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71C2" w14:textId="01704325" w:rsidR="00670CD2" w:rsidRPr="00E46BBA" w:rsidRDefault="009A4317" w:rsidP="009A4317">
      <w:pPr>
        <w:pStyle w:val="Pagedecouverture"/>
        <w:rPr>
          <w:noProof/>
        </w:rPr>
      </w:pPr>
      <w:bookmarkStart w:id="0" w:name="LW_BM_COVERPAGE"/>
      <w:r>
        <w:rPr>
          <w:noProof/>
        </w:rPr>
        <w:pict w14:anchorId="0CD74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8C6CB06-EF78-4411-ACC2-EAFBF6142AED" style="width:455.25pt;height:336.75pt">
            <v:imagedata r:id="rId12" o:title=""/>
          </v:shape>
        </w:pict>
      </w:r>
    </w:p>
    <w:bookmarkEnd w:id="0"/>
    <w:p w14:paraId="0B7F2947" w14:textId="77777777" w:rsidR="00670CD2" w:rsidRPr="00E46BBA" w:rsidRDefault="00670CD2" w:rsidP="00670CD2">
      <w:pPr>
        <w:rPr>
          <w:noProof/>
        </w:rPr>
        <w:sectPr w:rsidR="00670CD2" w:rsidRPr="00E46BBA" w:rsidSect="009A4317">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774D810E" w14:textId="77777777" w:rsidR="00B54273" w:rsidRPr="00E46BBA" w:rsidRDefault="00B54273" w:rsidP="00DA4926">
      <w:pPr>
        <w:rPr>
          <w:noProof/>
        </w:rPr>
      </w:pPr>
      <w:bookmarkStart w:id="1" w:name="_GoBack"/>
      <w:bookmarkEnd w:id="1"/>
    </w:p>
    <w:p w14:paraId="7CC05FAB" w14:textId="7B231469" w:rsidR="005B0595" w:rsidRPr="005B0595" w:rsidRDefault="005B0595" w:rsidP="005B0595">
      <w:pPr>
        <w:pStyle w:val="Typedudocument"/>
        <w:rPr>
          <w:noProof/>
        </w:rPr>
      </w:pPr>
      <w:r w:rsidRPr="005B0595">
        <w:rPr>
          <w:noProof/>
        </w:rPr>
        <w:t>REPORT FROM THE COMMISSION TO THE EUROPEAN PARLIAMENT AND THE COUNCIL</w:t>
      </w:r>
    </w:p>
    <w:p w14:paraId="6E5989EB" w14:textId="2F6F8780" w:rsidR="005B0595" w:rsidRPr="005B0595" w:rsidRDefault="005B0595" w:rsidP="005B0595">
      <w:pPr>
        <w:pStyle w:val="Titreobjet"/>
        <w:rPr>
          <w:noProof/>
        </w:rPr>
      </w:pPr>
      <w:r w:rsidRPr="005B0595">
        <w:rPr>
          <w:noProof/>
        </w:rPr>
        <w:t xml:space="preserve">Technical Support Instrument Annual Report 2021 </w:t>
      </w:r>
      <w:r w:rsidRPr="005B0595">
        <w:rPr>
          <w:noProof/>
        </w:rPr>
        <w:br/>
        <w:t>and Annual Report 2022</w:t>
      </w:r>
    </w:p>
    <w:p w14:paraId="70FF971F" w14:textId="228F4BBE" w:rsidR="00CA1528" w:rsidRPr="00B67AC1" w:rsidRDefault="000A3398" w:rsidP="00CA1528">
      <w:pPr>
        <w:rPr>
          <w:rFonts w:ascii="Times New Roman" w:hAnsi="Times New Roman" w:cs="Times New Roman"/>
          <w:noProof/>
        </w:rPr>
      </w:pPr>
      <w:r w:rsidRPr="00B67AC1">
        <w:rPr>
          <w:rFonts w:ascii="Times New Roman" w:hAnsi="Times New Roman" w:cs="Times New Roman"/>
          <w:b/>
          <w:bCs/>
          <w:noProof/>
        </w:rPr>
        <w:t>T</w:t>
      </w:r>
      <w:r w:rsidR="00CA1528" w:rsidRPr="00B67AC1">
        <w:rPr>
          <w:rFonts w:ascii="Times New Roman" w:hAnsi="Times New Roman" w:cs="Times New Roman"/>
          <w:b/>
          <w:bCs/>
          <w:noProof/>
        </w:rPr>
        <w:t xml:space="preserve">he </w:t>
      </w:r>
      <w:hyperlink r:id="rId19" w:history="1">
        <w:r w:rsidR="00CA1528" w:rsidRPr="00B67AC1">
          <w:rPr>
            <w:rStyle w:val="Hyperlink"/>
            <w:rFonts w:ascii="Times New Roman" w:hAnsi="Times New Roman" w:cs="Times New Roman"/>
            <w:b/>
            <w:bCs/>
            <w:noProof/>
            <w:color w:val="034990" w:themeColor="hyperlink" w:themeShade="BF"/>
          </w:rPr>
          <w:t>Technical Support Instrument</w:t>
        </w:r>
      </w:hyperlink>
      <w:r w:rsidR="00CA1528" w:rsidRPr="00B67AC1">
        <w:rPr>
          <w:rStyle w:val="FootnoteReference"/>
          <w:rFonts w:ascii="Times New Roman" w:hAnsi="Times New Roman" w:cs="Times New Roman"/>
          <w:bCs/>
          <w:noProof/>
        </w:rPr>
        <w:footnoteReference w:id="2"/>
      </w:r>
      <w:r w:rsidR="00CA1528" w:rsidRPr="00B67AC1">
        <w:rPr>
          <w:rFonts w:ascii="Times New Roman" w:hAnsi="Times New Roman" w:cs="Times New Roman"/>
          <w:b/>
          <w:bCs/>
          <w:noProof/>
        </w:rPr>
        <w:t xml:space="preserve"> (TSI) is the EU programme </w:t>
      </w:r>
      <w:r w:rsidRPr="00B67AC1">
        <w:rPr>
          <w:rFonts w:ascii="Times New Roman" w:hAnsi="Times New Roman" w:cs="Times New Roman"/>
          <w:b/>
          <w:bCs/>
          <w:noProof/>
        </w:rPr>
        <w:t xml:space="preserve">that since 2021 </w:t>
      </w:r>
      <w:r w:rsidR="00CA1528" w:rsidRPr="00B67AC1">
        <w:rPr>
          <w:rFonts w:ascii="Times New Roman" w:hAnsi="Times New Roman" w:cs="Times New Roman"/>
          <w:b/>
          <w:bCs/>
          <w:noProof/>
        </w:rPr>
        <w:t>provid</w:t>
      </w:r>
      <w:r w:rsidRPr="00B67AC1">
        <w:rPr>
          <w:rFonts w:ascii="Times New Roman" w:hAnsi="Times New Roman" w:cs="Times New Roman"/>
          <w:b/>
          <w:bCs/>
          <w:noProof/>
        </w:rPr>
        <w:t>es</w:t>
      </w:r>
      <w:r w:rsidR="00CA1528" w:rsidRPr="00B67AC1">
        <w:rPr>
          <w:rFonts w:ascii="Times New Roman" w:hAnsi="Times New Roman" w:cs="Times New Roman"/>
          <w:b/>
          <w:bCs/>
          <w:noProof/>
        </w:rPr>
        <w:t xml:space="preserve"> tailor-made technical expertise to EU Member States to design and implement reforms</w:t>
      </w:r>
      <w:r w:rsidR="00CA1528" w:rsidRPr="00B67AC1">
        <w:rPr>
          <w:rFonts w:ascii="Times New Roman" w:hAnsi="Times New Roman" w:cs="Times New Roman"/>
          <w:noProof/>
        </w:rPr>
        <w:t xml:space="preserve">. Its general objective is to promote the </w:t>
      </w:r>
      <w:r w:rsidR="004149C0" w:rsidRPr="00B67AC1">
        <w:rPr>
          <w:rFonts w:ascii="Times New Roman" w:hAnsi="Times New Roman" w:cs="Times New Roman"/>
          <w:noProof/>
        </w:rPr>
        <w:t>E</w:t>
      </w:r>
      <w:r w:rsidR="00CA1528" w:rsidRPr="00B67AC1">
        <w:rPr>
          <w:rFonts w:ascii="Times New Roman" w:hAnsi="Times New Roman" w:cs="Times New Roman"/>
          <w:noProof/>
        </w:rPr>
        <w:t>U</w:t>
      </w:r>
      <w:r w:rsidR="00E46BBA" w:rsidRPr="00B67AC1">
        <w:rPr>
          <w:rFonts w:ascii="Times New Roman" w:hAnsi="Times New Roman" w:cs="Times New Roman"/>
          <w:noProof/>
        </w:rPr>
        <w:t>’</w:t>
      </w:r>
      <w:r w:rsidR="00CA1528" w:rsidRPr="00B67AC1">
        <w:rPr>
          <w:rFonts w:ascii="Times New Roman" w:hAnsi="Times New Roman" w:cs="Times New Roman"/>
          <w:noProof/>
        </w:rPr>
        <w:t xml:space="preserve">s economic, </w:t>
      </w:r>
      <w:r w:rsidR="00EC0278" w:rsidRPr="00B67AC1">
        <w:rPr>
          <w:rFonts w:ascii="Times New Roman" w:hAnsi="Times New Roman" w:cs="Times New Roman"/>
          <w:noProof/>
        </w:rPr>
        <w:t>social</w:t>
      </w:r>
      <w:r w:rsidR="00CA1528" w:rsidRPr="00B67AC1">
        <w:rPr>
          <w:rFonts w:ascii="Times New Roman" w:hAnsi="Times New Roman" w:cs="Times New Roman"/>
          <w:noProof/>
        </w:rPr>
        <w:t xml:space="preserve"> and territorial cohesion by supporting Member States </w:t>
      </w:r>
      <w:r w:rsidRPr="00B67AC1">
        <w:rPr>
          <w:rFonts w:ascii="Times New Roman" w:hAnsi="Times New Roman" w:cs="Times New Roman"/>
          <w:noProof/>
        </w:rPr>
        <w:t xml:space="preserve">in </w:t>
      </w:r>
      <w:r w:rsidR="00CA1528" w:rsidRPr="00B67AC1">
        <w:rPr>
          <w:rFonts w:ascii="Times New Roman" w:hAnsi="Times New Roman" w:cs="Times New Roman"/>
          <w:noProof/>
        </w:rPr>
        <w:t>implement</w:t>
      </w:r>
      <w:r w:rsidRPr="00B67AC1">
        <w:rPr>
          <w:rFonts w:ascii="Times New Roman" w:hAnsi="Times New Roman" w:cs="Times New Roman"/>
          <w:noProof/>
        </w:rPr>
        <w:t>ing</w:t>
      </w:r>
      <w:r w:rsidR="00CA1528" w:rsidRPr="00B67AC1">
        <w:rPr>
          <w:rFonts w:ascii="Times New Roman" w:hAnsi="Times New Roman" w:cs="Times New Roman"/>
          <w:noProof/>
        </w:rPr>
        <w:t xml:space="preserve"> the reforms </w:t>
      </w:r>
      <w:r w:rsidR="004149C0" w:rsidRPr="00B67AC1">
        <w:rPr>
          <w:rFonts w:ascii="Times New Roman" w:hAnsi="Times New Roman" w:cs="Times New Roman"/>
          <w:noProof/>
        </w:rPr>
        <w:t xml:space="preserve">needed </w:t>
      </w:r>
      <w:r w:rsidR="00CA1528" w:rsidRPr="00B67AC1">
        <w:rPr>
          <w:rFonts w:ascii="Times New Roman" w:hAnsi="Times New Roman" w:cs="Times New Roman"/>
          <w:noProof/>
        </w:rPr>
        <w:t>to achieve economic and social recovery, resilience and upward economic and social convergence. The TSI builds on the success of its predecessor, the Structural Reform Support Programme</w:t>
      </w:r>
      <w:r w:rsidR="00AC41EA" w:rsidRPr="00B67AC1">
        <w:rPr>
          <w:rFonts w:ascii="Times New Roman" w:hAnsi="Times New Roman" w:cs="Times New Roman"/>
          <w:noProof/>
        </w:rPr>
        <w:t xml:space="preserve"> (SRSP)</w:t>
      </w:r>
      <w:r w:rsidR="00CA1528" w:rsidRPr="00B67AC1">
        <w:rPr>
          <w:rFonts w:ascii="Times New Roman" w:hAnsi="Times New Roman" w:cs="Times New Roman"/>
          <w:noProof/>
        </w:rPr>
        <w:t xml:space="preserve"> </w:t>
      </w:r>
      <w:r w:rsidR="004149C0" w:rsidRPr="00B67AC1">
        <w:rPr>
          <w:rFonts w:ascii="Times New Roman" w:hAnsi="Times New Roman" w:cs="Times New Roman"/>
          <w:noProof/>
        </w:rPr>
        <w:t xml:space="preserve">for </w:t>
      </w:r>
      <w:r w:rsidR="00CA1528" w:rsidRPr="00B67AC1">
        <w:rPr>
          <w:rFonts w:ascii="Times New Roman" w:hAnsi="Times New Roman" w:cs="Times New Roman"/>
          <w:noProof/>
        </w:rPr>
        <w:t>2017-2020</w:t>
      </w:r>
      <w:bookmarkStart w:id="2" w:name="_Hlk152066335"/>
      <w:r w:rsidR="00C553A8" w:rsidRPr="00B67AC1">
        <w:rPr>
          <w:rStyle w:val="FootnoteReference"/>
          <w:rFonts w:ascii="Times New Roman" w:hAnsi="Times New Roman" w:cs="Times New Roman"/>
          <w:noProof/>
        </w:rPr>
        <w:footnoteReference w:id="3"/>
      </w:r>
      <w:bookmarkEnd w:id="2"/>
      <w:r w:rsidR="00202D28" w:rsidRPr="00B67AC1">
        <w:rPr>
          <w:rFonts w:ascii="Times New Roman" w:hAnsi="Times New Roman" w:cs="Times New Roman"/>
          <w:noProof/>
        </w:rPr>
        <w:t>,</w:t>
      </w:r>
      <w:r w:rsidR="00CA1528" w:rsidRPr="00B67AC1">
        <w:rPr>
          <w:rFonts w:ascii="Times New Roman" w:hAnsi="Times New Roman" w:cs="Times New Roman"/>
          <w:noProof/>
        </w:rPr>
        <w:t xml:space="preserve"> </w:t>
      </w:r>
      <w:r w:rsidR="004149C0" w:rsidRPr="00B67AC1">
        <w:rPr>
          <w:rFonts w:ascii="Times New Roman" w:hAnsi="Times New Roman" w:cs="Times New Roman"/>
          <w:noProof/>
        </w:rPr>
        <w:t xml:space="preserve">and draws on </w:t>
      </w:r>
      <w:r w:rsidR="00CA1528" w:rsidRPr="00B67AC1">
        <w:rPr>
          <w:rFonts w:ascii="Times New Roman" w:hAnsi="Times New Roman" w:cs="Times New Roman"/>
          <w:noProof/>
        </w:rPr>
        <w:t xml:space="preserve">a significantly </w:t>
      </w:r>
      <w:r w:rsidR="004149C0" w:rsidRPr="00B67AC1">
        <w:rPr>
          <w:rFonts w:ascii="Times New Roman" w:hAnsi="Times New Roman" w:cs="Times New Roman"/>
          <w:noProof/>
        </w:rPr>
        <w:t>higher</w:t>
      </w:r>
      <w:r w:rsidR="00CA1528" w:rsidRPr="00B67AC1">
        <w:rPr>
          <w:rFonts w:ascii="Times New Roman" w:hAnsi="Times New Roman" w:cs="Times New Roman"/>
          <w:noProof/>
        </w:rPr>
        <w:t xml:space="preserve"> budget.</w:t>
      </w:r>
    </w:p>
    <w:p w14:paraId="18556B56" w14:textId="1E624504" w:rsidR="00CA1528" w:rsidRPr="00B67AC1" w:rsidRDefault="00CA1528" w:rsidP="00CA1528">
      <w:pPr>
        <w:rPr>
          <w:rFonts w:ascii="Times New Roman" w:hAnsi="Times New Roman" w:cs="Times New Roman"/>
          <w:b/>
          <w:bCs/>
          <w:noProof/>
        </w:rPr>
      </w:pPr>
      <w:r w:rsidRPr="00B67AC1">
        <w:rPr>
          <w:rFonts w:ascii="Times New Roman" w:hAnsi="Times New Roman" w:cs="Times New Roman"/>
          <w:noProof/>
        </w:rPr>
        <w:t xml:space="preserve">Managed by the European Commission’s DG REFORM, the TSI is available to any Member State facing challenges in the process of designing and implementing reforms. This includes reforms that aim to </w:t>
      </w:r>
      <w:r w:rsidR="005060DA" w:rsidRPr="00B67AC1">
        <w:rPr>
          <w:rFonts w:ascii="Times New Roman" w:hAnsi="Times New Roman" w:cs="Times New Roman"/>
          <w:noProof/>
        </w:rPr>
        <w:t xml:space="preserve">overcome the </w:t>
      </w:r>
      <w:r w:rsidRPr="00B67AC1">
        <w:rPr>
          <w:rFonts w:ascii="Times New Roman" w:hAnsi="Times New Roman" w:cs="Times New Roman"/>
          <w:noProof/>
        </w:rPr>
        <w:t xml:space="preserve">challenges identified in the </w:t>
      </w:r>
      <w:r w:rsidRPr="00B67AC1">
        <w:rPr>
          <w:rFonts w:ascii="Times New Roman" w:hAnsi="Times New Roman" w:cs="Times New Roman"/>
          <w:b/>
          <w:bCs/>
          <w:noProof/>
        </w:rPr>
        <w:t>European Semester</w:t>
      </w:r>
      <w:r w:rsidRPr="00B67AC1">
        <w:rPr>
          <w:rFonts w:ascii="Times New Roman" w:hAnsi="Times New Roman" w:cs="Times New Roman"/>
          <w:noProof/>
        </w:rPr>
        <w:t xml:space="preserve"> process of economic policy coordination, </w:t>
      </w:r>
      <w:r w:rsidRPr="00B67AC1">
        <w:rPr>
          <w:rFonts w:ascii="Times New Roman" w:hAnsi="Times New Roman" w:cs="Times New Roman"/>
          <w:b/>
          <w:bCs/>
          <w:noProof/>
        </w:rPr>
        <w:t>E</w:t>
      </w:r>
      <w:r w:rsidR="00BF251F" w:rsidRPr="00B67AC1">
        <w:rPr>
          <w:rFonts w:ascii="Times New Roman" w:hAnsi="Times New Roman" w:cs="Times New Roman"/>
          <w:b/>
          <w:bCs/>
          <w:noProof/>
        </w:rPr>
        <w:t>U</w:t>
      </w:r>
      <w:r w:rsidRPr="00B67AC1">
        <w:rPr>
          <w:rFonts w:ascii="Times New Roman" w:hAnsi="Times New Roman" w:cs="Times New Roman"/>
          <w:b/>
          <w:bCs/>
          <w:noProof/>
        </w:rPr>
        <w:t xml:space="preserve"> priorities</w:t>
      </w:r>
      <w:r w:rsidRPr="00B67AC1">
        <w:rPr>
          <w:rFonts w:ascii="Times New Roman" w:hAnsi="Times New Roman" w:cs="Times New Roman"/>
          <w:noProof/>
        </w:rPr>
        <w:t xml:space="preserve">, or reforms undertaken at </w:t>
      </w:r>
      <w:r w:rsidR="00255994" w:rsidRPr="00B67AC1">
        <w:rPr>
          <w:rFonts w:ascii="Times New Roman" w:hAnsi="Times New Roman" w:cs="Times New Roman"/>
          <w:noProof/>
        </w:rPr>
        <w:t>a</w:t>
      </w:r>
      <w:r w:rsidRPr="00B67AC1">
        <w:rPr>
          <w:rFonts w:ascii="Times New Roman" w:hAnsi="Times New Roman" w:cs="Times New Roman"/>
          <w:noProof/>
        </w:rPr>
        <w:t xml:space="preserve"> </w:t>
      </w:r>
      <w:r w:rsidRPr="00B67AC1">
        <w:rPr>
          <w:rFonts w:ascii="Times New Roman" w:hAnsi="Times New Roman" w:cs="Times New Roman"/>
          <w:b/>
          <w:bCs/>
          <w:noProof/>
        </w:rPr>
        <w:t>Member State’s own initiative</w:t>
      </w:r>
      <w:r w:rsidRPr="00B67AC1">
        <w:rPr>
          <w:rFonts w:ascii="Times New Roman" w:hAnsi="Times New Roman" w:cs="Times New Roman"/>
          <w:noProof/>
        </w:rPr>
        <w:t xml:space="preserve">. The </w:t>
      </w:r>
      <w:r w:rsidR="000643C3" w:rsidRPr="00B67AC1">
        <w:rPr>
          <w:rFonts w:ascii="Times New Roman" w:hAnsi="Times New Roman" w:cs="Times New Roman"/>
          <w:noProof/>
        </w:rPr>
        <w:t xml:space="preserve">budget for the </w:t>
      </w:r>
      <w:r w:rsidRPr="00B67AC1">
        <w:rPr>
          <w:rFonts w:ascii="Times New Roman" w:hAnsi="Times New Roman" w:cs="Times New Roman"/>
          <w:noProof/>
        </w:rPr>
        <w:t xml:space="preserve">TSI </w:t>
      </w:r>
      <w:r w:rsidR="000643C3" w:rsidRPr="00B67AC1">
        <w:rPr>
          <w:rFonts w:ascii="Times New Roman" w:hAnsi="Times New Roman" w:cs="Times New Roman"/>
          <w:noProof/>
        </w:rPr>
        <w:t>doe</w:t>
      </w:r>
      <w:r w:rsidRPr="00B67AC1">
        <w:rPr>
          <w:rFonts w:ascii="Times New Roman" w:hAnsi="Times New Roman" w:cs="Times New Roman"/>
          <w:noProof/>
        </w:rPr>
        <w:t xml:space="preserve">s </w:t>
      </w:r>
      <w:r w:rsidRPr="00B67AC1">
        <w:rPr>
          <w:rFonts w:ascii="Times New Roman" w:hAnsi="Times New Roman" w:cs="Times New Roman"/>
          <w:b/>
          <w:bCs/>
          <w:noProof/>
        </w:rPr>
        <w:t>no</w:t>
      </w:r>
      <w:r w:rsidR="000643C3" w:rsidRPr="00B67AC1">
        <w:rPr>
          <w:rFonts w:ascii="Times New Roman" w:hAnsi="Times New Roman" w:cs="Times New Roman"/>
          <w:b/>
          <w:bCs/>
          <w:noProof/>
        </w:rPr>
        <w:t>t</w:t>
      </w:r>
      <w:r w:rsidRPr="00B67AC1">
        <w:rPr>
          <w:rFonts w:ascii="Times New Roman" w:hAnsi="Times New Roman" w:cs="Times New Roman"/>
          <w:b/>
          <w:bCs/>
          <w:noProof/>
        </w:rPr>
        <w:t xml:space="preserve"> pre-allocat</w:t>
      </w:r>
      <w:r w:rsidR="000643C3" w:rsidRPr="00B67AC1">
        <w:rPr>
          <w:rFonts w:ascii="Times New Roman" w:hAnsi="Times New Roman" w:cs="Times New Roman"/>
          <w:b/>
          <w:bCs/>
          <w:noProof/>
        </w:rPr>
        <w:t>e</w:t>
      </w:r>
      <w:r w:rsidRPr="00B67AC1">
        <w:rPr>
          <w:rFonts w:ascii="Times New Roman" w:hAnsi="Times New Roman" w:cs="Times New Roman"/>
          <w:b/>
          <w:bCs/>
          <w:noProof/>
        </w:rPr>
        <w:t xml:space="preserve"> funds by Member State or </w:t>
      </w:r>
      <w:r w:rsidR="000643C3" w:rsidRPr="00B67AC1">
        <w:rPr>
          <w:rFonts w:ascii="Times New Roman" w:hAnsi="Times New Roman" w:cs="Times New Roman"/>
          <w:b/>
          <w:bCs/>
          <w:noProof/>
        </w:rPr>
        <w:t>by policy</w:t>
      </w:r>
      <w:r w:rsidRPr="00B67AC1">
        <w:rPr>
          <w:rFonts w:ascii="Times New Roman" w:hAnsi="Times New Roman" w:cs="Times New Roman"/>
          <w:b/>
          <w:bCs/>
          <w:noProof/>
        </w:rPr>
        <w:t xml:space="preserve"> area.</w:t>
      </w:r>
    </w:p>
    <w:p w14:paraId="20038B73" w14:textId="2572EBA1" w:rsidR="00CA1528" w:rsidRPr="00B67AC1" w:rsidRDefault="00CA1528" w:rsidP="00CA1528">
      <w:pPr>
        <w:rPr>
          <w:rFonts w:ascii="Times New Roman" w:hAnsi="Times New Roman" w:cs="Times New Roman"/>
          <w:noProof/>
        </w:rPr>
      </w:pPr>
      <w:r w:rsidRPr="00B67AC1">
        <w:rPr>
          <w:rFonts w:ascii="Times New Roman" w:hAnsi="Times New Roman" w:cs="Times New Roman"/>
          <w:noProof/>
        </w:rPr>
        <w:t xml:space="preserve">The </w:t>
      </w:r>
      <w:r w:rsidR="00C306B7" w:rsidRPr="00B67AC1">
        <w:rPr>
          <w:rFonts w:ascii="Times New Roman" w:hAnsi="Times New Roman" w:cs="Times New Roman"/>
          <w:noProof/>
        </w:rPr>
        <w:t xml:space="preserve">TSI provides </w:t>
      </w:r>
      <w:r w:rsidRPr="00B67AC1">
        <w:rPr>
          <w:rFonts w:ascii="Times New Roman" w:hAnsi="Times New Roman" w:cs="Times New Roman"/>
          <w:noProof/>
        </w:rPr>
        <w:t xml:space="preserve">technical support </w:t>
      </w:r>
      <w:r w:rsidR="00C306B7" w:rsidRPr="00B67AC1">
        <w:rPr>
          <w:rFonts w:ascii="Times New Roman" w:hAnsi="Times New Roman" w:cs="Times New Roman"/>
          <w:noProof/>
        </w:rPr>
        <w:t xml:space="preserve">to Member States </w:t>
      </w:r>
      <w:r w:rsidRPr="00B67AC1">
        <w:rPr>
          <w:rFonts w:ascii="Times New Roman" w:hAnsi="Times New Roman" w:cs="Times New Roman"/>
          <w:noProof/>
        </w:rPr>
        <w:t xml:space="preserve">in a </w:t>
      </w:r>
      <w:r w:rsidRPr="00B67AC1">
        <w:rPr>
          <w:rFonts w:ascii="Times New Roman" w:hAnsi="Times New Roman" w:cs="Times New Roman"/>
          <w:b/>
          <w:bCs/>
          <w:noProof/>
        </w:rPr>
        <w:t>wide range of policy areas</w:t>
      </w:r>
      <w:r w:rsidRPr="00B67AC1">
        <w:rPr>
          <w:rFonts w:ascii="Times New Roman" w:hAnsi="Times New Roman" w:cs="Times New Roman"/>
          <w:noProof/>
        </w:rPr>
        <w:t>.</w:t>
      </w:r>
      <w:r w:rsidRPr="00B67AC1">
        <w:rPr>
          <w:rFonts w:ascii="Times New Roman" w:hAnsi="Times New Roman" w:cs="Times New Roman"/>
          <w:b/>
          <w:bCs/>
          <w:noProof/>
        </w:rPr>
        <w:t xml:space="preserve"> </w:t>
      </w:r>
      <w:r w:rsidRPr="00B67AC1">
        <w:rPr>
          <w:rFonts w:ascii="Times New Roman" w:hAnsi="Times New Roman" w:cs="Times New Roman"/>
          <w:noProof/>
        </w:rPr>
        <w:t xml:space="preserve">These include public financial and asset management, institutional and administrative reform, the business environment, the financial sector, markets for products, services and labour, education and training, sustainable development, </w:t>
      </w:r>
      <w:r w:rsidR="00EC0278" w:rsidRPr="00B67AC1">
        <w:rPr>
          <w:rFonts w:ascii="Times New Roman" w:hAnsi="Times New Roman" w:cs="Times New Roman"/>
          <w:noProof/>
        </w:rPr>
        <w:t>health,</w:t>
      </w:r>
      <w:r w:rsidRPr="00B67AC1">
        <w:rPr>
          <w:rFonts w:ascii="Times New Roman" w:hAnsi="Times New Roman" w:cs="Times New Roman"/>
          <w:noProof/>
        </w:rPr>
        <w:t xml:space="preserve"> and social welfare. </w:t>
      </w:r>
      <w:r w:rsidR="00493949" w:rsidRPr="00B67AC1">
        <w:rPr>
          <w:rFonts w:ascii="Times New Roman" w:hAnsi="Times New Roman" w:cs="Times New Roman"/>
          <w:noProof/>
        </w:rPr>
        <w:t xml:space="preserve">It </w:t>
      </w:r>
      <w:r w:rsidR="000643C3" w:rsidRPr="00B67AC1">
        <w:rPr>
          <w:rFonts w:ascii="Times New Roman" w:hAnsi="Times New Roman" w:cs="Times New Roman"/>
          <w:noProof/>
        </w:rPr>
        <w:t xml:space="preserve">focuses </w:t>
      </w:r>
      <w:r w:rsidR="00493949" w:rsidRPr="00B67AC1">
        <w:rPr>
          <w:rFonts w:ascii="Times New Roman" w:hAnsi="Times New Roman" w:cs="Times New Roman"/>
          <w:noProof/>
        </w:rPr>
        <w:t xml:space="preserve">on </w:t>
      </w:r>
      <w:r w:rsidRPr="00B67AC1">
        <w:rPr>
          <w:rFonts w:ascii="Times New Roman" w:hAnsi="Times New Roman" w:cs="Times New Roman"/>
          <w:noProof/>
        </w:rPr>
        <w:t xml:space="preserve">action </w:t>
      </w:r>
      <w:r w:rsidR="00493949" w:rsidRPr="00B67AC1">
        <w:rPr>
          <w:rFonts w:ascii="Times New Roman" w:hAnsi="Times New Roman" w:cs="Times New Roman"/>
          <w:noProof/>
        </w:rPr>
        <w:t xml:space="preserve">that contributes to </w:t>
      </w:r>
      <w:r w:rsidRPr="00B67AC1">
        <w:rPr>
          <w:rFonts w:ascii="Times New Roman" w:hAnsi="Times New Roman" w:cs="Times New Roman"/>
          <w:noProof/>
        </w:rPr>
        <w:t xml:space="preserve">the green and digital transitions. The TSI can also support </w:t>
      </w:r>
      <w:r w:rsidR="00493949" w:rsidRPr="00B67AC1">
        <w:rPr>
          <w:rFonts w:ascii="Times New Roman" w:hAnsi="Times New Roman" w:cs="Times New Roman"/>
          <w:noProof/>
        </w:rPr>
        <w:t xml:space="preserve">work to </w:t>
      </w:r>
      <w:r w:rsidRPr="00B67AC1">
        <w:rPr>
          <w:rFonts w:ascii="Times New Roman" w:hAnsi="Times New Roman" w:cs="Times New Roman"/>
          <w:noProof/>
        </w:rPr>
        <w:t>prepar</w:t>
      </w:r>
      <w:r w:rsidR="00493949" w:rsidRPr="00B67AC1">
        <w:rPr>
          <w:rFonts w:ascii="Times New Roman" w:hAnsi="Times New Roman" w:cs="Times New Roman"/>
          <w:noProof/>
        </w:rPr>
        <w:t>e</w:t>
      </w:r>
      <w:r w:rsidRPr="00B67AC1">
        <w:rPr>
          <w:rFonts w:ascii="Times New Roman" w:hAnsi="Times New Roman" w:cs="Times New Roman"/>
          <w:noProof/>
        </w:rPr>
        <w:t xml:space="preserve"> and implement national </w:t>
      </w:r>
      <w:r w:rsidR="002D13B3" w:rsidRPr="00B67AC1">
        <w:rPr>
          <w:rFonts w:ascii="Times New Roman" w:hAnsi="Times New Roman" w:cs="Times New Roman"/>
          <w:b/>
          <w:bCs/>
          <w:noProof/>
        </w:rPr>
        <w:t>r</w:t>
      </w:r>
      <w:r w:rsidRPr="00B67AC1">
        <w:rPr>
          <w:rFonts w:ascii="Times New Roman" w:hAnsi="Times New Roman" w:cs="Times New Roman"/>
          <w:b/>
          <w:bCs/>
          <w:noProof/>
        </w:rPr>
        <w:t xml:space="preserve">ecovery and </w:t>
      </w:r>
      <w:r w:rsidR="002D13B3" w:rsidRPr="00B67AC1">
        <w:rPr>
          <w:rFonts w:ascii="Times New Roman" w:hAnsi="Times New Roman" w:cs="Times New Roman"/>
          <w:b/>
          <w:bCs/>
          <w:noProof/>
        </w:rPr>
        <w:t>r</w:t>
      </w:r>
      <w:r w:rsidRPr="00B67AC1">
        <w:rPr>
          <w:rFonts w:ascii="Times New Roman" w:hAnsi="Times New Roman" w:cs="Times New Roman"/>
          <w:b/>
          <w:bCs/>
          <w:noProof/>
        </w:rPr>
        <w:t xml:space="preserve">esilience </w:t>
      </w:r>
      <w:r w:rsidR="002D13B3" w:rsidRPr="00B67AC1">
        <w:rPr>
          <w:rFonts w:ascii="Times New Roman" w:hAnsi="Times New Roman" w:cs="Times New Roman"/>
          <w:b/>
          <w:bCs/>
          <w:noProof/>
        </w:rPr>
        <w:t>p</w:t>
      </w:r>
      <w:r w:rsidRPr="00B67AC1">
        <w:rPr>
          <w:rFonts w:ascii="Times New Roman" w:hAnsi="Times New Roman" w:cs="Times New Roman"/>
          <w:b/>
          <w:bCs/>
          <w:noProof/>
        </w:rPr>
        <w:t>lans</w:t>
      </w:r>
      <w:r w:rsidRPr="00B67AC1">
        <w:rPr>
          <w:rStyle w:val="FootnoteReference"/>
          <w:rFonts w:ascii="Times New Roman" w:hAnsi="Times New Roman" w:cs="Times New Roman"/>
          <w:noProof/>
        </w:rPr>
        <w:footnoteReference w:id="4"/>
      </w:r>
      <w:r w:rsidRPr="00B67AC1">
        <w:rPr>
          <w:rFonts w:ascii="Times New Roman" w:hAnsi="Times New Roman" w:cs="Times New Roman"/>
          <w:b/>
          <w:bCs/>
          <w:noProof/>
        </w:rPr>
        <w:t xml:space="preserve"> </w:t>
      </w:r>
      <w:r w:rsidRPr="00B67AC1">
        <w:rPr>
          <w:rFonts w:ascii="Times New Roman" w:hAnsi="Times New Roman" w:cs="Times New Roman"/>
          <w:noProof/>
        </w:rPr>
        <w:t>(RRP).</w:t>
      </w:r>
    </w:p>
    <w:p w14:paraId="43098003" w14:textId="69811946" w:rsidR="00CA1528" w:rsidRPr="00B67AC1" w:rsidRDefault="00CA1528" w:rsidP="00CA1528">
      <w:pPr>
        <w:rPr>
          <w:rFonts w:ascii="Times New Roman" w:hAnsi="Times New Roman" w:cs="Times New Roman"/>
          <w:noProof/>
        </w:rPr>
      </w:pPr>
      <w:r w:rsidRPr="00B67AC1">
        <w:rPr>
          <w:rFonts w:ascii="Times New Roman" w:hAnsi="Times New Roman" w:cs="Times New Roman"/>
          <w:noProof/>
        </w:rPr>
        <w:t xml:space="preserve">The TSI does not require co-financing from Member States. Its overall </w:t>
      </w:r>
      <w:r w:rsidR="00A46CA8" w:rsidRPr="00B67AC1">
        <w:rPr>
          <w:rFonts w:ascii="Times New Roman" w:hAnsi="Times New Roman" w:cs="Times New Roman"/>
          <w:noProof/>
        </w:rPr>
        <w:t>budget</w:t>
      </w:r>
      <w:r w:rsidRPr="00B67AC1">
        <w:rPr>
          <w:rFonts w:ascii="Times New Roman" w:hAnsi="Times New Roman" w:cs="Times New Roman"/>
          <w:noProof/>
        </w:rPr>
        <w:t xml:space="preserve"> </w:t>
      </w:r>
      <w:r w:rsidR="00A46CA8" w:rsidRPr="00B67AC1">
        <w:rPr>
          <w:rFonts w:ascii="Times New Roman" w:hAnsi="Times New Roman" w:cs="Times New Roman"/>
          <w:noProof/>
        </w:rPr>
        <w:t>under</w:t>
      </w:r>
      <w:r w:rsidRPr="00B67AC1">
        <w:rPr>
          <w:rFonts w:ascii="Times New Roman" w:hAnsi="Times New Roman" w:cs="Times New Roman"/>
          <w:noProof/>
        </w:rPr>
        <w:t xml:space="preserve"> the 2021-2027 </w:t>
      </w:r>
      <w:r w:rsidR="00E46BBA" w:rsidRPr="00B67AC1">
        <w:rPr>
          <w:rFonts w:ascii="Times New Roman" w:hAnsi="Times New Roman" w:cs="Times New Roman"/>
          <w:noProof/>
        </w:rPr>
        <w:t>multiannual</w:t>
      </w:r>
      <w:r w:rsidRPr="00B67AC1">
        <w:rPr>
          <w:rFonts w:ascii="Times New Roman" w:hAnsi="Times New Roman" w:cs="Times New Roman"/>
          <w:noProof/>
        </w:rPr>
        <w:t xml:space="preserve"> financial framework is </w:t>
      </w:r>
      <w:r w:rsidRPr="00B67AC1">
        <w:rPr>
          <w:rFonts w:ascii="Times New Roman" w:hAnsi="Times New Roman" w:cs="Times New Roman"/>
          <w:b/>
          <w:bCs/>
          <w:noProof/>
        </w:rPr>
        <w:t>EUR</w:t>
      </w:r>
      <w:r w:rsidR="00E46BBA" w:rsidRPr="00B67AC1">
        <w:rPr>
          <w:rFonts w:ascii="Times New Roman" w:hAnsi="Times New Roman" w:cs="Times New Roman"/>
          <w:noProof/>
        </w:rPr>
        <w:t> </w:t>
      </w:r>
      <w:r w:rsidRPr="00B67AC1">
        <w:rPr>
          <w:rFonts w:ascii="Times New Roman" w:hAnsi="Times New Roman" w:cs="Times New Roman"/>
          <w:b/>
          <w:bCs/>
          <w:noProof/>
        </w:rPr>
        <w:t>864.4 million</w:t>
      </w:r>
      <w:r w:rsidR="00255994" w:rsidRPr="00B67AC1">
        <w:rPr>
          <w:rFonts w:ascii="Times New Roman" w:hAnsi="Times New Roman" w:cs="Times New Roman"/>
          <w:b/>
          <w:bCs/>
          <w:noProof/>
        </w:rPr>
        <w:t xml:space="preserve"> (Figure 1)</w:t>
      </w:r>
      <w:r w:rsidR="00E209F2" w:rsidRPr="00B67AC1">
        <w:rPr>
          <w:rFonts w:ascii="Times New Roman" w:hAnsi="Times New Roman" w:cs="Times New Roman"/>
          <w:b/>
          <w:bCs/>
          <w:noProof/>
        </w:rPr>
        <w:t xml:space="preserve">. </w:t>
      </w:r>
      <w:r w:rsidRPr="00B67AC1">
        <w:rPr>
          <w:rFonts w:ascii="Times New Roman" w:hAnsi="Times New Roman" w:cs="Times New Roman"/>
          <w:noProof/>
        </w:rPr>
        <w:t xml:space="preserve">In addition, Member States may </w:t>
      </w:r>
      <w:r w:rsidR="65ABD052" w:rsidRPr="00B67AC1">
        <w:rPr>
          <w:rFonts w:ascii="Times New Roman" w:hAnsi="Times New Roman" w:cs="Times New Roman"/>
          <w:noProof/>
        </w:rPr>
        <w:t xml:space="preserve">and have </w:t>
      </w:r>
      <w:r w:rsidRPr="00B67AC1">
        <w:rPr>
          <w:rFonts w:ascii="Times New Roman" w:hAnsi="Times New Roman" w:cs="Times New Roman"/>
          <w:noProof/>
        </w:rPr>
        <w:t>request</w:t>
      </w:r>
      <w:r w:rsidR="26EDA07F" w:rsidRPr="00B67AC1">
        <w:rPr>
          <w:rFonts w:ascii="Times New Roman" w:hAnsi="Times New Roman" w:cs="Times New Roman"/>
          <w:noProof/>
        </w:rPr>
        <w:t>ed</w:t>
      </w:r>
      <w:r w:rsidRPr="00B67AC1">
        <w:rPr>
          <w:rFonts w:ascii="Times New Roman" w:hAnsi="Times New Roman" w:cs="Times New Roman"/>
          <w:noProof/>
        </w:rPr>
        <w:t xml:space="preserve"> additional technical support via a direct contribution</w:t>
      </w:r>
      <w:r w:rsidRPr="00B67AC1">
        <w:rPr>
          <w:rStyle w:val="FootnoteReference"/>
          <w:rFonts w:ascii="Times New Roman" w:hAnsi="Times New Roman" w:cs="Times New Roman"/>
          <w:noProof/>
        </w:rPr>
        <w:footnoteReference w:id="5"/>
      </w:r>
      <w:r w:rsidRPr="00B67AC1">
        <w:rPr>
          <w:rFonts w:ascii="Times New Roman" w:hAnsi="Times New Roman" w:cs="Times New Roman"/>
          <w:noProof/>
        </w:rPr>
        <w:t xml:space="preserve"> or as part of their </w:t>
      </w:r>
      <w:r w:rsidR="00493949" w:rsidRPr="00B67AC1">
        <w:rPr>
          <w:rFonts w:ascii="Times New Roman" w:hAnsi="Times New Roman" w:cs="Times New Roman"/>
          <w:noProof/>
        </w:rPr>
        <w:t>r</w:t>
      </w:r>
      <w:r w:rsidRPr="00B67AC1">
        <w:rPr>
          <w:rFonts w:ascii="Times New Roman" w:hAnsi="Times New Roman" w:cs="Times New Roman"/>
          <w:noProof/>
        </w:rPr>
        <w:t xml:space="preserve">ecovery and </w:t>
      </w:r>
      <w:r w:rsidR="00493949" w:rsidRPr="00B67AC1">
        <w:rPr>
          <w:rFonts w:ascii="Times New Roman" w:hAnsi="Times New Roman" w:cs="Times New Roman"/>
          <w:noProof/>
        </w:rPr>
        <w:t>r</w:t>
      </w:r>
      <w:r w:rsidRPr="00B67AC1">
        <w:rPr>
          <w:rFonts w:ascii="Times New Roman" w:hAnsi="Times New Roman" w:cs="Times New Roman"/>
          <w:noProof/>
        </w:rPr>
        <w:t xml:space="preserve">esilience </w:t>
      </w:r>
      <w:r w:rsidR="00493949" w:rsidRPr="00B67AC1">
        <w:rPr>
          <w:rFonts w:ascii="Times New Roman" w:hAnsi="Times New Roman" w:cs="Times New Roman"/>
          <w:noProof/>
        </w:rPr>
        <w:t>p</w:t>
      </w:r>
      <w:r w:rsidRPr="00B67AC1">
        <w:rPr>
          <w:rFonts w:ascii="Times New Roman" w:hAnsi="Times New Roman" w:cs="Times New Roman"/>
          <w:noProof/>
        </w:rPr>
        <w:t>lans.</w:t>
      </w:r>
    </w:p>
    <w:tbl>
      <w:tblPr>
        <w:tblStyle w:val="TableGrid"/>
        <w:tblpPr w:leftFromText="180" w:rightFromText="180" w:vertAnchor="text" w:horzAnchor="margin"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1134"/>
        <w:gridCol w:w="1134"/>
        <w:gridCol w:w="1134"/>
        <w:gridCol w:w="1134"/>
        <w:gridCol w:w="1134"/>
        <w:gridCol w:w="1134"/>
      </w:tblGrid>
      <w:tr w:rsidR="00CA1528" w:rsidRPr="00B67AC1" w14:paraId="1C370F17" w14:textId="77777777">
        <w:trPr>
          <w:trHeight w:val="342"/>
        </w:trPr>
        <w:tc>
          <w:tcPr>
            <w:tcW w:w="1134" w:type="dxa"/>
            <w:tcBorders>
              <w:bottom w:val="single" w:sz="4" w:space="0" w:color="auto"/>
            </w:tcBorders>
            <w:shd w:val="clear" w:color="auto" w:fill="D9E2F3" w:themeFill="accent5" w:themeFillTint="33"/>
            <w:vAlign w:val="center"/>
          </w:tcPr>
          <w:p w14:paraId="5E80C6A2" w14:textId="77777777" w:rsidR="00CA1528" w:rsidRPr="00B67AC1" w:rsidRDefault="00CA1528">
            <w:pPr>
              <w:rPr>
                <w:rFonts w:ascii="Times New Roman" w:hAnsi="Times New Roman" w:cs="Times New Roman"/>
                <w:noProof/>
              </w:rPr>
            </w:pPr>
            <w:r w:rsidRPr="00B67AC1">
              <w:rPr>
                <w:rFonts w:ascii="Times New Roman" w:hAnsi="Times New Roman" w:cs="Times New Roman"/>
                <w:noProof/>
              </w:rPr>
              <w:t>2021</w:t>
            </w:r>
          </w:p>
        </w:tc>
        <w:tc>
          <w:tcPr>
            <w:tcW w:w="1134" w:type="dxa"/>
            <w:tcBorders>
              <w:bottom w:val="single" w:sz="4" w:space="0" w:color="auto"/>
            </w:tcBorders>
            <w:shd w:val="clear" w:color="auto" w:fill="D9E2F3" w:themeFill="accent5" w:themeFillTint="33"/>
            <w:vAlign w:val="center"/>
          </w:tcPr>
          <w:p w14:paraId="0D512300" w14:textId="77777777" w:rsidR="00CA1528" w:rsidRPr="00B67AC1" w:rsidRDefault="00CA1528">
            <w:pPr>
              <w:rPr>
                <w:rFonts w:ascii="Times New Roman" w:hAnsi="Times New Roman" w:cs="Times New Roman"/>
                <w:noProof/>
              </w:rPr>
            </w:pPr>
            <w:r w:rsidRPr="00B67AC1">
              <w:rPr>
                <w:rFonts w:ascii="Times New Roman" w:hAnsi="Times New Roman" w:cs="Times New Roman"/>
                <w:noProof/>
              </w:rPr>
              <w:t>2022</w:t>
            </w:r>
          </w:p>
        </w:tc>
        <w:tc>
          <w:tcPr>
            <w:tcW w:w="1134" w:type="dxa"/>
            <w:tcBorders>
              <w:bottom w:val="single" w:sz="4" w:space="0" w:color="auto"/>
            </w:tcBorders>
            <w:shd w:val="clear" w:color="auto" w:fill="D9E2F3" w:themeFill="accent5" w:themeFillTint="33"/>
            <w:vAlign w:val="center"/>
          </w:tcPr>
          <w:p w14:paraId="7CB86AEC" w14:textId="77777777" w:rsidR="00CA1528" w:rsidRPr="00B67AC1" w:rsidRDefault="00CA1528">
            <w:pPr>
              <w:rPr>
                <w:rFonts w:ascii="Times New Roman" w:hAnsi="Times New Roman" w:cs="Times New Roman"/>
                <w:noProof/>
              </w:rPr>
            </w:pPr>
            <w:r w:rsidRPr="00B67AC1">
              <w:rPr>
                <w:rFonts w:ascii="Times New Roman" w:hAnsi="Times New Roman" w:cs="Times New Roman"/>
                <w:noProof/>
              </w:rPr>
              <w:t>2023</w:t>
            </w:r>
          </w:p>
        </w:tc>
        <w:tc>
          <w:tcPr>
            <w:tcW w:w="1134" w:type="dxa"/>
            <w:tcBorders>
              <w:bottom w:val="single" w:sz="4" w:space="0" w:color="auto"/>
            </w:tcBorders>
            <w:shd w:val="clear" w:color="auto" w:fill="D9E2F3" w:themeFill="accent5" w:themeFillTint="33"/>
            <w:vAlign w:val="center"/>
          </w:tcPr>
          <w:p w14:paraId="49EADB37" w14:textId="77777777" w:rsidR="00CA1528" w:rsidRPr="00B67AC1" w:rsidRDefault="00CA1528">
            <w:pPr>
              <w:rPr>
                <w:rFonts w:ascii="Times New Roman" w:hAnsi="Times New Roman" w:cs="Times New Roman"/>
                <w:noProof/>
              </w:rPr>
            </w:pPr>
            <w:r w:rsidRPr="00B67AC1">
              <w:rPr>
                <w:rFonts w:ascii="Times New Roman" w:hAnsi="Times New Roman" w:cs="Times New Roman"/>
                <w:noProof/>
              </w:rPr>
              <w:t>2024</w:t>
            </w:r>
          </w:p>
        </w:tc>
        <w:tc>
          <w:tcPr>
            <w:tcW w:w="1134" w:type="dxa"/>
            <w:tcBorders>
              <w:bottom w:val="single" w:sz="4" w:space="0" w:color="auto"/>
            </w:tcBorders>
            <w:shd w:val="clear" w:color="auto" w:fill="D9E2F3" w:themeFill="accent5" w:themeFillTint="33"/>
            <w:vAlign w:val="center"/>
          </w:tcPr>
          <w:p w14:paraId="51E8B402" w14:textId="77777777" w:rsidR="00CA1528" w:rsidRPr="00B67AC1" w:rsidRDefault="00CA1528">
            <w:pPr>
              <w:rPr>
                <w:rFonts w:ascii="Times New Roman" w:hAnsi="Times New Roman" w:cs="Times New Roman"/>
                <w:noProof/>
              </w:rPr>
            </w:pPr>
            <w:r w:rsidRPr="00B67AC1">
              <w:rPr>
                <w:rFonts w:ascii="Times New Roman" w:hAnsi="Times New Roman" w:cs="Times New Roman"/>
                <w:noProof/>
              </w:rPr>
              <w:t>2025</w:t>
            </w:r>
          </w:p>
        </w:tc>
        <w:tc>
          <w:tcPr>
            <w:tcW w:w="1134" w:type="dxa"/>
            <w:tcBorders>
              <w:bottom w:val="single" w:sz="4" w:space="0" w:color="auto"/>
            </w:tcBorders>
            <w:shd w:val="clear" w:color="auto" w:fill="D9E2F3" w:themeFill="accent5" w:themeFillTint="33"/>
            <w:vAlign w:val="center"/>
          </w:tcPr>
          <w:p w14:paraId="674E8133" w14:textId="77777777" w:rsidR="00CA1528" w:rsidRPr="00B67AC1" w:rsidRDefault="00CA1528">
            <w:pPr>
              <w:rPr>
                <w:rFonts w:ascii="Times New Roman" w:hAnsi="Times New Roman" w:cs="Times New Roman"/>
                <w:noProof/>
              </w:rPr>
            </w:pPr>
            <w:r w:rsidRPr="00B67AC1">
              <w:rPr>
                <w:rFonts w:ascii="Times New Roman" w:hAnsi="Times New Roman" w:cs="Times New Roman"/>
                <w:noProof/>
              </w:rPr>
              <w:t>2026</w:t>
            </w:r>
          </w:p>
        </w:tc>
        <w:tc>
          <w:tcPr>
            <w:tcW w:w="1134" w:type="dxa"/>
            <w:tcBorders>
              <w:bottom w:val="single" w:sz="4" w:space="0" w:color="auto"/>
            </w:tcBorders>
            <w:shd w:val="clear" w:color="auto" w:fill="D9E2F3" w:themeFill="accent5" w:themeFillTint="33"/>
            <w:vAlign w:val="center"/>
          </w:tcPr>
          <w:p w14:paraId="49BF5E83" w14:textId="77777777" w:rsidR="00CA1528" w:rsidRPr="00B67AC1" w:rsidRDefault="00CA1528">
            <w:pPr>
              <w:rPr>
                <w:rFonts w:ascii="Times New Roman" w:hAnsi="Times New Roman" w:cs="Times New Roman"/>
                <w:noProof/>
              </w:rPr>
            </w:pPr>
            <w:r w:rsidRPr="00B67AC1">
              <w:rPr>
                <w:rFonts w:ascii="Times New Roman" w:hAnsi="Times New Roman" w:cs="Times New Roman"/>
                <w:noProof/>
              </w:rPr>
              <w:t>2027</w:t>
            </w:r>
          </w:p>
        </w:tc>
        <w:tc>
          <w:tcPr>
            <w:tcW w:w="1134" w:type="dxa"/>
            <w:tcBorders>
              <w:bottom w:val="single" w:sz="4" w:space="0" w:color="auto"/>
            </w:tcBorders>
            <w:shd w:val="clear" w:color="auto" w:fill="D9E2F3" w:themeFill="accent5" w:themeFillTint="33"/>
            <w:vAlign w:val="center"/>
          </w:tcPr>
          <w:p w14:paraId="4D99B163" w14:textId="77777777" w:rsidR="00CA1528" w:rsidRPr="00B67AC1" w:rsidRDefault="00CA1528">
            <w:pPr>
              <w:rPr>
                <w:rFonts w:ascii="Times New Roman" w:hAnsi="Times New Roman" w:cs="Times New Roman"/>
                <w:noProof/>
              </w:rPr>
            </w:pPr>
            <w:r w:rsidRPr="00B67AC1">
              <w:rPr>
                <w:rFonts w:ascii="Times New Roman" w:hAnsi="Times New Roman" w:cs="Times New Roman"/>
                <w:noProof/>
              </w:rPr>
              <w:t>Total</w:t>
            </w:r>
          </w:p>
        </w:tc>
      </w:tr>
      <w:tr w:rsidR="00CA1528" w:rsidRPr="00B67AC1" w14:paraId="177343EE" w14:textId="77777777">
        <w:trPr>
          <w:trHeight w:val="423"/>
        </w:trPr>
        <w:tc>
          <w:tcPr>
            <w:tcW w:w="1134" w:type="dxa"/>
            <w:tcBorders>
              <w:top w:val="single" w:sz="4" w:space="0" w:color="auto"/>
            </w:tcBorders>
            <w:vAlign w:val="center"/>
          </w:tcPr>
          <w:p w14:paraId="074A9CF5" w14:textId="77777777" w:rsidR="00CA1528" w:rsidRPr="00B67AC1" w:rsidRDefault="00CA1528">
            <w:pPr>
              <w:rPr>
                <w:rFonts w:ascii="Times New Roman" w:hAnsi="Times New Roman" w:cs="Times New Roman"/>
                <w:noProof/>
              </w:rPr>
            </w:pPr>
            <w:r w:rsidRPr="00B67AC1">
              <w:rPr>
                <w:rFonts w:ascii="Times New Roman" w:hAnsi="Times New Roman" w:cs="Times New Roman"/>
                <w:noProof/>
              </w:rPr>
              <w:t>116.4</w:t>
            </w:r>
          </w:p>
        </w:tc>
        <w:tc>
          <w:tcPr>
            <w:tcW w:w="1134" w:type="dxa"/>
            <w:tcBorders>
              <w:top w:val="single" w:sz="4" w:space="0" w:color="auto"/>
            </w:tcBorders>
            <w:vAlign w:val="center"/>
          </w:tcPr>
          <w:p w14:paraId="54740DF0" w14:textId="77777777" w:rsidR="00CA1528" w:rsidRPr="00B67AC1" w:rsidRDefault="00CA1528">
            <w:pPr>
              <w:rPr>
                <w:rFonts w:ascii="Times New Roman" w:hAnsi="Times New Roman" w:cs="Times New Roman"/>
                <w:noProof/>
              </w:rPr>
            </w:pPr>
            <w:r w:rsidRPr="00B67AC1">
              <w:rPr>
                <w:rFonts w:ascii="Times New Roman" w:hAnsi="Times New Roman" w:cs="Times New Roman"/>
                <w:noProof/>
              </w:rPr>
              <w:t>118.7</w:t>
            </w:r>
          </w:p>
        </w:tc>
        <w:tc>
          <w:tcPr>
            <w:tcW w:w="1134" w:type="dxa"/>
            <w:tcBorders>
              <w:top w:val="single" w:sz="4" w:space="0" w:color="auto"/>
            </w:tcBorders>
            <w:vAlign w:val="center"/>
          </w:tcPr>
          <w:p w14:paraId="03478D1A" w14:textId="77777777" w:rsidR="00CA1528" w:rsidRPr="00B67AC1" w:rsidRDefault="00CA1528">
            <w:pPr>
              <w:rPr>
                <w:rFonts w:ascii="Times New Roman" w:hAnsi="Times New Roman" w:cs="Times New Roman"/>
                <w:noProof/>
              </w:rPr>
            </w:pPr>
            <w:r w:rsidRPr="00B67AC1">
              <w:rPr>
                <w:rFonts w:ascii="Times New Roman" w:hAnsi="Times New Roman" w:cs="Times New Roman"/>
                <w:noProof/>
              </w:rPr>
              <w:t>121.1</w:t>
            </w:r>
          </w:p>
        </w:tc>
        <w:tc>
          <w:tcPr>
            <w:tcW w:w="1134" w:type="dxa"/>
            <w:tcBorders>
              <w:top w:val="single" w:sz="4" w:space="0" w:color="auto"/>
            </w:tcBorders>
            <w:vAlign w:val="center"/>
          </w:tcPr>
          <w:p w14:paraId="6AFCDAE9" w14:textId="77777777" w:rsidR="00CA1528" w:rsidRPr="00B67AC1" w:rsidRDefault="00CA1528">
            <w:pPr>
              <w:rPr>
                <w:rFonts w:ascii="Times New Roman" w:hAnsi="Times New Roman" w:cs="Times New Roman"/>
                <w:noProof/>
              </w:rPr>
            </w:pPr>
            <w:r w:rsidRPr="00B67AC1">
              <w:rPr>
                <w:rFonts w:ascii="Times New Roman" w:hAnsi="Times New Roman" w:cs="Times New Roman"/>
                <w:noProof/>
              </w:rPr>
              <w:t>123.5</w:t>
            </w:r>
          </w:p>
        </w:tc>
        <w:tc>
          <w:tcPr>
            <w:tcW w:w="1134" w:type="dxa"/>
            <w:tcBorders>
              <w:top w:val="single" w:sz="4" w:space="0" w:color="auto"/>
            </w:tcBorders>
            <w:vAlign w:val="center"/>
          </w:tcPr>
          <w:p w14:paraId="01670CE5" w14:textId="77777777" w:rsidR="00CA1528" w:rsidRPr="00B67AC1" w:rsidRDefault="00CA1528">
            <w:pPr>
              <w:rPr>
                <w:rFonts w:ascii="Times New Roman" w:hAnsi="Times New Roman" w:cs="Times New Roman"/>
                <w:noProof/>
              </w:rPr>
            </w:pPr>
            <w:r w:rsidRPr="00B67AC1">
              <w:rPr>
                <w:rFonts w:ascii="Times New Roman" w:hAnsi="Times New Roman" w:cs="Times New Roman"/>
                <w:noProof/>
              </w:rPr>
              <w:t>126.0</w:t>
            </w:r>
          </w:p>
        </w:tc>
        <w:tc>
          <w:tcPr>
            <w:tcW w:w="1134" w:type="dxa"/>
            <w:tcBorders>
              <w:top w:val="single" w:sz="4" w:space="0" w:color="auto"/>
            </w:tcBorders>
            <w:vAlign w:val="center"/>
          </w:tcPr>
          <w:p w14:paraId="69665520" w14:textId="77777777" w:rsidR="00CA1528" w:rsidRPr="00B67AC1" w:rsidRDefault="00CA1528">
            <w:pPr>
              <w:rPr>
                <w:rFonts w:ascii="Times New Roman" w:hAnsi="Times New Roman" w:cs="Times New Roman"/>
                <w:noProof/>
              </w:rPr>
            </w:pPr>
            <w:r w:rsidRPr="00B67AC1">
              <w:rPr>
                <w:rFonts w:ascii="Times New Roman" w:hAnsi="Times New Roman" w:cs="Times New Roman"/>
                <w:noProof/>
              </w:rPr>
              <w:t>128.5</w:t>
            </w:r>
          </w:p>
        </w:tc>
        <w:tc>
          <w:tcPr>
            <w:tcW w:w="1134" w:type="dxa"/>
            <w:tcBorders>
              <w:top w:val="single" w:sz="4" w:space="0" w:color="auto"/>
            </w:tcBorders>
            <w:vAlign w:val="center"/>
          </w:tcPr>
          <w:p w14:paraId="15DCA5B7" w14:textId="77777777" w:rsidR="00CA1528" w:rsidRPr="00B67AC1" w:rsidRDefault="00CA1528">
            <w:pPr>
              <w:rPr>
                <w:rFonts w:ascii="Times New Roman" w:hAnsi="Times New Roman" w:cs="Times New Roman"/>
                <w:noProof/>
              </w:rPr>
            </w:pPr>
            <w:r w:rsidRPr="00B67AC1">
              <w:rPr>
                <w:rFonts w:ascii="Times New Roman" w:hAnsi="Times New Roman" w:cs="Times New Roman"/>
                <w:noProof/>
              </w:rPr>
              <w:t>130.4</w:t>
            </w:r>
          </w:p>
        </w:tc>
        <w:tc>
          <w:tcPr>
            <w:tcW w:w="1134" w:type="dxa"/>
            <w:tcBorders>
              <w:top w:val="single" w:sz="4" w:space="0" w:color="auto"/>
            </w:tcBorders>
            <w:vAlign w:val="center"/>
          </w:tcPr>
          <w:p w14:paraId="4CCE0A70" w14:textId="77777777" w:rsidR="00CA1528" w:rsidRPr="00B67AC1" w:rsidRDefault="00CA1528">
            <w:pPr>
              <w:rPr>
                <w:rFonts w:ascii="Times New Roman" w:hAnsi="Times New Roman" w:cs="Times New Roman"/>
                <w:noProof/>
              </w:rPr>
            </w:pPr>
            <w:r w:rsidRPr="00B67AC1">
              <w:rPr>
                <w:rFonts w:ascii="Times New Roman" w:hAnsi="Times New Roman" w:cs="Times New Roman"/>
                <w:noProof/>
              </w:rPr>
              <w:t>864.4</w:t>
            </w:r>
          </w:p>
        </w:tc>
      </w:tr>
    </w:tbl>
    <w:p w14:paraId="3C01C1C0" w14:textId="4BA3B2A6" w:rsidR="00CA1528" w:rsidRPr="00B67AC1" w:rsidRDefault="00CA1528" w:rsidP="00CA1528">
      <w:pPr>
        <w:pStyle w:val="Caption"/>
        <w:rPr>
          <w:rFonts w:ascii="Times New Roman" w:hAnsi="Times New Roman" w:cs="Times New Roman"/>
          <w:noProof/>
        </w:rPr>
      </w:pPr>
      <w:r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 xml:space="preserve">Figure </w:t>
      </w:r>
      <w:r w:rsidRPr="00B67AC1">
        <w:rPr>
          <w:rFonts w:ascii="Times New Roman" w:hAnsi="Times New Roman" w:cs="Times New Roman"/>
          <w:noProof/>
          <w:shd w:val="clear" w:color="auto" w:fill="E6E6E6"/>
        </w:rPr>
        <w:fldChar w:fldCharType="begin"/>
      </w:r>
      <w:r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instrText xml:space="preserve"> SEQ Figure \* ARABIC </w:instrText>
      </w:r>
      <w:r w:rsidRPr="00B67AC1">
        <w:rPr>
          <w:rFonts w:ascii="Times New Roman" w:hAnsi="Times New Roman" w:cs="Times New Roman"/>
          <w:noProof/>
          <w:shd w:val="clear" w:color="auto" w:fill="E6E6E6"/>
        </w:rPr>
        <w:fldChar w:fldCharType="separate"/>
      </w:r>
      <w:r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1</w:t>
      </w:r>
      <w:r w:rsidRPr="00B67AC1">
        <w:rPr>
          <w:rFonts w:ascii="Times New Roman" w:hAnsi="Times New Roman" w:cs="Times New Roman"/>
          <w:noProof/>
          <w:shd w:val="clear" w:color="auto" w:fill="E6E6E6"/>
        </w:rPr>
        <w:fldChar w:fldCharType="end"/>
      </w:r>
      <w:r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 xml:space="preserve"> - TSI budget programming 2021-2027 (million </w:t>
      </w:r>
      <w:r w:rsidR="00E46BBA"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euro</w:t>
      </w:r>
      <w:r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w:t>
      </w:r>
    </w:p>
    <w:p w14:paraId="2A72B6BF" w14:textId="40083E75" w:rsidR="00CA1528" w:rsidRPr="00B67AC1" w:rsidRDefault="00CA1528" w:rsidP="00CA1528">
      <w:pPr>
        <w:rPr>
          <w:rFonts w:ascii="Times New Roman" w:hAnsi="Times New Roman" w:cs="Times New Roman"/>
          <w:noProof/>
        </w:rPr>
      </w:pPr>
      <w:r w:rsidRPr="00B67AC1">
        <w:rPr>
          <w:rFonts w:ascii="Times New Roman" w:hAnsi="Times New Roman" w:cs="Times New Roman"/>
          <w:noProof/>
        </w:rPr>
        <w:t xml:space="preserve">Smart, </w:t>
      </w:r>
      <w:r w:rsidR="00EC0278" w:rsidRPr="00B67AC1">
        <w:rPr>
          <w:rFonts w:ascii="Times New Roman" w:hAnsi="Times New Roman" w:cs="Times New Roman"/>
          <w:noProof/>
        </w:rPr>
        <w:t>sustainable,</w:t>
      </w:r>
      <w:r w:rsidRPr="00B67AC1">
        <w:rPr>
          <w:rFonts w:ascii="Times New Roman" w:hAnsi="Times New Roman" w:cs="Times New Roman"/>
          <w:noProof/>
        </w:rPr>
        <w:t xml:space="preserve"> and socially responsible reforms help strengthen the resilience of Member States’ economies and societies. The TSI offers </w:t>
      </w:r>
      <w:r w:rsidR="00493949" w:rsidRPr="00B67AC1">
        <w:rPr>
          <w:rFonts w:ascii="Times New Roman" w:hAnsi="Times New Roman" w:cs="Times New Roman"/>
          <w:noProof/>
        </w:rPr>
        <w:t>b</w:t>
      </w:r>
      <w:r w:rsidRPr="00B67AC1">
        <w:rPr>
          <w:rFonts w:ascii="Times New Roman" w:hAnsi="Times New Roman" w:cs="Times New Roman"/>
          <w:noProof/>
        </w:rPr>
        <w:t xml:space="preserve">eneficiary </w:t>
      </w:r>
      <w:r w:rsidR="00493949" w:rsidRPr="00B67AC1">
        <w:rPr>
          <w:rFonts w:ascii="Times New Roman" w:hAnsi="Times New Roman" w:cs="Times New Roman"/>
          <w:noProof/>
        </w:rPr>
        <w:t>a</w:t>
      </w:r>
      <w:r w:rsidRPr="00B67AC1">
        <w:rPr>
          <w:rFonts w:ascii="Times New Roman" w:hAnsi="Times New Roman" w:cs="Times New Roman"/>
          <w:noProof/>
        </w:rPr>
        <w:t xml:space="preserve">uthorities </w:t>
      </w:r>
      <w:r w:rsidR="00C77F66" w:rsidRPr="00B67AC1">
        <w:rPr>
          <w:rFonts w:ascii="Times New Roman" w:hAnsi="Times New Roman" w:cs="Times New Roman"/>
          <w:noProof/>
        </w:rPr>
        <w:t xml:space="preserve">in Member States </w:t>
      </w:r>
      <w:r w:rsidRPr="00B67AC1">
        <w:rPr>
          <w:rFonts w:ascii="Times New Roman" w:hAnsi="Times New Roman" w:cs="Times New Roman"/>
          <w:noProof/>
        </w:rPr>
        <w:t xml:space="preserve">a unique </w:t>
      </w:r>
      <w:r w:rsidR="00F409CE" w:rsidRPr="00B67AC1">
        <w:rPr>
          <w:rFonts w:ascii="Times New Roman" w:hAnsi="Times New Roman" w:cs="Times New Roman"/>
          <w:noProof/>
        </w:rPr>
        <w:t xml:space="preserve">project-based </w:t>
      </w:r>
      <w:r w:rsidRPr="00B67AC1">
        <w:rPr>
          <w:rFonts w:ascii="Times New Roman" w:hAnsi="Times New Roman" w:cs="Times New Roman"/>
          <w:noProof/>
        </w:rPr>
        <w:t xml:space="preserve">service to help them tackle reform challenges. </w:t>
      </w:r>
      <w:r w:rsidR="00493949" w:rsidRPr="00B67AC1">
        <w:rPr>
          <w:rFonts w:ascii="Times New Roman" w:hAnsi="Times New Roman" w:cs="Times New Roman"/>
          <w:noProof/>
        </w:rPr>
        <w:t>S</w:t>
      </w:r>
      <w:r w:rsidRPr="00B67AC1">
        <w:rPr>
          <w:rFonts w:ascii="Times New Roman" w:hAnsi="Times New Roman" w:cs="Times New Roman"/>
          <w:noProof/>
        </w:rPr>
        <w:t xml:space="preserve">upport can take the form of – for example – strategic and legal advice, studies, </w:t>
      </w:r>
      <w:r w:rsidR="00EC0278" w:rsidRPr="00B67AC1">
        <w:rPr>
          <w:rFonts w:ascii="Times New Roman" w:hAnsi="Times New Roman" w:cs="Times New Roman"/>
          <w:noProof/>
        </w:rPr>
        <w:t>training,</w:t>
      </w:r>
      <w:r w:rsidRPr="00B67AC1">
        <w:rPr>
          <w:rFonts w:ascii="Times New Roman" w:hAnsi="Times New Roman" w:cs="Times New Roman"/>
          <w:noProof/>
        </w:rPr>
        <w:t xml:space="preserve"> and expert visits</w:t>
      </w:r>
      <w:r w:rsidR="00F409CE" w:rsidRPr="00B67AC1">
        <w:rPr>
          <w:rFonts w:ascii="Times New Roman" w:hAnsi="Times New Roman" w:cs="Times New Roman"/>
          <w:noProof/>
        </w:rPr>
        <w:t xml:space="preserve">, </w:t>
      </w:r>
      <w:r w:rsidR="008858F1" w:rsidRPr="00B67AC1">
        <w:rPr>
          <w:rFonts w:ascii="Times New Roman" w:hAnsi="Times New Roman" w:cs="Times New Roman"/>
          <w:noProof/>
        </w:rPr>
        <w:t>with each project combining more than one form</w:t>
      </w:r>
      <w:r w:rsidR="000643C3" w:rsidRPr="00B67AC1">
        <w:rPr>
          <w:rFonts w:ascii="Times New Roman" w:hAnsi="Times New Roman" w:cs="Times New Roman"/>
          <w:noProof/>
        </w:rPr>
        <w:t xml:space="preserve"> of support</w:t>
      </w:r>
      <w:r w:rsidRPr="00B67AC1">
        <w:rPr>
          <w:rFonts w:ascii="Times New Roman" w:hAnsi="Times New Roman" w:cs="Times New Roman"/>
          <w:noProof/>
        </w:rPr>
        <w:t xml:space="preserve">. It can </w:t>
      </w:r>
      <w:r w:rsidR="000643C3" w:rsidRPr="00B67AC1">
        <w:rPr>
          <w:rFonts w:ascii="Times New Roman" w:hAnsi="Times New Roman" w:cs="Times New Roman"/>
          <w:noProof/>
        </w:rPr>
        <w:t xml:space="preserve">be used at </w:t>
      </w:r>
      <w:r w:rsidRPr="00B67AC1">
        <w:rPr>
          <w:rFonts w:ascii="Times New Roman" w:hAnsi="Times New Roman" w:cs="Times New Roman"/>
          <w:noProof/>
        </w:rPr>
        <w:t xml:space="preserve">any phase in the reform process from preparation and design to development and implementation. </w:t>
      </w:r>
      <w:r w:rsidR="006A1CFA" w:rsidRPr="00B67AC1">
        <w:rPr>
          <w:rFonts w:ascii="Times New Roman" w:hAnsi="Times New Roman" w:cs="Times New Roman"/>
          <w:noProof/>
        </w:rPr>
        <w:t>T</w:t>
      </w:r>
      <w:r w:rsidRPr="00B67AC1">
        <w:rPr>
          <w:rFonts w:ascii="Times New Roman" w:hAnsi="Times New Roman" w:cs="Times New Roman"/>
          <w:noProof/>
        </w:rPr>
        <w:t xml:space="preserve">he TSI </w:t>
      </w:r>
      <w:r w:rsidR="006A1CFA" w:rsidRPr="00B67AC1">
        <w:rPr>
          <w:rFonts w:ascii="Times New Roman" w:hAnsi="Times New Roman" w:cs="Times New Roman"/>
          <w:noProof/>
        </w:rPr>
        <w:t xml:space="preserve">therefore </w:t>
      </w:r>
      <w:r w:rsidRPr="00B67AC1">
        <w:rPr>
          <w:rFonts w:ascii="Times New Roman" w:hAnsi="Times New Roman" w:cs="Times New Roman"/>
          <w:b/>
          <w:bCs/>
          <w:noProof/>
        </w:rPr>
        <w:t>strengthens the institutional and administrative capacity</w:t>
      </w:r>
      <w:r w:rsidRPr="00B67AC1">
        <w:rPr>
          <w:rFonts w:ascii="Times New Roman" w:hAnsi="Times New Roman" w:cs="Times New Roman"/>
          <w:noProof/>
        </w:rPr>
        <w:t xml:space="preserve"> of EU Member States. It is </w:t>
      </w:r>
      <w:r w:rsidRPr="00B67AC1">
        <w:rPr>
          <w:rFonts w:ascii="Times New Roman" w:hAnsi="Times New Roman" w:cs="Times New Roman"/>
          <w:b/>
          <w:bCs/>
          <w:noProof/>
        </w:rPr>
        <w:t>tailor-made</w:t>
      </w:r>
      <w:r w:rsidRPr="00B67AC1">
        <w:rPr>
          <w:rFonts w:ascii="Times New Roman" w:hAnsi="Times New Roman" w:cs="Times New Roman"/>
          <w:noProof/>
        </w:rPr>
        <w:t xml:space="preserve"> and brings to each project a </w:t>
      </w:r>
      <w:r w:rsidRPr="00B67AC1">
        <w:rPr>
          <w:rFonts w:ascii="Times New Roman" w:hAnsi="Times New Roman" w:cs="Times New Roman"/>
          <w:b/>
          <w:bCs/>
          <w:noProof/>
        </w:rPr>
        <w:t>unique combination of expertise</w:t>
      </w:r>
      <w:r w:rsidRPr="00B67AC1">
        <w:rPr>
          <w:rFonts w:ascii="Times New Roman" w:hAnsi="Times New Roman" w:cs="Times New Roman"/>
          <w:noProof/>
        </w:rPr>
        <w:t xml:space="preserve"> provided through the </w:t>
      </w:r>
      <w:r w:rsidR="00C553A8" w:rsidRPr="00B67AC1">
        <w:rPr>
          <w:rFonts w:ascii="Times New Roman" w:hAnsi="Times New Roman" w:cs="Times New Roman"/>
          <w:noProof/>
        </w:rPr>
        <w:t xml:space="preserve">European </w:t>
      </w:r>
      <w:r w:rsidRPr="00B67AC1">
        <w:rPr>
          <w:rFonts w:ascii="Times New Roman" w:hAnsi="Times New Roman" w:cs="Times New Roman"/>
          <w:noProof/>
        </w:rPr>
        <w:t xml:space="preserve">Commission’s in-house expertise, experts from EU Member State national administrations (e.g. via </w:t>
      </w:r>
      <w:hyperlink r:id="rId20" w:history="1">
        <w:r w:rsidRPr="00B67AC1">
          <w:rPr>
            <w:rStyle w:val="Hyperlink"/>
            <w:rFonts w:ascii="Times New Roman" w:hAnsi="Times New Roman" w:cs="Times New Roman"/>
            <w:noProof/>
            <w:color w:val="034990" w:themeColor="hyperlink" w:themeShade="BF"/>
            <w14:textFill>
              <w14:solidFill>
                <w14:schemeClr w14:val="hlink">
                  <w14:lumMod w14:val="75000"/>
                  <w14:lumMod w14:val="75000"/>
                </w14:schemeClr>
              </w14:solidFill>
            </w14:textFill>
          </w:rPr>
          <w:t>TAIEX</w:t>
        </w:r>
      </w:hyperlink>
      <w:r w:rsidRPr="00B67AC1">
        <w:rPr>
          <w:rFonts w:ascii="Times New Roman" w:hAnsi="Times New Roman" w:cs="Times New Roman"/>
          <w:noProof/>
        </w:rPr>
        <w:t>, the Technical Assistance and Information Exchange instrument of the European Commission</w:t>
      </w:r>
      <w:r w:rsidRPr="00B67AC1">
        <w:rPr>
          <w:rStyle w:val="FootnoteReference"/>
          <w:rFonts w:ascii="Times New Roman" w:hAnsi="Times New Roman" w:cs="Times New Roman"/>
          <w:noProof/>
        </w:rPr>
        <w:footnoteReference w:id="6"/>
      </w:r>
      <w:r w:rsidRPr="00B67AC1">
        <w:rPr>
          <w:rFonts w:ascii="Times New Roman" w:hAnsi="Times New Roman" w:cs="Times New Roman"/>
          <w:noProof/>
        </w:rPr>
        <w:t xml:space="preserve">), international organisations or the private sector. </w:t>
      </w:r>
      <w:r w:rsidR="00922A7A" w:rsidRPr="00B67AC1">
        <w:rPr>
          <w:rFonts w:ascii="Times New Roman" w:hAnsi="Times New Roman" w:cs="Times New Roman"/>
          <w:noProof/>
        </w:rPr>
        <w:t>When external private</w:t>
      </w:r>
      <w:r w:rsidR="000643C3" w:rsidRPr="00B67AC1">
        <w:rPr>
          <w:rFonts w:ascii="Times New Roman" w:hAnsi="Times New Roman" w:cs="Times New Roman"/>
          <w:noProof/>
        </w:rPr>
        <w:t>-sector</w:t>
      </w:r>
      <w:r w:rsidR="00922A7A" w:rsidRPr="00B67AC1">
        <w:rPr>
          <w:rFonts w:ascii="Times New Roman" w:hAnsi="Times New Roman" w:cs="Times New Roman"/>
          <w:noProof/>
        </w:rPr>
        <w:t xml:space="preserve"> </w:t>
      </w:r>
      <w:r w:rsidR="002B1EB3" w:rsidRPr="00B67AC1">
        <w:rPr>
          <w:rFonts w:ascii="Times New Roman" w:hAnsi="Times New Roman" w:cs="Times New Roman"/>
          <w:noProof/>
        </w:rPr>
        <w:t>expertise is needed,</w:t>
      </w:r>
      <w:r w:rsidR="00E46BBA" w:rsidRPr="00B67AC1">
        <w:rPr>
          <w:rFonts w:ascii="Times New Roman" w:hAnsi="Times New Roman" w:cs="Times New Roman"/>
          <w:noProof/>
        </w:rPr>
        <w:t xml:space="preserve"> </w:t>
      </w:r>
      <w:r w:rsidR="00F409CE" w:rsidRPr="00B67AC1">
        <w:rPr>
          <w:rFonts w:ascii="Times New Roman" w:hAnsi="Times New Roman" w:cs="Times New Roman"/>
          <w:noProof/>
        </w:rPr>
        <w:t xml:space="preserve">the Commission </w:t>
      </w:r>
      <w:r w:rsidR="00775E42" w:rsidRPr="00B67AC1">
        <w:rPr>
          <w:rFonts w:ascii="Times New Roman" w:hAnsi="Times New Roman" w:cs="Times New Roman"/>
          <w:noProof/>
        </w:rPr>
        <w:t xml:space="preserve">contracts in external expertise </w:t>
      </w:r>
      <w:r w:rsidRPr="00B67AC1">
        <w:rPr>
          <w:rFonts w:ascii="Times New Roman" w:hAnsi="Times New Roman" w:cs="Times New Roman"/>
          <w:noProof/>
        </w:rPr>
        <w:t>via direct or indirect management</w:t>
      </w:r>
      <w:r w:rsidRPr="00B67AC1">
        <w:rPr>
          <w:rStyle w:val="FootnoteReference"/>
          <w:rFonts w:ascii="Times New Roman" w:hAnsi="Times New Roman" w:cs="Times New Roman"/>
          <w:noProof/>
        </w:rPr>
        <w:footnoteReference w:id="7"/>
      </w:r>
      <w:r w:rsidR="00A2736B" w:rsidRPr="00B67AC1">
        <w:rPr>
          <w:rFonts w:ascii="Times New Roman" w:hAnsi="Times New Roman" w:cs="Times New Roman"/>
          <w:noProof/>
        </w:rPr>
        <w:t>. DG REFO</w:t>
      </w:r>
      <w:r w:rsidR="00BF251F" w:rsidRPr="00B67AC1">
        <w:rPr>
          <w:rFonts w:ascii="Times New Roman" w:hAnsi="Times New Roman" w:cs="Times New Roman"/>
          <w:noProof/>
        </w:rPr>
        <w:t>R</w:t>
      </w:r>
      <w:r w:rsidR="00A2736B" w:rsidRPr="00B67AC1">
        <w:rPr>
          <w:rFonts w:ascii="Times New Roman" w:hAnsi="Times New Roman" w:cs="Times New Roman"/>
          <w:noProof/>
        </w:rPr>
        <w:t>M staff is fully involved</w:t>
      </w:r>
      <w:r w:rsidR="008858F1" w:rsidRPr="00B67AC1">
        <w:rPr>
          <w:rFonts w:ascii="Times New Roman" w:hAnsi="Times New Roman" w:cs="Times New Roman"/>
          <w:noProof/>
        </w:rPr>
        <w:t xml:space="preserve"> throughout </w:t>
      </w:r>
      <w:r w:rsidR="00A2736B" w:rsidRPr="00B67AC1">
        <w:rPr>
          <w:rFonts w:ascii="Times New Roman" w:hAnsi="Times New Roman" w:cs="Times New Roman"/>
          <w:noProof/>
        </w:rPr>
        <w:t xml:space="preserve">the </w:t>
      </w:r>
      <w:r w:rsidR="00775E42" w:rsidRPr="00B67AC1">
        <w:rPr>
          <w:rFonts w:ascii="Times New Roman" w:hAnsi="Times New Roman" w:cs="Times New Roman"/>
          <w:noProof/>
        </w:rPr>
        <w:t xml:space="preserve">process of </w:t>
      </w:r>
      <w:r w:rsidR="00F36796" w:rsidRPr="00B67AC1">
        <w:rPr>
          <w:rFonts w:ascii="Times New Roman" w:hAnsi="Times New Roman" w:cs="Times New Roman"/>
          <w:noProof/>
        </w:rPr>
        <w:t>implement</w:t>
      </w:r>
      <w:r w:rsidR="00775E42" w:rsidRPr="00B67AC1">
        <w:rPr>
          <w:rFonts w:ascii="Times New Roman" w:hAnsi="Times New Roman" w:cs="Times New Roman"/>
          <w:noProof/>
        </w:rPr>
        <w:t xml:space="preserve">ing </w:t>
      </w:r>
      <w:r w:rsidR="00F36796" w:rsidRPr="00B67AC1">
        <w:rPr>
          <w:rFonts w:ascii="Times New Roman" w:hAnsi="Times New Roman" w:cs="Times New Roman"/>
          <w:noProof/>
        </w:rPr>
        <w:t>each project</w:t>
      </w:r>
      <w:r w:rsidRPr="00B67AC1">
        <w:rPr>
          <w:rFonts w:ascii="Times New Roman" w:hAnsi="Times New Roman" w:cs="Times New Roman"/>
          <w:noProof/>
        </w:rPr>
        <w:t>.</w:t>
      </w:r>
    </w:p>
    <w:p w14:paraId="0DD9889E" w14:textId="291CB4AA" w:rsidR="00CA1528" w:rsidRPr="00B67AC1" w:rsidRDefault="00CA1528" w:rsidP="00CA1528">
      <w:pPr>
        <w:rPr>
          <w:rFonts w:ascii="Times New Roman" w:hAnsi="Times New Roman" w:cs="Times New Roman"/>
          <w:noProof/>
        </w:rPr>
      </w:pPr>
      <w:r w:rsidRPr="00B67AC1">
        <w:rPr>
          <w:rFonts w:ascii="Times New Roman" w:hAnsi="Times New Roman" w:cs="Times New Roman"/>
          <w:noProof/>
        </w:rPr>
        <w:t>By providing on-the-ground support to overcome reform challenges</w:t>
      </w:r>
      <w:r w:rsidR="007F39C3" w:rsidRPr="00B67AC1">
        <w:rPr>
          <w:rFonts w:ascii="Times New Roman" w:hAnsi="Times New Roman" w:cs="Times New Roman"/>
          <w:noProof/>
        </w:rPr>
        <w:t xml:space="preserve"> and to </w:t>
      </w:r>
      <w:r w:rsidR="00775E42" w:rsidRPr="00B67AC1">
        <w:rPr>
          <w:rFonts w:ascii="Times New Roman" w:hAnsi="Times New Roman" w:cs="Times New Roman"/>
          <w:noProof/>
        </w:rPr>
        <w:t xml:space="preserve">stimulate </w:t>
      </w:r>
      <w:r w:rsidR="007F39C3" w:rsidRPr="00B67AC1">
        <w:rPr>
          <w:rFonts w:ascii="Times New Roman" w:hAnsi="Times New Roman" w:cs="Times New Roman"/>
          <w:noProof/>
        </w:rPr>
        <w:t>sustainable and inclusive growth</w:t>
      </w:r>
      <w:r w:rsidRPr="00B67AC1">
        <w:rPr>
          <w:rFonts w:ascii="Times New Roman" w:hAnsi="Times New Roman" w:cs="Times New Roman"/>
          <w:noProof/>
        </w:rPr>
        <w:t xml:space="preserve">, the TSI helps Member States recover from the social and economic effects of the COVID-19 pandemic, </w:t>
      </w:r>
      <w:r w:rsidR="00775E42" w:rsidRPr="00B67AC1">
        <w:rPr>
          <w:rFonts w:ascii="Times New Roman" w:hAnsi="Times New Roman" w:cs="Times New Roman"/>
          <w:noProof/>
        </w:rPr>
        <w:t>tackle</w:t>
      </w:r>
      <w:r w:rsidR="00475F8D" w:rsidRPr="00B67AC1">
        <w:rPr>
          <w:rFonts w:ascii="Times New Roman" w:hAnsi="Times New Roman" w:cs="Times New Roman"/>
          <w:noProof/>
        </w:rPr>
        <w:t xml:space="preserve"> the impacts of Russia</w:t>
      </w:r>
      <w:r w:rsidR="00775E42" w:rsidRPr="00B67AC1">
        <w:rPr>
          <w:rFonts w:ascii="Times New Roman" w:hAnsi="Times New Roman" w:cs="Times New Roman"/>
          <w:noProof/>
        </w:rPr>
        <w:t>'s</w:t>
      </w:r>
      <w:r w:rsidR="00475F8D" w:rsidRPr="00B67AC1">
        <w:rPr>
          <w:rFonts w:ascii="Times New Roman" w:hAnsi="Times New Roman" w:cs="Times New Roman"/>
          <w:noProof/>
        </w:rPr>
        <w:t xml:space="preserve"> aggression against Ukraine</w:t>
      </w:r>
      <w:r w:rsidR="00F7265A" w:rsidRPr="00B67AC1">
        <w:rPr>
          <w:rFonts w:ascii="Times New Roman" w:hAnsi="Times New Roman" w:cs="Times New Roman"/>
          <w:noProof/>
        </w:rPr>
        <w:t xml:space="preserve">, and </w:t>
      </w:r>
      <w:r w:rsidRPr="00B67AC1">
        <w:rPr>
          <w:rFonts w:ascii="Times New Roman" w:hAnsi="Times New Roman" w:cs="Times New Roman"/>
          <w:noProof/>
        </w:rPr>
        <w:t>improve the quality of public services</w:t>
      </w:r>
      <w:r w:rsidR="007F39C3" w:rsidRPr="00B67AC1">
        <w:rPr>
          <w:rFonts w:ascii="Times New Roman" w:hAnsi="Times New Roman" w:cs="Times New Roman"/>
          <w:noProof/>
        </w:rPr>
        <w:t>.</w:t>
      </w:r>
    </w:p>
    <w:p w14:paraId="50F572BC" w14:textId="7652C7E7" w:rsidR="00CA1528" w:rsidRPr="00B67AC1" w:rsidRDefault="00CA1528" w:rsidP="00CA1528">
      <w:pPr>
        <w:rPr>
          <w:rFonts w:ascii="Times New Roman" w:hAnsi="Times New Roman" w:cs="Times New Roman"/>
          <w:b/>
          <w:bCs/>
          <w:noProof/>
        </w:rPr>
      </w:pPr>
      <w:r w:rsidRPr="00B67AC1">
        <w:rPr>
          <w:rFonts w:ascii="Times New Roman" w:hAnsi="Times New Roman" w:cs="Times New Roman"/>
          <w:noProof/>
        </w:rPr>
        <w:t xml:space="preserve">The TSI is a </w:t>
      </w:r>
      <w:r w:rsidRPr="00B67AC1">
        <w:rPr>
          <w:rFonts w:ascii="Times New Roman" w:hAnsi="Times New Roman" w:cs="Times New Roman"/>
          <w:b/>
          <w:bCs/>
          <w:noProof/>
        </w:rPr>
        <w:t xml:space="preserve">demand-driven </w:t>
      </w:r>
      <w:r w:rsidR="00775E42" w:rsidRPr="00B67AC1">
        <w:rPr>
          <w:rFonts w:ascii="Times New Roman" w:hAnsi="Times New Roman" w:cs="Times New Roman"/>
          <w:b/>
          <w:bCs/>
          <w:noProof/>
        </w:rPr>
        <w:t xml:space="preserve">financing </w:t>
      </w:r>
      <w:r w:rsidRPr="00B67AC1">
        <w:rPr>
          <w:rFonts w:ascii="Times New Roman" w:hAnsi="Times New Roman" w:cs="Times New Roman"/>
          <w:b/>
          <w:bCs/>
          <w:noProof/>
        </w:rPr>
        <w:t>instrument</w:t>
      </w:r>
      <w:r w:rsidRPr="00B67AC1">
        <w:rPr>
          <w:rFonts w:ascii="Times New Roman" w:hAnsi="Times New Roman" w:cs="Times New Roman"/>
          <w:noProof/>
        </w:rPr>
        <w:t xml:space="preserve"> </w:t>
      </w:r>
      <w:r w:rsidR="00775E42" w:rsidRPr="00B67AC1">
        <w:rPr>
          <w:rFonts w:ascii="Times New Roman" w:hAnsi="Times New Roman" w:cs="Times New Roman"/>
          <w:noProof/>
        </w:rPr>
        <w:t xml:space="preserve">organised in </w:t>
      </w:r>
      <w:r w:rsidRPr="00B67AC1">
        <w:rPr>
          <w:rFonts w:ascii="Times New Roman" w:hAnsi="Times New Roman" w:cs="Times New Roman"/>
          <w:b/>
          <w:bCs/>
          <w:noProof/>
        </w:rPr>
        <w:t>yearly cycles</w:t>
      </w:r>
      <w:r w:rsidR="00775E42" w:rsidRPr="00B67AC1">
        <w:rPr>
          <w:rFonts w:ascii="Times New Roman" w:hAnsi="Times New Roman" w:cs="Times New Roman"/>
          <w:b/>
          <w:bCs/>
          <w:noProof/>
        </w:rPr>
        <w:t>.</w:t>
      </w:r>
      <w:r w:rsidRPr="00B67AC1">
        <w:rPr>
          <w:rFonts w:ascii="Times New Roman" w:hAnsi="Times New Roman" w:cs="Times New Roman"/>
          <w:noProof/>
        </w:rPr>
        <w:t xml:space="preserve"> </w:t>
      </w:r>
      <w:r w:rsidR="00775E42" w:rsidRPr="00B67AC1">
        <w:rPr>
          <w:rFonts w:ascii="Times New Roman" w:hAnsi="Times New Roman" w:cs="Times New Roman"/>
          <w:noProof/>
        </w:rPr>
        <w:t xml:space="preserve">The </w:t>
      </w:r>
      <w:r w:rsidRPr="00B67AC1">
        <w:rPr>
          <w:rFonts w:ascii="Times New Roman" w:hAnsi="Times New Roman" w:cs="Times New Roman"/>
          <w:noProof/>
        </w:rPr>
        <w:t xml:space="preserve">aim </w:t>
      </w:r>
      <w:r w:rsidR="00775E42" w:rsidRPr="00B67AC1">
        <w:rPr>
          <w:rFonts w:ascii="Times New Roman" w:hAnsi="Times New Roman" w:cs="Times New Roman"/>
          <w:noProof/>
        </w:rPr>
        <w:t xml:space="preserve">is </w:t>
      </w:r>
      <w:r w:rsidRPr="00B67AC1">
        <w:rPr>
          <w:rFonts w:ascii="Times New Roman" w:hAnsi="Times New Roman" w:cs="Times New Roman"/>
          <w:noProof/>
        </w:rPr>
        <w:t xml:space="preserve">to support the highest quality requests submitted by Member States to </w:t>
      </w:r>
      <w:r w:rsidR="00775E42" w:rsidRPr="00B67AC1">
        <w:rPr>
          <w:rFonts w:ascii="Times New Roman" w:hAnsi="Times New Roman" w:cs="Times New Roman"/>
          <w:noProof/>
        </w:rPr>
        <w:t>tackle</w:t>
      </w:r>
      <w:r w:rsidRPr="00B67AC1">
        <w:rPr>
          <w:rFonts w:ascii="Times New Roman" w:hAnsi="Times New Roman" w:cs="Times New Roman"/>
          <w:noProof/>
        </w:rPr>
        <w:t xml:space="preserve"> EU</w:t>
      </w:r>
      <w:r w:rsidR="00775E42" w:rsidRPr="00B67AC1">
        <w:rPr>
          <w:rFonts w:ascii="Times New Roman" w:hAnsi="Times New Roman" w:cs="Times New Roman"/>
          <w:noProof/>
        </w:rPr>
        <w:t>-level</w:t>
      </w:r>
      <w:r w:rsidRPr="00B67AC1">
        <w:rPr>
          <w:rFonts w:ascii="Times New Roman" w:hAnsi="Times New Roman" w:cs="Times New Roman"/>
          <w:noProof/>
        </w:rPr>
        <w:t xml:space="preserve"> and national priorities. It</w:t>
      </w:r>
      <w:r w:rsidR="00775E42" w:rsidRPr="00B67AC1">
        <w:rPr>
          <w:rFonts w:ascii="Times New Roman" w:hAnsi="Times New Roman" w:cs="Times New Roman"/>
          <w:noProof/>
        </w:rPr>
        <w:t xml:space="preserve"> run</w:t>
      </w:r>
      <w:r w:rsidRPr="00B67AC1">
        <w:rPr>
          <w:rFonts w:ascii="Times New Roman" w:hAnsi="Times New Roman" w:cs="Times New Roman"/>
          <w:noProof/>
        </w:rPr>
        <w:t xml:space="preserve">s general calls </w:t>
      </w:r>
      <w:r w:rsidR="00775E42" w:rsidRPr="00B67AC1">
        <w:rPr>
          <w:rFonts w:ascii="Times New Roman" w:hAnsi="Times New Roman" w:cs="Times New Roman"/>
          <w:noProof/>
        </w:rPr>
        <w:t xml:space="preserve">for requests with the </w:t>
      </w:r>
      <w:r w:rsidRPr="00B67AC1">
        <w:rPr>
          <w:rFonts w:ascii="Times New Roman" w:hAnsi="Times New Roman" w:cs="Times New Roman"/>
          <w:noProof/>
        </w:rPr>
        <w:t xml:space="preserve">deadline </w:t>
      </w:r>
      <w:r w:rsidR="00775E42" w:rsidRPr="00B67AC1">
        <w:rPr>
          <w:rFonts w:ascii="Times New Roman" w:hAnsi="Times New Roman" w:cs="Times New Roman"/>
          <w:noProof/>
        </w:rPr>
        <w:t xml:space="preserve">for submissions </w:t>
      </w:r>
      <w:r w:rsidRPr="00B67AC1">
        <w:rPr>
          <w:rFonts w:ascii="Times New Roman" w:hAnsi="Times New Roman" w:cs="Times New Roman"/>
          <w:noProof/>
        </w:rPr>
        <w:t>on 3</w:t>
      </w:r>
      <w:r w:rsidR="00E46BBA" w:rsidRPr="00B67AC1">
        <w:rPr>
          <w:rFonts w:ascii="Times New Roman" w:hAnsi="Times New Roman" w:cs="Times New Roman"/>
          <w:noProof/>
        </w:rPr>
        <w:t>1 October</w:t>
      </w:r>
      <w:r w:rsidRPr="00B67AC1">
        <w:rPr>
          <w:rFonts w:ascii="Times New Roman" w:hAnsi="Times New Roman" w:cs="Times New Roman"/>
          <w:noProof/>
        </w:rPr>
        <w:t>.</w:t>
      </w:r>
    </w:p>
    <w:p w14:paraId="733F6857" w14:textId="163635A3" w:rsidR="00CA1528" w:rsidRPr="00B67AC1" w:rsidRDefault="00CA1528" w:rsidP="00CA1528">
      <w:pPr>
        <w:rPr>
          <w:rFonts w:ascii="Times New Roman" w:hAnsi="Times New Roman" w:cs="Times New Roman"/>
          <w:noProof/>
        </w:rPr>
      </w:pPr>
      <w:r w:rsidRPr="00B67AC1">
        <w:rPr>
          <w:rFonts w:ascii="Times New Roman" w:hAnsi="Times New Roman" w:cs="Times New Roman"/>
          <w:noProof/>
        </w:rPr>
        <w:t xml:space="preserve">The Commission can also organise additional </w:t>
      </w:r>
      <w:r w:rsidRPr="00B67AC1">
        <w:rPr>
          <w:rFonts w:ascii="Times New Roman" w:hAnsi="Times New Roman" w:cs="Times New Roman"/>
          <w:b/>
          <w:bCs/>
          <w:noProof/>
        </w:rPr>
        <w:t>dedicated calls</w:t>
      </w:r>
      <w:r w:rsidRPr="00B67AC1">
        <w:rPr>
          <w:rFonts w:ascii="Times New Roman" w:hAnsi="Times New Roman" w:cs="Times New Roman"/>
          <w:noProof/>
        </w:rPr>
        <w:t xml:space="preserve"> for requests as </w:t>
      </w:r>
      <w:r w:rsidR="00775E42" w:rsidRPr="00B67AC1">
        <w:rPr>
          <w:rFonts w:ascii="Times New Roman" w:hAnsi="Times New Roman" w:cs="Times New Roman"/>
          <w:noProof/>
        </w:rPr>
        <w:t>and when needed</w:t>
      </w:r>
      <w:r w:rsidRPr="00B67AC1">
        <w:rPr>
          <w:rFonts w:ascii="Times New Roman" w:hAnsi="Times New Roman" w:cs="Times New Roman"/>
          <w:noProof/>
        </w:rPr>
        <w:t xml:space="preserve"> to respond to specific emerging needs from Member States and support Member States with </w:t>
      </w:r>
      <w:r w:rsidRPr="00B67AC1">
        <w:rPr>
          <w:rFonts w:ascii="Times New Roman" w:hAnsi="Times New Roman" w:cs="Times New Roman"/>
          <w:b/>
          <w:bCs/>
          <w:noProof/>
        </w:rPr>
        <w:t>special measures</w:t>
      </w:r>
      <w:r w:rsidRPr="00B67AC1">
        <w:rPr>
          <w:rFonts w:ascii="Times New Roman" w:hAnsi="Times New Roman" w:cs="Times New Roman"/>
          <w:noProof/>
        </w:rPr>
        <w:t xml:space="preserve"> in </w:t>
      </w:r>
      <w:r w:rsidR="00775E42" w:rsidRPr="00B67AC1">
        <w:rPr>
          <w:rFonts w:ascii="Times New Roman" w:hAnsi="Times New Roman" w:cs="Times New Roman"/>
          <w:noProof/>
        </w:rPr>
        <w:t xml:space="preserve">the event </w:t>
      </w:r>
      <w:r w:rsidRPr="00B67AC1">
        <w:rPr>
          <w:rFonts w:ascii="Times New Roman" w:hAnsi="Times New Roman" w:cs="Times New Roman"/>
          <w:noProof/>
        </w:rPr>
        <w:t>of urgen</w:t>
      </w:r>
      <w:r w:rsidR="00775E42" w:rsidRPr="00B67AC1">
        <w:rPr>
          <w:rFonts w:ascii="Times New Roman" w:hAnsi="Times New Roman" w:cs="Times New Roman"/>
          <w:noProof/>
        </w:rPr>
        <w:t>t needs</w:t>
      </w:r>
      <w:r w:rsidRPr="00B67AC1">
        <w:rPr>
          <w:rFonts w:ascii="Times New Roman" w:hAnsi="Times New Roman" w:cs="Times New Roman"/>
          <w:noProof/>
        </w:rPr>
        <w:t xml:space="preserve">. </w:t>
      </w:r>
      <w:r w:rsidR="00775E42" w:rsidRPr="00B67AC1">
        <w:rPr>
          <w:rFonts w:ascii="Times New Roman" w:hAnsi="Times New Roman" w:cs="Times New Roman"/>
          <w:noProof/>
        </w:rPr>
        <w:t xml:space="preserve">It ran </w:t>
      </w:r>
      <w:r w:rsidR="00FA6A95" w:rsidRPr="00B67AC1">
        <w:rPr>
          <w:rFonts w:ascii="Times New Roman" w:hAnsi="Times New Roman" w:cs="Times New Roman"/>
          <w:noProof/>
        </w:rPr>
        <w:t>d</w:t>
      </w:r>
      <w:r w:rsidR="479B2DE6" w:rsidRPr="00B67AC1">
        <w:rPr>
          <w:rFonts w:ascii="Times New Roman" w:hAnsi="Times New Roman" w:cs="Times New Roman"/>
          <w:noProof/>
        </w:rPr>
        <w:t xml:space="preserve">edicated calls </w:t>
      </w:r>
      <w:r w:rsidR="00775E42" w:rsidRPr="00B67AC1">
        <w:rPr>
          <w:rFonts w:ascii="Times New Roman" w:hAnsi="Times New Roman" w:cs="Times New Roman"/>
          <w:noProof/>
        </w:rPr>
        <w:t xml:space="preserve">for requests </w:t>
      </w:r>
      <w:r w:rsidR="479B2DE6" w:rsidRPr="00B67AC1">
        <w:rPr>
          <w:rFonts w:ascii="Times New Roman" w:hAnsi="Times New Roman" w:cs="Times New Roman"/>
          <w:noProof/>
        </w:rPr>
        <w:t>in both 2021 and 2022.</w:t>
      </w:r>
    </w:p>
    <w:p w14:paraId="2F301DF3" w14:textId="0F74929B" w:rsidR="00DA4926" w:rsidRPr="00B67AC1" w:rsidRDefault="00774870" w:rsidP="00DA4926">
      <w:pPr>
        <w:pStyle w:val="Heading3"/>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pPr>
      <w:bookmarkStart w:id="4" w:name="_Toc146743804"/>
      <w:bookmarkStart w:id="5" w:name="_Toc146751215"/>
      <w:r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 xml:space="preserve">The </w:t>
      </w:r>
      <w:r w:rsidR="00775E42"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 xml:space="preserve">2021 </w:t>
      </w:r>
      <w:r w:rsidR="00DA4926"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 xml:space="preserve">TSI </w:t>
      </w:r>
      <w:r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cycle</w:t>
      </w:r>
      <w:bookmarkEnd w:id="4"/>
      <w:bookmarkEnd w:id="5"/>
    </w:p>
    <w:p w14:paraId="2B9A92BD" w14:textId="4EB31A99" w:rsidR="00DA4926" w:rsidRPr="00B67AC1" w:rsidRDefault="00DA4926" w:rsidP="00DA4926">
      <w:pPr>
        <w:rPr>
          <w:rFonts w:ascii="Times New Roman" w:hAnsi="Times New Roman" w:cs="Times New Roman"/>
          <w:noProof/>
        </w:rPr>
      </w:pPr>
      <w:r w:rsidRPr="00B67AC1">
        <w:rPr>
          <w:rFonts w:ascii="Times New Roman" w:hAnsi="Times New Roman" w:cs="Times New Roman"/>
          <w:b/>
          <w:bCs/>
          <w:noProof/>
        </w:rPr>
        <w:t>2021 was the first year of implementation</w:t>
      </w:r>
      <w:r w:rsidRPr="00B67AC1">
        <w:rPr>
          <w:rFonts w:ascii="Times New Roman" w:hAnsi="Times New Roman" w:cs="Times New Roman"/>
          <w:noProof/>
        </w:rPr>
        <w:t xml:space="preserve"> of the Technical Support Instrument.</w:t>
      </w:r>
      <w:r w:rsidR="00E46BBA" w:rsidRPr="00B67AC1">
        <w:rPr>
          <w:rFonts w:ascii="Times New Roman" w:hAnsi="Times New Roman" w:cs="Times New Roman"/>
          <w:noProof/>
        </w:rPr>
        <w:t xml:space="preserve"> </w:t>
      </w:r>
      <w:r w:rsidRPr="00B67AC1">
        <w:rPr>
          <w:rFonts w:ascii="Times New Roman" w:hAnsi="Times New Roman" w:cs="Times New Roman"/>
          <w:noProof/>
        </w:rPr>
        <w:t xml:space="preserve">Building on the experience and success of the </w:t>
      </w:r>
      <w:r w:rsidR="00E209F2" w:rsidRPr="00B67AC1">
        <w:rPr>
          <w:rFonts w:ascii="Times New Roman" w:hAnsi="Times New Roman" w:cs="Times New Roman"/>
          <w:noProof/>
        </w:rPr>
        <w:t>S</w:t>
      </w:r>
      <w:r w:rsidRPr="00B67AC1">
        <w:rPr>
          <w:rFonts w:ascii="Times New Roman" w:hAnsi="Times New Roman" w:cs="Times New Roman"/>
          <w:noProof/>
        </w:rPr>
        <w:t xml:space="preserve">tructural </w:t>
      </w:r>
      <w:r w:rsidR="00E209F2" w:rsidRPr="00B67AC1">
        <w:rPr>
          <w:rFonts w:ascii="Times New Roman" w:hAnsi="Times New Roman" w:cs="Times New Roman"/>
          <w:noProof/>
        </w:rPr>
        <w:t>R</w:t>
      </w:r>
      <w:r w:rsidRPr="00B67AC1">
        <w:rPr>
          <w:rFonts w:ascii="Times New Roman" w:hAnsi="Times New Roman" w:cs="Times New Roman"/>
          <w:noProof/>
        </w:rPr>
        <w:t xml:space="preserve">eform </w:t>
      </w:r>
      <w:r w:rsidR="00E209F2" w:rsidRPr="00B67AC1">
        <w:rPr>
          <w:rFonts w:ascii="Times New Roman" w:hAnsi="Times New Roman" w:cs="Times New Roman"/>
          <w:noProof/>
        </w:rPr>
        <w:t>S</w:t>
      </w:r>
      <w:r w:rsidRPr="00B67AC1">
        <w:rPr>
          <w:rFonts w:ascii="Times New Roman" w:hAnsi="Times New Roman" w:cs="Times New Roman"/>
          <w:noProof/>
        </w:rPr>
        <w:t xml:space="preserve">upport </w:t>
      </w:r>
      <w:r w:rsidR="00E209F2" w:rsidRPr="00B67AC1">
        <w:rPr>
          <w:rFonts w:ascii="Times New Roman" w:hAnsi="Times New Roman" w:cs="Times New Roman"/>
          <w:noProof/>
        </w:rPr>
        <w:t>P</w:t>
      </w:r>
      <w:r w:rsidRPr="00B67AC1">
        <w:rPr>
          <w:rFonts w:ascii="Times New Roman" w:hAnsi="Times New Roman" w:cs="Times New Roman"/>
          <w:noProof/>
        </w:rPr>
        <w:t>rogramme, DG REFORM successfully</w:t>
      </w:r>
      <w:r w:rsidRPr="00B67AC1">
        <w:rPr>
          <w:rFonts w:ascii="Times New Roman" w:hAnsi="Times New Roman" w:cs="Times New Roman"/>
          <w:b/>
          <w:bCs/>
          <w:noProof/>
        </w:rPr>
        <w:t xml:space="preserve"> raised awareness</w:t>
      </w:r>
      <w:r w:rsidRPr="00B67AC1">
        <w:rPr>
          <w:rFonts w:ascii="Times New Roman" w:hAnsi="Times New Roman" w:cs="Times New Roman"/>
          <w:noProof/>
        </w:rPr>
        <w:t xml:space="preserve"> </w:t>
      </w:r>
      <w:r w:rsidR="007F50B4" w:rsidRPr="00B67AC1">
        <w:rPr>
          <w:rFonts w:ascii="Times New Roman" w:hAnsi="Times New Roman" w:cs="Times New Roman"/>
          <w:noProof/>
        </w:rPr>
        <w:t>of the TSI among</w:t>
      </w:r>
      <w:r w:rsidRPr="00B67AC1">
        <w:rPr>
          <w:rFonts w:ascii="Times New Roman" w:hAnsi="Times New Roman" w:cs="Times New Roman"/>
          <w:noProof/>
        </w:rPr>
        <w:t xml:space="preserve"> the </w:t>
      </w:r>
      <w:r w:rsidRPr="00B67AC1">
        <w:rPr>
          <w:rFonts w:ascii="Times New Roman" w:hAnsi="Times New Roman" w:cs="Times New Roman"/>
          <w:b/>
          <w:bCs/>
          <w:noProof/>
        </w:rPr>
        <w:t>27 Member States’</w:t>
      </w:r>
      <w:r w:rsidRPr="00B67AC1">
        <w:rPr>
          <w:rFonts w:ascii="Times New Roman" w:hAnsi="Times New Roman" w:cs="Times New Roman"/>
          <w:noProof/>
        </w:rPr>
        <w:t xml:space="preserve"> potential </w:t>
      </w:r>
      <w:r w:rsidR="007F50B4" w:rsidRPr="00B67AC1">
        <w:rPr>
          <w:rFonts w:ascii="Times New Roman" w:hAnsi="Times New Roman" w:cs="Times New Roman"/>
          <w:noProof/>
        </w:rPr>
        <w:t>b</w:t>
      </w:r>
      <w:r w:rsidRPr="00B67AC1">
        <w:rPr>
          <w:rFonts w:ascii="Times New Roman" w:hAnsi="Times New Roman" w:cs="Times New Roman"/>
          <w:noProof/>
        </w:rPr>
        <w:t xml:space="preserve">eneficiary </w:t>
      </w:r>
      <w:r w:rsidR="007F50B4" w:rsidRPr="00B67AC1">
        <w:rPr>
          <w:rFonts w:ascii="Times New Roman" w:hAnsi="Times New Roman" w:cs="Times New Roman"/>
          <w:noProof/>
        </w:rPr>
        <w:t>a</w:t>
      </w:r>
      <w:r w:rsidRPr="00B67AC1">
        <w:rPr>
          <w:rFonts w:ascii="Times New Roman" w:hAnsi="Times New Roman" w:cs="Times New Roman"/>
          <w:noProof/>
        </w:rPr>
        <w:t xml:space="preserve">uthorities, thus ensuring a strong </w:t>
      </w:r>
      <w:r w:rsidR="007F50B4" w:rsidRPr="00B67AC1">
        <w:rPr>
          <w:rFonts w:ascii="Times New Roman" w:hAnsi="Times New Roman" w:cs="Times New Roman"/>
          <w:noProof/>
        </w:rPr>
        <w:t xml:space="preserve">level of </w:t>
      </w:r>
      <w:r w:rsidRPr="00B67AC1">
        <w:rPr>
          <w:rFonts w:ascii="Times New Roman" w:hAnsi="Times New Roman" w:cs="Times New Roman"/>
          <w:noProof/>
        </w:rPr>
        <w:t>interest from the onset.</w:t>
      </w:r>
    </w:p>
    <w:p w14:paraId="5B3FBB24" w14:textId="275ACE96" w:rsidR="00DA4926" w:rsidRPr="00B67AC1" w:rsidRDefault="000643C3" w:rsidP="00DA4926">
      <w:pPr>
        <w:rPr>
          <w:rFonts w:ascii="Times New Roman" w:hAnsi="Times New Roman" w:cs="Times New Roman"/>
          <w:noProof/>
        </w:rPr>
      </w:pPr>
      <w:r w:rsidRPr="00B67AC1">
        <w:rPr>
          <w:rFonts w:ascii="Times New Roman" w:hAnsi="Times New Roman" w:cs="Times New Roman"/>
          <w:noProof/>
        </w:rPr>
        <w:t>In</w:t>
      </w:r>
      <w:r w:rsidR="00DA4926" w:rsidRPr="00B67AC1">
        <w:rPr>
          <w:rFonts w:ascii="Times New Roman" w:hAnsi="Times New Roman" w:cs="Times New Roman"/>
          <w:noProof/>
        </w:rPr>
        <w:t xml:space="preserve"> 2021</w:t>
      </w:r>
      <w:r w:rsidR="008D4AC7" w:rsidRPr="00B67AC1">
        <w:rPr>
          <w:rFonts w:ascii="Times New Roman" w:hAnsi="Times New Roman" w:cs="Times New Roman"/>
          <w:noProof/>
        </w:rPr>
        <w:t xml:space="preserve"> (Figure 2)</w:t>
      </w:r>
      <w:r w:rsidR="00DA4926" w:rsidRPr="00B67AC1">
        <w:rPr>
          <w:rFonts w:ascii="Times New Roman" w:hAnsi="Times New Roman" w:cs="Times New Roman"/>
          <w:noProof/>
        </w:rPr>
        <w:t xml:space="preserve">, </w:t>
      </w:r>
      <w:r w:rsidR="007F50B4" w:rsidRPr="00B67AC1">
        <w:rPr>
          <w:rFonts w:ascii="Times New Roman" w:hAnsi="Times New Roman" w:cs="Times New Roman"/>
          <w:noProof/>
        </w:rPr>
        <w:t xml:space="preserve">Member States submitted </w:t>
      </w:r>
      <w:r w:rsidR="00DA4926" w:rsidRPr="00B67AC1">
        <w:rPr>
          <w:rFonts w:ascii="Times New Roman" w:hAnsi="Times New Roman" w:cs="Times New Roman"/>
          <w:noProof/>
        </w:rPr>
        <w:t xml:space="preserve">requests for </w:t>
      </w:r>
      <w:r w:rsidR="00275125" w:rsidRPr="00B67AC1">
        <w:rPr>
          <w:rFonts w:ascii="Times New Roman" w:hAnsi="Times New Roman" w:cs="Times New Roman"/>
          <w:noProof/>
        </w:rPr>
        <w:t xml:space="preserve">technical support </w:t>
      </w:r>
      <w:r w:rsidR="00DA4926" w:rsidRPr="00B67AC1">
        <w:rPr>
          <w:rFonts w:ascii="Times New Roman" w:hAnsi="Times New Roman" w:cs="Times New Roman"/>
          <w:noProof/>
        </w:rPr>
        <w:t>in response to three calls</w:t>
      </w:r>
      <w:r w:rsidRPr="00B67AC1">
        <w:rPr>
          <w:rFonts w:ascii="Times New Roman" w:hAnsi="Times New Roman" w:cs="Times New Roman"/>
          <w:noProof/>
        </w:rPr>
        <w:t xml:space="preserve"> for </w:t>
      </w:r>
      <w:r w:rsidR="004B74AF" w:rsidRPr="00B67AC1">
        <w:rPr>
          <w:rFonts w:ascii="Times New Roman" w:hAnsi="Times New Roman" w:cs="Times New Roman"/>
          <w:noProof/>
        </w:rPr>
        <w:t>requests</w:t>
      </w:r>
      <w:r w:rsidR="00DA4926" w:rsidRPr="00B67AC1">
        <w:rPr>
          <w:rFonts w:ascii="Times New Roman" w:hAnsi="Times New Roman" w:cs="Times New Roman"/>
          <w:noProof/>
        </w:rPr>
        <w:t>:</w:t>
      </w:r>
    </w:p>
    <w:p w14:paraId="36FB2FDE" w14:textId="76BE456D" w:rsidR="00DA4926" w:rsidRPr="00B67AC1" w:rsidRDefault="007F50B4" w:rsidP="00DA4926">
      <w:pPr>
        <w:pStyle w:val="ListParagraph"/>
        <w:numPr>
          <w:ilvl w:val="0"/>
          <w:numId w:val="13"/>
        </w:numPr>
        <w:rPr>
          <w:rFonts w:ascii="Times New Roman" w:hAnsi="Times New Roman" w:cs="Times New Roman"/>
          <w:noProof/>
        </w:rPr>
      </w:pPr>
      <w:r w:rsidRPr="00B67AC1">
        <w:rPr>
          <w:rFonts w:ascii="Times New Roman" w:hAnsi="Times New Roman" w:cs="Times New Roman"/>
          <w:noProof/>
        </w:rPr>
        <w:t>t</w:t>
      </w:r>
      <w:r w:rsidR="00DA4926" w:rsidRPr="00B67AC1">
        <w:rPr>
          <w:rFonts w:ascii="Times New Roman" w:hAnsi="Times New Roman" w:cs="Times New Roman"/>
          <w:noProof/>
        </w:rPr>
        <w:t xml:space="preserve">he TSI 2021 </w:t>
      </w:r>
      <w:r w:rsidRPr="00B67AC1">
        <w:rPr>
          <w:rFonts w:ascii="Times New Roman" w:hAnsi="Times New Roman" w:cs="Times New Roman"/>
          <w:noProof/>
        </w:rPr>
        <w:t xml:space="preserve">general </w:t>
      </w:r>
      <w:r w:rsidR="00DA4926" w:rsidRPr="00B67AC1">
        <w:rPr>
          <w:rFonts w:ascii="Times New Roman" w:hAnsi="Times New Roman" w:cs="Times New Roman"/>
          <w:noProof/>
        </w:rPr>
        <w:t>call for requests;</w:t>
      </w:r>
    </w:p>
    <w:p w14:paraId="5D681EAE" w14:textId="7C804F9A" w:rsidR="00DA4926" w:rsidRPr="00B67AC1" w:rsidRDefault="007F50B4" w:rsidP="00DA4926">
      <w:pPr>
        <w:pStyle w:val="ListParagraph"/>
        <w:numPr>
          <w:ilvl w:val="0"/>
          <w:numId w:val="13"/>
        </w:numPr>
        <w:rPr>
          <w:rFonts w:ascii="Times New Roman" w:hAnsi="Times New Roman" w:cs="Times New Roman"/>
          <w:noProof/>
        </w:rPr>
      </w:pPr>
      <w:r w:rsidRPr="00B67AC1">
        <w:rPr>
          <w:rFonts w:ascii="Times New Roman" w:eastAsia="Times New Roman" w:hAnsi="Times New Roman" w:cs="Times New Roman"/>
          <w:noProof/>
        </w:rPr>
        <w:t>a</w:t>
      </w:r>
      <w:r w:rsidR="00DA4926" w:rsidRPr="00B67AC1">
        <w:rPr>
          <w:rFonts w:ascii="Times New Roman" w:eastAsia="Times New Roman" w:hAnsi="Times New Roman" w:cs="Times New Roman"/>
          <w:noProof/>
        </w:rPr>
        <w:t xml:space="preserve"> specific call for </w:t>
      </w:r>
      <w:r w:rsidRPr="00B67AC1">
        <w:rPr>
          <w:rFonts w:ascii="Times New Roman" w:eastAsia="Times New Roman" w:hAnsi="Times New Roman" w:cs="Times New Roman"/>
          <w:noProof/>
        </w:rPr>
        <w:t>training on g</w:t>
      </w:r>
      <w:r w:rsidR="00DA4926" w:rsidRPr="00B67AC1">
        <w:rPr>
          <w:rFonts w:ascii="Times New Roman" w:hAnsi="Times New Roman" w:cs="Times New Roman"/>
          <w:noProof/>
        </w:rPr>
        <w:t xml:space="preserve">reen </w:t>
      </w:r>
      <w:r w:rsidRPr="00B67AC1">
        <w:rPr>
          <w:rFonts w:ascii="Times New Roman" w:hAnsi="Times New Roman" w:cs="Times New Roman"/>
          <w:noProof/>
        </w:rPr>
        <w:t>b</w:t>
      </w:r>
      <w:r w:rsidR="00DA4926" w:rsidRPr="00B67AC1">
        <w:rPr>
          <w:rFonts w:ascii="Times New Roman" w:hAnsi="Times New Roman" w:cs="Times New Roman"/>
          <w:noProof/>
        </w:rPr>
        <w:t xml:space="preserve">udgeting </w:t>
      </w:r>
      <w:r w:rsidRPr="00B67AC1">
        <w:rPr>
          <w:rFonts w:ascii="Times New Roman" w:hAnsi="Times New Roman" w:cs="Times New Roman"/>
          <w:noProof/>
        </w:rPr>
        <w:t>p</w:t>
      </w:r>
      <w:r w:rsidR="00DA4926" w:rsidRPr="00B67AC1">
        <w:rPr>
          <w:rFonts w:ascii="Times New Roman" w:hAnsi="Times New Roman" w:cs="Times New Roman"/>
          <w:noProof/>
        </w:rPr>
        <w:t>ractices;</w:t>
      </w:r>
    </w:p>
    <w:p w14:paraId="7E6DDA8A" w14:textId="4D39952A" w:rsidR="00DA4926" w:rsidRPr="00B67AC1" w:rsidRDefault="00FA6A95" w:rsidP="00DA4926">
      <w:pPr>
        <w:pStyle w:val="ListParagraph"/>
        <w:numPr>
          <w:ilvl w:val="0"/>
          <w:numId w:val="13"/>
        </w:numPr>
        <w:rPr>
          <w:rFonts w:ascii="Times New Roman" w:hAnsi="Times New Roman" w:cs="Times New Roman"/>
          <w:noProof/>
        </w:rPr>
      </w:pPr>
      <w:r w:rsidRPr="00B67AC1">
        <w:rPr>
          <w:rFonts w:ascii="Times New Roman" w:hAnsi="Times New Roman" w:cs="Times New Roman"/>
          <w:noProof/>
        </w:rPr>
        <w:t>a</w:t>
      </w:r>
      <w:r w:rsidR="00DA4926" w:rsidRPr="00B67AC1">
        <w:rPr>
          <w:rFonts w:ascii="Times New Roman" w:hAnsi="Times New Roman" w:cs="Times New Roman"/>
          <w:noProof/>
        </w:rPr>
        <w:t xml:space="preserve"> dedicated call for support </w:t>
      </w:r>
      <w:r w:rsidR="007F50B4" w:rsidRPr="00B67AC1">
        <w:rPr>
          <w:rFonts w:ascii="Times New Roman" w:hAnsi="Times New Roman" w:cs="Times New Roman"/>
          <w:noProof/>
        </w:rPr>
        <w:t>for</w:t>
      </w:r>
      <w:r w:rsidR="00DA4926" w:rsidRPr="00B67AC1">
        <w:rPr>
          <w:rFonts w:ascii="Times New Roman" w:hAnsi="Times New Roman" w:cs="Times New Roman"/>
          <w:noProof/>
        </w:rPr>
        <w:t xml:space="preserve"> EU Member States </w:t>
      </w:r>
      <w:r w:rsidR="007F50B4" w:rsidRPr="00B67AC1">
        <w:rPr>
          <w:rFonts w:ascii="Times New Roman" w:hAnsi="Times New Roman" w:cs="Times New Roman"/>
          <w:noProof/>
        </w:rPr>
        <w:t xml:space="preserve">in </w:t>
      </w:r>
      <w:r w:rsidR="00DA4926" w:rsidRPr="00B67AC1">
        <w:rPr>
          <w:rFonts w:ascii="Times New Roman" w:hAnsi="Times New Roman" w:cs="Times New Roman"/>
          <w:noProof/>
        </w:rPr>
        <w:t>prepar</w:t>
      </w:r>
      <w:r w:rsidR="007F50B4" w:rsidRPr="00B67AC1">
        <w:rPr>
          <w:rFonts w:ascii="Times New Roman" w:hAnsi="Times New Roman" w:cs="Times New Roman"/>
          <w:noProof/>
        </w:rPr>
        <w:t>ing</w:t>
      </w:r>
      <w:r w:rsidR="00DA4926" w:rsidRPr="00B67AC1">
        <w:rPr>
          <w:rFonts w:ascii="Times New Roman" w:hAnsi="Times New Roman" w:cs="Times New Roman"/>
          <w:noProof/>
        </w:rPr>
        <w:t xml:space="preserve"> their </w:t>
      </w:r>
      <w:r w:rsidR="007F50B4" w:rsidRPr="00B67AC1">
        <w:rPr>
          <w:rFonts w:ascii="Times New Roman" w:hAnsi="Times New Roman" w:cs="Times New Roman"/>
          <w:noProof/>
        </w:rPr>
        <w:t>r</w:t>
      </w:r>
      <w:r w:rsidR="00DA4926" w:rsidRPr="00B67AC1">
        <w:rPr>
          <w:rFonts w:ascii="Times New Roman" w:hAnsi="Times New Roman" w:cs="Times New Roman"/>
          <w:noProof/>
        </w:rPr>
        <w:t xml:space="preserve">esilience and </w:t>
      </w:r>
      <w:r w:rsidR="007F50B4" w:rsidRPr="00B67AC1">
        <w:rPr>
          <w:rFonts w:ascii="Times New Roman" w:hAnsi="Times New Roman" w:cs="Times New Roman"/>
          <w:noProof/>
        </w:rPr>
        <w:t>r</w:t>
      </w:r>
      <w:r w:rsidR="00DA4926" w:rsidRPr="00B67AC1">
        <w:rPr>
          <w:rFonts w:ascii="Times New Roman" w:hAnsi="Times New Roman" w:cs="Times New Roman"/>
          <w:noProof/>
        </w:rPr>
        <w:t>ecovery plans.</w:t>
      </w:r>
    </w:p>
    <w:p w14:paraId="5765DE76" w14:textId="7758B1A5" w:rsidR="00DA4926" w:rsidRPr="00B67AC1" w:rsidRDefault="007F50B4" w:rsidP="00DA4926">
      <w:pPr>
        <w:rPr>
          <w:rFonts w:ascii="Times New Roman" w:hAnsi="Times New Roman" w:cs="Times New Roman"/>
          <w:noProof/>
        </w:rPr>
      </w:pPr>
      <w:r w:rsidRPr="00B67AC1">
        <w:rPr>
          <w:rFonts w:ascii="Times New Roman" w:hAnsi="Times New Roman" w:cs="Times New Roman"/>
          <w:noProof/>
        </w:rPr>
        <w:t>I</w:t>
      </w:r>
      <w:r w:rsidR="00DA4926" w:rsidRPr="00B67AC1">
        <w:rPr>
          <w:rFonts w:ascii="Times New Roman" w:hAnsi="Times New Roman" w:cs="Times New Roman"/>
          <w:noProof/>
        </w:rPr>
        <w:t xml:space="preserve">n September 2021, Greece submitted a </w:t>
      </w:r>
      <w:r w:rsidRPr="00B67AC1">
        <w:rPr>
          <w:rFonts w:ascii="Times New Roman" w:hAnsi="Times New Roman" w:cs="Times New Roman"/>
          <w:noProof/>
        </w:rPr>
        <w:t xml:space="preserve">further </w:t>
      </w:r>
      <w:r w:rsidR="00DA4926" w:rsidRPr="00B67AC1">
        <w:rPr>
          <w:rFonts w:ascii="Times New Roman" w:hAnsi="Times New Roman" w:cs="Times New Roman"/>
          <w:noProof/>
        </w:rPr>
        <w:t xml:space="preserve">request for support under the special measures mechanism to </w:t>
      </w:r>
      <w:r w:rsidRPr="00B67AC1">
        <w:rPr>
          <w:rFonts w:ascii="Times New Roman" w:hAnsi="Times New Roman" w:cs="Times New Roman"/>
          <w:noProof/>
        </w:rPr>
        <w:t>tackle</w:t>
      </w:r>
      <w:r w:rsidR="00DA4926" w:rsidRPr="00B67AC1">
        <w:rPr>
          <w:rFonts w:ascii="Times New Roman" w:hAnsi="Times New Roman" w:cs="Times New Roman"/>
          <w:noProof/>
        </w:rPr>
        <w:t xml:space="preserve"> the urgent post-fire support needed for the restoration </w:t>
      </w:r>
      <w:r w:rsidRPr="00B67AC1">
        <w:rPr>
          <w:rFonts w:ascii="Times New Roman" w:hAnsi="Times New Roman" w:cs="Times New Roman"/>
          <w:noProof/>
        </w:rPr>
        <w:t xml:space="preserve">and </w:t>
      </w:r>
      <w:r w:rsidR="00DA4926" w:rsidRPr="00B67AC1">
        <w:rPr>
          <w:rFonts w:ascii="Times New Roman" w:hAnsi="Times New Roman" w:cs="Times New Roman"/>
          <w:noProof/>
        </w:rPr>
        <w:t xml:space="preserve">recovery of biodiversity and </w:t>
      </w:r>
      <w:r w:rsidRPr="00B67AC1">
        <w:rPr>
          <w:rFonts w:ascii="Times New Roman" w:hAnsi="Times New Roman" w:cs="Times New Roman"/>
          <w:noProof/>
        </w:rPr>
        <w:t xml:space="preserve">of </w:t>
      </w:r>
      <w:r w:rsidR="00DA4926" w:rsidRPr="00B67AC1">
        <w:rPr>
          <w:rFonts w:ascii="Times New Roman" w:hAnsi="Times New Roman" w:cs="Times New Roman"/>
          <w:noProof/>
        </w:rPr>
        <w:t>the ecosystems in the burnt areas of the island of Evia.</w:t>
      </w:r>
    </w:p>
    <w:tbl>
      <w:tblPr>
        <w:tblStyle w:val="TableGrid"/>
        <w:tblW w:w="0" w:type="auto"/>
        <w:tblLook w:val="04A0" w:firstRow="1" w:lastRow="0" w:firstColumn="1" w:lastColumn="0" w:noHBand="0" w:noVBand="1"/>
      </w:tblPr>
      <w:tblGrid>
        <w:gridCol w:w="3256"/>
        <w:gridCol w:w="1842"/>
        <w:gridCol w:w="1805"/>
        <w:gridCol w:w="2301"/>
      </w:tblGrid>
      <w:tr w:rsidR="0049408E" w:rsidRPr="00B67AC1" w14:paraId="71470248" w14:textId="77777777">
        <w:tc>
          <w:tcPr>
            <w:tcW w:w="3256" w:type="dxa"/>
          </w:tcPr>
          <w:p w14:paraId="49884D5E" w14:textId="77777777" w:rsidR="0049408E" w:rsidRPr="00B67AC1" w:rsidRDefault="0049408E">
            <w:pPr>
              <w:rPr>
                <w:rFonts w:ascii="Times New Roman" w:hAnsi="Times New Roman" w:cs="Times New Roman"/>
                <w:noProof/>
                <w:sz w:val="20"/>
                <w:szCs w:val="20"/>
              </w:rPr>
            </w:pPr>
          </w:p>
        </w:tc>
        <w:tc>
          <w:tcPr>
            <w:tcW w:w="1842" w:type="dxa"/>
          </w:tcPr>
          <w:p w14:paraId="0D0CDA88" w14:textId="323868E3" w:rsidR="0049408E" w:rsidRPr="00B67AC1" w:rsidRDefault="0049408E">
            <w:pPr>
              <w:jc w:val="center"/>
              <w:rPr>
                <w:rFonts w:ascii="Times New Roman" w:hAnsi="Times New Roman" w:cs="Times New Roman"/>
                <w:noProof/>
                <w:sz w:val="20"/>
                <w:szCs w:val="20"/>
              </w:rPr>
            </w:pPr>
            <w:r w:rsidRPr="00B67AC1">
              <w:rPr>
                <w:rFonts w:ascii="Times New Roman" w:hAnsi="Times New Roman" w:cs="Times New Roman"/>
                <w:noProof/>
                <w:sz w:val="20"/>
                <w:szCs w:val="20"/>
              </w:rPr>
              <w:t>Number of</w:t>
            </w:r>
          </w:p>
          <w:p w14:paraId="41283C8B" w14:textId="77777777" w:rsidR="0049408E" w:rsidRPr="00B67AC1" w:rsidRDefault="0049408E">
            <w:pPr>
              <w:jc w:val="center"/>
              <w:rPr>
                <w:rFonts w:ascii="Times New Roman" w:hAnsi="Times New Roman" w:cs="Times New Roman"/>
                <w:noProof/>
                <w:sz w:val="20"/>
                <w:szCs w:val="20"/>
              </w:rPr>
            </w:pPr>
            <w:r w:rsidRPr="00B67AC1">
              <w:rPr>
                <w:rFonts w:ascii="Times New Roman" w:hAnsi="Times New Roman" w:cs="Times New Roman"/>
                <w:noProof/>
                <w:sz w:val="20"/>
                <w:szCs w:val="20"/>
              </w:rPr>
              <w:t>submitted requests</w:t>
            </w:r>
          </w:p>
        </w:tc>
        <w:tc>
          <w:tcPr>
            <w:tcW w:w="1805" w:type="dxa"/>
          </w:tcPr>
          <w:p w14:paraId="3FA76F9F" w14:textId="391C912D" w:rsidR="0049408E" w:rsidRPr="00B67AC1" w:rsidRDefault="0049408E">
            <w:pPr>
              <w:jc w:val="center"/>
              <w:rPr>
                <w:rFonts w:ascii="Times New Roman" w:hAnsi="Times New Roman" w:cs="Times New Roman"/>
                <w:noProof/>
                <w:sz w:val="20"/>
                <w:szCs w:val="20"/>
              </w:rPr>
            </w:pPr>
            <w:r w:rsidRPr="00B67AC1">
              <w:rPr>
                <w:rFonts w:ascii="Times New Roman" w:hAnsi="Times New Roman" w:cs="Times New Roman"/>
                <w:noProof/>
                <w:sz w:val="20"/>
                <w:szCs w:val="20"/>
              </w:rPr>
              <w:t>Number of</w:t>
            </w:r>
          </w:p>
          <w:p w14:paraId="1571F969" w14:textId="58D78304" w:rsidR="0049408E" w:rsidRPr="00B67AC1" w:rsidRDefault="0049408E">
            <w:pPr>
              <w:jc w:val="center"/>
              <w:rPr>
                <w:rFonts w:ascii="Times New Roman" w:hAnsi="Times New Roman" w:cs="Times New Roman"/>
                <w:noProof/>
                <w:sz w:val="20"/>
                <w:szCs w:val="20"/>
              </w:rPr>
            </w:pPr>
            <w:r w:rsidRPr="00B67AC1">
              <w:rPr>
                <w:rFonts w:ascii="Times New Roman" w:hAnsi="Times New Roman" w:cs="Times New Roman"/>
                <w:noProof/>
                <w:sz w:val="20"/>
                <w:szCs w:val="20"/>
              </w:rPr>
              <w:t>selected request</w:t>
            </w:r>
            <w:r w:rsidR="000643C3" w:rsidRPr="00B67AC1">
              <w:rPr>
                <w:rFonts w:ascii="Times New Roman" w:hAnsi="Times New Roman" w:cs="Times New Roman"/>
                <w:noProof/>
                <w:sz w:val="20"/>
                <w:szCs w:val="20"/>
              </w:rPr>
              <w:t>s</w:t>
            </w:r>
          </w:p>
        </w:tc>
        <w:tc>
          <w:tcPr>
            <w:tcW w:w="2301" w:type="dxa"/>
          </w:tcPr>
          <w:p w14:paraId="5079F208" w14:textId="77777777" w:rsidR="0049408E" w:rsidRPr="00B67AC1" w:rsidRDefault="0049408E">
            <w:pPr>
              <w:jc w:val="center"/>
              <w:rPr>
                <w:rFonts w:ascii="Times New Roman" w:hAnsi="Times New Roman" w:cs="Times New Roman"/>
                <w:noProof/>
                <w:sz w:val="20"/>
                <w:szCs w:val="20"/>
              </w:rPr>
            </w:pPr>
            <w:r w:rsidRPr="00B67AC1">
              <w:rPr>
                <w:rFonts w:ascii="Times New Roman" w:hAnsi="Times New Roman" w:cs="Times New Roman"/>
                <w:noProof/>
                <w:sz w:val="20"/>
                <w:szCs w:val="20"/>
              </w:rPr>
              <w:t xml:space="preserve">Budget earmarked for the selected requests in EUR million </w:t>
            </w:r>
          </w:p>
        </w:tc>
      </w:tr>
      <w:tr w:rsidR="0049408E" w:rsidRPr="00B67AC1" w14:paraId="1B98E76C" w14:textId="77777777">
        <w:trPr>
          <w:trHeight w:val="119"/>
        </w:trPr>
        <w:tc>
          <w:tcPr>
            <w:tcW w:w="3256" w:type="dxa"/>
            <w:vAlign w:val="center"/>
          </w:tcPr>
          <w:p w14:paraId="4C2F7B24" w14:textId="4786731D" w:rsidR="0049408E" w:rsidRPr="00B67AC1" w:rsidRDefault="0049408E">
            <w:pPr>
              <w:jc w:val="left"/>
              <w:rPr>
                <w:rFonts w:ascii="Times New Roman" w:hAnsi="Times New Roman" w:cs="Times New Roman"/>
                <w:noProof/>
                <w:sz w:val="20"/>
                <w:szCs w:val="20"/>
              </w:rPr>
            </w:pPr>
            <w:r w:rsidRPr="00B67AC1">
              <w:rPr>
                <w:rFonts w:ascii="Times New Roman" w:hAnsi="Times New Roman" w:cs="Times New Roman"/>
                <w:noProof/>
                <w:sz w:val="20"/>
                <w:szCs w:val="20"/>
              </w:rPr>
              <w:t>General call</w:t>
            </w:r>
            <w:r w:rsidR="000643C3" w:rsidRPr="00B67AC1">
              <w:rPr>
                <w:rFonts w:ascii="Times New Roman" w:hAnsi="Times New Roman" w:cs="Times New Roman"/>
                <w:noProof/>
                <w:sz w:val="20"/>
                <w:szCs w:val="20"/>
              </w:rPr>
              <w:t xml:space="preserve"> for </w:t>
            </w:r>
            <w:r w:rsidR="00FA6A95" w:rsidRPr="00B67AC1">
              <w:rPr>
                <w:rFonts w:ascii="Times New Roman" w:hAnsi="Times New Roman" w:cs="Times New Roman"/>
                <w:noProof/>
                <w:sz w:val="20"/>
                <w:szCs w:val="20"/>
              </w:rPr>
              <w:t>requests</w:t>
            </w:r>
          </w:p>
        </w:tc>
        <w:tc>
          <w:tcPr>
            <w:tcW w:w="1842" w:type="dxa"/>
            <w:vAlign w:val="center"/>
          </w:tcPr>
          <w:p w14:paraId="5493FF00" w14:textId="77777777" w:rsidR="0049408E" w:rsidRPr="00B67AC1" w:rsidRDefault="0049408E">
            <w:pPr>
              <w:jc w:val="center"/>
              <w:rPr>
                <w:rFonts w:ascii="Times New Roman" w:hAnsi="Times New Roman" w:cs="Times New Roman"/>
                <w:noProof/>
                <w:sz w:val="20"/>
                <w:szCs w:val="20"/>
              </w:rPr>
            </w:pPr>
            <w:r w:rsidRPr="00B67AC1">
              <w:rPr>
                <w:rFonts w:ascii="Times New Roman" w:hAnsi="Times New Roman" w:cs="Times New Roman"/>
                <w:noProof/>
                <w:sz w:val="20"/>
                <w:szCs w:val="20"/>
              </w:rPr>
              <w:t>706</w:t>
            </w:r>
          </w:p>
        </w:tc>
        <w:tc>
          <w:tcPr>
            <w:tcW w:w="1805" w:type="dxa"/>
            <w:vAlign w:val="center"/>
          </w:tcPr>
          <w:p w14:paraId="4CAA848E" w14:textId="77777777" w:rsidR="0049408E" w:rsidRPr="00B67AC1" w:rsidRDefault="0049408E">
            <w:pPr>
              <w:jc w:val="center"/>
              <w:rPr>
                <w:rFonts w:ascii="Times New Roman" w:hAnsi="Times New Roman" w:cs="Times New Roman"/>
                <w:noProof/>
                <w:sz w:val="20"/>
                <w:szCs w:val="20"/>
              </w:rPr>
            </w:pPr>
            <w:r w:rsidRPr="00B67AC1">
              <w:rPr>
                <w:rFonts w:ascii="Times New Roman" w:hAnsi="Times New Roman" w:cs="Times New Roman"/>
                <w:noProof/>
                <w:sz w:val="20"/>
                <w:szCs w:val="20"/>
              </w:rPr>
              <w:t>232</w:t>
            </w:r>
          </w:p>
        </w:tc>
        <w:tc>
          <w:tcPr>
            <w:tcW w:w="2301" w:type="dxa"/>
            <w:vAlign w:val="center"/>
          </w:tcPr>
          <w:p w14:paraId="44AC2875" w14:textId="77777777" w:rsidR="0049408E" w:rsidRPr="00B67AC1" w:rsidRDefault="0049408E">
            <w:pPr>
              <w:jc w:val="center"/>
              <w:rPr>
                <w:rFonts w:ascii="Times New Roman" w:hAnsi="Times New Roman" w:cs="Times New Roman"/>
                <w:noProof/>
                <w:sz w:val="20"/>
                <w:szCs w:val="20"/>
              </w:rPr>
            </w:pPr>
            <w:r w:rsidRPr="00B67AC1">
              <w:rPr>
                <w:rFonts w:ascii="Times New Roman" w:hAnsi="Times New Roman" w:cs="Times New Roman"/>
                <w:noProof/>
                <w:sz w:val="20"/>
                <w:szCs w:val="20"/>
              </w:rPr>
              <w:t>104.3</w:t>
            </w:r>
          </w:p>
        </w:tc>
      </w:tr>
      <w:tr w:rsidR="0049408E" w:rsidRPr="00B67AC1" w14:paraId="4E41571F" w14:textId="77777777">
        <w:trPr>
          <w:trHeight w:val="293"/>
        </w:trPr>
        <w:tc>
          <w:tcPr>
            <w:tcW w:w="3256" w:type="dxa"/>
            <w:vAlign w:val="center"/>
          </w:tcPr>
          <w:p w14:paraId="53F2E8AF" w14:textId="61A70189" w:rsidR="0049408E" w:rsidRPr="00B67AC1" w:rsidRDefault="0049408E">
            <w:pPr>
              <w:jc w:val="left"/>
              <w:rPr>
                <w:rFonts w:ascii="Times New Roman" w:hAnsi="Times New Roman" w:cs="Times New Roman"/>
                <w:noProof/>
                <w:sz w:val="20"/>
                <w:szCs w:val="20"/>
              </w:rPr>
            </w:pPr>
            <w:r w:rsidRPr="00B67AC1">
              <w:rPr>
                <w:rFonts w:ascii="Times New Roman" w:hAnsi="Times New Roman" w:cs="Times New Roman"/>
                <w:noProof/>
                <w:sz w:val="20"/>
                <w:szCs w:val="20"/>
              </w:rPr>
              <w:t xml:space="preserve">Green </w:t>
            </w:r>
            <w:r w:rsidR="007F50B4" w:rsidRPr="00B67AC1">
              <w:rPr>
                <w:rFonts w:ascii="Times New Roman" w:hAnsi="Times New Roman" w:cs="Times New Roman"/>
                <w:noProof/>
                <w:sz w:val="20"/>
                <w:szCs w:val="20"/>
              </w:rPr>
              <w:t>b</w:t>
            </w:r>
            <w:r w:rsidRPr="00B67AC1">
              <w:rPr>
                <w:rFonts w:ascii="Times New Roman" w:hAnsi="Times New Roman" w:cs="Times New Roman"/>
                <w:noProof/>
                <w:sz w:val="20"/>
                <w:szCs w:val="20"/>
              </w:rPr>
              <w:t xml:space="preserve">udgeting </w:t>
            </w:r>
            <w:r w:rsidR="007F50B4" w:rsidRPr="00B67AC1">
              <w:rPr>
                <w:rFonts w:ascii="Times New Roman" w:hAnsi="Times New Roman" w:cs="Times New Roman"/>
                <w:noProof/>
                <w:sz w:val="20"/>
                <w:szCs w:val="20"/>
              </w:rPr>
              <w:t>p</w:t>
            </w:r>
            <w:r w:rsidRPr="00B67AC1">
              <w:rPr>
                <w:rFonts w:ascii="Times New Roman" w:hAnsi="Times New Roman" w:cs="Times New Roman"/>
                <w:noProof/>
                <w:sz w:val="20"/>
                <w:szCs w:val="20"/>
              </w:rPr>
              <w:t>ractices training</w:t>
            </w:r>
            <w:r w:rsidR="00801038" w:rsidRPr="00B67AC1">
              <w:rPr>
                <w:rStyle w:val="FootnoteReference"/>
                <w:rFonts w:ascii="Times New Roman" w:hAnsi="Times New Roman" w:cs="Times New Roman"/>
                <w:noProof/>
                <w:sz w:val="20"/>
                <w:szCs w:val="20"/>
              </w:rPr>
              <w:footnoteReference w:id="8"/>
            </w:r>
          </w:p>
        </w:tc>
        <w:tc>
          <w:tcPr>
            <w:tcW w:w="1842" w:type="dxa"/>
            <w:vAlign w:val="center"/>
          </w:tcPr>
          <w:p w14:paraId="28D5623C" w14:textId="77777777" w:rsidR="0049408E" w:rsidRPr="00B67AC1" w:rsidRDefault="0049408E">
            <w:pPr>
              <w:jc w:val="center"/>
              <w:rPr>
                <w:rFonts w:ascii="Times New Roman" w:hAnsi="Times New Roman" w:cs="Times New Roman"/>
                <w:noProof/>
                <w:sz w:val="20"/>
                <w:szCs w:val="20"/>
              </w:rPr>
            </w:pPr>
            <w:r w:rsidRPr="00B67AC1">
              <w:rPr>
                <w:rFonts w:ascii="Times New Roman" w:hAnsi="Times New Roman" w:cs="Times New Roman"/>
                <w:noProof/>
                <w:sz w:val="20"/>
                <w:szCs w:val="20"/>
              </w:rPr>
              <w:t>18</w:t>
            </w:r>
          </w:p>
        </w:tc>
        <w:tc>
          <w:tcPr>
            <w:tcW w:w="1805" w:type="dxa"/>
            <w:vAlign w:val="center"/>
          </w:tcPr>
          <w:p w14:paraId="1D26576A" w14:textId="77777777" w:rsidR="0049408E" w:rsidRPr="00B67AC1" w:rsidRDefault="0049408E">
            <w:pPr>
              <w:jc w:val="center"/>
              <w:rPr>
                <w:rFonts w:ascii="Times New Roman" w:hAnsi="Times New Roman" w:cs="Times New Roman"/>
                <w:noProof/>
                <w:sz w:val="20"/>
                <w:szCs w:val="20"/>
              </w:rPr>
            </w:pPr>
            <w:r w:rsidRPr="00B67AC1">
              <w:rPr>
                <w:rFonts w:ascii="Times New Roman" w:hAnsi="Times New Roman" w:cs="Times New Roman"/>
                <w:noProof/>
                <w:sz w:val="20"/>
                <w:szCs w:val="20"/>
              </w:rPr>
              <w:t>18</w:t>
            </w:r>
          </w:p>
        </w:tc>
        <w:tc>
          <w:tcPr>
            <w:tcW w:w="2301" w:type="dxa"/>
            <w:vAlign w:val="center"/>
          </w:tcPr>
          <w:p w14:paraId="62F43926" w14:textId="77777777" w:rsidR="0049408E" w:rsidRPr="00B67AC1" w:rsidRDefault="0049408E">
            <w:pPr>
              <w:jc w:val="center"/>
              <w:rPr>
                <w:rFonts w:ascii="Times New Roman" w:hAnsi="Times New Roman" w:cs="Times New Roman"/>
                <w:noProof/>
                <w:sz w:val="20"/>
                <w:szCs w:val="20"/>
              </w:rPr>
            </w:pPr>
            <w:r w:rsidRPr="00B67AC1">
              <w:rPr>
                <w:rFonts w:ascii="Times New Roman" w:hAnsi="Times New Roman" w:cs="Times New Roman"/>
                <w:noProof/>
                <w:sz w:val="20"/>
                <w:szCs w:val="20"/>
              </w:rPr>
              <w:t>0.45</w:t>
            </w:r>
          </w:p>
        </w:tc>
      </w:tr>
      <w:tr w:rsidR="0049408E" w:rsidRPr="00B67AC1" w14:paraId="683A61B0" w14:textId="77777777">
        <w:tc>
          <w:tcPr>
            <w:tcW w:w="3256" w:type="dxa"/>
            <w:vAlign w:val="center"/>
          </w:tcPr>
          <w:p w14:paraId="3BB824D1" w14:textId="3E505548" w:rsidR="0049408E" w:rsidRPr="00B67AC1" w:rsidRDefault="0049408E">
            <w:pPr>
              <w:jc w:val="left"/>
              <w:rPr>
                <w:rFonts w:ascii="Times New Roman" w:hAnsi="Times New Roman" w:cs="Times New Roman"/>
                <w:noProof/>
                <w:sz w:val="20"/>
                <w:szCs w:val="20"/>
              </w:rPr>
            </w:pPr>
            <w:r w:rsidRPr="00B67AC1">
              <w:rPr>
                <w:rFonts w:ascii="Times New Roman" w:hAnsi="Times New Roman" w:cs="Times New Roman"/>
                <w:noProof/>
                <w:sz w:val="20"/>
                <w:szCs w:val="20"/>
              </w:rPr>
              <w:t xml:space="preserve">Dedicated call </w:t>
            </w:r>
            <w:r w:rsidR="000643C3" w:rsidRPr="00B67AC1">
              <w:rPr>
                <w:rFonts w:ascii="Times New Roman" w:hAnsi="Times New Roman" w:cs="Times New Roman"/>
                <w:noProof/>
                <w:sz w:val="20"/>
                <w:szCs w:val="20"/>
              </w:rPr>
              <w:t>f</w:t>
            </w:r>
            <w:r w:rsidRPr="00B67AC1">
              <w:rPr>
                <w:rFonts w:ascii="Times New Roman" w:hAnsi="Times New Roman" w:cs="Times New Roman"/>
                <w:noProof/>
                <w:sz w:val="20"/>
                <w:szCs w:val="20"/>
              </w:rPr>
              <w:t>o</w:t>
            </w:r>
            <w:r w:rsidR="000643C3" w:rsidRPr="00B67AC1">
              <w:rPr>
                <w:rFonts w:ascii="Times New Roman" w:hAnsi="Times New Roman" w:cs="Times New Roman"/>
                <w:noProof/>
                <w:sz w:val="20"/>
                <w:szCs w:val="20"/>
              </w:rPr>
              <w:t>r</w:t>
            </w:r>
            <w:r w:rsidRPr="00B67AC1">
              <w:rPr>
                <w:rFonts w:ascii="Times New Roman" w:hAnsi="Times New Roman" w:cs="Times New Roman"/>
                <w:noProof/>
                <w:sz w:val="20"/>
                <w:szCs w:val="20"/>
              </w:rPr>
              <w:t xml:space="preserve"> RRP support</w:t>
            </w:r>
          </w:p>
        </w:tc>
        <w:tc>
          <w:tcPr>
            <w:tcW w:w="1842" w:type="dxa"/>
            <w:vAlign w:val="center"/>
          </w:tcPr>
          <w:p w14:paraId="226936A0" w14:textId="77777777" w:rsidR="0049408E" w:rsidRPr="00B67AC1" w:rsidRDefault="0049408E">
            <w:pPr>
              <w:jc w:val="center"/>
              <w:rPr>
                <w:rFonts w:ascii="Times New Roman" w:hAnsi="Times New Roman" w:cs="Times New Roman"/>
                <w:noProof/>
                <w:sz w:val="20"/>
                <w:szCs w:val="20"/>
              </w:rPr>
            </w:pPr>
            <w:r w:rsidRPr="00B67AC1">
              <w:rPr>
                <w:rFonts w:ascii="Times New Roman" w:hAnsi="Times New Roman" w:cs="Times New Roman"/>
                <w:noProof/>
                <w:sz w:val="20"/>
                <w:szCs w:val="20"/>
              </w:rPr>
              <w:t>38</w:t>
            </w:r>
          </w:p>
        </w:tc>
        <w:tc>
          <w:tcPr>
            <w:tcW w:w="1805" w:type="dxa"/>
            <w:vAlign w:val="center"/>
          </w:tcPr>
          <w:p w14:paraId="396163A7" w14:textId="77777777" w:rsidR="0049408E" w:rsidRPr="00B67AC1" w:rsidRDefault="0049408E">
            <w:pPr>
              <w:jc w:val="center"/>
              <w:rPr>
                <w:rFonts w:ascii="Times New Roman" w:hAnsi="Times New Roman" w:cs="Times New Roman"/>
                <w:noProof/>
                <w:sz w:val="20"/>
                <w:szCs w:val="20"/>
              </w:rPr>
            </w:pPr>
            <w:r w:rsidRPr="00B67AC1">
              <w:rPr>
                <w:rFonts w:ascii="Times New Roman" w:hAnsi="Times New Roman" w:cs="Times New Roman"/>
                <w:noProof/>
                <w:sz w:val="20"/>
                <w:szCs w:val="20"/>
              </w:rPr>
              <w:t>26</w:t>
            </w:r>
          </w:p>
        </w:tc>
        <w:tc>
          <w:tcPr>
            <w:tcW w:w="2301" w:type="dxa"/>
            <w:vAlign w:val="center"/>
          </w:tcPr>
          <w:p w14:paraId="6838DB1A" w14:textId="77777777" w:rsidR="0049408E" w:rsidRPr="00B67AC1" w:rsidRDefault="0049408E">
            <w:pPr>
              <w:jc w:val="center"/>
              <w:rPr>
                <w:rFonts w:ascii="Times New Roman" w:hAnsi="Times New Roman" w:cs="Times New Roman"/>
                <w:noProof/>
                <w:sz w:val="20"/>
                <w:szCs w:val="20"/>
              </w:rPr>
            </w:pPr>
            <w:r w:rsidRPr="00B67AC1">
              <w:rPr>
                <w:rFonts w:ascii="Times New Roman" w:hAnsi="Times New Roman" w:cs="Times New Roman"/>
                <w:noProof/>
                <w:sz w:val="20"/>
                <w:szCs w:val="20"/>
              </w:rPr>
              <w:t>10.49</w:t>
            </w:r>
          </w:p>
        </w:tc>
      </w:tr>
      <w:tr w:rsidR="0049408E" w:rsidRPr="00B67AC1" w14:paraId="2AE7BB5B" w14:textId="77777777">
        <w:tc>
          <w:tcPr>
            <w:tcW w:w="3256" w:type="dxa"/>
            <w:vAlign w:val="center"/>
          </w:tcPr>
          <w:p w14:paraId="22C296B3" w14:textId="77777777" w:rsidR="0049408E" w:rsidRPr="00B67AC1" w:rsidRDefault="0049408E">
            <w:pPr>
              <w:jc w:val="left"/>
              <w:rPr>
                <w:rFonts w:ascii="Times New Roman" w:hAnsi="Times New Roman" w:cs="Times New Roman"/>
                <w:noProof/>
                <w:sz w:val="20"/>
                <w:szCs w:val="20"/>
              </w:rPr>
            </w:pPr>
            <w:r w:rsidRPr="00B67AC1">
              <w:rPr>
                <w:rFonts w:ascii="Times New Roman" w:hAnsi="Times New Roman" w:cs="Times New Roman"/>
                <w:noProof/>
                <w:sz w:val="20"/>
                <w:szCs w:val="20"/>
              </w:rPr>
              <w:t>Special measures</w:t>
            </w:r>
          </w:p>
        </w:tc>
        <w:tc>
          <w:tcPr>
            <w:tcW w:w="1842" w:type="dxa"/>
            <w:vAlign w:val="center"/>
          </w:tcPr>
          <w:p w14:paraId="1E1C0AE0" w14:textId="77777777" w:rsidR="0049408E" w:rsidRPr="00B67AC1" w:rsidRDefault="0049408E">
            <w:pPr>
              <w:jc w:val="center"/>
              <w:rPr>
                <w:rFonts w:ascii="Times New Roman" w:hAnsi="Times New Roman" w:cs="Times New Roman"/>
                <w:noProof/>
                <w:sz w:val="20"/>
                <w:szCs w:val="20"/>
              </w:rPr>
            </w:pPr>
            <w:r w:rsidRPr="00B67AC1">
              <w:rPr>
                <w:rFonts w:ascii="Times New Roman" w:hAnsi="Times New Roman" w:cs="Times New Roman"/>
                <w:noProof/>
                <w:sz w:val="20"/>
                <w:szCs w:val="20"/>
              </w:rPr>
              <w:t>1</w:t>
            </w:r>
          </w:p>
        </w:tc>
        <w:tc>
          <w:tcPr>
            <w:tcW w:w="1805" w:type="dxa"/>
            <w:vAlign w:val="center"/>
          </w:tcPr>
          <w:p w14:paraId="34D9EF8B" w14:textId="77777777" w:rsidR="0049408E" w:rsidRPr="00B67AC1" w:rsidRDefault="0049408E">
            <w:pPr>
              <w:jc w:val="center"/>
              <w:rPr>
                <w:rFonts w:ascii="Times New Roman" w:hAnsi="Times New Roman" w:cs="Times New Roman"/>
                <w:noProof/>
                <w:sz w:val="20"/>
                <w:szCs w:val="20"/>
              </w:rPr>
            </w:pPr>
            <w:r w:rsidRPr="00B67AC1">
              <w:rPr>
                <w:rFonts w:ascii="Times New Roman" w:hAnsi="Times New Roman" w:cs="Times New Roman"/>
                <w:noProof/>
                <w:sz w:val="20"/>
                <w:szCs w:val="20"/>
              </w:rPr>
              <w:t>1</w:t>
            </w:r>
          </w:p>
        </w:tc>
        <w:tc>
          <w:tcPr>
            <w:tcW w:w="2301" w:type="dxa"/>
            <w:vAlign w:val="center"/>
          </w:tcPr>
          <w:p w14:paraId="27C77BDE" w14:textId="77777777" w:rsidR="0049408E" w:rsidRPr="00B67AC1" w:rsidRDefault="0049408E">
            <w:pPr>
              <w:jc w:val="center"/>
              <w:rPr>
                <w:rFonts w:ascii="Times New Roman" w:hAnsi="Times New Roman" w:cs="Times New Roman"/>
                <w:noProof/>
                <w:sz w:val="20"/>
                <w:szCs w:val="20"/>
              </w:rPr>
            </w:pPr>
            <w:r w:rsidRPr="00B67AC1">
              <w:rPr>
                <w:rFonts w:ascii="Times New Roman" w:hAnsi="Times New Roman" w:cs="Times New Roman"/>
                <w:noProof/>
                <w:sz w:val="20"/>
                <w:szCs w:val="20"/>
              </w:rPr>
              <w:t>0.18</w:t>
            </w:r>
          </w:p>
        </w:tc>
      </w:tr>
      <w:tr w:rsidR="0049408E" w:rsidRPr="00B67AC1" w14:paraId="4827BE5E" w14:textId="77777777">
        <w:tc>
          <w:tcPr>
            <w:tcW w:w="3256" w:type="dxa"/>
          </w:tcPr>
          <w:p w14:paraId="170B6562" w14:textId="2E80823C" w:rsidR="0049408E" w:rsidRPr="00B67AC1" w:rsidRDefault="0049408E">
            <w:pPr>
              <w:jc w:val="right"/>
              <w:rPr>
                <w:rFonts w:ascii="Times New Roman" w:hAnsi="Times New Roman" w:cs="Times New Roman"/>
                <w:b/>
                <w:bCs/>
                <w:noProof/>
                <w:sz w:val="20"/>
                <w:szCs w:val="20"/>
              </w:rPr>
            </w:pPr>
            <w:r w:rsidRPr="00B67AC1">
              <w:rPr>
                <w:rFonts w:ascii="Times New Roman" w:hAnsi="Times New Roman" w:cs="Times New Roman"/>
                <w:b/>
                <w:bCs/>
                <w:noProof/>
                <w:sz w:val="20"/>
                <w:szCs w:val="20"/>
              </w:rPr>
              <w:t xml:space="preserve">TOTAL TSI </w:t>
            </w:r>
            <w:r w:rsidR="000643C3" w:rsidRPr="00B67AC1">
              <w:rPr>
                <w:rFonts w:ascii="Times New Roman" w:hAnsi="Times New Roman" w:cs="Times New Roman"/>
                <w:b/>
                <w:bCs/>
                <w:noProof/>
                <w:sz w:val="20"/>
                <w:szCs w:val="20"/>
              </w:rPr>
              <w:t xml:space="preserve">in </w:t>
            </w:r>
            <w:r w:rsidRPr="00B67AC1">
              <w:rPr>
                <w:rFonts w:ascii="Times New Roman" w:hAnsi="Times New Roman" w:cs="Times New Roman"/>
                <w:b/>
                <w:bCs/>
                <w:noProof/>
                <w:sz w:val="20"/>
                <w:szCs w:val="20"/>
              </w:rPr>
              <w:t>2021</w:t>
            </w:r>
          </w:p>
        </w:tc>
        <w:tc>
          <w:tcPr>
            <w:tcW w:w="1842" w:type="dxa"/>
          </w:tcPr>
          <w:p w14:paraId="2B3D137B" w14:textId="77777777" w:rsidR="0049408E" w:rsidRPr="00B67AC1" w:rsidRDefault="0049408E">
            <w:pPr>
              <w:jc w:val="center"/>
              <w:rPr>
                <w:rFonts w:ascii="Times New Roman" w:hAnsi="Times New Roman" w:cs="Times New Roman"/>
                <w:b/>
                <w:bCs/>
                <w:noProof/>
                <w:sz w:val="20"/>
                <w:szCs w:val="20"/>
              </w:rPr>
            </w:pPr>
            <w:r w:rsidRPr="00B67AC1">
              <w:rPr>
                <w:rFonts w:ascii="Times New Roman" w:hAnsi="Times New Roman" w:cs="Times New Roman"/>
                <w:b/>
                <w:bCs/>
                <w:noProof/>
                <w:sz w:val="20"/>
                <w:szCs w:val="20"/>
              </w:rPr>
              <w:t>763</w:t>
            </w:r>
          </w:p>
        </w:tc>
        <w:tc>
          <w:tcPr>
            <w:tcW w:w="1805" w:type="dxa"/>
          </w:tcPr>
          <w:p w14:paraId="612115F8" w14:textId="77777777" w:rsidR="0049408E" w:rsidRPr="00B67AC1" w:rsidRDefault="0049408E">
            <w:pPr>
              <w:jc w:val="center"/>
              <w:rPr>
                <w:rFonts w:ascii="Times New Roman" w:hAnsi="Times New Roman" w:cs="Times New Roman"/>
                <w:b/>
                <w:bCs/>
                <w:noProof/>
                <w:sz w:val="20"/>
                <w:szCs w:val="20"/>
              </w:rPr>
            </w:pPr>
            <w:r w:rsidRPr="00B67AC1">
              <w:rPr>
                <w:rFonts w:ascii="Times New Roman" w:hAnsi="Times New Roman" w:cs="Times New Roman"/>
                <w:b/>
                <w:bCs/>
                <w:noProof/>
                <w:sz w:val="20"/>
                <w:szCs w:val="20"/>
              </w:rPr>
              <w:t>277</w:t>
            </w:r>
          </w:p>
        </w:tc>
        <w:tc>
          <w:tcPr>
            <w:tcW w:w="2301" w:type="dxa"/>
          </w:tcPr>
          <w:p w14:paraId="4D54C573" w14:textId="77777777" w:rsidR="0049408E" w:rsidRPr="00B67AC1" w:rsidRDefault="0049408E">
            <w:pPr>
              <w:ind w:right="738"/>
              <w:jc w:val="right"/>
              <w:rPr>
                <w:rFonts w:ascii="Times New Roman" w:hAnsi="Times New Roman" w:cs="Times New Roman"/>
                <w:b/>
                <w:bCs/>
                <w:noProof/>
                <w:sz w:val="20"/>
                <w:szCs w:val="20"/>
              </w:rPr>
            </w:pPr>
            <w:r w:rsidRPr="00B67AC1">
              <w:rPr>
                <w:rFonts w:ascii="Times New Roman" w:hAnsi="Times New Roman" w:cs="Times New Roman"/>
                <w:b/>
                <w:bCs/>
                <w:noProof/>
                <w:sz w:val="20"/>
                <w:szCs w:val="20"/>
              </w:rPr>
              <w:t>115.42</w:t>
            </w:r>
          </w:p>
        </w:tc>
      </w:tr>
    </w:tbl>
    <w:p w14:paraId="456B19B8" w14:textId="7F1B4222" w:rsidR="00DA4926" w:rsidRPr="00B67AC1" w:rsidRDefault="00DA4926" w:rsidP="00DA4926">
      <w:pPr>
        <w:pStyle w:val="Caption"/>
        <w:rPr>
          <w:rFonts w:ascii="Times New Roman" w:hAnsi="Times New Roman" w:cs="Times New Roman"/>
          <w:noProof/>
        </w:rPr>
      </w:pPr>
      <w:r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 xml:space="preserve">Figure </w:t>
      </w:r>
      <w:r w:rsidR="00177624" w:rsidRPr="00B67AC1">
        <w:rPr>
          <w:rFonts w:ascii="Times New Roman" w:hAnsi="Times New Roman" w:cs="Times New Roman"/>
          <w:noProof/>
        </w:rPr>
        <w:fldChar w:fldCharType="begin"/>
      </w:r>
      <w:r w:rsidR="00177624"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instrText xml:space="preserve"> SEQ Figure \* ARABIC </w:instrText>
      </w:r>
      <w:r w:rsidR="00177624" w:rsidRPr="00B67AC1">
        <w:rPr>
          <w:rFonts w:ascii="Times New Roman" w:hAnsi="Times New Roman" w:cs="Times New Roman"/>
          <w:noProof/>
        </w:rPr>
        <w:fldChar w:fldCharType="separate"/>
      </w:r>
      <w:r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2</w:t>
      </w:r>
      <w:r w:rsidR="00177624" w:rsidRPr="00B67AC1">
        <w:rPr>
          <w:rFonts w:ascii="Times New Roman" w:hAnsi="Times New Roman" w:cs="Times New Roman"/>
          <w:noProof/>
        </w:rPr>
        <w:fldChar w:fldCharType="end"/>
      </w:r>
      <w:r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 xml:space="preserve"> – TSI 2021 Overview table</w:t>
      </w:r>
    </w:p>
    <w:p w14:paraId="5D33575C" w14:textId="5EC79CDF" w:rsidR="00044A0F" w:rsidRPr="00B67AC1" w:rsidRDefault="002724C5" w:rsidP="00044A0F">
      <w:pPr>
        <w:rPr>
          <w:rFonts w:ascii="Times New Roman" w:hAnsi="Times New Roman" w:cs="Times New Roman"/>
          <w:noProof/>
        </w:rPr>
      </w:pPr>
      <w:r w:rsidRPr="00B67AC1">
        <w:rPr>
          <w:rFonts w:ascii="Times New Roman" w:hAnsi="Times New Roman" w:cs="Times New Roman"/>
          <w:noProof/>
        </w:rPr>
        <w:t>T</w:t>
      </w:r>
      <w:r w:rsidR="00044A0F" w:rsidRPr="00B67AC1">
        <w:rPr>
          <w:rFonts w:ascii="Times New Roman" w:hAnsi="Times New Roman" w:cs="Times New Roman"/>
          <w:noProof/>
        </w:rPr>
        <w:t xml:space="preserve">he 232 requests </w:t>
      </w:r>
      <w:r w:rsidR="000643C3" w:rsidRPr="00B67AC1">
        <w:rPr>
          <w:rFonts w:ascii="Times New Roman" w:hAnsi="Times New Roman" w:cs="Times New Roman"/>
          <w:noProof/>
        </w:rPr>
        <w:t xml:space="preserve">selected </w:t>
      </w:r>
      <w:r w:rsidR="00044A0F" w:rsidRPr="00B67AC1">
        <w:rPr>
          <w:rFonts w:ascii="Times New Roman" w:hAnsi="Times New Roman" w:cs="Times New Roman"/>
          <w:noProof/>
        </w:rPr>
        <w:t xml:space="preserve">under the TSI 2021 general call </w:t>
      </w:r>
      <w:r w:rsidRPr="00B67AC1">
        <w:rPr>
          <w:rFonts w:ascii="Times New Roman" w:hAnsi="Times New Roman" w:cs="Times New Roman"/>
          <w:noProof/>
        </w:rPr>
        <w:t xml:space="preserve">covered </w:t>
      </w:r>
      <w:r w:rsidR="00044A0F" w:rsidRPr="00B67AC1">
        <w:rPr>
          <w:rFonts w:ascii="Times New Roman" w:hAnsi="Times New Roman" w:cs="Times New Roman"/>
          <w:noProof/>
        </w:rPr>
        <w:t xml:space="preserve">key EU priorities </w:t>
      </w:r>
      <w:r w:rsidRPr="00B67AC1">
        <w:rPr>
          <w:rFonts w:ascii="Times New Roman" w:hAnsi="Times New Roman" w:cs="Times New Roman"/>
          <w:noProof/>
        </w:rPr>
        <w:t>including</w:t>
      </w:r>
      <w:r w:rsidR="00E97853" w:rsidRPr="00B67AC1">
        <w:rPr>
          <w:rStyle w:val="FootnoteReference"/>
          <w:rFonts w:ascii="Times New Roman" w:hAnsi="Times New Roman" w:cs="Times New Roman"/>
          <w:noProof/>
        </w:rPr>
        <w:footnoteReference w:id="9"/>
      </w:r>
      <w:r w:rsidR="00044A0F" w:rsidRPr="00B67AC1">
        <w:rPr>
          <w:rFonts w:ascii="Times New Roman" w:hAnsi="Times New Roman" w:cs="Times New Roman"/>
          <w:noProof/>
        </w:rPr>
        <w:t>:</w:t>
      </w:r>
    </w:p>
    <w:p w14:paraId="15AB4F59" w14:textId="5D25B23D" w:rsidR="00044A0F" w:rsidRPr="00B67AC1" w:rsidRDefault="00044A0F" w:rsidP="00044A0F">
      <w:pPr>
        <w:pStyle w:val="ListParagraph"/>
        <w:numPr>
          <w:ilvl w:val="0"/>
          <w:numId w:val="14"/>
        </w:numPr>
        <w:rPr>
          <w:rFonts w:ascii="Times New Roman" w:hAnsi="Times New Roman" w:cs="Times New Roman"/>
          <w:noProof/>
        </w:rPr>
      </w:pPr>
      <w:r w:rsidRPr="00B67AC1">
        <w:rPr>
          <w:rFonts w:ascii="Times New Roman" w:hAnsi="Times New Roman" w:cs="Times New Roman"/>
          <w:noProof/>
        </w:rPr>
        <w:t xml:space="preserve">125 requests related to the preparation or implementation of national </w:t>
      </w:r>
      <w:r w:rsidR="002724C5" w:rsidRPr="00B67AC1">
        <w:rPr>
          <w:rFonts w:ascii="Times New Roman" w:hAnsi="Times New Roman" w:cs="Times New Roman"/>
          <w:noProof/>
        </w:rPr>
        <w:t>r</w:t>
      </w:r>
      <w:r w:rsidRPr="00B67AC1">
        <w:rPr>
          <w:rFonts w:ascii="Times New Roman" w:hAnsi="Times New Roman" w:cs="Times New Roman"/>
          <w:noProof/>
        </w:rPr>
        <w:t xml:space="preserve">ecovery and </w:t>
      </w:r>
      <w:r w:rsidR="002724C5" w:rsidRPr="00B67AC1">
        <w:rPr>
          <w:rFonts w:ascii="Times New Roman" w:hAnsi="Times New Roman" w:cs="Times New Roman"/>
          <w:noProof/>
        </w:rPr>
        <w:t>r</w:t>
      </w:r>
      <w:r w:rsidRPr="00B67AC1">
        <w:rPr>
          <w:rFonts w:ascii="Times New Roman" w:hAnsi="Times New Roman" w:cs="Times New Roman"/>
          <w:noProof/>
        </w:rPr>
        <w:t xml:space="preserve">esilience </w:t>
      </w:r>
      <w:r w:rsidR="002724C5" w:rsidRPr="00B67AC1">
        <w:rPr>
          <w:rFonts w:ascii="Times New Roman" w:hAnsi="Times New Roman" w:cs="Times New Roman"/>
          <w:noProof/>
        </w:rPr>
        <w:t>p</w:t>
      </w:r>
      <w:r w:rsidRPr="00B67AC1">
        <w:rPr>
          <w:rFonts w:ascii="Times New Roman" w:hAnsi="Times New Roman" w:cs="Times New Roman"/>
          <w:noProof/>
        </w:rPr>
        <w:t>lans</w:t>
      </w:r>
      <w:r w:rsidR="00176E2C" w:rsidRPr="00B67AC1">
        <w:rPr>
          <w:rFonts w:ascii="Times New Roman" w:hAnsi="Times New Roman" w:cs="Times New Roman"/>
          <w:noProof/>
        </w:rPr>
        <w:t>;</w:t>
      </w:r>
    </w:p>
    <w:p w14:paraId="680FC486" w14:textId="7F6CA3DE" w:rsidR="00044A0F" w:rsidRPr="00B67AC1" w:rsidRDefault="00044A0F" w:rsidP="00044A0F">
      <w:pPr>
        <w:pStyle w:val="ListParagraph"/>
        <w:numPr>
          <w:ilvl w:val="0"/>
          <w:numId w:val="14"/>
        </w:numPr>
        <w:rPr>
          <w:rFonts w:ascii="Times New Roman" w:hAnsi="Times New Roman" w:cs="Times New Roman"/>
          <w:noProof/>
        </w:rPr>
      </w:pPr>
      <w:r w:rsidRPr="00B67AC1">
        <w:rPr>
          <w:rFonts w:ascii="Times New Roman" w:hAnsi="Times New Roman" w:cs="Times New Roman"/>
          <w:noProof/>
        </w:rPr>
        <w:t xml:space="preserve">102 requests related to the </w:t>
      </w:r>
      <w:r w:rsidR="002724C5" w:rsidRPr="00B67AC1">
        <w:rPr>
          <w:rFonts w:ascii="Times New Roman" w:hAnsi="Times New Roman" w:cs="Times New Roman"/>
          <w:noProof/>
        </w:rPr>
        <w:t>d</w:t>
      </w:r>
      <w:r w:rsidRPr="00B67AC1">
        <w:rPr>
          <w:rFonts w:ascii="Times New Roman" w:hAnsi="Times New Roman" w:cs="Times New Roman"/>
          <w:noProof/>
        </w:rPr>
        <w:t>igital transition;</w:t>
      </w:r>
    </w:p>
    <w:p w14:paraId="3FF3358D" w14:textId="05D78765" w:rsidR="00044A0F" w:rsidRPr="00B67AC1" w:rsidRDefault="00044A0F" w:rsidP="00044A0F">
      <w:pPr>
        <w:pStyle w:val="ListParagraph"/>
        <w:numPr>
          <w:ilvl w:val="0"/>
          <w:numId w:val="14"/>
        </w:numPr>
        <w:rPr>
          <w:rFonts w:ascii="Times New Roman" w:hAnsi="Times New Roman" w:cs="Times New Roman"/>
          <w:noProof/>
        </w:rPr>
      </w:pPr>
      <w:r w:rsidRPr="00B67AC1">
        <w:rPr>
          <w:rFonts w:ascii="Times New Roman" w:hAnsi="Times New Roman" w:cs="Times New Roman"/>
          <w:noProof/>
        </w:rPr>
        <w:t>68 requests related to the European Green Deal;</w:t>
      </w:r>
    </w:p>
    <w:p w14:paraId="705A3923" w14:textId="706300B4" w:rsidR="00044A0F" w:rsidRPr="00B67AC1" w:rsidRDefault="00044A0F" w:rsidP="00044A0F">
      <w:pPr>
        <w:pStyle w:val="ListParagraph"/>
        <w:numPr>
          <w:ilvl w:val="0"/>
          <w:numId w:val="14"/>
        </w:numPr>
        <w:rPr>
          <w:rFonts w:ascii="Times New Roman" w:hAnsi="Times New Roman" w:cs="Times New Roman"/>
          <w:noProof/>
        </w:rPr>
      </w:pPr>
      <w:r w:rsidRPr="00B67AC1">
        <w:rPr>
          <w:rFonts w:ascii="Times New Roman" w:hAnsi="Times New Roman" w:cs="Times New Roman"/>
          <w:noProof/>
        </w:rPr>
        <w:t xml:space="preserve">16 requests related to equality: </w:t>
      </w:r>
      <w:r w:rsidR="002724C5" w:rsidRPr="00B67AC1">
        <w:rPr>
          <w:rFonts w:ascii="Times New Roman" w:hAnsi="Times New Roman" w:cs="Times New Roman"/>
          <w:noProof/>
        </w:rPr>
        <w:t xml:space="preserve">support for </w:t>
      </w:r>
      <w:r w:rsidRPr="00B67AC1">
        <w:rPr>
          <w:rFonts w:ascii="Times New Roman" w:hAnsi="Times New Roman" w:cs="Times New Roman"/>
          <w:noProof/>
        </w:rPr>
        <w:t>women, people with disabilit</w:t>
      </w:r>
      <w:r w:rsidR="004B74AF" w:rsidRPr="00B67AC1">
        <w:rPr>
          <w:rFonts w:ascii="Times New Roman" w:hAnsi="Times New Roman" w:cs="Times New Roman"/>
          <w:noProof/>
        </w:rPr>
        <w:t>ies</w:t>
      </w:r>
      <w:r w:rsidRPr="00B67AC1">
        <w:rPr>
          <w:rFonts w:ascii="Times New Roman" w:hAnsi="Times New Roman" w:cs="Times New Roman"/>
          <w:noProof/>
        </w:rPr>
        <w:t xml:space="preserve">, </w:t>
      </w:r>
      <w:r w:rsidR="002724C5" w:rsidRPr="00B67AC1">
        <w:rPr>
          <w:rFonts w:ascii="Times New Roman" w:hAnsi="Times New Roman" w:cs="Times New Roman"/>
          <w:noProof/>
        </w:rPr>
        <w:t xml:space="preserve">for the </w:t>
      </w:r>
      <w:r w:rsidRPr="00B67AC1">
        <w:rPr>
          <w:rFonts w:ascii="Times New Roman" w:hAnsi="Times New Roman" w:cs="Times New Roman"/>
          <w:noProof/>
        </w:rPr>
        <w:t>Roma</w:t>
      </w:r>
      <w:r w:rsidR="002724C5" w:rsidRPr="00B67AC1">
        <w:rPr>
          <w:rFonts w:ascii="Times New Roman" w:hAnsi="Times New Roman" w:cs="Times New Roman"/>
          <w:noProof/>
        </w:rPr>
        <w:t xml:space="preserve"> community</w:t>
      </w:r>
      <w:r w:rsidRPr="00B67AC1">
        <w:rPr>
          <w:rFonts w:ascii="Times New Roman" w:hAnsi="Times New Roman" w:cs="Times New Roman"/>
          <w:noProof/>
        </w:rPr>
        <w:t xml:space="preserve">, migrants, </w:t>
      </w:r>
      <w:r w:rsidR="002724C5" w:rsidRPr="00B67AC1">
        <w:rPr>
          <w:rFonts w:ascii="Times New Roman" w:hAnsi="Times New Roman" w:cs="Times New Roman"/>
          <w:noProof/>
        </w:rPr>
        <w:t>older people</w:t>
      </w:r>
      <w:r w:rsidRPr="00B67AC1">
        <w:rPr>
          <w:rFonts w:ascii="Times New Roman" w:hAnsi="Times New Roman" w:cs="Times New Roman"/>
          <w:noProof/>
        </w:rPr>
        <w:t xml:space="preserve"> </w:t>
      </w:r>
      <w:r w:rsidR="002724C5" w:rsidRPr="00B67AC1">
        <w:rPr>
          <w:rFonts w:ascii="Times New Roman" w:hAnsi="Times New Roman" w:cs="Times New Roman"/>
          <w:noProof/>
        </w:rPr>
        <w:t xml:space="preserve">and for the </w:t>
      </w:r>
      <w:r w:rsidRPr="00B67AC1">
        <w:rPr>
          <w:rFonts w:ascii="Times New Roman" w:hAnsi="Times New Roman" w:cs="Times New Roman"/>
          <w:noProof/>
        </w:rPr>
        <w:t>LGBTIQ+</w:t>
      </w:r>
      <w:r w:rsidR="002724C5" w:rsidRPr="00B67AC1">
        <w:rPr>
          <w:rFonts w:ascii="Times New Roman" w:hAnsi="Times New Roman" w:cs="Times New Roman"/>
          <w:noProof/>
        </w:rPr>
        <w:t xml:space="preserve"> community</w:t>
      </w:r>
      <w:r w:rsidRPr="00B67AC1">
        <w:rPr>
          <w:rFonts w:ascii="Times New Roman" w:hAnsi="Times New Roman" w:cs="Times New Roman"/>
          <w:noProof/>
        </w:rPr>
        <w:t>.</w:t>
      </w:r>
    </w:p>
    <w:p w14:paraId="3380BBB4" w14:textId="01DB1846" w:rsidR="00DA4926" w:rsidRPr="00B67AC1" w:rsidRDefault="00DA4926" w:rsidP="00DA4926">
      <w:pPr>
        <w:rPr>
          <w:rFonts w:ascii="Times New Roman" w:hAnsi="Times New Roman" w:cs="Times New Roman"/>
          <w:noProof/>
        </w:rPr>
      </w:pPr>
      <w:r w:rsidRPr="00B67AC1">
        <w:rPr>
          <w:rFonts w:ascii="Times New Roman" w:hAnsi="Times New Roman" w:cs="Times New Roman"/>
          <w:noProof/>
        </w:rPr>
        <w:t xml:space="preserve">The </w:t>
      </w:r>
      <w:r w:rsidRPr="00B67AC1">
        <w:rPr>
          <w:rFonts w:ascii="Times New Roman" w:hAnsi="Times New Roman" w:cs="Times New Roman"/>
          <w:b/>
          <w:bCs/>
          <w:noProof/>
        </w:rPr>
        <w:t xml:space="preserve">27 </w:t>
      </w:r>
      <w:r w:rsidR="002724C5" w:rsidRPr="00B67AC1">
        <w:rPr>
          <w:rFonts w:ascii="Times New Roman" w:hAnsi="Times New Roman" w:cs="Times New Roman"/>
          <w:b/>
          <w:bCs/>
          <w:noProof/>
        </w:rPr>
        <w:t>c</w:t>
      </w:r>
      <w:r w:rsidRPr="00B67AC1">
        <w:rPr>
          <w:rFonts w:ascii="Times New Roman" w:hAnsi="Times New Roman" w:cs="Times New Roman"/>
          <w:b/>
          <w:bCs/>
          <w:noProof/>
        </w:rPr>
        <w:t xml:space="preserve">ooperation and </w:t>
      </w:r>
      <w:r w:rsidR="002724C5" w:rsidRPr="00B67AC1">
        <w:rPr>
          <w:rFonts w:ascii="Times New Roman" w:hAnsi="Times New Roman" w:cs="Times New Roman"/>
          <w:b/>
          <w:bCs/>
          <w:noProof/>
        </w:rPr>
        <w:t>s</w:t>
      </w:r>
      <w:r w:rsidRPr="00B67AC1">
        <w:rPr>
          <w:rFonts w:ascii="Times New Roman" w:hAnsi="Times New Roman" w:cs="Times New Roman"/>
          <w:b/>
          <w:bCs/>
          <w:noProof/>
        </w:rPr>
        <w:t>upport plans concluded</w:t>
      </w:r>
      <w:r w:rsidRPr="00B67AC1">
        <w:rPr>
          <w:rFonts w:ascii="Times New Roman" w:hAnsi="Times New Roman" w:cs="Times New Roman"/>
          <w:noProof/>
        </w:rPr>
        <w:t xml:space="preserve"> with Member States in 2021 describe the policy areas covered and the scope of support measures to be implemented, as well as indicative timelines and estimated budgets.</w:t>
      </w:r>
    </w:p>
    <w:p w14:paraId="263A7F16" w14:textId="3AE84739" w:rsidR="004359C2" w:rsidRPr="00B67AC1" w:rsidRDefault="004359C2" w:rsidP="004359C2">
      <w:pPr>
        <w:rPr>
          <w:rFonts w:ascii="Times New Roman" w:hAnsi="Times New Roman" w:cs="Times New Roman"/>
          <w:noProof/>
        </w:rPr>
      </w:pPr>
      <w:r w:rsidRPr="00B67AC1">
        <w:rPr>
          <w:rFonts w:ascii="Times New Roman" w:hAnsi="Times New Roman" w:cs="Times New Roman"/>
          <w:noProof/>
        </w:rPr>
        <w:t xml:space="preserve">The 277 requests </w:t>
      </w:r>
      <w:r w:rsidR="00397996" w:rsidRPr="00B67AC1">
        <w:rPr>
          <w:rFonts w:ascii="Times New Roman" w:hAnsi="Times New Roman" w:cs="Times New Roman"/>
          <w:noProof/>
        </w:rPr>
        <w:t xml:space="preserve">selected for </w:t>
      </w:r>
      <w:r w:rsidRPr="00B67AC1">
        <w:rPr>
          <w:rFonts w:ascii="Times New Roman" w:hAnsi="Times New Roman" w:cs="Times New Roman"/>
          <w:noProof/>
        </w:rPr>
        <w:t xml:space="preserve">TSI </w:t>
      </w:r>
      <w:r w:rsidR="00397996" w:rsidRPr="00B67AC1">
        <w:rPr>
          <w:rFonts w:ascii="Times New Roman" w:hAnsi="Times New Roman" w:cs="Times New Roman"/>
          <w:noProof/>
        </w:rPr>
        <w:t xml:space="preserve">in </w:t>
      </w:r>
      <w:r w:rsidRPr="00B67AC1">
        <w:rPr>
          <w:rFonts w:ascii="Times New Roman" w:hAnsi="Times New Roman" w:cs="Times New Roman"/>
          <w:noProof/>
        </w:rPr>
        <w:t xml:space="preserve">2021 under the </w:t>
      </w:r>
      <w:r w:rsidR="00795990" w:rsidRPr="00B67AC1">
        <w:rPr>
          <w:rFonts w:ascii="Times New Roman" w:hAnsi="Times New Roman" w:cs="Times New Roman"/>
          <w:noProof/>
        </w:rPr>
        <w:t xml:space="preserve">four </w:t>
      </w:r>
      <w:r w:rsidRPr="00B67AC1">
        <w:rPr>
          <w:rFonts w:ascii="Times New Roman" w:hAnsi="Times New Roman" w:cs="Times New Roman"/>
          <w:noProof/>
        </w:rPr>
        <w:t xml:space="preserve">different calls </w:t>
      </w:r>
      <w:r w:rsidR="004B74AF" w:rsidRPr="00B67AC1">
        <w:rPr>
          <w:rFonts w:ascii="Times New Roman" w:hAnsi="Times New Roman" w:cs="Times New Roman"/>
          <w:noProof/>
        </w:rPr>
        <w:t xml:space="preserve">for requests </w:t>
      </w:r>
      <w:r w:rsidRPr="00B67AC1">
        <w:rPr>
          <w:rFonts w:ascii="Times New Roman" w:hAnsi="Times New Roman" w:cs="Times New Roman"/>
          <w:noProof/>
        </w:rPr>
        <w:t xml:space="preserve">were </w:t>
      </w:r>
      <w:r w:rsidR="004B74AF" w:rsidRPr="00B67AC1">
        <w:rPr>
          <w:rFonts w:ascii="Times New Roman" w:hAnsi="Times New Roman" w:cs="Times New Roman"/>
          <w:noProof/>
        </w:rPr>
        <w:t>streamlin</w:t>
      </w:r>
      <w:r w:rsidRPr="00B67AC1">
        <w:rPr>
          <w:rFonts w:ascii="Times New Roman" w:hAnsi="Times New Roman" w:cs="Times New Roman"/>
          <w:noProof/>
        </w:rPr>
        <w:t xml:space="preserve">ed into 263 projects as </w:t>
      </w:r>
      <w:r w:rsidR="000643C3" w:rsidRPr="00B67AC1">
        <w:rPr>
          <w:rFonts w:ascii="Times New Roman" w:hAnsi="Times New Roman" w:cs="Times New Roman"/>
          <w:noProof/>
        </w:rPr>
        <w:t>in</w:t>
      </w:r>
      <w:r w:rsidR="00397996" w:rsidRPr="00B67AC1">
        <w:rPr>
          <w:rFonts w:ascii="Times New Roman" w:hAnsi="Times New Roman" w:cs="Times New Roman"/>
          <w:noProof/>
        </w:rPr>
        <w:t xml:space="preserve"> a </w:t>
      </w:r>
      <w:r w:rsidRPr="00B67AC1">
        <w:rPr>
          <w:rFonts w:ascii="Times New Roman" w:hAnsi="Times New Roman" w:cs="Times New Roman"/>
          <w:noProof/>
        </w:rPr>
        <w:t xml:space="preserve">few </w:t>
      </w:r>
      <w:r w:rsidR="00EC0278" w:rsidRPr="00B67AC1">
        <w:rPr>
          <w:rFonts w:ascii="Times New Roman" w:hAnsi="Times New Roman" w:cs="Times New Roman"/>
          <w:noProof/>
        </w:rPr>
        <w:t xml:space="preserve">cases, </w:t>
      </w:r>
      <w:r w:rsidR="00795990" w:rsidRPr="00B67AC1">
        <w:rPr>
          <w:rFonts w:ascii="Times New Roman" w:hAnsi="Times New Roman" w:cs="Times New Roman"/>
          <w:noProof/>
        </w:rPr>
        <w:t xml:space="preserve">several </w:t>
      </w:r>
      <w:r w:rsidRPr="00B67AC1">
        <w:rPr>
          <w:rFonts w:ascii="Times New Roman" w:hAnsi="Times New Roman" w:cs="Times New Roman"/>
          <w:noProof/>
        </w:rPr>
        <w:t xml:space="preserve">requests were </w:t>
      </w:r>
      <w:r w:rsidR="000643C3" w:rsidRPr="00B67AC1">
        <w:rPr>
          <w:rFonts w:ascii="Times New Roman" w:hAnsi="Times New Roman" w:cs="Times New Roman"/>
          <w:noProof/>
        </w:rPr>
        <w:t xml:space="preserve">merged </w:t>
      </w:r>
      <w:r w:rsidRPr="00B67AC1">
        <w:rPr>
          <w:rFonts w:ascii="Times New Roman" w:hAnsi="Times New Roman" w:cs="Times New Roman"/>
          <w:noProof/>
        </w:rPr>
        <w:t xml:space="preserve">into a single project to </w:t>
      </w:r>
      <w:r w:rsidR="00397996" w:rsidRPr="00B67AC1">
        <w:rPr>
          <w:rFonts w:ascii="Times New Roman" w:hAnsi="Times New Roman" w:cs="Times New Roman"/>
          <w:noProof/>
        </w:rPr>
        <w:t xml:space="preserve">unlock </w:t>
      </w:r>
      <w:r w:rsidRPr="00B67AC1">
        <w:rPr>
          <w:rFonts w:ascii="Times New Roman" w:hAnsi="Times New Roman" w:cs="Times New Roman"/>
          <w:noProof/>
        </w:rPr>
        <w:t xml:space="preserve">economies of scale in the delivery and to promote </w:t>
      </w:r>
      <w:r w:rsidR="00397996" w:rsidRPr="00B67AC1">
        <w:rPr>
          <w:rFonts w:ascii="Times New Roman" w:hAnsi="Times New Roman" w:cs="Times New Roman"/>
          <w:noProof/>
        </w:rPr>
        <w:t xml:space="preserve">local </w:t>
      </w:r>
      <w:r w:rsidRPr="00B67AC1">
        <w:rPr>
          <w:rFonts w:ascii="Times New Roman" w:hAnsi="Times New Roman" w:cs="Times New Roman"/>
          <w:noProof/>
        </w:rPr>
        <w:t xml:space="preserve">synergies. Of these 263 projects, two </w:t>
      </w:r>
      <w:r w:rsidR="00397996" w:rsidRPr="00B67AC1">
        <w:rPr>
          <w:rFonts w:ascii="Times New Roman" w:hAnsi="Times New Roman" w:cs="Times New Roman"/>
          <w:noProof/>
        </w:rPr>
        <w:t xml:space="preserve">tackled </w:t>
      </w:r>
      <w:r w:rsidRPr="00B67AC1">
        <w:rPr>
          <w:rFonts w:ascii="Times New Roman" w:hAnsi="Times New Roman" w:cs="Times New Roman"/>
          <w:noProof/>
        </w:rPr>
        <w:t>the needs of several countries at the same time, paving the way for a multi-country approach to be developed in the following years.</w:t>
      </w:r>
    </w:p>
    <w:p w14:paraId="5B9EBF81" w14:textId="7809DD29" w:rsidR="002D370D" w:rsidRPr="00B67AC1" w:rsidRDefault="002D370D" w:rsidP="00932686">
      <w:pPr>
        <w:rPr>
          <w:rFonts w:ascii="Times New Roman" w:hAnsi="Times New Roman" w:cs="Times New Roman"/>
          <w:noProof/>
        </w:rPr>
      </w:pPr>
      <w:r w:rsidRPr="00B67AC1">
        <w:rPr>
          <w:rFonts w:ascii="Times New Roman" w:hAnsi="Times New Roman" w:cs="Times New Roman"/>
          <w:noProof/>
        </w:rPr>
        <w:t>A</w:t>
      </w:r>
      <w:r w:rsidR="008E41B8" w:rsidRPr="00B67AC1">
        <w:rPr>
          <w:rFonts w:ascii="Times New Roman" w:hAnsi="Times New Roman" w:cs="Times New Roman"/>
          <w:noProof/>
        </w:rPr>
        <w:t xml:space="preserve">s </w:t>
      </w:r>
      <w:r w:rsidR="00397996" w:rsidRPr="00B67AC1">
        <w:rPr>
          <w:rFonts w:ascii="Times New Roman" w:hAnsi="Times New Roman" w:cs="Times New Roman"/>
          <w:noProof/>
        </w:rPr>
        <w:t>at</w:t>
      </w:r>
      <w:r w:rsidR="008E41B8" w:rsidRPr="00B67AC1">
        <w:rPr>
          <w:rFonts w:ascii="Times New Roman" w:hAnsi="Times New Roman" w:cs="Times New Roman"/>
          <w:noProof/>
        </w:rPr>
        <w:t xml:space="preserve"> </w:t>
      </w:r>
      <w:r w:rsidR="004B74AF" w:rsidRPr="00B67AC1">
        <w:rPr>
          <w:rFonts w:ascii="Times New Roman" w:hAnsi="Times New Roman" w:cs="Times New Roman"/>
          <w:noProof/>
        </w:rPr>
        <w:t xml:space="preserve">the </w:t>
      </w:r>
      <w:r w:rsidR="008E41B8" w:rsidRPr="00B67AC1">
        <w:rPr>
          <w:rFonts w:ascii="Times New Roman" w:hAnsi="Times New Roman" w:cs="Times New Roman"/>
          <w:noProof/>
        </w:rPr>
        <w:t xml:space="preserve">end </w:t>
      </w:r>
      <w:r w:rsidR="004B74AF" w:rsidRPr="00B67AC1">
        <w:rPr>
          <w:rFonts w:ascii="Times New Roman" w:hAnsi="Times New Roman" w:cs="Times New Roman"/>
          <w:noProof/>
        </w:rPr>
        <w:t xml:space="preserve">of </w:t>
      </w:r>
      <w:r w:rsidR="008E41B8" w:rsidRPr="00B67AC1">
        <w:rPr>
          <w:rFonts w:ascii="Times New Roman" w:hAnsi="Times New Roman" w:cs="Times New Roman"/>
          <w:noProof/>
        </w:rPr>
        <w:t>October 2023</w:t>
      </w:r>
      <w:r w:rsidRPr="00B67AC1">
        <w:rPr>
          <w:rFonts w:ascii="Times New Roman" w:hAnsi="Times New Roman" w:cs="Times New Roman"/>
          <w:noProof/>
        </w:rPr>
        <w:t xml:space="preserve">, </w:t>
      </w:r>
      <w:r w:rsidR="00C928BC" w:rsidRPr="00B67AC1">
        <w:rPr>
          <w:rFonts w:ascii="Times New Roman" w:hAnsi="Times New Roman" w:cs="Times New Roman"/>
          <w:noProof/>
        </w:rPr>
        <w:t>151</w:t>
      </w:r>
      <w:r w:rsidRPr="00B67AC1">
        <w:rPr>
          <w:rFonts w:ascii="Times New Roman" w:hAnsi="Times New Roman" w:cs="Times New Roman"/>
          <w:noProof/>
        </w:rPr>
        <w:t xml:space="preserve"> </w:t>
      </w:r>
      <w:r w:rsidR="002C4D7E" w:rsidRPr="00B67AC1">
        <w:rPr>
          <w:rFonts w:ascii="Times New Roman" w:hAnsi="Times New Roman" w:cs="Times New Roman"/>
          <w:noProof/>
        </w:rPr>
        <w:t xml:space="preserve">TSI 2021 </w:t>
      </w:r>
      <w:r w:rsidRPr="00B67AC1">
        <w:rPr>
          <w:rFonts w:ascii="Times New Roman" w:hAnsi="Times New Roman" w:cs="Times New Roman"/>
          <w:noProof/>
        </w:rPr>
        <w:t xml:space="preserve">projects </w:t>
      </w:r>
      <w:r w:rsidR="00397996" w:rsidRPr="00B67AC1">
        <w:rPr>
          <w:rFonts w:ascii="Times New Roman" w:hAnsi="Times New Roman" w:cs="Times New Roman"/>
          <w:noProof/>
        </w:rPr>
        <w:t>had been</w:t>
      </w:r>
      <w:r w:rsidRPr="00B67AC1">
        <w:rPr>
          <w:rFonts w:ascii="Times New Roman" w:hAnsi="Times New Roman" w:cs="Times New Roman"/>
          <w:noProof/>
        </w:rPr>
        <w:t xml:space="preserve"> </w:t>
      </w:r>
      <w:r w:rsidR="00EC0278" w:rsidRPr="00B67AC1">
        <w:rPr>
          <w:rFonts w:ascii="Times New Roman" w:hAnsi="Times New Roman" w:cs="Times New Roman"/>
          <w:noProof/>
        </w:rPr>
        <w:t>closed,</w:t>
      </w:r>
      <w:r w:rsidRPr="00B67AC1">
        <w:rPr>
          <w:rFonts w:ascii="Times New Roman" w:hAnsi="Times New Roman" w:cs="Times New Roman"/>
          <w:noProof/>
        </w:rPr>
        <w:t xml:space="preserve"> </w:t>
      </w:r>
      <w:r w:rsidR="004D0681" w:rsidRPr="00B67AC1">
        <w:rPr>
          <w:rFonts w:ascii="Times New Roman" w:hAnsi="Times New Roman" w:cs="Times New Roman"/>
          <w:noProof/>
        </w:rPr>
        <w:t xml:space="preserve">5 </w:t>
      </w:r>
      <w:r w:rsidR="00397996" w:rsidRPr="00B67AC1">
        <w:rPr>
          <w:rFonts w:ascii="Times New Roman" w:hAnsi="Times New Roman" w:cs="Times New Roman"/>
          <w:noProof/>
        </w:rPr>
        <w:t xml:space="preserve">had been </w:t>
      </w:r>
      <w:r w:rsidR="004D0681" w:rsidRPr="00B67AC1">
        <w:rPr>
          <w:rFonts w:ascii="Times New Roman" w:hAnsi="Times New Roman" w:cs="Times New Roman"/>
          <w:noProof/>
        </w:rPr>
        <w:t xml:space="preserve">cancelled </w:t>
      </w:r>
      <w:r w:rsidRPr="00B67AC1">
        <w:rPr>
          <w:rFonts w:ascii="Times New Roman" w:hAnsi="Times New Roman" w:cs="Times New Roman"/>
          <w:noProof/>
        </w:rPr>
        <w:t xml:space="preserve">and </w:t>
      </w:r>
      <w:r w:rsidR="00D559EE" w:rsidRPr="00B67AC1">
        <w:rPr>
          <w:rFonts w:ascii="Times New Roman" w:hAnsi="Times New Roman" w:cs="Times New Roman"/>
          <w:noProof/>
        </w:rPr>
        <w:t xml:space="preserve">107 </w:t>
      </w:r>
      <w:r w:rsidRPr="00B67AC1">
        <w:rPr>
          <w:rFonts w:ascii="Times New Roman" w:hAnsi="Times New Roman" w:cs="Times New Roman"/>
          <w:noProof/>
        </w:rPr>
        <w:t>projects were still ongoing.</w:t>
      </w:r>
      <w:r w:rsidR="007A66AA" w:rsidRPr="00B67AC1">
        <w:rPr>
          <w:rFonts w:ascii="Times New Roman" w:hAnsi="Times New Roman" w:cs="Times New Roman"/>
          <w:noProof/>
        </w:rPr>
        <w:t xml:space="preserve"> </w:t>
      </w:r>
      <w:r w:rsidR="00306F06" w:rsidRPr="00B67AC1">
        <w:rPr>
          <w:rFonts w:ascii="Times New Roman" w:hAnsi="Times New Roman" w:cs="Times New Roman"/>
          <w:noProof/>
        </w:rPr>
        <w:t xml:space="preserve">An example of an important </w:t>
      </w:r>
      <w:r w:rsidR="007A66AA" w:rsidRPr="00B67AC1">
        <w:rPr>
          <w:rFonts w:ascii="Times New Roman" w:hAnsi="Times New Roman" w:cs="Times New Roman"/>
          <w:noProof/>
        </w:rPr>
        <w:t xml:space="preserve">TSI 2021 </w:t>
      </w:r>
      <w:r w:rsidR="00306F06" w:rsidRPr="00B67AC1">
        <w:rPr>
          <w:rFonts w:ascii="Times New Roman" w:hAnsi="Times New Roman" w:cs="Times New Roman"/>
          <w:noProof/>
        </w:rPr>
        <w:t xml:space="preserve">project is </w:t>
      </w:r>
      <w:r w:rsidR="007A66AA" w:rsidRPr="00B67AC1">
        <w:rPr>
          <w:rFonts w:ascii="Times New Roman" w:hAnsi="Times New Roman" w:cs="Times New Roman"/>
          <w:noProof/>
        </w:rPr>
        <w:t xml:space="preserve">the </w:t>
      </w:r>
      <w:hyperlink r:id="rId21" w:history="1">
        <w:r w:rsidR="007D07DD" w:rsidRPr="00B67AC1">
          <w:rPr>
            <w:rStyle w:val="Hyperlink"/>
            <w:rFonts w:ascii="Times New Roman" w:hAnsi="Times New Roman" w:cs="Times New Roman"/>
            <w:noProof/>
            <w:color w:val="034990" w:themeColor="hyperlink" w:themeShade="BF"/>
            <w14:textFill>
              <w14:solidFill>
                <w14:schemeClr w14:val="hlink">
                  <w14:lumMod w14:val="75000"/>
                  <w14:lumMod w14:val="75000"/>
                </w14:schemeClr>
              </w14:solidFill>
            </w14:textFill>
          </w:rPr>
          <w:t>Implementation of Green Budgeting Practices among the EU Member States</w:t>
        </w:r>
      </w:hyperlink>
      <w:r w:rsidR="007D046F" w:rsidRPr="00B67AC1">
        <w:rPr>
          <w:rFonts w:ascii="Times New Roman" w:hAnsi="Times New Roman" w:cs="Times New Roman"/>
          <w:noProof/>
        </w:rPr>
        <w:t>. More examples and details are provided in the accompanying staff working document.</w:t>
      </w:r>
    </w:p>
    <w:p w14:paraId="2F8EC7D1" w14:textId="34C8096F" w:rsidR="00DA4926" w:rsidRPr="00B67AC1" w:rsidRDefault="00881807" w:rsidP="00DA4926">
      <w:pPr>
        <w:pStyle w:val="Heading3"/>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pPr>
      <w:bookmarkStart w:id="6" w:name="_Toc146743805"/>
      <w:bookmarkStart w:id="7" w:name="_Toc146751216"/>
      <w:r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 xml:space="preserve">The </w:t>
      </w:r>
      <w:r w:rsidR="00397996"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 xml:space="preserve">2022 </w:t>
      </w:r>
      <w:r w:rsidR="00DA4926"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TSI</w:t>
      </w:r>
      <w:r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 xml:space="preserve"> cycle</w:t>
      </w:r>
      <w:bookmarkEnd w:id="6"/>
      <w:bookmarkEnd w:id="7"/>
    </w:p>
    <w:p w14:paraId="41CA4784" w14:textId="1CA7068E" w:rsidR="00563E98" w:rsidRPr="00B67AC1" w:rsidRDefault="002558A8" w:rsidP="00DA4926">
      <w:pPr>
        <w:rPr>
          <w:rFonts w:ascii="Times New Roman" w:hAnsi="Times New Roman" w:cs="Times New Roman"/>
          <w:noProof/>
        </w:rPr>
      </w:pPr>
      <w:r w:rsidRPr="00B67AC1">
        <w:rPr>
          <w:rFonts w:ascii="Times New Roman" w:hAnsi="Times New Roman" w:cs="Times New Roman"/>
          <w:noProof/>
        </w:rPr>
        <w:t xml:space="preserve">Building </w:t>
      </w:r>
      <w:r w:rsidR="00971432" w:rsidRPr="00B67AC1">
        <w:rPr>
          <w:rFonts w:ascii="Times New Roman" w:hAnsi="Times New Roman" w:cs="Times New Roman"/>
          <w:noProof/>
        </w:rPr>
        <w:t xml:space="preserve">on the </w:t>
      </w:r>
      <w:r w:rsidR="00657FA3" w:rsidRPr="00B67AC1">
        <w:rPr>
          <w:rFonts w:ascii="Times New Roman" w:hAnsi="Times New Roman" w:cs="Times New Roman"/>
          <w:noProof/>
        </w:rPr>
        <w:t xml:space="preserve">experience </w:t>
      </w:r>
      <w:r w:rsidR="00243187" w:rsidRPr="00B67AC1">
        <w:rPr>
          <w:rFonts w:ascii="Times New Roman" w:hAnsi="Times New Roman" w:cs="Times New Roman"/>
          <w:noProof/>
        </w:rPr>
        <w:t xml:space="preserve">gained </w:t>
      </w:r>
      <w:r w:rsidR="003F7969" w:rsidRPr="00B67AC1">
        <w:rPr>
          <w:rFonts w:ascii="Times New Roman" w:hAnsi="Times New Roman" w:cs="Times New Roman"/>
          <w:noProof/>
        </w:rPr>
        <w:t xml:space="preserve">and outreach </w:t>
      </w:r>
      <w:r w:rsidR="004B74AF" w:rsidRPr="00B67AC1">
        <w:rPr>
          <w:rFonts w:ascii="Times New Roman" w:hAnsi="Times New Roman" w:cs="Times New Roman"/>
          <w:noProof/>
        </w:rPr>
        <w:t xml:space="preserve">work carried out in </w:t>
      </w:r>
      <w:r w:rsidR="00243187" w:rsidRPr="00B67AC1">
        <w:rPr>
          <w:rFonts w:ascii="Times New Roman" w:hAnsi="Times New Roman" w:cs="Times New Roman"/>
          <w:noProof/>
        </w:rPr>
        <w:t xml:space="preserve">the TSI 2021 </w:t>
      </w:r>
      <w:r w:rsidR="005A0A11" w:rsidRPr="00B67AC1">
        <w:rPr>
          <w:rFonts w:ascii="Times New Roman" w:hAnsi="Times New Roman" w:cs="Times New Roman"/>
          <w:noProof/>
        </w:rPr>
        <w:t xml:space="preserve">round, </w:t>
      </w:r>
      <w:r w:rsidR="009C4A5D" w:rsidRPr="00B67AC1">
        <w:rPr>
          <w:rFonts w:ascii="Times New Roman" w:hAnsi="Times New Roman" w:cs="Times New Roman"/>
          <w:noProof/>
        </w:rPr>
        <w:t>for</w:t>
      </w:r>
      <w:r w:rsidR="00563E98" w:rsidRPr="00B67AC1">
        <w:rPr>
          <w:rFonts w:ascii="Times New Roman" w:hAnsi="Times New Roman" w:cs="Times New Roman"/>
          <w:noProof/>
        </w:rPr>
        <w:t xml:space="preserve"> the second year of implementation of the Technical Support Instrument</w:t>
      </w:r>
      <w:r w:rsidR="003F7969" w:rsidRPr="00B67AC1">
        <w:rPr>
          <w:rFonts w:ascii="Times New Roman" w:hAnsi="Times New Roman" w:cs="Times New Roman"/>
          <w:noProof/>
        </w:rPr>
        <w:t>,</w:t>
      </w:r>
      <w:r w:rsidR="00563E98" w:rsidRPr="00B67AC1">
        <w:rPr>
          <w:rFonts w:ascii="Times New Roman" w:hAnsi="Times New Roman" w:cs="Times New Roman"/>
          <w:noProof/>
        </w:rPr>
        <w:t xml:space="preserve"> DG REFORM </w:t>
      </w:r>
      <w:r w:rsidR="000643C3" w:rsidRPr="00B67AC1">
        <w:rPr>
          <w:rFonts w:ascii="Times New Roman" w:hAnsi="Times New Roman" w:cs="Times New Roman"/>
          <w:noProof/>
        </w:rPr>
        <w:t xml:space="preserve">was </w:t>
      </w:r>
      <w:r w:rsidR="00563E98" w:rsidRPr="00B67AC1">
        <w:rPr>
          <w:rFonts w:ascii="Times New Roman" w:hAnsi="Times New Roman" w:cs="Times New Roman"/>
          <w:noProof/>
        </w:rPr>
        <w:t xml:space="preserve">successful </w:t>
      </w:r>
      <w:r w:rsidR="000643C3" w:rsidRPr="00B67AC1">
        <w:rPr>
          <w:rFonts w:ascii="Times New Roman" w:hAnsi="Times New Roman" w:cs="Times New Roman"/>
          <w:noProof/>
        </w:rPr>
        <w:t xml:space="preserve">in </w:t>
      </w:r>
      <w:r w:rsidR="001567FC" w:rsidRPr="00B67AC1">
        <w:rPr>
          <w:rFonts w:ascii="Times New Roman" w:hAnsi="Times New Roman" w:cs="Times New Roman"/>
          <w:b/>
          <w:bCs/>
          <w:noProof/>
        </w:rPr>
        <w:t xml:space="preserve">further </w:t>
      </w:r>
      <w:r w:rsidR="000643C3" w:rsidRPr="00B67AC1">
        <w:rPr>
          <w:rFonts w:ascii="Times New Roman" w:hAnsi="Times New Roman" w:cs="Times New Roman"/>
          <w:b/>
          <w:bCs/>
          <w:noProof/>
        </w:rPr>
        <w:t xml:space="preserve">raising </w:t>
      </w:r>
      <w:r w:rsidR="00563E98" w:rsidRPr="00B67AC1">
        <w:rPr>
          <w:rFonts w:ascii="Times New Roman" w:hAnsi="Times New Roman" w:cs="Times New Roman"/>
          <w:b/>
          <w:bCs/>
          <w:noProof/>
        </w:rPr>
        <w:t>awareness</w:t>
      </w:r>
      <w:r w:rsidR="00563E98" w:rsidRPr="00B67AC1">
        <w:rPr>
          <w:rFonts w:ascii="Times New Roman" w:hAnsi="Times New Roman" w:cs="Times New Roman"/>
          <w:noProof/>
        </w:rPr>
        <w:t xml:space="preserve"> </w:t>
      </w:r>
      <w:r w:rsidR="000643C3" w:rsidRPr="00B67AC1">
        <w:rPr>
          <w:rFonts w:ascii="Times New Roman" w:hAnsi="Times New Roman" w:cs="Times New Roman"/>
          <w:noProof/>
        </w:rPr>
        <w:t xml:space="preserve">of the programme among </w:t>
      </w:r>
      <w:r w:rsidR="00563E98" w:rsidRPr="00B67AC1">
        <w:rPr>
          <w:rFonts w:ascii="Times New Roman" w:hAnsi="Times New Roman" w:cs="Times New Roman"/>
          <w:noProof/>
        </w:rPr>
        <w:t xml:space="preserve">the 27 Member States’ potential </w:t>
      </w:r>
      <w:r w:rsidR="000643C3" w:rsidRPr="00B67AC1">
        <w:rPr>
          <w:rFonts w:ascii="Times New Roman" w:hAnsi="Times New Roman" w:cs="Times New Roman"/>
          <w:noProof/>
        </w:rPr>
        <w:t>b</w:t>
      </w:r>
      <w:r w:rsidR="00563E98" w:rsidRPr="00B67AC1">
        <w:rPr>
          <w:rFonts w:ascii="Times New Roman" w:hAnsi="Times New Roman" w:cs="Times New Roman"/>
          <w:noProof/>
        </w:rPr>
        <w:t xml:space="preserve">eneficiary </w:t>
      </w:r>
      <w:r w:rsidR="000643C3" w:rsidRPr="00B67AC1">
        <w:rPr>
          <w:rFonts w:ascii="Times New Roman" w:hAnsi="Times New Roman" w:cs="Times New Roman"/>
          <w:noProof/>
        </w:rPr>
        <w:t>a</w:t>
      </w:r>
      <w:r w:rsidR="00563E98" w:rsidRPr="00B67AC1">
        <w:rPr>
          <w:rFonts w:ascii="Times New Roman" w:hAnsi="Times New Roman" w:cs="Times New Roman"/>
          <w:noProof/>
        </w:rPr>
        <w:t xml:space="preserve">uthorities, </w:t>
      </w:r>
      <w:r w:rsidR="000643C3" w:rsidRPr="00B67AC1">
        <w:rPr>
          <w:rFonts w:ascii="Times New Roman" w:hAnsi="Times New Roman" w:cs="Times New Roman"/>
          <w:noProof/>
        </w:rPr>
        <w:t xml:space="preserve">underscoring </w:t>
      </w:r>
      <w:r w:rsidR="00F07CAD" w:rsidRPr="00B67AC1">
        <w:rPr>
          <w:rFonts w:ascii="Times New Roman" w:hAnsi="Times New Roman" w:cs="Times New Roman"/>
          <w:noProof/>
        </w:rPr>
        <w:t xml:space="preserve">that the quality of </w:t>
      </w:r>
      <w:r w:rsidR="00CB7D51" w:rsidRPr="00B67AC1">
        <w:rPr>
          <w:rFonts w:ascii="Times New Roman" w:hAnsi="Times New Roman" w:cs="Times New Roman"/>
          <w:noProof/>
        </w:rPr>
        <w:t xml:space="preserve">technical support requests </w:t>
      </w:r>
      <w:r w:rsidR="00D571F8" w:rsidRPr="00B67AC1">
        <w:rPr>
          <w:rFonts w:ascii="Times New Roman" w:hAnsi="Times New Roman" w:cs="Times New Roman"/>
          <w:noProof/>
        </w:rPr>
        <w:t>was the determining factor for selection</w:t>
      </w:r>
      <w:r w:rsidR="00563E98" w:rsidRPr="00B67AC1">
        <w:rPr>
          <w:rFonts w:ascii="Times New Roman" w:hAnsi="Times New Roman" w:cs="Times New Roman"/>
          <w:noProof/>
        </w:rPr>
        <w:t>.</w:t>
      </w:r>
    </w:p>
    <w:p w14:paraId="7EC3F4F3" w14:textId="0C894DBF" w:rsidR="00A3073C" w:rsidRPr="00B67AC1" w:rsidRDefault="009F3892" w:rsidP="00EF7342">
      <w:pPr>
        <w:rPr>
          <w:rFonts w:ascii="Times New Roman" w:hAnsi="Times New Roman" w:cs="Times New Roman"/>
          <w:noProof/>
        </w:rPr>
      </w:pPr>
      <w:r w:rsidRPr="00B67AC1">
        <w:rPr>
          <w:rFonts w:ascii="Times New Roman" w:hAnsi="Times New Roman" w:cs="Times New Roman"/>
          <w:noProof/>
        </w:rPr>
        <w:t>The 202</w:t>
      </w:r>
      <w:r w:rsidR="00295411" w:rsidRPr="00B67AC1">
        <w:rPr>
          <w:rFonts w:ascii="Times New Roman" w:hAnsi="Times New Roman" w:cs="Times New Roman"/>
          <w:noProof/>
        </w:rPr>
        <w:t xml:space="preserve">2 TSI cycle </w:t>
      </w:r>
      <w:r w:rsidR="00627BF4" w:rsidRPr="00B67AC1">
        <w:rPr>
          <w:rFonts w:ascii="Times New Roman" w:hAnsi="Times New Roman" w:cs="Times New Roman"/>
          <w:noProof/>
        </w:rPr>
        <w:t xml:space="preserve">was launched during the </w:t>
      </w:r>
      <w:r w:rsidR="003736BE" w:rsidRPr="00B67AC1">
        <w:rPr>
          <w:rFonts w:ascii="Times New Roman" w:hAnsi="Times New Roman" w:cs="Times New Roman"/>
          <w:noProof/>
        </w:rPr>
        <w:t xml:space="preserve">first </w:t>
      </w:r>
      <w:hyperlink r:id="rId22">
        <w:r w:rsidR="00DA4926" w:rsidRPr="00B67AC1">
          <w:rPr>
            <w:rStyle w:val="Hyperlink"/>
            <w:rFonts w:ascii="Times New Roman" w:hAnsi="Times New Roman" w:cs="Times New Roman"/>
            <w:noProof/>
            <w:color w:val="034990"/>
            <w14:textFill>
              <w14:solidFill>
                <w14:srgbClr w14:val="034990">
                  <w14:lumMod w14:val="75000"/>
                </w14:srgbClr>
              </w14:solidFill>
            </w14:textFill>
          </w:rPr>
          <w:t>TSI Annual Conference</w:t>
        </w:r>
      </w:hyperlink>
      <w:r w:rsidR="00DA4926" w:rsidRPr="00B67AC1">
        <w:rPr>
          <w:rFonts w:ascii="Times New Roman" w:hAnsi="Times New Roman" w:cs="Times New Roman"/>
          <w:noProof/>
        </w:rPr>
        <w:t>, which took place on 30 June and 1</w:t>
      </w:r>
      <w:r w:rsidR="00E46BBA" w:rsidRPr="00B67AC1">
        <w:rPr>
          <w:rFonts w:ascii="Times New Roman" w:hAnsi="Times New Roman" w:cs="Times New Roman"/>
          <w:noProof/>
        </w:rPr>
        <w:t> </w:t>
      </w:r>
      <w:r w:rsidR="00DA4926" w:rsidRPr="00B67AC1">
        <w:rPr>
          <w:rFonts w:ascii="Times New Roman" w:hAnsi="Times New Roman" w:cs="Times New Roman"/>
          <w:noProof/>
        </w:rPr>
        <w:t>July 2021</w:t>
      </w:r>
      <w:r w:rsidR="00C747FF" w:rsidRPr="00B67AC1">
        <w:rPr>
          <w:rFonts w:ascii="Times New Roman" w:hAnsi="Times New Roman" w:cs="Times New Roman"/>
          <w:noProof/>
        </w:rPr>
        <w:t>. It started the discussion with Member States on potential request</w:t>
      </w:r>
      <w:r w:rsidR="00A3073C" w:rsidRPr="00B67AC1">
        <w:rPr>
          <w:rFonts w:ascii="Times New Roman" w:hAnsi="Times New Roman" w:cs="Times New Roman"/>
          <w:noProof/>
        </w:rPr>
        <w:t>s</w:t>
      </w:r>
      <w:r w:rsidR="00C747FF" w:rsidRPr="00B67AC1">
        <w:rPr>
          <w:rFonts w:ascii="Times New Roman" w:hAnsi="Times New Roman" w:cs="Times New Roman"/>
          <w:noProof/>
        </w:rPr>
        <w:t xml:space="preserve"> to be submitted </w:t>
      </w:r>
      <w:r w:rsidR="00E12511" w:rsidRPr="00B67AC1">
        <w:rPr>
          <w:rFonts w:ascii="Times New Roman" w:hAnsi="Times New Roman" w:cs="Times New Roman"/>
          <w:noProof/>
        </w:rPr>
        <w:t xml:space="preserve">in the 2022 cycle and </w:t>
      </w:r>
      <w:r w:rsidR="00A3073C" w:rsidRPr="00B67AC1">
        <w:rPr>
          <w:rFonts w:ascii="Times New Roman" w:hAnsi="Times New Roman" w:cs="Times New Roman"/>
          <w:noProof/>
        </w:rPr>
        <w:t xml:space="preserve">brought </w:t>
      </w:r>
      <w:r w:rsidR="00DB0153" w:rsidRPr="00B67AC1">
        <w:rPr>
          <w:rFonts w:ascii="Times New Roman" w:hAnsi="Times New Roman" w:cs="Times New Roman"/>
          <w:noProof/>
        </w:rPr>
        <w:t xml:space="preserve">in </w:t>
      </w:r>
      <w:r w:rsidR="00E12511" w:rsidRPr="00B67AC1">
        <w:rPr>
          <w:rFonts w:ascii="Times New Roman" w:hAnsi="Times New Roman" w:cs="Times New Roman"/>
          <w:noProof/>
        </w:rPr>
        <w:t>two</w:t>
      </w:r>
      <w:r w:rsidR="00DB0153" w:rsidRPr="00B67AC1">
        <w:rPr>
          <w:rFonts w:ascii="Times New Roman" w:hAnsi="Times New Roman" w:cs="Times New Roman"/>
          <w:noProof/>
        </w:rPr>
        <w:t xml:space="preserve"> </w:t>
      </w:r>
      <w:r w:rsidR="00C747FF" w:rsidRPr="00B67AC1">
        <w:rPr>
          <w:rFonts w:ascii="Times New Roman" w:hAnsi="Times New Roman" w:cs="Times New Roman"/>
          <w:noProof/>
        </w:rPr>
        <w:t xml:space="preserve">main </w:t>
      </w:r>
      <w:r w:rsidR="00A3073C" w:rsidRPr="00B67AC1">
        <w:rPr>
          <w:rFonts w:ascii="Times New Roman" w:hAnsi="Times New Roman" w:cs="Times New Roman"/>
          <w:noProof/>
        </w:rPr>
        <w:t>changes</w:t>
      </w:r>
      <w:r w:rsidR="0042029B" w:rsidRPr="00B67AC1">
        <w:rPr>
          <w:rFonts w:ascii="Times New Roman" w:hAnsi="Times New Roman" w:cs="Times New Roman"/>
          <w:noProof/>
        </w:rPr>
        <w:t>:</w:t>
      </w:r>
      <w:r w:rsidR="00E12511" w:rsidRPr="00B67AC1">
        <w:rPr>
          <w:rFonts w:ascii="Times New Roman" w:hAnsi="Times New Roman" w:cs="Times New Roman"/>
          <w:noProof/>
        </w:rPr>
        <w:t xml:space="preserve"> </w:t>
      </w:r>
      <w:r w:rsidR="00C747FF" w:rsidRPr="00B67AC1">
        <w:rPr>
          <w:rFonts w:ascii="Times New Roman" w:hAnsi="Times New Roman" w:cs="Times New Roman"/>
          <w:noProof/>
        </w:rPr>
        <w:t xml:space="preserve">multi-country projects, geared at </w:t>
      </w:r>
      <w:r w:rsidR="00A3073C" w:rsidRPr="00B67AC1">
        <w:rPr>
          <w:rFonts w:ascii="Times New Roman" w:hAnsi="Times New Roman" w:cs="Times New Roman"/>
          <w:noProof/>
        </w:rPr>
        <w:t>tackl</w:t>
      </w:r>
      <w:r w:rsidR="00C747FF" w:rsidRPr="00B67AC1">
        <w:rPr>
          <w:rFonts w:ascii="Times New Roman" w:hAnsi="Times New Roman" w:cs="Times New Roman"/>
          <w:noProof/>
        </w:rPr>
        <w:t xml:space="preserve">ing common issues </w:t>
      </w:r>
      <w:r w:rsidR="00A3073C" w:rsidRPr="00B67AC1">
        <w:rPr>
          <w:rFonts w:ascii="Times New Roman" w:hAnsi="Times New Roman" w:cs="Times New Roman"/>
          <w:noProof/>
        </w:rPr>
        <w:t xml:space="preserve">faced by many </w:t>
      </w:r>
      <w:r w:rsidR="00C747FF" w:rsidRPr="00B67AC1">
        <w:rPr>
          <w:rFonts w:ascii="Times New Roman" w:hAnsi="Times New Roman" w:cs="Times New Roman"/>
          <w:noProof/>
        </w:rPr>
        <w:t>Member States</w:t>
      </w:r>
      <w:r w:rsidR="00A3073C" w:rsidRPr="00B67AC1">
        <w:rPr>
          <w:rFonts w:ascii="Times New Roman" w:hAnsi="Times New Roman" w:cs="Times New Roman"/>
          <w:noProof/>
        </w:rPr>
        <w:t>,</w:t>
      </w:r>
      <w:r w:rsidR="00C747FF" w:rsidRPr="00B67AC1">
        <w:rPr>
          <w:rFonts w:ascii="Times New Roman" w:hAnsi="Times New Roman" w:cs="Times New Roman"/>
          <w:noProof/>
        </w:rPr>
        <w:t xml:space="preserve"> </w:t>
      </w:r>
      <w:r w:rsidR="00A3073C" w:rsidRPr="00B67AC1">
        <w:rPr>
          <w:rFonts w:ascii="Times New Roman" w:hAnsi="Times New Roman" w:cs="Times New Roman"/>
          <w:noProof/>
        </w:rPr>
        <w:t>and</w:t>
      </w:r>
      <w:r w:rsidR="00C747FF" w:rsidRPr="00B67AC1">
        <w:rPr>
          <w:rFonts w:ascii="Times New Roman" w:hAnsi="Times New Roman" w:cs="Times New Roman"/>
          <w:noProof/>
        </w:rPr>
        <w:t xml:space="preserve"> </w:t>
      </w:r>
      <w:r w:rsidR="00A3073C" w:rsidRPr="00B67AC1">
        <w:rPr>
          <w:rFonts w:ascii="Times New Roman" w:hAnsi="Times New Roman" w:cs="Times New Roman"/>
          <w:noProof/>
        </w:rPr>
        <w:t>boost</w:t>
      </w:r>
      <w:r w:rsidR="00C747FF" w:rsidRPr="00B67AC1">
        <w:rPr>
          <w:rFonts w:ascii="Times New Roman" w:hAnsi="Times New Roman" w:cs="Times New Roman"/>
          <w:noProof/>
        </w:rPr>
        <w:t xml:space="preserve">ing the EU added-value of the instrument, and </w:t>
      </w:r>
      <w:r w:rsidR="00E46BBA" w:rsidRPr="00B67AC1">
        <w:rPr>
          <w:rFonts w:ascii="Times New Roman" w:hAnsi="Times New Roman" w:cs="Times New Roman"/>
          <w:noProof/>
        </w:rPr>
        <w:t>‘</w:t>
      </w:r>
      <w:r w:rsidR="00A3073C" w:rsidRPr="00B67AC1">
        <w:rPr>
          <w:rFonts w:ascii="Times New Roman" w:hAnsi="Times New Roman" w:cs="Times New Roman"/>
          <w:noProof/>
        </w:rPr>
        <w:t>f</w:t>
      </w:r>
      <w:r w:rsidR="00C747FF" w:rsidRPr="00B67AC1">
        <w:rPr>
          <w:rFonts w:ascii="Times New Roman" w:hAnsi="Times New Roman" w:cs="Times New Roman"/>
          <w:noProof/>
        </w:rPr>
        <w:t>lagship</w:t>
      </w:r>
      <w:r w:rsidR="00E46BBA" w:rsidRPr="00B67AC1">
        <w:rPr>
          <w:rFonts w:ascii="Times New Roman" w:hAnsi="Times New Roman" w:cs="Times New Roman"/>
          <w:noProof/>
        </w:rPr>
        <w:t>’</w:t>
      </w:r>
      <w:r w:rsidR="00C747FF" w:rsidRPr="00B67AC1">
        <w:rPr>
          <w:rFonts w:ascii="Times New Roman" w:hAnsi="Times New Roman" w:cs="Times New Roman"/>
          <w:noProof/>
        </w:rPr>
        <w:t xml:space="preserve"> projects, </w:t>
      </w:r>
      <w:r w:rsidR="00A3073C" w:rsidRPr="00B67AC1">
        <w:rPr>
          <w:rFonts w:ascii="Times New Roman" w:hAnsi="Times New Roman" w:cs="Times New Roman"/>
          <w:noProof/>
        </w:rPr>
        <w:t xml:space="preserve">which </w:t>
      </w:r>
      <w:r w:rsidR="00C747FF" w:rsidRPr="00B67AC1">
        <w:rPr>
          <w:rFonts w:ascii="Times New Roman" w:hAnsi="Times New Roman" w:cs="Times New Roman"/>
          <w:noProof/>
        </w:rPr>
        <w:t xml:space="preserve">support reforms </w:t>
      </w:r>
      <w:r w:rsidR="004B74AF" w:rsidRPr="00B67AC1">
        <w:rPr>
          <w:rFonts w:ascii="Times New Roman" w:hAnsi="Times New Roman" w:cs="Times New Roman"/>
          <w:noProof/>
        </w:rPr>
        <w:t>that</w:t>
      </w:r>
      <w:r w:rsidR="00C747FF" w:rsidRPr="00B67AC1">
        <w:rPr>
          <w:rFonts w:ascii="Times New Roman" w:hAnsi="Times New Roman" w:cs="Times New Roman"/>
          <w:noProof/>
        </w:rPr>
        <w:t xml:space="preserve"> are </w:t>
      </w:r>
      <w:r w:rsidR="004B74AF" w:rsidRPr="00B67AC1">
        <w:rPr>
          <w:rFonts w:ascii="Times New Roman" w:hAnsi="Times New Roman" w:cs="Times New Roman"/>
          <w:noProof/>
        </w:rPr>
        <w:t>wid</w:t>
      </w:r>
      <w:r w:rsidR="00C747FF" w:rsidRPr="00B67AC1">
        <w:rPr>
          <w:rFonts w:ascii="Times New Roman" w:hAnsi="Times New Roman" w:cs="Times New Roman"/>
          <w:noProof/>
        </w:rPr>
        <w:t>ely needed across Member States and are in line with EU priorities.</w:t>
      </w:r>
      <w:r w:rsidR="00F045BC" w:rsidRPr="00B67AC1">
        <w:rPr>
          <w:rFonts w:ascii="Times New Roman" w:hAnsi="Times New Roman" w:cs="Times New Roman"/>
          <w:noProof/>
        </w:rPr>
        <w:t xml:space="preserve"> </w:t>
      </w:r>
    </w:p>
    <w:p w14:paraId="1ADEB057" w14:textId="753D501C" w:rsidR="00FD11EB" w:rsidRPr="00B67AC1" w:rsidRDefault="00FF3C56" w:rsidP="00EF7342">
      <w:pPr>
        <w:rPr>
          <w:rFonts w:ascii="Times New Roman" w:hAnsi="Times New Roman" w:cs="Times New Roman"/>
          <w:noProof/>
        </w:rPr>
      </w:pPr>
      <w:r w:rsidRPr="00B67AC1">
        <w:rPr>
          <w:rFonts w:ascii="Times New Roman" w:hAnsi="Times New Roman" w:cs="Times New Roman"/>
          <w:noProof/>
        </w:rPr>
        <w:t>The flagship</w:t>
      </w:r>
      <w:r w:rsidR="00306F06" w:rsidRPr="00B67AC1">
        <w:rPr>
          <w:rFonts w:ascii="Times New Roman" w:hAnsi="Times New Roman" w:cs="Times New Roman"/>
          <w:noProof/>
        </w:rPr>
        <w:t>s</w:t>
      </w:r>
      <w:r w:rsidRPr="00B67AC1">
        <w:rPr>
          <w:rFonts w:ascii="Times New Roman" w:hAnsi="Times New Roman" w:cs="Times New Roman"/>
          <w:noProof/>
        </w:rPr>
        <w:t xml:space="preserve"> </w:t>
      </w:r>
      <w:r w:rsidR="555B1675" w:rsidRPr="00B67AC1">
        <w:rPr>
          <w:rFonts w:ascii="Times New Roman" w:hAnsi="Times New Roman" w:cs="Times New Roman"/>
          <w:noProof/>
        </w:rPr>
        <w:t>facilitate</w:t>
      </w:r>
      <w:r w:rsidR="3909203C" w:rsidRPr="00B67AC1">
        <w:rPr>
          <w:rFonts w:ascii="Times New Roman" w:hAnsi="Times New Roman" w:cs="Times New Roman"/>
          <w:noProof/>
        </w:rPr>
        <w:t xml:space="preserve"> </w:t>
      </w:r>
      <w:r w:rsidR="0006490B" w:rsidRPr="00B67AC1">
        <w:rPr>
          <w:rFonts w:ascii="Times New Roman" w:hAnsi="Times New Roman" w:cs="Times New Roman"/>
          <w:noProof/>
        </w:rPr>
        <w:t xml:space="preserve">Member States </w:t>
      </w:r>
      <w:r w:rsidR="1C535A82" w:rsidRPr="00B67AC1">
        <w:rPr>
          <w:rFonts w:ascii="Times New Roman" w:hAnsi="Times New Roman" w:cs="Times New Roman"/>
          <w:noProof/>
        </w:rPr>
        <w:t xml:space="preserve">requests by providing </w:t>
      </w:r>
      <w:r w:rsidR="00D03171" w:rsidRPr="00B67AC1">
        <w:rPr>
          <w:rFonts w:ascii="Times New Roman" w:hAnsi="Times New Roman" w:cs="Times New Roman"/>
          <w:noProof/>
        </w:rPr>
        <w:t xml:space="preserve">partially developed support initiatives </w:t>
      </w:r>
      <w:r w:rsidR="20DFFD07" w:rsidRPr="00B67AC1">
        <w:rPr>
          <w:rFonts w:ascii="Times New Roman" w:hAnsi="Times New Roman" w:cs="Times New Roman"/>
          <w:noProof/>
        </w:rPr>
        <w:t xml:space="preserve">to be </w:t>
      </w:r>
      <w:r w:rsidR="004B74AF" w:rsidRPr="00B67AC1">
        <w:rPr>
          <w:rFonts w:ascii="Times New Roman" w:hAnsi="Times New Roman" w:cs="Times New Roman"/>
          <w:noProof/>
        </w:rPr>
        <w:t xml:space="preserve">fleshed out </w:t>
      </w:r>
      <w:r w:rsidR="20DFFD07" w:rsidRPr="00B67AC1">
        <w:rPr>
          <w:rFonts w:ascii="Times New Roman" w:hAnsi="Times New Roman" w:cs="Times New Roman"/>
          <w:noProof/>
        </w:rPr>
        <w:t>and tailored to Member States’ needs</w:t>
      </w:r>
      <w:r w:rsidR="00554E89" w:rsidRPr="00B67AC1">
        <w:rPr>
          <w:rFonts w:ascii="Times New Roman" w:hAnsi="Times New Roman" w:cs="Times New Roman"/>
          <w:noProof/>
        </w:rPr>
        <w:t>.</w:t>
      </w:r>
      <w:r w:rsidR="007969AF" w:rsidRPr="00B67AC1">
        <w:rPr>
          <w:rFonts w:ascii="Times New Roman" w:hAnsi="Times New Roman" w:cs="Times New Roman"/>
          <w:noProof/>
        </w:rPr>
        <w:t xml:space="preserve"> </w:t>
      </w:r>
      <w:r w:rsidR="003762E1" w:rsidRPr="00B67AC1">
        <w:rPr>
          <w:rFonts w:ascii="Times New Roman" w:hAnsi="Times New Roman" w:cs="Times New Roman"/>
          <w:noProof/>
        </w:rPr>
        <w:t xml:space="preserve">DG REFORM </w:t>
      </w:r>
      <w:r w:rsidR="00306F06" w:rsidRPr="00B67AC1">
        <w:rPr>
          <w:rFonts w:ascii="Times New Roman" w:hAnsi="Times New Roman" w:cs="Times New Roman"/>
          <w:noProof/>
        </w:rPr>
        <w:t xml:space="preserve">proposed 12 flagships on topics </w:t>
      </w:r>
      <w:r w:rsidR="00A3073C" w:rsidRPr="00B67AC1">
        <w:rPr>
          <w:rFonts w:ascii="Times New Roman" w:hAnsi="Times New Roman" w:cs="Times New Roman"/>
          <w:noProof/>
        </w:rPr>
        <w:t xml:space="preserve">chosen following </w:t>
      </w:r>
      <w:r w:rsidR="00705317" w:rsidRPr="00B67AC1">
        <w:rPr>
          <w:rFonts w:ascii="Times New Roman" w:hAnsi="Times New Roman" w:cs="Times New Roman"/>
          <w:noProof/>
        </w:rPr>
        <w:t xml:space="preserve">a thorough consultation of </w:t>
      </w:r>
      <w:r w:rsidR="00443B31" w:rsidRPr="00B67AC1">
        <w:rPr>
          <w:rFonts w:ascii="Times New Roman" w:hAnsi="Times New Roman" w:cs="Times New Roman"/>
          <w:noProof/>
        </w:rPr>
        <w:t>Commission polic</w:t>
      </w:r>
      <w:r w:rsidR="008C5902" w:rsidRPr="00B67AC1">
        <w:rPr>
          <w:rFonts w:ascii="Times New Roman" w:hAnsi="Times New Roman" w:cs="Times New Roman"/>
          <w:noProof/>
        </w:rPr>
        <w:t>y Directorate</w:t>
      </w:r>
      <w:r w:rsidR="00657011" w:rsidRPr="00B67AC1">
        <w:rPr>
          <w:rFonts w:ascii="Times New Roman" w:hAnsi="Times New Roman" w:cs="Times New Roman"/>
          <w:noProof/>
        </w:rPr>
        <w:t>-Generals and national coordinating authorities</w:t>
      </w:r>
      <w:r w:rsidR="0832D1E5" w:rsidRPr="00B67AC1">
        <w:rPr>
          <w:rFonts w:ascii="Times New Roman" w:hAnsi="Times New Roman" w:cs="Times New Roman"/>
          <w:noProof/>
        </w:rPr>
        <w:t xml:space="preserve"> in all Member States</w:t>
      </w:r>
      <w:r w:rsidR="0051564B" w:rsidRPr="00B67AC1">
        <w:rPr>
          <w:rFonts w:ascii="Times New Roman" w:hAnsi="Times New Roman" w:cs="Times New Roman"/>
          <w:noProof/>
        </w:rPr>
        <w:t xml:space="preserve">, to ensure </w:t>
      </w:r>
      <w:r w:rsidR="003174A8" w:rsidRPr="00B67AC1">
        <w:rPr>
          <w:rFonts w:ascii="Times New Roman" w:hAnsi="Times New Roman" w:cs="Times New Roman"/>
          <w:noProof/>
        </w:rPr>
        <w:t>consistency with national priorities</w:t>
      </w:r>
      <w:r w:rsidR="153F435B" w:rsidRPr="00B67AC1">
        <w:rPr>
          <w:rFonts w:ascii="Times New Roman" w:hAnsi="Times New Roman" w:cs="Times New Roman"/>
          <w:noProof/>
        </w:rPr>
        <w:t xml:space="preserve"> and </w:t>
      </w:r>
      <w:r w:rsidR="00CA2D3C" w:rsidRPr="00B67AC1">
        <w:rPr>
          <w:rFonts w:ascii="Times New Roman" w:hAnsi="Times New Roman" w:cs="Times New Roman"/>
          <w:noProof/>
        </w:rPr>
        <w:t>commitment</w:t>
      </w:r>
      <w:r w:rsidR="153F435B" w:rsidRPr="00B67AC1">
        <w:rPr>
          <w:rFonts w:ascii="Times New Roman" w:hAnsi="Times New Roman" w:cs="Times New Roman"/>
          <w:noProof/>
        </w:rPr>
        <w:t xml:space="preserve"> of the national authorities</w:t>
      </w:r>
      <w:r w:rsidR="00657011" w:rsidRPr="00B67AC1">
        <w:rPr>
          <w:rFonts w:ascii="Times New Roman" w:hAnsi="Times New Roman" w:cs="Times New Roman"/>
          <w:noProof/>
        </w:rPr>
        <w:t>.</w:t>
      </w:r>
      <w:r w:rsidR="00705317" w:rsidRPr="00B67AC1">
        <w:rPr>
          <w:rFonts w:ascii="Times New Roman" w:hAnsi="Times New Roman" w:cs="Times New Roman"/>
          <w:noProof/>
        </w:rPr>
        <w:t xml:space="preserve"> </w:t>
      </w:r>
      <w:r w:rsidR="00AF1E62" w:rsidRPr="00B67AC1">
        <w:rPr>
          <w:rFonts w:ascii="Times New Roman" w:hAnsi="Times New Roman" w:cs="Times New Roman"/>
          <w:noProof/>
        </w:rPr>
        <w:t>Out of the 12 propos</w:t>
      </w:r>
      <w:r w:rsidR="004D5834" w:rsidRPr="00B67AC1">
        <w:rPr>
          <w:rFonts w:ascii="Times New Roman" w:hAnsi="Times New Roman" w:cs="Times New Roman"/>
          <w:noProof/>
        </w:rPr>
        <w:t xml:space="preserve">als for </w:t>
      </w:r>
      <w:hyperlink r:id="rId23" w:anchor="ref-2022-flagship-technical-support-projects" w:history="1">
        <w:r w:rsidR="00AF1E62" w:rsidRPr="00B67AC1">
          <w:rPr>
            <w:rStyle w:val="Hyperlink"/>
            <w:rFonts w:ascii="Times New Roman" w:hAnsi="Times New Roman" w:cs="Times New Roman"/>
            <w:noProof/>
            <w:color w:val="034990"/>
            <w14:textFill>
              <w14:solidFill>
                <w14:srgbClr w14:val="034990">
                  <w14:lumMod w14:val="75000"/>
                </w14:srgbClr>
              </w14:solidFill>
            </w14:textFill>
          </w:rPr>
          <w:t>TSI 2022 technical support flagships projects</w:t>
        </w:r>
      </w:hyperlink>
      <w:r w:rsidR="00AF1E62" w:rsidRPr="00B67AC1">
        <w:rPr>
          <w:rFonts w:ascii="Times New Roman" w:hAnsi="Times New Roman" w:cs="Times New Roman"/>
          <w:noProof/>
        </w:rPr>
        <w:t>, 5 focused on the green transition and 3 on the digital transition.</w:t>
      </w:r>
    </w:p>
    <w:p w14:paraId="13073E98" w14:textId="46DC86DA" w:rsidR="00DA4926" w:rsidRPr="00B67AC1" w:rsidRDefault="00AF1B60" w:rsidP="00DA4926">
      <w:pPr>
        <w:rPr>
          <w:rFonts w:ascii="Times New Roman" w:hAnsi="Times New Roman" w:cs="Times New Roman"/>
          <w:noProof/>
        </w:rPr>
      </w:pPr>
      <w:r w:rsidRPr="00B67AC1">
        <w:rPr>
          <w:rFonts w:ascii="Times New Roman" w:hAnsi="Times New Roman" w:cs="Times New Roman"/>
          <w:noProof/>
        </w:rPr>
        <w:t xml:space="preserve">In </w:t>
      </w:r>
      <w:r w:rsidR="00DA4926" w:rsidRPr="00B67AC1">
        <w:rPr>
          <w:rFonts w:ascii="Times New Roman" w:hAnsi="Times New Roman" w:cs="Times New Roman"/>
          <w:noProof/>
        </w:rPr>
        <w:t>2022</w:t>
      </w:r>
      <w:r w:rsidR="008D4AC7" w:rsidRPr="00B67AC1">
        <w:rPr>
          <w:rFonts w:ascii="Times New Roman" w:hAnsi="Times New Roman" w:cs="Times New Roman"/>
          <w:noProof/>
        </w:rPr>
        <w:t xml:space="preserve"> (Figure 3)</w:t>
      </w:r>
      <w:r w:rsidR="00DA4926" w:rsidRPr="00B67AC1">
        <w:rPr>
          <w:rFonts w:ascii="Times New Roman" w:hAnsi="Times New Roman" w:cs="Times New Roman"/>
          <w:noProof/>
        </w:rPr>
        <w:t xml:space="preserve">, </w:t>
      </w:r>
      <w:r w:rsidRPr="00B67AC1">
        <w:rPr>
          <w:rFonts w:ascii="Times New Roman" w:hAnsi="Times New Roman" w:cs="Times New Roman"/>
          <w:noProof/>
        </w:rPr>
        <w:t xml:space="preserve">Member States submitted </w:t>
      </w:r>
      <w:r w:rsidR="00DA4926" w:rsidRPr="00B67AC1">
        <w:rPr>
          <w:rFonts w:ascii="Times New Roman" w:hAnsi="Times New Roman" w:cs="Times New Roman"/>
          <w:noProof/>
        </w:rPr>
        <w:t xml:space="preserve">requests for </w:t>
      </w:r>
      <w:r w:rsidR="006414A2" w:rsidRPr="00B67AC1">
        <w:rPr>
          <w:rFonts w:ascii="Times New Roman" w:hAnsi="Times New Roman" w:cs="Times New Roman"/>
          <w:noProof/>
        </w:rPr>
        <w:t xml:space="preserve">technical support </w:t>
      </w:r>
      <w:r w:rsidR="00DA4926" w:rsidRPr="00B67AC1">
        <w:rPr>
          <w:rFonts w:ascii="Times New Roman" w:hAnsi="Times New Roman" w:cs="Times New Roman"/>
          <w:noProof/>
        </w:rPr>
        <w:t>in response to two calls</w:t>
      </w:r>
      <w:r w:rsidR="004D5834" w:rsidRPr="00B67AC1">
        <w:rPr>
          <w:rFonts w:ascii="Times New Roman" w:hAnsi="Times New Roman" w:cs="Times New Roman"/>
          <w:noProof/>
        </w:rPr>
        <w:t xml:space="preserve"> for requests</w:t>
      </w:r>
      <w:r w:rsidR="00DA4926" w:rsidRPr="00B67AC1">
        <w:rPr>
          <w:rFonts w:ascii="Times New Roman" w:hAnsi="Times New Roman" w:cs="Times New Roman"/>
          <w:noProof/>
        </w:rPr>
        <w:t>:</w:t>
      </w:r>
    </w:p>
    <w:p w14:paraId="17F8F7C8" w14:textId="1D53EF65" w:rsidR="00DA4926" w:rsidRPr="00B67AC1" w:rsidRDefault="00AF1B60" w:rsidP="00DA4926">
      <w:pPr>
        <w:pStyle w:val="ListParagraph"/>
        <w:numPr>
          <w:ilvl w:val="0"/>
          <w:numId w:val="13"/>
        </w:numPr>
        <w:rPr>
          <w:rFonts w:ascii="Times New Roman" w:hAnsi="Times New Roman" w:cs="Times New Roman"/>
          <w:noProof/>
        </w:rPr>
      </w:pPr>
      <w:r w:rsidRPr="00B67AC1">
        <w:rPr>
          <w:rFonts w:ascii="Times New Roman" w:hAnsi="Times New Roman" w:cs="Times New Roman"/>
          <w:noProof/>
        </w:rPr>
        <w:t>t</w:t>
      </w:r>
      <w:r w:rsidR="00DA4926" w:rsidRPr="00B67AC1">
        <w:rPr>
          <w:rFonts w:ascii="Times New Roman" w:hAnsi="Times New Roman" w:cs="Times New Roman"/>
          <w:noProof/>
        </w:rPr>
        <w:t>he general TSI 2022 call for requests;</w:t>
      </w:r>
    </w:p>
    <w:p w14:paraId="45466DBA" w14:textId="3B7BCBF2" w:rsidR="00DA4926" w:rsidRPr="00B67AC1" w:rsidRDefault="00AF1B60" w:rsidP="00DA4926">
      <w:pPr>
        <w:pStyle w:val="ListParagraph"/>
        <w:numPr>
          <w:ilvl w:val="0"/>
          <w:numId w:val="13"/>
        </w:numPr>
        <w:rPr>
          <w:rFonts w:ascii="Times New Roman" w:hAnsi="Times New Roman" w:cs="Times New Roman"/>
          <w:noProof/>
        </w:rPr>
      </w:pPr>
      <w:r w:rsidRPr="00B67AC1">
        <w:rPr>
          <w:rFonts w:ascii="Times New Roman" w:hAnsi="Times New Roman" w:cs="Times New Roman"/>
          <w:noProof/>
        </w:rPr>
        <w:t>a</w:t>
      </w:r>
      <w:r w:rsidR="00DA4926" w:rsidRPr="00B67AC1">
        <w:rPr>
          <w:rFonts w:ascii="Times New Roman" w:hAnsi="Times New Roman" w:cs="Times New Roman"/>
          <w:noProof/>
        </w:rPr>
        <w:t xml:space="preserve"> dedicated call </w:t>
      </w:r>
      <w:r w:rsidR="004D5834" w:rsidRPr="00B67AC1">
        <w:rPr>
          <w:rFonts w:ascii="Times New Roman" w:hAnsi="Times New Roman" w:cs="Times New Roman"/>
          <w:noProof/>
        </w:rPr>
        <w:t xml:space="preserve">for requests </w:t>
      </w:r>
      <w:r w:rsidR="00DA4926" w:rsidRPr="00B67AC1">
        <w:rPr>
          <w:rFonts w:ascii="Times New Roman" w:hAnsi="Times New Roman" w:cs="Times New Roman"/>
          <w:noProof/>
        </w:rPr>
        <w:t>to support EU Member States</w:t>
      </w:r>
      <w:r w:rsidR="002C0E3A" w:rsidRPr="00B67AC1">
        <w:rPr>
          <w:rFonts w:ascii="Times New Roman" w:hAnsi="Times New Roman" w:cs="Times New Roman"/>
          <w:noProof/>
        </w:rPr>
        <w:t xml:space="preserve"> </w:t>
      </w:r>
      <w:r w:rsidR="004D5834" w:rsidRPr="00B67AC1">
        <w:rPr>
          <w:rFonts w:ascii="Times New Roman" w:hAnsi="Times New Roman" w:cs="Times New Roman"/>
          <w:noProof/>
        </w:rPr>
        <w:t>in</w:t>
      </w:r>
      <w:r w:rsidR="002C0E3A" w:rsidRPr="00B67AC1">
        <w:rPr>
          <w:rFonts w:ascii="Times New Roman" w:hAnsi="Times New Roman" w:cs="Times New Roman"/>
          <w:noProof/>
        </w:rPr>
        <w:t xml:space="preserve"> </w:t>
      </w:r>
      <w:r w:rsidR="00D94183" w:rsidRPr="00B67AC1">
        <w:rPr>
          <w:rFonts w:ascii="Times New Roman" w:hAnsi="Times New Roman" w:cs="Times New Roman"/>
          <w:noProof/>
        </w:rPr>
        <w:t>dea</w:t>
      </w:r>
      <w:r w:rsidR="002C0E3A" w:rsidRPr="00B67AC1">
        <w:rPr>
          <w:rFonts w:ascii="Times New Roman" w:hAnsi="Times New Roman" w:cs="Times New Roman"/>
          <w:noProof/>
        </w:rPr>
        <w:t>ling</w:t>
      </w:r>
      <w:r w:rsidR="00D94183" w:rsidRPr="00B67AC1">
        <w:rPr>
          <w:rFonts w:ascii="Times New Roman" w:hAnsi="Times New Roman" w:cs="Times New Roman"/>
          <w:noProof/>
        </w:rPr>
        <w:t xml:space="preserve"> with the consequences of Russia’s war </w:t>
      </w:r>
      <w:r w:rsidR="006414A2" w:rsidRPr="00B67AC1">
        <w:rPr>
          <w:rFonts w:ascii="Times New Roman" w:hAnsi="Times New Roman" w:cs="Times New Roman"/>
          <w:noProof/>
        </w:rPr>
        <w:t xml:space="preserve">of aggression against </w:t>
      </w:r>
      <w:r w:rsidR="00D94183" w:rsidRPr="00B67AC1">
        <w:rPr>
          <w:rFonts w:ascii="Times New Roman" w:hAnsi="Times New Roman" w:cs="Times New Roman"/>
          <w:noProof/>
        </w:rPr>
        <w:t>Ukraine</w:t>
      </w:r>
      <w:r w:rsidR="002C0E3A" w:rsidRPr="00B67AC1">
        <w:rPr>
          <w:rFonts w:ascii="Times New Roman" w:hAnsi="Times New Roman" w:cs="Times New Roman"/>
          <w:noProof/>
        </w:rPr>
        <w:t>, in particular</w:t>
      </w:r>
      <w:r w:rsidR="00D94183" w:rsidRPr="00B67AC1">
        <w:rPr>
          <w:rFonts w:ascii="Times New Roman" w:hAnsi="Times New Roman" w:cs="Times New Roman"/>
          <w:noProof/>
        </w:rPr>
        <w:t xml:space="preserve"> </w:t>
      </w:r>
      <w:r w:rsidR="004B74AF" w:rsidRPr="00B67AC1">
        <w:rPr>
          <w:rFonts w:ascii="Times New Roman" w:hAnsi="Times New Roman" w:cs="Times New Roman"/>
          <w:noProof/>
        </w:rPr>
        <w:t xml:space="preserve">in </w:t>
      </w:r>
      <w:r w:rsidR="00DA4926" w:rsidRPr="00B67AC1">
        <w:rPr>
          <w:rFonts w:ascii="Times New Roman" w:hAnsi="Times New Roman" w:cs="Times New Roman"/>
          <w:noProof/>
        </w:rPr>
        <w:t>welcoming refugees from Ukraine</w:t>
      </w:r>
      <w:r w:rsidR="002C0E3A" w:rsidRPr="00B67AC1">
        <w:rPr>
          <w:rFonts w:ascii="Times New Roman" w:hAnsi="Times New Roman" w:cs="Times New Roman"/>
          <w:noProof/>
        </w:rPr>
        <w:t xml:space="preserve"> </w:t>
      </w:r>
      <w:r w:rsidR="00EC0278" w:rsidRPr="00B67AC1">
        <w:rPr>
          <w:rFonts w:ascii="Times New Roman" w:hAnsi="Times New Roman" w:cs="Times New Roman"/>
          <w:noProof/>
        </w:rPr>
        <w:t>and phasing</w:t>
      </w:r>
      <w:r w:rsidR="00DA4926" w:rsidRPr="00B67AC1">
        <w:rPr>
          <w:rFonts w:ascii="Times New Roman" w:hAnsi="Times New Roman" w:cs="Times New Roman"/>
          <w:noProof/>
        </w:rPr>
        <w:t xml:space="preserve"> out reliance on fossil fuels from Russia.</w:t>
      </w:r>
    </w:p>
    <w:p w14:paraId="39EC49A5" w14:textId="5A649139" w:rsidR="00DA4926" w:rsidRPr="00B67AC1" w:rsidRDefault="00DA4926" w:rsidP="00DA4926">
      <w:pPr>
        <w:rPr>
          <w:rFonts w:ascii="Times New Roman" w:hAnsi="Times New Roman" w:cs="Times New Roman"/>
          <w:noProof/>
        </w:rPr>
      </w:pPr>
      <w:r w:rsidRPr="00B67AC1">
        <w:rPr>
          <w:rFonts w:ascii="Times New Roman" w:hAnsi="Times New Roman" w:cs="Times New Roman"/>
          <w:noProof/>
        </w:rPr>
        <w:t>Furthermore,</w:t>
      </w:r>
    </w:p>
    <w:p w14:paraId="42CECEE9" w14:textId="189ED682" w:rsidR="008E25AB" w:rsidRPr="00B67AC1" w:rsidRDefault="008E25AB" w:rsidP="00CA13A4">
      <w:pPr>
        <w:pStyle w:val="ListParagraph"/>
        <w:numPr>
          <w:ilvl w:val="0"/>
          <w:numId w:val="23"/>
        </w:numPr>
        <w:rPr>
          <w:rFonts w:ascii="Times New Roman" w:hAnsi="Times New Roman" w:cs="Times New Roman"/>
          <w:noProof/>
        </w:rPr>
      </w:pPr>
      <w:r w:rsidRPr="00B67AC1">
        <w:rPr>
          <w:rFonts w:ascii="Times New Roman" w:hAnsi="Times New Roman" w:cs="Times New Roman"/>
          <w:noProof/>
        </w:rPr>
        <w:t xml:space="preserve">Croatia submitted 4 requests under </w:t>
      </w:r>
      <w:r w:rsidR="00E46BBA" w:rsidRPr="00B67AC1">
        <w:rPr>
          <w:rFonts w:ascii="Times New Roman" w:hAnsi="Times New Roman" w:cs="Times New Roman"/>
          <w:noProof/>
        </w:rPr>
        <w:t>A</w:t>
      </w:r>
      <w:r w:rsidRPr="00B67AC1">
        <w:rPr>
          <w:rFonts w:ascii="Times New Roman" w:hAnsi="Times New Roman" w:cs="Times New Roman"/>
          <w:noProof/>
        </w:rPr>
        <w:t>rticle</w:t>
      </w:r>
      <w:r w:rsidR="00E46BBA" w:rsidRPr="00B67AC1">
        <w:rPr>
          <w:rFonts w:ascii="Times New Roman" w:hAnsi="Times New Roman" w:cs="Times New Roman"/>
          <w:noProof/>
        </w:rPr>
        <w:t> </w:t>
      </w:r>
      <w:r w:rsidRPr="00B67AC1">
        <w:rPr>
          <w:rFonts w:ascii="Times New Roman" w:hAnsi="Times New Roman" w:cs="Times New Roman"/>
          <w:noProof/>
        </w:rPr>
        <w:t xml:space="preserve">7 of the TSI Regulation, </w:t>
      </w:r>
      <w:r w:rsidR="00AF1B60" w:rsidRPr="00B67AC1">
        <w:rPr>
          <w:rFonts w:ascii="Times New Roman" w:hAnsi="Times New Roman" w:cs="Times New Roman"/>
          <w:noProof/>
        </w:rPr>
        <w:t xml:space="preserve">allowing </w:t>
      </w:r>
      <w:r w:rsidRPr="00B67AC1">
        <w:rPr>
          <w:rFonts w:ascii="Times New Roman" w:hAnsi="Times New Roman" w:cs="Times New Roman"/>
          <w:noProof/>
        </w:rPr>
        <w:t xml:space="preserve">Member States </w:t>
      </w:r>
      <w:r w:rsidR="00AF1B60" w:rsidRPr="00B67AC1">
        <w:rPr>
          <w:rFonts w:ascii="Times New Roman" w:hAnsi="Times New Roman" w:cs="Times New Roman"/>
          <w:noProof/>
        </w:rPr>
        <w:t xml:space="preserve">to </w:t>
      </w:r>
      <w:r w:rsidRPr="00B67AC1">
        <w:rPr>
          <w:rFonts w:ascii="Times New Roman" w:hAnsi="Times New Roman" w:cs="Times New Roman"/>
          <w:noProof/>
        </w:rPr>
        <w:t>request additional TSI support at their own expense</w:t>
      </w:r>
      <w:r w:rsidR="00AF1B60" w:rsidRPr="00B67AC1">
        <w:rPr>
          <w:rFonts w:ascii="Times New Roman" w:hAnsi="Times New Roman" w:cs="Times New Roman"/>
          <w:noProof/>
        </w:rPr>
        <w:t>;</w:t>
      </w:r>
    </w:p>
    <w:p w14:paraId="12E4A726" w14:textId="5CC44565" w:rsidR="008E25AB" w:rsidRPr="00B67AC1" w:rsidRDefault="008E25AB" w:rsidP="00CA13A4">
      <w:pPr>
        <w:pStyle w:val="ListParagraph"/>
        <w:numPr>
          <w:ilvl w:val="0"/>
          <w:numId w:val="23"/>
        </w:numPr>
        <w:rPr>
          <w:rFonts w:ascii="Times New Roman" w:hAnsi="Times New Roman" w:cs="Times New Roman"/>
          <w:noProof/>
        </w:rPr>
      </w:pPr>
      <w:r w:rsidRPr="00B67AC1">
        <w:rPr>
          <w:rFonts w:ascii="Times New Roman" w:hAnsi="Times New Roman" w:cs="Times New Roman"/>
          <w:noProof/>
        </w:rPr>
        <w:t xml:space="preserve">5 Member States submitted requests under </w:t>
      </w:r>
      <w:r w:rsidR="00E46BBA" w:rsidRPr="00B67AC1">
        <w:rPr>
          <w:rFonts w:ascii="Times New Roman" w:hAnsi="Times New Roman" w:cs="Times New Roman"/>
          <w:noProof/>
        </w:rPr>
        <w:t>A</w:t>
      </w:r>
      <w:r w:rsidRPr="00B67AC1">
        <w:rPr>
          <w:rFonts w:ascii="Times New Roman" w:hAnsi="Times New Roman" w:cs="Times New Roman"/>
          <w:noProof/>
        </w:rPr>
        <w:t>rticle</w:t>
      </w:r>
      <w:r w:rsidR="00E46BBA" w:rsidRPr="00B67AC1">
        <w:rPr>
          <w:rFonts w:ascii="Times New Roman" w:hAnsi="Times New Roman" w:cs="Times New Roman"/>
          <w:noProof/>
        </w:rPr>
        <w:t> </w:t>
      </w:r>
      <w:r w:rsidRPr="00B67AC1">
        <w:rPr>
          <w:rFonts w:ascii="Times New Roman" w:hAnsi="Times New Roman" w:cs="Times New Roman"/>
          <w:noProof/>
        </w:rPr>
        <w:t xml:space="preserve">7.2 of the Recovery and Resilience Facility Regulation, </w:t>
      </w:r>
      <w:r w:rsidR="00AF1B60" w:rsidRPr="00B67AC1">
        <w:rPr>
          <w:rFonts w:ascii="Times New Roman" w:hAnsi="Times New Roman" w:cs="Times New Roman"/>
          <w:noProof/>
        </w:rPr>
        <w:t xml:space="preserve">allowing </w:t>
      </w:r>
      <w:r w:rsidRPr="00B67AC1">
        <w:rPr>
          <w:rFonts w:ascii="Times New Roman" w:hAnsi="Times New Roman" w:cs="Times New Roman"/>
          <w:noProof/>
        </w:rPr>
        <w:t xml:space="preserve">Member States </w:t>
      </w:r>
      <w:r w:rsidR="00AF1B60" w:rsidRPr="00B67AC1">
        <w:rPr>
          <w:rFonts w:ascii="Times New Roman" w:hAnsi="Times New Roman" w:cs="Times New Roman"/>
          <w:noProof/>
        </w:rPr>
        <w:t xml:space="preserve">to </w:t>
      </w:r>
      <w:r w:rsidRPr="00B67AC1">
        <w:rPr>
          <w:rFonts w:ascii="Times New Roman" w:hAnsi="Times New Roman" w:cs="Times New Roman"/>
          <w:noProof/>
        </w:rPr>
        <w:t>propose includ</w:t>
      </w:r>
      <w:r w:rsidR="00AF1B60" w:rsidRPr="00B67AC1">
        <w:rPr>
          <w:rFonts w:ascii="Times New Roman" w:hAnsi="Times New Roman" w:cs="Times New Roman"/>
          <w:noProof/>
        </w:rPr>
        <w:t>ing</w:t>
      </w:r>
      <w:r w:rsidRPr="00B67AC1">
        <w:rPr>
          <w:rFonts w:ascii="Times New Roman" w:hAnsi="Times New Roman" w:cs="Times New Roman"/>
          <w:noProof/>
        </w:rPr>
        <w:t xml:space="preserve"> in their recovery and resilience plan </w:t>
      </w:r>
      <w:r w:rsidR="004D5834" w:rsidRPr="00B67AC1">
        <w:rPr>
          <w:rFonts w:ascii="Times New Roman" w:hAnsi="Times New Roman" w:cs="Times New Roman"/>
          <w:noProof/>
        </w:rPr>
        <w:t>(</w:t>
      </w:r>
      <w:r w:rsidRPr="00B67AC1">
        <w:rPr>
          <w:rFonts w:ascii="Times New Roman" w:hAnsi="Times New Roman" w:cs="Times New Roman"/>
          <w:noProof/>
        </w:rPr>
        <w:t>as estimated costs</w:t>
      </w:r>
      <w:r w:rsidR="004D5834" w:rsidRPr="00B67AC1">
        <w:rPr>
          <w:rFonts w:ascii="Times New Roman" w:hAnsi="Times New Roman" w:cs="Times New Roman"/>
          <w:noProof/>
        </w:rPr>
        <w:t>)</w:t>
      </w:r>
      <w:r w:rsidRPr="00B67AC1">
        <w:rPr>
          <w:rFonts w:ascii="Times New Roman" w:hAnsi="Times New Roman" w:cs="Times New Roman"/>
          <w:noProof/>
        </w:rPr>
        <w:t xml:space="preserve"> payments for additional technical support </w:t>
      </w:r>
      <w:r w:rsidR="00AF1B60" w:rsidRPr="00B67AC1">
        <w:rPr>
          <w:rFonts w:ascii="Times New Roman" w:hAnsi="Times New Roman" w:cs="Times New Roman"/>
          <w:noProof/>
        </w:rPr>
        <w:t xml:space="preserve">from </w:t>
      </w:r>
      <w:r w:rsidRPr="00B67AC1">
        <w:rPr>
          <w:rFonts w:ascii="Times New Roman" w:hAnsi="Times New Roman" w:cs="Times New Roman"/>
          <w:noProof/>
        </w:rPr>
        <w:t xml:space="preserve">the </w:t>
      </w:r>
      <w:r w:rsidR="00EC0278" w:rsidRPr="00B67AC1">
        <w:rPr>
          <w:rFonts w:ascii="Times New Roman" w:hAnsi="Times New Roman" w:cs="Times New Roman"/>
          <w:noProof/>
        </w:rPr>
        <w:t>TSI.</w:t>
      </w:r>
    </w:p>
    <w:p w14:paraId="515B1E47" w14:textId="77777777" w:rsidR="00EC0278" w:rsidRPr="00B67AC1" w:rsidRDefault="00EC0278" w:rsidP="00EB036C">
      <w:pPr>
        <w:pStyle w:val="ListParagraph"/>
        <w:rPr>
          <w:rFonts w:ascii="Times New Roman" w:hAnsi="Times New Roman" w:cs="Times New Roman"/>
          <w:noProof/>
        </w:rPr>
      </w:pPr>
    </w:p>
    <w:tbl>
      <w:tblPr>
        <w:tblStyle w:val="TableGrid"/>
        <w:tblW w:w="0" w:type="auto"/>
        <w:tblLook w:val="04A0" w:firstRow="1" w:lastRow="0" w:firstColumn="1" w:lastColumn="0" w:noHBand="0" w:noVBand="1"/>
      </w:tblPr>
      <w:tblGrid>
        <w:gridCol w:w="2689"/>
        <w:gridCol w:w="1913"/>
        <w:gridCol w:w="2301"/>
        <w:gridCol w:w="2301"/>
      </w:tblGrid>
      <w:tr w:rsidR="00DA4926" w:rsidRPr="00B67AC1" w14:paraId="6D469C19" w14:textId="77777777" w:rsidTr="00CA13A4">
        <w:tc>
          <w:tcPr>
            <w:tcW w:w="2689" w:type="dxa"/>
            <w:vAlign w:val="center"/>
          </w:tcPr>
          <w:p w14:paraId="6ED737ED" w14:textId="77777777" w:rsidR="00DA4926" w:rsidRPr="00B67AC1" w:rsidRDefault="00DA4926" w:rsidP="00CA13A4">
            <w:pPr>
              <w:jc w:val="center"/>
              <w:rPr>
                <w:rFonts w:ascii="Times New Roman" w:hAnsi="Times New Roman" w:cs="Times New Roman"/>
                <w:noProof/>
                <w:sz w:val="20"/>
                <w:szCs w:val="20"/>
              </w:rPr>
            </w:pPr>
          </w:p>
        </w:tc>
        <w:tc>
          <w:tcPr>
            <w:tcW w:w="1913" w:type="dxa"/>
            <w:vAlign w:val="center"/>
          </w:tcPr>
          <w:p w14:paraId="51896752" w14:textId="2119BAE9" w:rsidR="00DA4926" w:rsidRPr="00B67AC1" w:rsidRDefault="00DA4926" w:rsidP="0029136B">
            <w:pPr>
              <w:jc w:val="center"/>
              <w:rPr>
                <w:rFonts w:ascii="Times New Roman" w:hAnsi="Times New Roman" w:cs="Times New Roman"/>
                <w:noProof/>
                <w:sz w:val="20"/>
                <w:szCs w:val="20"/>
              </w:rPr>
            </w:pPr>
            <w:r w:rsidRPr="00B67AC1">
              <w:rPr>
                <w:rFonts w:ascii="Times New Roman" w:hAnsi="Times New Roman" w:cs="Times New Roman"/>
                <w:noProof/>
                <w:sz w:val="20"/>
                <w:szCs w:val="20"/>
              </w:rPr>
              <w:t>Number of</w:t>
            </w:r>
          </w:p>
          <w:p w14:paraId="1F4DA81B" w14:textId="77777777" w:rsidR="00DA4926" w:rsidRPr="00B67AC1" w:rsidRDefault="00DA4926" w:rsidP="0029136B">
            <w:pPr>
              <w:jc w:val="center"/>
              <w:rPr>
                <w:rFonts w:ascii="Times New Roman" w:hAnsi="Times New Roman" w:cs="Times New Roman"/>
                <w:noProof/>
                <w:sz w:val="20"/>
                <w:szCs w:val="20"/>
              </w:rPr>
            </w:pPr>
            <w:r w:rsidRPr="00B67AC1">
              <w:rPr>
                <w:rFonts w:ascii="Times New Roman" w:hAnsi="Times New Roman" w:cs="Times New Roman"/>
                <w:noProof/>
                <w:sz w:val="20"/>
                <w:szCs w:val="20"/>
              </w:rPr>
              <w:t>submitted requests</w:t>
            </w:r>
          </w:p>
        </w:tc>
        <w:tc>
          <w:tcPr>
            <w:tcW w:w="2301" w:type="dxa"/>
            <w:vAlign w:val="center"/>
          </w:tcPr>
          <w:p w14:paraId="0136DC32" w14:textId="73243FED" w:rsidR="00DA4926" w:rsidRPr="00B67AC1" w:rsidRDefault="00DA4926" w:rsidP="0029136B">
            <w:pPr>
              <w:jc w:val="center"/>
              <w:rPr>
                <w:rFonts w:ascii="Times New Roman" w:hAnsi="Times New Roman" w:cs="Times New Roman"/>
                <w:noProof/>
                <w:sz w:val="20"/>
                <w:szCs w:val="20"/>
              </w:rPr>
            </w:pPr>
            <w:r w:rsidRPr="00B67AC1">
              <w:rPr>
                <w:rFonts w:ascii="Times New Roman" w:hAnsi="Times New Roman" w:cs="Times New Roman"/>
                <w:noProof/>
                <w:sz w:val="20"/>
                <w:szCs w:val="20"/>
              </w:rPr>
              <w:t>Number of</w:t>
            </w:r>
          </w:p>
          <w:p w14:paraId="30AA091C" w14:textId="53D9D660" w:rsidR="00DA4926" w:rsidRPr="00B67AC1" w:rsidRDefault="00DA4926" w:rsidP="0029136B">
            <w:pPr>
              <w:jc w:val="center"/>
              <w:rPr>
                <w:rFonts w:ascii="Times New Roman" w:hAnsi="Times New Roman" w:cs="Times New Roman"/>
                <w:noProof/>
                <w:sz w:val="20"/>
                <w:szCs w:val="20"/>
              </w:rPr>
            </w:pPr>
            <w:r w:rsidRPr="00B67AC1">
              <w:rPr>
                <w:rFonts w:ascii="Times New Roman" w:hAnsi="Times New Roman" w:cs="Times New Roman"/>
                <w:noProof/>
                <w:sz w:val="20"/>
                <w:szCs w:val="20"/>
              </w:rPr>
              <w:t>selected request</w:t>
            </w:r>
            <w:r w:rsidR="004D5834" w:rsidRPr="00B67AC1">
              <w:rPr>
                <w:rFonts w:ascii="Times New Roman" w:hAnsi="Times New Roman" w:cs="Times New Roman"/>
                <w:noProof/>
                <w:sz w:val="20"/>
                <w:szCs w:val="20"/>
              </w:rPr>
              <w:t>s</w:t>
            </w:r>
          </w:p>
        </w:tc>
        <w:tc>
          <w:tcPr>
            <w:tcW w:w="2301" w:type="dxa"/>
            <w:vAlign w:val="center"/>
          </w:tcPr>
          <w:p w14:paraId="062C51B1" w14:textId="50B56BA5" w:rsidR="00DA4926" w:rsidRPr="00B67AC1" w:rsidRDefault="00DA4926" w:rsidP="0029136B">
            <w:pPr>
              <w:jc w:val="center"/>
              <w:rPr>
                <w:rFonts w:ascii="Times New Roman" w:hAnsi="Times New Roman" w:cs="Times New Roman"/>
                <w:noProof/>
                <w:sz w:val="20"/>
                <w:szCs w:val="20"/>
              </w:rPr>
            </w:pPr>
            <w:r w:rsidRPr="00B67AC1">
              <w:rPr>
                <w:rFonts w:ascii="Times New Roman" w:hAnsi="Times New Roman" w:cs="Times New Roman"/>
                <w:noProof/>
                <w:sz w:val="20"/>
                <w:szCs w:val="20"/>
              </w:rPr>
              <w:t>Budget earmarked for the selected requests in EUR million</w:t>
            </w:r>
          </w:p>
        </w:tc>
      </w:tr>
      <w:tr w:rsidR="00DA4926" w:rsidRPr="00B67AC1" w14:paraId="413A692B" w14:textId="77777777" w:rsidTr="00CA13A4">
        <w:tc>
          <w:tcPr>
            <w:tcW w:w="2689" w:type="dxa"/>
            <w:vAlign w:val="center"/>
          </w:tcPr>
          <w:p w14:paraId="48DF5465" w14:textId="77777777" w:rsidR="00DA4926" w:rsidRPr="00B67AC1" w:rsidRDefault="00DA4926" w:rsidP="00CA13A4">
            <w:pPr>
              <w:jc w:val="left"/>
              <w:rPr>
                <w:rFonts w:ascii="Times New Roman" w:hAnsi="Times New Roman" w:cs="Times New Roman"/>
                <w:noProof/>
                <w:sz w:val="20"/>
                <w:szCs w:val="20"/>
              </w:rPr>
            </w:pPr>
            <w:r w:rsidRPr="00B67AC1">
              <w:rPr>
                <w:rFonts w:ascii="Times New Roman" w:hAnsi="Times New Roman" w:cs="Times New Roman"/>
                <w:noProof/>
                <w:sz w:val="20"/>
                <w:szCs w:val="20"/>
              </w:rPr>
              <w:t>General call</w:t>
            </w:r>
          </w:p>
        </w:tc>
        <w:tc>
          <w:tcPr>
            <w:tcW w:w="1913" w:type="dxa"/>
            <w:vAlign w:val="center"/>
          </w:tcPr>
          <w:p w14:paraId="3AB578BD" w14:textId="77777777" w:rsidR="00DA4926" w:rsidRPr="00B67AC1" w:rsidRDefault="00DA4926" w:rsidP="0029136B">
            <w:pPr>
              <w:jc w:val="center"/>
              <w:rPr>
                <w:rFonts w:ascii="Times New Roman" w:hAnsi="Times New Roman" w:cs="Times New Roman"/>
                <w:noProof/>
                <w:sz w:val="20"/>
                <w:szCs w:val="20"/>
              </w:rPr>
            </w:pPr>
            <w:r w:rsidRPr="00B67AC1">
              <w:rPr>
                <w:rFonts w:ascii="Times New Roman" w:hAnsi="Times New Roman" w:cs="Times New Roman"/>
                <w:noProof/>
                <w:sz w:val="20"/>
                <w:szCs w:val="20"/>
              </w:rPr>
              <w:t>512</w:t>
            </w:r>
          </w:p>
        </w:tc>
        <w:tc>
          <w:tcPr>
            <w:tcW w:w="2301" w:type="dxa"/>
            <w:vAlign w:val="center"/>
          </w:tcPr>
          <w:p w14:paraId="5EE5C087" w14:textId="2BC49560" w:rsidR="00DA4926" w:rsidRPr="00B67AC1" w:rsidRDefault="00DA4926" w:rsidP="0029136B">
            <w:pPr>
              <w:jc w:val="center"/>
              <w:rPr>
                <w:rFonts w:ascii="Times New Roman" w:hAnsi="Times New Roman" w:cs="Times New Roman"/>
                <w:noProof/>
                <w:sz w:val="20"/>
                <w:szCs w:val="20"/>
              </w:rPr>
            </w:pPr>
            <w:r w:rsidRPr="00B67AC1">
              <w:rPr>
                <w:rFonts w:ascii="Times New Roman" w:hAnsi="Times New Roman" w:cs="Times New Roman"/>
                <w:noProof/>
                <w:sz w:val="20"/>
                <w:szCs w:val="20"/>
              </w:rPr>
              <w:t>21</w:t>
            </w:r>
            <w:r w:rsidR="00B940EC" w:rsidRPr="00B67AC1">
              <w:rPr>
                <w:rFonts w:ascii="Times New Roman" w:hAnsi="Times New Roman" w:cs="Times New Roman"/>
                <w:noProof/>
                <w:sz w:val="20"/>
                <w:szCs w:val="20"/>
              </w:rPr>
              <w:t>1</w:t>
            </w:r>
          </w:p>
        </w:tc>
        <w:tc>
          <w:tcPr>
            <w:tcW w:w="2301" w:type="dxa"/>
            <w:vAlign w:val="center"/>
          </w:tcPr>
          <w:p w14:paraId="2F17DB07" w14:textId="257233A4" w:rsidR="00DA4926" w:rsidRPr="00B67AC1" w:rsidRDefault="00DA4926" w:rsidP="00CA13A4">
            <w:pPr>
              <w:tabs>
                <w:tab w:val="left" w:pos="782"/>
              </w:tabs>
              <w:ind w:right="-105"/>
              <w:jc w:val="center"/>
              <w:rPr>
                <w:rFonts w:ascii="Times New Roman" w:hAnsi="Times New Roman" w:cs="Times New Roman"/>
                <w:noProof/>
                <w:sz w:val="20"/>
                <w:szCs w:val="20"/>
              </w:rPr>
            </w:pPr>
            <w:r w:rsidRPr="00B67AC1">
              <w:rPr>
                <w:rFonts w:ascii="Times New Roman" w:hAnsi="Times New Roman" w:cs="Times New Roman"/>
                <w:noProof/>
                <w:sz w:val="20"/>
                <w:szCs w:val="20"/>
              </w:rPr>
              <w:t>10</w:t>
            </w:r>
            <w:r w:rsidR="00B940EC" w:rsidRPr="00B67AC1">
              <w:rPr>
                <w:rFonts w:ascii="Times New Roman" w:hAnsi="Times New Roman" w:cs="Times New Roman"/>
                <w:noProof/>
                <w:sz w:val="20"/>
                <w:szCs w:val="20"/>
              </w:rPr>
              <w:t>2</w:t>
            </w:r>
            <w:r w:rsidRPr="00B67AC1">
              <w:rPr>
                <w:rFonts w:ascii="Times New Roman" w:hAnsi="Times New Roman" w:cs="Times New Roman"/>
                <w:noProof/>
                <w:sz w:val="20"/>
                <w:szCs w:val="20"/>
              </w:rPr>
              <w:t>.</w:t>
            </w:r>
            <w:r w:rsidR="00B940EC" w:rsidRPr="00B67AC1">
              <w:rPr>
                <w:rFonts w:ascii="Times New Roman" w:hAnsi="Times New Roman" w:cs="Times New Roman"/>
                <w:noProof/>
                <w:sz w:val="20"/>
                <w:szCs w:val="20"/>
              </w:rPr>
              <w:t>4</w:t>
            </w:r>
            <w:r w:rsidRPr="00B67AC1">
              <w:rPr>
                <w:rFonts w:ascii="Times New Roman" w:hAnsi="Times New Roman" w:cs="Times New Roman"/>
                <w:noProof/>
                <w:sz w:val="20"/>
                <w:szCs w:val="20"/>
              </w:rPr>
              <w:t>0</w:t>
            </w:r>
          </w:p>
        </w:tc>
      </w:tr>
      <w:tr w:rsidR="00DA4926" w:rsidRPr="00B67AC1" w14:paraId="1CBDB2A3" w14:textId="77777777" w:rsidTr="00CA13A4">
        <w:tc>
          <w:tcPr>
            <w:tcW w:w="2689" w:type="dxa"/>
            <w:vAlign w:val="center"/>
          </w:tcPr>
          <w:p w14:paraId="78E1775A" w14:textId="6B11F3C8" w:rsidR="00DA4926" w:rsidRPr="00B67AC1" w:rsidRDefault="00DA4926" w:rsidP="00CA13A4">
            <w:pPr>
              <w:jc w:val="left"/>
              <w:rPr>
                <w:rFonts w:ascii="Times New Roman" w:hAnsi="Times New Roman" w:cs="Times New Roman"/>
                <w:noProof/>
                <w:sz w:val="20"/>
                <w:szCs w:val="20"/>
              </w:rPr>
            </w:pPr>
            <w:r w:rsidRPr="00B67AC1">
              <w:rPr>
                <w:rFonts w:ascii="Times New Roman" w:hAnsi="Times New Roman" w:cs="Times New Roman"/>
                <w:noProof/>
                <w:sz w:val="20"/>
                <w:szCs w:val="20"/>
              </w:rPr>
              <w:t xml:space="preserve">Dedicated call </w:t>
            </w:r>
            <w:r w:rsidR="00B63930" w:rsidRPr="00B67AC1">
              <w:rPr>
                <w:rFonts w:ascii="Times New Roman" w:hAnsi="Times New Roman" w:cs="Times New Roman"/>
                <w:noProof/>
                <w:sz w:val="20"/>
                <w:szCs w:val="20"/>
              </w:rPr>
              <w:t xml:space="preserve">on </w:t>
            </w:r>
            <w:r w:rsidRPr="00B67AC1">
              <w:rPr>
                <w:rFonts w:ascii="Times New Roman" w:hAnsi="Times New Roman" w:cs="Times New Roman"/>
                <w:noProof/>
                <w:sz w:val="20"/>
                <w:szCs w:val="20"/>
              </w:rPr>
              <w:t>Ukrai</w:t>
            </w:r>
            <w:r w:rsidR="00B63930" w:rsidRPr="00B67AC1">
              <w:rPr>
                <w:rFonts w:ascii="Times New Roman" w:hAnsi="Times New Roman" w:cs="Times New Roman"/>
                <w:noProof/>
                <w:sz w:val="20"/>
                <w:szCs w:val="20"/>
              </w:rPr>
              <w:t>ne</w:t>
            </w:r>
          </w:p>
        </w:tc>
        <w:tc>
          <w:tcPr>
            <w:tcW w:w="1913" w:type="dxa"/>
            <w:vAlign w:val="center"/>
          </w:tcPr>
          <w:p w14:paraId="7CACA4A3" w14:textId="77777777" w:rsidR="00DA4926" w:rsidRPr="00B67AC1" w:rsidRDefault="00DA4926" w:rsidP="0029136B">
            <w:pPr>
              <w:jc w:val="center"/>
              <w:rPr>
                <w:rFonts w:ascii="Times New Roman" w:hAnsi="Times New Roman" w:cs="Times New Roman"/>
                <w:noProof/>
                <w:sz w:val="20"/>
                <w:szCs w:val="20"/>
              </w:rPr>
            </w:pPr>
            <w:r w:rsidRPr="00B67AC1">
              <w:rPr>
                <w:rFonts w:ascii="Times New Roman" w:hAnsi="Times New Roman" w:cs="Times New Roman"/>
                <w:noProof/>
                <w:sz w:val="20"/>
                <w:szCs w:val="20"/>
              </w:rPr>
              <w:t>32</w:t>
            </w:r>
          </w:p>
        </w:tc>
        <w:tc>
          <w:tcPr>
            <w:tcW w:w="2301" w:type="dxa"/>
            <w:vAlign w:val="center"/>
          </w:tcPr>
          <w:p w14:paraId="0635059E" w14:textId="77777777" w:rsidR="00DA4926" w:rsidRPr="00B67AC1" w:rsidRDefault="00DA4926" w:rsidP="0029136B">
            <w:pPr>
              <w:jc w:val="center"/>
              <w:rPr>
                <w:rFonts w:ascii="Times New Roman" w:hAnsi="Times New Roman" w:cs="Times New Roman"/>
                <w:noProof/>
                <w:sz w:val="20"/>
                <w:szCs w:val="20"/>
              </w:rPr>
            </w:pPr>
            <w:r w:rsidRPr="00B67AC1">
              <w:rPr>
                <w:rFonts w:ascii="Times New Roman" w:hAnsi="Times New Roman" w:cs="Times New Roman"/>
                <w:noProof/>
                <w:sz w:val="20"/>
                <w:szCs w:val="20"/>
              </w:rPr>
              <w:t>28</w:t>
            </w:r>
          </w:p>
        </w:tc>
        <w:tc>
          <w:tcPr>
            <w:tcW w:w="2301" w:type="dxa"/>
            <w:vAlign w:val="center"/>
          </w:tcPr>
          <w:p w14:paraId="3B253060" w14:textId="77777777" w:rsidR="00DA4926" w:rsidRPr="00B67AC1" w:rsidRDefault="00DA4926" w:rsidP="00CA13A4">
            <w:pPr>
              <w:tabs>
                <w:tab w:val="left" w:pos="782"/>
              </w:tabs>
              <w:ind w:right="-105"/>
              <w:jc w:val="center"/>
              <w:rPr>
                <w:rFonts w:ascii="Times New Roman" w:hAnsi="Times New Roman" w:cs="Times New Roman"/>
                <w:noProof/>
                <w:sz w:val="20"/>
                <w:szCs w:val="20"/>
              </w:rPr>
            </w:pPr>
            <w:r w:rsidRPr="00B67AC1">
              <w:rPr>
                <w:rFonts w:ascii="Times New Roman" w:hAnsi="Times New Roman" w:cs="Times New Roman"/>
                <w:noProof/>
                <w:sz w:val="20"/>
                <w:szCs w:val="20"/>
              </w:rPr>
              <w:t>9.28</w:t>
            </w:r>
          </w:p>
        </w:tc>
      </w:tr>
      <w:tr w:rsidR="00DA4926" w:rsidRPr="00B67AC1" w14:paraId="76BBE407" w14:textId="77777777" w:rsidTr="00CA13A4">
        <w:tc>
          <w:tcPr>
            <w:tcW w:w="2689" w:type="dxa"/>
            <w:vAlign w:val="center"/>
          </w:tcPr>
          <w:p w14:paraId="347ACFF0" w14:textId="584AA0B2" w:rsidR="00DA4926" w:rsidRPr="00B67AC1" w:rsidRDefault="00DA4926" w:rsidP="00CA13A4">
            <w:pPr>
              <w:jc w:val="right"/>
              <w:rPr>
                <w:rFonts w:ascii="Times New Roman" w:hAnsi="Times New Roman" w:cs="Times New Roman"/>
                <w:b/>
                <w:bCs/>
                <w:noProof/>
                <w:sz w:val="20"/>
                <w:szCs w:val="20"/>
              </w:rPr>
            </w:pPr>
            <w:r w:rsidRPr="00B67AC1">
              <w:rPr>
                <w:rFonts w:ascii="Times New Roman" w:hAnsi="Times New Roman" w:cs="Times New Roman"/>
                <w:b/>
                <w:bCs/>
                <w:noProof/>
                <w:sz w:val="20"/>
                <w:szCs w:val="20"/>
              </w:rPr>
              <w:t xml:space="preserve">TOTAL TSI </w:t>
            </w:r>
            <w:r w:rsidR="004D5834" w:rsidRPr="00B67AC1">
              <w:rPr>
                <w:rFonts w:ascii="Times New Roman" w:hAnsi="Times New Roman" w:cs="Times New Roman"/>
                <w:b/>
                <w:bCs/>
                <w:noProof/>
                <w:sz w:val="20"/>
                <w:szCs w:val="20"/>
              </w:rPr>
              <w:t xml:space="preserve">in </w:t>
            </w:r>
            <w:r w:rsidRPr="00B67AC1">
              <w:rPr>
                <w:rFonts w:ascii="Times New Roman" w:hAnsi="Times New Roman" w:cs="Times New Roman"/>
                <w:b/>
                <w:bCs/>
                <w:noProof/>
                <w:sz w:val="20"/>
                <w:szCs w:val="20"/>
              </w:rPr>
              <w:t>2022</w:t>
            </w:r>
          </w:p>
        </w:tc>
        <w:tc>
          <w:tcPr>
            <w:tcW w:w="1913" w:type="dxa"/>
            <w:vAlign w:val="center"/>
          </w:tcPr>
          <w:p w14:paraId="6687F0EB" w14:textId="77777777" w:rsidR="00DA4926" w:rsidRPr="00B67AC1" w:rsidRDefault="00DA4926" w:rsidP="0029136B">
            <w:pPr>
              <w:jc w:val="center"/>
              <w:rPr>
                <w:rFonts w:ascii="Times New Roman" w:hAnsi="Times New Roman" w:cs="Times New Roman"/>
                <w:b/>
                <w:bCs/>
                <w:noProof/>
                <w:sz w:val="20"/>
                <w:szCs w:val="20"/>
              </w:rPr>
            </w:pPr>
            <w:r w:rsidRPr="00B67AC1">
              <w:rPr>
                <w:rFonts w:ascii="Times New Roman" w:hAnsi="Times New Roman" w:cs="Times New Roman"/>
                <w:b/>
                <w:bCs/>
                <w:noProof/>
                <w:sz w:val="20"/>
                <w:szCs w:val="20"/>
              </w:rPr>
              <w:t>544</w:t>
            </w:r>
          </w:p>
        </w:tc>
        <w:tc>
          <w:tcPr>
            <w:tcW w:w="2301" w:type="dxa"/>
            <w:vAlign w:val="center"/>
          </w:tcPr>
          <w:p w14:paraId="08325332" w14:textId="48DE426C" w:rsidR="00DA4926" w:rsidRPr="00B67AC1" w:rsidRDefault="00DA4926" w:rsidP="0029136B">
            <w:pPr>
              <w:jc w:val="center"/>
              <w:rPr>
                <w:rFonts w:ascii="Times New Roman" w:hAnsi="Times New Roman" w:cs="Times New Roman"/>
                <w:b/>
                <w:bCs/>
                <w:noProof/>
                <w:sz w:val="20"/>
                <w:szCs w:val="20"/>
              </w:rPr>
            </w:pPr>
            <w:r w:rsidRPr="00B67AC1">
              <w:rPr>
                <w:rFonts w:ascii="Times New Roman" w:hAnsi="Times New Roman" w:cs="Times New Roman"/>
                <w:b/>
                <w:bCs/>
                <w:noProof/>
                <w:sz w:val="20"/>
                <w:szCs w:val="20"/>
              </w:rPr>
              <w:t>23</w:t>
            </w:r>
            <w:r w:rsidR="00C03C5A" w:rsidRPr="00B67AC1">
              <w:rPr>
                <w:rFonts w:ascii="Times New Roman" w:hAnsi="Times New Roman" w:cs="Times New Roman"/>
                <w:b/>
                <w:bCs/>
                <w:noProof/>
                <w:sz w:val="20"/>
                <w:szCs w:val="20"/>
              </w:rPr>
              <w:t>9</w:t>
            </w:r>
          </w:p>
        </w:tc>
        <w:tc>
          <w:tcPr>
            <w:tcW w:w="2301" w:type="dxa"/>
            <w:vAlign w:val="center"/>
          </w:tcPr>
          <w:p w14:paraId="0DAE6741" w14:textId="11A70B2B" w:rsidR="00DA4926" w:rsidRPr="00B67AC1" w:rsidRDefault="00DA4926" w:rsidP="00CA13A4">
            <w:pPr>
              <w:tabs>
                <w:tab w:val="left" w:pos="782"/>
              </w:tabs>
              <w:ind w:right="-105"/>
              <w:jc w:val="center"/>
              <w:rPr>
                <w:rFonts w:ascii="Times New Roman" w:hAnsi="Times New Roman" w:cs="Times New Roman"/>
                <w:b/>
                <w:bCs/>
                <w:noProof/>
                <w:sz w:val="20"/>
                <w:szCs w:val="20"/>
              </w:rPr>
            </w:pPr>
            <w:r w:rsidRPr="00B67AC1">
              <w:rPr>
                <w:rFonts w:ascii="Times New Roman" w:hAnsi="Times New Roman" w:cs="Times New Roman"/>
                <w:b/>
                <w:bCs/>
                <w:noProof/>
                <w:sz w:val="20"/>
                <w:szCs w:val="20"/>
              </w:rPr>
              <w:t>111.</w:t>
            </w:r>
            <w:r w:rsidR="00B940EC" w:rsidRPr="00B67AC1">
              <w:rPr>
                <w:rFonts w:ascii="Times New Roman" w:hAnsi="Times New Roman" w:cs="Times New Roman"/>
                <w:b/>
                <w:bCs/>
                <w:noProof/>
                <w:sz w:val="20"/>
                <w:szCs w:val="20"/>
              </w:rPr>
              <w:t>6</w:t>
            </w:r>
            <w:r w:rsidRPr="00B67AC1">
              <w:rPr>
                <w:rFonts w:ascii="Times New Roman" w:hAnsi="Times New Roman" w:cs="Times New Roman"/>
                <w:b/>
                <w:bCs/>
                <w:noProof/>
                <w:sz w:val="20"/>
                <w:szCs w:val="20"/>
              </w:rPr>
              <w:t>8</w:t>
            </w:r>
          </w:p>
        </w:tc>
      </w:tr>
      <w:tr w:rsidR="00DA4926" w:rsidRPr="00B67AC1" w14:paraId="27E14E62" w14:textId="77777777" w:rsidTr="00CA13A4">
        <w:tc>
          <w:tcPr>
            <w:tcW w:w="2689" w:type="dxa"/>
            <w:vAlign w:val="center"/>
          </w:tcPr>
          <w:p w14:paraId="2127E252" w14:textId="22BA65B5" w:rsidR="00DA4926" w:rsidRPr="00B67AC1" w:rsidRDefault="00DA4926" w:rsidP="00CA13A4">
            <w:pPr>
              <w:jc w:val="left"/>
              <w:rPr>
                <w:rFonts w:ascii="Times New Roman" w:hAnsi="Times New Roman" w:cs="Times New Roman"/>
                <w:noProof/>
                <w:sz w:val="20"/>
                <w:szCs w:val="20"/>
              </w:rPr>
            </w:pPr>
            <w:r w:rsidRPr="00B67AC1">
              <w:rPr>
                <w:rFonts w:ascii="Times New Roman" w:hAnsi="Times New Roman" w:cs="Times New Roman"/>
                <w:noProof/>
                <w:sz w:val="20"/>
                <w:szCs w:val="20"/>
              </w:rPr>
              <w:t>Art</w:t>
            </w:r>
            <w:r w:rsidR="00AF1B60" w:rsidRPr="00B67AC1">
              <w:rPr>
                <w:rFonts w:ascii="Times New Roman" w:hAnsi="Times New Roman" w:cs="Times New Roman"/>
                <w:noProof/>
                <w:sz w:val="20"/>
                <w:szCs w:val="20"/>
              </w:rPr>
              <w:t>icle</w:t>
            </w:r>
            <w:r w:rsidR="00E46BBA" w:rsidRPr="00B67AC1">
              <w:rPr>
                <w:rFonts w:ascii="Times New Roman" w:hAnsi="Times New Roman" w:cs="Times New Roman"/>
                <w:noProof/>
                <w:sz w:val="20"/>
                <w:szCs w:val="20"/>
              </w:rPr>
              <w:t> </w:t>
            </w:r>
            <w:r w:rsidRPr="00B67AC1">
              <w:rPr>
                <w:rFonts w:ascii="Times New Roman" w:hAnsi="Times New Roman" w:cs="Times New Roman"/>
                <w:noProof/>
                <w:sz w:val="20"/>
                <w:szCs w:val="20"/>
              </w:rPr>
              <w:t>7 TSI</w:t>
            </w:r>
          </w:p>
        </w:tc>
        <w:tc>
          <w:tcPr>
            <w:tcW w:w="1913" w:type="dxa"/>
            <w:vAlign w:val="center"/>
          </w:tcPr>
          <w:p w14:paraId="12222E59" w14:textId="77777777" w:rsidR="00DA4926" w:rsidRPr="00B67AC1" w:rsidRDefault="00DA4926" w:rsidP="0029136B">
            <w:pPr>
              <w:jc w:val="center"/>
              <w:rPr>
                <w:rFonts w:ascii="Times New Roman" w:hAnsi="Times New Roman" w:cs="Times New Roman"/>
                <w:noProof/>
                <w:sz w:val="20"/>
                <w:szCs w:val="20"/>
              </w:rPr>
            </w:pPr>
            <w:r w:rsidRPr="00B67AC1">
              <w:rPr>
                <w:rFonts w:ascii="Times New Roman" w:hAnsi="Times New Roman" w:cs="Times New Roman"/>
                <w:noProof/>
                <w:sz w:val="20"/>
                <w:szCs w:val="20"/>
              </w:rPr>
              <w:t>4</w:t>
            </w:r>
          </w:p>
        </w:tc>
        <w:tc>
          <w:tcPr>
            <w:tcW w:w="2301" w:type="dxa"/>
            <w:vAlign w:val="center"/>
          </w:tcPr>
          <w:p w14:paraId="4458B58B" w14:textId="77777777" w:rsidR="00DA4926" w:rsidRPr="00B67AC1" w:rsidRDefault="00DA4926" w:rsidP="0029136B">
            <w:pPr>
              <w:jc w:val="center"/>
              <w:rPr>
                <w:rFonts w:ascii="Times New Roman" w:hAnsi="Times New Roman" w:cs="Times New Roman"/>
                <w:noProof/>
                <w:sz w:val="20"/>
                <w:szCs w:val="20"/>
              </w:rPr>
            </w:pPr>
            <w:r w:rsidRPr="00B67AC1">
              <w:rPr>
                <w:rFonts w:ascii="Times New Roman" w:hAnsi="Times New Roman" w:cs="Times New Roman"/>
                <w:noProof/>
                <w:sz w:val="20"/>
                <w:szCs w:val="20"/>
              </w:rPr>
              <w:t>3</w:t>
            </w:r>
          </w:p>
        </w:tc>
        <w:tc>
          <w:tcPr>
            <w:tcW w:w="2301" w:type="dxa"/>
            <w:vAlign w:val="center"/>
          </w:tcPr>
          <w:p w14:paraId="1A396B97" w14:textId="77777777" w:rsidR="00DA4926" w:rsidRPr="00B67AC1" w:rsidRDefault="00DA4926" w:rsidP="00CA13A4">
            <w:pPr>
              <w:tabs>
                <w:tab w:val="left" w:pos="782"/>
              </w:tabs>
              <w:ind w:right="-105"/>
              <w:jc w:val="center"/>
              <w:rPr>
                <w:rFonts w:ascii="Times New Roman" w:hAnsi="Times New Roman" w:cs="Times New Roman"/>
                <w:noProof/>
                <w:sz w:val="20"/>
                <w:szCs w:val="20"/>
              </w:rPr>
            </w:pPr>
            <w:r w:rsidRPr="00B67AC1">
              <w:rPr>
                <w:rFonts w:ascii="Times New Roman" w:hAnsi="Times New Roman" w:cs="Times New Roman"/>
                <w:noProof/>
                <w:sz w:val="20"/>
                <w:szCs w:val="20"/>
              </w:rPr>
              <w:t>2.76</w:t>
            </w:r>
          </w:p>
        </w:tc>
      </w:tr>
      <w:tr w:rsidR="00DA4926" w:rsidRPr="00B67AC1" w14:paraId="3B853FEC" w14:textId="77777777" w:rsidTr="00CA13A4">
        <w:tc>
          <w:tcPr>
            <w:tcW w:w="2689" w:type="dxa"/>
            <w:vAlign w:val="center"/>
          </w:tcPr>
          <w:p w14:paraId="0988C6DE" w14:textId="63DCA126" w:rsidR="00DA4926" w:rsidRPr="00B67AC1" w:rsidRDefault="00DA4926" w:rsidP="00CA13A4">
            <w:pPr>
              <w:jc w:val="left"/>
              <w:rPr>
                <w:rFonts w:ascii="Times New Roman" w:hAnsi="Times New Roman" w:cs="Times New Roman"/>
                <w:noProof/>
                <w:sz w:val="20"/>
                <w:szCs w:val="20"/>
              </w:rPr>
            </w:pPr>
            <w:r w:rsidRPr="00B67AC1">
              <w:rPr>
                <w:rFonts w:ascii="Times New Roman" w:hAnsi="Times New Roman" w:cs="Times New Roman"/>
                <w:noProof/>
                <w:sz w:val="20"/>
                <w:szCs w:val="20"/>
              </w:rPr>
              <w:t>Art</w:t>
            </w:r>
            <w:r w:rsidR="00AF1B60" w:rsidRPr="00B67AC1">
              <w:rPr>
                <w:rFonts w:ascii="Times New Roman" w:hAnsi="Times New Roman" w:cs="Times New Roman"/>
                <w:noProof/>
                <w:sz w:val="20"/>
                <w:szCs w:val="20"/>
              </w:rPr>
              <w:t>icle</w:t>
            </w:r>
            <w:r w:rsidR="00E46BBA" w:rsidRPr="00B67AC1">
              <w:rPr>
                <w:rFonts w:ascii="Times New Roman" w:hAnsi="Times New Roman" w:cs="Times New Roman"/>
                <w:noProof/>
                <w:sz w:val="20"/>
                <w:szCs w:val="20"/>
              </w:rPr>
              <w:t> </w:t>
            </w:r>
            <w:r w:rsidRPr="00B67AC1">
              <w:rPr>
                <w:rFonts w:ascii="Times New Roman" w:hAnsi="Times New Roman" w:cs="Times New Roman"/>
                <w:noProof/>
                <w:sz w:val="20"/>
                <w:szCs w:val="20"/>
              </w:rPr>
              <w:t>7.2 RRF</w:t>
            </w:r>
          </w:p>
        </w:tc>
        <w:tc>
          <w:tcPr>
            <w:tcW w:w="1913" w:type="dxa"/>
            <w:vAlign w:val="center"/>
          </w:tcPr>
          <w:p w14:paraId="5F41EE24" w14:textId="77777777" w:rsidR="00DA4926" w:rsidRPr="00B67AC1" w:rsidRDefault="00DA4926" w:rsidP="0029136B">
            <w:pPr>
              <w:jc w:val="center"/>
              <w:rPr>
                <w:rFonts w:ascii="Times New Roman" w:hAnsi="Times New Roman" w:cs="Times New Roman"/>
                <w:noProof/>
                <w:sz w:val="20"/>
                <w:szCs w:val="20"/>
              </w:rPr>
            </w:pPr>
            <w:r w:rsidRPr="00B67AC1">
              <w:rPr>
                <w:rFonts w:ascii="Times New Roman" w:hAnsi="Times New Roman" w:cs="Times New Roman"/>
                <w:noProof/>
                <w:sz w:val="20"/>
                <w:szCs w:val="20"/>
              </w:rPr>
              <w:t>5</w:t>
            </w:r>
          </w:p>
        </w:tc>
        <w:tc>
          <w:tcPr>
            <w:tcW w:w="2301" w:type="dxa"/>
            <w:vAlign w:val="center"/>
          </w:tcPr>
          <w:p w14:paraId="7F59BD75" w14:textId="77777777" w:rsidR="00DA4926" w:rsidRPr="00B67AC1" w:rsidRDefault="00DA4926" w:rsidP="0029136B">
            <w:pPr>
              <w:jc w:val="center"/>
              <w:rPr>
                <w:rFonts w:ascii="Times New Roman" w:hAnsi="Times New Roman" w:cs="Times New Roman"/>
                <w:noProof/>
                <w:sz w:val="20"/>
                <w:szCs w:val="20"/>
              </w:rPr>
            </w:pPr>
            <w:r w:rsidRPr="00B67AC1">
              <w:rPr>
                <w:rFonts w:ascii="Times New Roman" w:hAnsi="Times New Roman" w:cs="Times New Roman"/>
                <w:noProof/>
                <w:sz w:val="20"/>
                <w:szCs w:val="20"/>
              </w:rPr>
              <w:t>5</w:t>
            </w:r>
          </w:p>
        </w:tc>
        <w:tc>
          <w:tcPr>
            <w:tcW w:w="2301" w:type="dxa"/>
            <w:vAlign w:val="center"/>
          </w:tcPr>
          <w:p w14:paraId="30C61E4D" w14:textId="77777777" w:rsidR="00DA4926" w:rsidRPr="00B67AC1" w:rsidRDefault="00DA4926" w:rsidP="00CA13A4">
            <w:pPr>
              <w:tabs>
                <w:tab w:val="left" w:pos="782"/>
              </w:tabs>
              <w:ind w:right="-105"/>
              <w:jc w:val="center"/>
              <w:rPr>
                <w:rFonts w:ascii="Times New Roman" w:hAnsi="Times New Roman" w:cs="Times New Roman"/>
                <w:noProof/>
                <w:sz w:val="20"/>
                <w:szCs w:val="20"/>
              </w:rPr>
            </w:pPr>
            <w:r w:rsidRPr="00B67AC1">
              <w:rPr>
                <w:rFonts w:ascii="Times New Roman" w:hAnsi="Times New Roman" w:cs="Times New Roman"/>
                <w:noProof/>
                <w:sz w:val="20"/>
                <w:szCs w:val="20"/>
              </w:rPr>
              <w:t>3.87</w:t>
            </w:r>
          </w:p>
        </w:tc>
      </w:tr>
    </w:tbl>
    <w:p w14:paraId="01F2134F" w14:textId="43A4533A" w:rsidR="00DA4926" w:rsidRPr="00B67AC1" w:rsidRDefault="00DA4926" w:rsidP="00DA4926">
      <w:pPr>
        <w:pStyle w:val="Caption"/>
        <w:rPr>
          <w:rFonts w:ascii="Times New Roman" w:hAnsi="Times New Roman" w:cs="Times New Roman"/>
          <w:noProof/>
        </w:rPr>
      </w:pPr>
      <w:r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Figure</w:t>
      </w:r>
      <w:r w:rsidR="00383FA3"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 xml:space="preserve"> 3</w:t>
      </w:r>
      <w:r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 xml:space="preserve"> </w:t>
      </w:r>
      <w:r w:rsidR="00177624" w:rsidRPr="00B67AC1">
        <w:rPr>
          <w:rFonts w:ascii="Times New Roman" w:hAnsi="Times New Roman" w:cs="Times New Roman"/>
          <w:noProof/>
        </w:rPr>
        <w:fldChar w:fldCharType="begin"/>
      </w:r>
      <w:r w:rsidR="00177624"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instrText xml:space="preserve"> SEQ Figure \* ARABIC </w:instrText>
      </w:r>
      <w:r w:rsidR="00177624" w:rsidRPr="00B67AC1">
        <w:rPr>
          <w:rFonts w:ascii="Times New Roman" w:hAnsi="Times New Roman" w:cs="Times New Roman"/>
          <w:noProof/>
        </w:rPr>
        <w:fldChar w:fldCharType="end"/>
      </w:r>
      <w:r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 xml:space="preserve"> – TSI 2022 overview table</w:t>
      </w:r>
    </w:p>
    <w:p w14:paraId="63C6CE27" w14:textId="564248FA" w:rsidR="00595FAC" w:rsidRPr="00B67AC1" w:rsidRDefault="00AF1B60" w:rsidP="00595FAC">
      <w:pPr>
        <w:rPr>
          <w:rFonts w:ascii="Times New Roman" w:hAnsi="Times New Roman" w:cs="Times New Roman"/>
          <w:noProof/>
        </w:rPr>
      </w:pPr>
      <w:r w:rsidRPr="00B67AC1">
        <w:rPr>
          <w:rFonts w:ascii="Times New Roman" w:hAnsi="Times New Roman" w:cs="Times New Roman"/>
          <w:noProof/>
        </w:rPr>
        <w:t>T</w:t>
      </w:r>
      <w:r w:rsidR="00595FAC" w:rsidRPr="00B67AC1">
        <w:rPr>
          <w:rFonts w:ascii="Times New Roman" w:hAnsi="Times New Roman" w:cs="Times New Roman"/>
          <w:noProof/>
        </w:rPr>
        <w:t xml:space="preserve">he requests </w:t>
      </w:r>
      <w:r w:rsidRPr="00B67AC1">
        <w:rPr>
          <w:rFonts w:ascii="Times New Roman" w:hAnsi="Times New Roman" w:cs="Times New Roman"/>
          <w:noProof/>
        </w:rPr>
        <w:t xml:space="preserve">selected </w:t>
      </w:r>
      <w:r w:rsidR="00595FAC" w:rsidRPr="00B67AC1">
        <w:rPr>
          <w:rFonts w:ascii="Times New Roman" w:hAnsi="Times New Roman" w:cs="Times New Roman"/>
          <w:noProof/>
        </w:rPr>
        <w:t xml:space="preserve">under the TSI 2022 general call </w:t>
      </w:r>
      <w:r w:rsidRPr="00B67AC1">
        <w:rPr>
          <w:rFonts w:ascii="Times New Roman" w:hAnsi="Times New Roman" w:cs="Times New Roman"/>
          <w:noProof/>
        </w:rPr>
        <w:t xml:space="preserve">covered </w:t>
      </w:r>
      <w:r w:rsidR="00595FAC" w:rsidRPr="00B67AC1">
        <w:rPr>
          <w:rFonts w:ascii="Times New Roman" w:hAnsi="Times New Roman" w:cs="Times New Roman"/>
          <w:noProof/>
        </w:rPr>
        <w:t>key EU priorities</w:t>
      </w:r>
      <w:r w:rsidRPr="00B67AC1">
        <w:rPr>
          <w:rFonts w:ascii="Times New Roman" w:hAnsi="Times New Roman" w:cs="Times New Roman"/>
          <w:noProof/>
        </w:rPr>
        <w:t>,</w:t>
      </w:r>
      <w:r w:rsidR="00595FAC" w:rsidRPr="00B67AC1">
        <w:rPr>
          <w:rFonts w:ascii="Times New Roman" w:hAnsi="Times New Roman" w:cs="Times New Roman"/>
          <w:noProof/>
        </w:rPr>
        <w:t xml:space="preserve"> </w:t>
      </w:r>
      <w:r w:rsidRPr="00B67AC1">
        <w:rPr>
          <w:rFonts w:ascii="Times New Roman" w:hAnsi="Times New Roman" w:cs="Times New Roman"/>
          <w:noProof/>
        </w:rPr>
        <w:t>including</w:t>
      </w:r>
      <w:r w:rsidR="00F014B9" w:rsidRPr="00B67AC1">
        <w:rPr>
          <w:rStyle w:val="FootnoteReference"/>
          <w:rFonts w:ascii="Times New Roman" w:hAnsi="Times New Roman" w:cs="Times New Roman"/>
          <w:noProof/>
        </w:rPr>
        <w:footnoteReference w:id="10"/>
      </w:r>
      <w:r w:rsidR="00595FAC" w:rsidRPr="00B67AC1">
        <w:rPr>
          <w:rFonts w:ascii="Times New Roman" w:hAnsi="Times New Roman" w:cs="Times New Roman"/>
          <w:noProof/>
        </w:rPr>
        <w:t>:</w:t>
      </w:r>
    </w:p>
    <w:p w14:paraId="5CDF9438" w14:textId="1654D89C" w:rsidR="00595FAC" w:rsidRPr="00B67AC1" w:rsidRDefault="00595FAC" w:rsidP="00595FAC">
      <w:pPr>
        <w:pStyle w:val="ListParagraph"/>
        <w:numPr>
          <w:ilvl w:val="0"/>
          <w:numId w:val="14"/>
        </w:numPr>
        <w:rPr>
          <w:rFonts w:ascii="Times New Roman" w:hAnsi="Times New Roman" w:cs="Times New Roman"/>
          <w:noProof/>
        </w:rPr>
      </w:pPr>
      <w:r w:rsidRPr="00B67AC1">
        <w:rPr>
          <w:rFonts w:ascii="Times New Roman" w:hAnsi="Times New Roman" w:cs="Times New Roman"/>
          <w:noProof/>
        </w:rPr>
        <w:t xml:space="preserve">103 requests related to the implementation of national </w:t>
      </w:r>
      <w:r w:rsidR="00AF1B60" w:rsidRPr="00B67AC1">
        <w:rPr>
          <w:rFonts w:ascii="Times New Roman" w:hAnsi="Times New Roman" w:cs="Times New Roman"/>
          <w:noProof/>
        </w:rPr>
        <w:t>r</w:t>
      </w:r>
      <w:r w:rsidRPr="00B67AC1">
        <w:rPr>
          <w:rFonts w:ascii="Times New Roman" w:hAnsi="Times New Roman" w:cs="Times New Roman"/>
          <w:noProof/>
        </w:rPr>
        <w:t xml:space="preserve">ecovery and </w:t>
      </w:r>
      <w:r w:rsidR="00AF1B60" w:rsidRPr="00B67AC1">
        <w:rPr>
          <w:rFonts w:ascii="Times New Roman" w:hAnsi="Times New Roman" w:cs="Times New Roman"/>
          <w:noProof/>
        </w:rPr>
        <w:t>r</w:t>
      </w:r>
      <w:r w:rsidRPr="00B67AC1">
        <w:rPr>
          <w:rFonts w:ascii="Times New Roman" w:hAnsi="Times New Roman" w:cs="Times New Roman"/>
          <w:noProof/>
        </w:rPr>
        <w:t xml:space="preserve">esilience </w:t>
      </w:r>
      <w:r w:rsidR="00AF1B60" w:rsidRPr="00B67AC1">
        <w:rPr>
          <w:rFonts w:ascii="Times New Roman" w:hAnsi="Times New Roman" w:cs="Times New Roman"/>
          <w:noProof/>
        </w:rPr>
        <w:t>p</w:t>
      </w:r>
      <w:r w:rsidRPr="00B67AC1">
        <w:rPr>
          <w:rFonts w:ascii="Times New Roman" w:hAnsi="Times New Roman" w:cs="Times New Roman"/>
          <w:noProof/>
        </w:rPr>
        <w:t>lans</w:t>
      </w:r>
      <w:r w:rsidR="00176E2C" w:rsidRPr="00B67AC1">
        <w:rPr>
          <w:rFonts w:ascii="Times New Roman" w:hAnsi="Times New Roman" w:cs="Times New Roman"/>
          <w:noProof/>
        </w:rPr>
        <w:t>;</w:t>
      </w:r>
    </w:p>
    <w:p w14:paraId="08461152" w14:textId="25B4458F" w:rsidR="00595FAC" w:rsidRPr="00B67AC1" w:rsidRDefault="00595FAC" w:rsidP="00595FAC">
      <w:pPr>
        <w:pStyle w:val="ListParagraph"/>
        <w:numPr>
          <w:ilvl w:val="0"/>
          <w:numId w:val="14"/>
        </w:numPr>
        <w:rPr>
          <w:rFonts w:ascii="Times New Roman" w:hAnsi="Times New Roman" w:cs="Times New Roman"/>
          <w:noProof/>
        </w:rPr>
      </w:pPr>
      <w:r w:rsidRPr="00B67AC1">
        <w:rPr>
          <w:rFonts w:ascii="Times New Roman" w:hAnsi="Times New Roman" w:cs="Times New Roman"/>
          <w:noProof/>
        </w:rPr>
        <w:t xml:space="preserve">95 requests related to the </w:t>
      </w:r>
      <w:r w:rsidR="00C8776C" w:rsidRPr="00B67AC1">
        <w:rPr>
          <w:rFonts w:ascii="Times New Roman" w:hAnsi="Times New Roman" w:cs="Times New Roman"/>
          <w:noProof/>
        </w:rPr>
        <w:t>d</w:t>
      </w:r>
      <w:r w:rsidRPr="00B67AC1">
        <w:rPr>
          <w:rFonts w:ascii="Times New Roman" w:hAnsi="Times New Roman" w:cs="Times New Roman"/>
          <w:noProof/>
        </w:rPr>
        <w:t>igital transition;</w:t>
      </w:r>
    </w:p>
    <w:p w14:paraId="03133CA0" w14:textId="0FDD33DA" w:rsidR="00595FAC" w:rsidRPr="00B67AC1" w:rsidRDefault="00595FAC" w:rsidP="00595FAC">
      <w:pPr>
        <w:pStyle w:val="ListParagraph"/>
        <w:numPr>
          <w:ilvl w:val="0"/>
          <w:numId w:val="14"/>
        </w:numPr>
        <w:rPr>
          <w:rFonts w:ascii="Times New Roman" w:hAnsi="Times New Roman" w:cs="Times New Roman"/>
          <w:noProof/>
        </w:rPr>
      </w:pPr>
      <w:r w:rsidRPr="00B67AC1">
        <w:rPr>
          <w:rFonts w:ascii="Times New Roman" w:hAnsi="Times New Roman" w:cs="Times New Roman"/>
          <w:noProof/>
        </w:rPr>
        <w:t>63 requests related to the European Green Deal;</w:t>
      </w:r>
    </w:p>
    <w:p w14:paraId="13AFA06B" w14:textId="4D4450B2" w:rsidR="00EB036C" w:rsidRPr="00B67AC1" w:rsidRDefault="00595FAC" w:rsidP="00B53E79">
      <w:pPr>
        <w:pStyle w:val="ListParagraph"/>
        <w:numPr>
          <w:ilvl w:val="0"/>
          <w:numId w:val="14"/>
        </w:numPr>
        <w:rPr>
          <w:rFonts w:ascii="Times New Roman" w:hAnsi="Times New Roman" w:cs="Times New Roman"/>
          <w:noProof/>
        </w:rPr>
      </w:pPr>
      <w:r w:rsidRPr="00B67AC1">
        <w:rPr>
          <w:rFonts w:ascii="Times New Roman" w:hAnsi="Times New Roman" w:cs="Times New Roman"/>
          <w:noProof/>
        </w:rPr>
        <w:t xml:space="preserve">24 requests related to equality: </w:t>
      </w:r>
      <w:r w:rsidR="00C8776C" w:rsidRPr="00B67AC1">
        <w:rPr>
          <w:rFonts w:ascii="Times New Roman" w:hAnsi="Times New Roman" w:cs="Times New Roman"/>
          <w:noProof/>
        </w:rPr>
        <w:t>support</w:t>
      </w:r>
      <w:r w:rsidRPr="00B67AC1">
        <w:rPr>
          <w:rFonts w:ascii="Times New Roman" w:hAnsi="Times New Roman" w:cs="Times New Roman"/>
          <w:noProof/>
        </w:rPr>
        <w:t xml:space="preserve"> </w:t>
      </w:r>
      <w:r w:rsidR="004B74AF" w:rsidRPr="00B67AC1">
        <w:rPr>
          <w:rFonts w:ascii="Times New Roman" w:hAnsi="Times New Roman" w:cs="Times New Roman"/>
          <w:noProof/>
        </w:rPr>
        <w:t xml:space="preserve">for </w:t>
      </w:r>
      <w:r w:rsidRPr="00B67AC1">
        <w:rPr>
          <w:rFonts w:ascii="Times New Roman" w:hAnsi="Times New Roman" w:cs="Times New Roman"/>
          <w:noProof/>
        </w:rPr>
        <w:t>women, people with disabilit</w:t>
      </w:r>
      <w:r w:rsidR="00C8776C" w:rsidRPr="00B67AC1">
        <w:rPr>
          <w:rFonts w:ascii="Times New Roman" w:hAnsi="Times New Roman" w:cs="Times New Roman"/>
          <w:noProof/>
        </w:rPr>
        <w:t>ies</w:t>
      </w:r>
      <w:r w:rsidRPr="00B67AC1">
        <w:rPr>
          <w:rFonts w:ascii="Times New Roman" w:hAnsi="Times New Roman" w:cs="Times New Roman"/>
          <w:noProof/>
        </w:rPr>
        <w:t xml:space="preserve">, </w:t>
      </w:r>
      <w:r w:rsidR="004B74AF" w:rsidRPr="00B67AC1">
        <w:rPr>
          <w:rFonts w:ascii="Times New Roman" w:hAnsi="Times New Roman" w:cs="Times New Roman"/>
          <w:noProof/>
        </w:rPr>
        <w:t xml:space="preserve">for </w:t>
      </w:r>
      <w:r w:rsidR="00C8776C" w:rsidRPr="00B67AC1">
        <w:rPr>
          <w:rFonts w:ascii="Times New Roman" w:hAnsi="Times New Roman" w:cs="Times New Roman"/>
          <w:noProof/>
        </w:rPr>
        <w:t xml:space="preserve">the </w:t>
      </w:r>
      <w:r w:rsidRPr="00B67AC1">
        <w:rPr>
          <w:rFonts w:ascii="Times New Roman" w:hAnsi="Times New Roman" w:cs="Times New Roman"/>
          <w:noProof/>
        </w:rPr>
        <w:t>Roma</w:t>
      </w:r>
      <w:r w:rsidR="00C8776C" w:rsidRPr="00B67AC1">
        <w:rPr>
          <w:rFonts w:ascii="Times New Roman" w:hAnsi="Times New Roman" w:cs="Times New Roman"/>
          <w:noProof/>
        </w:rPr>
        <w:t xml:space="preserve"> community</w:t>
      </w:r>
      <w:r w:rsidRPr="00B67AC1">
        <w:rPr>
          <w:rFonts w:ascii="Times New Roman" w:hAnsi="Times New Roman" w:cs="Times New Roman"/>
          <w:noProof/>
        </w:rPr>
        <w:t xml:space="preserve">, migrants, </w:t>
      </w:r>
      <w:r w:rsidR="00C8776C" w:rsidRPr="00B67AC1">
        <w:rPr>
          <w:rFonts w:ascii="Times New Roman" w:hAnsi="Times New Roman" w:cs="Times New Roman"/>
          <w:noProof/>
        </w:rPr>
        <w:t xml:space="preserve">older people and </w:t>
      </w:r>
      <w:r w:rsidR="004B74AF" w:rsidRPr="00B67AC1">
        <w:rPr>
          <w:rFonts w:ascii="Times New Roman" w:hAnsi="Times New Roman" w:cs="Times New Roman"/>
          <w:noProof/>
        </w:rPr>
        <w:t xml:space="preserve">for </w:t>
      </w:r>
      <w:r w:rsidR="00C8776C" w:rsidRPr="00B67AC1">
        <w:rPr>
          <w:rFonts w:ascii="Times New Roman" w:hAnsi="Times New Roman" w:cs="Times New Roman"/>
          <w:noProof/>
        </w:rPr>
        <w:t>the</w:t>
      </w:r>
      <w:r w:rsidRPr="00B67AC1">
        <w:rPr>
          <w:rFonts w:ascii="Times New Roman" w:hAnsi="Times New Roman" w:cs="Times New Roman"/>
          <w:noProof/>
        </w:rPr>
        <w:t xml:space="preserve"> </w:t>
      </w:r>
      <w:bookmarkStart w:id="9" w:name="_Hlk152076224"/>
      <w:r w:rsidRPr="00B67AC1">
        <w:rPr>
          <w:rFonts w:ascii="Times New Roman" w:hAnsi="Times New Roman" w:cs="Times New Roman"/>
          <w:noProof/>
        </w:rPr>
        <w:t>LGBTIQ+</w:t>
      </w:r>
      <w:bookmarkEnd w:id="9"/>
      <w:r w:rsidR="00C8776C" w:rsidRPr="00B67AC1">
        <w:rPr>
          <w:rFonts w:ascii="Times New Roman" w:hAnsi="Times New Roman" w:cs="Times New Roman"/>
          <w:noProof/>
        </w:rPr>
        <w:t xml:space="preserve"> community</w:t>
      </w:r>
      <w:r w:rsidRPr="00B67AC1">
        <w:rPr>
          <w:rFonts w:ascii="Times New Roman" w:hAnsi="Times New Roman" w:cs="Times New Roman"/>
          <w:noProof/>
        </w:rPr>
        <w:t>.</w:t>
      </w:r>
    </w:p>
    <w:p w14:paraId="1272E34A" w14:textId="60024C02" w:rsidR="00C21DB1" w:rsidRPr="00B67AC1" w:rsidRDefault="00C21DB1" w:rsidP="00CA13A4">
      <w:pPr>
        <w:pStyle w:val="Caption"/>
        <w:jc w:val="both"/>
        <w:rPr>
          <w:rFonts w:ascii="Times New Roman" w:hAnsi="Times New Roman" w:cs="Times New Roman"/>
          <w:b w:val="0"/>
          <w:i w:val="0"/>
          <w:noProof/>
          <w:color w:val="000000"/>
          <w:sz w:val="24"/>
          <w:szCs w:val="24"/>
          <w14:textFill>
            <w14:solidFill>
              <w14:srgbClr w14:val="000000">
                <w14:lumMod w14:val="75000"/>
              </w14:srgbClr>
            </w14:solidFill>
          </w14:textFill>
        </w:rPr>
      </w:pPr>
      <w:r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The 239 requests </w:t>
      </w:r>
      <w:r w:rsidR="003A6778"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selected </w:t>
      </w:r>
      <w:r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in 2022 </w:t>
      </w:r>
      <w:r w:rsidR="003A6778"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for TSI support </w:t>
      </w:r>
      <w:r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under the </w:t>
      </w:r>
      <w:r w:rsidR="009E2F19"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two </w:t>
      </w:r>
      <w:r w:rsidRPr="00B67AC1">
        <w:rPr>
          <w:rFonts w:ascii="Times New Roman" w:hAnsi="Times New Roman" w:cs="Times New Roman"/>
          <w:b w:val="0"/>
          <w:i w:val="0"/>
          <w:noProof/>
          <w:color w:val="000000"/>
          <w:sz w:val="24"/>
          <w:szCs w:val="24"/>
          <w14:textFill>
            <w14:solidFill>
              <w14:srgbClr w14:val="000000">
                <w14:lumMod w14:val="75000"/>
              </w14:srgbClr>
            </w14:solidFill>
          </w14:textFill>
        </w:rPr>
        <w:t>different calls were translated into 185 projects</w:t>
      </w:r>
      <w:r w:rsidR="003A6778"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 These </w:t>
      </w:r>
      <w:r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led in turn to 270 reforms due to </w:t>
      </w:r>
      <w:r w:rsidR="003A6778" w:rsidRPr="00B67AC1">
        <w:rPr>
          <w:rFonts w:ascii="Times New Roman" w:hAnsi="Times New Roman" w:cs="Times New Roman"/>
          <w:b w:val="0"/>
          <w:i w:val="0"/>
          <w:noProof/>
          <w:color w:val="000000"/>
          <w:sz w:val="24"/>
          <w:szCs w:val="24"/>
          <w14:textFill>
            <w14:solidFill>
              <w14:srgbClr w14:val="000000">
                <w14:lumMod w14:val="75000"/>
              </w14:srgbClr>
            </w14:solidFill>
          </w14:textFill>
        </w:rPr>
        <w:t>a</w:t>
      </w:r>
      <w:r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 sharp increase in the number multi-country projects </w:t>
      </w:r>
      <w:r w:rsidR="003A6778"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to tackle </w:t>
      </w:r>
      <w:r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the needs of several countries at the same time. In the case of multi-country projects, each country-specific component of the project is referred to as a reform. By definition, a multi-country project is composed </w:t>
      </w:r>
      <w:r w:rsidR="003A6778" w:rsidRPr="00B67AC1">
        <w:rPr>
          <w:rFonts w:ascii="Times New Roman" w:hAnsi="Times New Roman" w:cs="Times New Roman"/>
          <w:b w:val="0"/>
          <w:i w:val="0"/>
          <w:noProof/>
          <w:color w:val="000000"/>
          <w:sz w:val="24"/>
          <w:szCs w:val="24"/>
          <w14:textFill>
            <w14:solidFill>
              <w14:srgbClr w14:val="000000">
                <w14:lumMod w14:val="75000"/>
              </w14:srgbClr>
            </w14:solidFill>
          </w14:textFill>
        </w:rPr>
        <w:t>of</w:t>
      </w:r>
      <w:r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 several country-specific reforms</w:t>
      </w:r>
      <w:r w:rsidR="003A6778" w:rsidRPr="00B67AC1">
        <w:rPr>
          <w:rFonts w:ascii="Times New Roman" w:hAnsi="Times New Roman" w:cs="Times New Roman"/>
          <w:b w:val="0"/>
          <w:i w:val="0"/>
          <w:noProof/>
          <w:color w:val="000000"/>
          <w:sz w:val="24"/>
          <w:szCs w:val="24"/>
          <w14:textFill>
            <w14:solidFill>
              <w14:srgbClr w14:val="000000">
                <w14:lumMod w14:val="75000"/>
              </w14:srgbClr>
            </w14:solidFill>
          </w14:textFill>
        </w:rPr>
        <w:t>.</w:t>
      </w:r>
      <w:r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 </w:t>
      </w:r>
      <w:r w:rsidR="003A6778"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For </w:t>
      </w:r>
      <w:r w:rsidRPr="00B67AC1">
        <w:rPr>
          <w:rFonts w:ascii="Times New Roman" w:hAnsi="Times New Roman" w:cs="Times New Roman"/>
          <w:b w:val="0"/>
          <w:i w:val="0"/>
          <w:noProof/>
          <w:color w:val="000000"/>
          <w:sz w:val="24"/>
          <w:szCs w:val="24"/>
          <w14:textFill>
            <w14:solidFill>
              <w14:srgbClr w14:val="000000">
                <w14:lumMod w14:val="75000"/>
              </w14:srgbClr>
            </w14:solidFill>
          </w14:textFill>
        </w:rPr>
        <w:t>standalone projects</w:t>
      </w:r>
      <w:r w:rsidR="003A6778" w:rsidRPr="00B67AC1">
        <w:rPr>
          <w:rFonts w:ascii="Times New Roman" w:hAnsi="Times New Roman" w:cs="Times New Roman"/>
          <w:b w:val="0"/>
          <w:i w:val="0"/>
          <w:noProof/>
          <w:color w:val="000000"/>
          <w:sz w:val="24"/>
          <w:szCs w:val="24"/>
          <w14:textFill>
            <w14:solidFill>
              <w14:srgbClr w14:val="000000">
                <w14:lumMod w14:val="75000"/>
              </w14:srgbClr>
            </w14:solidFill>
          </w14:textFill>
        </w:rPr>
        <w:t>,</w:t>
      </w:r>
      <w:r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 each project corresponds to a single reform.</w:t>
      </w:r>
    </w:p>
    <w:p w14:paraId="46C22D07" w14:textId="175FFB7A" w:rsidR="00C21DB1" w:rsidRPr="00B67AC1" w:rsidRDefault="00C21DB1" w:rsidP="00C930FB">
      <w:pPr>
        <w:pStyle w:val="Caption"/>
        <w:jc w:val="both"/>
        <w:rPr>
          <w:rFonts w:ascii="Times New Roman" w:hAnsi="Times New Roman" w:cs="Times New Roman"/>
          <w:b w:val="0"/>
          <w:i w:val="0"/>
          <w:noProof/>
          <w:color w:val="000000"/>
          <w:sz w:val="24"/>
          <w:szCs w:val="24"/>
          <w14:textFill>
            <w14:solidFill>
              <w14:srgbClr w14:val="000000">
                <w14:lumMod w14:val="75000"/>
              </w14:srgbClr>
            </w14:solidFill>
          </w14:textFill>
        </w:rPr>
      </w:pPr>
      <w:r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The </w:t>
      </w:r>
      <w:r w:rsidR="00845A6B"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185 </w:t>
      </w:r>
      <w:r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TSI </w:t>
      </w:r>
      <w:r w:rsidR="00383FA3"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2022 </w:t>
      </w:r>
      <w:r w:rsidRPr="00B67AC1">
        <w:rPr>
          <w:rFonts w:ascii="Times New Roman" w:hAnsi="Times New Roman" w:cs="Times New Roman"/>
          <w:b w:val="0"/>
          <w:i w:val="0"/>
          <w:noProof/>
          <w:color w:val="000000"/>
          <w:sz w:val="24"/>
          <w:szCs w:val="24"/>
          <w14:textFill>
            <w14:solidFill>
              <w14:srgbClr w14:val="000000">
                <w14:lumMod w14:val="75000"/>
              </w14:srgbClr>
            </w14:solidFill>
          </w14:textFill>
        </w:rPr>
        <w:t>projects were distributed as follows:</w:t>
      </w:r>
      <w:r w:rsidR="002A7117"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 </w:t>
      </w:r>
      <w:r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164 standalone projects </w:t>
      </w:r>
      <w:r w:rsidR="004D5834"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for individual </w:t>
      </w:r>
      <w:r w:rsidRPr="00B67AC1">
        <w:rPr>
          <w:rFonts w:ascii="Times New Roman" w:hAnsi="Times New Roman" w:cs="Times New Roman"/>
          <w:b w:val="0"/>
          <w:i w:val="0"/>
          <w:noProof/>
          <w:color w:val="000000"/>
          <w:sz w:val="24"/>
          <w:szCs w:val="24"/>
          <w14:textFill>
            <w14:solidFill>
              <w14:srgbClr w14:val="000000">
                <w14:lumMod w14:val="75000"/>
              </w14:srgbClr>
            </w14:solidFill>
          </w14:textFill>
        </w:rPr>
        <w:t>Member State</w:t>
      </w:r>
      <w:r w:rsidR="004D5834" w:rsidRPr="00B67AC1">
        <w:rPr>
          <w:rFonts w:ascii="Times New Roman" w:hAnsi="Times New Roman" w:cs="Times New Roman"/>
          <w:b w:val="0"/>
          <w:i w:val="0"/>
          <w:noProof/>
          <w:color w:val="000000"/>
          <w:sz w:val="24"/>
          <w:szCs w:val="24"/>
          <w14:textFill>
            <w14:solidFill>
              <w14:srgbClr w14:val="000000">
                <w14:lumMod w14:val="75000"/>
              </w14:srgbClr>
            </w14:solidFill>
          </w14:textFill>
        </w:rPr>
        <w:t>s</w:t>
      </w:r>
      <w:r w:rsidR="00301224"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 and </w:t>
      </w:r>
      <w:r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21 multi-country projects </w:t>
      </w:r>
      <w:r w:rsidR="002821AD" w:rsidRPr="00B67AC1">
        <w:rPr>
          <w:rFonts w:ascii="Times New Roman" w:hAnsi="Times New Roman" w:cs="Times New Roman"/>
          <w:b w:val="0"/>
          <w:i w:val="0"/>
          <w:noProof/>
          <w:color w:val="000000"/>
          <w:sz w:val="24"/>
          <w:szCs w:val="24"/>
          <w14:textFill>
            <w14:solidFill>
              <w14:srgbClr w14:val="000000">
                <w14:lumMod w14:val="75000"/>
              </w14:srgbClr>
            </w14:solidFill>
          </w14:textFill>
        </w:rPr>
        <w:t>comprising</w:t>
      </w:r>
      <w:r w:rsidRPr="00B67AC1">
        <w:rPr>
          <w:rFonts w:ascii="Times New Roman" w:hAnsi="Times New Roman" w:cs="Times New Roman"/>
          <w:b w:val="0"/>
          <w:i w:val="0"/>
          <w:noProof/>
          <w:color w:val="000000"/>
          <w:sz w:val="24"/>
          <w:szCs w:val="24"/>
          <w14:textFill>
            <w14:solidFill>
              <w14:srgbClr w14:val="000000">
                <w14:lumMod w14:val="75000"/>
              </w14:srgbClr>
            </w14:solidFill>
          </w14:textFill>
        </w:rPr>
        <w:t xml:space="preserve"> 106 country-specific reforms</w:t>
      </w:r>
      <w:r w:rsidR="00301224" w:rsidRPr="00B67AC1">
        <w:rPr>
          <w:rFonts w:ascii="Times New Roman" w:hAnsi="Times New Roman" w:cs="Times New Roman"/>
          <w:b w:val="0"/>
          <w:i w:val="0"/>
          <w:noProof/>
          <w:color w:val="000000"/>
          <w:sz w:val="24"/>
          <w:szCs w:val="24"/>
          <w14:textFill>
            <w14:solidFill>
              <w14:srgbClr w14:val="000000">
                <w14:lumMod w14:val="75000"/>
              </w14:srgbClr>
            </w14:solidFill>
          </w14:textFill>
        </w:rPr>
        <w:t>.</w:t>
      </w:r>
    </w:p>
    <w:p w14:paraId="0B8EDE4A" w14:textId="78013AF3" w:rsidR="008A2F92" w:rsidRPr="00B67AC1" w:rsidRDefault="003A6778" w:rsidP="008A2F92">
      <w:pPr>
        <w:rPr>
          <w:rFonts w:ascii="Times New Roman" w:hAnsi="Times New Roman" w:cs="Times New Roman"/>
          <w:noProof/>
        </w:rPr>
      </w:pPr>
      <w:r w:rsidRPr="00B67AC1">
        <w:rPr>
          <w:rFonts w:ascii="Times New Roman" w:hAnsi="Times New Roman" w:cs="Times New Roman"/>
          <w:noProof/>
        </w:rPr>
        <w:t>A</w:t>
      </w:r>
      <w:r w:rsidR="008A2F92" w:rsidRPr="00B67AC1">
        <w:rPr>
          <w:rFonts w:ascii="Times New Roman" w:hAnsi="Times New Roman" w:cs="Times New Roman"/>
          <w:noProof/>
        </w:rPr>
        <w:t>s mentioned in the second annual report on impl</w:t>
      </w:r>
      <w:r w:rsidR="00CD2A6C" w:rsidRPr="00B67AC1">
        <w:rPr>
          <w:rFonts w:ascii="Times New Roman" w:hAnsi="Times New Roman" w:cs="Times New Roman"/>
          <w:noProof/>
        </w:rPr>
        <w:t>eme</w:t>
      </w:r>
      <w:r w:rsidR="008A2F92" w:rsidRPr="00B67AC1">
        <w:rPr>
          <w:rFonts w:ascii="Times New Roman" w:hAnsi="Times New Roman" w:cs="Times New Roman"/>
          <w:noProof/>
        </w:rPr>
        <w:t>ntation of the RRF</w:t>
      </w:r>
      <w:r w:rsidR="008A2F92" w:rsidRPr="00B67AC1">
        <w:rPr>
          <w:rStyle w:val="FootnoteReference"/>
          <w:rFonts w:ascii="Times New Roman" w:hAnsi="Times New Roman" w:cs="Times New Roman"/>
          <w:noProof/>
        </w:rPr>
        <w:footnoteReference w:id="11"/>
      </w:r>
      <w:r w:rsidR="008A2F92" w:rsidRPr="00B67AC1">
        <w:rPr>
          <w:rFonts w:ascii="Times New Roman" w:hAnsi="Times New Roman" w:cs="Times New Roman"/>
          <w:noProof/>
        </w:rPr>
        <w:t>,</w:t>
      </w:r>
    </w:p>
    <w:p w14:paraId="02F2771B" w14:textId="5145671D" w:rsidR="008A2F92" w:rsidRPr="00B67AC1" w:rsidRDefault="008A2F92" w:rsidP="008A2F92">
      <w:pPr>
        <w:pStyle w:val="ListParagraph"/>
        <w:numPr>
          <w:ilvl w:val="0"/>
          <w:numId w:val="25"/>
        </w:numPr>
        <w:rPr>
          <w:rFonts w:ascii="Times New Roman" w:hAnsi="Times New Roman" w:cs="Times New Roman"/>
          <w:noProof/>
        </w:rPr>
      </w:pPr>
      <w:r w:rsidRPr="00B67AC1">
        <w:rPr>
          <w:rFonts w:ascii="Times New Roman" w:hAnsi="Times New Roman" w:cs="Times New Roman"/>
          <w:noProof/>
        </w:rPr>
        <w:t xml:space="preserve">23 Member States have received or are currently receiving general support for </w:t>
      </w:r>
      <w:r w:rsidR="00416027" w:rsidRPr="00B67AC1">
        <w:rPr>
          <w:rFonts w:ascii="Times New Roman" w:hAnsi="Times New Roman" w:cs="Times New Roman"/>
          <w:noProof/>
        </w:rPr>
        <w:t>crosscutting</w:t>
      </w:r>
      <w:r w:rsidRPr="00B67AC1">
        <w:rPr>
          <w:rFonts w:ascii="Times New Roman" w:hAnsi="Times New Roman" w:cs="Times New Roman"/>
          <w:noProof/>
        </w:rPr>
        <w:t xml:space="preserve"> aspects of RRP implementation, including support for revisi</w:t>
      </w:r>
      <w:r w:rsidR="00416027" w:rsidRPr="00B67AC1">
        <w:rPr>
          <w:rFonts w:ascii="Times New Roman" w:hAnsi="Times New Roman" w:cs="Times New Roman"/>
          <w:noProof/>
        </w:rPr>
        <w:t>ng</w:t>
      </w:r>
      <w:r w:rsidRPr="00B67AC1">
        <w:rPr>
          <w:rFonts w:ascii="Times New Roman" w:hAnsi="Times New Roman" w:cs="Times New Roman"/>
          <w:noProof/>
        </w:rPr>
        <w:t xml:space="preserve"> the plans, while all 27 </w:t>
      </w:r>
      <w:r w:rsidR="00383FA3" w:rsidRPr="00B67AC1">
        <w:rPr>
          <w:rFonts w:ascii="Times New Roman" w:hAnsi="Times New Roman" w:cs="Times New Roman"/>
          <w:noProof/>
        </w:rPr>
        <w:t xml:space="preserve">Member States </w:t>
      </w:r>
      <w:r w:rsidR="00416027" w:rsidRPr="00B67AC1">
        <w:rPr>
          <w:rFonts w:ascii="Times New Roman" w:hAnsi="Times New Roman" w:cs="Times New Roman"/>
          <w:noProof/>
        </w:rPr>
        <w:t xml:space="preserve">receive </w:t>
      </w:r>
      <w:r w:rsidR="004B74AF" w:rsidRPr="00B67AC1">
        <w:rPr>
          <w:rFonts w:ascii="Times New Roman" w:hAnsi="Times New Roman" w:cs="Times New Roman"/>
          <w:noProof/>
        </w:rPr>
        <w:t>policy-specific</w:t>
      </w:r>
      <w:r w:rsidRPr="00B67AC1">
        <w:rPr>
          <w:rFonts w:ascii="Times New Roman" w:hAnsi="Times New Roman" w:cs="Times New Roman"/>
          <w:noProof/>
        </w:rPr>
        <w:t xml:space="preserve"> support linked to </w:t>
      </w:r>
      <w:r w:rsidR="00416027" w:rsidRPr="00B67AC1">
        <w:rPr>
          <w:rFonts w:ascii="Times New Roman" w:hAnsi="Times New Roman" w:cs="Times New Roman"/>
          <w:noProof/>
        </w:rPr>
        <w:t xml:space="preserve">implementation of the </w:t>
      </w:r>
      <w:r w:rsidRPr="00B67AC1">
        <w:rPr>
          <w:rFonts w:ascii="Times New Roman" w:hAnsi="Times New Roman" w:cs="Times New Roman"/>
          <w:noProof/>
        </w:rPr>
        <w:t>RRF measures</w:t>
      </w:r>
      <w:r w:rsidR="00D438DB" w:rsidRPr="00B67AC1">
        <w:rPr>
          <w:rFonts w:ascii="Times New Roman" w:hAnsi="Times New Roman" w:cs="Times New Roman"/>
          <w:noProof/>
        </w:rPr>
        <w:t>.</w:t>
      </w:r>
    </w:p>
    <w:p w14:paraId="2ACFFF75" w14:textId="1BCEAEB1" w:rsidR="008A2F92" w:rsidRPr="00B67AC1" w:rsidRDefault="00CD2A6C" w:rsidP="008A2F92">
      <w:pPr>
        <w:pStyle w:val="ListParagraph"/>
        <w:numPr>
          <w:ilvl w:val="0"/>
          <w:numId w:val="25"/>
        </w:numPr>
        <w:rPr>
          <w:rFonts w:ascii="Times New Roman" w:hAnsi="Times New Roman" w:cs="Times New Roman"/>
          <w:noProof/>
        </w:rPr>
      </w:pPr>
      <w:r w:rsidRPr="00B67AC1">
        <w:rPr>
          <w:rFonts w:ascii="Times New Roman" w:hAnsi="Times New Roman" w:cs="Times New Roman"/>
          <w:noProof/>
        </w:rPr>
        <w:t>8</w:t>
      </w:r>
      <w:r w:rsidR="008A2F92" w:rsidRPr="00B67AC1">
        <w:rPr>
          <w:rFonts w:ascii="Times New Roman" w:hAnsi="Times New Roman" w:cs="Times New Roman"/>
          <w:noProof/>
        </w:rPr>
        <w:t xml:space="preserve"> Member States are currently participating in a multi-country TSI</w:t>
      </w:r>
      <w:r w:rsidR="004F7893" w:rsidRPr="00B67AC1">
        <w:rPr>
          <w:rFonts w:ascii="Times New Roman" w:hAnsi="Times New Roman" w:cs="Times New Roman"/>
          <w:noProof/>
        </w:rPr>
        <w:t>-</w:t>
      </w:r>
      <w:r w:rsidR="008A2F92" w:rsidRPr="00B67AC1">
        <w:rPr>
          <w:rFonts w:ascii="Times New Roman" w:hAnsi="Times New Roman" w:cs="Times New Roman"/>
          <w:noProof/>
        </w:rPr>
        <w:t xml:space="preserve">supported project </w:t>
      </w:r>
      <w:r w:rsidR="004F7893" w:rsidRPr="00B67AC1">
        <w:rPr>
          <w:rFonts w:ascii="Times New Roman" w:hAnsi="Times New Roman" w:cs="Times New Roman"/>
          <w:noProof/>
        </w:rPr>
        <w:t>t</w:t>
      </w:r>
      <w:r w:rsidR="008A2F92" w:rsidRPr="00B67AC1">
        <w:rPr>
          <w:rFonts w:ascii="Times New Roman" w:hAnsi="Times New Roman" w:cs="Times New Roman"/>
          <w:noProof/>
        </w:rPr>
        <w:t>o build capacit</w:t>
      </w:r>
      <w:r w:rsidR="004F7893" w:rsidRPr="00B67AC1">
        <w:rPr>
          <w:rFonts w:ascii="Times New Roman" w:hAnsi="Times New Roman" w:cs="Times New Roman"/>
          <w:noProof/>
        </w:rPr>
        <w:t>y</w:t>
      </w:r>
      <w:r w:rsidR="008A2F92" w:rsidRPr="00B67AC1">
        <w:rPr>
          <w:rFonts w:ascii="Times New Roman" w:hAnsi="Times New Roman" w:cs="Times New Roman"/>
          <w:noProof/>
        </w:rPr>
        <w:t xml:space="preserve"> for effective communication of the benefits of RRPs</w:t>
      </w:r>
      <w:r w:rsidR="00D438DB" w:rsidRPr="00B67AC1">
        <w:rPr>
          <w:rFonts w:ascii="Times New Roman" w:hAnsi="Times New Roman" w:cs="Times New Roman"/>
          <w:noProof/>
        </w:rPr>
        <w:t>.</w:t>
      </w:r>
    </w:p>
    <w:p w14:paraId="0887EB46" w14:textId="3B2113FB" w:rsidR="008A2F92" w:rsidRPr="00B67AC1" w:rsidRDefault="008A2F92" w:rsidP="008A2F92">
      <w:pPr>
        <w:pStyle w:val="ListParagraph"/>
        <w:numPr>
          <w:ilvl w:val="0"/>
          <w:numId w:val="25"/>
        </w:numPr>
        <w:rPr>
          <w:rFonts w:ascii="Times New Roman" w:hAnsi="Times New Roman" w:cs="Times New Roman"/>
          <w:noProof/>
        </w:rPr>
      </w:pPr>
      <w:r w:rsidRPr="00B67AC1">
        <w:rPr>
          <w:rFonts w:ascii="Times New Roman" w:hAnsi="Times New Roman" w:cs="Times New Roman"/>
          <w:noProof/>
        </w:rPr>
        <w:t xml:space="preserve">17 Member States have received or are currently receiving support </w:t>
      </w:r>
      <w:r w:rsidR="00416027" w:rsidRPr="00B67AC1">
        <w:rPr>
          <w:rFonts w:ascii="Times New Roman" w:hAnsi="Times New Roman" w:cs="Times New Roman"/>
          <w:noProof/>
        </w:rPr>
        <w:t xml:space="preserve">under the </w:t>
      </w:r>
      <w:r w:rsidRPr="00B67AC1">
        <w:rPr>
          <w:rFonts w:ascii="Times New Roman" w:hAnsi="Times New Roman" w:cs="Times New Roman"/>
          <w:noProof/>
        </w:rPr>
        <w:t>REPowerEU</w:t>
      </w:r>
      <w:r w:rsidR="00416027" w:rsidRPr="00B67AC1">
        <w:rPr>
          <w:rFonts w:ascii="Times New Roman" w:hAnsi="Times New Roman" w:cs="Times New Roman"/>
          <w:noProof/>
        </w:rPr>
        <w:t xml:space="preserve"> plan</w:t>
      </w:r>
      <w:r w:rsidRPr="00B67AC1">
        <w:rPr>
          <w:rFonts w:ascii="Times New Roman" w:hAnsi="Times New Roman" w:cs="Times New Roman"/>
          <w:noProof/>
        </w:rPr>
        <w:t xml:space="preserve">. Some measures also have </w:t>
      </w:r>
      <w:r w:rsidR="00416027" w:rsidRPr="00B67AC1">
        <w:rPr>
          <w:rFonts w:ascii="Times New Roman" w:hAnsi="Times New Roman" w:cs="Times New Roman"/>
          <w:noProof/>
        </w:rPr>
        <w:t xml:space="preserve">a </w:t>
      </w:r>
      <w:r w:rsidRPr="00B67AC1">
        <w:rPr>
          <w:rFonts w:ascii="Times New Roman" w:hAnsi="Times New Roman" w:cs="Times New Roman"/>
          <w:noProof/>
        </w:rPr>
        <w:t>digital dimension (</w:t>
      </w:r>
      <w:r w:rsidR="00416027" w:rsidRPr="00B67AC1">
        <w:rPr>
          <w:rFonts w:ascii="Times New Roman" w:hAnsi="Times New Roman" w:cs="Times New Roman"/>
          <w:noProof/>
        </w:rPr>
        <w:t xml:space="preserve">e.g. </w:t>
      </w:r>
      <w:r w:rsidRPr="00B67AC1">
        <w:rPr>
          <w:rFonts w:ascii="Times New Roman" w:hAnsi="Times New Roman" w:cs="Times New Roman"/>
          <w:noProof/>
        </w:rPr>
        <w:t>the digitalisation of energy</w:t>
      </w:r>
      <w:r w:rsidR="00CD2A6C" w:rsidRPr="00B67AC1">
        <w:rPr>
          <w:rFonts w:ascii="Times New Roman" w:hAnsi="Times New Roman" w:cs="Times New Roman"/>
          <w:noProof/>
        </w:rPr>
        <w:t>)</w:t>
      </w:r>
      <w:r w:rsidR="00D438DB" w:rsidRPr="00B67AC1">
        <w:rPr>
          <w:rFonts w:ascii="Times New Roman" w:hAnsi="Times New Roman" w:cs="Times New Roman"/>
          <w:noProof/>
        </w:rPr>
        <w:t>.</w:t>
      </w:r>
    </w:p>
    <w:p w14:paraId="210F5E0D" w14:textId="333CCC0C" w:rsidR="007D046F" w:rsidRPr="00B67AC1" w:rsidRDefault="0021001E" w:rsidP="007D046F">
      <w:pPr>
        <w:rPr>
          <w:rFonts w:ascii="Times New Roman" w:hAnsi="Times New Roman" w:cs="Times New Roman"/>
          <w:noProof/>
        </w:rPr>
      </w:pPr>
      <w:r w:rsidRPr="00B67AC1">
        <w:rPr>
          <w:rFonts w:ascii="Times New Roman" w:hAnsi="Times New Roman" w:cs="Times New Roman"/>
          <w:noProof/>
        </w:rPr>
        <w:t xml:space="preserve">As </w:t>
      </w:r>
      <w:r w:rsidR="00416027" w:rsidRPr="00B67AC1">
        <w:rPr>
          <w:rFonts w:ascii="Times New Roman" w:hAnsi="Times New Roman" w:cs="Times New Roman"/>
          <w:noProof/>
        </w:rPr>
        <w:t xml:space="preserve">at the </w:t>
      </w:r>
      <w:r w:rsidRPr="00B67AC1">
        <w:rPr>
          <w:rFonts w:ascii="Times New Roman" w:hAnsi="Times New Roman" w:cs="Times New Roman"/>
          <w:noProof/>
        </w:rPr>
        <w:t xml:space="preserve">end </w:t>
      </w:r>
      <w:r w:rsidR="00416027" w:rsidRPr="00B67AC1">
        <w:rPr>
          <w:rFonts w:ascii="Times New Roman" w:hAnsi="Times New Roman" w:cs="Times New Roman"/>
          <w:noProof/>
        </w:rPr>
        <w:t xml:space="preserve">of </w:t>
      </w:r>
      <w:r w:rsidRPr="00B67AC1">
        <w:rPr>
          <w:rFonts w:ascii="Times New Roman" w:hAnsi="Times New Roman" w:cs="Times New Roman"/>
          <w:noProof/>
        </w:rPr>
        <w:t xml:space="preserve">October 2023, </w:t>
      </w:r>
      <w:r w:rsidR="001B6D27" w:rsidRPr="00B67AC1">
        <w:rPr>
          <w:rFonts w:ascii="Times New Roman" w:hAnsi="Times New Roman" w:cs="Times New Roman"/>
          <w:noProof/>
        </w:rPr>
        <w:t>2</w:t>
      </w:r>
      <w:r w:rsidRPr="00B67AC1">
        <w:rPr>
          <w:rFonts w:ascii="Times New Roman" w:hAnsi="Times New Roman" w:cs="Times New Roman"/>
          <w:noProof/>
        </w:rPr>
        <w:t xml:space="preserve"> TSI 2022 projects </w:t>
      </w:r>
      <w:r w:rsidR="00416027" w:rsidRPr="00B67AC1">
        <w:rPr>
          <w:rFonts w:ascii="Times New Roman" w:hAnsi="Times New Roman" w:cs="Times New Roman"/>
          <w:noProof/>
        </w:rPr>
        <w:t xml:space="preserve">had been </w:t>
      </w:r>
      <w:r w:rsidR="00B50CCA" w:rsidRPr="00B67AC1">
        <w:rPr>
          <w:rFonts w:ascii="Times New Roman" w:hAnsi="Times New Roman" w:cs="Times New Roman"/>
          <w:noProof/>
        </w:rPr>
        <w:t>closed</w:t>
      </w:r>
      <w:r w:rsidRPr="00B67AC1">
        <w:rPr>
          <w:rFonts w:ascii="Times New Roman" w:hAnsi="Times New Roman" w:cs="Times New Roman"/>
          <w:noProof/>
        </w:rPr>
        <w:t xml:space="preserve"> and 1</w:t>
      </w:r>
      <w:r w:rsidR="0030058B" w:rsidRPr="00B67AC1">
        <w:rPr>
          <w:rFonts w:ascii="Times New Roman" w:hAnsi="Times New Roman" w:cs="Times New Roman"/>
          <w:noProof/>
        </w:rPr>
        <w:t>83</w:t>
      </w:r>
      <w:r w:rsidRPr="00B67AC1">
        <w:rPr>
          <w:rFonts w:ascii="Times New Roman" w:hAnsi="Times New Roman" w:cs="Times New Roman"/>
          <w:noProof/>
        </w:rPr>
        <w:t xml:space="preserve"> projects were still ongoing.</w:t>
      </w:r>
      <w:r w:rsidR="003C20B9" w:rsidRPr="00B67AC1">
        <w:rPr>
          <w:rFonts w:ascii="Times New Roman" w:hAnsi="Times New Roman" w:cs="Times New Roman"/>
          <w:noProof/>
        </w:rPr>
        <w:t xml:space="preserve"> Significant</w:t>
      </w:r>
      <w:r w:rsidR="00173843" w:rsidRPr="00B67AC1">
        <w:rPr>
          <w:rFonts w:ascii="Times New Roman" w:hAnsi="Times New Roman" w:cs="Times New Roman"/>
          <w:noProof/>
        </w:rPr>
        <w:t xml:space="preserve"> TSI 2022 projects include </w:t>
      </w:r>
      <w:r w:rsidR="00042C03" w:rsidRPr="00B67AC1">
        <w:rPr>
          <w:rFonts w:ascii="Times New Roman" w:hAnsi="Times New Roman" w:cs="Times New Roman"/>
          <w:noProof/>
        </w:rPr>
        <w:t>the</w:t>
      </w:r>
      <w:r w:rsidR="00360FF0" w:rsidRPr="00B67AC1">
        <w:rPr>
          <w:rFonts w:ascii="Times New Roman" w:hAnsi="Times New Roman" w:cs="Times New Roman"/>
          <w:noProof/>
        </w:rPr>
        <w:t xml:space="preserve"> multi-country project on</w:t>
      </w:r>
      <w:r w:rsidR="00042C03" w:rsidRPr="00B67AC1">
        <w:rPr>
          <w:rFonts w:ascii="Times New Roman" w:hAnsi="Times New Roman" w:cs="Times New Roman"/>
          <w:noProof/>
        </w:rPr>
        <w:t xml:space="preserve"> </w:t>
      </w:r>
      <w:hyperlink r:id="rId24" w:history="1">
        <w:r w:rsidR="00416027" w:rsidRPr="00B67AC1">
          <w:rPr>
            <w:rStyle w:val="Hyperlink"/>
            <w:rFonts w:ascii="Times New Roman" w:hAnsi="Times New Roman" w:cs="Times New Roman"/>
            <w:noProof/>
            <w:color w:val="034990" w:themeColor="hyperlink" w:themeShade="BF"/>
            <w14:textFill>
              <w14:solidFill>
                <w14:schemeClr w14:val="hlink">
                  <w14:lumMod w14:val="75000"/>
                  <w14:lumMod w14:val="75000"/>
                </w14:schemeClr>
              </w14:solidFill>
            </w14:textFill>
          </w:rPr>
          <w:t>g</w:t>
        </w:r>
        <w:r w:rsidR="00042C03" w:rsidRPr="00B67AC1">
          <w:rPr>
            <w:rStyle w:val="Hyperlink"/>
            <w:rFonts w:ascii="Times New Roman" w:hAnsi="Times New Roman" w:cs="Times New Roman"/>
            <w:noProof/>
            <w:color w:val="034990" w:themeColor="hyperlink" w:themeShade="BF"/>
            <w14:textFill>
              <w14:solidFill>
                <w14:schemeClr w14:val="hlink">
                  <w14:lumMod w14:val="75000"/>
                  <w14:lumMod w14:val="75000"/>
                </w14:schemeClr>
              </w14:solidFill>
            </w14:textFill>
          </w:rPr>
          <w:t>ender mainstreaming in public policy and budget processes</w:t>
        </w:r>
      </w:hyperlink>
      <w:r w:rsidR="00B61148" w:rsidRPr="00B67AC1">
        <w:rPr>
          <w:rFonts w:ascii="Times New Roman" w:hAnsi="Times New Roman" w:cs="Times New Roman"/>
          <w:noProof/>
        </w:rPr>
        <w:t xml:space="preserve">; </w:t>
      </w:r>
      <w:r w:rsidR="00DD182D" w:rsidRPr="00B67AC1">
        <w:rPr>
          <w:rFonts w:ascii="Times New Roman" w:hAnsi="Times New Roman" w:cs="Times New Roman"/>
          <w:noProof/>
        </w:rPr>
        <w:t xml:space="preserve">support </w:t>
      </w:r>
      <w:r w:rsidR="00416027" w:rsidRPr="00B67AC1">
        <w:rPr>
          <w:rFonts w:ascii="Times New Roman" w:hAnsi="Times New Roman" w:cs="Times New Roman"/>
          <w:noProof/>
        </w:rPr>
        <w:t>f</w:t>
      </w:r>
      <w:r w:rsidR="00DD182D" w:rsidRPr="00B67AC1">
        <w:rPr>
          <w:rFonts w:ascii="Times New Roman" w:hAnsi="Times New Roman" w:cs="Times New Roman"/>
          <w:noProof/>
        </w:rPr>
        <w:t>o</w:t>
      </w:r>
      <w:r w:rsidR="00416027" w:rsidRPr="00B67AC1">
        <w:rPr>
          <w:rFonts w:ascii="Times New Roman" w:hAnsi="Times New Roman" w:cs="Times New Roman"/>
          <w:noProof/>
        </w:rPr>
        <w:t>r</w:t>
      </w:r>
      <w:r w:rsidR="00DD182D" w:rsidRPr="00B67AC1">
        <w:rPr>
          <w:rFonts w:ascii="Times New Roman" w:hAnsi="Times New Roman" w:cs="Times New Roman"/>
          <w:noProof/>
        </w:rPr>
        <w:t xml:space="preserve"> Romania to </w:t>
      </w:r>
      <w:hyperlink r:id="rId25" w:history="1">
        <w:r w:rsidR="00DD182D" w:rsidRPr="00B67AC1">
          <w:rPr>
            <w:rStyle w:val="Hyperlink"/>
            <w:rFonts w:ascii="Times New Roman" w:hAnsi="Times New Roman" w:cs="Times New Roman"/>
            <w:noProof/>
            <w:color w:val="034990" w:themeColor="hyperlink" w:themeShade="BF"/>
            <w14:textFill>
              <w14:solidFill>
                <w14:schemeClr w14:val="hlink">
                  <w14:lumMod w14:val="75000"/>
                  <w14:lumMod w14:val="75000"/>
                </w14:schemeClr>
              </w14:solidFill>
            </w14:textFill>
          </w:rPr>
          <w:t>a</w:t>
        </w:r>
        <w:r w:rsidR="00B61148" w:rsidRPr="00B67AC1">
          <w:rPr>
            <w:rStyle w:val="Hyperlink"/>
            <w:rFonts w:ascii="Times New Roman" w:hAnsi="Times New Roman" w:cs="Times New Roman"/>
            <w:noProof/>
            <w:color w:val="034990" w:themeColor="hyperlink" w:themeShade="BF"/>
            <w14:textFill>
              <w14:solidFill>
                <w14:schemeClr w14:val="hlink">
                  <w14:lumMod w14:val="75000"/>
                  <w14:lumMod w14:val="75000"/>
                </w14:schemeClr>
              </w14:solidFill>
            </w14:textFill>
          </w:rPr>
          <w:t>ccelerat</w:t>
        </w:r>
        <w:r w:rsidR="00DD182D" w:rsidRPr="00B67AC1">
          <w:rPr>
            <w:rStyle w:val="Hyperlink"/>
            <w:rFonts w:ascii="Times New Roman" w:hAnsi="Times New Roman" w:cs="Times New Roman"/>
            <w:noProof/>
            <w:color w:val="034990" w:themeColor="hyperlink" w:themeShade="BF"/>
            <w14:textFill>
              <w14:solidFill>
                <w14:schemeClr w14:val="hlink">
                  <w14:lumMod w14:val="75000"/>
                  <w14:lumMod w14:val="75000"/>
                </w14:schemeClr>
              </w14:solidFill>
            </w14:textFill>
          </w:rPr>
          <w:t>e</w:t>
        </w:r>
        <w:r w:rsidR="00B61148" w:rsidRPr="00B67AC1">
          <w:rPr>
            <w:rStyle w:val="Hyperlink"/>
            <w:rFonts w:ascii="Times New Roman" w:hAnsi="Times New Roman" w:cs="Times New Roman"/>
            <w:noProof/>
            <w:color w:val="034990" w:themeColor="hyperlink" w:themeShade="BF"/>
            <w14:textFill>
              <w14:solidFill>
                <w14:schemeClr w14:val="hlink">
                  <w14:lumMod w14:val="75000"/>
                  <w14:lumMod w14:val="75000"/>
                </w14:schemeClr>
              </w14:solidFill>
            </w14:textFill>
          </w:rPr>
          <w:t xml:space="preserve"> access to essential services for displaced Ukrainians</w:t>
        </w:r>
      </w:hyperlink>
      <w:r w:rsidR="00FD0D78" w:rsidRPr="00B67AC1">
        <w:rPr>
          <w:rFonts w:ascii="Times New Roman" w:hAnsi="Times New Roman" w:cs="Times New Roman"/>
          <w:noProof/>
        </w:rPr>
        <w:t xml:space="preserve">, and the </w:t>
      </w:r>
      <w:hyperlink r:id="rId26" w:history="1">
        <w:r w:rsidR="00FD0D78" w:rsidRPr="00B67AC1">
          <w:rPr>
            <w:rStyle w:val="Hyperlink"/>
            <w:rFonts w:ascii="Times New Roman" w:hAnsi="Times New Roman" w:cs="Times New Roman"/>
            <w:noProof/>
            <w:color w:val="034990" w:themeColor="hyperlink" w:themeShade="BF"/>
            <w14:textFill>
              <w14:solidFill>
                <w14:schemeClr w14:val="hlink">
                  <w14:lumMod w14:val="75000"/>
                  <w14:lumMod w14:val="75000"/>
                </w14:schemeClr>
              </w14:solidFill>
            </w14:textFill>
          </w:rPr>
          <w:t>EU Supervisory Digital Finance Academy</w:t>
        </w:r>
      </w:hyperlink>
      <w:r w:rsidR="00FD0D78" w:rsidRPr="00B67AC1">
        <w:rPr>
          <w:rFonts w:ascii="Times New Roman" w:hAnsi="Times New Roman" w:cs="Times New Roman"/>
          <w:noProof/>
        </w:rPr>
        <w:t>.</w:t>
      </w:r>
      <w:r w:rsidR="007D046F" w:rsidRPr="00B67AC1">
        <w:rPr>
          <w:rFonts w:ascii="Times New Roman" w:hAnsi="Times New Roman" w:cs="Times New Roman"/>
          <w:noProof/>
        </w:rPr>
        <w:t xml:space="preserve"> More examples and details are provided in the accompanying staff working document.</w:t>
      </w:r>
    </w:p>
    <w:p w14:paraId="1C6BE8DB" w14:textId="57A09222" w:rsidR="00F83631" w:rsidRPr="00B67AC1" w:rsidRDefault="00F83631" w:rsidP="00F83631">
      <w:pPr>
        <w:pStyle w:val="Heading3"/>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pPr>
      <w:r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Project execution</w:t>
      </w:r>
    </w:p>
    <w:p w14:paraId="5EC33151" w14:textId="7CE62626" w:rsidR="00F83631" w:rsidRPr="00B67AC1" w:rsidRDefault="00416027">
      <w:pPr>
        <w:spacing w:after="120"/>
        <w:rPr>
          <w:rFonts w:ascii="Times New Roman" w:hAnsi="Times New Roman" w:cs="Times New Roman"/>
          <w:noProof/>
        </w:rPr>
      </w:pPr>
      <w:r w:rsidRPr="00B67AC1">
        <w:rPr>
          <w:rFonts w:ascii="Times New Roman" w:hAnsi="Times New Roman" w:cs="Times New Roman"/>
          <w:noProof/>
        </w:rPr>
        <w:t>Running t</w:t>
      </w:r>
      <w:r w:rsidR="00FD3385" w:rsidRPr="00B67AC1">
        <w:rPr>
          <w:rFonts w:ascii="Times New Roman" w:hAnsi="Times New Roman" w:cs="Times New Roman"/>
          <w:noProof/>
        </w:rPr>
        <w:t xml:space="preserve">he Technical Support Instrument </w:t>
      </w:r>
      <w:r w:rsidR="00FF671D" w:rsidRPr="00B67AC1">
        <w:rPr>
          <w:rFonts w:ascii="Times New Roman" w:hAnsi="Times New Roman" w:cs="Times New Roman"/>
          <w:noProof/>
        </w:rPr>
        <w:t xml:space="preserve">implies </w:t>
      </w:r>
      <w:r w:rsidR="006C678A" w:rsidRPr="00B67AC1">
        <w:rPr>
          <w:rFonts w:ascii="Times New Roman" w:hAnsi="Times New Roman" w:cs="Times New Roman"/>
          <w:noProof/>
        </w:rPr>
        <w:t xml:space="preserve">constant </w:t>
      </w:r>
      <w:r w:rsidR="00FF671D" w:rsidRPr="00B67AC1">
        <w:rPr>
          <w:rFonts w:ascii="Times New Roman" w:hAnsi="Times New Roman" w:cs="Times New Roman"/>
          <w:noProof/>
        </w:rPr>
        <w:t xml:space="preserve">involvement </w:t>
      </w:r>
      <w:r w:rsidR="006C678A" w:rsidRPr="00B67AC1">
        <w:rPr>
          <w:rFonts w:ascii="Times New Roman" w:hAnsi="Times New Roman" w:cs="Times New Roman"/>
          <w:noProof/>
        </w:rPr>
        <w:t>of DG REFORM</w:t>
      </w:r>
      <w:r w:rsidR="21C2F403" w:rsidRPr="00B67AC1">
        <w:rPr>
          <w:rFonts w:ascii="Times New Roman" w:hAnsi="Times New Roman" w:cs="Times New Roman"/>
          <w:noProof/>
        </w:rPr>
        <w:t xml:space="preserve"> </w:t>
      </w:r>
      <w:r w:rsidR="5A7E4494" w:rsidRPr="00B67AC1">
        <w:rPr>
          <w:rFonts w:ascii="Times New Roman" w:hAnsi="Times New Roman" w:cs="Times New Roman"/>
          <w:noProof/>
        </w:rPr>
        <w:t xml:space="preserve">from </w:t>
      </w:r>
      <w:r w:rsidR="0091347A" w:rsidRPr="00B67AC1">
        <w:rPr>
          <w:rFonts w:ascii="Times New Roman" w:hAnsi="Times New Roman" w:cs="Times New Roman"/>
          <w:noProof/>
        </w:rPr>
        <w:t xml:space="preserve">the </w:t>
      </w:r>
      <w:r w:rsidRPr="00B67AC1">
        <w:rPr>
          <w:rFonts w:ascii="Times New Roman" w:hAnsi="Times New Roman" w:cs="Times New Roman"/>
          <w:noProof/>
        </w:rPr>
        <w:t xml:space="preserve">project </w:t>
      </w:r>
      <w:r w:rsidR="7B2BD1FB" w:rsidRPr="00B67AC1">
        <w:rPr>
          <w:rFonts w:ascii="Times New Roman" w:hAnsi="Times New Roman" w:cs="Times New Roman"/>
          <w:noProof/>
        </w:rPr>
        <w:t xml:space="preserve">design phase </w:t>
      </w:r>
      <w:r w:rsidR="481AB843" w:rsidRPr="00B67AC1">
        <w:rPr>
          <w:rFonts w:ascii="Times New Roman" w:hAnsi="Times New Roman" w:cs="Times New Roman"/>
          <w:noProof/>
        </w:rPr>
        <w:t xml:space="preserve">to its </w:t>
      </w:r>
      <w:r w:rsidR="21C2F403" w:rsidRPr="00B67AC1">
        <w:rPr>
          <w:rFonts w:ascii="Times New Roman" w:hAnsi="Times New Roman" w:cs="Times New Roman"/>
          <w:noProof/>
        </w:rPr>
        <w:t>implementation</w:t>
      </w:r>
      <w:r w:rsidR="006C678A" w:rsidRPr="00B67AC1">
        <w:rPr>
          <w:rFonts w:ascii="Times New Roman" w:hAnsi="Times New Roman" w:cs="Times New Roman"/>
          <w:noProof/>
        </w:rPr>
        <w:t>.</w:t>
      </w:r>
    </w:p>
    <w:p w14:paraId="2DD704A3" w14:textId="640D5638" w:rsidR="004A7628" w:rsidRPr="00B67AC1" w:rsidRDefault="00061195" w:rsidP="00F83631">
      <w:pPr>
        <w:spacing w:after="120"/>
        <w:rPr>
          <w:rFonts w:ascii="Times New Roman" w:hAnsi="Times New Roman" w:cs="Times New Roman"/>
          <w:noProof/>
        </w:rPr>
      </w:pPr>
      <w:r w:rsidRPr="00B67AC1">
        <w:rPr>
          <w:rFonts w:ascii="Times New Roman" w:hAnsi="Times New Roman" w:cs="Times New Roman"/>
          <w:noProof/>
        </w:rPr>
        <w:t xml:space="preserve">DG REFORM </w:t>
      </w:r>
      <w:r w:rsidR="00AA571F" w:rsidRPr="00B67AC1">
        <w:rPr>
          <w:rFonts w:ascii="Times New Roman" w:hAnsi="Times New Roman" w:cs="Times New Roman"/>
          <w:noProof/>
        </w:rPr>
        <w:t xml:space="preserve">is active </w:t>
      </w:r>
      <w:r w:rsidR="00D675CE" w:rsidRPr="00B67AC1">
        <w:rPr>
          <w:rFonts w:ascii="Times New Roman" w:hAnsi="Times New Roman" w:cs="Times New Roman"/>
          <w:noProof/>
        </w:rPr>
        <w:t xml:space="preserve">from the early stages of </w:t>
      </w:r>
      <w:r w:rsidR="00C50856" w:rsidRPr="00B67AC1">
        <w:rPr>
          <w:rFonts w:ascii="Times New Roman" w:hAnsi="Times New Roman" w:cs="Times New Roman"/>
          <w:noProof/>
        </w:rPr>
        <w:t xml:space="preserve">project identification, </w:t>
      </w:r>
      <w:r w:rsidR="00341264" w:rsidRPr="00B67AC1">
        <w:rPr>
          <w:rFonts w:ascii="Times New Roman" w:hAnsi="Times New Roman" w:cs="Times New Roman"/>
          <w:noProof/>
        </w:rPr>
        <w:t xml:space="preserve">with extensive </w:t>
      </w:r>
      <w:r w:rsidR="002F2AE2" w:rsidRPr="00B67AC1">
        <w:rPr>
          <w:rFonts w:ascii="Times New Roman" w:hAnsi="Times New Roman" w:cs="Times New Roman"/>
          <w:noProof/>
        </w:rPr>
        <w:t>out</w:t>
      </w:r>
      <w:r w:rsidR="00341264" w:rsidRPr="00B67AC1">
        <w:rPr>
          <w:rFonts w:ascii="Times New Roman" w:hAnsi="Times New Roman" w:cs="Times New Roman"/>
          <w:noProof/>
        </w:rPr>
        <w:t xml:space="preserve">reach </w:t>
      </w:r>
      <w:r w:rsidR="005A0D7E" w:rsidRPr="00B67AC1">
        <w:rPr>
          <w:rFonts w:ascii="Times New Roman" w:hAnsi="Times New Roman" w:cs="Times New Roman"/>
          <w:noProof/>
        </w:rPr>
        <w:t>to national authorities</w:t>
      </w:r>
      <w:r w:rsidR="006718D5" w:rsidRPr="00B67AC1">
        <w:rPr>
          <w:rFonts w:ascii="Times New Roman" w:hAnsi="Times New Roman" w:cs="Times New Roman"/>
          <w:noProof/>
        </w:rPr>
        <w:t xml:space="preserve">, constant </w:t>
      </w:r>
      <w:r w:rsidR="00416027" w:rsidRPr="00B67AC1">
        <w:rPr>
          <w:rFonts w:ascii="Times New Roman" w:hAnsi="Times New Roman" w:cs="Times New Roman"/>
          <w:noProof/>
        </w:rPr>
        <w:t xml:space="preserve">contacts </w:t>
      </w:r>
      <w:r w:rsidR="006718D5" w:rsidRPr="00B67AC1">
        <w:rPr>
          <w:rFonts w:ascii="Times New Roman" w:hAnsi="Times New Roman" w:cs="Times New Roman"/>
          <w:noProof/>
        </w:rPr>
        <w:t xml:space="preserve">between </w:t>
      </w:r>
      <w:r w:rsidR="009E2F19" w:rsidRPr="00B67AC1">
        <w:rPr>
          <w:rFonts w:ascii="Times New Roman" w:hAnsi="Times New Roman" w:cs="Times New Roman"/>
          <w:noProof/>
        </w:rPr>
        <w:t xml:space="preserve">DG </w:t>
      </w:r>
      <w:r w:rsidR="00135565" w:rsidRPr="00B67AC1">
        <w:rPr>
          <w:rFonts w:ascii="Times New Roman" w:hAnsi="Times New Roman" w:cs="Times New Roman"/>
          <w:noProof/>
        </w:rPr>
        <w:t xml:space="preserve">REFORM country coordinators and the corresponding coordinating authorities, and </w:t>
      </w:r>
      <w:r w:rsidR="00EF5B7C" w:rsidRPr="00B67AC1">
        <w:rPr>
          <w:rFonts w:ascii="Times New Roman" w:hAnsi="Times New Roman" w:cs="Times New Roman"/>
          <w:noProof/>
        </w:rPr>
        <w:t>meetings</w:t>
      </w:r>
      <w:r w:rsidR="0060135E" w:rsidRPr="00B67AC1">
        <w:rPr>
          <w:rFonts w:ascii="Times New Roman" w:hAnsi="Times New Roman" w:cs="Times New Roman"/>
          <w:noProof/>
        </w:rPr>
        <w:t xml:space="preserve"> between </w:t>
      </w:r>
      <w:r w:rsidR="009E2F19" w:rsidRPr="00B67AC1">
        <w:rPr>
          <w:rFonts w:ascii="Times New Roman" w:hAnsi="Times New Roman" w:cs="Times New Roman"/>
          <w:noProof/>
        </w:rPr>
        <w:t xml:space="preserve">DG </w:t>
      </w:r>
      <w:r w:rsidR="0060135E" w:rsidRPr="00B67AC1">
        <w:rPr>
          <w:rFonts w:ascii="Times New Roman" w:hAnsi="Times New Roman" w:cs="Times New Roman"/>
          <w:noProof/>
        </w:rPr>
        <w:t xml:space="preserve">REFORM senior managers and </w:t>
      </w:r>
      <w:r w:rsidR="008E1026" w:rsidRPr="00B67AC1">
        <w:rPr>
          <w:rFonts w:ascii="Times New Roman" w:hAnsi="Times New Roman" w:cs="Times New Roman"/>
          <w:noProof/>
        </w:rPr>
        <w:t>national authorities of each Member State in their capital.</w:t>
      </w:r>
    </w:p>
    <w:p w14:paraId="22C84238" w14:textId="0D6AE004" w:rsidR="00724295" w:rsidRPr="00B67AC1" w:rsidRDefault="00743D7D">
      <w:pPr>
        <w:spacing w:after="120"/>
        <w:rPr>
          <w:rFonts w:ascii="Times New Roman" w:hAnsi="Times New Roman" w:cs="Times New Roman"/>
          <w:noProof/>
        </w:rPr>
      </w:pPr>
      <w:r w:rsidRPr="00B67AC1">
        <w:rPr>
          <w:rFonts w:ascii="Times New Roman" w:hAnsi="Times New Roman" w:cs="Times New Roman"/>
          <w:noProof/>
        </w:rPr>
        <w:t>Once the requests are selected</w:t>
      </w:r>
      <w:r w:rsidR="36205666" w:rsidRPr="00B67AC1">
        <w:rPr>
          <w:rFonts w:ascii="Times New Roman" w:hAnsi="Times New Roman" w:cs="Times New Roman"/>
          <w:noProof/>
        </w:rPr>
        <w:t xml:space="preserve"> and the implementation mode is </w:t>
      </w:r>
      <w:r w:rsidR="0063288D" w:rsidRPr="00B67AC1">
        <w:rPr>
          <w:rFonts w:ascii="Times New Roman" w:hAnsi="Times New Roman" w:cs="Times New Roman"/>
          <w:noProof/>
        </w:rPr>
        <w:t>defined</w:t>
      </w:r>
      <w:r w:rsidRPr="00B67AC1">
        <w:rPr>
          <w:rFonts w:ascii="Times New Roman" w:hAnsi="Times New Roman" w:cs="Times New Roman"/>
          <w:noProof/>
        </w:rPr>
        <w:t>, p</w:t>
      </w:r>
      <w:r w:rsidR="00504466" w:rsidRPr="00B67AC1">
        <w:rPr>
          <w:rFonts w:ascii="Times New Roman" w:hAnsi="Times New Roman" w:cs="Times New Roman"/>
          <w:noProof/>
        </w:rPr>
        <w:t xml:space="preserve">olicy officers in </w:t>
      </w:r>
      <w:r w:rsidR="009E2F19" w:rsidRPr="00B67AC1">
        <w:rPr>
          <w:rFonts w:ascii="Times New Roman" w:hAnsi="Times New Roman" w:cs="Times New Roman"/>
          <w:noProof/>
        </w:rPr>
        <w:t xml:space="preserve">DG </w:t>
      </w:r>
      <w:r w:rsidR="00504466" w:rsidRPr="00B67AC1">
        <w:rPr>
          <w:rFonts w:ascii="Times New Roman" w:hAnsi="Times New Roman" w:cs="Times New Roman"/>
          <w:noProof/>
        </w:rPr>
        <w:t xml:space="preserve">REFORM liaise </w:t>
      </w:r>
      <w:r w:rsidR="00BE4189" w:rsidRPr="00B67AC1">
        <w:rPr>
          <w:rFonts w:ascii="Times New Roman" w:hAnsi="Times New Roman" w:cs="Times New Roman"/>
          <w:noProof/>
        </w:rPr>
        <w:t>regularly with national authorities</w:t>
      </w:r>
      <w:r w:rsidR="00197376" w:rsidRPr="00B67AC1">
        <w:rPr>
          <w:rFonts w:ascii="Times New Roman" w:hAnsi="Times New Roman" w:cs="Times New Roman"/>
          <w:noProof/>
        </w:rPr>
        <w:t xml:space="preserve"> to </w:t>
      </w:r>
      <w:r w:rsidR="00416027" w:rsidRPr="00B67AC1">
        <w:rPr>
          <w:rFonts w:ascii="Times New Roman" w:hAnsi="Times New Roman" w:cs="Times New Roman"/>
          <w:noProof/>
        </w:rPr>
        <w:t xml:space="preserve">identify the desired </w:t>
      </w:r>
      <w:r w:rsidR="00197376" w:rsidRPr="00B67AC1">
        <w:rPr>
          <w:rFonts w:ascii="Times New Roman" w:hAnsi="Times New Roman" w:cs="Times New Roman"/>
          <w:noProof/>
        </w:rPr>
        <w:t>project outputs</w:t>
      </w:r>
      <w:r w:rsidRPr="00B67AC1">
        <w:rPr>
          <w:rFonts w:ascii="Times New Roman" w:hAnsi="Times New Roman" w:cs="Times New Roman"/>
          <w:noProof/>
        </w:rPr>
        <w:t xml:space="preserve"> and</w:t>
      </w:r>
      <w:r w:rsidR="00197376" w:rsidRPr="00B67AC1">
        <w:rPr>
          <w:rFonts w:ascii="Times New Roman" w:hAnsi="Times New Roman" w:cs="Times New Roman"/>
          <w:noProof/>
        </w:rPr>
        <w:t xml:space="preserve"> shape the </w:t>
      </w:r>
      <w:r w:rsidRPr="00B67AC1">
        <w:rPr>
          <w:rFonts w:ascii="Times New Roman" w:hAnsi="Times New Roman" w:cs="Times New Roman"/>
          <w:noProof/>
        </w:rPr>
        <w:t xml:space="preserve">related activities and work plans. </w:t>
      </w:r>
      <w:r w:rsidR="30D75221" w:rsidRPr="00B67AC1">
        <w:rPr>
          <w:rFonts w:ascii="Times New Roman" w:hAnsi="Times New Roman" w:cs="Times New Roman"/>
          <w:noProof/>
        </w:rPr>
        <w:t xml:space="preserve">They </w:t>
      </w:r>
      <w:r w:rsidR="00CC067A" w:rsidRPr="00B67AC1">
        <w:rPr>
          <w:rFonts w:ascii="Times New Roman" w:hAnsi="Times New Roman" w:cs="Times New Roman"/>
          <w:noProof/>
        </w:rPr>
        <w:t xml:space="preserve">are always members of </w:t>
      </w:r>
      <w:r w:rsidR="00640DE0" w:rsidRPr="00B67AC1">
        <w:rPr>
          <w:rFonts w:ascii="Times New Roman" w:hAnsi="Times New Roman" w:cs="Times New Roman"/>
          <w:noProof/>
        </w:rPr>
        <w:t>specific</w:t>
      </w:r>
      <w:r w:rsidR="00CC067A" w:rsidRPr="00B67AC1">
        <w:rPr>
          <w:rFonts w:ascii="Times New Roman" w:hAnsi="Times New Roman" w:cs="Times New Roman"/>
          <w:noProof/>
        </w:rPr>
        <w:t xml:space="preserve"> project teams, together with </w:t>
      </w:r>
      <w:r w:rsidR="17ABFCD8" w:rsidRPr="00B67AC1">
        <w:rPr>
          <w:rFonts w:ascii="Times New Roman" w:hAnsi="Times New Roman" w:cs="Times New Roman"/>
          <w:noProof/>
        </w:rPr>
        <w:t>(</w:t>
      </w:r>
      <w:r w:rsidR="00FD0DDB" w:rsidRPr="00B67AC1">
        <w:rPr>
          <w:rFonts w:ascii="Times New Roman" w:hAnsi="Times New Roman" w:cs="Times New Roman"/>
          <w:noProof/>
        </w:rPr>
        <w:t>any</w:t>
      </w:r>
      <w:r w:rsidR="17ABFCD8" w:rsidRPr="00B67AC1">
        <w:rPr>
          <w:rFonts w:ascii="Times New Roman" w:hAnsi="Times New Roman" w:cs="Times New Roman"/>
          <w:noProof/>
        </w:rPr>
        <w:t xml:space="preserve">) </w:t>
      </w:r>
      <w:r w:rsidR="00CC067A" w:rsidRPr="00B67AC1">
        <w:rPr>
          <w:rFonts w:ascii="Times New Roman" w:hAnsi="Times New Roman" w:cs="Times New Roman"/>
          <w:noProof/>
        </w:rPr>
        <w:t xml:space="preserve">selected providers, and </w:t>
      </w:r>
      <w:r w:rsidR="00FD0DDB" w:rsidRPr="00B67AC1">
        <w:rPr>
          <w:rFonts w:ascii="Times New Roman" w:hAnsi="Times New Roman" w:cs="Times New Roman"/>
          <w:noProof/>
        </w:rPr>
        <w:t xml:space="preserve">they </w:t>
      </w:r>
      <w:r w:rsidR="000020D2" w:rsidRPr="00B67AC1">
        <w:rPr>
          <w:rFonts w:ascii="Times New Roman" w:hAnsi="Times New Roman" w:cs="Times New Roman"/>
          <w:noProof/>
        </w:rPr>
        <w:t xml:space="preserve">cooperate </w:t>
      </w:r>
      <w:r w:rsidR="001C5CBE" w:rsidRPr="00B67AC1">
        <w:rPr>
          <w:rFonts w:ascii="Times New Roman" w:hAnsi="Times New Roman" w:cs="Times New Roman"/>
          <w:noProof/>
        </w:rPr>
        <w:t xml:space="preserve">in the daily management of the project. </w:t>
      </w:r>
      <w:r w:rsidR="00F107CF" w:rsidRPr="00B67AC1">
        <w:rPr>
          <w:rFonts w:ascii="Times New Roman" w:hAnsi="Times New Roman" w:cs="Times New Roman"/>
          <w:noProof/>
        </w:rPr>
        <w:t xml:space="preserve">They also </w:t>
      </w:r>
      <w:r w:rsidR="00FD0DDB" w:rsidRPr="00B67AC1">
        <w:rPr>
          <w:rFonts w:ascii="Times New Roman" w:hAnsi="Times New Roman" w:cs="Times New Roman"/>
          <w:noProof/>
        </w:rPr>
        <w:t>facilitate</w:t>
      </w:r>
      <w:r w:rsidR="00F107CF" w:rsidRPr="00B67AC1">
        <w:rPr>
          <w:rFonts w:ascii="Times New Roman" w:hAnsi="Times New Roman" w:cs="Times New Roman"/>
          <w:noProof/>
        </w:rPr>
        <w:t xml:space="preserve"> </w:t>
      </w:r>
      <w:r w:rsidR="006E084F" w:rsidRPr="00B67AC1">
        <w:rPr>
          <w:rFonts w:ascii="Times New Roman" w:hAnsi="Times New Roman" w:cs="Times New Roman"/>
          <w:noProof/>
        </w:rPr>
        <w:t>effective</w:t>
      </w:r>
      <w:r w:rsidR="00F107CF" w:rsidRPr="00B67AC1">
        <w:rPr>
          <w:rFonts w:ascii="Times New Roman" w:hAnsi="Times New Roman" w:cs="Times New Roman"/>
          <w:noProof/>
        </w:rPr>
        <w:t xml:space="preserve"> communication between </w:t>
      </w:r>
      <w:r w:rsidR="42542F2A" w:rsidRPr="00B67AC1">
        <w:rPr>
          <w:rFonts w:ascii="Times New Roman" w:hAnsi="Times New Roman" w:cs="Times New Roman"/>
          <w:noProof/>
        </w:rPr>
        <w:t>(</w:t>
      </w:r>
      <w:r w:rsidR="002F2AE2" w:rsidRPr="00B67AC1">
        <w:rPr>
          <w:rFonts w:ascii="Times New Roman" w:hAnsi="Times New Roman" w:cs="Times New Roman"/>
          <w:noProof/>
        </w:rPr>
        <w:t>any</w:t>
      </w:r>
      <w:r w:rsidR="42542F2A" w:rsidRPr="00B67AC1">
        <w:rPr>
          <w:rFonts w:ascii="Times New Roman" w:hAnsi="Times New Roman" w:cs="Times New Roman"/>
          <w:noProof/>
        </w:rPr>
        <w:t xml:space="preserve">) </w:t>
      </w:r>
      <w:r w:rsidR="00F107CF" w:rsidRPr="00B67AC1">
        <w:rPr>
          <w:rFonts w:ascii="Times New Roman" w:hAnsi="Times New Roman" w:cs="Times New Roman"/>
          <w:noProof/>
        </w:rPr>
        <w:t xml:space="preserve">providers and national authorities, </w:t>
      </w:r>
      <w:r w:rsidR="00A04BCD" w:rsidRPr="00B67AC1">
        <w:rPr>
          <w:rFonts w:ascii="Times New Roman" w:hAnsi="Times New Roman" w:cs="Times New Roman"/>
          <w:noProof/>
        </w:rPr>
        <w:t xml:space="preserve">promoting common understanding to </w:t>
      </w:r>
      <w:r w:rsidR="00640DE0" w:rsidRPr="00B67AC1">
        <w:rPr>
          <w:rFonts w:ascii="Times New Roman" w:hAnsi="Times New Roman" w:cs="Times New Roman"/>
          <w:noProof/>
        </w:rPr>
        <w:t xml:space="preserve">ensure </w:t>
      </w:r>
      <w:r w:rsidR="00A04BCD" w:rsidRPr="00B67AC1">
        <w:rPr>
          <w:rFonts w:ascii="Times New Roman" w:hAnsi="Times New Roman" w:cs="Times New Roman"/>
          <w:noProof/>
        </w:rPr>
        <w:t xml:space="preserve">the </w:t>
      </w:r>
      <w:r w:rsidR="00254DB7" w:rsidRPr="00B67AC1">
        <w:rPr>
          <w:rFonts w:ascii="Times New Roman" w:hAnsi="Times New Roman" w:cs="Times New Roman"/>
          <w:noProof/>
        </w:rPr>
        <w:t>project</w:t>
      </w:r>
      <w:r w:rsidR="00640DE0" w:rsidRPr="00B67AC1">
        <w:rPr>
          <w:rFonts w:ascii="Times New Roman" w:hAnsi="Times New Roman" w:cs="Times New Roman"/>
          <w:noProof/>
        </w:rPr>
        <w:t xml:space="preserve"> is a success</w:t>
      </w:r>
      <w:r w:rsidR="00254DB7" w:rsidRPr="00B67AC1">
        <w:rPr>
          <w:rFonts w:ascii="Times New Roman" w:hAnsi="Times New Roman" w:cs="Times New Roman"/>
          <w:noProof/>
        </w:rPr>
        <w:t>.</w:t>
      </w:r>
      <w:r w:rsidR="00640DE0" w:rsidRPr="00B67AC1">
        <w:rPr>
          <w:rFonts w:ascii="Times New Roman" w:hAnsi="Times New Roman" w:cs="Times New Roman"/>
          <w:noProof/>
        </w:rPr>
        <w:t xml:space="preserve"> </w:t>
      </w:r>
    </w:p>
    <w:p w14:paraId="36DEEF88" w14:textId="226E3B0E" w:rsidR="00AC1E22" w:rsidRPr="00B67AC1" w:rsidRDefault="00AC1E22" w:rsidP="00F83631">
      <w:pPr>
        <w:spacing w:after="120"/>
        <w:rPr>
          <w:rFonts w:ascii="Times New Roman" w:hAnsi="Times New Roman" w:cs="Times New Roman"/>
          <w:noProof/>
        </w:rPr>
      </w:pPr>
      <w:r w:rsidRPr="00B67AC1">
        <w:rPr>
          <w:rFonts w:ascii="Times New Roman" w:hAnsi="Times New Roman" w:cs="Times New Roman"/>
          <w:noProof/>
        </w:rPr>
        <w:t>DG REFORM</w:t>
      </w:r>
      <w:r w:rsidR="001A2F9F" w:rsidRPr="00B67AC1">
        <w:rPr>
          <w:rFonts w:ascii="Times New Roman" w:hAnsi="Times New Roman" w:cs="Times New Roman"/>
          <w:noProof/>
        </w:rPr>
        <w:t xml:space="preserve"> </w:t>
      </w:r>
      <w:r w:rsidR="00944CAE" w:rsidRPr="00B67AC1">
        <w:rPr>
          <w:rFonts w:ascii="Times New Roman" w:hAnsi="Times New Roman" w:cs="Times New Roman"/>
          <w:noProof/>
        </w:rPr>
        <w:t>c</w:t>
      </w:r>
      <w:r w:rsidR="003F2B30" w:rsidRPr="00B67AC1">
        <w:rPr>
          <w:rFonts w:ascii="Times New Roman" w:hAnsi="Times New Roman" w:cs="Times New Roman"/>
          <w:noProof/>
        </w:rPr>
        <w:t>oordinate</w:t>
      </w:r>
      <w:r w:rsidR="6728A786" w:rsidRPr="00B67AC1">
        <w:rPr>
          <w:rFonts w:ascii="Times New Roman" w:hAnsi="Times New Roman" w:cs="Times New Roman"/>
          <w:noProof/>
        </w:rPr>
        <w:t>s</w:t>
      </w:r>
      <w:r w:rsidR="003F2B30" w:rsidRPr="00B67AC1">
        <w:rPr>
          <w:rFonts w:ascii="Times New Roman" w:hAnsi="Times New Roman" w:cs="Times New Roman"/>
          <w:noProof/>
        </w:rPr>
        <w:t xml:space="preserve"> its work with other Commission </w:t>
      </w:r>
      <w:r w:rsidR="00640DE0" w:rsidRPr="00B67AC1">
        <w:rPr>
          <w:rFonts w:ascii="Times New Roman" w:hAnsi="Times New Roman" w:cs="Times New Roman"/>
          <w:noProof/>
        </w:rPr>
        <w:t xml:space="preserve">departments </w:t>
      </w:r>
      <w:r w:rsidR="007459C0" w:rsidRPr="00B67AC1">
        <w:rPr>
          <w:rFonts w:ascii="Times New Roman" w:hAnsi="Times New Roman" w:cs="Times New Roman"/>
          <w:noProof/>
        </w:rPr>
        <w:t>via a permanent network of represen</w:t>
      </w:r>
      <w:r w:rsidR="00157E11" w:rsidRPr="00B67AC1">
        <w:rPr>
          <w:rFonts w:ascii="Times New Roman" w:hAnsi="Times New Roman" w:cs="Times New Roman"/>
          <w:noProof/>
        </w:rPr>
        <w:t>t</w:t>
      </w:r>
      <w:r w:rsidR="007459C0" w:rsidRPr="00B67AC1">
        <w:rPr>
          <w:rFonts w:ascii="Times New Roman" w:hAnsi="Times New Roman" w:cs="Times New Roman"/>
          <w:noProof/>
        </w:rPr>
        <w:t>atives</w:t>
      </w:r>
      <w:r w:rsidR="00157E11" w:rsidRPr="00B67AC1">
        <w:rPr>
          <w:rFonts w:ascii="Times New Roman" w:hAnsi="Times New Roman" w:cs="Times New Roman"/>
          <w:noProof/>
        </w:rPr>
        <w:t xml:space="preserve"> of other Directorate-Generals. </w:t>
      </w:r>
      <w:r w:rsidR="00FD0DDB" w:rsidRPr="00B67AC1">
        <w:rPr>
          <w:rFonts w:ascii="Times New Roman" w:hAnsi="Times New Roman" w:cs="Times New Roman"/>
          <w:noProof/>
        </w:rPr>
        <w:t>T</w:t>
      </w:r>
      <w:r w:rsidR="00157E11" w:rsidRPr="00B67AC1">
        <w:rPr>
          <w:rFonts w:ascii="Times New Roman" w:hAnsi="Times New Roman" w:cs="Times New Roman"/>
          <w:noProof/>
        </w:rPr>
        <w:t xml:space="preserve">his </w:t>
      </w:r>
      <w:r w:rsidR="009E6EF3" w:rsidRPr="00B67AC1">
        <w:rPr>
          <w:rFonts w:ascii="Times New Roman" w:hAnsi="Times New Roman" w:cs="Times New Roman"/>
          <w:noProof/>
        </w:rPr>
        <w:t xml:space="preserve">is to ensure that the technical support provided </w:t>
      </w:r>
      <w:r w:rsidR="006050D6" w:rsidRPr="00B67AC1">
        <w:rPr>
          <w:rFonts w:ascii="Times New Roman" w:hAnsi="Times New Roman" w:cs="Times New Roman"/>
          <w:noProof/>
        </w:rPr>
        <w:t>under</w:t>
      </w:r>
      <w:r w:rsidR="009E6EF3" w:rsidRPr="00B67AC1">
        <w:rPr>
          <w:rFonts w:ascii="Times New Roman" w:hAnsi="Times New Roman" w:cs="Times New Roman"/>
          <w:noProof/>
        </w:rPr>
        <w:t xml:space="preserve"> the TSI is </w:t>
      </w:r>
      <w:r w:rsidR="00EB703A" w:rsidRPr="00B67AC1">
        <w:rPr>
          <w:rFonts w:ascii="Times New Roman" w:hAnsi="Times New Roman" w:cs="Times New Roman"/>
          <w:noProof/>
        </w:rPr>
        <w:t>aligned with EU policies, does not duplicat</w:t>
      </w:r>
      <w:r w:rsidR="00FD0DDB" w:rsidRPr="00B67AC1">
        <w:rPr>
          <w:rFonts w:ascii="Times New Roman" w:hAnsi="Times New Roman" w:cs="Times New Roman"/>
          <w:noProof/>
        </w:rPr>
        <w:t>e</w:t>
      </w:r>
      <w:r w:rsidR="00EB703A" w:rsidRPr="00B67AC1">
        <w:rPr>
          <w:rFonts w:ascii="Times New Roman" w:hAnsi="Times New Roman" w:cs="Times New Roman"/>
          <w:noProof/>
        </w:rPr>
        <w:t xml:space="preserve"> other </w:t>
      </w:r>
      <w:r w:rsidR="00FD0DDB" w:rsidRPr="00B67AC1">
        <w:rPr>
          <w:rFonts w:ascii="Times New Roman" w:hAnsi="Times New Roman" w:cs="Times New Roman"/>
          <w:noProof/>
        </w:rPr>
        <w:t xml:space="preserve">EU action </w:t>
      </w:r>
      <w:r w:rsidR="00EB703A" w:rsidRPr="00B67AC1">
        <w:rPr>
          <w:rFonts w:ascii="Times New Roman" w:hAnsi="Times New Roman" w:cs="Times New Roman"/>
          <w:noProof/>
        </w:rPr>
        <w:t xml:space="preserve">and </w:t>
      </w:r>
      <w:r w:rsidR="006050D6" w:rsidRPr="00B67AC1">
        <w:rPr>
          <w:rFonts w:ascii="Times New Roman" w:hAnsi="Times New Roman" w:cs="Times New Roman"/>
          <w:noProof/>
        </w:rPr>
        <w:t>unlock</w:t>
      </w:r>
      <w:r w:rsidR="00FD0DDB" w:rsidRPr="00B67AC1">
        <w:rPr>
          <w:rFonts w:ascii="Times New Roman" w:hAnsi="Times New Roman" w:cs="Times New Roman"/>
          <w:noProof/>
        </w:rPr>
        <w:t>s</w:t>
      </w:r>
      <w:r w:rsidR="002A5A29" w:rsidRPr="00B67AC1">
        <w:rPr>
          <w:rFonts w:ascii="Times New Roman" w:hAnsi="Times New Roman" w:cs="Times New Roman"/>
          <w:noProof/>
        </w:rPr>
        <w:t xml:space="preserve"> synergies with other EU programmes. </w:t>
      </w:r>
      <w:r w:rsidR="006050D6" w:rsidRPr="00B67AC1">
        <w:rPr>
          <w:rFonts w:ascii="Times New Roman" w:hAnsi="Times New Roman" w:cs="Times New Roman"/>
          <w:noProof/>
        </w:rPr>
        <w:t xml:space="preserve">This </w:t>
      </w:r>
      <w:r w:rsidR="002A5A29" w:rsidRPr="00B67AC1">
        <w:rPr>
          <w:rFonts w:ascii="Times New Roman" w:hAnsi="Times New Roman" w:cs="Times New Roman"/>
          <w:noProof/>
        </w:rPr>
        <w:t xml:space="preserve">cooperation with other Commission </w:t>
      </w:r>
      <w:r w:rsidR="006050D6" w:rsidRPr="00B67AC1">
        <w:rPr>
          <w:rFonts w:ascii="Times New Roman" w:hAnsi="Times New Roman" w:cs="Times New Roman"/>
          <w:noProof/>
        </w:rPr>
        <w:t xml:space="preserve">departments </w:t>
      </w:r>
      <w:r w:rsidR="002A5A29" w:rsidRPr="00B67AC1">
        <w:rPr>
          <w:rFonts w:ascii="Times New Roman" w:hAnsi="Times New Roman" w:cs="Times New Roman"/>
          <w:noProof/>
        </w:rPr>
        <w:t>is also a</w:t>
      </w:r>
      <w:r w:rsidR="002D3F4F" w:rsidRPr="00B67AC1">
        <w:rPr>
          <w:rFonts w:ascii="Times New Roman" w:hAnsi="Times New Roman" w:cs="Times New Roman"/>
          <w:noProof/>
        </w:rPr>
        <w:t xml:space="preserve">n opportunity to facilitate access to technical expertise available in the Commission or </w:t>
      </w:r>
      <w:r w:rsidR="000D2F95" w:rsidRPr="00B67AC1">
        <w:rPr>
          <w:rFonts w:ascii="Times New Roman" w:hAnsi="Times New Roman" w:cs="Times New Roman"/>
          <w:noProof/>
        </w:rPr>
        <w:t xml:space="preserve">easily mobilised by other </w:t>
      </w:r>
      <w:r w:rsidR="00917DBE" w:rsidRPr="00B67AC1">
        <w:rPr>
          <w:rFonts w:ascii="Times New Roman" w:hAnsi="Times New Roman" w:cs="Times New Roman"/>
          <w:noProof/>
        </w:rPr>
        <w:t xml:space="preserve">EU </w:t>
      </w:r>
      <w:r w:rsidR="00110DDB" w:rsidRPr="00B67AC1">
        <w:rPr>
          <w:rFonts w:ascii="Times New Roman" w:hAnsi="Times New Roman" w:cs="Times New Roman"/>
          <w:noProof/>
        </w:rPr>
        <w:t>programmes</w:t>
      </w:r>
      <w:r w:rsidR="00917DBE" w:rsidRPr="00B67AC1">
        <w:rPr>
          <w:rFonts w:ascii="Times New Roman" w:hAnsi="Times New Roman" w:cs="Times New Roman"/>
          <w:noProof/>
        </w:rPr>
        <w:t>.</w:t>
      </w:r>
    </w:p>
    <w:p w14:paraId="7B2EF2A6" w14:textId="2D2C1356" w:rsidR="00CA2D3C" w:rsidRPr="00B67AC1" w:rsidRDefault="00722BEA" w:rsidP="00CA2D3C">
      <w:pPr>
        <w:rPr>
          <w:rFonts w:ascii="Times New Roman" w:hAnsi="Times New Roman" w:cs="Times New Roman"/>
          <w:noProof/>
        </w:rPr>
      </w:pPr>
      <w:r w:rsidRPr="00B67AC1">
        <w:rPr>
          <w:rFonts w:ascii="Times New Roman" w:hAnsi="Times New Roman" w:cs="Times New Roman"/>
          <w:noProof/>
        </w:rPr>
        <w:t xml:space="preserve">A member of </w:t>
      </w:r>
      <w:r w:rsidR="009E2F19" w:rsidRPr="00B67AC1">
        <w:rPr>
          <w:rFonts w:ascii="Times New Roman" w:hAnsi="Times New Roman" w:cs="Times New Roman"/>
          <w:noProof/>
        </w:rPr>
        <w:t xml:space="preserve">DG </w:t>
      </w:r>
      <w:r w:rsidR="00724295" w:rsidRPr="00B67AC1">
        <w:rPr>
          <w:rFonts w:ascii="Times New Roman" w:hAnsi="Times New Roman" w:cs="Times New Roman"/>
          <w:noProof/>
        </w:rPr>
        <w:t xml:space="preserve">REFORM </w:t>
      </w:r>
      <w:r w:rsidR="00072EB1" w:rsidRPr="00B67AC1">
        <w:rPr>
          <w:rFonts w:ascii="Times New Roman" w:hAnsi="Times New Roman" w:cs="Times New Roman"/>
          <w:noProof/>
        </w:rPr>
        <w:t xml:space="preserve">staff is </w:t>
      </w:r>
      <w:r w:rsidR="006050D6" w:rsidRPr="00B67AC1">
        <w:rPr>
          <w:rFonts w:ascii="Times New Roman" w:hAnsi="Times New Roman" w:cs="Times New Roman"/>
          <w:noProof/>
        </w:rPr>
        <w:t xml:space="preserve">also </w:t>
      </w:r>
      <w:r w:rsidR="00072EB1" w:rsidRPr="00B67AC1">
        <w:rPr>
          <w:rFonts w:ascii="Times New Roman" w:hAnsi="Times New Roman" w:cs="Times New Roman"/>
          <w:noProof/>
        </w:rPr>
        <w:t xml:space="preserve">by default </w:t>
      </w:r>
      <w:r w:rsidR="0085135B" w:rsidRPr="00B67AC1">
        <w:rPr>
          <w:rFonts w:ascii="Times New Roman" w:hAnsi="Times New Roman" w:cs="Times New Roman"/>
          <w:noProof/>
        </w:rPr>
        <w:t xml:space="preserve">a member of each project steering committee, together with </w:t>
      </w:r>
      <w:r w:rsidR="0062135C" w:rsidRPr="00B67AC1">
        <w:rPr>
          <w:rFonts w:ascii="Times New Roman" w:hAnsi="Times New Roman" w:cs="Times New Roman"/>
          <w:noProof/>
        </w:rPr>
        <w:t xml:space="preserve">senior officials from the </w:t>
      </w:r>
      <w:r w:rsidR="00C1655E" w:rsidRPr="00B67AC1">
        <w:rPr>
          <w:rFonts w:ascii="Times New Roman" w:hAnsi="Times New Roman" w:cs="Times New Roman"/>
          <w:noProof/>
        </w:rPr>
        <w:t>national authorities</w:t>
      </w:r>
      <w:r w:rsidRPr="00B67AC1">
        <w:rPr>
          <w:rFonts w:ascii="Times New Roman" w:hAnsi="Times New Roman" w:cs="Times New Roman"/>
          <w:noProof/>
        </w:rPr>
        <w:t>.</w:t>
      </w:r>
      <w:r w:rsidR="00C1655E" w:rsidRPr="00B67AC1">
        <w:rPr>
          <w:rFonts w:ascii="Times New Roman" w:hAnsi="Times New Roman" w:cs="Times New Roman"/>
          <w:noProof/>
        </w:rPr>
        <w:t xml:space="preserve"> </w:t>
      </w:r>
      <w:r w:rsidRPr="00B67AC1">
        <w:rPr>
          <w:rFonts w:ascii="Times New Roman" w:hAnsi="Times New Roman" w:cs="Times New Roman"/>
          <w:noProof/>
        </w:rPr>
        <w:t xml:space="preserve">Their role is </w:t>
      </w:r>
      <w:r w:rsidR="00C1655E" w:rsidRPr="00B67AC1">
        <w:rPr>
          <w:rFonts w:ascii="Times New Roman" w:hAnsi="Times New Roman" w:cs="Times New Roman"/>
          <w:noProof/>
        </w:rPr>
        <w:t xml:space="preserve">to </w:t>
      </w:r>
      <w:r w:rsidRPr="00B67AC1">
        <w:rPr>
          <w:rFonts w:ascii="Times New Roman" w:hAnsi="Times New Roman" w:cs="Times New Roman"/>
          <w:noProof/>
        </w:rPr>
        <w:t>en</w:t>
      </w:r>
      <w:r w:rsidR="0051768A" w:rsidRPr="00B67AC1">
        <w:rPr>
          <w:rFonts w:ascii="Times New Roman" w:hAnsi="Times New Roman" w:cs="Times New Roman"/>
          <w:noProof/>
        </w:rPr>
        <w:t xml:space="preserve">sure </w:t>
      </w:r>
      <w:r w:rsidR="006A1E19" w:rsidRPr="00B67AC1">
        <w:rPr>
          <w:rFonts w:ascii="Times New Roman" w:hAnsi="Times New Roman" w:cs="Times New Roman"/>
          <w:noProof/>
        </w:rPr>
        <w:t xml:space="preserve">the </w:t>
      </w:r>
      <w:r w:rsidR="0051768A" w:rsidRPr="00B67AC1">
        <w:rPr>
          <w:rFonts w:ascii="Times New Roman" w:hAnsi="Times New Roman" w:cs="Times New Roman"/>
          <w:noProof/>
        </w:rPr>
        <w:t xml:space="preserve">project </w:t>
      </w:r>
      <w:r w:rsidR="00D53FB0" w:rsidRPr="00B67AC1">
        <w:rPr>
          <w:rFonts w:ascii="Times New Roman" w:hAnsi="Times New Roman" w:cs="Times New Roman"/>
          <w:noProof/>
        </w:rPr>
        <w:t xml:space="preserve">remains in line with the national </w:t>
      </w:r>
      <w:r w:rsidR="00306F06" w:rsidRPr="00B67AC1">
        <w:rPr>
          <w:rFonts w:ascii="Times New Roman" w:hAnsi="Times New Roman" w:cs="Times New Roman"/>
          <w:noProof/>
        </w:rPr>
        <w:t xml:space="preserve">and EU </w:t>
      </w:r>
      <w:r w:rsidR="00D53FB0" w:rsidRPr="00B67AC1">
        <w:rPr>
          <w:rFonts w:ascii="Times New Roman" w:hAnsi="Times New Roman" w:cs="Times New Roman"/>
          <w:noProof/>
        </w:rPr>
        <w:t>priorities and adapt</w:t>
      </w:r>
      <w:r w:rsidR="008E05C2" w:rsidRPr="00B67AC1">
        <w:rPr>
          <w:rFonts w:ascii="Times New Roman" w:hAnsi="Times New Roman" w:cs="Times New Roman"/>
          <w:noProof/>
        </w:rPr>
        <w:t>s</w:t>
      </w:r>
      <w:r w:rsidR="00D53FB0" w:rsidRPr="00B67AC1">
        <w:rPr>
          <w:rFonts w:ascii="Times New Roman" w:hAnsi="Times New Roman" w:cs="Times New Roman"/>
          <w:noProof/>
        </w:rPr>
        <w:t xml:space="preserve"> </w:t>
      </w:r>
      <w:r w:rsidR="003139FF" w:rsidRPr="00B67AC1">
        <w:rPr>
          <w:rFonts w:ascii="Times New Roman" w:hAnsi="Times New Roman" w:cs="Times New Roman"/>
          <w:noProof/>
        </w:rPr>
        <w:t xml:space="preserve">to </w:t>
      </w:r>
      <w:r w:rsidR="00684E0B" w:rsidRPr="00B67AC1">
        <w:rPr>
          <w:rFonts w:ascii="Times New Roman" w:hAnsi="Times New Roman" w:cs="Times New Roman"/>
          <w:noProof/>
        </w:rPr>
        <w:t xml:space="preserve">the </w:t>
      </w:r>
      <w:r w:rsidR="008E05C2" w:rsidRPr="00B67AC1">
        <w:rPr>
          <w:rFonts w:ascii="Times New Roman" w:hAnsi="Times New Roman" w:cs="Times New Roman"/>
          <w:noProof/>
        </w:rPr>
        <w:t>evolving context if necessary</w:t>
      </w:r>
      <w:r w:rsidR="007F3575" w:rsidRPr="00B67AC1">
        <w:rPr>
          <w:rFonts w:ascii="Times New Roman" w:hAnsi="Times New Roman" w:cs="Times New Roman"/>
          <w:noProof/>
        </w:rPr>
        <w:t xml:space="preserve">, in view of </w:t>
      </w:r>
      <w:r w:rsidR="00F565A8" w:rsidRPr="00B67AC1">
        <w:rPr>
          <w:rFonts w:ascii="Times New Roman" w:hAnsi="Times New Roman" w:cs="Times New Roman"/>
          <w:noProof/>
        </w:rPr>
        <w:t>contributing to the national reform agenda</w:t>
      </w:r>
      <w:r w:rsidR="00956FEA" w:rsidRPr="00B67AC1">
        <w:rPr>
          <w:rFonts w:ascii="Times New Roman" w:hAnsi="Times New Roman" w:cs="Times New Roman"/>
          <w:noProof/>
        </w:rPr>
        <w:t>.</w:t>
      </w:r>
    </w:p>
    <w:p w14:paraId="7C3E6FEE" w14:textId="7EE422FE" w:rsidR="00CA1528" w:rsidRPr="00B67AC1" w:rsidRDefault="00261C7D" w:rsidP="00017354">
      <w:pPr>
        <w:pStyle w:val="Heading3"/>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pPr>
      <w:bookmarkStart w:id="10" w:name="_Toc146743806"/>
      <w:bookmarkStart w:id="11" w:name="_Toc146751217"/>
      <w:r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Evaluation</w:t>
      </w:r>
      <w:bookmarkEnd w:id="10"/>
      <w:bookmarkEnd w:id="11"/>
    </w:p>
    <w:p w14:paraId="425B78D9" w14:textId="1E1ED7D4" w:rsidR="00261C7D" w:rsidRPr="00B67AC1" w:rsidRDefault="00261C7D" w:rsidP="00D27994">
      <w:pPr>
        <w:spacing w:after="120"/>
        <w:rPr>
          <w:rFonts w:ascii="Times New Roman" w:hAnsi="Times New Roman" w:cs="Times New Roman"/>
          <w:noProof/>
        </w:rPr>
      </w:pPr>
      <w:r w:rsidRPr="00B67AC1">
        <w:rPr>
          <w:rFonts w:ascii="Times New Roman" w:hAnsi="Times New Roman" w:cs="Times New Roman"/>
          <w:noProof/>
        </w:rPr>
        <w:t>The evaluation of</w:t>
      </w:r>
      <w:r w:rsidR="00321FCD" w:rsidRPr="00B67AC1">
        <w:rPr>
          <w:rFonts w:ascii="Times New Roman" w:hAnsi="Times New Roman" w:cs="Times New Roman"/>
          <w:noProof/>
        </w:rPr>
        <w:t xml:space="preserve"> the Technical Support Instrument programme </w:t>
      </w:r>
      <w:r w:rsidRPr="00B67AC1">
        <w:rPr>
          <w:rFonts w:ascii="Times New Roman" w:hAnsi="Times New Roman" w:cs="Times New Roman"/>
          <w:noProof/>
        </w:rPr>
        <w:t xml:space="preserve">and projects </w:t>
      </w:r>
      <w:r w:rsidR="00722BEA" w:rsidRPr="00B67AC1">
        <w:rPr>
          <w:rFonts w:ascii="Times New Roman" w:hAnsi="Times New Roman" w:cs="Times New Roman"/>
          <w:noProof/>
        </w:rPr>
        <w:t xml:space="preserve">feeds in </w:t>
      </w:r>
      <w:r w:rsidRPr="00B67AC1">
        <w:rPr>
          <w:rFonts w:ascii="Times New Roman" w:hAnsi="Times New Roman" w:cs="Times New Roman"/>
          <w:noProof/>
        </w:rPr>
        <w:t xml:space="preserve">evidence of the results for Member States and citizens on the ground. DG REFORM evaluates the support it provides to Member States </w:t>
      </w:r>
      <w:r w:rsidR="00722BEA" w:rsidRPr="00B67AC1">
        <w:rPr>
          <w:rFonts w:ascii="Times New Roman" w:hAnsi="Times New Roman" w:cs="Times New Roman"/>
          <w:noProof/>
        </w:rPr>
        <w:t xml:space="preserve">both </w:t>
      </w:r>
      <w:r w:rsidRPr="00B67AC1">
        <w:rPr>
          <w:rFonts w:ascii="Times New Roman" w:hAnsi="Times New Roman" w:cs="Times New Roman"/>
          <w:noProof/>
        </w:rPr>
        <w:t>at programme level and at project level.</w:t>
      </w:r>
    </w:p>
    <w:p w14:paraId="7C9EC811" w14:textId="1341B460" w:rsidR="003D2D8C" w:rsidRPr="00B67AC1" w:rsidRDefault="003D2D8C" w:rsidP="003D2D8C">
      <w:pPr>
        <w:pStyle w:val="ListNumber"/>
        <w:tabs>
          <w:tab w:val="clear" w:pos="709"/>
          <w:tab w:val="left" w:pos="360"/>
        </w:tabs>
        <w:spacing w:after="120"/>
        <w:ind w:left="0" w:firstLine="0"/>
        <w:jc w:val="both"/>
        <w:rPr>
          <w:rFonts w:eastAsiaTheme="minorHAnsi"/>
          <w:noProof/>
          <w:szCs w:val="24"/>
        </w:rPr>
      </w:pPr>
      <w:r w:rsidRPr="00B67AC1">
        <w:rPr>
          <w:rFonts w:eastAsiaTheme="minorHAnsi"/>
          <w:noProof/>
          <w:szCs w:val="24"/>
        </w:rPr>
        <w:t xml:space="preserve">In line with the Commission’s Better Regulation guidelines, the Technical Support Instrument is subject to a mid-term </w:t>
      </w:r>
      <w:r w:rsidR="00383FA3" w:rsidRPr="00B67AC1">
        <w:rPr>
          <w:rFonts w:eastAsiaTheme="minorHAnsi"/>
          <w:noProof/>
          <w:szCs w:val="24"/>
        </w:rPr>
        <w:t xml:space="preserve">(by February 2025) </w:t>
      </w:r>
      <w:r w:rsidRPr="00B67AC1">
        <w:rPr>
          <w:rFonts w:eastAsiaTheme="minorHAnsi"/>
          <w:noProof/>
          <w:szCs w:val="24"/>
        </w:rPr>
        <w:t xml:space="preserve">and an </w:t>
      </w:r>
      <w:r w:rsidR="00E46BBA" w:rsidRPr="00B67AC1">
        <w:rPr>
          <w:rFonts w:eastAsiaTheme="minorHAnsi"/>
          <w:i/>
          <w:noProof/>
          <w:szCs w:val="24"/>
        </w:rPr>
        <w:t>ex post</w:t>
      </w:r>
      <w:r w:rsidRPr="00B67AC1">
        <w:rPr>
          <w:rFonts w:eastAsiaTheme="minorHAnsi"/>
          <w:noProof/>
          <w:szCs w:val="24"/>
        </w:rPr>
        <w:t xml:space="preserve"> evaluation</w:t>
      </w:r>
      <w:r w:rsidR="00383FA3" w:rsidRPr="00B67AC1">
        <w:rPr>
          <w:rFonts w:eastAsiaTheme="minorHAnsi"/>
          <w:noProof/>
          <w:szCs w:val="24"/>
        </w:rPr>
        <w:t xml:space="preserve"> (by December 2030)</w:t>
      </w:r>
      <w:r w:rsidR="00383FA3" w:rsidRPr="00B67AC1">
        <w:rPr>
          <w:rStyle w:val="FootnoteReference"/>
          <w:rFonts w:eastAsiaTheme="minorHAnsi"/>
          <w:noProof/>
          <w:szCs w:val="24"/>
        </w:rPr>
        <w:t xml:space="preserve"> </w:t>
      </w:r>
      <w:r w:rsidR="00383FA3" w:rsidRPr="00B67AC1">
        <w:rPr>
          <w:rStyle w:val="FootnoteReference"/>
          <w:rFonts w:eastAsiaTheme="minorHAnsi"/>
          <w:noProof/>
          <w:szCs w:val="24"/>
        </w:rPr>
        <w:footnoteReference w:id="12"/>
      </w:r>
      <w:r w:rsidRPr="00B67AC1">
        <w:rPr>
          <w:rFonts w:eastAsiaTheme="minorHAnsi"/>
          <w:noProof/>
          <w:szCs w:val="24"/>
        </w:rPr>
        <w:t xml:space="preserve">, each </w:t>
      </w:r>
      <w:r w:rsidR="00722BEA" w:rsidRPr="00B67AC1">
        <w:rPr>
          <w:rFonts w:eastAsiaTheme="minorHAnsi"/>
          <w:noProof/>
          <w:szCs w:val="24"/>
        </w:rPr>
        <w:t xml:space="preserve">underpinned </w:t>
      </w:r>
      <w:r w:rsidRPr="00B67AC1">
        <w:rPr>
          <w:rFonts w:eastAsiaTheme="minorHAnsi"/>
          <w:noProof/>
          <w:szCs w:val="24"/>
        </w:rPr>
        <w:t>by a study conducted by an independent third party. The TSI mid-term evaluation</w:t>
      </w:r>
      <w:r w:rsidR="00597ED6" w:rsidRPr="00B67AC1">
        <w:rPr>
          <w:rFonts w:eastAsiaTheme="minorHAnsi"/>
          <w:noProof/>
          <w:szCs w:val="24"/>
        </w:rPr>
        <w:t xml:space="preserve">, </w:t>
      </w:r>
      <w:r w:rsidRPr="00B67AC1">
        <w:rPr>
          <w:rFonts w:eastAsiaTheme="minorHAnsi"/>
          <w:noProof/>
          <w:szCs w:val="24"/>
        </w:rPr>
        <w:t xml:space="preserve">is expected to play an important role in shaping the next generation of </w:t>
      </w:r>
      <w:r w:rsidR="00722BEA" w:rsidRPr="00B67AC1">
        <w:rPr>
          <w:rFonts w:eastAsiaTheme="minorHAnsi"/>
          <w:noProof/>
          <w:szCs w:val="24"/>
        </w:rPr>
        <w:t xml:space="preserve">this </w:t>
      </w:r>
      <w:r w:rsidRPr="00B67AC1">
        <w:rPr>
          <w:rFonts w:eastAsiaTheme="minorHAnsi"/>
          <w:noProof/>
          <w:szCs w:val="24"/>
        </w:rPr>
        <w:t>programme.</w:t>
      </w:r>
    </w:p>
    <w:p w14:paraId="36C0A4CC" w14:textId="72D08754" w:rsidR="00DC1296" w:rsidRPr="00B67AC1" w:rsidRDefault="00DC1296" w:rsidP="00DC1296">
      <w:pPr>
        <w:rPr>
          <w:rFonts w:ascii="Times New Roman" w:hAnsi="Times New Roman" w:cs="Times New Roman"/>
          <w:noProof/>
        </w:rPr>
      </w:pPr>
      <w:r w:rsidRPr="00B67AC1">
        <w:rPr>
          <w:rFonts w:ascii="Times New Roman" w:hAnsi="Times New Roman" w:cs="Times New Roman"/>
          <w:noProof/>
        </w:rPr>
        <w:t xml:space="preserve">In addition to the evaluation </w:t>
      </w:r>
      <w:r w:rsidR="002F2AE2" w:rsidRPr="00B67AC1">
        <w:rPr>
          <w:rFonts w:ascii="Times New Roman" w:hAnsi="Times New Roman" w:cs="Times New Roman"/>
          <w:noProof/>
        </w:rPr>
        <w:t xml:space="preserve">carried out </w:t>
      </w:r>
      <w:r w:rsidRPr="00B67AC1">
        <w:rPr>
          <w:rFonts w:ascii="Times New Roman" w:hAnsi="Times New Roman" w:cs="Times New Roman"/>
          <w:noProof/>
        </w:rPr>
        <w:t xml:space="preserve">at programme level, DG REFORM has put in place a two-stage procedure to evaluate TSI technical support projects. The first step takes place </w:t>
      </w:r>
      <w:r w:rsidR="00BF7B2E" w:rsidRPr="00B67AC1">
        <w:rPr>
          <w:rFonts w:ascii="Times New Roman" w:hAnsi="Times New Roman" w:cs="Times New Roman"/>
          <w:noProof/>
        </w:rPr>
        <w:t>shortly</w:t>
      </w:r>
      <w:r w:rsidR="00597ED6" w:rsidRPr="00B67AC1">
        <w:rPr>
          <w:rFonts w:ascii="Times New Roman" w:hAnsi="Times New Roman" w:cs="Times New Roman"/>
          <w:noProof/>
        </w:rPr>
        <w:t xml:space="preserve"> </w:t>
      </w:r>
      <w:r w:rsidRPr="00B67AC1">
        <w:rPr>
          <w:rFonts w:ascii="Times New Roman" w:hAnsi="Times New Roman" w:cs="Times New Roman"/>
          <w:noProof/>
        </w:rPr>
        <w:t xml:space="preserve">after project closure to assess </w:t>
      </w:r>
      <w:r w:rsidR="00722BEA" w:rsidRPr="00B67AC1">
        <w:rPr>
          <w:rFonts w:ascii="Times New Roman" w:hAnsi="Times New Roman" w:cs="Times New Roman"/>
          <w:noProof/>
        </w:rPr>
        <w:t xml:space="preserve">whether </w:t>
      </w:r>
      <w:r w:rsidRPr="00B67AC1">
        <w:rPr>
          <w:rFonts w:ascii="Times New Roman" w:hAnsi="Times New Roman" w:cs="Times New Roman"/>
          <w:noProof/>
        </w:rPr>
        <w:t xml:space="preserve">the main stakeholders involved in the project </w:t>
      </w:r>
      <w:r w:rsidR="00722BEA" w:rsidRPr="00B67AC1">
        <w:rPr>
          <w:rFonts w:ascii="Times New Roman" w:hAnsi="Times New Roman" w:cs="Times New Roman"/>
          <w:noProof/>
        </w:rPr>
        <w:t xml:space="preserve">are satisfied </w:t>
      </w:r>
      <w:r w:rsidRPr="00B67AC1">
        <w:rPr>
          <w:rFonts w:ascii="Times New Roman" w:hAnsi="Times New Roman" w:cs="Times New Roman"/>
          <w:noProof/>
        </w:rPr>
        <w:t xml:space="preserve">with </w:t>
      </w:r>
      <w:r w:rsidR="00722BEA" w:rsidRPr="00B67AC1">
        <w:rPr>
          <w:rFonts w:ascii="Times New Roman" w:hAnsi="Times New Roman" w:cs="Times New Roman"/>
          <w:noProof/>
        </w:rPr>
        <w:t xml:space="preserve">the </w:t>
      </w:r>
      <w:r w:rsidRPr="00B67AC1">
        <w:rPr>
          <w:rFonts w:ascii="Times New Roman" w:hAnsi="Times New Roman" w:cs="Times New Roman"/>
          <w:noProof/>
        </w:rPr>
        <w:t xml:space="preserve">project design and delivery. The </w:t>
      </w:r>
      <w:r w:rsidR="00722BEA" w:rsidRPr="00B67AC1">
        <w:rPr>
          <w:rFonts w:ascii="Times New Roman" w:hAnsi="Times New Roman" w:cs="Times New Roman"/>
          <w:noProof/>
        </w:rPr>
        <w:t xml:space="preserve">aim of the </w:t>
      </w:r>
      <w:r w:rsidRPr="00B67AC1">
        <w:rPr>
          <w:rFonts w:ascii="Times New Roman" w:hAnsi="Times New Roman" w:cs="Times New Roman"/>
          <w:noProof/>
        </w:rPr>
        <w:t>second step is t</w:t>
      </w:r>
      <w:r w:rsidR="00722BEA" w:rsidRPr="00B67AC1">
        <w:rPr>
          <w:rFonts w:ascii="Times New Roman" w:hAnsi="Times New Roman" w:cs="Times New Roman"/>
          <w:noProof/>
        </w:rPr>
        <w:t>o</w:t>
      </w:r>
      <w:r w:rsidRPr="00B67AC1">
        <w:rPr>
          <w:rFonts w:ascii="Times New Roman" w:hAnsi="Times New Roman" w:cs="Times New Roman"/>
          <w:noProof/>
        </w:rPr>
        <w:t xml:space="preserve"> assess </w:t>
      </w:r>
      <w:r w:rsidR="00722BEA" w:rsidRPr="00B67AC1">
        <w:rPr>
          <w:rFonts w:ascii="Times New Roman" w:hAnsi="Times New Roman" w:cs="Times New Roman"/>
          <w:noProof/>
        </w:rPr>
        <w:t xml:space="preserve">the </w:t>
      </w:r>
      <w:r w:rsidR="0015095C" w:rsidRPr="00B67AC1">
        <w:rPr>
          <w:rFonts w:ascii="Times New Roman" w:hAnsi="Times New Roman" w:cs="Times New Roman"/>
          <w:noProof/>
        </w:rPr>
        <w:t xml:space="preserve">extent </w:t>
      </w:r>
      <w:r w:rsidR="00722BEA" w:rsidRPr="00B67AC1">
        <w:rPr>
          <w:rFonts w:ascii="Times New Roman" w:hAnsi="Times New Roman" w:cs="Times New Roman"/>
          <w:noProof/>
        </w:rPr>
        <w:t xml:space="preserve">to which </w:t>
      </w:r>
      <w:r w:rsidRPr="00B67AC1">
        <w:rPr>
          <w:rFonts w:ascii="Times New Roman" w:hAnsi="Times New Roman" w:cs="Times New Roman"/>
          <w:noProof/>
        </w:rPr>
        <w:t xml:space="preserve">the project </w:t>
      </w:r>
      <w:r w:rsidR="00722BEA" w:rsidRPr="00B67AC1">
        <w:rPr>
          <w:rFonts w:ascii="Times New Roman" w:hAnsi="Times New Roman" w:cs="Times New Roman"/>
          <w:noProof/>
        </w:rPr>
        <w:t xml:space="preserve">met </w:t>
      </w:r>
      <w:r w:rsidRPr="00B67AC1">
        <w:rPr>
          <w:rFonts w:ascii="Times New Roman" w:hAnsi="Times New Roman" w:cs="Times New Roman"/>
          <w:noProof/>
        </w:rPr>
        <w:t xml:space="preserve">the expected </w:t>
      </w:r>
      <w:r w:rsidR="0036243A" w:rsidRPr="00B67AC1">
        <w:rPr>
          <w:rFonts w:ascii="Times New Roman" w:hAnsi="Times New Roman" w:cs="Times New Roman"/>
          <w:noProof/>
        </w:rPr>
        <w:t>outcomes and</w:t>
      </w:r>
      <w:r w:rsidRPr="00B67AC1">
        <w:rPr>
          <w:rFonts w:ascii="Times New Roman" w:hAnsi="Times New Roman" w:cs="Times New Roman"/>
          <w:noProof/>
        </w:rPr>
        <w:t xml:space="preserve"> takes place at least </w:t>
      </w:r>
      <w:r w:rsidR="00722BEA" w:rsidRPr="00B67AC1">
        <w:rPr>
          <w:rFonts w:ascii="Times New Roman" w:hAnsi="Times New Roman" w:cs="Times New Roman"/>
          <w:noProof/>
        </w:rPr>
        <w:t xml:space="preserve">one </w:t>
      </w:r>
      <w:r w:rsidRPr="00B67AC1">
        <w:rPr>
          <w:rFonts w:ascii="Times New Roman" w:hAnsi="Times New Roman" w:cs="Times New Roman"/>
          <w:noProof/>
        </w:rPr>
        <w:t>year after the project is closed.</w:t>
      </w:r>
    </w:p>
    <w:p w14:paraId="36D22829" w14:textId="21D2F328" w:rsidR="00DC1296" w:rsidRPr="00B67AC1" w:rsidRDefault="00722BEA">
      <w:pPr>
        <w:rPr>
          <w:rFonts w:ascii="Times New Roman" w:hAnsi="Times New Roman" w:cs="Times New Roman"/>
          <w:noProof/>
        </w:rPr>
      </w:pPr>
      <w:r w:rsidRPr="00B67AC1">
        <w:rPr>
          <w:rFonts w:ascii="Times New Roman" w:hAnsi="Times New Roman" w:cs="Times New Roman"/>
          <w:noProof/>
        </w:rPr>
        <w:t>Although</w:t>
      </w:r>
      <w:r w:rsidR="00DC1296" w:rsidRPr="00B67AC1">
        <w:rPr>
          <w:rFonts w:ascii="Times New Roman" w:hAnsi="Times New Roman" w:cs="Times New Roman"/>
          <w:noProof/>
        </w:rPr>
        <w:t xml:space="preserve"> project duration can vary, </w:t>
      </w:r>
      <w:r w:rsidRPr="00B67AC1">
        <w:rPr>
          <w:rFonts w:ascii="Times New Roman" w:hAnsi="Times New Roman" w:cs="Times New Roman"/>
          <w:noProof/>
        </w:rPr>
        <w:t xml:space="preserve">on average </w:t>
      </w:r>
      <w:r w:rsidR="00DC1296" w:rsidRPr="00B67AC1">
        <w:rPr>
          <w:rFonts w:ascii="Times New Roman" w:hAnsi="Times New Roman" w:cs="Times New Roman"/>
          <w:noProof/>
        </w:rPr>
        <w:t xml:space="preserve">it takes 24 months to complete a TSI project. Since the first TSI 2021 projects </w:t>
      </w:r>
      <w:r w:rsidRPr="00B67AC1">
        <w:rPr>
          <w:rFonts w:ascii="Times New Roman" w:hAnsi="Times New Roman" w:cs="Times New Roman"/>
          <w:noProof/>
        </w:rPr>
        <w:t xml:space="preserve">got underway </w:t>
      </w:r>
      <w:r w:rsidR="00EA3BCF" w:rsidRPr="00B67AC1">
        <w:rPr>
          <w:rFonts w:ascii="Times New Roman" w:hAnsi="Times New Roman" w:cs="Times New Roman"/>
          <w:noProof/>
        </w:rPr>
        <w:t xml:space="preserve">in </w:t>
      </w:r>
      <w:r w:rsidR="00DC1296" w:rsidRPr="00B67AC1">
        <w:rPr>
          <w:rFonts w:ascii="Times New Roman" w:hAnsi="Times New Roman" w:cs="Times New Roman"/>
          <w:noProof/>
        </w:rPr>
        <w:t>mid-2021, at the date of the publication of this report</w:t>
      </w:r>
      <w:r w:rsidRPr="00B67AC1">
        <w:rPr>
          <w:rFonts w:ascii="Times New Roman" w:hAnsi="Times New Roman" w:cs="Times New Roman"/>
          <w:noProof/>
        </w:rPr>
        <w:t>,</w:t>
      </w:r>
      <w:r w:rsidR="00DC1296" w:rsidRPr="00B67AC1">
        <w:rPr>
          <w:rFonts w:ascii="Times New Roman" w:hAnsi="Times New Roman" w:cs="Times New Roman"/>
          <w:noProof/>
        </w:rPr>
        <w:t xml:space="preserve"> </w:t>
      </w:r>
      <w:r w:rsidRPr="00B67AC1">
        <w:rPr>
          <w:rFonts w:ascii="Times New Roman" w:hAnsi="Times New Roman" w:cs="Times New Roman"/>
          <w:noProof/>
        </w:rPr>
        <w:t xml:space="preserve">only a </w:t>
      </w:r>
      <w:r w:rsidR="79704C14" w:rsidRPr="00B67AC1">
        <w:rPr>
          <w:rFonts w:ascii="Times New Roman" w:hAnsi="Times New Roman" w:cs="Times New Roman"/>
          <w:noProof/>
        </w:rPr>
        <w:t>few</w:t>
      </w:r>
      <w:r w:rsidR="00DC1296" w:rsidRPr="00B67AC1">
        <w:rPr>
          <w:rFonts w:ascii="Times New Roman" w:hAnsi="Times New Roman" w:cs="Times New Roman"/>
          <w:noProof/>
        </w:rPr>
        <w:t xml:space="preserve"> projects </w:t>
      </w:r>
      <w:r w:rsidR="524870B0" w:rsidRPr="00B67AC1">
        <w:rPr>
          <w:rFonts w:ascii="Times New Roman" w:hAnsi="Times New Roman" w:cs="Times New Roman"/>
          <w:noProof/>
        </w:rPr>
        <w:t xml:space="preserve">have been </w:t>
      </w:r>
      <w:r w:rsidR="00DC1296" w:rsidRPr="00B67AC1">
        <w:rPr>
          <w:rFonts w:ascii="Times New Roman" w:hAnsi="Times New Roman" w:cs="Times New Roman"/>
          <w:noProof/>
        </w:rPr>
        <w:t>closed for more than a few months.</w:t>
      </w:r>
      <w:r w:rsidR="7EAD813D" w:rsidRPr="00B67AC1">
        <w:rPr>
          <w:rFonts w:ascii="Times New Roman" w:hAnsi="Times New Roman" w:cs="Times New Roman"/>
          <w:noProof/>
        </w:rPr>
        <w:t xml:space="preserve"> T</w:t>
      </w:r>
      <w:r w:rsidR="00DA2483" w:rsidRPr="00B67AC1">
        <w:rPr>
          <w:rFonts w:ascii="Times New Roman" w:hAnsi="Times New Roman" w:cs="Times New Roman"/>
          <w:noProof/>
        </w:rPr>
        <w:t xml:space="preserve">he first </w:t>
      </w:r>
      <w:r w:rsidR="00CE535F" w:rsidRPr="00B67AC1">
        <w:rPr>
          <w:rFonts w:ascii="Times New Roman" w:hAnsi="Times New Roman" w:cs="Times New Roman"/>
          <w:noProof/>
        </w:rPr>
        <w:t xml:space="preserve">available </w:t>
      </w:r>
      <w:r w:rsidR="0003341B" w:rsidRPr="00B67AC1">
        <w:rPr>
          <w:rFonts w:ascii="Times New Roman" w:hAnsi="Times New Roman" w:cs="Times New Roman"/>
          <w:noProof/>
        </w:rPr>
        <w:t xml:space="preserve">replies to the </w:t>
      </w:r>
      <w:r w:rsidR="21D9D7C1" w:rsidRPr="00B67AC1">
        <w:rPr>
          <w:rFonts w:ascii="Times New Roman" w:hAnsi="Times New Roman" w:cs="Times New Roman"/>
          <w:noProof/>
        </w:rPr>
        <w:t>evaluation</w:t>
      </w:r>
      <w:r w:rsidR="0003341B" w:rsidRPr="00B67AC1">
        <w:rPr>
          <w:rFonts w:ascii="Times New Roman" w:hAnsi="Times New Roman" w:cs="Times New Roman"/>
          <w:noProof/>
        </w:rPr>
        <w:t xml:space="preserve"> questionnaires</w:t>
      </w:r>
      <w:r w:rsidR="008028A9" w:rsidRPr="00B67AC1">
        <w:rPr>
          <w:rFonts w:ascii="Times New Roman" w:hAnsi="Times New Roman" w:cs="Times New Roman"/>
          <w:noProof/>
        </w:rPr>
        <w:t xml:space="preserve"> </w:t>
      </w:r>
      <w:r w:rsidRPr="00B67AC1">
        <w:rPr>
          <w:rFonts w:ascii="Times New Roman" w:hAnsi="Times New Roman" w:cs="Times New Roman"/>
          <w:noProof/>
        </w:rPr>
        <w:t xml:space="preserve">indicated </w:t>
      </w:r>
      <w:r w:rsidR="004B3C14" w:rsidRPr="00B67AC1">
        <w:rPr>
          <w:rFonts w:ascii="Times New Roman" w:hAnsi="Times New Roman" w:cs="Times New Roman"/>
          <w:noProof/>
        </w:rPr>
        <w:t xml:space="preserve">a positive </w:t>
      </w:r>
      <w:r w:rsidR="00620616" w:rsidRPr="00B67AC1">
        <w:rPr>
          <w:rFonts w:ascii="Times New Roman" w:hAnsi="Times New Roman" w:cs="Times New Roman"/>
          <w:noProof/>
        </w:rPr>
        <w:t xml:space="preserve">evaluation of the value </w:t>
      </w:r>
      <w:r w:rsidRPr="00B67AC1">
        <w:rPr>
          <w:rFonts w:ascii="Times New Roman" w:hAnsi="Times New Roman" w:cs="Times New Roman"/>
          <w:noProof/>
        </w:rPr>
        <w:t xml:space="preserve">of </w:t>
      </w:r>
      <w:r w:rsidR="00620616" w:rsidRPr="00B67AC1">
        <w:rPr>
          <w:rFonts w:ascii="Times New Roman" w:hAnsi="Times New Roman" w:cs="Times New Roman"/>
          <w:noProof/>
        </w:rPr>
        <w:t>the TSI</w:t>
      </w:r>
      <w:r w:rsidR="00DF7C86" w:rsidRPr="00B67AC1">
        <w:rPr>
          <w:rFonts w:ascii="Times New Roman" w:hAnsi="Times New Roman" w:cs="Times New Roman"/>
          <w:noProof/>
        </w:rPr>
        <w:t>. In particular,</w:t>
      </w:r>
      <w:r w:rsidR="00CA2D3C" w:rsidRPr="00B67AC1">
        <w:rPr>
          <w:rFonts w:ascii="Times New Roman" w:hAnsi="Times New Roman" w:cs="Times New Roman"/>
          <w:noProof/>
        </w:rPr>
        <w:t xml:space="preserve"> </w:t>
      </w:r>
      <w:r w:rsidR="00DF7C86" w:rsidRPr="00B67AC1">
        <w:rPr>
          <w:rFonts w:ascii="Times New Roman" w:hAnsi="Times New Roman" w:cs="Times New Roman"/>
          <w:noProof/>
        </w:rPr>
        <w:t xml:space="preserve">national authorities </w:t>
      </w:r>
      <w:r w:rsidR="007844FE" w:rsidRPr="00B67AC1">
        <w:rPr>
          <w:rFonts w:ascii="Times New Roman" w:hAnsi="Times New Roman" w:cs="Times New Roman"/>
          <w:noProof/>
        </w:rPr>
        <w:t xml:space="preserve">appreciated being </w:t>
      </w:r>
      <w:r w:rsidR="005A11EF" w:rsidRPr="00B67AC1">
        <w:rPr>
          <w:rFonts w:ascii="Times New Roman" w:hAnsi="Times New Roman" w:cs="Times New Roman"/>
          <w:noProof/>
        </w:rPr>
        <w:t xml:space="preserve">closely </w:t>
      </w:r>
      <w:r w:rsidRPr="00B67AC1">
        <w:rPr>
          <w:rFonts w:ascii="Times New Roman" w:hAnsi="Times New Roman" w:cs="Times New Roman"/>
          <w:noProof/>
        </w:rPr>
        <w:t>involved</w:t>
      </w:r>
      <w:r w:rsidR="005A11EF" w:rsidRPr="00B67AC1">
        <w:rPr>
          <w:rFonts w:ascii="Times New Roman" w:hAnsi="Times New Roman" w:cs="Times New Roman"/>
          <w:noProof/>
        </w:rPr>
        <w:t xml:space="preserve"> during the </w:t>
      </w:r>
      <w:r w:rsidRPr="00B67AC1">
        <w:rPr>
          <w:rFonts w:ascii="Times New Roman" w:hAnsi="Times New Roman" w:cs="Times New Roman"/>
          <w:noProof/>
        </w:rPr>
        <w:t xml:space="preserve">project </w:t>
      </w:r>
      <w:r w:rsidR="00E61D16" w:rsidRPr="00B67AC1">
        <w:rPr>
          <w:rFonts w:ascii="Times New Roman" w:hAnsi="Times New Roman" w:cs="Times New Roman"/>
          <w:noProof/>
        </w:rPr>
        <w:t xml:space="preserve">identification phase </w:t>
      </w:r>
      <w:r w:rsidRPr="00B67AC1">
        <w:rPr>
          <w:rFonts w:ascii="Times New Roman" w:hAnsi="Times New Roman" w:cs="Times New Roman"/>
          <w:noProof/>
        </w:rPr>
        <w:t xml:space="preserve">and </w:t>
      </w:r>
      <w:r w:rsidR="005D5BBB" w:rsidRPr="00B67AC1">
        <w:rPr>
          <w:rFonts w:ascii="Times New Roman" w:hAnsi="Times New Roman" w:cs="Times New Roman"/>
          <w:noProof/>
        </w:rPr>
        <w:t xml:space="preserve">in their implementation. </w:t>
      </w:r>
      <w:r w:rsidR="00171BD6" w:rsidRPr="00B67AC1">
        <w:rPr>
          <w:rFonts w:ascii="Times New Roman" w:hAnsi="Times New Roman" w:cs="Times New Roman"/>
          <w:noProof/>
        </w:rPr>
        <w:t xml:space="preserve">National authorities also </w:t>
      </w:r>
      <w:r w:rsidR="00F16587" w:rsidRPr="00B67AC1">
        <w:rPr>
          <w:rFonts w:ascii="Times New Roman" w:hAnsi="Times New Roman" w:cs="Times New Roman"/>
          <w:noProof/>
        </w:rPr>
        <w:t xml:space="preserve">valued the </w:t>
      </w:r>
      <w:r w:rsidR="00E401ED" w:rsidRPr="00B67AC1">
        <w:rPr>
          <w:rFonts w:ascii="Times New Roman" w:hAnsi="Times New Roman" w:cs="Times New Roman"/>
          <w:noProof/>
        </w:rPr>
        <w:t xml:space="preserve">active role played by </w:t>
      </w:r>
      <w:r w:rsidR="00EA3BCF" w:rsidRPr="00B67AC1">
        <w:rPr>
          <w:rFonts w:ascii="Times New Roman" w:hAnsi="Times New Roman" w:cs="Times New Roman"/>
          <w:noProof/>
        </w:rPr>
        <w:t xml:space="preserve">DG </w:t>
      </w:r>
      <w:r w:rsidR="00E401ED" w:rsidRPr="00B67AC1">
        <w:rPr>
          <w:rFonts w:ascii="Times New Roman" w:hAnsi="Times New Roman" w:cs="Times New Roman"/>
          <w:noProof/>
        </w:rPr>
        <w:t>REFORM in</w:t>
      </w:r>
      <w:r w:rsidR="0042319D" w:rsidRPr="00B67AC1">
        <w:rPr>
          <w:rFonts w:ascii="Times New Roman" w:hAnsi="Times New Roman" w:cs="Times New Roman"/>
          <w:noProof/>
        </w:rPr>
        <w:t xml:space="preserve"> en</w:t>
      </w:r>
      <w:r w:rsidR="00251F2A" w:rsidRPr="00B67AC1">
        <w:rPr>
          <w:rFonts w:ascii="Times New Roman" w:hAnsi="Times New Roman" w:cs="Times New Roman"/>
          <w:noProof/>
        </w:rPr>
        <w:t>abl</w:t>
      </w:r>
      <w:r w:rsidR="0042319D" w:rsidRPr="00B67AC1">
        <w:rPr>
          <w:rFonts w:ascii="Times New Roman" w:hAnsi="Times New Roman" w:cs="Times New Roman"/>
          <w:noProof/>
        </w:rPr>
        <w:t xml:space="preserve">ing </w:t>
      </w:r>
      <w:r w:rsidR="007744D3" w:rsidRPr="00B67AC1">
        <w:rPr>
          <w:rFonts w:ascii="Times New Roman" w:hAnsi="Times New Roman" w:cs="Times New Roman"/>
          <w:noProof/>
        </w:rPr>
        <w:t>dire</w:t>
      </w:r>
      <w:r w:rsidR="00451C85" w:rsidRPr="00B67AC1">
        <w:rPr>
          <w:rFonts w:ascii="Times New Roman" w:hAnsi="Times New Roman" w:cs="Times New Roman"/>
          <w:noProof/>
        </w:rPr>
        <w:t xml:space="preserve">ct </w:t>
      </w:r>
      <w:r w:rsidR="00251F2A" w:rsidRPr="00B67AC1">
        <w:rPr>
          <w:rFonts w:ascii="Times New Roman" w:hAnsi="Times New Roman" w:cs="Times New Roman"/>
          <w:noProof/>
        </w:rPr>
        <w:t xml:space="preserve">contacts </w:t>
      </w:r>
      <w:r w:rsidR="00451C85" w:rsidRPr="00B67AC1">
        <w:rPr>
          <w:rFonts w:ascii="Times New Roman" w:hAnsi="Times New Roman" w:cs="Times New Roman"/>
          <w:noProof/>
        </w:rPr>
        <w:t xml:space="preserve">with </w:t>
      </w:r>
      <w:r w:rsidR="00A475AE" w:rsidRPr="00B67AC1">
        <w:rPr>
          <w:rFonts w:ascii="Times New Roman" w:hAnsi="Times New Roman" w:cs="Times New Roman"/>
          <w:noProof/>
        </w:rPr>
        <w:t>them and with the providers of technical support.</w:t>
      </w:r>
    </w:p>
    <w:p w14:paraId="595BB9C0" w14:textId="5D376127" w:rsidR="00261C7D" w:rsidRPr="00B67AC1" w:rsidRDefault="00261C7D" w:rsidP="00261C7D">
      <w:pPr>
        <w:pStyle w:val="Heading3"/>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pPr>
      <w:bookmarkStart w:id="12" w:name="_Toc146743807"/>
      <w:bookmarkStart w:id="13" w:name="_Toc146751218"/>
      <w:r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Communication</w:t>
      </w:r>
      <w:bookmarkEnd w:id="12"/>
      <w:bookmarkEnd w:id="13"/>
    </w:p>
    <w:p w14:paraId="66AE019D" w14:textId="574C0366" w:rsidR="0068172E" w:rsidRPr="00B67AC1" w:rsidRDefault="001A5F02" w:rsidP="0068172E">
      <w:pPr>
        <w:rPr>
          <w:rFonts w:ascii="Times New Roman" w:hAnsi="Times New Roman" w:cs="Times New Roman"/>
          <w:noProof/>
        </w:rPr>
      </w:pPr>
      <w:r w:rsidRPr="00B67AC1">
        <w:rPr>
          <w:rFonts w:ascii="Times New Roman" w:hAnsi="Times New Roman" w:cs="Times New Roman"/>
          <w:noProof/>
        </w:rPr>
        <w:t xml:space="preserve">The </w:t>
      </w:r>
      <w:r w:rsidR="0068172E" w:rsidRPr="00B67AC1">
        <w:rPr>
          <w:rFonts w:ascii="Times New Roman" w:hAnsi="Times New Roman" w:cs="Times New Roman"/>
          <w:noProof/>
        </w:rPr>
        <w:t xml:space="preserve">Technical Support Instrument works hand </w:t>
      </w:r>
      <w:r w:rsidR="004B2C14" w:rsidRPr="00B67AC1">
        <w:rPr>
          <w:rFonts w:ascii="Times New Roman" w:hAnsi="Times New Roman" w:cs="Times New Roman"/>
          <w:noProof/>
        </w:rPr>
        <w:t xml:space="preserve">in </w:t>
      </w:r>
      <w:r w:rsidR="0068172E" w:rsidRPr="00B67AC1">
        <w:rPr>
          <w:rFonts w:ascii="Times New Roman" w:hAnsi="Times New Roman" w:cs="Times New Roman"/>
          <w:noProof/>
        </w:rPr>
        <w:t>hand with national administration</w:t>
      </w:r>
      <w:r w:rsidRPr="00B67AC1">
        <w:rPr>
          <w:rFonts w:ascii="Times New Roman" w:hAnsi="Times New Roman" w:cs="Times New Roman"/>
          <w:noProof/>
        </w:rPr>
        <w:t>s</w:t>
      </w:r>
      <w:r w:rsidR="0068172E" w:rsidRPr="00B67AC1">
        <w:rPr>
          <w:rFonts w:ascii="Times New Roman" w:hAnsi="Times New Roman" w:cs="Times New Roman"/>
          <w:noProof/>
        </w:rPr>
        <w:t xml:space="preserve"> to </w:t>
      </w:r>
      <w:r w:rsidR="00EA3BCF" w:rsidRPr="00B67AC1">
        <w:rPr>
          <w:rFonts w:ascii="Times New Roman" w:hAnsi="Times New Roman" w:cs="Times New Roman"/>
          <w:noProof/>
        </w:rPr>
        <w:t xml:space="preserve">support the </w:t>
      </w:r>
      <w:r w:rsidR="0068172E" w:rsidRPr="00B67AC1">
        <w:rPr>
          <w:rFonts w:ascii="Times New Roman" w:hAnsi="Times New Roman" w:cs="Times New Roman"/>
          <w:noProof/>
        </w:rPr>
        <w:t>design and implement</w:t>
      </w:r>
      <w:r w:rsidR="00EA3BCF" w:rsidRPr="00B67AC1">
        <w:rPr>
          <w:rFonts w:ascii="Times New Roman" w:hAnsi="Times New Roman" w:cs="Times New Roman"/>
          <w:noProof/>
        </w:rPr>
        <w:t>ation of</w:t>
      </w:r>
      <w:r w:rsidR="0068172E" w:rsidRPr="00B67AC1">
        <w:rPr>
          <w:rFonts w:ascii="Times New Roman" w:hAnsi="Times New Roman" w:cs="Times New Roman"/>
          <w:noProof/>
        </w:rPr>
        <w:t xml:space="preserve"> their reform</w:t>
      </w:r>
      <w:r w:rsidR="00EA3BCF" w:rsidRPr="00B67AC1">
        <w:rPr>
          <w:rFonts w:ascii="Times New Roman" w:hAnsi="Times New Roman" w:cs="Times New Roman"/>
          <w:noProof/>
        </w:rPr>
        <w:t>s</w:t>
      </w:r>
      <w:r w:rsidR="0068172E" w:rsidRPr="00B67AC1">
        <w:rPr>
          <w:rFonts w:ascii="Times New Roman" w:hAnsi="Times New Roman" w:cs="Times New Roman"/>
          <w:noProof/>
        </w:rPr>
        <w:t xml:space="preserve"> for the benefit of </w:t>
      </w:r>
      <w:r w:rsidR="002F2AE2" w:rsidRPr="00B67AC1">
        <w:rPr>
          <w:rFonts w:ascii="Times New Roman" w:hAnsi="Times New Roman" w:cs="Times New Roman"/>
          <w:noProof/>
        </w:rPr>
        <w:t xml:space="preserve">their </w:t>
      </w:r>
      <w:r w:rsidR="0068172E" w:rsidRPr="00B67AC1">
        <w:rPr>
          <w:rFonts w:ascii="Times New Roman" w:hAnsi="Times New Roman" w:cs="Times New Roman"/>
          <w:noProof/>
        </w:rPr>
        <w:t>citizens and businesses. To ensure th</w:t>
      </w:r>
      <w:r w:rsidR="00DA22AE" w:rsidRPr="00B67AC1">
        <w:rPr>
          <w:rFonts w:ascii="Times New Roman" w:hAnsi="Times New Roman" w:cs="Times New Roman"/>
          <w:noProof/>
        </w:rPr>
        <w:t>at th</w:t>
      </w:r>
      <w:r w:rsidR="0068172E" w:rsidRPr="00B67AC1">
        <w:rPr>
          <w:rFonts w:ascii="Times New Roman" w:hAnsi="Times New Roman" w:cs="Times New Roman"/>
          <w:noProof/>
        </w:rPr>
        <w:t xml:space="preserve">e </w:t>
      </w:r>
      <w:r w:rsidR="0068172E" w:rsidRPr="00B67AC1">
        <w:rPr>
          <w:rFonts w:ascii="Times New Roman" w:hAnsi="Times New Roman" w:cs="Times New Roman"/>
          <w:b/>
          <w:bCs/>
          <w:noProof/>
        </w:rPr>
        <w:t>EU funding</w:t>
      </w:r>
      <w:r w:rsidR="00DA22AE" w:rsidRPr="00B67AC1">
        <w:rPr>
          <w:rFonts w:ascii="Times New Roman" w:hAnsi="Times New Roman" w:cs="Times New Roman"/>
          <w:b/>
          <w:bCs/>
          <w:noProof/>
        </w:rPr>
        <w:t xml:space="preserve"> provided is visible</w:t>
      </w:r>
      <w:r w:rsidR="0068172E" w:rsidRPr="00B67AC1">
        <w:rPr>
          <w:rFonts w:ascii="Times New Roman" w:hAnsi="Times New Roman" w:cs="Times New Roman"/>
          <w:noProof/>
        </w:rPr>
        <w:t xml:space="preserve">, </w:t>
      </w:r>
      <w:r w:rsidRPr="00B67AC1">
        <w:rPr>
          <w:rFonts w:ascii="Times New Roman" w:hAnsi="Times New Roman" w:cs="Times New Roman"/>
          <w:noProof/>
        </w:rPr>
        <w:t>DG REFORM</w:t>
      </w:r>
      <w:r w:rsidR="0068172E" w:rsidRPr="00B67AC1">
        <w:rPr>
          <w:rFonts w:ascii="Times New Roman" w:hAnsi="Times New Roman" w:cs="Times New Roman"/>
          <w:noProof/>
        </w:rPr>
        <w:t xml:space="preserve"> promote</w:t>
      </w:r>
      <w:r w:rsidRPr="00B67AC1">
        <w:rPr>
          <w:rFonts w:ascii="Times New Roman" w:hAnsi="Times New Roman" w:cs="Times New Roman"/>
          <w:noProof/>
        </w:rPr>
        <w:t>s</w:t>
      </w:r>
      <w:r w:rsidR="0068172E" w:rsidRPr="00B67AC1">
        <w:rPr>
          <w:rFonts w:ascii="Times New Roman" w:hAnsi="Times New Roman" w:cs="Times New Roman"/>
          <w:noProof/>
        </w:rPr>
        <w:t xml:space="preserve"> the Technical Support Instrument</w:t>
      </w:r>
      <w:r w:rsidR="002C1C90" w:rsidRPr="00B67AC1">
        <w:rPr>
          <w:rFonts w:ascii="Times New Roman" w:hAnsi="Times New Roman" w:cs="Times New Roman"/>
          <w:noProof/>
        </w:rPr>
        <w:t>,</w:t>
      </w:r>
      <w:r w:rsidR="0068172E" w:rsidRPr="00B67AC1">
        <w:rPr>
          <w:rFonts w:ascii="Times New Roman" w:hAnsi="Times New Roman" w:cs="Times New Roman"/>
          <w:noProof/>
        </w:rPr>
        <w:t xml:space="preserve"> TSI projects and their results via dedicated channels and</w:t>
      </w:r>
      <w:r w:rsidR="00EA3BCF" w:rsidRPr="00B67AC1">
        <w:rPr>
          <w:rFonts w:ascii="Times New Roman" w:hAnsi="Times New Roman" w:cs="Times New Roman"/>
          <w:noProof/>
        </w:rPr>
        <w:t xml:space="preserve"> provides</w:t>
      </w:r>
      <w:r w:rsidR="0068172E" w:rsidRPr="00B67AC1">
        <w:rPr>
          <w:rFonts w:ascii="Times New Roman" w:hAnsi="Times New Roman" w:cs="Times New Roman"/>
          <w:noProof/>
        </w:rPr>
        <w:t xml:space="preserve"> </w:t>
      </w:r>
      <w:r w:rsidR="0068172E" w:rsidRPr="00B67AC1">
        <w:rPr>
          <w:rFonts w:ascii="Times New Roman" w:hAnsi="Times New Roman" w:cs="Times New Roman"/>
          <w:b/>
          <w:bCs/>
          <w:noProof/>
        </w:rPr>
        <w:t>targeted information to multiple audiences</w:t>
      </w:r>
      <w:r w:rsidR="0068172E" w:rsidRPr="00B67AC1">
        <w:rPr>
          <w:rFonts w:ascii="Times New Roman" w:hAnsi="Times New Roman" w:cs="Times New Roman"/>
          <w:noProof/>
        </w:rPr>
        <w:t>, including the media and the public.</w:t>
      </w:r>
    </w:p>
    <w:p w14:paraId="5698AA40" w14:textId="449D984F" w:rsidR="00B81D35" w:rsidRPr="00B67AC1" w:rsidRDefault="00195272" w:rsidP="0068172E">
      <w:pPr>
        <w:rPr>
          <w:rFonts w:ascii="Times New Roman" w:hAnsi="Times New Roman" w:cs="Times New Roman"/>
          <w:noProof/>
        </w:rPr>
      </w:pPr>
      <w:r w:rsidRPr="00B67AC1">
        <w:rPr>
          <w:rFonts w:ascii="Times New Roman" w:hAnsi="Times New Roman" w:cs="Times New Roman"/>
          <w:noProof/>
        </w:rPr>
        <w:t xml:space="preserve">In this context, DG REFORM has </w:t>
      </w:r>
      <w:r w:rsidR="00553283" w:rsidRPr="00B67AC1">
        <w:rPr>
          <w:rFonts w:ascii="Times New Roman" w:hAnsi="Times New Roman" w:cs="Times New Roman"/>
          <w:noProof/>
        </w:rPr>
        <w:t xml:space="preserve">successfully </w:t>
      </w:r>
      <w:r w:rsidRPr="00B67AC1">
        <w:rPr>
          <w:rFonts w:ascii="Times New Roman" w:hAnsi="Times New Roman" w:cs="Times New Roman"/>
          <w:noProof/>
        </w:rPr>
        <w:t xml:space="preserve">embedded a TSI press conference and a TSI annual conference in the </w:t>
      </w:r>
      <w:r w:rsidR="00553283" w:rsidRPr="00B67AC1">
        <w:rPr>
          <w:rFonts w:ascii="Times New Roman" w:hAnsi="Times New Roman" w:cs="Times New Roman"/>
          <w:noProof/>
        </w:rPr>
        <w:t>yearly cycle of the programme.</w:t>
      </w:r>
      <w:r w:rsidR="00E46BBA" w:rsidRPr="00B67AC1">
        <w:rPr>
          <w:rFonts w:ascii="Times New Roman" w:hAnsi="Times New Roman" w:cs="Times New Roman"/>
          <w:noProof/>
        </w:rPr>
        <w:t xml:space="preserve"> </w:t>
      </w:r>
      <w:r w:rsidR="00DA22AE" w:rsidRPr="00B67AC1">
        <w:rPr>
          <w:rFonts w:ascii="Times New Roman" w:hAnsi="Times New Roman" w:cs="Times New Roman"/>
          <w:noProof/>
        </w:rPr>
        <w:t xml:space="preserve">In addition, </w:t>
      </w:r>
      <w:r w:rsidR="00027135" w:rsidRPr="00B67AC1">
        <w:rPr>
          <w:rFonts w:ascii="Times New Roman" w:hAnsi="Times New Roman" w:cs="Times New Roman"/>
          <w:noProof/>
        </w:rPr>
        <w:t>the activities and results of the</w:t>
      </w:r>
      <w:r w:rsidR="00BE3A42" w:rsidRPr="00B67AC1">
        <w:rPr>
          <w:rFonts w:ascii="Times New Roman" w:hAnsi="Times New Roman" w:cs="Times New Roman"/>
          <w:noProof/>
        </w:rPr>
        <w:t xml:space="preserve"> </w:t>
      </w:r>
      <w:r w:rsidR="00027135" w:rsidRPr="00B67AC1">
        <w:rPr>
          <w:rFonts w:ascii="Times New Roman" w:hAnsi="Times New Roman" w:cs="Times New Roman"/>
          <w:noProof/>
        </w:rPr>
        <w:t>T</w:t>
      </w:r>
      <w:r w:rsidR="00CF63F3" w:rsidRPr="00B67AC1">
        <w:rPr>
          <w:rFonts w:ascii="Times New Roman" w:hAnsi="Times New Roman" w:cs="Times New Roman"/>
          <w:noProof/>
        </w:rPr>
        <w:t xml:space="preserve">echnical </w:t>
      </w:r>
      <w:r w:rsidR="00027135" w:rsidRPr="00B67AC1">
        <w:rPr>
          <w:rFonts w:ascii="Times New Roman" w:hAnsi="Times New Roman" w:cs="Times New Roman"/>
          <w:noProof/>
        </w:rPr>
        <w:t>S</w:t>
      </w:r>
      <w:r w:rsidR="00CF63F3" w:rsidRPr="00B67AC1">
        <w:rPr>
          <w:rFonts w:ascii="Times New Roman" w:hAnsi="Times New Roman" w:cs="Times New Roman"/>
          <w:noProof/>
        </w:rPr>
        <w:t xml:space="preserve">upport </w:t>
      </w:r>
      <w:r w:rsidR="00027135" w:rsidRPr="00B67AC1">
        <w:rPr>
          <w:rFonts w:ascii="Times New Roman" w:hAnsi="Times New Roman" w:cs="Times New Roman"/>
          <w:noProof/>
        </w:rPr>
        <w:t>I</w:t>
      </w:r>
      <w:r w:rsidR="00CF63F3" w:rsidRPr="00B67AC1">
        <w:rPr>
          <w:rFonts w:ascii="Times New Roman" w:hAnsi="Times New Roman" w:cs="Times New Roman"/>
          <w:noProof/>
        </w:rPr>
        <w:t>nstrument</w:t>
      </w:r>
      <w:r w:rsidR="00027135" w:rsidRPr="00B67AC1">
        <w:rPr>
          <w:rFonts w:ascii="Times New Roman" w:hAnsi="Times New Roman" w:cs="Times New Roman"/>
          <w:noProof/>
        </w:rPr>
        <w:t xml:space="preserve"> and </w:t>
      </w:r>
      <w:r w:rsidR="00CF63F3" w:rsidRPr="00B67AC1">
        <w:rPr>
          <w:rFonts w:ascii="Times New Roman" w:hAnsi="Times New Roman" w:cs="Times New Roman"/>
          <w:noProof/>
        </w:rPr>
        <w:t xml:space="preserve">related TSI </w:t>
      </w:r>
      <w:r w:rsidR="00027135" w:rsidRPr="00B67AC1">
        <w:rPr>
          <w:rFonts w:ascii="Times New Roman" w:hAnsi="Times New Roman" w:cs="Times New Roman"/>
          <w:noProof/>
        </w:rPr>
        <w:t>projects are widely</w:t>
      </w:r>
      <w:r w:rsidR="00C26FF9" w:rsidRPr="00B67AC1">
        <w:rPr>
          <w:rFonts w:ascii="Times New Roman" w:hAnsi="Times New Roman" w:cs="Times New Roman"/>
          <w:noProof/>
        </w:rPr>
        <w:t xml:space="preserve"> </w:t>
      </w:r>
      <w:r w:rsidR="00DA22AE" w:rsidRPr="00B67AC1">
        <w:rPr>
          <w:rFonts w:ascii="Times New Roman" w:hAnsi="Times New Roman" w:cs="Times New Roman"/>
          <w:noProof/>
        </w:rPr>
        <w:t>shared</w:t>
      </w:r>
      <w:r w:rsidR="00BE3A42" w:rsidRPr="00B67AC1">
        <w:rPr>
          <w:rFonts w:ascii="Times New Roman" w:hAnsi="Times New Roman" w:cs="Times New Roman"/>
          <w:noProof/>
        </w:rPr>
        <w:t xml:space="preserve"> </w:t>
      </w:r>
      <w:r w:rsidR="00C26FF9" w:rsidRPr="00B67AC1">
        <w:rPr>
          <w:rFonts w:ascii="Times New Roman" w:hAnsi="Times New Roman" w:cs="Times New Roman"/>
          <w:noProof/>
        </w:rPr>
        <w:t xml:space="preserve">on </w:t>
      </w:r>
      <w:r w:rsidR="00BE3A42" w:rsidRPr="00B67AC1">
        <w:rPr>
          <w:rFonts w:ascii="Times New Roman" w:hAnsi="Times New Roman" w:cs="Times New Roman"/>
          <w:noProof/>
        </w:rPr>
        <w:t>the</w:t>
      </w:r>
      <w:r w:rsidR="00C26FF9" w:rsidRPr="00B67AC1">
        <w:rPr>
          <w:rFonts w:ascii="Times New Roman" w:hAnsi="Times New Roman" w:cs="Times New Roman"/>
          <w:noProof/>
        </w:rPr>
        <w:t xml:space="preserve"> </w:t>
      </w:r>
      <w:hyperlink r:id="rId27" w:history="1">
        <w:r w:rsidR="0022312B" w:rsidRPr="00B67AC1">
          <w:rPr>
            <w:rStyle w:val="Hyperlink"/>
            <w:rFonts w:ascii="Times New Roman" w:hAnsi="Times New Roman" w:cs="Times New Roman"/>
            <w:b/>
            <w:bCs/>
            <w:noProof/>
            <w:color w:val="034990" w:themeColor="hyperlink" w:themeShade="BF"/>
          </w:rPr>
          <w:t>Reform Support website</w:t>
        </w:r>
      </w:hyperlink>
      <w:r w:rsidR="0022312B" w:rsidRPr="00B67AC1">
        <w:rPr>
          <w:rFonts w:ascii="Times New Roman" w:hAnsi="Times New Roman" w:cs="Times New Roman"/>
          <w:noProof/>
        </w:rPr>
        <w:t xml:space="preserve">, </w:t>
      </w:r>
      <w:r w:rsidR="00DA22AE" w:rsidRPr="00B67AC1">
        <w:rPr>
          <w:rFonts w:ascii="Times New Roman" w:hAnsi="Times New Roman" w:cs="Times New Roman"/>
          <w:noProof/>
        </w:rPr>
        <w:t xml:space="preserve">providing </w:t>
      </w:r>
      <w:r w:rsidR="003A5AC3" w:rsidRPr="00B67AC1">
        <w:rPr>
          <w:rFonts w:ascii="Times New Roman" w:hAnsi="Times New Roman" w:cs="Times New Roman"/>
          <w:noProof/>
        </w:rPr>
        <w:t xml:space="preserve">detailed information by </w:t>
      </w:r>
      <w:hyperlink r:id="rId28" w:history="1">
        <w:r w:rsidR="00DA22AE" w:rsidRPr="00B67AC1">
          <w:rPr>
            <w:rStyle w:val="Hyperlink"/>
            <w:rFonts w:ascii="Times New Roman" w:hAnsi="Times New Roman" w:cs="Times New Roman"/>
            <w:b/>
            <w:bCs/>
            <w:noProof/>
            <w:color w:val="034990" w:themeColor="hyperlink" w:themeShade="BF"/>
          </w:rPr>
          <w:t>policy</w:t>
        </w:r>
        <w:r w:rsidR="00106870" w:rsidRPr="00B67AC1">
          <w:rPr>
            <w:rStyle w:val="Hyperlink"/>
            <w:rFonts w:ascii="Times New Roman" w:hAnsi="Times New Roman" w:cs="Times New Roman"/>
            <w:b/>
            <w:bCs/>
            <w:noProof/>
            <w:color w:val="034990" w:themeColor="hyperlink" w:themeShade="BF"/>
          </w:rPr>
          <w:t xml:space="preserve"> area</w:t>
        </w:r>
      </w:hyperlink>
      <w:r w:rsidR="003A5AC3" w:rsidRPr="00B67AC1">
        <w:rPr>
          <w:rStyle w:val="Hyperlink"/>
          <w:rFonts w:ascii="Times New Roman" w:hAnsi="Times New Roman" w:cs="Times New Roman"/>
          <w:b/>
          <w:bCs/>
          <w:noProof/>
          <w:color w:val="034990" w:themeColor="hyperlink" w:themeShade="BF"/>
        </w:rPr>
        <w:t xml:space="preserve"> </w:t>
      </w:r>
      <w:r w:rsidR="003A5AC3" w:rsidRPr="00B67AC1">
        <w:rPr>
          <w:rFonts w:ascii="Times New Roman" w:hAnsi="Times New Roman" w:cs="Times New Roman"/>
          <w:noProof/>
        </w:rPr>
        <w:t xml:space="preserve">and by </w:t>
      </w:r>
      <w:hyperlink r:id="rId29" w:history="1">
        <w:r w:rsidR="003A5AC3" w:rsidRPr="00B67AC1">
          <w:rPr>
            <w:rStyle w:val="Hyperlink"/>
            <w:rFonts w:ascii="Times New Roman" w:hAnsi="Times New Roman" w:cs="Times New Roman"/>
            <w:b/>
            <w:bCs/>
            <w:noProof/>
            <w:color w:val="034990" w:themeColor="hyperlink" w:themeShade="BF"/>
          </w:rPr>
          <w:t>country</w:t>
        </w:r>
      </w:hyperlink>
      <w:r w:rsidR="004E3FFB" w:rsidRPr="00B67AC1">
        <w:rPr>
          <w:rFonts w:ascii="Times New Roman" w:hAnsi="Times New Roman" w:cs="Times New Roman"/>
          <w:noProof/>
        </w:rPr>
        <w:t>.</w:t>
      </w:r>
      <w:r w:rsidR="00CF63F3" w:rsidRPr="00B67AC1">
        <w:rPr>
          <w:rFonts w:ascii="Times New Roman" w:hAnsi="Times New Roman" w:cs="Times New Roman"/>
          <w:noProof/>
        </w:rPr>
        <w:t xml:space="preserve"> </w:t>
      </w:r>
      <w:r w:rsidR="00DA22AE" w:rsidRPr="00B67AC1">
        <w:rPr>
          <w:rFonts w:ascii="Times New Roman" w:hAnsi="Times New Roman" w:cs="Times New Roman"/>
          <w:noProof/>
        </w:rPr>
        <w:t>T</w:t>
      </w:r>
      <w:r w:rsidR="00CF63F3" w:rsidRPr="00B67AC1">
        <w:rPr>
          <w:rFonts w:ascii="Times New Roman" w:hAnsi="Times New Roman" w:cs="Times New Roman"/>
          <w:noProof/>
        </w:rPr>
        <w:t xml:space="preserve">he </w:t>
      </w:r>
      <w:r w:rsidR="004E3FFB" w:rsidRPr="00B67AC1">
        <w:rPr>
          <w:rFonts w:ascii="Times New Roman" w:hAnsi="Times New Roman" w:cs="Times New Roman"/>
          <w:noProof/>
        </w:rPr>
        <w:t xml:space="preserve">website </w:t>
      </w:r>
      <w:r w:rsidR="00DA22AE" w:rsidRPr="00B67AC1">
        <w:rPr>
          <w:rFonts w:ascii="Times New Roman" w:hAnsi="Times New Roman" w:cs="Times New Roman"/>
          <w:noProof/>
        </w:rPr>
        <w:t xml:space="preserve">also </w:t>
      </w:r>
      <w:r w:rsidR="004E3FFB" w:rsidRPr="00B67AC1">
        <w:rPr>
          <w:rFonts w:ascii="Times New Roman" w:hAnsi="Times New Roman" w:cs="Times New Roman"/>
          <w:noProof/>
        </w:rPr>
        <w:t>hosts</w:t>
      </w:r>
      <w:r w:rsidR="0022312B" w:rsidRPr="00B67AC1">
        <w:rPr>
          <w:rFonts w:ascii="Times New Roman" w:hAnsi="Times New Roman" w:cs="Times New Roman"/>
          <w:noProof/>
        </w:rPr>
        <w:t xml:space="preserve"> </w:t>
      </w:r>
      <w:r w:rsidR="00897196" w:rsidRPr="00B67AC1">
        <w:rPr>
          <w:rFonts w:ascii="Times New Roman" w:hAnsi="Times New Roman" w:cs="Times New Roman"/>
          <w:noProof/>
        </w:rPr>
        <w:t>the</w:t>
      </w:r>
      <w:r w:rsidR="0022312B" w:rsidRPr="00B67AC1">
        <w:rPr>
          <w:rFonts w:ascii="Times New Roman" w:hAnsi="Times New Roman" w:cs="Times New Roman"/>
          <w:noProof/>
        </w:rPr>
        <w:t xml:space="preserve"> </w:t>
      </w:r>
      <w:hyperlink r:id="rId30" w:history="1">
        <w:r w:rsidR="00897196" w:rsidRPr="00B67AC1">
          <w:rPr>
            <w:rStyle w:val="Hyperlink"/>
            <w:rFonts w:ascii="Times New Roman" w:hAnsi="Times New Roman" w:cs="Times New Roman"/>
            <w:b/>
            <w:bCs/>
            <w:noProof/>
            <w:color w:val="034990" w:themeColor="hyperlink" w:themeShade="BF"/>
            <w14:textFill>
              <w14:solidFill>
                <w14:schemeClr w14:val="hlink">
                  <w14:lumMod w14:val="75000"/>
                  <w14:lumMod w14:val="75000"/>
                </w14:schemeClr>
              </w14:solidFill>
            </w14:textFill>
          </w:rPr>
          <w:t>single online public repository</w:t>
        </w:r>
      </w:hyperlink>
      <w:r w:rsidR="00841D51" w:rsidRPr="00B67AC1">
        <w:rPr>
          <w:rFonts w:ascii="Times New Roman" w:hAnsi="Times New Roman" w:cs="Times New Roman"/>
          <w:noProof/>
        </w:rPr>
        <w:t xml:space="preserve"> of</w:t>
      </w:r>
      <w:r w:rsidR="00E46BBA" w:rsidRPr="00B67AC1">
        <w:rPr>
          <w:rFonts w:ascii="Times New Roman" w:hAnsi="Times New Roman" w:cs="Times New Roman"/>
          <w:noProof/>
        </w:rPr>
        <w:t xml:space="preserve"> </w:t>
      </w:r>
      <w:r w:rsidR="00841D51" w:rsidRPr="00B67AC1">
        <w:rPr>
          <w:rFonts w:ascii="Times New Roman" w:hAnsi="Times New Roman" w:cs="Times New Roman"/>
          <w:noProof/>
        </w:rPr>
        <w:t>TSI project final deliverables</w:t>
      </w:r>
      <w:r w:rsidR="004E3FFB" w:rsidRPr="00B67AC1">
        <w:rPr>
          <w:rFonts w:ascii="Times New Roman" w:hAnsi="Times New Roman" w:cs="Times New Roman"/>
          <w:noProof/>
        </w:rPr>
        <w:t>.</w:t>
      </w:r>
      <w:r w:rsidR="00D94183" w:rsidRPr="00B67AC1">
        <w:rPr>
          <w:rFonts w:ascii="Times New Roman" w:hAnsi="Times New Roman" w:cs="Times New Roman"/>
          <w:noProof/>
        </w:rPr>
        <w:t xml:space="preserve"> </w:t>
      </w:r>
      <w:r w:rsidR="002A2847" w:rsidRPr="00B67AC1">
        <w:rPr>
          <w:rFonts w:ascii="Times New Roman" w:hAnsi="Times New Roman" w:cs="Times New Roman"/>
          <w:noProof/>
        </w:rPr>
        <w:t xml:space="preserve">DG REFORM </w:t>
      </w:r>
      <w:r w:rsidR="00DA22AE" w:rsidRPr="00B67AC1">
        <w:rPr>
          <w:rFonts w:ascii="Times New Roman" w:hAnsi="Times New Roman" w:cs="Times New Roman"/>
          <w:noProof/>
        </w:rPr>
        <w:t xml:space="preserve">uses </w:t>
      </w:r>
      <w:r w:rsidR="00D94183" w:rsidRPr="00B67AC1">
        <w:rPr>
          <w:rFonts w:ascii="Times New Roman" w:hAnsi="Times New Roman" w:cs="Times New Roman"/>
          <w:noProof/>
        </w:rPr>
        <w:t xml:space="preserve">social media </w:t>
      </w:r>
      <w:r w:rsidR="008C550D" w:rsidRPr="00B67AC1">
        <w:rPr>
          <w:rFonts w:ascii="Times New Roman" w:hAnsi="Times New Roman" w:cs="Times New Roman"/>
          <w:noProof/>
        </w:rPr>
        <w:t xml:space="preserve">to </w:t>
      </w:r>
      <w:r w:rsidR="00DA22AE" w:rsidRPr="00B67AC1">
        <w:rPr>
          <w:rFonts w:ascii="Times New Roman" w:hAnsi="Times New Roman" w:cs="Times New Roman"/>
          <w:noProof/>
        </w:rPr>
        <w:t xml:space="preserve">share </w:t>
      </w:r>
      <w:r w:rsidR="008C550D" w:rsidRPr="00B67AC1">
        <w:rPr>
          <w:rFonts w:ascii="Times New Roman" w:hAnsi="Times New Roman" w:cs="Times New Roman"/>
          <w:noProof/>
        </w:rPr>
        <w:t xml:space="preserve">information about TSI via its </w:t>
      </w:r>
      <w:hyperlink r:id="rId31" w:history="1">
        <w:r w:rsidR="00D94183" w:rsidRPr="00B67AC1">
          <w:rPr>
            <w:rStyle w:val="Hyperlink"/>
            <w:rFonts w:ascii="Times New Roman" w:hAnsi="Times New Roman" w:cs="Times New Roman"/>
            <w:b/>
            <w:bCs/>
            <w:noProof/>
            <w:color w:val="034990" w:themeColor="hyperlink" w:themeShade="BF"/>
          </w:rPr>
          <w:t>@EU_reforms</w:t>
        </w:r>
      </w:hyperlink>
      <w:r w:rsidR="00D94183" w:rsidRPr="00B67AC1">
        <w:rPr>
          <w:rFonts w:ascii="Times New Roman" w:hAnsi="Times New Roman" w:cs="Times New Roman"/>
          <w:noProof/>
        </w:rPr>
        <w:t xml:space="preserve"> Twitter/X account</w:t>
      </w:r>
      <w:r w:rsidR="00841D51" w:rsidRPr="00B67AC1">
        <w:rPr>
          <w:rFonts w:ascii="Times New Roman" w:hAnsi="Times New Roman" w:cs="Times New Roman"/>
          <w:noProof/>
        </w:rPr>
        <w:t>.</w:t>
      </w:r>
    </w:p>
    <w:p w14:paraId="3405BB49" w14:textId="77777777" w:rsidR="00EF598C" w:rsidRPr="00B67AC1" w:rsidRDefault="003D0FF2" w:rsidP="003D0FF2">
      <w:pPr>
        <w:pStyle w:val="Heading3"/>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pPr>
      <w:bookmarkStart w:id="14" w:name="_Toc146743808"/>
      <w:bookmarkStart w:id="15" w:name="_Toc146751219"/>
      <w:r w:rsidRPr="00B67AC1">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t>Conclusion</w:t>
      </w:r>
      <w:bookmarkEnd w:id="14"/>
      <w:bookmarkEnd w:id="15"/>
    </w:p>
    <w:p w14:paraId="4291CAFC" w14:textId="5057159D" w:rsidR="009431E2" w:rsidRPr="00B67AC1" w:rsidRDefault="004D0721" w:rsidP="004D0721">
      <w:pPr>
        <w:rPr>
          <w:rFonts w:ascii="Times New Roman" w:hAnsi="Times New Roman" w:cs="Times New Roman"/>
          <w:noProof/>
        </w:rPr>
      </w:pPr>
      <w:r w:rsidRPr="00B67AC1">
        <w:rPr>
          <w:rFonts w:ascii="Times New Roman" w:hAnsi="Times New Roman" w:cs="Times New Roman"/>
          <w:noProof/>
        </w:rPr>
        <w:t xml:space="preserve">In </w:t>
      </w:r>
      <w:r w:rsidR="00D33663" w:rsidRPr="00B67AC1">
        <w:rPr>
          <w:rFonts w:ascii="Times New Roman" w:hAnsi="Times New Roman" w:cs="Times New Roman"/>
          <w:noProof/>
        </w:rPr>
        <w:t xml:space="preserve">its first two years of implementation, the TSI </w:t>
      </w:r>
      <w:r w:rsidR="00891EA2" w:rsidRPr="00B67AC1">
        <w:rPr>
          <w:rFonts w:ascii="Times New Roman" w:hAnsi="Times New Roman" w:cs="Times New Roman"/>
          <w:noProof/>
        </w:rPr>
        <w:t xml:space="preserve">provided technical support </w:t>
      </w:r>
      <w:r w:rsidR="006E084F" w:rsidRPr="00B67AC1">
        <w:rPr>
          <w:rFonts w:ascii="Times New Roman" w:hAnsi="Times New Roman" w:cs="Times New Roman"/>
          <w:noProof/>
        </w:rPr>
        <w:t>f</w:t>
      </w:r>
      <w:r w:rsidR="00891EA2" w:rsidRPr="00B67AC1">
        <w:rPr>
          <w:rFonts w:ascii="Times New Roman" w:hAnsi="Times New Roman" w:cs="Times New Roman"/>
          <w:noProof/>
        </w:rPr>
        <w:t>o</w:t>
      </w:r>
      <w:r w:rsidR="006E084F" w:rsidRPr="00B67AC1">
        <w:rPr>
          <w:rFonts w:ascii="Times New Roman" w:hAnsi="Times New Roman" w:cs="Times New Roman"/>
          <w:noProof/>
        </w:rPr>
        <w:t>r</w:t>
      </w:r>
      <w:r w:rsidR="00891EA2" w:rsidRPr="00B67AC1">
        <w:rPr>
          <w:rFonts w:ascii="Times New Roman" w:hAnsi="Times New Roman" w:cs="Times New Roman"/>
          <w:noProof/>
        </w:rPr>
        <w:t xml:space="preserve"> the design and implementation of reforms in all Member States. The number of requests received</w:t>
      </w:r>
      <w:r w:rsidR="00CF63F3" w:rsidRPr="00B67AC1">
        <w:rPr>
          <w:rFonts w:ascii="Times New Roman" w:hAnsi="Times New Roman" w:cs="Times New Roman"/>
          <w:noProof/>
        </w:rPr>
        <w:t xml:space="preserve"> consistently </w:t>
      </w:r>
      <w:r w:rsidR="00891EA2" w:rsidRPr="00B67AC1">
        <w:rPr>
          <w:rFonts w:ascii="Times New Roman" w:hAnsi="Times New Roman" w:cs="Times New Roman"/>
          <w:noProof/>
        </w:rPr>
        <w:t xml:space="preserve">outnumbered </w:t>
      </w:r>
      <w:r w:rsidR="000D6EBD" w:rsidRPr="00B67AC1">
        <w:rPr>
          <w:rFonts w:ascii="Times New Roman" w:hAnsi="Times New Roman" w:cs="Times New Roman"/>
          <w:noProof/>
        </w:rPr>
        <w:t xml:space="preserve">the </w:t>
      </w:r>
      <w:r w:rsidR="006977C6" w:rsidRPr="00B67AC1">
        <w:rPr>
          <w:rFonts w:ascii="Times New Roman" w:hAnsi="Times New Roman" w:cs="Times New Roman"/>
          <w:noProof/>
        </w:rPr>
        <w:t xml:space="preserve">number of requests that the </w:t>
      </w:r>
      <w:r w:rsidR="00595783" w:rsidRPr="00B67AC1">
        <w:rPr>
          <w:rFonts w:ascii="Times New Roman" w:hAnsi="Times New Roman" w:cs="Times New Roman"/>
          <w:noProof/>
        </w:rPr>
        <w:t>pr</w:t>
      </w:r>
      <w:r w:rsidR="00ED32A4" w:rsidRPr="00B67AC1">
        <w:rPr>
          <w:rFonts w:ascii="Times New Roman" w:hAnsi="Times New Roman" w:cs="Times New Roman"/>
          <w:noProof/>
        </w:rPr>
        <w:t>ogramme</w:t>
      </w:r>
      <w:r w:rsidR="00595783" w:rsidRPr="00B67AC1">
        <w:rPr>
          <w:rFonts w:ascii="Times New Roman" w:hAnsi="Times New Roman" w:cs="Times New Roman"/>
          <w:noProof/>
        </w:rPr>
        <w:t xml:space="preserve"> </w:t>
      </w:r>
      <w:r w:rsidR="006977C6" w:rsidRPr="00B67AC1">
        <w:rPr>
          <w:rFonts w:ascii="Times New Roman" w:hAnsi="Times New Roman" w:cs="Times New Roman"/>
          <w:noProof/>
        </w:rPr>
        <w:t xml:space="preserve">was able to cover, </w:t>
      </w:r>
      <w:r w:rsidR="006E084F" w:rsidRPr="00B67AC1">
        <w:rPr>
          <w:rFonts w:ascii="Times New Roman" w:hAnsi="Times New Roman" w:cs="Times New Roman"/>
          <w:noProof/>
        </w:rPr>
        <w:t xml:space="preserve">testament to </w:t>
      </w:r>
      <w:r w:rsidR="00CE0345" w:rsidRPr="00B67AC1">
        <w:rPr>
          <w:rFonts w:ascii="Times New Roman" w:hAnsi="Times New Roman" w:cs="Times New Roman"/>
          <w:noProof/>
        </w:rPr>
        <w:t>the interest of national authorities</w:t>
      </w:r>
      <w:r w:rsidR="006977C6" w:rsidRPr="00B67AC1">
        <w:rPr>
          <w:rFonts w:ascii="Times New Roman" w:hAnsi="Times New Roman" w:cs="Times New Roman"/>
          <w:noProof/>
        </w:rPr>
        <w:t xml:space="preserve"> </w:t>
      </w:r>
      <w:r w:rsidR="00C80814" w:rsidRPr="00B67AC1">
        <w:rPr>
          <w:rFonts w:ascii="Times New Roman" w:hAnsi="Times New Roman" w:cs="Times New Roman"/>
          <w:noProof/>
        </w:rPr>
        <w:t>in the opportunities offered b</w:t>
      </w:r>
      <w:r w:rsidR="001C6A8C" w:rsidRPr="00B67AC1">
        <w:rPr>
          <w:rFonts w:ascii="Times New Roman" w:hAnsi="Times New Roman" w:cs="Times New Roman"/>
          <w:noProof/>
        </w:rPr>
        <w:t>y</w:t>
      </w:r>
      <w:r w:rsidR="00C80814" w:rsidRPr="00B67AC1">
        <w:rPr>
          <w:rFonts w:ascii="Times New Roman" w:hAnsi="Times New Roman" w:cs="Times New Roman"/>
          <w:noProof/>
        </w:rPr>
        <w:t xml:space="preserve"> this </w:t>
      </w:r>
      <w:r w:rsidR="001C6A8C" w:rsidRPr="00B67AC1">
        <w:rPr>
          <w:rFonts w:ascii="Times New Roman" w:hAnsi="Times New Roman" w:cs="Times New Roman"/>
          <w:noProof/>
        </w:rPr>
        <w:t>instrument</w:t>
      </w:r>
      <w:r w:rsidR="00C80814" w:rsidRPr="00B67AC1">
        <w:rPr>
          <w:rFonts w:ascii="Times New Roman" w:hAnsi="Times New Roman" w:cs="Times New Roman"/>
          <w:noProof/>
        </w:rPr>
        <w:t>.</w:t>
      </w:r>
    </w:p>
    <w:p w14:paraId="03720484" w14:textId="0179A182" w:rsidR="001216F3" w:rsidRPr="00B67AC1" w:rsidRDefault="009431E2" w:rsidP="004D0721">
      <w:pPr>
        <w:rPr>
          <w:rFonts w:ascii="Times New Roman" w:hAnsi="Times New Roman" w:cs="Times New Roman"/>
          <w:noProof/>
        </w:rPr>
      </w:pPr>
      <w:r w:rsidRPr="00B67AC1">
        <w:rPr>
          <w:rFonts w:ascii="Times New Roman" w:hAnsi="Times New Roman" w:cs="Times New Roman"/>
          <w:noProof/>
        </w:rPr>
        <w:t>The growing number of multi</w:t>
      </w:r>
      <w:r w:rsidR="001C6A8C" w:rsidRPr="00B67AC1">
        <w:rPr>
          <w:rFonts w:ascii="Times New Roman" w:hAnsi="Times New Roman" w:cs="Times New Roman"/>
          <w:noProof/>
        </w:rPr>
        <w:t>-</w:t>
      </w:r>
      <w:r w:rsidRPr="00B67AC1">
        <w:rPr>
          <w:rFonts w:ascii="Times New Roman" w:hAnsi="Times New Roman" w:cs="Times New Roman"/>
          <w:noProof/>
        </w:rPr>
        <w:t>country project</w:t>
      </w:r>
      <w:r w:rsidR="00D97A98" w:rsidRPr="00B67AC1">
        <w:rPr>
          <w:rFonts w:ascii="Times New Roman" w:hAnsi="Times New Roman" w:cs="Times New Roman"/>
          <w:noProof/>
        </w:rPr>
        <w:t>s</w:t>
      </w:r>
      <w:r w:rsidR="001C6A8C" w:rsidRPr="00B67AC1">
        <w:rPr>
          <w:rFonts w:ascii="Times New Roman" w:hAnsi="Times New Roman" w:cs="Times New Roman"/>
          <w:noProof/>
        </w:rPr>
        <w:t xml:space="preserve"> over the </w:t>
      </w:r>
      <w:r w:rsidR="003E280C" w:rsidRPr="00B67AC1">
        <w:rPr>
          <w:rFonts w:ascii="Times New Roman" w:hAnsi="Times New Roman" w:cs="Times New Roman"/>
          <w:noProof/>
        </w:rPr>
        <w:t xml:space="preserve">two </w:t>
      </w:r>
      <w:r w:rsidR="001C6A8C" w:rsidRPr="00B67AC1">
        <w:rPr>
          <w:rFonts w:ascii="Times New Roman" w:hAnsi="Times New Roman" w:cs="Times New Roman"/>
          <w:noProof/>
        </w:rPr>
        <w:t>years</w:t>
      </w:r>
      <w:r w:rsidRPr="00B67AC1">
        <w:rPr>
          <w:rFonts w:ascii="Times New Roman" w:hAnsi="Times New Roman" w:cs="Times New Roman"/>
          <w:noProof/>
        </w:rPr>
        <w:t xml:space="preserve"> was an indicator of the </w:t>
      </w:r>
      <w:r w:rsidR="006E084F" w:rsidRPr="00B67AC1">
        <w:rPr>
          <w:rFonts w:ascii="Times New Roman" w:hAnsi="Times New Roman" w:cs="Times New Roman"/>
          <w:noProof/>
        </w:rPr>
        <w:t xml:space="preserve">TSI programme's </w:t>
      </w:r>
      <w:r w:rsidR="004A18E2" w:rsidRPr="00B67AC1">
        <w:rPr>
          <w:rFonts w:ascii="Times New Roman" w:hAnsi="Times New Roman" w:cs="Times New Roman"/>
          <w:noProof/>
        </w:rPr>
        <w:t xml:space="preserve">capacity to bring </w:t>
      </w:r>
      <w:r w:rsidR="00D94183" w:rsidRPr="00B67AC1">
        <w:rPr>
          <w:rFonts w:ascii="Times New Roman" w:hAnsi="Times New Roman" w:cs="Times New Roman"/>
          <w:noProof/>
        </w:rPr>
        <w:t xml:space="preserve">further </w:t>
      </w:r>
      <w:r w:rsidR="004A18E2" w:rsidRPr="00B67AC1">
        <w:rPr>
          <w:rFonts w:ascii="Times New Roman" w:hAnsi="Times New Roman" w:cs="Times New Roman"/>
          <w:noProof/>
        </w:rPr>
        <w:t xml:space="preserve">EU added value and to </w:t>
      </w:r>
      <w:r w:rsidR="00D97A98" w:rsidRPr="00B67AC1">
        <w:rPr>
          <w:rFonts w:ascii="Times New Roman" w:hAnsi="Times New Roman" w:cs="Times New Roman"/>
          <w:noProof/>
        </w:rPr>
        <w:t xml:space="preserve">facilitate the exchange of good practices and mutual learning </w:t>
      </w:r>
      <w:r w:rsidR="00CF63F3" w:rsidRPr="00B67AC1">
        <w:rPr>
          <w:rFonts w:ascii="Times New Roman" w:hAnsi="Times New Roman" w:cs="Times New Roman"/>
          <w:noProof/>
        </w:rPr>
        <w:t xml:space="preserve">opportunities </w:t>
      </w:r>
      <w:r w:rsidR="00D97A98" w:rsidRPr="00B67AC1">
        <w:rPr>
          <w:rFonts w:ascii="Times New Roman" w:hAnsi="Times New Roman" w:cs="Times New Roman"/>
          <w:noProof/>
        </w:rPr>
        <w:t>among national administrations.</w:t>
      </w:r>
    </w:p>
    <w:p w14:paraId="5BE494F4" w14:textId="6CD43236" w:rsidR="00A604E2" w:rsidRPr="00B67AC1" w:rsidRDefault="26C46EB0" w:rsidP="5B162347">
      <w:pPr>
        <w:rPr>
          <w:rFonts w:ascii="Times New Roman" w:hAnsi="Times New Roman" w:cs="Times New Roman"/>
          <w:noProof/>
        </w:rPr>
      </w:pPr>
      <w:r w:rsidRPr="00B67AC1">
        <w:rPr>
          <w:rFonts w:ascii="Times New Roman" w:hAnsi="Times New Roman" w:cs="Times New Roman"/>
          <w:noProof/>
        </w:rPr>
        <w:t xml:space="preserve">DG REFORM </w:t>
      </w:r>
      <w:r w:rsidR="00DA22AE" w:rsidRPr="00B67AC1">
        <w:rPr>
          <w:rFonts w:ascii="Times New Roman" w:hAnsi="Times New Roman" w:cs="Times New Roman"/>
          <w:noProof/>
        </w:rPr>
        <w:t xml:space="preserve">stepped up its </w:t>
      </w:r>
      <w:r w:rsidRPr="00B67AC1">
        <w:rPr>
          <w:rFonts w:ascii="Times New Roman" w:hAnsi="Times New Roman" w:cs="Times New Roman"/>
          <w:noProof/>
        </w:rPr>
        <w:t xml:space="preserve">communication </w:t>
      </w:r>
      <w:r w:rsidR="006E084F" w:rsidRPr="00B67AC1">
        <w:rPr>
          <w:rFonts w:ascii="Times New Roman" w:hAnsi="Times New Roman" w:cs="Times New Roman"/>
          <w:noProof/>
        </w:rPr>
        <w:t>on</w:t>
      </w:r>
      <w:r w:rsidRPr="00B67AC1">
        <w:rPr>
          <w:rFonts w:ascii="Times New Roman" w:hAnsi="Times New Roman" w:cs="Times New Roman"/>
          <w:noProof/>
        </w:rPr>
        <w:t xml:space="preserve"> TSI activities to enhance the accountability of the </w:t>
      </w:r>
      <w:r w:rsidR="006328DF" w:rsidRPr="00B67AC1">
        <w:rPr>
          <w:rFonts w:ascii="Times New Roman" w:hAnsi="Times New Roman" w:cs="Times New Roman"/>
          <w:noProof/>
        </w:rPr>
        <w:t>i</w:t>
      </w:r>
      <w:r w:rsidRPr="00B67AC1">
        <w:rPr>
          <w:rFonts w:ascii="Times New Roman" w:hAnsi="Times New Roman" w:cs="Times New Roman"/>
          <w:noProof/>
        </w:rPr>
        <w:t xml:space="preserve">nstrument and to make national authorities aware of the opportunities </w:t>
      </w:r>
      <w:r w:rsidR="006E084F" w:rsidRPr="00B67AC1">
        <w:rPr>
          <w:rFonts w:ascii="Times New Roman" w:hAnsi="Times New Roman" w:cs="Times New Roman"/>
          <w:noProof/>
        </w:rPr>
        <w:t xml:space="preserve">available under </w:t>
      </w:r>
      <w:r w:rsidRPr="00B67AC1">
        <w:rPr>
          <w:rFonts w:ascii="Times New Roman" w:hAnsi="Times New Roman" w:cs="Times New Roman"/>
          <w:noProof/>
        </w:rPr>
        <w:t>the TSI</w:t>
      </w:r>
      <w:r w:rsidR="00B911FC" w:rsidRPr="00B67AC1">
        <w:rPr>
          <w:rFonts w:ascii="Times New Roman" w:hAnsi="Times New Roman" w:cs="Times New Roman"/>
          <w:noProof/>
        </w:rPr>
        <w:t xml:space="preserve">. </w:t>
      </w:r>
      <w:r w:rsidR="009C5B85" w:rsidRPr="00B67AC1">
        <w:rPr>
          <w:rFonts w:ascii="Times New Roman" w:hAnsi="Times New Roman" w:cs="Times New Roman"/>
          <w:noProof/>
        </w:rPr>
        <w:t>The</w:t>
      </w:r>
      <w:r w:rsidR="006E084F" w:rsidRPr="00B67AC1">
        <w:rPr>
          <w:rFonts w:ascii="Times New Roman" w:hAnsi="Times New Roman" w:cs="Times New Roman"/>
          <w:noProof/>
        </w:rPr>
        <w:t xml:space="preserve"> aim of thi</w:t>
      </w:r>
      <w:r w:rsidR="009C5B85" w:rsidRPr="00B67AC1">
        <w:rPr>
          <w:rFonts w:ascii="Times New Roman" w:hAnsi="Times New Roman" w:cs="Times New Roman"/>
          <w:noProof/>
        </w:rPr>
        <w:t xml:space="preserve">s communication </w:t>
      </w:r>
      <w:r w:rsidR="006E084F" w:rsidRPr="00B67AC1">
        <w:rPr>
          <w:rFonts w:ascii="Times New Roman" w:hAnsi="Times New Roman" w:cs="Times New Roman"/>
          <w:noProof/>
        </w:rPr>
        <w:t xml:space="preserve">was to </w:t>
      </w:r>
      <w:r w:rsidR="00DA22AE" w:rsidRPr="00B67AC1">
        <w:rPr>
          <w:rFonts w:ascii="Times New Roman" w:hAnsi="Times New Roman" w:cs="Times New Roman"/>
          <w:noProof/>
        </w:rPr>
        <w:t xml:space="preserve">broaden </w:t>
      </w:r>
      <w:r w:rsidR="00DA0121" w:rsidRPr="00B67AC1">
        <w:rPr>
          <w:rFonts w:ascii="Times New Roman" w:hAnsi="Times New Roman" w:cs="Times New Roman"/>
          <w:noProof/>
        </w:rPr>
        <w:t>national authorities</w:t>
      </w:r>
      <w:r w:rsidR="00DA22AE" w:rsidRPr="00B67AC1">
        <w:rPr>
          <w:rFonts w:ascii="Times New Roman" w:hAnsi="Times New Roman" w:cs="Times New Roman"/>
          <w:noProof/>
        </w:rPr>
        <w:t>'</w:t>
      </w:r>
      <w:r w:rsidR="00DA0121" w:rsidRPr="00B67AC1">
        <w:rPr>
          <w:rFonts w:ascii="Times New Roman" w:hAnsi="Times New Roman" w:cs="Times New Roman"/>
          <w:noProof/>
        </w:rPr>
        <w:t xml:space="preserve"> </w:t>
      </w:r>
      <w:r w:rsidR="00DA22AE" w:rsidRPr="00B67AC1">
        <w:rPr>
          <w:rFonts w:ascii="Times New Roman" w:hAnsi="Times New Roman" w:cs="Times New Roman"/>
          <w:noProof/>
        </w:rPr>
        <w:t xml:space="preserve">understanding </w:t>
      </w:r>
      <w:r w:rsidR="00DA0121" w:rsidRPr="00B67AC1">
        <w:rPr>
          <w:rFonts w:ascii="Times New Roman" w:hAnsi="Times New Roman" w:cs="Times New Roman"/>
          <w:noProof/>
        </w:rPr>
        <w:t xml:space="preserve">of the opportunities </w:t>
      </w:r>
      <w:r w:rsidR="006E084F" w:rsidRPr="00B67AC1">
        <w:rPr>
          <w:rFonts w:ascii="Times New Roman" w:hAnsi="Times New Roman" w:cs="Times New Roman"/>
          <w:noProof/>
        </w:rPr>
        <w:t xml:space="preserve">available under </w:t>
      </w:r>
      <w:r w:rsidR="00DA0121" w:rsidRPr="00B67AC1">
        <w:rPr>
          <w:rFonts w:ascii="Times New Roman" w:hAnsi="Times New Roman" w:cs="Times New Roman"/>
          <w:noProof/>
        </w:rPr>
        <w:t xml:space="preserve">the TSI and </w:t>
      </w:r>
      <w:r w:rsidR="006E084F" w:rsidRPr="00B67AC1">
        <w:rPr>
          <w:rFonts w:ascii="Times New Roman" w:hAnsi="Times New Roman" w:cs="Times New Roman"/>
          <w:noProof/>
        </w:rPr>
        <w:t xml:space="preserve">enable </w:t>
      </w:r>
      <w:r w:rsidR="002C1C90" w:rsidRPr="00B67AC1">
        <w:rPr>
          <w:rFonts w:ascii="Times New Roman" w:hAnsi="Times New Roman" w:cs="Times New Roman"/>
          <w:noProof/>
        </w:rPr>
        <w:t xml:space="preserve">them to </w:t>
      </w:r>
      <w:r w:rsidR="00AF5DFF" w:rsidRPr="00B67AC1">
        <w:rPr>
          <w:rFonts w:ascii="Times New Roman" w:hAnsi="Times New Roman" w:cs="Times New Roman"/>
          <w:noProof/>
        </w:rPr>
        <w:t xml:space="preserve">design </w:t>
      </w:r>
      <w:r w:rsidR="006E084F" w:rsidRPr="00B67AC1">
        <w:rPr>
          <w:rFonts w:ascii="Times New Roman" w:hAnsi="Times New Roman" w:cs="Times New Roman"/>
          <w:noProof/>
        </w:rPr>
        <w:t xml:space="preserve">projects </w:t>
      </w:r>
      <w:r w:rsidR="00AF5DFF" w:rsidRPr="00B67AC1">
        <w:rPr>
          <w:rFonts w:ascii="Times New Roman" w:hAnsi="Times New Roman" w:cs="Times New Roman"/>
          <w:noProof/>
        </w:rPr>
        <w:t>t</w:t>
      </w:r>
      <w:r w:rsidR="002F4CC9" w:rsidRPr="00B67AC1">
        <w:rPr>
          <w:rFonts w:ascii="Times New Roman" w:hAnsi="Times New Roman" w:cs="Times New Roman"/>
          <w:noProof/>
        </w:rPr>
        <w:t xml:space="preserve">o make optimum use of </w:t>
      </w:r>
      <w:r w:rsidR="008042AA" w:rsidRPr="00B67AC1">
        <w:rPr>
          <w:rFonts w:ascii="Times New Roman" w:hAnsi="Times New Roman" w:cs="Times New Roman"/>
          <w:noProof/>
        </w:rPr>
        <w:t xml:space="preserve">the instrument to </w:t>
      </w:r>
      <w:r w:rsidR="002F4CC9" w:rsidRPr="00B67AC1">
        <w:rPr>
          <w:rFonts w:ascii="Times New Roman" w:hAnsi="Times New Roman" w:cs="Times New Roman"/>
          <w:noProof/>
        </w:rPr>
        <w:t xml:space="preserve">tackle </w:t>
      </w:r>
      <w:r w:rsidRPr="00B67AC1">
        <w:rPr>
          <w:rFonts w:ascii="Times New Roman" w:hAnsi="Times New Roman" w:cs="Times New Roman"/>
          <w:noProof/>
        </w:rPr>
        <w:t>their specific needs.</w:t>
      </w:r>
    </w:p>
    <w:p w14:paraId="49C73D5A" w14:textId="02F06052" w:rsidR="00DF2176" w:rsidRPr="00B67AC1" w:rsidRDefault="6D526015" w:rsidP="5B162347">
      <w:pPr>
        <w:rPr>
          <w:rFonts w:ascii="Times New Roman" w:hAnsi="Times New Roman" w:cs="Times New Roman"/>
          <w:noProof/>
        </w:rPr>
      </w:pPr>
      <w:r w:rsidRPr="00B67AC1">
        <w:rPr>
          <w:rFonts w:ascii="Times New Roman" w:hAnsi="Times New Roman" w:cs="Times New Roman"/>
          <w:noProof/>
        </w:rPr>
        <w:t>Most importantly</w:t>
      </w:r>
      <w:r w:rsidR="006E084F" w:rsidRPr="00B67AC1">
        <w:rPr>
          <w:rFonts w:ascii="Times New Roman" w:hAnsi="Times New Roman" w:cs="Times New Roman"/>
          <w:noProof/>
        </w:rPr>
        <w:t>,</w:t>
      </w:r>
      <w:r w:rsidRPr="00B67AC1">
        <w:rPr>
          <w:rFonts w:ascii="Times New Roman" w:hAnsi="Times New Roman" w:cs="Times New Roman"/>
          <w:noProof/>
        </w:rPr>
        <w:t xml:space="preserve"> </w:t>
      </w:r>
      <w:r w:rsidR="09A4F443" w:rsidRPr="00B67AC1">
        <w:rPr>
          <w:rFonts w:ascii="Times New Roman" w:hAnsi="Times New Roman" w:cs="Times New Roman"/>
          <w:noProof/>
        </w:rPr>
        <w:t xml:space="preserve">DG REFORM staff </w:t>
      </w:r>
      <w:r w:rsidR="006E084F" w:rsidRPr="00B67AC1">
        <w:rPr>
          <w:rFonts w:ascii="Times New Roman" w:hAnsi="Times New Roman" w:cs="Times New Roman"/>
          <w:noProof/>
        </w:rPr>
        <w:t xml:space="preserve">made a concerted effort </w:t>
      </w:r>
      <w:r w:rsidR="09A4F443" w:rsidRPr="00B67AC1">
        <w:rPr>
          <w:rFonts w:ascii="Times New Roman" w:hAnsi="Times New Roman" w:cs="Times New Roman"/>
          <w:noProof/>
        </w:rPr>
        <w:t>at all level</w:t>
      </w:r>
      <w:r w:rsidR="313592D8" w:rsidRPr="00B67AC1">
        <w:rPr>
          <w:rFonts w:ascii="Times New Roman" w:hAnsi="Times New Roman" w:cs="Times New Roman"/>
          <w:noProof/>
        </w:rPr>
        <w:t>s</w:t>
      </w:r>
      <w:r w:rsidR="09A4F443" w:rsidRPr="00B67AC1">
        <w:rPr>
          <w:rFonts w:ascii="Times New Roman" w:hAnsi="Times New Roman" w:cs="Times New Roman"/>
          <w:noProof/>
        </w:rPr>
        <w:t xml:space="preserve"> to </w:t>
      </w:r>
      <w:r w:rsidR="50921F4C" w:rsidRPr="00B67AC1">
        <w:rPr>
          <w:rFonts w:ascii="Times New Roman" w:hAnsi="Times New Roman" w:cs="Times New Roman"/>
          <w:noProof/>
        </w:rPr>
        <w:t xml:space="preserve">support </w:t>
      </w:r>
      <w:r w:rsidR="17386374" w:rsidRPr="00B67AC1">
        <w:rPr>
          <w:rFonts w:ascii="Times New Roman" w:hAnsi="Times New Roman" w:cs="Times New Roman"/>
          <w:noProof/>
        </w:rPr>
        <w:t xml:space="preserve">Member States during the </w:t>
      </w:r>
      <w:r w:rsidR="002F4CC9" w:rsidRPr="00B67AC1">
        <w:rPr>
          <w:rFonts w:ascii="Times New Roman" w:hAnsi="Times New Roman" w:cs="Times New Roman"/>
          <w:noProof/>
        </w:rPr>
        <w:t>implementa</w:t>
      </w:r>
      <w:r w:rsidR="17386374" w:rsidRPr="00B67AC1">
        <w:rPr>
          <w:rFonts w:ascii="Times New Roman" w:hAnsi="Times New Roman" w:cs="Times New Roman"/>
          <w:noProof/>
        </w:rPr>
        <w:t xml:space="preserve">tion phase to ensure </w:t>
      </w:r>
      <w:r w:rsidR="718C182B" w:rsidRPr="00B67AC1">
        <w:rPr>
          <w:rFonts w:ascii="Times New Roman" w:hAnsi="Times New Roman" w:cs="Times New Roman"/>
          <w:noProof/>
        </w:rPr>
        <w:t>the project</w:t>
      </w:r>
      <w:r w:rsidR="002F4CC9" w:rsidRPr="00B67AC1">
        <w:rPr>
          <w:rFonts w:ascii="Times New Roman" w:hAnsi="Times New Roman" w:cs="Times New Roman"/>
          <w:noProof/>
        </w:rPr>
        <w:t>s</w:t>
      </w:r>
      <w:r w:rsidR="718C182B" w:rsidRPr="00B67AC1">
        <w:rPr>
          <w:rFonts w:ascii="Times New Roman" w:hAnsi="Times New Roman" w:cs="Times New Roman"/>
          <w:noProof/>
        </w:rPr>
        <w:t xml:space="preserve"> </w:t>
      </w:r>
      <w:r w:rsidR="002F4CC9" w:rsidRPr="00B67AC1">
        <w:rPr>
          <w:rFonts w:ascii="Times New Roman" w:hAnsi="Times New Roman" w:cs="Times New Roman"/>
          <w:noProof/>
        </w:rPr>
        <w:t xml:space="preserve">were successful </w:t>
      </w:r>
      <w:r w:rsidR="718C182B" w:rsidRPr="00B67AC1">
        <w:rPr>
          <w:rFonts w:ascii="Times New Roman" w:hAnsi="Times New Roman" w:cs="Times New Roman"/>
          <w:noProof/>
        </w:rPr>
        <w:t xml:space="preserve">and </w:t>
      </w:r>
      <w:r w:rsidR="002F4CC9" w:rsidRPr="00B67AC1">
        <w:rPr>
          <w:rFonts w:ascii="Times New Roman" w:hAnsi="Times New Roman" w:cs="Times New Roman"/>
          <w:noProof/>
        </w:rPr>
        <w:t xml:space="preserve">that </w:t>
      </w:r>
      <w:r w:rsidR="00EE4545" w:rsidRPr="00B67AC1">
        <w:rPr>
          <w:rFonts w:ascii="Times New Roman" w:hAnsi="Times New Roman" w:cs="Times New Roman"/>
          <w:noProof/>
        </w:rPr>
        <w:t>their</w:t>
      </w:r>
      <w:r w:rsidR="002F4CC9" w:rsidRPr="00B67AC1">
        <w:rPr>
          <w:rFonts w:ascii="Times New Roman" w:hAnsi="Times New Roman" w:cs="Times New Roman"/>
          <w:noProof/>
        </w:rPr>
        <w:t xml:space="preserve"> </w:t>
      </w:r>
      <w:r w:rsidR="00EE4545" w:rsidRPr="00B67AC1">
        <w:rPr>
          <w:rFonts w:ascii="Times New Roman" w:hAnsi="Times New Roman" w:cs="Times New Roman"/>
          <w:noProof/>
        </w:rPr>
        <w:t>outputs</w:t>
      </w:r>
      <w:r w:rsidR="002F4CC9" w:rsidRPr="00B67AC1">
        <w:rPr>
          <w:rFonts w:ascii="Times New Roman" w:hAnsi="Times New Roman" w:cs="Times New Roman"/>
          <w:noProof/>
        </w:rPr>
        <w:t xml:space="preserve"> remained in </w:t>
      </w:r>
      <w:r w:rsidR="0B4EF4AF" w:rsidRPr="00B67AC1">
        <w:rPr>
          <w:rFonts w:ascii="Times New Roman" w:hAnsi="Times New Roman" w:cs="Times New Roman"/>
          <w:noProof/>
        </w:rPr>
        <w:t xml:space="preserve">line </w:t>
      </w:r>
      <w:r w:rsidR="002F4CC9" w:rsidRPr="00B67AC1">
        <w:rPr>
          <w:rFonts w:ascii="Times New Roman" w:hAnsi="Times New Roman" w:cs="Times New Roman"/>
          <w:noProof/>
        </w:rPr>
        <w:t xml:space="preserve">with </w:t>
      </w:r>
      <w:r w:rsidR="383E414F" w:rsidRPr="00B67AC1">
        <w:rPr>
          <w:rFonts w:ascii="Times New Roman" w:hAnsi="Times New Roman" w:cs="Times New Roman"/>
          <w:noProof/>
        </w:rPr>
        <w:t xml:space="preserve">Member States’ </w:t>
      </w:r>
      <w:r w:rsidR="0B4EF4AF" w:rsidRPr="00B67AC1">
        <w:rPr>
          <w:rFonts w:ascii="Times New Roman" w:hAnsi="Times New Roman" w:cs="Times New Roman"/>
          <w:noProof/>
        </w:rPr>
        <w:t>objectives.</w:t>
      </w:r>
      <w:r w:rsidR="743F5E18" w:rsidRPr="00B67AC1">
        <w:rPr>
          <w:rFonts w:ascii="Times New Roman" w:hAnsi="Times New Roman" w:cs="Times New Roman"/>
          <w:noProof/>
        </w:rPr>
        <w:t xml:space="preserve"> </w:t>
      </w:r>
      <w:r w:rsidR="230854AA" w:rsidRPr="00B67AC1">
        <w:rPr>
          <w:rFonts w:ascii="Times New Roman" w:hAnsi="Times New Roman" w:cs="Times New Roman"/>
          <w:noProof/>
        </w:rPr>
        <w:t xml:space="preserve">DG REFORM </w:t>
      </w:r>
      <w:r w:rsidR="006E084F" w:rsidRPr="00B67AC1">
        <w:rPr>
          <w:rFonts w:ascii="Times New Roman" w:hAnsi="Times New Roman" w:cs="Times New Roman"/>
          <w:noProof/>
        </w:rPr>
        <w:t xml:space="preserve">also </w:t>
      </w:r>
      <w:r w:rsidR="718D1F7A" w:rsidRPr="00B67AC1">
        <w:rPr>
          <w:rFonts w:ascii="Times New Roman" w:hAnsi="Times New Roman" w:cs="Times New Roman"/>
          <w:noProof/>
        </w:rPr>
        <w:t>cooperates with national authorities to go</w:t>
      </w:r>
      <w:r w:rsidR="2D4BD3B1" w:rsidRPr="00B67AC1">
        <w:rPr>
          <w:rFonts w:ascii="Times New Roman" w:hAnsi="Times New Roman" w:cs="Times New Roman"/>
          <w:noProof/>
        </w:rPr>
        <w:t xml:space="preserve"> beyond</w:t>
      </w:r>
      <w:r w:rsidR="71D98804" w:rsidRPr="00B67AC1">
        <w:rPr>
          <w:rFonts w:ascii="Times New Roman" w:hAnsi="Times New Roman" w:cs="Times New Roman"/>
          <w:noProof/>
        </w:rPr>
        <w:t xml:space="preserve"> </w:t>
      </w:r>
      <w:r w:rsidR="0BCF10B7" w:rsidRPr="00B67AC1">
        <w:rPr>
          <w:rFonts w:ascii="Times New Roman" w:hAnsi="Times New Roman" w:cs="Times New Roman"/>
          <w:noProof/>
        </w:rPr>
        <w:t>the implementation of specific projects – which end with</w:t>
      </w:r>
      <w:r w:rsidR="2D4BD3B1" w:rsidRPr="00B67AC1">
        <w:rPr>
          <w:rFonts w:ascii="Times New Roman" w:hAnsi="Times New Roman" w:cs="Times New Roman"/>
          <w:noProof/>
        </w:rPr>
        <w:t xml:space="preserve"> the </w:t>
      </w:r>
      <w:r w:rsidR="7B6E18EB" w:rsidRPr="00B67AC1">
        <w:rPr>
          <w:rFonts w:ascii="Times New Roman" w:hAnsi="Times New Roman" w:cs="Times New Roman"/>
          <w:noProof/>
        </w:rPr>
        <w:t xml:space="preserve">achievement </w:t>
      </w:r>
      <w:r w:rsidR="6D7B2650" w:rsidRPr="00B67AC1">
        <w:rPr>
          <w:rFonts w:ascii="Times New Roman" w:hAnsi="Times New Roman" w:cs="Times New Roman"/>
          <w:noProof/>
        </w:rPr>
        <w:t xml:space="preserve">and delivery </w:t>
      </w:r>
      <w:r w:rsidR="7B6E18EB" w:rsidRPr="00B67AC1">
        <w:rPr>
          <w:rFonts w:ascii="Times New Roman" w:hAnsi="Times New Roman" w:cs="Times New Roman"/>
          <w:noProof/>
        </w:rPr>
        <w:t xml:space="preserve">of outputs – </w:t>
      </w:r>
      <w:r w:rsidR="0BCF10B7" w:rsidRPr="00B67AC1">
        <w:rPr>
          <w:rFonts w:ascii="Times New Roman" w:hAnsi="Times New Roman" w:cs="Times New Roman"/>
          <w:noProof/>
        </w:rPr>
        <w:t xml:space="preserve">and </w:t>
      </w:r>
      <w:r w:rsidR="00306878" w:rsidRPr="00B67AC1">
        <w:rPr>
          <w:rFonts w:ascii="Times New Roman" w:hAnsi="Times New Roman" w:cs="Times New Roman"/>
          <w:noProof/>
        </w:rPr>
        <w:t xml:space="preserve">may </w:t>
      </w:r>
      <w:r w:rsidR="566365F9" w:rsidRPr="00B67AC1">
        <w:rPr>
          <w:rFonts w:ascii="Times New Roman" w:hAnsi="Times New Roman" w:cs="Times New Roman"/>
          <w:noProof/>
        </w:rPr>
        <w:t xml:space="preserve">support </w:t>
      </w:r>
      <w:r w:rsidR="718D1F7A" w:rsidRPr="00B67AC1">
        <w:rPr>
          <w:rFonts w:ascii="Times New Roman" w:hAnsi="Times New Roman" w:cs="Times New Roman"/>
          <w:noProof/>
        </w:rPr>
        <w:t>them</w:t>
      </w:r>
      <w:r w:rsidR="25BDB784" w:rsidRPr="00B67AC1">
        <w:rPr>
          <w:rFonts w:ascii="Times New Roman" w:hAnsi="Times New Roman" w:cs="Times New Roman"/>
          <w:noProof/>
        </w:rPr>
        <w:t xml:space="preserve"> </w:t>
      </w:r>
      <w:r w:rsidR="566365F9" w:rsidRPr="00B67AC1">
        <w:rPr>
          <w:rFonts w:ascii="Times New Roman" w:hAnsi="Times New Roman" w:cs="Times New Roman"/>
          <w:noProof/>
        </w:rPr>
        <w:t>to</w:t>
      </w:r>
      <w:r w:rsidR="230854AA" w:rsidRPr="00B67AC1">
        <w:rPr>
          <w:rFonts w:ascii="Times New Roman" w:hAnsi="Times New Roman" w:cs="Times New Roman"/>
          <w:noProof/>
        </w:rPr>
        <w:t xml:space="preserve"> </w:t>
      </w:r>
      <w:r w:rsidR="287A1A43" w:rsidRPr="00B67AC1">
        <w:rPr>
          <w:rFonts w:ascii="Times New Roman" w:hAnsi="Times New Roman" w:cs="Times New Roman"/>
          <w:noProof/>
        </w:rPr>
        <w:t xml:space="preserve">follow up </w:t>
      </w:r>
      <w:r w:rsidR="002C1C90" w:rsidRPr="00B67AC1">
        <w:rPr>
          <w:rFonts w:ascii="Times New Roman" w:hAnsi="Times New Roman" w:cs="Times New Roman"/>
          <w:noProof/>
        </w:rPr>
        <w:t xml:space="preserve">on </w:t>
      </w:r>
      <w:r w:rsidR="287A1A43" w:rsidRPr="00B67AC1">
        <w:rPr>
          <w:rFonts w:ascii="Times New Roman" w:hAnsi="Times New Roman" w:cs="Times New Roman"/>
          <w:noProof/>
        </w:rPr>
        <w:t xml:space="preserve">the </w:t>
      </w:r>
      <w:r w:rsidR="71A5A873" w:rsidRPr="00B67AC1">
        <w:rPr>
          <w:rFonts w:ascii="Times New Roman" w:hAnsi="Times New Roman" w:cs="Times New Roman"/>
          <w:noProof/>
        </w:rPr>
        <w:t xml:space="preserve">results of the projects </w:t>
      </w:r>
      <w:r w:rsidR="56558DCE" w:rsidRPr="00B67AC1">
        <w:rPr>
          <w:rFonts w:ascii="Times New Roman" w:hAnsi="Times New Roman" w:cs="Times New Roman"/>
          <w:noProof/>
        </w:rPr>
        <w:t>to implement their reform agendas</w:t>
      </w:r>
      <w:r w:rsidR="2C47DA38" w:rsidRPr="00B67AC1">
        <w:rPr>
          <w:rFonts w:ascii="Times New Roman" w:hAnsi="Times New Roman" w:cs="Times New Roman"/>
          <w:noProof/>
        </w:rPr>
        <w:t>.</w:t>
      </w:r>
      <w:r w:rsidR="68926C7A" w:rsidRPr="00B67AC1">
        <w:rPr>
          <w:rFonts w:ascii="Times New Roman" w:hAnsi="Times New Roman" w:cs="Times New Roman"/>
          <w:noProof/>
        </w:rPr>
        <w:t xml:space="preserve"> </w:t>
      </w:r>
    </w:p>
    <w:p w14:paraId="50327F3A" w14:textId="73273CD7" w:rsidR="00B54273" w:rsidRPr="00B67AC1" w:rsidRDefault="00C53A40" w:rsidP="007D2E8F">
      <w:pPr>
        <w:rPr>
          <w:rFonts w:ascii="Times New Roman" w:hAnsi="Times New Roman" w:cs="Times New Roman"/>
          <w:b/>
          <w:bCs/>
          <w:noProof/>
          <w:sz w:val="52"/>
          <w:szCs w:val="52"/>
        </w:rPr>
      </w:pPr>
      <w:r w:rsidRPr="00B67AC1">
        <w:rPr>
          <w:rFonts w:ascii="Times New Roman" w:hAnsi="Times New Roman" w:cs="Times New Roman"/>
          <w:noProof/>
        </w:rPr>
        <w:t>Given</w:t>
      </w:r>
      <w:r w:rsidR="002C1C90" w:rsidRPr="00B67AC1">
        <w:rPr>
          <w:rFonts w:ascii="Times New Roman" w:hAnsi="Times New Roman" w:cs="Times New Roman"/>
          <w:noProof/>
        </w:rPr>
        <w:t xml:space="preserve"> that</w:t>
      </w:r>
      <w:r w:rsidRPr="00B67AC1">
        <w:rPr>
          <w:rFonts w:ascii="Times New Roman" w:hAnsi="Times New Roman" w:cs="Times New Roman"/>
          <w:noProof/>
        </w:rPr>
        <w:t xml:space="preserve"> the </w:t>
      </w:r>
      <w:r w:rsidR="00D314A0" w:rsidRPr="00B67AC1">
        <w:rPr>
          <w:rFonts w:ascii="Times New Roman" w:hAnsi="Times New Roman" w:cs="Times New Roman"/>
          <w:noProof/>
        </w:rPr>
        <w:t xml:space="preserve">implementation of </w:t>
      </w:r>
      <w:r w:rsidR="009F6909" w:rsidRPr="00B67AC1">
        <w:rPr>
          <w:rFonts w:ascii="Times New Roman" w:hAnsi="Times New Roman" w:cs="Times New Roman"/>
          <w:noProof/>
        </w:rPr>
        <w:t xml:space="preserve">the first cycle of </w:t>
      </w:r>
      <w:r w:rsidR="00D314A0" w:rsidRPr="00B67AC1">
        <w:rPr>
          <w:rFonts w:ascii="Times New Roman" w:hAnsi="Times New Roman" w:cs="Times New Roman"/>
          <w:noProof/>
        </w:rPr>
        <w:t xml:space="preserve">the </w:t>
      </w:r>
      <w:r w:rsidR="00F03F84" w:rsidRPr="00B67AC1">
        <w:rPr>
          <w:rFonts w:ascii="Times New Roman" w:hAnsi="Times New Roman" w:cs="Times New Roman"/>
          <w:noProof/>
        </w:rPr>
        <w:t>Technical Support Instrument</w:t>
      </w:r>
      <w:r w:rsidR="00D314A0" w:rsidRPr="00B67AC1">
        <w:rPr>
          <w:rFonts w:ascii="Times New Roman" w:hAnsi="Times New Roman" w:cs="Times New Roman"/>
          <w:noProof/>
        </w:rPr>
        <w:t xml:space="preserve"> </w:t>
      </w:r>
      <w:r w:rsidR="00F03F84" w:rsidRPr="00B67AC1">
        <w:rPr>
          <w:rFonts w:ascii="Times New Roman" w:hAnsi="Times New Roman" w:cs="Times New Roman"/>
          <w:noProof/>
        </w:rPr>
        <w:t>started in 2021,</w:t>
      </w:r>
      <w:r w:rsidRPr="00B67AC1">
        <w:rPr>
          <w:rFonts w:ascii="Times New Roman" w:hAnsi="Times New Roman" w:cs="Times New Roman"/>
          <w:noProof/>
        </w:rPr>
        <w:t xml:space="preserve"> it is still too early to </w:t>
      </w:r>
      <w:r w:rsidR="00D94183" w:rsidRPr="00B67AC1">
        <w:rPr>
          <w:rFonts w:ascii="Times New Roman" w:hAnsi="Times New Roman" w:cs="Times New Roman"/>
          <w:noProof/>
        </w:rPr>
        <w:t>assess</w:t>
      </w:r>
      <w:r w:rsidR="00606ECB" w:rsidRPr="00B67AC1">
        <w:rPr>
          <w:rFonts w:ascii="Times New Roman" w:hAnsi="Times New Roman" w:cs="Times New Roman"/>
          <w:noProof/>
        </w:rPr>
        <w:t xml:space="preserve"> </w:t>
      </w:r>
      <w:r w:rsidR="002F4CC9" w:rsidRPr="00B67AC1">
        <w:rPr>
          <w:rFonts w:ascii="Times New Roman" w:hAnsi="Times New Roman" w:cs="Times New Roman"/>
          <w:noProof/>
        </w:rPr>
        <w:t xml:space="preserve">the </w:t>
      </w:r>
      <w:r w:rsidR="00606ECB" w:rsidRPr="00B67AC1">
        <w:rPr>
          <w:rFonts w:ascii="Times New Roman" w:hAnsi="Times New Roman" w:cs="Times New Roman"/>
          <w:noProof/>
        </w:rPr>
        <w:t>project</w:t>
      </w:r>
      <w:r w:rsidR="03F929C6" w:rsidRPr="00B67AC1">
        <w:rPr>
          <w:rFonts w:ascii="Times New Roman" w:hAnsi="Times New Roman" w:cs="Times New Roman"/>
          <w:noProof/>
        </w:rPr>
        <w:t xml:space="preserve"> </w:t>
      </w:r>
      <w:r w:rsidR="001C6935" w:rsidRPr="00B67AC1">
        <w:rPr>
          <w:rFonts w:ascii="Times New Roman" w:hAnsi="Times New Roman" w:cs="Times New Roman"/>
          <w:noProof/>
        </w:rPr>
        <w:t>achievements</w:t>
      </w:r>
      <w:r w:rsidR="00606ECB" w:rsidRPr="00B67AC1">
        <w:rPr>
          <w:rFonts w:ascii="Times New Roman" w:hAnsi="Times New Roman" w:cs="Times New Roman"/>
          <w:noProof/>
        </w:rPr>
        <w:t xml:space="preserve"> on the ground. </w:t>
      </w:r>
      <w:r w:rsidR="00EB10D1" w:rsidRPr="00B67AC1">
        <w:rPr>
          <w:rFonts w:ascii="Times New Roman" w:hAnsi="Times New Roman" w:cs="Times New Roman"/>
          <w:noProof/>
        </w:rPr>
        <w:t xml:space="preserve">However, </w:t>
      </w:r>
      <w:r w:rsidR="005B2B92" w:rsidRPr="00B67AC1">
        <w:rPr>
          <w:rFonts w:ascii="Times New Roman" w:hAnsi="Times New Roman" w:cs="Times New Roman"/>
          <w:noProof/>
        </w:rPr>
        <w:t xml:space="preserve">based on </w:t>
      </w:r>
      <w:r w:rsidR="00A849FF" w:rsidRPr="00B67AC1">
        <w:rPr>
          <w:rFonts w:ascii="Times New Roman" w:hAnsi="Times New Roman" w:cs="Times New Roman"/>
          <w:noProof/>
        </w:rPr>
        <w:t xml:space="preserve">feedback received </w:t>
      </w:r>
      <w:r w:rsidR="00AF731A" w:rsidRPr="00B67AC1">
        <w:rPr>
          <w:rFonts w:ascii="Times New Roman" w:hAnsi="Times New Roman" w:cs="Times New Roman"/>
          <w:noProof/>
        </w:rPr>
        <w:t xml:space="preserve">from </w:t>
      </w:r>
      <w:r w:rsidR="00CE34A6" w:rsidRPr="00B67AC1">
        <w:rPr>
          <w:rFonts w:ascii="Times New Roman" w:hAnsi="Times New Roman" w:cs="Times New Roman"/>
          <w:noProof/>
        </w:rPr>
        <w:t xml:space="preserve">beneficiary authorities at project level, and from coordinating authorities </w:t>
      </w:r>
      <w:r w:rsidR="004E5B2B" w:rsidRPr="00B67AC1">
        <w:rPr>
          <w:rFonts w:ascii="Times New Roman" w:hAnsi="Times New Roman" w:cs="Times New Roman"/>
          <w:noProof/>
        </w:rPr>
        <w:t xml:space="preserve">at country level, </w:t>
      </w:r>
      <w:r w:rsidR="00836DDA" w:rsidRPr="00B67AC1">
        <w:rPr>
          <w:rFonts w:ascii="Times New Roman" w:hAnsi="Times New Roman" w:cs="Times New Roman"/>
          <w:noProof/>
        </w:rPr>
        <w:t xml:space="preserve">Member States </w:t>
      </w:r>
      <w:r w:rsidR="00AF51D4" w:rsidRPr="00B67AC1">
        <w:rPr>
          <w:rFonts w:ascii="Times New Roman" w:hAnsi="Times New Roman" w:cs="Times New Roman"/>
          <w:noProof/>
        </w:rPr>
        <w:t>generally appreciate</w:t>
      </w:r>
      <w:r w:rsidR="001B202C" w:rsidRPr="00B67AC1">
        <w:rPr>
          <w:rFonts w:ascii="Times New Roman" w:hAnsi="Times New Roman" w:cs="Times New Roman"/>
          <w:noProof/>
        </w:rPr>
        <w:t>d</w:t>
      </w:r>
      <w:r w:rsidR="00AF51D4" w:rsidRPr="00B67AC1">
        <w:rPr>
          <w:rFonts w:ascii="Times New Roman" w:hAnsi="Times New Roman" w:cs="Times New Roman"/>
          <w:noProof/>
        </w:rPr>
        <w:t xml:space="preserve"> the </w:t>
      </w:r>
      <w:r w:rsidR="001724F1" w:rsidRPr="00B67AC1">
        <w:rPr>
          <w:rFonts w:ascii="Times New Roman" w:hAnsi="Times New Roman" w:cs="Times New Roman"/>
          <w:noProof/>
        </w:rPr>
        <w:t xml:space="preserve">support provided through the TSI, </w:t>
      </w:r>
      <w:r w:rsidR="00A342CC" w:rsidRPr="00B67AC1">
        <w:rPr>
          <w:rFonts w:ascii="Times New Roman" w:hAnsi="Times New Roman" w:cs="Times New Roman"/>
          <w:noProof/>
        </w:rPr>
        <w:t xml:space="preserve">in particular the active role they can play in </w:t>
      </w:r>
      <w:r w:rsidR="00E3509D" w:rsidRPr="00B67AC1">
        <w:rPr>
          <w:rFonts w:ascii="Times New Roman" w:hAnsi="Times New Roman" w:cs="Times New Roman"/>
          <w:noProof/>
        </w:rPr>
        <w:t>de</w:t>
      </w:r>
      <w:r w:rsidR="002F4CC9" w:rsidRPr="00B67AC1">
        <w:rPr>
          <w:rFonts w:ascii="Times New Roman" w:hAnsi="Times New Roman" w:cs="Times New Roman"/>
          <w:noProof/>
        </w:rPr>
        <w:t>sign</w:t>
      </w:r>
      <w:r w:rsidR="00E3509D" w:rsidRPr="00B67AC1">
        <w:rPr>
          <w:rFonts w:ascii="Times New Roman" w:hAnsi="Times New Roman" w:cs="Times New Roman"/>
          <w:noProof/>
        </w:rPr>
        <w:t>ing and implementing projects</w:t>
      </w:r>
      <w:r w:rsidR="00E95B68" w:rsidRPr="00B67AC1">
        <w:rPr>
          <w:rFonts w:ascii="Times New Roman" w:hAnsi="Times New Roman" w:cs="Times New Roman"/>
          <w:noProof/>
        </w:rPr>
        <w:t xml:space="preserve">, and the </w:t>
      </w:r>
      <w:r w:rsidR="006E084F" w:rsidRPr="00B67AC1">
        <w:rPr>
          <w:rFonts w:ascii="Times New Roman" w:hAnsi="Times New Roman" w:cs="Times New Roman"/>
          <w:noProof/>
        </w:rPr>
        <w:t xml:space="preserve">effective </w:t>
      </w:r>
      <w:r w:rsidR="009A5C4D" w:rsidRPr="00B67AC1">
        <w:rPr>
          <w:rFonts w:ascii="Times New Roman" w:hAnsi="Times New Roman" w:cs="Times New Roman"/>
          <w:noProof/>
        </w:rPr>
        <w:t xml:space="preserve">communication </w:t>
      </w:r>
      <w:r w:rsidR="0022768D" w:rsidRPr="00B67AC1">
        <w:rPr>
          <w:rFonts w:ascii="Times New Roman" w:hAnsi="Times New Roman" w:cs="Times New Roman"/>
          <w:noProof/>
        </w:rPr>
        <w:t>by DG REFORM</w:t>
      </w:r>
      <w:r w:rsidR="00D35F6A" w:rsidRPr="00B67AC1">
        <w:rPr>
          <w:rFonts w:ascii="Times New Roman" w:hAnsi="Times New Roman" w:cs="Times New Roman"/>
          <w:noProof/>
        </w:rPr>
        <w:t>.</w:t>
      </w:r>
    </w:p>
    <w:sectPr w:rsidR="00B54273" w:rsidRPr="00B67AC1" w:rsidSect="00EC0278">
      <w:headerReference w:type="even" r:id="rId32"/>
      <w:headerReference w:type="default" r:id="rId33"/>
      <w:footerReference w:type="even" r:id="rId34"/>
      <w:footerReference w:type="default" r:id="rId35"/>
      <w:headerReference w:type="first" r:id="rId36"/>
      <w:footerReference w:type="first" r:id="rId37"/>
      <w:pgSz w:w="11906" w:h="16838"/>
      <w:pgMar w:top="993" w:right="1274" w:bottom="1276" w:left="1418" w:header="680" w:footer="63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07672" w14:textId="77777777" w:rsidR="00836204" w:rsidRPr="00E46BBA" w:rsidRDefault="00836204" w:rsidP="008D0040">
      <w:r w:rsidRPr="00E46BBA">
        <w:separator/>
      </w:r>
    </w:p>
  </w:endnote>
  <w:endnote w:type="continuationSeparator" w:id="0">
    <w:p w14:paraId="1DBD6160" w14:textId="77777777" w:rsidR="00836204" w:rsidRPr="00E46BBA" w:rsidRDefault="00836204" w:rsidP="008D0040">
      <w:r w:rsidRPr="00E46BBA">
        <w:continuationSeparator/>
      </w:r>
    </w:p>
  </w:endnote>
  <w:endnote w:type="continuationNotice" w:id="1">
    <w:p w14:paraId="07463E89" w14:textId="77777777" w:rsidR="00836204" w:rsidRPr="00E46BBA" w:rsidRDefault="008362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C Square Sans Pro">
    <w:altName w:val="Bahnschrift Light"/>
    <w:charset w:val="00"/>
    <w:family w:val="swiss"/>
    <w:pitch w:val="variable"/>
    <w:sig w:usb0="00000001"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2AB39" w14:textId="6270D079" w:rsidR="009A4317" w:rsidRPr="009A4317" w:rsidRDefault="009A4317" w:rsidP="009A4317">
    <w:pPr>
      <w:pStyle w:val="FooterCoverPage"/>
      <w:rPr>
        <w:rFonts w:ascii="Arial" w:hAnsi="Arial" w:cs="Arial"/>
        <w:b/>
        <w:sz w:val="48"/>
      </w:rPr>
    </w:pPr>
    <w:r w:rsidRPr="009A4317">
      <w:rPr>
        <w:rFonts w:ascii="Arial" w:hAnsi="Arial" w:cs="Arial"/>
        <w:b/>
        <w:sz w:val="48"/>
      </w:rPr>
      <w:t>EN</w:t>
    </w:r>
    <w:r w:rsidRPr="009A4317">
      <w:rPr>
        <w:rFonts w:ascii="Arial" w:hAnsi="Arial" w:cs="Arial"/>
        <w:b/>
        <w:sz w:val="48"/>
      </w:rPr>
      <w:tab/>
    </w:r>
    <w:r w:rsidRPr="009A4317">
      <w:rPr>
        <w:rFonts w:ascii="Arial" w:hAnsi="Arial" w:cs="Arial"/>
        <w:b/>
        <w:sz w:val="48"/>
      </w:rPr>
      <w:tab/>
    </w:r>
    <w:r w:rsidRPr="009A4317">
      <w:tab/>
    </w:r>
    <w:r w:rsidRPr="009A4317">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4C9B" w14:textId="5470ED47" w:rsidR="009A4317" w:rsidRPr="009A4317" w:rsidRDefault="009A4317" w:rsidP="009A4317">
    <w:pPr>
      <w:pStyle w:val="FooterCoverPage"/>
      <w:rPr>
        <w:rFonts w:ascii="Arial" w:hAnsi="Arial" w:cs="Arial"/>
        <w:b/>
        <w:sz w:val="48"/>
      </w:rPr>
    </w:pPr>
    <w:r w:rsidRPr="009A4317">
      <w:rPr>
        <w:rFonts w:ascii="Arial" w:hAnsi="Arial" w:cs="Arial"/>
        <w:b/>
        <w:sz w:val="48"/>
      </w:rPr>
      <w:t>EN</w:t>
    </w:r>
    <w:r w:rsidRPr="009A4317">
      <w:rPr>
        <w:rFonts w:ascii="Arial" w:hAnsi="Arial" w:cs="Arial"/>
        <w:b/>
        <w:sz w:val="48"/>
      </w:rPr>
      <w:tab/>
    </w:r>
    <w:r w:rsidRPr="009A4317">
      <w:rPr>
        <w:rFonts w:ascii="Arial" w:hAnsi="Arial" w:cs="Arial"/>
        <w:b/>
        <w:sz w:val="48"/>
      </w:rPr>
      <w:tab/>
    </w:r>
    <w:r w:rsidRPr="009A4317">
      <w:tab/>
    </w:r>
    <w:r w:rsidRPr="009A431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9E37A" w14:textId="77777777" w:rsidR="009A4317" w:rsidRPr="009A4317" w:rsidRDefault="009A4317" w:rsidP="009A431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ECB59" w14:textId="77777777" w:rsidR="00670CD2" w:rsidRPr="00E46BBA" w:rsidRDefault="00670C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506195"/>
      <w:docPartObj>
        <w:docPartGallery w:val="Page Numbers (Bottom of Page)"/>
        <w:docPartUnique/>
      </w:docPartObj>
    </w:sdtPr>
    <w:sdtEndPr>
      <w:rPr>
        <w:noProof/>
      </w:rPr>
    </w:sdtEndPr>
    <w:sdtContent>
      <w:p w14:paraId="4B2A706F" w14:textId="2F5D5DDB" w:rsidR="00B67AC1" w:rsidRDefault="00B67AC1">
        <w:pPr>
          <w:pStyle w:val="Footer"/>
          <w:jc w:val="center"/>
        </w:pPr>
        <w:r>
          <w:fldChar w:fldCharType="begin"/>
        </w:r>
        <w:r>
          <w:instrText xml:space="preserve"> PAGE   \* MERGEFORMAT </w:instrText>
        </w:r>
        <w:r>
          <w:fldChar w:fldCharType="separate"/>
        </w:r>
        <w:r w:rsidR="009A4317">
          <w:rPr>
            <w:noProof/>
          </w:rPr>
          <w:t>4</w:t>
        </w:r>
        <w:r>
          <w:rPr>
            <w:noProof/>
          </w:rPr>
          <w:fldChar w:fldCharType="end"/>
        </w:r>
      </w:p>
    </w:sdtContent>
  </w:sdt>
  <w:p w14:paraId="74529009" w14:textId="7CCFCE4E" w:rsidR="00670CD2" w:rsidRPr="00E46BBA" w:rsidRDefault="00670CD2" w:rsidP="00B7400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E8567" w14:textId="16A58657" w:rsidR="00177624" w:rsidRPr="00E46BBA" w:rsidRDefault="00177624">
    <w:pPr>
      <w:pStyle w:val="Footer"/>
      <w:jc w:val="center"/>
    </w:pPr>
    <w:r w:rsidRPr="00E46BBA">
      <w:fldChar w:fldCharType="begin"/>
    </w:r>
    <w:r w:rsidRPr="00E46BBA">
      <w:instrText xml:space="preserve"> PAGE   \* MERGEFORMAT </w:instrText>
    </w:r>
    <w:r w:rsidRPr="00E46BBA">
      <w:fldChar w:fldCharType="separate"/>
    </w:r>
    <w:r w:rsidR="009A4317">
      <w:rPr>
        <w:noProof/>
      </w:rPr>
      <w:t>1</w:t>
    </w:r>
    <w:r w:rsidRPr="00E46BBA">
      <w:fldChar w:fldCharType="end"/>
    </w:r>
  </w:p>
  <w:p w14:paraId="3D1EEE55" w14:textId="77777777" w:rsidR="00670CD2" w:rsidRPr="00E46BBA" w:rsidRDefault="00670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91875" w14:textId="77777777" w:rsidR="00836204" w:rsidRPr="00E46BBA" w:rsidRDefault="00836204" w:rsidP="008D0040">
      <w:r w:rsidRPr="00E46BBA">
        <w:separator/>
      </w:r>
    </w:p>
  </w:footnote>
  <w:footnote w:type="continuationSeparator" w:id="0">
    <w:p w14:paraId="2823FE73" w14:textId="77777777" w:rsidR="00836204" w:rsidRPr="00E46BBA" w:rsidRDefault="00836204" w:rsidP="008D0040">
      <w:r w:rsidRPr="00E46BBA">
        <w:continuationSeparator/>
      </w:r>
    </w:p>
  </w:footnote>
  <w:footnote w:type="continuationNotice" w:id="1">
    <w:p w14:paraId="025ACC35" w14:textId="77777777" w:rsidR="00836204" w:rsidRPr="00E46BBA" w:rsidRDefault="00836204">
      <w:pPr>
        <w:spacing w:after="0" w:line="240" w:lineRule="auto"/>
      </w:pPr>
    </w:p>
  </w:footnote>
  <w:footnote w:id="2">
    <w:p w14:paraId="34EF6AE0" w14:textId="453F385D" w:rsidR="00CA1528" w:rsidRPr="00E46BBA" w:rsidRDefault="00CA1528" w:rsidP="00CA1528">
      <w:pPr>
        <w:pStyle w:val="FootnoteText"/>
      </w:pPr>
      <w:r w:rsidRPr="00E46BBA">
        <w:rPr>
          <w:rStyle w:val="FootnoteReference"/>
        </w:rPr>
        <w:footnoteRef/>
      </w:r>
      <w:r w:rsidRPr="00E46BBA">
        <w:t xml:space="preserve"> </w:t>
      </w:r>
      <w:r w:rsidR="00C553A8">
        <w:t xml:space="preserve">Regulation (EU) 2021/240 of the European Parliament and of the Council of 10 February 2021 establishing a Technical Support Instrument, OJ L 57, 18.2.2021, p. 1–16 (the “TSI </w:t>
      </w:r>
      <w:hyperlink r:id="rId1" w:history="1">
        <w:r w:rsidR="00C553A8" w:rsidRPr="000F30D3">
          <w:rPr>
            <w:rStyle w:val="Hyperlink"/>
            <w:color w:val="034990" w:themeColor="hyperlink" w:themeShade="BF"/>
            <w14:textFill>
              <w14:solidFill>
                <w14:schemeClr w14:val="hlink">
                  <w14:lumMod w14:val="75000"/>
                  <w14:lumMod w14:val="75000"/>
                </w14:schemeClr>
              </w14:solidFill>
            </w14:textFill>
          </w:rPr>
          <w:t>Regulation</w:t>
        </w:r>
        <w:r w:rsidR="00C553A8">
          <w:rPr>
            <w:rStyle w:val="Hyperlink"/>
            <w:color w:val="034990" w:themeColor="hyperlink" w:themeShade="BF"/>
            <w14:textFill>
              <w14:solidFill>
                <w14:schemeClr w14:val="hlink">
                  <w14:lumMod w14:val="75000"/>
                  <w14:lumMod w14:val="75000"/>
                </w14:schemeClr>
              </w14:solidFill>
            </w14:textFill>
          </w:rPr>
          <w:t>”)</w:t>
        </w:r>
      </w:hyperlink>
      <w:r w:rsidR="00C553A8">
        <w:rPr>
          <w:rStyle w:val="Hyperlink"/>
          <w:color w:val="034990" w:themeColor="hyperlink" w:themeShade="BF"/>
          <w14:textFill>
            <w14:solidFill>
              <w14:schemeClr w14:val="hlink">
                <w14:lumMod w14:val="75000"/>
                <w14:lumMod w14:val="75000"/>
              </w14:schemeClr>
            </w14:solidFill>
          </w14:textFill>
        </w:rPr>
        <w:t>.</w:t>
      </w:r>
    </w:p>
  </w:footnote>
  <w:footnote w:id="3">
    <w:p w14:paraId="5D749E6D" w14:textId="27D9D001" w:rsidR="00C553A8" w:rsidRPr="00AD18D3" w:rsidRDefault="00C553A8" w:rsidP="00C553A8">
      <w:pPr>
        <w:pStyle w:val="FootnoteText"/>
      </w:pPr>
      <w:bookmarkStart w:id="3" w:name="_Hlk152066313"/>
      <w:r>
        <w:rPr>
          <w:rStyle w:val="FootnoteReference"/>
        </w:rPr>
        <w:footnoteRef/>
      </w:r>
      <w:bookmarkEnd w:id="3"/>
      <w:r>
        <w:t xml:space="preserve"> Regulation (EU) 2017/825 of the European Parliament and of the Council of 17 May 2017 on the establishment of the Structural Reform Support Programme for the period 2017 to 2020 and amending Regulations (EU) No 1303/2013 and (EU) No 1305/2013, OJ L 129, 19.5.2017, p. 1–16 (the “SRSP </w:t>
      </w:r>
      <w:hyperlink r:id="rId2" w:history="1">
        <w:r w:rsidRPr="008D4AC7">
          <w:rPr>
            <w:rStyle w:val="Hyperlink"/>
            <w:color w:val="034990" w:themeColor="hyperlink" w:themeShade="BF"/>
            <w14:textFill>
              <w14:solidFill>
                <w14:schemeClr w14:val="hlink">
                  <w14:lumMod w14:val="75000"/>
                  <w14:lumMod w14:val="75000"/>
                </w14:schemeClr>
              </w14:solidFill>
            </w14:textFill>
          </w:rPr>
          <w:t>Regulation</w:t>
        </w:r>
      </w:hyperlink>
      <w:r>
        <w:t>”).</w:t>
      </w:r>
    </w:p>
  </w:footnote>
  <w:footnote w:id="4">
    <w:p w14:paraId="5FE3EEF0" w14:textId="5735843F" w:rsidR="00CA1528" w:rsidRPr="00E46BBA" w:rsidRDefault="00CA1528" w:rsidP="00CA1528">
      <w:pPr>
        <w:pStyle w:val="FootnoteText"/>
      </w:pPr>
      <w:r w:rsidRPr="00E46BBA">
        <w:rPr>
          <w:rStyle w:val="FootnoteReference"/>
        </w:rPr>
        <w:footnoteRef/>
      </w:r>
      <w:r w:rsidRPr="00E46BBA">
        <w:t xml:space="preserve"> </w:t>
      </w:r>
      <w:r w:rsidR="00C553A8">
        <w:t>Regulation (EU) 2021/241 of the European Parliament and of the Council of 12 February 2021 establishing the Recovery and Resilience Facility, OJ L 57, 18.2.2021, p. 17–75 (the “</w:t>
      </w:r>
      <w:r w:rsidR="00C553A8" w:rsidRPr="000F30D3">
        <w:t>RR</w:t>
      </w:r>
      <w:r w:rsidR="00780487">
        <w:t>F</w:t>
      </w:r>
      <w:r w:rsidR="00C553A8" w:rsidRPr="000F30D3">
        <w:t xml:space="preserve"> </w:t>
      </w:r>
      <w:hyperlink r:id="rId3" w:history="1">
        <w:r w:rsidR="00C553A8" w:rsidRPr="000F30D3">
          <w:rPr>
            <w:rStyle w:val="Hyperlink"/>
            <w:color w:val="034990" w:themeColor="hyperlink" w:themeShade="BF"/>
          </w:rPr>
          <w:t>Regulation</w:t>
        </w:r>
        <w:r w:rsidR="00C553A8">
          <w:rPr>
            <w:rStyle w:val="Hyperlink"/>
            <w:color w:val="034990" w:themeColor="hyperlink" w:themeShade="BF"/>
          </w:rPr>
          <w:t>”</w:t>
        </w:r>
        <w:r w:rsidR="00C553A8" w:rsidRPr="000F30D3">
          <w:rPr>
            <w:rStyle w:val="Hyperlink"/>
            <w:color w:val="034990" w:themeColor="hyperlink" w:themeShade="BF"/>
          </w:rPr>
          <w:t xml:space="preserve"> </w:t>
        </w:r>
      </w:hyperlink>
      <w:r w:rsidR="00C553A8" w:rsidRPr="000F30D3">
        <w:t xml:space="preserve">, </w:t>
      </w:r>
      <w:r w:rsidR="00C553A8">
        <w:t>A</w:t>
      </w:r>
      <w:r w:rsidR="00C553A8" w:rsidRPr="000F30D3">
        <w:t>rticle 7.2</w:t>
      </w:r>
      <w:r w:rsidR="00C553A8">
        <w:t>.</w:t>
      </w:r>
    </w:p>
  </w:footnote>
  <w:footnote w:id="5">
    <w:p w14:paraId="465245AE" w14:textId="1DA3B5E5" w:rsidR="00CA1528" w:rsidRPr="00E46BBA" w:rsidRDefault="00CA1528" w:rsidP="00CA1528">
      <w:pPr>
        <w:pStyle w:val="FootnoteText"/>
      </w:pPr>
      <w:r w:rsidRPr="00E46BBA">
        <w:rPr>
          <w:rStyle w:val="FootnoteReference"/>
        </w:rPr>
        <w:footnoteRef/>
      </w:r>
      <w:r w:rsidRPr="00E46BBA">
        <w:t xml:space="preserve"> TSI </w:t>
      </w:r>
      <w:hyperlink r:id="rId4" w:history="1">
        <w:r w:rsidRPr="00E46BBA">
          <w:rPr>
            <w:rStyle w:val="Hyperlink"/>
            <w:color w:val="034990" w:themeColor="hyperlink" w:themeShade="BF"/>
          </w:rPr>
          <w:t>Regulation</w:t>
        </w:r>
      </w:hyperlink>
      <w:r w:rsidRPr="00E46BBA">
        <w:t xml:space="preserve">, </w:t>
      </w:r>
      <w:r w:rsidR="00E46BBA">
        <w:t>A</w:t>
      </w:r>
      <w:r w:rsidRPr="00E46BBA">
        <w:t>rticle</w:t>
      </w:r>
      <w:r w:rsidR="00E46BBA">
        <w:rPr>
          <w:rFonts w:ascii="Calibri" w:hAnsi="Calibri" w:cs="Calibri"/>
        </w:rPr>
        <w:t> </w:t>
      </w:r>
      <w:r w:rsidRPr="00E46BBA">
        <w:t>7</w:t>
      </w:r>
      <w:r w:rsidR="00E46BBA" w:rsidRPr="00E46BBA">
        <w:t>.</w:t>
      </w:r>
    </w:p>
  </w:footnote>
  <w:footnote w:id="6">
    <w:p w14:paraId="5D47EB8B" w14:textId="6C1E8224" w:rsidR="00CA1528" w:rsidRPr="00E46BBA" w:rsidRDefault="00CA1528" w:rsidP="00CA1528">
      <w:pPr>
        <w:pStyle w:val="FootnoteText"/>
      </w:pPr>
      <w:r w:rsidRPr="00E46BBA">
        <w:rPr>
          <w:rStyle w:val="FootnoteReference"/>
        </w:rPr>
        <w:footnoteRef/>
      </w:r>
      <w:r w:rsidRPr="00E46BBA">
        <w:t xml:space="preserve"> </w:t>
      </w:r>
      <w:hyperlink r:id="rId5" w:history="1">
        <w:r w:rsidRPr="00E46BBA">
          <w:rPr>
            <w:rStyle w:val="Hyperlink"/>
            <w:color w:val="034990" w:themeColor="hyperlink" w:themeShade="BF"/>
            <w14:textFill>
              <w14:solidFill>
                <w14:schemeClr w14:val="hlink">
                  <w14:lumMod w14:val="75000"/>
                  <w14:lumMod w14:val="75000"/>
                </w14:schemeClr>
              </w14:solidFill>
            </w14:textFill>
          </w:rPr>
          <w:t>https://neighbourhood-enlargement.ec.europa.eu/funding-and-technical-assistance/taiex_en</w:t>
        </w:r>
      </w:hyperlink>
    </w:p>
  </w:footnote>
  <w:footnote w:id="7">
    <w:p w14:paraId="2B240A57" w14:textId="095AC5EB" w:rsidR="00CA1528" w:rsidRPr="00E46BBA" w:rsidRDefault="00CA1528" w:rsidP="00CA1528">
      <w:pPr>
        <w:pStyle w:val="FootnoteText"/>
      </w:pPr>
      <w:r w:rsidRPr="00E46BBA">
        <w:rPr>
          <w:rStyle w:val="FootnoteReference"/>
        </w:rPr>
        <w:footnoteRef/>
      </w:r>
      <w:r w:rsidRPr="00E46BBA">
        <w:t xml:space="preserve"> </w:t>
      </w:r>
      <w:r w:rsidR="002724C5">
        <w:t>The list of e</w:t>
      </w:r>
      <w:r w:rsidRPr="00E46BBA">
        <w:t xml:space="preserve">ntities implementing EU funds under indirect management for the Technical Support Instrument </w:t>
      </w:r>
      <w:r w:rsidR="002724C5">
        <w:t xml:space="preserve">is provided </w:t>
      </w:r>
      <w:r w:rsidRPr="00E46BBA">
        <w:t xml:space="preserve">on the </w:t>
      </w:r>
      <w:hyperlink r:id="rId6" w:anchor="entities-implementing-eu-funds-under-indirect-management" w:history="1">
        <w:r w:rsidRPr="00E46BBA">
          <w:rPr>
            <w:rStyle w:val="Hyperlink"/>
            <w:color w:val="034990" w:themeColor="hyperlink" w:themeShade="BF"/>
          </w:rPr>
          <w:t xml:space="preserve">Technical </w:t>
        </w:r>
        <w:r w:rsidR="000643C3">
          <w:rPr>
            <w:rStyle w:val="Hyperlink"/>
            <w:color w:val="034990" w:themeColor="hyperlink" w:themeShade="BF"/>
          </w:rPr>
          <w:t>S</w:t>
        </w:r>
        <w:r w:rsidRPr="00E46BBA">
          <w:rPr>
            <w:rStyle w:val="Hyperlink"/>
            <w:color w:val="034990" w:themeColor="hyperlink" w:themeShade="BF"/>
          </w:rPr>
          <w:t>upport Instrument website</w:t>
        </w:r>
      </w:hyperlink>
      <w:r w:rsidR="00E46BBA" w:rsidRPr="00FA6A95">
        <w:rPr>
          <w:rStyle w:val="Hyperlink"/>
          <w:color w:val="000000"/>
          <w:u w:val="none"/>
          <w14:textFill>
            <w14:solidFill>
              <w14:srgbClr w14:val="000000">
                <w14:lumMod w14:val="75000"/>
              </w14:srgbClr>
            </w14:solidFill>
          </w14:textFill>
        </w:rPr>
        <w:t>.</w:t>
      </w:r>
    </w:p>
  </w:footnote>
  <w:footnote w:id="8">
    <w:p w14:paraId="02D667E9" w14:textId="23C957D3" w:rsidR="00801038" w:rsidRPr="00E46BBA" w:rsidRDefault="00801038">
      <w:pPr>
        <w:pStyle w:val="FootnoteText"/>
      </w:pPr>
      <w:r w:rsidRPr="00E46BBA">
        <w:rPr>
          <w:rStyle w:val="FootnoteReference"/>
        </w:rPr>
        <w:footnoteRef/>
      </w:r>
      <w:r w:rsidRPr="00E46BBA">
        <w:t xml:space="preserve"> </w:t>
      </w:r>
      <w:r w:rsidR="000E2D4C" w:rsidRPr="00E46BBA">
        <w:t xml:space="preserve">Another </w:t>
      </w:r>
      <w:r w:rsidR="002724C5">
        <w:t>five</w:t>
      </w:r>
      <w:r w:rsidR="000E2D4C" w:rsidRPr="00E46BBA">
        <w:t xml:space="preserve"> Member States joined the training </w:t>
      </w:r>
      <w:r w:rsidR="002724C5">
        <w:t xml:space="preserve">scheme </w:t>
      </w:r>
      <w:r w:rsidR="000E2D4C" w:rsidRPr="00E46BBA">
        <w:t>in 2022</w:t>
      </w:r>
      <w:r w:rsidR="00E46BBA" w:rsidRPr="00E46BBA">
        <w:t>.</w:t>
      </w:r>
    </w:p>
  </w:footnote>
  <w:footnote w:id="9">
    <w:p w14:paraId="2AD9F426" w14:textId="3A5BC50C" w:rsidR="00E97853" w:rsidRPr="0063288D" w:rsidRDefault="00E97853">
      <w:pPr>
        <w:pStyle w:val="FootnoteText"/>
        <w:rPr>
          <w:lang w:val="en-IE"/>
        </w:rPr>
      </w:pPr>
      <w:r>
        <w:rPr>
          <w:rStyle w:val="FootnoteReference"/>
        </w:rPr>
        <w:footnoteRef/>
      </w:r>
      <w:r w:rsidRPr="0063288D">
        <w:rPr>
          <w:lang w:val="en-IE"/>
        </w:rPr>
        <w:t xml:space="preserve"> </w:t>
      </w:r>
      <w:r w:rsidR="00F014B9">
        <w:rPr>
          <w:lang w:val="en-IE"/>
        </w:rPr>
        <w:t>A single</w:t>
      </w:r>
      <w:r w:rsidRPr="0063288D">
        <w:rPr>
          <w:lang w:val="en-IE"/>
        </w:rPr>
        <w:t xml:space="preserve"> request </w:t>
      </w:r>
      <w:r>
        <w:rPr>
          <w:lang w:val="en-IE"/>
        </w:rPr>
        <w:t>for technical support may</w:t>
      </w:r>
      <w:r w:rsidRPr="0063288D">
        <w:rPr>
          <w:lang w:val="en-IE"/>
        </w:rPr>
        <w:t xml:space="preserve"> contribute to</w:t>
      </w:r>
      <w:r>
        <w:rPr>
          <w:lang w:val="en-IE"/>
        </w:rPr>
        <w:t xml:space="preserve"> several EU priorities. </w:t>
      </w:r>
    </w:p>
  </w:footnote>
  <w:footnote w:id="10">
    <w:p w14:paraId="47F6780F" w14:textId="29E335FE" w:rsidR="00F014B9" w:rsidRPr="00F014B9" w:rsidRDefault="00F014B9">
      <w:pPr>
        <w:pStyle w:val="FootnoteText"/>
      </w:pPr>
      <w:r>
        <w:rPr>
          <w:rStyle w:val="FootnoteReference"/>
        </w:rPr>
        <w:footnoteRef/>
      </w:r>
      <w:r>
        <w:t xml:space="preserve"> </w:t>
      </w:r>
      <w:bookmarkStart w:id="8" w:name="_Hlk153288087"/>
      <w:r>
        <w:rPr>
          <w:lang w:val="en-IE"/>
        </w:rPr>
        <w:t>A single</w:t>
      </w:r>
      <w:r w:rsidRPr="006D4DA1">
        <w:rPr>
          <w:lang w:val="en-IE"/>
        </w:rPr>
        <w:t xml:space="preserve"> request </w:t>
      </w:r>
      <w:r>
        <w:rPr>
          <w:lang w:val="en-IE"/>
        </w:rPr>
        <w:t>for technical support may</w:t>
      </w:r>
      <w:r w:rsidRPr="006D4DA1">
        <w:rPr>
          <w:lang w:val="en-IE"/>
        </w:rPr>
        <w:t xml:space="preserve"> contribute to</w:t>
      </w:r>
      <w:r>
        <w:rPr>
          <w:lang w:val="en-IE"/>
        </w:rPr>
        <w:t xml:space="preserve"> several EU </w:t>
      </w:r>
      <w:bookmarkEnd w:id="8"/>
      <w:r w:rsidR="008204FD">
        <w:rPr>
          <w:lang w:val="en-IE"/>
        </w:rPr>
        <w:t>priorities.</w:t>
      </w:r>
    </w:p>
  </w:footnote>
  <w:footnote w:id="11">
    <w:p w14:paraId="615996A6" w14:textId="6AB3AFB9" w:rsidR="008A2F92" w:rsidRPr="00EE4545" w:rsidRDefault="008A2F92" w:rsidP="008A2F92">
      <w:pPr>
        <w:pStyle w:val="FootnoteText"/>
        <w:rPr>
          <w:lang w:val="en-IE"/>
        </w:rPr>
      </w:pPr>
      <w:r w:rsidRPr="00E46BBA">
        <w:rPr>
          <w:rStyle w:val="FootnoteReference"/>
        </w:rPr>
        <w:footnoteRef/>
      </w:r>
      <w:r w:rsidRPr="00EE4545">
        <w:rPr>
          <w:lang w:val="en-IE"/>
        </w:rPr>
        <w:t xml:space="preserve"> </w:t>
      </w:r>
      <w:hyperlink r:id="rId7" w:history="1">
        <w:r w:rsidR="00416027" w:rsidRPr="00EE4545">
          <w:rPr>
            <w:rStyle w:val="Hyperlink"/>
            <w:color w:val="034990" w:themeColor="hyperlink" w:themeShade="BF"/>
            <w:lang w:val="en-IE"/>
          </w:rPr>
          <w:t>https://commission.europa.eu/publications/recovery-and-resilience-facility-annual-report-2023_en</w:t>
        </w:r>
      </w:hyperlink>
      <w:r w:rsidR="00E46BBA" w:rsidRPr="00EE4545">
        <w:rPr>
          <w:lang w:val="en-IE"/>
        </w:rPr>
        <w:t>.</w:t>
      </w:r>
    </w:p>
  </w:footnote>
  <w:footnote w:id="12">
    <w:p w14:paraId="6418F4C0" w14:textId="58ECE608" w:rsidR="00383FA3" w:rsidRPr="0013213C" w:rsidRDefault="00383FA3" w:rsidP="00383FA3">
      <w:pPr>
        <w:pStyle w:val="FootnoteText"/>
      </w:pPr>
      <w:r>
        <w:rPr>
          <w:rStyle w:val="FootnoteReference"/>
        </w:rPr>
        <w:footnoteRef/>
      </w:r>
      <w:r>
        <w:t xml:space="preserve"> </w:t>
      </w:r>
      <w:r w:rsidRPr="00DB57EC">
        <w:t xml:space="preserve">TSI </w:t>
      </w:r>
      <w:hyperlink r:id="rId8" w:history="1">
        <w:r w:rsidR="00D314A0" w:rsidRPr="00E46BBA">
          <w:rPr>
            <w:rStyle w:val="Hyperlink"/>
            <w:color w:val="034990" w:themeColor="hyperlink" w:themeShade="BF"/>
          </w:rPr>
          <w:t>Regulation</w:t>
        </w:r>
      </w:hyperlink>
      <w:r w:rsidRPr="00DB57EC">
        <w:t xml:space="preserve">, </w:t>
      </w:r>
      <w:r>
        <w:t>A</w:t>
      </w:r>
      <w:r w:rsidRPr="00DB57EC">
        <w:t xml:space="preserve">rticle </w:t>
      </w:r>
      <w:r>
        <w:t>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7A564" w14:textId="77777777" w:rsidR="009A4317" w:rsidRPr="009A4317" w:rsidRDefault="009A4317" w:rsidP="009A4317">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FD4B4" w14:textId="77777777" w:rsidR="009A4317" w:rsidRPr="009A4317" w:rsidRDefault="009A4317" w:rsidP="009A431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72AC5" w14:textId="77777777" w:rsidR="009A4317" w:rsidRPr="009A4317" w:rsidRDefault="009A4317" w:rsidP="009A431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68C96" w14:textId="77777777" w:rsidR="00670CD2" w:rsidRPr="00E46BBA" w:rsidRDefault="00670C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5A8CD" w14:textId="77777777" w:rsidR="00670CD2" w:rsidRPr="00E46BBA" w:rsidRDefault="00670C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4DFFD" w14:textId="77777777" w:rsidR="00670CD2" w:rsidRPr="00E46BBA" w:rsidRDefault="00670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6AF"/>
    <w:multiLevelType w:val="multilevel"/>
    <w:tmpl w:val="7C9C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24EC2"/>
    <w:multiLevelType w:val="multilevel"/>
    <w:tmpl w:val="3A56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24C61"/>
    <w:multiLevelType w:val="hybridMultilevel"/>
    <w:tmpl w:val="4DDE9E38"/>
    <w:lvl w:ilvl="0" w:tplc="4F1AE72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D30DB1"/>
    <w:multiLevelType w:val="multilevel"/>
    <w:tmpl w:val="F81CF9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D353DF"/>
    <w:multiLevelType w:val="hybridMultilevel"/>
    <w:tmpl w:val="C49C4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69593F"/>
    <w:multiLevelType w:val="multilevel"/>
    <w:tmpl w:val="417C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B7201"/>
    <w:multiLevelType w:val="multilevel"/>
    <w:tmpl w:val="9A702B88"/>
    <w:name w:val="ListNumberNumbering"/>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BC1721"/>
    <w:multiLevelType w:val="hybridMultilevel"/>
    <w:tmpl w:val="F59E3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EB26AA"/>
    <w:multiLevelType w:val="multilevel"/>
    <w:tmpl w:val="EFC885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BE7455"/>
    <w:multiLevelType w:val="hybridMultilevel"/>
    <w:tmpl w:val="DB0E5668"/>
    <w:lvl w:ilvl="0" w:tplc="3C6A272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550DD1"/>
    <w:multiLevelType w:val="hybridMultilevel"/>
    <w:tmpl w:val="62E44A56"/>
    <w:lvl w:ilvl="0" w:tplc="A1D01FC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E500F01"/>
    <w:multiLevelType w:val="hybridMultilevel"/>
    <w:tmpl w:val="934445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2730EE"/>
    <w:multiLevelType w:val="hybridMultilevel"/>
    <w:tmpl w:val="B3E6FBD8"/>
    <w:lvl w:ilvl="0" w:tplc="5768983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BAB340">
      <w:start w:val="1"/>
      <w:numFmt w:val="bullet"/>
      <w:lvlRestart w:val="0"/>
      <w:lvlText w:val="•"/>
      <w:lvlJc w:val="left"/>
      <w:pPr>
        <w:ind w:left="1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8E2E6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F8E36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2CD28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20676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22F06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EEF76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1A4A8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AA358C"/>
    <w:multiLevelType w:val="multilevel"/>
    <w:tmpl w:val="E18E8C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B21B4"/>
    <w:multiLevelType w:val="multilevel"/>
    <w:tmpl w:val="68108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C5159E"/>
    <w:multiLevelType w:val="hybridMultilevel"/>
    <w:tmpl w:val="D2A0C7B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E4C5FDC"/>
    <w:multiLevelType w:val="multilevel"/>
    <w:tmpl w:val="94E45C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FC416B"/>
    <w:multiLevelType w:val="hybridMultilevel"/>
    <w:tmpl w:val="E6E46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3D07AD9"/>
    <w:multiLevelType w:val="multilevel"/>
    <w:tmpl w:val="363C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8E5439"/>
    <w:multiLevelType w:val="hybridMultilevel"/>
    <w:tmpl w:val="BD8ADD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7673B34"/>
    <w:multiLevelType w:val="multilevel"/>
    <w:tmpl w:val="E76A4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9E4A60"/>
    <w:multiLevelType w:val="hybridMultilevel"/>
    <w:tmpl w:val="08CA7890"/>
    <w:lvl w:ilvl="0" w:tplc="9214A37E">
      <w:start w:val="1"/>
      <w:numFmt w:val="bullet"/>
      <w:lvlText w:val="•"/>
      <w:lvlJc w:val="left"/>
      <w:pPr>
        <w:tabs>
          <w:tab w:val="num" w:pos="720"/>
        </w:tabs>
        <w:ind w:left="720" w:hanging="360"/>
      </w:pPr>
      <w:rPr>
        <w:rFonts w:ascii="Times New Roman" w:hAnsi="Times New Roman" w:hint="default"/>
      </w:rPr>
    </w:lvl>
    <w:lvl w:ilvl="1" w:tplc="AA02B494" w:tentative="1">
      <w:start w:val="1"/>
      <w:numFmt w:val="bullet"/>
      <w:lvlText w:val="•"/>
      <w:lvlJc w:val="left"/>
      <w:pPr>
        <w:tabs>
          <w:tab w:val="num" w:pos="1440"/>
        </w:tabs>
        <w:ind w:left="1440" w:hanging="360"/>
      </w:pPr>
      <w:rPr>
        <w:rFonts w:ascii="Times New Roman" w:hAnsi="Times New Roman" w:hint="default"/>
      </w:rPr>
    </w:lvl>
    <w:lvl w:ilvl="2" w:tplc="26E22286" w:tentative="1">
      <w:start w:val="1"/>
      <w:numFmt w:val="bullet"/>
      <w:lvlText w:val="•"/>
      <w:lvlJc w:val="left"/>
      <w:pPr>
        <w:tabs>
          <w:tab w:val="num" w:pos="2160"/>
        </w:tabs>
        <w:ind w:left="2160" w:hanging="360"/>
      </w:pPr>
      <w:rPr>
        <w:rFonts w:ascii="Times New Roman" w:hAnsi="Times New Roman" w:hint="default"/>
      </w:rPr>
    </w:lvl>
    <w:lvl w:ilvl="3" w:tplc="B6E025A2" w:tentative="1">
      <w:start w:val="1"/>
      <w:numFmt w:val="bullet"/>
      <w:lvlText w:val="•"/>
      <w:lvlJc w:val="left"/>
      <w:pPr>
        <w:tabs>
          <w:tab w:val="num" w:pos="2880"/>
        </w:tabs>
        <w:ind w:left="2880" w:hanging="360"/>
      </w:pPr>
      <w:rPr>
        <w:rFonts w:ascii="Times New Roman" w:hAnsi="Times New Roman" w:hint="default"/>
      </w:rPr>
    </w:lvl>
    <w:lvl w:ilvl="4" w:tplc="455E722E" w:tentative="1">
      <w:start w:val="1"/>
      <w:numFmt w:val="bullet"/>
      <w:lvlText w:val="•"/>
      <w:lvlJc w:val="left"/>
      <w:pPr>
        <w:tabs>
          <w:tab w:val="num" w:pos="3600"/>
        </w:tabs>
        <w:ind w:left="3600" w:hanging="360"/>
      </w:pPr>
      <w:rPr>
        <w:rFonts w:ascii="Times New Roman" w:hAnsi="Times New Roman" w:hint="default"/>
      </w:rPr>
    </w:lvl>
    <w:lvl w:ilvl="5" w:tplc="D99CB98C" w:tentative="1">
      <w:start w:val="1"/>
      <w:numFmt w:val="bullet"/>
      <w:lvlText w:val="•"/>
      <w:lvlJc w:val="left"/>
      <w:pPr>
        <w:tabs>
          <w:tab w:val="num" w:pos="4320"/>
        </w:tabs>
        <w:ind w:left="4320" w:hanging="360"/>
      </w:pPr>
      <w:rPr>
        <w:rFonts w:ascii="Times New Roman" w:hAnsi="Times New Roman" w:hint="default"/>
      </w:rPr>
    </w:lvl>
    <w:lvl w:ilvl="6" w:tplc="A2308C54" w:tentative="1">
      <w:start w:val="1"/>
      <w:numFmt w:val="bullet"/>
      <w:lvlText w:val="•"/>
      <w:lvlJc w:val="left"/>
      <w:pPr>
        <w:tabs>
          <w:tab w:val="num" w:pos="5040"/>
        </w:tabs>
        <w:ind w:left="5040" w:hanging="360"/>
      </w:pPr>
      <w:rPr>
        <w:rFonts w:ascii="Times New Roman" w:hAnsi="Times New Roman" w:hint="default"/>
      </w:rPr>
    </w:lvl>
    <w:lvl w:ilvl="7" w:tplc="E0CEE996" w:tentative="1">
      <w:start w:val="1"/>
      <w:numFmt w:val="bullet"/>
      <w:lvlText w:val="•"/>
      <w:lvlJc w:val="left"/>
      <w:pPr>
        <w:tabs>
          <w:tab w:val="num" w:pos="5760"/>
        </w:tabs>
        <w:ind w:left="5760" w:hanging="360"/>
      </w:pPr>
      <w:rPr>
        <w:rFonts w:ascii="Times New Roman" w:hAnsi="Times New Roman" w:hint="default"/>
      </w:rPr>
    </w:lvl>
    <w:lvl w:ilvl="8" w:tplc="E5D8317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1412B99"/>
    <w:multiLevelType w:val="hybridMultilevel"/>
    <w:tmpl w:val="78C6C5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18B3E27"/>
    <w:multiLevelType w:val="hybridMultilevel"/>
    <w:tmpl w:val="DD20BCC6"/>
    <w:lvl w:ilvl="0" w:tplc="2EBC6D6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A112F00"/>
    <w:multiLevelType w:val="multilevel"/>
    <w:tmpl w:val="BA887E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4E0DEB"/>
    <w:multiLevelType w:val="hybridMultilevel"/>
    <w:tmpl w:val="BC30EDF0"/>
    <w:lvl w:ilvl="0" w:tplc="AA94975A">
      <w:start w:val="9"/>
      <w:numFmt w:val="bullet"/>
      <w:lvlText w:val="-"/>
      <w:lvlJc w:val="left"/>
      <w:pPr>
        <w:ind w:left="720" w:hanging="360"/>
      </w:pPr>
      <w:rPr>
        <w:rFonts w:ascii="EC Square Sans Pro" w:eastAsiaTheme="minorHAnsi" w:hAnsi="EC Square Sans Pro"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0010BB5"/>
    <w:multiLevelType w:val="hybridMultilevel"/>
    <w:tmpl w:val="96D260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DE85327"/>
    <w:multiLevelType w:val="multilevel"/>
    <w:tmpl w:val="9CB0A4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D8307B"/>
    <w:multiLevelType w:val="hybridMultilevel"/>
    <w:tmpl w:val="5C2C9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128745E"/>
    <w:multiLevelType w:val="multilevel"/>
    <w:tmpl w:val="37DA0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EF6F70"/>
    <w:multiLevelType w:val="hybridMultilevel"/>
    <w:tmpl w:val="BBAC6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B00359B"/>
    <w:multiLevelType w:val="hybridMultilevel"/>
    <w:tmpl w:val="4D2E5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6D222D"/>
    <w:multiLevelType w:val="multilevel"/>
    <w:tmpl w:val="B768A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E41940"/>
    <w:multiLevelType w:val="hybridMultilevel"/>
    <w:tmpl w:val="2542E11A"/>
    <w:lvl w:ilvl="0" w:tplc="29A4CE18">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B1184D"/>
    <w:multiLevelType w:val="multilevel"/>
    <w:tmpl w:val="E7C29E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EB4CEA"/>
    <w:multiLevelType w:val="hybridMultilevel"/>
    <w:tmpl w:val="DA9A0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D934955"/>
    <w:multiLevelType w:val="multilevel"/>
    <w:tmpl w:val="F0AEDA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2"/>
  </w:num>
  <w:num w:numId="3">
    <w:abstractNumId w:val="9"/>
  </w:num>
  <w:num w:numId="4">
    <w:abstractNumId w:val="1"/>
  </w:num>
  <w:num w:numId="5">
    <w:abstractNumId w:val="5"/>
  </w:num>
  <w:num w:numId="6">
    <w:abstractNumId w:val="0"/>
  </w:num>
  <w:num w:numId="7">
    <w:abstractNumId w:val="21"/>
  </w:num>
  <w:num w:numId="8">
    <w:abstractNumId w:val="10"/>
  </w:num>
  <w:num w:numId="9">
    <w:abstractNumId w:val="2"/>
  </w:num>
  <w:num w:numId="10">
    <w:abstractNumId w:val="23"/>
  </w:num>
  <w:num w:numId="11">
    <w:abstractNumId w:val="33"/>
  </w:num>
  <w:num w:numId="12">
    <w:abstractNumId w:val="26"/>
  </w:num>
  <w:num w:numId="13">
    <w:abstractNumId w:val="7"/>
  </w:num>
  <w:num w:numId="14">
    <w:abstractNumId w:val="19"/>
  </w:num>
  <w:num w:numId="15">
    <w:abstractNumId w:val="11"/>
  </w:num>
  <w:num w:numId="16">
    <w:abstractNumId w:val="4"/>
  </w:num>
  <w:num w:numId="17">
    <w:abstractNumId w:val="6"/>
  </w:num>
  <w:num w:numId="18">
    <w:abstractNumId w:val="22"/>
  </w:num>
  <w:num w:numId="19">
    <w:abstractNumId w:val="17"/>
  </w:num>
  <w:num w:numId="20">
    <w:abstractNumId w:val="18"/>
  </w:num>
  <w:num w:numId="21">
    <w:abstractNumId w:val="25"/>
  </w:num>
  <w:num w:numId="22">
    <w:abstractNumId w:val="35"/>
  </w:num>
  <w:num w:numId="23">
    <w:abstractNumId w:val="28"/>
  </w:num>
  <w:num w:numId="24">
    <w:abstractNumId w:val="31"/>
  </w:num>
  <w:num w:numId="25">
    <w:abstractNumId w:val="30"/>
  </w:num>
  <w:num w:numId="26">
    <w:abstractNumId w:val="14"/>
  </w:num>
  <w:num w:numId="27">
    <w:abstractNumId w:val="20"/>
  </w:num>
  <w:num w:numId="28">
    <w:abstractNumId w:val="29"/>
  </w:num>
  <w:num w:numId="29">
    <w:abstractNumId w:val="24"/>
  </w:num>
  <w:num w:numId="30">
    <w:abstractNumId w:val="3"/>
  </w:num>
  <w:num w:numId="31">
    <w:abstractNumId w:val="27"/>
  </w:num>
  <w:num w:numId="32">
    <w:abstractNumId w:val="16"/>
  </w:num>
  <w:num w:numId="33">
    <w:abstractNumId w:val="34"/>
  </w:num>
  <w:num w:numId="34">
    <w:abstractNumId w:val="13"/>
  </w:num>
  <w:num w:numId="35">
    <w:abstractNumId w:val="32"/>
  </w:num>
  <w:num w:numId="36">
    <w:abstractNumId w:val="3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C8C6CB06-EF78-4411-ACC2-EAFBF6142AED"/>
    <w:docVar w:name="LW_COVERPAGE_TYPE" w:val="1"/>
    <w:docVar w:name="LW_CROSSREFERENCE" w:val="{SWD(2024) 17 final}"/>
    <w:docVar w:name="LW_DocType" w:val="NORMAL"/>
    <w:docVar w:name="LW_EMISSION" w:val="29.1.2024"/>
    <w:docVar w:name="LW_EMISSION_ISODATE" w:val="2024-01-2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4) 4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echnical Support Instrument Annual Report 2021 _x000b_and Annual Report 2022"/>
    <w:docVar w:name="LW_TYPE.DOC.CP" w:val="REPORT FROM THE COMMISSION TO THE EUROPEAN PARLIAMENT AND THE COUNCIL"/>
    <w:docVar w:name="LwApiVersions" w:val="LW4CoDe 1.24.4.0; LW 9.0, Build 20240109"/>
    <w:docVar w:name="Stamp" w:val="\\dossiers.dgt.cec.eu.int\dossiers\REFORM\REFORM-2023-00077\REFORM-2023-00077-00-00-EN-EDT-00.202311271024329644499.DOCX"/>
  </w:docVars>
  <w:rsids>
    <w:rsidRoot w:val="00A0218A"/>
    <w:rsid w:val="000008D9"/>
    <w:rsid w:val="0000093E"/>
    <w:rsid w:val="00000B8E"/>
    <w:rsid w:val="00000EE3"/>
    <w:rsid w:val="00001747"/>
    <w:rsid w:val="000018DC"/>
    <w:rsid w:val="000020D2"/>
    <w:rsid w:val="000020DD"/>
    <w:rsid w:val="00002B98"/>
    <w:rsid w:val="00002FC1"/>
    <w:rsid w:val="000034BB"/>
    <w:rsid w:val="00003950"/>
    <w:rsid w:val="00004717"/>
    <w:rsid w:val="00004784"/>
    <w:rsid w:val="00004891"/>
    <w:rsid w:val="00004C82"/>
    <w:rsid w:val="000050A6"/>
    <w:rsid w:val="00005351"/>
    <w:rsid w:val="00005366"/>
    <w:rsid w:val="000053AA"/>
    <w:rsid w:val="000054DE"/>
    <w:rsid w:val="00006577"/>
    <w:rsid w:val="0000658F"/>
    <w:rsid w:val="00006891"/>
    <w:rsid w:val="00006951"/>
    <w:rsid w:val="00006A30"/>
    <w:rsid w:val="0000729E"/>
    <w:rsid w:val="00007A6E"/>
    <w:rsid w:val="00007AF4"/>
    <w:rsid w:val="000104A7"/>
    <w:rsid w:val="000105B7"/>
    <w:rsid w:val="00010753"/>
    <w:rsid w:val="00011503"/>
    <w:rsid w:val="000117C4"/>
    <w:rsid w:val="00011B85"/>
    <w:rsid w:val="00011BD0"/>
    <w:rsid w:val="00011C63"/>
    <w:rsid w:val="00011D4F"/>
    <w:rsid w:val="000122AD"/>
    <w:rsid w:val="00012301"/>
    <w:rsid w:val="00012827"/>
    <w:rsid w:val="0001293B"/>
    <w:rsid w:val="00013869"/>
    <w:rsid w:val="00015772"/>
    <w:rsid w:val="00015E2B"/>
    <w:rsid w:val="00015FC1"/>
    <w:rsid w:val="0001605B"/>
    <w:rsid w:val="00016102"/>
    <w:rsid w:val="00016368"/>
    <w:rsid w:val="000165EE"/>
    <w:rsid w:val="00016AC5"/>
    <w:rsid w:val="00017354"/>
    <w:rsid w:val="00017D1B"/>
    <w:rsid w:val="00017DEF"/>
    <w:rsid w:val="00017FD8"/>
    <w:rsid w:val="000203D7"/>
    <w:rsid w:val="000206E5"/>
    <w:rsid w:val="0002113C"/>
    <w:rsid w:val="000218F9"/>
    <w:rsid w:val="0002315A"/>
    <w:rsid w:val="000231A0"/>
    <w:rsid w:val="00023FEB"/>
    <w:rsid w:val="0002428A"/>
    <w:rsid w:val="00024597"/>
    <w:rsid w:val="000248B4"/>
    <w:rsid w:val="00024984"/>
    <w:rsid w:val="00024E46"/>
    <w:rsid w:val="00024FA9"/>
    <w:rsid w:val="00025051"/>
    <w:rsid w:val="000261DB"/>
    <w:rsid w:val="00026872"/>
    <w:rsid w:val="00026A98"/>
    <w:rsid w:val="00026B24"/>
    <w:rsid w:val="00026B99"/>
    <w:rsid w:val="00026CA4"/>
    <w:rsid w:val="00026EA5"/>
    <w:rsid w:val="00027135"/>
    <w:rsid w:val="00027AF5"/>
    <w:rsid w:val="0002E24D"/>
    <w:rsid w:val="000308B4"/>
    <w:rsid w:val="00030E7B"/>
    <w:rsid w:val="00031605"/>
    <w:rsid w:val="00031738"/>
    <w:rsid w:val="00032138"/>
    <w:rsid w:val="000323B2"/>
    <w:rsid w:val="0003331D"/>
    <w:rsid w:val="0003341B"/>
    <w:rsid w:val="00033C8D"/>
    <w:rsid w:val="00034545"/>
    <w:rsid w:val="00035CA2"/>
    <w:rsid w:val="0003605A"/>
    <w:rsid w:val="00036722"/>
    <w:rsid w:val="00037E2E"/>
    <w:rsid w:val="00037FF5"/>
    <w:rsid w:val="000406D0"/>
    <w:rsid w:val="00040B2C"/>
    <w:rsid w:val="00040ED0"/>
    <w:rsid w:val="00042059"/>
    <w:rsid w:val="00042207"/>
    <w:rsid w:val="000423D5"/>
    <w:rsid w:val="00042C03"/>
    <w:rsid w:val="00042C96"/>
    <w:rsid w:val="000438BC"/>
    <w:rsid w:val="00043986"/>
    <w:rsid w:val="0004403D"/>
    <w:rsid w:val="00044827"/>
    <w:rsid w:val="00044A0F"/>
    <w:rsid w:val="0004579C"/>
    <w:rsid w:val="00045AFD"/>
    <w:rsid w:val="00045CE9"/>
    <w:rsid w:val="00046136"/>
    <w:rsid w:val="000466D1"/>
    <w:rsid w:val="000469F2"/>
    <w:rsid w:val="00046B5B"/>
    <w:rsid w:val="00046E52"/>
    <w:rsid w:val="000470FD"/>
    <w:rsid w:val="00047967"/>
    <w:rsid w:val="00050A36"/>
    <w:rsid w:val="000511BF"/>
    <w:rsid w:val="00051878"/>
    <w:rsid w:val="00051976"/>
    <w:rsid w:val="00051998"/>
    <w:rsid w:val="00053640"/>
    <w:rsid w:val="0005365D"/>
    <w:rsid w:val="00053A50"/>
    <w:rsid w:val="00054595"/>
    <w:rsid w:val="0005483F"/>
    <w:rsid w:val="00055639"/>
    <w:rsid w:val="00055677"/>
    <w:rsid w:val="00055850"/>
    <w:rsid w:val="0005627E"/>
    <w:rsid w:val="00060733"/>
    <w:rsid w:val="00060AF3"/>
    <w:rsid w:val="00061089"/>
    <w:rsid w:val="00061195"/>
    <w:rsid w:val="00061253"/>
    <w:rsid w:val="00061673"/>
    <w:rsid w:val="00061814"/>
    <w:rsid w:val="000619DE"/>
    <w:rsid w:val="000620FC"/>
    <w:rsid w:val="00062321"/>
    <w:rsid w:val="0006278A"/>
    <w:rsid w:val="00062890"/>
    <w:rsid w:val="0006294D"/>
    <w:rsid w:val="0006340C"/>
    <w:rsid w:val="00063F36"/>
    <w:rsid w:val="00063FD9"/>
    <w:rsid w:val="00064156"/>
    <w:rsid w:val="000643C3"/>
    <w:rsid w:val="0006490B"/>
    <w:rsid w:val="0006560B"/>
    <w:rsid w:val="00065756"/>
    <w:rsid w:val="000657DC"/>
    <w:rsid w:val="00066202"/>
    <w:rsid w:val="000664A6"/>
    <w:rsid w:val="000669D4"/>
    <w:rsid w:val="00066C0F"/>
    <w:rsid w:val="00066D76"/>
    <w:rsid w:val="00066E90"/>
    <w:rsid w:val="00067692"/>
    <w:rsid w:val="000677C1"/>
    <w:rsid w:val="00067982"/>
    <w:rsid w:val="00067C79"/>
    <w:rsid w:val="00067E01"/>
    <w:rsid w:val="0007038E"/>
    <w:rsid w:val="000709A0"/>
    <w:rsid w:val="0007109F"/>
    <w:rsid w:val="00071BD4"/>
    <w:rsid w:val="00072169"/>
    <w:rsid w:val="00072388"/>
    <w:rsid w:val="00072E14"/>
    <w:rsid w:val="00072EB1"/>
    <w:rsid w:val="000734CC"/>
    <w:rsid w:val="00073935"/>
    <w:rsid w:val="000741F2"/>
    <w:rsid w:val="00074727"/>
    <w:rsid w:val="00074EDA"/>
    <w:rsid w:val="0007554D"/>
    <w:rsid w:val="000757A8"/>
    <w:rsid w:val="00075BFA"/>
    <w:rsid w:val="00075FF9"/>
    <w:rsid w:val="00076373"/>
    <w:rsid w:val="00076EF2"/>
    <w:rsid w:val="00077178"/>
    <w:rsid w:val="00077819"/>
    <w:rsid w:val="00080139"/>
    <w:rsid w:val="000801B1"/>
    <w:rsid w:val="0008090A"/>
    <w:rsid w:val="00080A53"/>
    <w:rsid w:val="00081257"/>
    <w:rsid w:val="00081F9E"/>
    <w:rsid w:val="0008284C"/>
    <w:rsid w:val="00082C2A"/>
    <w:rsid w:val="0008311D"/>
    <w:rsid w:val="00083F4A"/>
    <w:rsid w:val="00085193"/>
    <w:rsid w:val="000854FE"/>
    <w:rsid w:val="000864FF"/>
    <w:rsid w:val="000868FE"/>
    <w:rsid w:val="00086C91"/>
    <w:rsid w:val="00087362"/>
    <w:rsid w:val="00087436"/>
    <w:rsid w:val="000879C4"/>
    <w:rsid w:val="00087D3E"/>
    <w:rsid w:val="00090A67"/>
    <w:rsid w:val="00090ABC"/>
    <w:rsid w:val="00091323"/>
    <w:rsid w:val="000913E6"/>
    <w:rsid w:val="00091D97"/>
    <w:rsid w:val="00091FB8"/>
    <w:rsid w:val="00092BA9"/>
    <w:rsid w:val="00092D9A"/>
    <w:rsid w:val="000933A9"/>
    <w:rsid w:val="000939B1"/>
    <w:rsid w:val="0009429E"/>
    <w:rsid w:val="000947CE"/>
    <w:rsid w:val="00095133"/>
    <w:rsid w:val="00095461"/>
    <w:rsid w:val="00095D0A"/>
    <w:rsid w:val="00096BF2"/>
    <w:rsid w:val="00097132"/>
    <w:rsid w:val="000974C1"/>
    <w:rsid w:val="00097545"/>
    <w:rsid w:val="00097789"/>
    <w:rsid w:val="00097D38"/>
    <w:rsid w:val="000A0D03"/>
    <w:rsid w:val="000A0D2B"/>
    <w:rsid w:val="000A1165"/>
    <w:rsid w:val="000A1A19"/>
    <w:rsid w:val="000A2BB3"/>
    <w:rsid w:val="000A31F5"/>
    <w:rsid w:val="000A327F"/>
    <w:rsid w:val="000A3398"/>
    <w:rsid w:val="000A3407"/>
    <w:rsid w:val="000A3444"/>
    <w:rsid w:val="000A37E5"/>
    <w:rsid w:val="000A3ED8"/>
    <w:rsid w:val="000A4567"/>
    <w:rsid w:val="000A466A"/>
    <w:rsid w:val="000A6C06"/>
    <w:rsid w:val="000A6CE8"/>
    <w:rsid w:val="000A6F8C"/>
    <w:rsid w:val="000A7826"/>
    <w:rsid w:val="000A7CDA"/>
    <w:rsid w:val="000B02D7"/>
    <w:rsid w:val="000B13C6"/>
    <w:rsid w:val="000B14F8"/>
    <w:rsid w:val="000B1A09"/>
    <w:rsid w:val="000B2576"/>
    <w:rsid w:val="000B2A5B"/>
    <w:rsid w:val="000B3624"/>
    <w:rsid w:val="000B3629"/>
    <w:rsid w:val="000B36B6"/>
    <w:rsid w:val="000B3AFE"/>
    <w:rsid w:val="000B54C0"/>
    <w:rsid w:val="000B5511"/>
    <w:rsid w:val="000B5F33"/>
    <w:rsid w:val="000B6409"/>
    <w:rsid w:val="000B65A4"/>
    <w:rsid w:val="000B6F7A"/>
    <w:rsid w:val="000C0345"/>
    <w:rsid w:val="000C039B"/>
    <w:rsid w:val="000C10F3"/>
    <w:rsid w:val="000C1334"/>
    <w:rsid w:val="000C17A4"/>
    <w:rsid w:val="000C1A90"/>
    <w:rsid w:val="000C1C49"/>
    <w:rsid w:val="000C23B1"/>
    <w:rsid w:val="000C2617"/>
    <w:rsid w:val="000C3725"/>
    <w:rsid w:val="000C3C94"/>
    <w:rsid w:val="000C3E71"/>
    <w:rsid w:val="000C428D"/>
    <w:rsid w:val="000C453E"/>
    <w:rsid w:val="000C4D68"/>
    <w:rsid w:val="000C567D"/>
    <w:rsid w:val="000C584B"/>
    <w:rsid w:val="000C597C"/>
    <w:rsid w:val="000C5A5E"/>
    <w:rsid w:val="000C6B3E"/>
    <w:rsid w:val="000C6EA0"/>
    <w:rsid w:val="000C7257"/>
    <w:rsid w:val="000C76EB"/>
    <w:rsid w:val="000D0BB3"/>
    <w:rsid w:val="000D0FD3"/>
    <w:rsid w:val="000D16AB"/>
    <w:rsid w:val="000D1DB8"/>
    <w:rsid w:val="000D222D"/>
    <w:rsid w:val="000D237D"/>
    <w:rsid w:val="000D26EB"/>
    <w:rsid w:val="000D284E"/>
    <w:rsid w:val="000D2EC4"/>
    <w:rsid w:val="000D2F4F"/>
    <w:rsid w:val="000D2F95"/>
    <w:rsid w:val="000D31AF"/>
    <w:rsid w:val="000D3D87"/>
    <w:rsid w:val="000D3E43"/>
    <w:rsid w:val="000D4605"/>
    <w:rsid w:val="000D49B9"/>
    <w:rsid w:val="000D5200"/>
    <w:rsid w:val="000D56DB"/>
    <w:rsid w:val="000D578E"/>
    <w:rsid w:val="000D5ABB"/>
    <w:rsid w:val="000D6AA4"/>
    <w:rsid w:val="000D6EBD"/>
    <w:rsid w:val="000D757A"/>
    <w:rsid w:val="000D763C"/>
    <w:rsid w:val="000D79A6"/>
    <w:rsid w:val="000D7C4A"/>
    <w:rsid w:val="000E00EB"/>
    <w:rsid w:val="000E05D4"/>
    <w:rsid w:val="000E07E8"/>
    <w:rsid w:val="000E0ABA"/>
    <w:rsid w:val="000E0BD0"/>
    <w:rsid w:val="000E13AC"/>
    <w:rsid w:val="000E15DF"/>
    <w:rsid w:val="000E1743"/>
    <w:rsid w:val="000E19B6"/>
    <w:rsid w:val="000E1DD3"/>
    <w:rsid w:val="000E2D4C"/>
    <w:rsid w:val="000E31AD"/>
    <w:rsid w:val="000E3508"/>
    <w:rsid w:val="000E451A"/>
    <w:rsid w:val="000E5123"/>
    <w:rsid w:val="000E5A3B"/>
    <w:rsid w:val="000E5FEC"/>
    <w:rsid w:val="000E6913"/>
    <w:rsid w:val="000E7023"/>
    <w:rsid w:val="000E7194"/>
    <w:rsid w:val="000F099E"/>
    <w:rsid w:val="000F0C33"/>
    <w:rsid w:val="000F0F3B"/>
    <w:rsid w:val="000F10A2"/>
    <w:rsid w:val="000F129F"/>
    <w:rsid w:val="000F1861"/>
    <w:rsid w:val="000F2129"/>
    <w:rsid w:val="000F2219"/>
    <w:rsid w:val="000F2FDF"/>
    <w:rsid w:val="000F30D3"/>
    <w:rsid w:val="000F32F2"/>
    <w:rsid w:val="000F3EBA"/>
    <w:rsid w:val="000F3F1D"/>
    <w:rsid w:val="000F441A"/>
    <w:rsid w:val="000F476E"/>
    <w:rsid w:val="000F4E8A"/>
    <w:rsid w:val="000F5115"/>
    <w:rsid w:val="000F57DF"/>
    <w:rsid w:val="000F67D2"/>
    <w:rsid w:val="000F6942"/>
    <w:rsid w:val="000F7050"/>
    <w:rsid w:val="000F7371"/>
    <w:rsid w:val="000F7467"/>
    <w:rsid w:val="000F7FDF"/>
    <w:rsid w:val="00101692"/>
    <w:rsid w:val="00101F76"/>
    <w:rsid w:val="00102633"/>
    <w:rsid w:val="001029B3"/>
    <w:rsid w:val="0010320F"/>
    <w:rsid w:val="00103994"/>
    <w:rsid w:val="00103E17"/>
    <w:rsid w:val="0010494E"/>
    <w:rsid w:val="001056F2"/>
    <w:rsid w:val="0010591B"/>
    <w:rsid w:val="0010616B"/>
    <w:rsid w:val="00106870"/>
    <w:rsid w:val="001072DF"/>
    <w:rsid w:val="00107791"/>
    <w:rsid w:val="00107ABF"/>
    <w:rsid w:val="00110808"/>
    <w:rsid w:val="00110D6A"/>
    <w:rsid w:val="00110DDB"/>
    <w:rsid w:val="00110EF4"/>
    <w:rsid w:val="00111026"/>
    <w:rsid w:val="001110BC"/>
    <w:rsid w:val="00111487"/>
    <w:rsid w:val="001118CC"/>
    <w:rsid w:val="00111E21"/>
    <w:rsid w:val="00112829"/>
    <w:rsid w:val="00112D2B"/>
    <w:rsid w:val="00112FD2"/>
    <w:rsid w:val="001131EC"/>
    <w:rsid w:val="00113584"/>
    <w:rsid w:val="00113D6D"/>
    <w:rsid w:val="0011413E"/>
    <w:rsid w:val="00114226"/>
    <w:rsid w:val="00114827"/>
    <w:rsid w:val="001150FF"/>
    <w:rsid w:val="00115D0B"/>
    <w:rsid w:val="00115E0A"/>
    <w:rsid w:val="00116041"/>
    <w:rsid w:val="00116A77"/>
    <w:rsid w:val="00116C33"/>
    <w:rsid w:val="001174C8"/>
    <w:rsid w:val="00117528"/>
    <w:rsid w:val="00117535"/>
    <w:rsid w:val="00117567"/>
    <w:rsid w:val="00117EAB"/>
    <w:rsid w:val="001202F8"/>
    <w:rsid w:val="00120366"/>
    <w:rsid w:val="00120A94"/>
    <w:rsid w:val="00120AA6"/>
    <w:rsid w:val="001214A9"/>
    <w:rsid w:val="001216F3"/>
    <w:rsid w:val="00122C7E"/>
    <w:rsid w:val="00122DE4"/>
    <w:rsid w:val="00122ECE"/>
    <w:rsid w:val="00123090"/>
    <w:rsid w:val="0012351F"/>
    <w:rsid w:val="001240AC"/>
    <w:rsid w:val="00124290"/>
    <w:rsid w:val="001242AD"/>
    <w:rsid w:val="00124328"/>
    <w:rsid w:val="001248D6"/>
    <w:rsid w:val="00124B79"/>
    <w:rsid w:val="0012534E"/>
    <w:rsid w:val="00125B52"/>
    <w:rsid w:val="00126386"/>
    <w:rsid w:val="00126954"/>
    <w:rsid w:val="001270F7"/>
    <w:rsid w:val="00127671"/>
    <w:rsid w:val="001279A3"/>
    <w:rsid w:val="001279BD"/>
    <w:rsid w:val="00127A28"/>
    <w:rsid w:val="00127AD7"/>
    <w:rsid w:val="00127F25"/>
    <w:rsid w:val="001305A1"/>
    <w:rsid w:val="00130F16"/>
    <w:rsid w:val="001315F3"/>
    <w:rsid w:val="00131640"/>
    <w:rsid w:val="00131995"/>
    <w:rsid w:val="00131C97"/>
    <w:rsid w:val="00131EB8"/>
    <w:rsid w:val="001322CA"/>
    <w:rsid w:val="00132314"/>
    <w:rsid w:val="001326E7"/>
    <w:rsid w:val="00132750"/>
    <w:rsid w:val="00132AE8"/>
    <w:rsid w:val="00133902"/>
    <w:rsid w:val="00133CE3"/>
    <w:rsid w:val="00133E4B"/>
    <w:rsid w:val="00133F57"/>
    <w:rsid w:val="001343EC"/>
    <w:rsid w:val="00134846"/>
    <w:rsid w:val="0013554C"/>
    <w:rsid w:val="00135565"/>
    <w:rsid w:val="001360F5"/>
    <w:rsid w:val="0013687F"/>
    <w:rsid w:val="00136C0D"/>
    <w:rsid w:val="00136DA6"/>
    <w:rsid w:val="00137A34"/>
    <w:rsid w:val="0014085C"/>
    <w:rsid w:val="00141131"/>
    <w:rsid w:val="001411F7"/>
    <w:rsid w:val="00141308"/>
    <w:rsid w:val="00142142"/>
    <w:rsid w:val="00142975"/>
    <w:rsid w:val="00142FD1"/>
    <w:rsid w:val="001431C3"/>
    <w:rsid w:val="0014340C"/>
    <w:rsid w:val="00143B3A"/>
    <w:rsid w:val="00144A19"/>
    <w:rsid w:val="00144DE2"/>
    <w:rsid w:val="00145201"/>
    <w:rsid w:val="0014537E"/>
    <w:rsid w:val="00145439"/>
    <w:rsid w:val="001466CC"/>
    <w:rsid w:val="00146703"/>
    <w:rsid w:val="0014679D"/>
    <w:rsid w:val="00147215"/>
    <w:rsid w:val="001477F9"/>
    <w:rsid w:val="00147D46"/>
    <w:rsid w:val="00150010"/>
    <w:rsid w:val="001500F8"/>
    <w:rsid w:val="00150368"/>
    <w:rsid w:val="0015048E"/>
    <w:rsid w:val="001507CC"/>
    <w:rsid w:val="0015095C"/>
    <w:rsid w:val="00151761"/>
    <w:rsid w:val="00151C68"/>
    <w:rsid w:val="00152A50"/>
    <w:rsid w:val="0015329B"/>
    <w:rsid w:val="001535B3"/>
    <w:rsid w:val="00153E35"/>
    <w:rsid w:val="0015464B"/>
    <w:rsid w:val="00154D02"/>
    <w:rsid w:val="0015573C"/>
    <w:rsid w:val="00155C08"/>
    <w:rsid w:val="00155D11"/>
    <w:rsid w:val="001567C3"/>
    <w:rsid w:val="001567FC"/>
    <w:rsid w:val="00156FC0"/>
    <w:rsid w:val="001575C3"/>
    <w:rsid w:val="00157D55"/>
    <w:rsid w:val="00157E11"/>
    <w:rsid w:val="0016151B"/>
    <w:rsid w:val="00162172"/>
    <w:rsid w:val="001627D7"/>
    <w:rsid w:val="001630DD"/>
    <w:rsid w:val="00163E40"/>
    <w:rsid w:val="00164551"/>
    <w:rsid w:val="001667AB"/>
    <w:rsid w:val="001669EA"/>
    <w:rsid w:val="00166F0D"/>
    <w:rsid w:val="001672A8"/>
    <w:rsid w:val="001704DD"/>
    <w:rsid w:val="001704E1"/>
    <w:rsid w:val="00170546"/>
    <w:rsid w:val="0017071B"/>
    <w:rsid w:val="001708EB"/>
    <w:rsid w:val="0017131F"/>
    <w:rsid w:val="0017145E"/>
    <w:rsid w:val="0017195F"/>
    <w:rsid w:val="00171BD6"/>
    <w:rsid w:val="00171DF4"/>
    <w:rsid w:val="0017215E"/>
    <w:rsid w:val="001724F1"/>
    <w:rsid w:val="00172589"/>
    <w:rsid w:val="00173094"/>
    <w:rsid w:val="0017375A"/>
    <w:rsid w:val="00173843"/>
    <w:rsid w:val="00173C04"/>
    <w:rsid w:val="00175476"/>
    <w:rsid w:val="00175935"/>
    <w:rsid w:val="00175AD5"/>
    <w:rsid w:val="00175E1C"/>
    <w:rsid w:val="001764B6"/>
    <w:rsid w:val="00176665"/>
    <w:rsid w:val="00176747"/>
    <w:rsid w:val="00176795"/>
    <w:rsid w:val="001767B1"/>
    <w:rsid w:val="00176C41"/>
    <w:rsid w:val="00176E2C"/>
    <w:rsid w:val="00176FDF"/>
    <w:rsid w:val="00177624"/>
    <w:rsid w:val="0017766D"/>
    <w:rsid w:val="00177792"/>
    <w:rsid w:val="001809AA"/>
    <w:rsid w:val="00180DDC"/>
    <w:rsid w:val="001810B7"/>
    <w:rsid w:val="0018123B"/>
    <w:rsid w:val="0018136F"/>
    <w:rsid w:val="0018141D"/>
    <w:rsid w:val="001818CD"/>
    <w:rsid w:val="00182407"/>
    <w:rsid w:val="00182ED5"/>
    <w:rsid w:val="00182F24"/>
    <w:rsid w:val="0018395B"/>
    <w:rsid w:val="00183D05"/>
    <w:rsid w:val="00183F84"/>
    <w:rsid w:val="001841B8"/>
    <w:rsid w:val="00184208"/>
    <w:rsid w:val="001844F9"/>
    <w:rsid w:val="001845A1"/>
    <w:rsid w:val="001846B9"/>
    <w:rsid w:val="00184F81"/>
    <w:rsid w:val="00185012"/>
    <w:rsid w:val="00185286"/>
    <w:rsid w:val="00185356"/>
    <w:rsid w:val="0018565D"/>
    <w:rsid w:val="0018580E"/>
    <w:rsid w:val="00185C63"/>
    <w:rsid w:val="0018671E"/>
    <w:rsid w:val="001871E7"/>
    <w:rsid w:val="00187259"/>
    <w:rsid w:val="001878BF"/>
    <w:rsid w:val="001878FE"/>
    <w:rsid w:val="00187968"/>
    <w:rsid w:val="00187F57"/>
    <w:rsid w:val="00190ED8"/>
    <w:rsid w:val="001914E4"/>
    <w:rsid w:val="00191A30"/>
    <w:rsid w:val="001928F1"/>
    <w:rsid w:val="0019315B"/>
    <w:rsid w:val="0019425C"/>
    <w:rsid w:val="00194318"/>
    <w:rsid w:val="001944D8"/>
    <w:rsid w:val="00194509"/>
    <w:rsid w:val="00194516"/>
    <w:rsid w:val="00194F83"/>
    <w:rsid w:val="00195272"/>
    <w:rsid w:val="0019610D"/>
    <w:rsid w:val="00196280"/>
    <w:rsid w:val="00196A49"/>
    <w:rsid w:val="00196D12"/>
    <w:rsid w:val="00196E7B"/>
    <w:rsid w:val="00197376"/>
    <w:rsid w:val="001975F1"/>
    <w:rsid w:val="001A102E"/>
    <w:rsid w:val="001A12A7"/>
    <w:rsid w:val="001A1B04"/>
    <w:rsid w:val="001A1F63"/>
    <w:rsid w:val="001A27DB"/>
    <w:rsid w:val="001A2C14"/>
    <w:rsid w:val="001A2F9F"/>
    <w:rsid w:val="001A3334"/>
    <w:rsid w:val="001A3A78"/>
    <w:rsid w:val="001A3E00"/>
    <w:rsid w:val="001A43CE"/>
    <w:rsid w:val="001A4663"/>
    <w:rsid w:val="001A46DC"/>
    <w:rsid w:val="001A5376"/>
    <w:rsid w:val="001A57CB"/>
    <w:rsid w:val="001A5F02"/>
    <w:rsid w:val="001A6474"/>
    <w:rsid w:val="001A6969"/>
    <w:rsid w:val="001A757C"/>
    <w:rsid w:val="001A78EC"/>
    <w:rsid w:val="001A7B4D"/>
    <w:rsid w:val="001A7B5E"/>
    <w:rsid w:val="001A7E84"/>
    <w:rsid w:val="001B04E6"/>
    <w:rsid w:val="001B0BDB"/>
    <w:rsid w:val="001B0F4B"/>
    <w:rsid w:val="001B0F95"/>
    <w:rsid w:val="001B1320"/>
    <w:rsid w:val="001B186C"/>
    <w:rsid w:val="001B1E9D"/>
    <w:rsid w:val="001B202C"/>
    <w:rsid w:val="001B2325"/>
    <w:rsid w:val="001B23A0"/>
    <w:rsid w:val="001B2852"/>
    <w:rsid w:val="001B2936"/>
    <w:rsid w:val="001B2F18"/>
    <w:rsid w:val="001B40E7"/>
    <w:rsid w:val="001B4444"/>
    <w:rsid w:val="001B458B"/>
    <w:rsid w:val="001B4CD9"/>
    <w:rsid w:val="001B4D63"/>
    <w:rsid w:val="001B5C4F"/>
    <w:rsid w:val="001B6003"/>
    <w:rsid w:val="001B6895"/>
    <w:rsid w:val="001B6D16"/>
    <w:rsid w:val="001B6D27"/>
    <w:rsid w:val="001C0971"/>
    <w:rsid w:val="001C1A15"/>
    <w:rsid w:val="001C1A40"/>
    <w:rsid w:val="001C1B56"/>
    <w:rsid w:val="001C2000"/>
    <w:rsid w:val="001C2434"/>
    <w:rsid w:val="001C2E82"/>
    <w:rsid w:val="001C2E92"/>
    <w:rsid w:val="001C327C"/>
    <w:rsid w:val="001C381F"/>
    <w:rsid w:val="001C3C0F"/>
    <w:rsid w:val="001C3E06"/>
    <w:rsid w:val="001C453E"/>
    <w:rsid w:val="001C45B8"/>
    <w:rsid w:val="001C5528"/>
    <w:rsid w:val="001C5CBE"/>
    <w:rsid w:val="001C67B3"/>
    <w:rsid w:val="001C6935"/>
    <w:rsid w:val="001C6A8C"/>
    <w:rsid w:val="001C7020"/>
    <w:rsid w:val="001C7732"/>
    <w:rsid w:val="001D00C5"/>
    <w:rsid w:val="001D06C5"/>
    <w:rsid w:val="001D075C"/>
    <w:rsid w:val="001D0BAB"/>
    <w:rsid w:val="001D0EA0"/>
    <w:rsid w:val="001D153B"/>
    <w:rsid w:val="001D159A"/>
    <w:rsid w:val="001D16B8"/>
    <w:rsid w:val="001D1B19"/>
    <w:rsid w:val="001D1E6B"/>
    <w:rsid w:val="001D2CC1"/>
    <w:rsid w:val="001D4FB4"/>
    <w:rsid w:val="001D5F00"/>
    <w:rsid w:val="001D60A3"/>
    <w:rsid w:val="001D6732"/>
    <w:rsid w:val="001D797C"/>
    <w:rsid w:val="001D7E4C"/>
    <w:rsid w:val="001D7FF0"/>
    <w:rsid w:val="001E03FE"/>
    <w:rsid w:val="001E0973"/>
    <w:rsid w:val="001E1104"/>
    <w:rsid w:val="001E16A3"/>
    <w:rsid w:val="001E28DD"/>
    <w:rsid w:val="001E3197"/>
    <w:rsid w:val="001E31DE"/>
    <w:rsid w:val="001E33BF"/>
    <w:rsid w:val="001E3DE8"/>
    <w:rsid w:val="001E4F95"/>
    <w:rsid w:val="001E72A6"/>
    <w:rsid w:val="001E7304"/>
    <w:rsid w:val="001E7884"/>
    <w:rsid w:val="001E7B23"/>
    <w:rsid w:val="001E7FAA"/>
    <w:rsid w:val="001F0E93"/>
    <w:rsid w:val="001F0EC8"/>
    <w:rsid w:val="001F1045"/>
    <w:rsid w:val="001F1265"/>
    <w:rsid w:val="001F12AC"/>
    <w:rsid w:val="001F2C3B"/>
    <w:rsid w:val="001F359B"/>
    <w:rsid w:val="001F38E4"/>
    <w:rsid w:val="001F3B5A"/>
    <w:rsid w:val="001F3DDE"/>
    <w:rsid w:val="001F419E"/>
    <w:rsid w:val="001F41B3"/>
    <w:rsid w:val="001F42C9"/>
    <w:rsid w:val="001F46E9"/>
    <w:rsid w:val="001F4AE3"/>
    <w:rsid w:val="001F5737"/>
    <w:rsid w:val="001F573A"/>
    <w:rsid w:val="001F58C1"/>
    <w:rsid w:val="001F5B2E"/>
    <w:rsid w:val="001F5E56"/>
    <w:rsid w:val="001F5F55"/>
    <w:rsid w:val="001F646D"/>
    <w:rsid w:val="001F64BA"/>
    <w:rsid w:val="001F6781"/>
    <w:rsid w:val="001F6DE2"/>
    <w:rsid w:val="001F71EE"/>
    <w:rsid w:val="001F7CCD"/>
    <w:rsid w:val="00200332"/>
    <w:rsid w:val="00200A26"/>
    <w:rsid w:val="00200D3C"/>
    <w:rsid w:val="002015A0"/>
    <w:rsid w:val="00201997"/>
    <w:rsid w:val="002019BC"/>
    <w:rsid w:val="00201A0B"/>
    <w:rsid w:val="002024C5"/>
    <w:rsid w:val="00202837"/>
    <w:rsid w:val="00202D28"/>
    <w:rsid w:val="0020320C"/>
    <w:rsid w:val="00203217"/>
    <w:rsid w:val="00203735"/>
    <w:rsid w:val="00203AE7"/>
    <w:rsid w:val="00203C68"/>
    <w:rsid w:val="002042A3"/>
    <w:rsid w:val="002045EE"/>
    <w:rsid w:val="002049BD"/>
    <w:rsid w:val="00204F98"/>
    <w:rsid w:val="002051A3"/>
    <w:rsid w:val="00205BFF"/>
    <w:rsid w:val="00206F14"/>
    <w:rsid w:val="00207329"/>
    <w:rsid w:val="0021001E"/>
    <w:rsid w:val="0021073D"/>
    <w:rsid w:val="00210907"/>
    <w:rsid w:val="00210BC8"/>
    <w:rsid w:val="00211449"/>
    <w:rsid w:val="0021154F"/>
    <w:rsid w:val="00211FF4"/>
    <w:rsid w:val="002121E5"/>
    <w:rsid w:val="002129EE"/>
    <w:rsid w:val="0021308D"/>
    <w:rsid w:val="002134A1"/>
    <w:rsid w:val="00213FEF"/>
    <w:rsid w:val="00214178"/>
    <w:rsid w:val="0021425D"/>
    <w:rsid w:val="00214817"/>
    <w:rsid w:val="00214BCE"/>
    <w:rsid w:val="002151AF"/>
    <w:rsid w:val="002152AB"/>
    <w:rsid w:val="00215A4F"/>
    <w:rsid w:val="00216929"/>
    <w:rsid w:val="00216E9C"/>
    <w:rsid w:val="00216ED5"/>
    <w:rsid w:val="00217359"/>
    <w:rsid w:val="0021743F"/>
    <w:rsid w:val="002174DD"/>
    <w:rsid w:val="0021758D"/>
    <w:rsid w:val="002175E1"/>
    <w:rsid w:val="00217B9D"/>
    <w:rsid w:val="00217D62"/>
    <w:rsid w:val="00217F93"/>
    <w:rsid w:val="0022058B"/>
    <w:rsid w:val="002216D6"/>
    <w:rsid w:val="0022173B"/>
    <w:rsid w:val="0022238A"/>
    <w:rsid w:val="002226FB"/>
    <w:rsid w:val="00222B45"/>
    <w:rsid w:val="00222F4B"/>
    <w:rsid w:val="00222FC6"/>
    <w:rsid w:val="0022312B"/>
    <w:rsid w:val="00223606"/>
    <w:rsid w:val="0022392E"/>
    <w:rsid w:val="0022455D"/>
    <w:rsid w:val="00224A2B"/>
    <w:rsid w:val="00224F23"/>
    <w:rsid w:val="002251EC"/>
    <w:rsid w:val="00225436"/>
    <w:rsid w:val="002255C1"/>
    <w:rsid w:val="00225BED"/>
    <w:rsid w:val="00225F86"/>
    <w:rsid w:val="002260FC"/>
    <w:rsid w:val="00226557"/>
    <w:rsid w:val="00226C56"/>
    <w:rsid w:val="00227077"/>
    <w:rsid w:val="00227353"/>
    <w:rsid w:val="00227681"/>
    <w:rsid w:val="0022768D"/>
    <w:rsid w:val="00227A88"/>
    <w:rsid w:val="00227C75"/>
    <w:rsid w:val="00227D55"/>
    <w:rsid w:val="002302D7"/>
    <w:rsid w:val="00231A1D"/>
    <w:rsid w:val="00231AB7"/>
    <w:rsid w:val="00231B6D"/>
    <w:rsid w:val="00232850"/>
    <w:rsid w:val="00232935"/>
    <w:rsid w:val="00232A25"/>
    <w:rsid w:val="00232F9E"/>
    <w:rsid w:val="00233FF4"/>
    <w:rsid w:val="00234375"/>
    <w:rsid w:val="00234540"/>
    <w:rsid w:val="00234740"/>
    <w:rsid w:val="002351EF"/>
    <w:rsid w:val="002357CF"/>
    <w:rsid w:val="00236407"/>
    <w:rsid w:val="0023673C"/>
    <w:rsid w:val="002375FE"/>
    <w:rsid w:val="00237AEE"/>
    <w:rsid w:val="00237B6B"/>
    <w:rsid w:val="00237F2F"/>
    <w:rsid w:val="002407AC"/>
    <w:rsid w:val="00242545"/>
    <w:rsid w:val="002429D1"/>
    <w:rsid w:val="00243187"/>
    <w:rsid w:val="00243808"/>
    <w:rsid w:val="0024520B"/>
    <w:rsid w:val="002453DA"/>
    <w:rsid w:val="00245F9E"/>
    <w:rsid w:val="002461EE"/>
    <w:rsid w:val="00246E6E"/>
    <w:rsid w:val="00247470"/>
    <w:rsid w:val="00247C22"/>
    <w:rsid w:val="00247E0A"/>
    <w:rsid w:val="0025029E"/>
    <w:rsid w:val="00250A21"/>
    <w:rsid w:val="00250C5F"/>
    <w:rsid w:val="00250DA7"/>
    <w:rsid w:val="00251067"/>
    <w:rsid w:val="0025123F"/>
    <w:rsid w:val="00251555"/>
    <w:rsid w:val="00251F2A"/>
    <w:rsid w:val="002535C6"/>
    <w:rsid w:val="00253695"/>
    <w:rsid w:val="00253A50"/>
    <w:rsid w:val="00254658"/>
    <w:rsid w:val="002549C4"/>
    <w:rsid w:val="00254BAE"/>
    <w:rsid w:val="00254DB7"/>
    <w:rsid w:val="002553EC"/>
    <w:rsid w:val="00255836"/>
    <w:rsid w:val="002558A8"/>
    <w:rsid w:val="00255994"/>
    <w:rsid w:val="002562C9"/>
    <w:rsid w:val="00256A1B"/>
    <w:rsid w:val="00256EF0"/>
    <w:rsid w:val="00256F8B"/>
    <w:rsid w:val="002572A8"/>
    <w:rsid w:val="00257FF0"/>
    <w:rsid w:val="00260754"/>
    <w:rsid w:val="00260E98"/>
    <w:rsid w:val="002612D4"/>
    <w:rsid w:val="00261C7D"/>
    <w:rsid w:val="00261ED1"/>
    <w:rsid w:val="002623CE"/>
    <w:rsid w:val="002624C2"/>
    <w:rsid w:val="00262788"/>
    <w:rsid w:val="0026286B"/>
    <w:rsid w:val="002645B7"/>
    <w:rsid w:val="0026472F"/>
    <w:rsid w:val="00265059"/>
    <w:rsid w:val="00265340"/>
    <w:rsid w:val="002654CE"/>
    <w:rsid w:val="00265CE1"/>
    <w:rsid w:val="00266992"/>
    <w:rsid w:val="00266F0C"/>
    <w:rsid w:val="00266F84"/>
    <w:rsid w:val="00267287"/>
    <w:rsid w:val="00267867"/>
    <w:rsid w:val="00270154"/>
    <w:rsid w:val="002701B3"/>
    <w:rsid w:val="0027069B"/>
    <w:rsid w:val="00270C0A"/>
    <w:rsid w:val="00271789"/>
    <w:rsid w:val="00271AA7"/>
    <w:rsid w:val="00271B70"/>
    <w:rsid w:val="0027244E"/>
    <w:rsid w:val="002724C5"/>
    <w:rsid w:val="00272F1D"/>
    <w:rsid w:val="00273C6B"/>
    <w:rsid w:val="00274D05"/>
    <w:rsid w:val="00274D3C"/>
    <w:rsid w:val="00275085"/>
    <w:rsid w:val="00275125"/>
    <w:rsid w:val="0027530D"/>
    <w:rsid w:val="0027570D"/>
    <w:rsid w:val="002758DC"/>
    <w:rsid w:val="00275E84"/>
    <w:rsid w:val="002762C9"/>
    <w:rsid w:val="002763C7"/>
    <w:rsid w:val="00276C37"/>
    <w:rsid w:val="00276E7F"/>
    <w:rsid w:val="002772C7"/>
    <w:rsid w:val="002773FC"/>
    <w:rsid w:val="00277BCC"/>
    <w:rsid w:val="002800AE"/>
    <w:rsid w:val="00280E7C"/>
    <w:rsid w:val="00281D5E"/>
    <w:rsid w:val="00281E69"/>
    <w:rsid w:val="002821AD"/>
    <w:rsid w:val="0028267F"/>
    <w:rsid w:val="002827C4"/>
    <w:rsid w:val="00282A74"/>
    <w:rsid w:val="0028379B"/>
    <w:rsid w:val="002837A8"/>
    <w:rsid w:val="00284671"/>
    <w:rsid w:val="00284736"/>
    <w:rsid w:val="00284BBF"/>
    <w:rsid w:val="00284BC6"/>
    <w:rsid w:val="00285FF5"/>
    <w:rsid w:val="002865BD"/>
    <w:rsid w:val="002866FC"/>
    <w:rsid w:val="00286CB7"/>
    <w:rsid w:val="00286F5C"/>
    <w:rsid w:val="00287282"/>
    <w:rsid w:val="00290265"/>
    <w:rsid w:val="0029036A"/>
    <w:rsid w:val="00290EFE"/>
    <w:rsid w:val="0029102C"/>
    <w:rsid w:val="0029136B"/>
    <w:rsid w:val="00291EC1"/>
    <w:rsid w:val="00291F27"/>
    <w:rsid w:val="00292293"/>
    <w:rsid w:val="00292FE4"/>
    <w:rsid w:val="002930AD"/>
    <w:rsid w:val="002933AD"/>
    <w:rsid w:val="002939A8"/>
    <w:rsid w:val="00293D24"/>
    <w:rsid w:val="0029496D"/>
    <w:rsid w:val="00294FB3"/>
    <w:rsid w:val="002950F3"/>
    <w:rsid w:val="00295411"/>
    <w:rsid w:val="0029544B"/>
    <w:rsid w:val="00295AD4"/>
    <w:rsid w:val="00296236"/>
    <w:rsid w:val="00297334"/>
    <w:rsid w:val="00297941"/>
    <w:rsid w:val="00297991"/>
    <w:rsid w:val="00297A87"/>
    <w:rsid w:val="002A047A"/>
    <w:rsid w:val="002A048C"/>
    <w:rsid w:val="002A098A"/>
    <w:rsid w:val="002A0AA7"/>
    <w:rsid w:val="002A11AD"/>
    <w:rsid w:val="002A1481"/>
    <w:rsid w:val="002A182A"/>
    <w:rsid w:val="002A1B07"/>
    <w:rsid w:val="002A238C"/>
    <w:rsid w:val="002A2847"/>
    <w:rsid w:val="002A3322"/>
    <w:rsid w:val="002A36CE"/>
    <w:rsid w:val="002A4545"/>
    <w:rsid w:val="002A4A16"/>
    <w:rsid w:val="002A4DC1"/>
    <w:rsid w:val="002A5350"/>
    <w:rsid w:val="002A55A8"/>
    <w:rsid w:val="002A5A29"/>
    <w:rsid w:val="002A5CA7"/>
    <w:rsid w:val="002A5E44"/>
    <w:rsid w:val="002A5F33"/>
    <w:rsid w:val="002A6561"/>
    <w:rsid w:val="002A7117"/>
    <w:rsid w:val="002A7348"/>
    <w:rsid w:val="002A73AB"/>
    <w:rsid w:val="002A7C89"/>
    <w:rsid w:val="002A7FE5"/>
    <w:rsid w:val="002B01E9"/>
    <w:rsid w:val="002B0DB7"/>
    <w:rsid w:val="002B10C8"/>
    <w:rsid w:val="002B11C9"/>
    <w:rsid w:val="002B1285"/>
    <w:rsid w:val="002B12FB"/>
    <w:rsid w:val="002B1438"/>
    <w:rsid w:val="002B1EB3"/>
    <w:rsid w:val="002B22FA"/>
    <w:rsid w:val="002B24AA"/>
    <w:rsid w:val="002B2F85"/>
    <w:rsid w:val="002B2FB0"/>
    <w:rsid w:val="002B326C"/>
    <w:rsid w:val="002B3933"/>
    <w:rsid w:val="002B3EC6"/>
    <w:rsid w:val="002B41E4"/>
    <w:rsid w:val="002B41F0"/>
    <w:rsid w:val="002B4AF8"/>
    <w:rsid w:val="002B5741"/>
    <w:rsid w:val="002B5BF9"/>
    <w:rsid w:val="002B5EC2"/>
    <w:rsid w:val="002B5FF0"/>
    <w:rsid w:val="002B6EC9"/>
    <w:rsid w:val="002B7142"/>
    <w:rsid w:val="002B7DFA"/>
    <w:rsid w:val="002C010A"/>
    <w:rsid w:val="002C0348"/>
    <w:rsid w:val="002C03DF"/>
    <w:rsid w:val="002C0E3A"/>
    <w:rsid w:val="002C0E56"/>
    <w:rsid w:val="002C1C90"/>
    <w:rsid w:val="002C3003"/>
    <w:rsid w:val="002C37C6"/>
    <w:rsid w:val="002C40F5"/>
    <w:rsid w:val="002C4A5A"/>
    <w:rsid w:val="002C4B6C"/>
    <w:rsid w:val="002C4C72"/>
    <w:rsid w:val="002C4D7E"/>
    <w:rsid w:val="002C5525"/>
    <w:rsid w:val="002C564D"/>
    <w:rsid w:val="002C5764"/>
    <w:rsid w:val="002C5ABB"/>
    <w:rsid w:val="002C5E70"/>
    <w:rsid w:val="002C6D1A"/>
    <w:rsid w:val="002C701E"/>
    <w:rsid w:val="002C71F1"/>
    <w:rsid w:val="002C7486"/>
    <w:rsid w:val="002C75E3"/>
    <w:rsid w:val="002C763B"/>
    <w:rsid w:val="002C7747"/>
    <w:rsid w:val="002C7C3E"/>
    <w:rsid w:val="002D012A"/>
    <w:rsid w:val="002D0579"/>
    <w:rsid w:val="002D13B3"/>
    <w:rsid w:val="002D22E0"/>
    <w:rsid w:val="002D341E"/>
    <w:rsid w:val="002D370D"/>
    <w:rsid w:val="002D3CEB"/>
    <w:rsid w:val="002D3F4F"/>
    <w:rsid w:val="002D45A5"/>
    <w:rsid w:val="002D4FE8"/>
    <w:rsid w:val="002D5132"/>
    <w:rsid w:val="002D5504"/>
    <w:rsid w:val="002D58DA"/>
    <w:rsid w:val="002D5BFC"/>
    <w:rsid w:val="002D617E"/>
    <w:rsid w:val="002D61CE"/>
    <w:rsid w:val="002D623C"/>
    <w:rsid w:val="002D663C"/>
    <w:rsid w:val="002D66F3"/>
    <w:rsid w:val="002D709D"/>
    <w:rsid w:val="002D70F7"/>
    <w:rsid w:val="002D7C2F"/>
    <w:rsid w:val="002E0BF5"/>
    <w:rsid w:val="002E0C1B"/>
    <w:rsid w:val="002E11FA"/>
    <w:rsid w:val="002E131F"/>
    <w:rsid w:val="002E15AD"/>
    <w:rsid w:val="002E1BD2"/>
    <w:rsid w:val="002E262C"/>
    <w:rsid w:val="002E2C46"/>
    <w:rsid w:val="002E317E"/>
    <w:rsid w:val="002E35D6"/>
    <w:rsid w:val="002E38A7"/>
    <w:rsid w:val="002E404F"/>
    <w:rsid w:val="002E46D1"/>
    <w:rsid w:val="002E491B"/>
    <w:rsid w:val="002E4AAA"/>
    <w:rsid w:val="002E4BD9"/>
    <w:rsid w:val="002E549F"/>
    <w:rsid w:val="002E636F"/>
    <w:rsid w:val="002E6EF2"/>
    <w:rsid w:val="002E74A0"/>
    <w:rsid w:val="002E7E9E"/>
    <w:rsid w:val="002F0F3B"/>
    <w:rsid w:val="002F125C"/>
    <w:rsid w:val="002F1B84"/>
    <w:rsid w:val="002F1FAE"/>
    <w:rsid w:val="002F206D"/>
    <w:rsid w:val="002F20AA"/>
    <w:rsid w:val="002F229C"/>
    <w:rsid w:val="002F22DF"/>
    <w:rsid w:val="002F246F"/>
    <w:rsid w:val="002F25DD"/>
    <w:rsid w:val="002F27BC"/>
    <w:rsid w:val="002F2865"/>
    <w:rsid w:val="002F2900"/>
    <w:rsid w:val="002F2AE2"/>
    <w:rsid w:val="002F2DE4"/>
    <w:rsid w:val="002F319C"/>
    <w:rsid w:val="002F3CB5"/>
    <w:rsid w:val="002F4B78"/>
    <w:rsid w:val="002F4CC9"/>
    <w:rsid w:val="002F5385"/>
    <w:rsid w:val="002F5823"/>
    <w:rsid w:val="002F5AEB"/>
    <w:rsid w:val="002F5F3F"/>
    <w:rsid w:val="002F6510"/>
    <w:rsid w:val="002F6A5E"/>
    <w:rsid w:val="002F6E8E"/>
    <w:rsid w:val="002F6E9F"/>
    <w:rsid w:val="002F7193"/>
    <w:rsid w:val="002F7296"/>
    <w:rsid w:val="002F7709"/>
    <w:rsid w:val="002F77AF"/>
    <w:rsid w:val="0030058B"/>
    <w:rsid w:val="00300BEB"/>
    <w:rsid w:val="00300E42"/>
    <w:rsid w:val="00301224"/>
    <w:rsid w:val="00301963"/>
    <w:rsid w:val="00301C10"/>
    <w:rsid w:val="0030222A"/>
    <w:rsid w:val="00302450"/>
    <w:rsid w:val="00302A28"/>
    <w:rsid w:val="00302C39"/>
    <w:rsid w:val="00303346"/>
    <w:rsid w:val="00303C06"/>
    <w:rsid w:val="00303F99"/>
    <w:rsid w:val="00304156"/>
    <w:rsid w:val="00304711"/>
    <w:rsid w:val="00305304"/>
    <w:rsid w:val="00305CAA"/>
    <w:rsid w:val="00305F62"/>
    <w:rsid w:val="003060EA"/>
    <w:rsid w:val="003067DD"/>
    <w:rsid w:val="003067E6"/>
    <w:rsid w:val="00306878"/>
    <w:rsid w:val="00306C21"/>
    <w:rsid w:val="00306F06"/>
    <w:rsid w:val="00307584"/>
    <w:rsid w:val="003076F8"/>
    <w:rsid w:val="00307C22"/>
    <w:rsid w:val="00310C2F"/>
    <w:rsid w:val="00310D2A"/>
    <w:rsid w:val="00311005"/>
    <w:rsid w:val="003112CF"/>
    <w:rsid w:val="0031160F"/>
    <w:rsid w:val="003119BC"/>
    <w:rsid w:val="00311EE5"/>
    <w:rsid w:val="0031255F"/>
    <w:rsid w:val="003129C4"/>
    <w:rsid w:val="003138B9"/>
    <w:rsid w:val="003139FF"/>
    <w:rsid w:val="00313C2A"/>
    <w:rsid w:val="00313F0C"/>
    <w:rsid w:val="00314801"/>
    <w:rsid w:val="00314B27"/>
    <w:rsid w:val="00315655"/>
    <w:rsid w:val="00315D3F"/>
    <w:rsid w:val="003162D8"/>
    <w:rsid w:val="00316AF4"/>
    <w:rsid w:val="00316E39"/>
    <w:rsid w:val="003174A8"/>
    <w:rsid w:val="003174FB"/>
    <w:rsid w:val="00317689"/>
    <w:rsid w:val="0031782D"/>
    <w:rsid w:val="00317898"/>
    <w:rsid w:val="0032069E"/>
    <w:rsid w:val="00321231"/>
    <w:rsid w:val="003215C9"/>
    <w:rsid w:val="00321FCD"/>
    <w:rsid w:val="00321FD2"/>
    <w:rsid w:val="00322DBE"/>
    <w:rsid w:val="003231F2"/>
    <w:rsid w:val="00323388"/>
    <w:rsid w:val="003245EB"/>
    <w:rsid w:val="003252B1"/>
    <w:rsid w:val="00325779"/>
    <w:rsid w:val="0032665B"/>
    <w:rsid w:val="00326B19"/>
    <w:rsid w:val="00327112"/>
    <w:rsid w:val="00327325"/>
    <w:rsid w:val="00327498"/>
    <w:rsid w:val="00327B77"/>
    <w:rsid w:val="00327D5A"/>
    <w:rsid w:val="00330426"/>
    <w:rsid w:val="00330A04"/>
    <w:rsid w:val="00330F84"/>
    <w:rsid w:val="00331E45"/>
    <w:rsid w:val="003333D9"/>
    <w:rsid w:val="0033342D"/>
    <w:rsid w:val="00333A35"/>
    <w:rsid w:val="00333D93"/>
    <w:rsid w:val="00333E29"/>
    <w:rsid w:val="003344A3"/>
    <w:rsid w:val="00334650"/>
    <w:rsid w:val="00334782"/>
    <w:rsid w:val="00335A8F"/>
    <w:rsid w:val="00335C2C"/>
    <w:rsid w:val="00335DA2"/>
    <w:rsid w:val="00335EAC"/>
    <w:rsid w:val="00335F84"/>
    <w:rsid w:val="00335FA3"/>
    <w:rsid w:val="0033604E"/>
    <w:rsid w:val="00336773"/>
    <w:rsid w:val="00337A14"/>
    <w:rsid w:val="00337F8A"/>
    <w:rsid w:val="00340031"/>
    <w:rsid w:val="003400BB"/>
    <w:rsid w:val="003405EA"/>
    <w:rsid w:val="00340979"/>
    <w:rsid w:val="00341264"/>
    <w:rsid w:val="00341970"/>
    <w:rsid w:val="00341A3B"/>
    <w:rsid w:val="003421C3"/>
    <w:rsid w:val="003427C6"/>
    <w:rsid w:val="0034306D"/>
    <w:rsid w:val="003435E5"/>
    <w:rsid w:val="0034374C"/>
    <w:rsid w:val="00343D78"/>
    <w:rsid w:val="003446A3"/>
    <w:rsid w:val="00345173"/>
    <w:rsid w:val="00345190"/>
    <w:rsid w:val="00345BFD"/>
    <w:rsid w:val="00345C80"/>
    <w:rsid w:val="003462D5"/>
    <w:rsid w:val="003463D2"/>
    <w:rsid w:val="003465D6"/>
    <w:rsid w:val="00346623"/>
    <w:rsid w:val="0034690E"/>
    <w:rsid w:val="00346D83"/>
    <w:rsid w:val="003470E1"/>
    <w:rsid w:val="0034764A"/>
    <w:rsid w:val="00347B43"/>
    <w:rsid w:val="0035004D"/>
    <w:rsid w:val="00350136"/>
    <w:rsid w:val="003529B4"/>
    <w:rsid w:val="00352A6C"/>
    <w:rsid w:val="00352B67"/>
    <w:rsid w:val="003534C7"/>
    <w:rsid w:val="00353BCD"/>
    <w:rsid w:val="00353CC0"/>
    <w:rsid w:val="00355356"/>
    <w:rsid w:val="00355598"/>
    <w:rsid w:val="003555D2"/>
    <w:rsid w:val="00355A0E"/>
    <w:rsid w:val="00355DFB"/>
    <w:rsid w:val="00356AF0"/>
    <w:rsid w:val="00356F26"/>
    <w:rsid w:val="0035774B"/>
    <w:rsid w:val="00357854"/>
    <w:rsid w:val="00357BEF"/>
    <w:rsid w:val="00357CB3"/>
    <w:rsid w:val="0036096C"/>
    <w:rsid w:val="00360EC4"/>
    <w:rsid w:val="00360FF0"/>
    <w:rsid w:val="00362343"/>
    <w:rsid w:val="0036243A"/>
    <w:rsid w:val="00362983"/>
    <w:rsid w:val="00362E1C"/>
    <w:rsid w:val="0036378D"/>
    <w:rsid w:val="003637C9"/>
    <w:rsid w:val="00364B1F"/>
    <w:rsid w:val="00364C6F"/>
    <w:rsid w:val="00364E21"/>
    <w:rsid w:val="00364E41"/>
    <w:rsid w:val="00365AEA"/>
    <w:rsid w:val="003662B1"/>
    <w:rsid w:val="003665FA"/>
    <w:rsid w:val="003666BA"/>
    <w:rsid w:val="00366735"/>
    <w:rsid w:val="00367125"/>
    <w:rsid w:val="003671B1"/>
    <w:rsid w:val="00367599"/>
    <w:rsid w:val="00367C61"/>
    <w:rsid w:val="00367DF2"/>
    <w:rsid w:val="00367FC6"/>
    <w:rsid w:val="0037062D"/>
    <w:rsid w:val="00370B5C"/>
    <w:rsid w:val="00370BCF"/>
    <w:rsid w:val="0037154B"/>
    <w:rsid w:val="00371667"/>
    <w:rsid w:val="003716D8"/>
    <w:rsid w:val="00371D29"/>
    <w:rsid w:val="00371D8F"/>
    <w:rsid w:val="00373031"/>
    <w:rsid w:val="003736BE"/>
    <w:rsid w:val="00373711"/>
    <w:rsid w:val="003739F1"/>
    <w:rsid w:val="003742D4"/>
    <w:rsid w:val="0037434D"/>
    <w:rsid w:val="003747D0"/>
    <w:rsid w:val="00374C94"/>
    <w:rsid w:val="00374E33"/>
    <w:rsid w:val="00374F31"/>
    <w:rsid w:val="003753DD"/>
    <w:rsid w:val="00375824"/>
    <w:rsid w:val="00375CCC"/>
    <w:rsid w:val="003762E1"/>
    <w:rsid w:val="003769F2"/>
    <w:rsid w:val="00376BBF"/>
    <w:rsid w:val="00377FAB"/>
    <w:rsid w:val="00380207"/>
    <w:rsid w:val="0038022E"/>
    <w:rsid w:val="00381F80"/>
    <w:rsid w:val="00382610"/>
    <w:rsid w:val="00382834"/>
    <w:rsid w:val="00382E4D"/>
    <w:rsid w:val="0038319D"/>
    <w:rsid w:val="00383FA3"/>
    <w:rsid w:val="00384447"/>
    <w:rsid w:val="00384780"/>
    <w:rsid w:val="003849C1"/>
    <w:rsid w:val="00385189"/>
    <w:rsid w:val="003852EF"/>
    <w:rsid w:val="00385F3A"/>
    <w:rsid w:val="003865FD"/>
    <w:rsid w:val="00386F81"/>
    <w:rsid w:val="00387574"/>
    <w:rsid w:val="00387A9C"/>
    <w:rsid w:val="00387C50"/>
    <w:rsid w:val="00387DA9"/>
    <w:rsid w:val="00390028"/>
    <w:rsid w:val="003901EE"/>
    <w:rsid w:val="003909B7"/>
    <w:rsid w:val="00390E9D"/>
    <w:rsid w:val="003912FD"/>
    <w:rsid w:val="00391464"/>
    <w:rsid w:val="00391A92"/>
    <w:rsid w:val="00391BA0"/>
    <w:rsid w:val="00391F64"/>
    <w:rsid w:val="00392626"/>
    <w:rsid w:val="00392ACE"/>
    <w:rsid w:val="00392D75"/>
    <w:rsid w:val="0039339C"/>
    <w:rsid w:val="00393567"/>
    <w:rsid w:val="00394A41"/>
    <w:rsid w:val="00394DEE"/>
    <w:rsid w:val="00394F43"/>
    <w:rsid w:val="003950FE"/>
    <w:rsid w:val="0039554B"/>
    <w:rsid w:val="00396746"/>
    <w:rsid w:val="0039691F"/>
    <w:rsid w:val="00396A97"/>
    <w:rsid w:val="00396FE1"/>
    <w:rsid w:val="00397184"/>
    <w:rsid w:val="003975D9"/>
    <w:rsid w:val="003977BF"/>
    <w:rsid w:val="00397996"/>
    <w:rsid w:val="003A0C48"/>
    <w:rsid w:val="003A19BF"/>
    <w:rsid w:val="003A1AFB"/>
    <w:rsid w:val="003A1CB5"/>
    <w:rsid w:val="003A1DD9"/>
    <w:rsid w:val="003A2078"/>
    <w:rsid w:val="003A2BC0"/>
    <w:rsid w:val="003A348A"/>
    <w:rsid w:val="003A3539"/>
    <w:rsid w:val="003A3BFD"/>
    <w:rsid w:val="003A40CC"/>
    <w:rsid w:val="003A42B7"/>
    <w:rsid w:val="003A48F6"/>
    <w:rsid w:val="003A56DD"/>
    <w:rsid w:val="003A5985"/>
    <w:rsid w:val="003A5997"/>
    <w:rsid w:val="003A5AC3"/>
    <w:rsid w:val="003A6778"/>
    <w:rsid w:val="003A6CD6"/>
    <w:rsid w:val="003A6DCD"/>
    <w:rsid w:val="003B0056"/>
    <w:rsid w:val="003B016F"/>
    <w:rsid w:val="003B0256"/>
    <w:rsid w:val="003B189D"/>
    <w:rsid w:val="003B1B11"/>
    <w:rsid w:val="003B1F35"/>
    <w:rsid w:val="003B248A"/>
    <w:rsid w:val="003B29C0"/>
    <w:rsid w:val="003B29E9"/>
    <w:rsid w:val="003B2E5D"/>
    <w:rsid w:val="003B3163"/>
    <w:rsid w:val="003B3A91"/>
    <w:rsid w:val="003B429C"/>
    <w:rsid w:val="003B485F"/>
    <w:rsid w:val="003B4879"/>
    <w:rsid w:val="003B4E62"/>
    <w:rsid w:val="003B63B4"/>
    <w:rsid w:val="003B63F3"/>
    <w:rsid w:val="003B6A65"/>
    <w:rsid w:val="003B6B91"/>
    <w:rsid w:val="003B6FAA"/>
    <w:rsid w:val="003B70CE"/>
    <w:rsid w:val="003B718E"/>
    <w:rsid w:val="003B78D6"/>
    <w:rsid w:val="003C0040"/>
    <w:rsid w:val="003C0FF6"/>
    <w:rsid w:val="003C1AF1"/>
    <w:rsid w:val="003C1D63"/>
    <w:rsid w:val="003C20B9"/>
    <w:rsid w:val="003C30C3"/>
    <w:rsid w:val="003C3578"/>
    <w:rsid w:val="003C37F8"/>
    <w:rsid w:val="003C3BD5"/>
    <w:rsid w:val="003C4BE2"/>
    <w:rsid w:val="003C50CE"/>
    <w:rsid w:val="003C5410"/>
    <w:rsid w:val="003C5532"/>
    <w:rsid w:val="003C5549"/>
    <w:rsid w:val="003C5B93"/>
    <w:rsid w:val="003C634A"/>
    <w:rsid w:val="003C64F2"/>
    <w:rsid w:val="003C6667"/>
    <w:rsid w:val="003C736C"/>
    <w:rsid w:val="003C7471"/>
    <w:rsid w:val="003D02FE"/>
    <w:rsid w:val="003D0A30"/>
    <w:rsid w:val="003D0FF2"/>
    <w:rsid w:val="003D1846"/>
    <w:rsid w:val="003D1B12"/>
    <w:rsid w:val="003D1FB9"/>
    <w:rsid w:val="003D25F1"/>
    <w:rsid w:val="003D27FF"/>
    <w:rsid w:val="003D2D2E"/>
    <w:rsid w:val="003D2D8C"/>
    <w:rsid w:val="003D3147"/>
    <w:rsid w:val="003D31A8"/>
    <w:rsid w:val="003D36C6"/>
    <w:rsid w:val="003D3EF7"/>
    <w:rsid w:val="003D4080"/>
    <w:rsid w:val="003D447C"/>
    <w:rsid w:val="003D503C"/>
    <w:rsid w:val="003D5141"/>
    <w:rsid w:val="003D5514"/>
    <w:rsid w:val="003D5B3D"/>
    <w:rsid w:val="003D76A1"/>
    <w:rsid w:val="003D77B7"/>
    <w:rsid w:val="003D79ED"/>
    <w:rsid w:val="003D7AF1"/>
    <w:rsid w:val="003D7C00"/>
    <w:rsid w:val="003D7D50"/>
    <w:rsid w:val="003DEE22"/>
    <w:rsid w:val="003E033E"/>
    <w:rsid w:val="003E09CB"/>
    <w:rsid w:val="003E0ACD"/>
    <w:rsid w:val="003E1279"/>
    <w:rsid w:val="003E13F9"/>
    <w:rsid w:val="003E17F9"/>
    <w:rsid w:val="003E2276"/>
    <w:rsid w:val="003E280C"/>
    <w:rsid w:val="003E2D23"/>
    <w:rsid w:val="003E350A"/>
    <w:rsid w:val="003E3C9C"/>
    <w:rsid w:val="003E3D88"/>
    <w:rsid w:val="003E4425"/>
    <w:rsid w:val="003E4485"/>
    <w:rsid w:val="003E47CC"/>
    <w:rsid w:val="003E4FC8"/>
    <w:rsid w:val="003E545D"/>
    <w:rsid w:val="003E5817"/>
    <w:rsid w:val="003E59FD"/>
    <w:rsid w:val="003E6567"/>
    <w:rsid w:val="003E7943"/>
    <w:rsid w:val="003E7E3D"/>
    <w:rsid w:val="003E7F9E"/>
    <w:rsid w:val="003F09AD"/>
    <w:rsid w:val="003F0B94"/>
    <w:rsid w:val="003F1644"/>
    <w:rsid w:val="003F19E2"/>
    <w:rsid w:val="003F1A14"/>
    <w:rsid w:val="003F1D60"/>
    <w:rsid w:val="003F1E8C"/>
    <w:rsid w:val="003F2266"/>
    <w:rsid w:val="003F24D9"/>
    <w:rsid w:val="003F2647"/>
    <w:rsid w:val="003F27A5"/>
    <w:rsid w:val="003F2B30"/>
    <w:rsid w:val="003F32F0"/>
    <w:rsid w:val="003F36AF"/>
    <w:rsid w:val="003F3909"/>
    <w:rsid w:val="003F3AC7"/>
    <w:rsid w:val="003F3B87"/>
    <w:rsid w:val="003F3F13"/>
    <w:rsid w:val="003F41E6"/>
    <w:rsid w:val="003F44B9"/>
    <w:rsid w:val="003F4AB1"/>
    <w:rsid w:val="003F4EC1"/>
    <w:rsid w:val="003F53E1"/>
    <w:rsid w:val="003F7169"/>
    <w:rsid w:val="003F7235"/>
    <w:rsid w:val="003F7969"/>
    <w:rsid w:val="003F7A8D"/>
    <w:rsid w:val="00400717"/>
    <w:rsid w:val="00401241"/>
    <w:rsid w:val="004014BC"/>
    <w:rsid w:val="00401677"/>
    <w:rsid w:val="004018B9"/>
    <w:rsid w:val="00401C91"/>
    <w:rsid w:val="00402718"/>
    <w:rsid w:val="00402DA9"/>
    <w:rsid w:val="004041BA"/>
    <w:rsid w:val="004042CB"/>
    <w:rsid w:val="0040493F"/>
    <w:rsid w:val="00404E2D"/>
    <w:rsid w:val="0040525E"/>
    <w:rsid w:val="00405767"/>
    <w:rsid w:val="004059EB"/>
    <w:rsid w:val="00405C38"/>
    <w:rsid w:val="00405DFA"/>
    <w:rsid w:val="004062A6"/>
    <w:rsid w:val="004065BB"/>
    <w:rsid w:val="00406ABA"/>
    <w:rsid w:val="00406AF3"/>
    <w:rsid w:val="00407087"/>
    <w:rsid w:val="00407508"/>
    <w:rsid w:val="004079F0"/>
    <w:rsid w:val="004107E0"/>
    <w:rsid w:val="00410BDB"/>
    <w:rsid w:val="0041119D"/>
    <w:rsid w:val="004113C6"/>
    <w:rsid w:val="00411991"/>
    <w:rsid w:val="00411D18"/>
    <w:rsid w:val="00411EF2"/>
    <w:rsid w:val="0041268A"/>
    <w:rsid w:val="004131B9"/>
    <w:rsid w:val="004136FB"/>
    <w:rsid w:val="004137DD"/>
    <w:rsid w:val="00413AFA"/>
    <w:rsid w:val="004149C0"/>
    <w:rsid w:val="00415BB2"/>
    <w:rsid w:val="00415E15"/>
    <w:rsid w:val="00416027"/>
    <w:rsid w:val="004160FB"/>
    <w:rsid w:val="00416255"/>
    <w:rsid w:val="004169E1"/>
    <w:rsid w:val="00416FDE"/>
    <w:rsid w:val="00420217"/>
    <w:rsid w:val="0042029B"/>
    <w:rsid w:val="004204FC"/>
    <w:rsid w:val="00420544"/>
    <w:rsid w:val="00420DB0"/>
    <w:rsid w:val="00421457"/>
    <w:rsid w:val="00421DF0"/>
    <w:rsid w:val="00422C52"/>
    <w:rsid w:val="00423005"/>
    <w:rsid w:val="0042319D"/>
    <w:rsid w:val="00423273"/>
    <w:rsid w:val="0042345A"/>
    <w:rsid w:val="004236BC"/>
    <w:rsid w:val="0042379C"/>
    <w:rsid w:val="00424DEA"/>
    <w:rsid w:val="0042563B"/>
    <w:rsid w:val="00425F26"/>
    <w:rsid w:val="004261A8"/>
    <w:rsid w:val="004263BE"/>
    <w:rsid w:val="0042694C"/>
    <w:rsid w:val="004274A1"/>
    <w:rsid w:val="00427510"/>
    <w:rsid w:val="004279CC"/>
    <w:rsid w:val="004301BC"/>
    <w:rsid w:val="00430681"/>
    <w:rsid w:val="004313F7"/>
    <w:rsid w:val="004329EA"/>
    <w:rsid w:val="00432AB4"/>
    <w:rsid w:val="00432EFE"/>
    <w:rsid w:val="00432F93"/>
    <w:rsid w:val="004331C2"/>
    <w:rsid w:val="0043406B"/>
    <w:rsid w:val="004349B2"/>
    <w:rsid w:val="00434C9D"/>
    <w:rsid w:val="00434D29"/>
    <w:rsid w:val="00434EA2"/>
    <w:rsid w:val="00435942"/>
    <w:rsid w:val="004359C2"/>
    <w:rsid w:val="00435DF4"/>
    <w:rsid w:val="00436330"/>
    <w:rsid w:val="00436643"/>
    <w:rsid w:val="00436A4D"/>
    <w:rsid w:val="00437758"/>
    <w:rsid w:val="00437B59"/>
    <w:rsid w:val="00440723"/>
    <w:rsid w:val="00440742"/>
    <w:rsid w:val="00440E34"/>
    <w:rsid w:val="00441B76"/>
    <w:rsid w:val="004421D6"/>
    <w:rsid w:val="004423E0"/>
    <w:rsid w:val="004426E2"/>
    <w:rsid w:val="00442A30"/>
    <w:rsid w:val="00442D66"/>
    <w:rsid w:val="00443096"/>
    <w:rsid w:val="004430AC"/>
    <w:rsid w:val="00443343"/>
    <w:rsid w:val="0044345B"/>
    <w:rsid w:val="00443B31"/>
    <w:rsid w:val="00443EAD"/>
    <w:rsid w:val="0044463B"/>
    <w:rsid w:val="00444D49"/>
    <w:rsid w:val="00444DF6"/>
    <w:rsid w:val="00446875"/>
    <w:rsid w:val="00446C3E"/>
    <w:rsid w:val="00446C92"/>
    <w:rsid w:val="00447407"/>
    <w:rsid w:val="00447664"/>
    <w:rsid w:val="0044778E"/>
    <w:rsid w:val="00447D5C"/>
    <w:rsid w:val="004502EA"/>
    <w:rsid w:val="0045134B"/>
    <w:rsid w:val="00451C85"/>
    <w:rsid w:val="00451CC0"/>
    <w:rsid w:val="00451DED"/>
    <w:rsid w:val="00451FF3"/>
    <w:rsid w:val="00452088"/>
    <w:rsid w:val="0045240D"/>
    <w:rsid w:val="00452882"/>
    <w:rsid w:val="0045295B"/>
    <w:rsid w:val="004543AE"/>
    <w:rsid w:val="0045449A"/>
    <w:rsid w:val="00454976"/>
    <w:rsid w:val="00454E4B"/>
    <w:rsid w:val="004561EE"/>
    <w:rsid w:val="00456287"/>
    <w:rsid w:val="00456508"/>
    <w:rsid w:val="00456B92"/>
    <w:rsid w:val="00457088"/>
    <w:rsid w:val="00457661"/>
    <w:rsid w:val="0045775B"/>
    <w:rsid w:val="00457F7E"/>
    <w:rsid w:val="00460010"/>
    <w:rsid w:val="00460604"/>
    <w:rsid w:val="004608FD"/>
    <w:rsid w:val="00460A05"/>
    <w:rsid w:val="00460D09"/>
    <w:rsid w:val="00460FD3"/>
    <w:rsid w:val="00461881"/>
    <w:rsid w:val="00461C75"/>
    <w:rsid w:val="00461E6C"/>
    <w:rsid w:val="004624AF"/>
    <w:rsid w:val="00462991"/>
    <w:rsid w:val="00462EE4"/>
    <w:rsid w:val="004637A9"/>
    <w:rsid w:val="00463E60"/>
    <w:rsid w:val="004646CE"/>
    <w:rsid w:val="00464B7F"/>
    <w:rsid w:val="00464CB6"/>
    <w:rsid w:val="00465295"/>
    <w:rsid w:val="0046549F"/>
    <w:rsid w:val="0046582B"/>
    <w:rsid w:val="00465D25"/>
    <w:rsid w:val="00465EFA"/>
    <w:rsid w:val="004662FD"/>
    <w:rsid w:val="00466BDB"/>
    <w:rsid w:val="00467A31"/>
    <w:rsid w:val="00467E4B"/>
    <w:rsid w:val="00470704"/>
    <w:rsid w:val="00470831"/>
    <w:rsid w:val="00470A3C"/>
    <w:rsid w:val="00470AA6"/>
    <w:rsid w:val="00470C98"/>
    <w:rsid w:val="00471092"/>
    <w:rsid w:val="004713C2"/>
    <w:rsid w:val="004717EB"/>
    <w:rsid w:val="004719D0"/>
    <w:rsid w:val="004719E4"/>
    <w:rsid w:val="004724AB"/>
    <w:rsid w:val="0047266A"/>
    <w:rsid w:val="004727EE"/>
    <w:rsid w:val="00472CDB"/>
    <w:rsid w:val="00472F6E"/>
    <w:rsid w:val="004731AB"/>
    <w:rsid w:val="00473E30"/>
    <w:rsid w:val="00474020"/>
    <w:rsid w:val="00474139"/>
    <w:rsid w:val="00474ACA"/>
    <w:rsid w:val="0047588C"/>
    <w:rsid w:val="00475938"/>
    <w:rsid w:val="00475F8D"/>
    <w:rsid w:val="00476027"/>
    <w:rsid w:val="004768CB"/>
    <w:rsid w:val="004778FD"/>
    <w:rsid w:val="00480A5C"/>
    <w:rsid w:val="00480DED"/>
    <w:rsid w:val="004810C2"/>
    <w:rsid w:val="00481576"/>
    <w:rsid w:val="004818FD"/>
    <w:rsid w:val="00482397"/>
    <w:rsid w:val="004825E8"/>
    <w:rsid w:val="0048279E"/>
    <w:rsid w:val="00482D84"/>
    <w:rsid w:val="00482DF7"/>
    <w:rsid w:val="00483A70"/>
    <w:rsid w:val="00484627"/>
    <w:rsid w:val="004847A5"/>
    <w:rsid w:val="00485012"/>
    <w:rsid w:val="004850D5"/>
    <w:rsid w:val="0048534D"/>
    <w:rsid w:val="004854B4"/>
    <w:rsid w:val="00485A7C"/>
    <w:rsid w:val="0048622C"/>
    <w:rsid w:val="00486590"/>
    <w:rsid w:val="0048664C"/>
    <w:rsid w:val="00486E86"/>
    <w:rsid w:val="004872DE"/>
    <w:rsid w:val="00487E22"/>
    <w:rsid w:val="00490579"/>
    <w:rsid w:val="00490B23"/>
    <w:rsid w:val="00491072"/>
    <w:rsid w:val="00491080"/>
    <w:rsid w:val="004911A0"/>
    <w:rsid w:val="0049191B"/>
    <w:rsid w:val="00491A68"/>
    <w:rsid w:val="00491D69"/>
    <w:rsid w:val="00491F3D"/>
    <w:rsid w:val="004923D7"/>
    <w:rsid w:val="00492641"/>
    <w:rsid w:val="004927C2"/>
    <w:rsid w:val="00492DDC"/>
    <w:rsid w:val="00493098"/>
    <w:rsid w:val="00493379"/>
    <w:rsid w:val="0049344C"/>
    <w:rsid w:val="004936C9"/>
    <w:rsid w:val="00493949"/>
    <w:rsid w:val="0049408E"/>
    <w:rsid w:val="004942A2"/>
    <w:rsid w:val="00494ED1"/>
    <w:rsid w:val="004953F3"/>
    <w:rsid w:val="00495485"/>
    <w:rsid w:val="00495B18"/>
    <w:rsid w:val="00495F44"/>
    <w:rsid w:val="004967C1"/>
    <w:rsid w:val="00496D7C"/>
    <w:rsid w:val="004971A6"/>
    <w:rsid w:val="004A0087"/>
    <w:rsid w:val="004A12A8"/>
    <w:rsid w:val="004A18E2"/>
    <w:rsid w:val="004A1A97"/>
    <w:rsid w:val="004A30A3"/>
    <w:rsid w:val="004A3388"/>
    <w:rsid w:val="004A3602"/>
    <w:rsid w:val="004A39ED"/>
    <w:rsid w:val="004A4681"/>
    <w:rsid w:val="004A46B5"/>
    <w:rsid w:val="004A5024"/>
    <w:rsid w:val="004A504B"/>
    <w:rsid w:val="004A523A"/>
    <w:rsid w:val="004A6179"/>
    <w:rsid w:val="004A617B"/>
    <w:rsid w:val="004A6181"/>
    <w:rsid w:val="004A67AC"/>
    <w:rsid w:val="004A68A2"/>
    <w:rsid w:val="004A69A5"/>
    <w:rsid w:val="004A6E83"/>
    <w:rsid w:val="004A734E"/>
    <w:rsid w:val="004A7628"/>
    <w:rsid w:val="004B0048"/>
    <w:rsid w:val="004B0348"/>
    <w:rsid w:val="004B08A2"/>
    <w:rsid w:val="004B1211"/>
    <w:rsid w:val="004B1773"/>
    <w:rsid w:val="004B1AB7"/>
    <w:rsid w:val="004B2278"/>
    <w:rsid w:val="004B2417"/>
    <w:rsid w:val="004B25F4"/>
    <w:rsid w:val="004B2C14"/>
    <w:rsid w:val="004B2CB2"/>
    <w:rsid w:val="004B2E45"/>
    <w:rsid w:val="004B2E97"/>
    <w:rsid w:val="004B3511"/>
    <w:rsid w:val="004B37D9"/>
    <w:rsid w:val="004B3C14"/>
    <w:rsid w:val="004B3D1B"/>
    <w:rsid w:val="004B4170"/>
    <w:rsid w:val="004B4314"/>
    <w:rsid w:val="004B4E13"/>
    <w:rsid w:val="004B52F8"/>
    <w:rsid w:val="004B5732"/>
    <w:rsid w:val="004B6062"/>
    <w:rsid w:val="004B6285"/>
    <w:rsid w:val="004B6C89"/>
    <w:rsid w:val="004B6D02"/>
    <w:rsid w:val="004B6D43"/>
    <w:rsid w:val="004B6F21"/>
    <w:rsid w:val="004B74AF"/>
    <w:rsid w:val="004B78FD"/>
    <w:rsid w:val="004C037D"/>
    <w:rsid w:val="004C1270"/>
    <w:rsid w:val="004C13D2"/>
    <w:rsid w:val="004C2080"/>
    <w:rsid w:val="004C2252"/>
    <w:rsid w:val="004C2544"/>
    <w:rsid w:val="004C258F"/>
    <w:rsid w:val="004C25C6"/>
    <w:rsid w:val="004C3338"/>
    <w:rsid w:val="004C33EC"/>
    <w:rsid w:val="004C36E5"/>
    <w:rsid w:val="004C3BEF"/>
    <w:rsid w:val="004C3C04"/>
    <w:rsid w:val="004C3C1B"/>
    <w:rsid w:val="004C3C30"/>
    <w:rsid w:val="004C3DBC"/>
    <w:rsid w:val="004C40AC"/>
    <w:rsid w:val="004C433E"/>
    <w:rsid w:val="004C4650"/>
    <w:rsid w:val="004C47A9"/>
    <w:rsid w:val="004C4943"/>
    <w:rsid w:val="004C4AEE"/>
    <w:rsid w:val="004C53D3"/>
    <w:rsid w:val="004C540D"/>
    <w:rsid w:val="004C5769"/>
    <w:rsid w:val="004C6361"/>
    <w:rsid w:val="004C66E0"/>
    <w:rsid w:val="004C6872"/>
    <w:rsid w:val="004C6F96"/>
    <w:rsid w:val="004C720D"/>
    <w:rsid w:val="004C76D7"/>
    <w:rsid w:val="004C77EB"/>
    <w:rsid w:val="004CB7A0"/>
    <w:rsid w:val="004D0361"/>
    <w:rsid w:val="004D0445"/>
    <w:rsid w:val="004D0541"/>
    <w:rsid w:val="004D0681"/>
    <w:rsid w:val="004D0721"/>
    <w:rsid w:val="004D09A2"/>
    <w:rsid w:val="004D19A0"/>
    <w:rsid w:val="004D2836"/>
    <w:rsid w:val="004D3D5E"/>
    <w:rsid w:val="004D4236"/>
    <w:rsid w:val="004D4494"/>
    <w:rsid w:val="004D4A07"/>
    <w:rsid w:val="004D4B33"/>
    <w:rsid w:val="004D4D38"/>
    <w:rsid w:val="004D4DC9"/>
    <w:rsid w:val="004D5235"/>
    <w:rsid w:val="004D56EC"/>
    <w:rsid w:val="004D5834"/>
    <w:rsid w:val="004D597C"/>
    <w:rsid w:val="004D5C21"/>
    <w:rsid w:val="004D72F4"/>
    <w:rsid w:val="004D75E8"/>
    <w:rsid w:val="004D7BF4"/>
    <w:rsid w:val="004D7E3D"/>
    <w:rsid w:val="004E012E"/>
    <w:rsid w:val="004E0E35"/>
    <w:rsid w:val="004E168D"/>
    <w:rsid w:val="004E226D"/>
    <w:rsid w:val="004E29C8"/>
    <w:rsid w:val="004E2B7A"/>
    <w:rsid w:val="004E2BBF"/>
    <w:rsid w:val="004E2C2A"/>
    <w:rsid w:val="004E2C2B"/>
    <w:rsid w:val="004E3BE7"/>
    <w:rsid w:val="004E3FFB"/>
    <w:rsid w:val="004E44E5"/>
    <w:rsid w:val="004E53A0"/>
    <w:rsid w:val="004E563F"/>
    <w:rsid w:val="004E5848"/>
    <w:rsid w:val="004E584C"/>
    <w:rsid w:val="004E5B2B"/>
    <w:rsid w:val="004E657D"/>
    <w:rsid w:val="004E66EF"/>
    <w:rsid w:val="004E673F"/>
    <w:rsid w:val="004E70A5"/>
    <w:rsid w:val="004E716A"/>
    <w:rsid w:val="004E73A3"/>
    <w:rsid w:val="004E7B99"/>
    <w:rsid w:val="004F01F2"/>
    <w:rsid w:val="004F0466"/>
    <w:rsid w:val="004F0624"/>
    <w:rsid w:val="004F087E"/>
    <w:rsid w:val="004F088D"/>
    <w:rsid w:val="004F0BE8"/>
    <w:rsid w:val="004F1167"/>
    <w:rsid w:val="004F15D7"/>
    <w:rsid w:val="004F32A8"/>
    <w:rsid w:val="004F3838"/>
    <w:rsid w:val="004F4CF4"/>
    <w:rsid w:val="004F4E06"/>
    <w:rsid w:val="004F5356"/>
    <w:rsid w:val="004F57ED"/>
    <w:rsid w:val="004F5C13"/>
    <w:rsid w:val="004F6304"/>
    <w:rsid w:val="004F66BB"/>
    <w:rsid w:val="004F6C28"/>
    <w:rsid w:val="004F6DB9"/>
    <w:rsid w:val="004F7313"/>
    <w:rsid w:val="004F7315"/>
    <w:rsid w:val="004F7893"/>
    <w:rsid w:val="004F7AE2"/>
    <w:rsid w:val="004F7C0D"/>
    <w:rsid w:val="004F7DA2"/>
    <w:rsid w:val="005000AB"/>
    <w:rsid w:val="0050045D"/>
    <w:rsid w:val="00500567"/>
    <w:rsid w:val="0050088C"/>
    <w:rsid w:val="00501C23"/>
    <w:rsid w:val="00501D62"/>
    <w:rsid w:val="00501F15"/>
    <w:rsid w:val="005026A6"/>
    <w:rsid w:val="00502AAD"/>
    <w:rsid w:val="00502B47"/>
    <w:rsid w:val="0050306D"/>
    <w:rsid w:val="00503AB7"/>
    <w:rsid w:val="00504389"/>
    <w:rsid w:val="00504466"/>
    <w:rsid w:val="00504848"/>
    <w:rsid w:val="00504A7C"/>
    <w:rsid w:val="00504A90"/>
    <w:rsid w:val="00504B10"/>
    <w:rsid w:val="00504BBE"/>
    <w:rsid w:val="00504D78"/>
    <w:rsid w:val="0050503A"/>
    <w:rsid w:val="00505875"/>
    <w:rsid w:val="005060DA"/>
    <w:rsid w:val="0050669B"/>
    <w:rsid w:val="005069AE"/>
    <w:rsid w:val="00506C79"/>
    <w:rsid w:val="00506DC8"/>
    <w:rsid w:val="00506E5B"/>
    <w:rsid w:val="00507048"/>
    <w:rsid w:val="005108AF"/>
    <w:rsid w:val="005108F8"/>
    <w:rsid w:val="00510A58"/>
    <w:rsid w:val="00510DF8"/>
    <w:rsid w:val="00510FB9"/>
    <w:rsid w:val="0051105A"/>
    <w:rsid w:val="00511240"/>
    <w:rsid w:val="005114C2"/>
    <w:rsid w:val="005115FD"/>
    <w:rsid w:val="00511B27"/>
    <w:rsid w:val="00511D26"/>
    <w:rsid w:val="00511E96"/>
    <w:rsid w:val="005127D6"/>
    <w:rsid w:val="00512A71"/>
    <w:rsid w:val="00512FB4"/>
    <w:rsid w:val="005132AB"/>
    <w:rsid w:val="005135BD"/>
    <w:rsid w:val="00513685"/>
    <w:rsid w:val="0051407B"/>
    <w:rsid w:val="00514130"/>
    <w:rsid w:val="00514231"/>
    <w:rsid w:val="00514708"/>
    <w:rsid w:val="00514B93"/>
    <w:rsid w:val="00514E15"/>
    <w:rsid w:val="0051564B"/>
    <w:rsid w:val="00515A77"/>
    <w:rsid w:val="00515D35"/>
    <w:rsid w:val="0051617D"/>
    <w:rsid w:val="00516211"/>
    <w:rsid w:val="0051623B"/>
    <w:rsid w:val="0051768A"/>
    <w:rsid w:val="00517A64"/>
    <w:rsid w:val="005200FC"/>
    <w:rsid w:val="00520296"/>
    <w:rsid w:val="005202C1"/>
    <w:rsid w:val="00520A8D"/>
    <w:rsid w:val="0052107B"/>
    <w:rsid w:val="00521107"/>
    <w:rsid w:val="00521B3C"/>
    <w:rsid w:val="00522302"/>
    <w:rsid w:val="00522352"/>
    <w:rsid w:val="00522FE5"/>
    <w:rsid w:val="005234E7"/>
    <w:rsid w:val="005238C6"/>
    <w:rsid w:val="00523BBA"/>
    <w:rsid w:val="00524185"/>
    <w:rsid w:val="00525199"/>
    <w:rsid w:val="00525379"/>
    <w:rsid w:val="00526455"/>
    <w:rsid w:val="00526626"/>
    <w:rsid w:val="0052679B"/>
    <w:rsid w:val="00526E9C"/>
    <w:rsid w:val="0052752C"/>
    <w:rsid w:val="0052774F"/>
    <w:rsid w:val="005279D3"/>
    <w:rsid w:val="00531040"/>
    <w:rsid w:val="00531495"/>
    <w:rsid w:val="005318EC"/>
    <w:rsid w:val="00532A9F"/>
    <w:rsid w:val="00533972"/>
    <w:rsid w:val="00533F87"/>
    <w:rsid w:val="00534674"/>
    <w:rsid w:val="00534F37"/>
    <w:rsid w:val="00536067"/>
    <w:rsid w:val="005360E9"/>
    <w:rsid w:val="0053628B"/>
    <w:rsid w:val="00536672"/>
    <w:rsid w:val="00536707"/>
    <w:rsid w:val="005374C6"/>
    <w:rsid w:val="00537555"/>
    <w:rsid w:val="00537D71"/>
    <w:rsid w:val="00537E4A"/>
    <w:rsid w:val="0054126C"/>
    <w:rsid w:val="0054129A"/>
    <w:rsid w:val="00541486"/>
    <w:rsid w:val="00541B95"/>
    <w:rsid w:val="00542144"/>
    <w:rsid w:val="00542627"/>
    <w:rsid w:val="00542B76"/>
    <w:rsid w:val="00542C8A"/>
    <w:rsid w:val="00542DE9"/>
    <w:rsid w:val="00542FA9"/>
    <w:rsid w:val="005436B4"/>
    <w:rsid w:val="005437DE"/>
    <w:rsid w:val="00543AEB"/>
    <w:rsid w:val="00543DF0"/>
    <w:rsid w:val="00543E2E"/>
    <w:rsid w:val="005445E8"/>
    <w:rsid w:val="00544D93"/>
    <w:rsid w:val="00544F98"/>
    <w:rsid w:val="00545200"/>
    <w:rsid w:val="005452AB"/>
    <w:rsid w:val="00545538"/>
    <w:rsid w:val="00545B27"/>
    <w:rsid w:val="00545C69"/>
    <w:rsid w:val="00545D08"/>
    <w:rsid w:val="00545F04"/>
    <w:rsid w:val="005462FD"/>
    <w:rsid w:val="00546FB2"/>
    <w:rsid w:val="0055004B"/>
    <w:rsid w:val="0055037A"/>
    <w:rsid w:val="00550A38"/>
    <w:rsid w:val="00550B1D"/>
    <w:rsid w:val="00551180"/>
    <w:rsid w:val="00551474"/>
    <w:rsid w:val="005514EC"/>
    <w:rsid w:val="00551C15"/>
    <w:rsid w:val="00551C21"/>
    <w:rsid w:val="00551F34"/>
    <w:rsid w:val="0055208E"/>
    <w:rsid w:val="005521D8"/>
    <w:rsid w:val="00553283"/>
    <w:rsid w:val="00553705"/>
    <w:rsid w:val="0055391A"/>
    <w:rsid w:val="00553F3E"/>
    <w:rsid w:val="005540E6"/>
    <w:rsid w:val="005543AF"/>
    <w:rsid w:val="00554434"/>
    <w:rsid w:val="005549C0"/>
    <w:rsid w:val="00554E89"/>
    <w:rsid w:val="005550A4"/>
    <w:rsid w:val="005550CA"/>
    <w:rsid w:val="00555240"/>
    <w:rsid w:val="0055531D"/>
    <w:rsid w:val="00555391"/>
    <w:rsid w:val="005553C0"/>
    <w:rsid w:val="005553C9"/>
    <w:rsid w:val="005555F7"/>
    <w:rsid w:val="00555AFF"/>
    <w:rsid w:val="0055650E"/>
    <w:rsid w:val="00556A21"/>
    <w:rsid w:val="005608EB"/>
    <w:rsid w:val="0056091E"/>
    <w:rsid w:val="00560A45"/>
    <w:rsid w:val="00560C30"/>
    <w:rsid w:val="00560DEF"/>
    <w:rsid w:val="005612C6"/>
    <w:rsid w:val="005622D0"/>
    <w:rsid w:val="0056279D"/>
    <w:rsid w:val="00562962"/>
    <w:rsid w:val="005632C9"/>
    <w:rsid w:val="005633B7"/>
    <w:rsid w:val="00563E98"/>
    <w:rsid w:val="0056445D"/>
    <w:rsid w:val="00564505"/>
    <w:rsid w:val="005649E5"/>
    <w:rsid w:val="0056551A"/>
    <w:rsid w:val="00565900"/>
    <w:rsid w:val="00566560"/>
    <w:rsid w:val="00566648"/>
    <w:rsid w:val="00566654"/>
    <w:rsid w:val="005666AB"/>
    <w:rsid w:val="0057033A"/>
    <w:rsid w:val="005705E8"/>
    <w:rsid w:val="00570962"/>
    <w:rsid w:val="00570A0E"/>
    <w:rsid w:val="0057117D"/>
    <w:rsid w:val="00571532"/>
    <w:rsid w:val="005715EA"/>
    <w:rsid w:val="00571B96"/>
    <w:rsid w:val="00571FA9"/>
    <w:rsid w:val="00572612"/>
    <w:rsid w:val="0057369E"/>
    <w:rsid w:val="0057447A"/>
    <w:rsid w:val="00574B36"/>
    <w:rsid w:val="00575192"/>
    <w:rsid w:val="0057630F"/>
    <w:rsid w:val="005765A7"/>
    <w:rsid w:val="0057696D"/>
    <w:rsid w:val="00576E6B"/>
    <w:rsid w:val="00576EB1"/>
    <w:rsid w:val="0057733F"/>
    <w:rsid w:val="005775EB"/>
    <w:rsid w:val="005776DB"/>
    <w:rsid w:val="00577A97"/>
    <w:rsid w:val="00580103"/>
    <w:rsid w:val="00580541"/>
    <w:rsid w:val="00581278"/>
    <w:rsid w:val="0058174B"/>
    <w:rsid w:val="0058185F"/>
    <w:rsid w:val="0058456A"/>
    <w:rsid w:val="00584601"/>
    <w:rsid w:val="0058497A"/>
    <w:rsid w:val="00585419"/>
    <w:rsid w:val="00585C08"/>
    <w:rsid w:val="005860CC"/>
    <w:rsid w:val="005865F7"/>
    <w:rsid w:val="00586EBB"/>
    <w:rsid w:val="0058791A"/>
    <w:rsid w:val="0058796C"/>
    <w:rsid w:val="005901C0"/>
    <w:rsid w:val="00590BDA"/>
    <w:rsid w:val="00590CDD"/>
    <w:rsid w:val="00592B26"/>
    <w:rsid w:val="00592DC5"/>
    <w:rsid w:val="00592EB4"/>
    <w:rsid w:val="005935BF"/>
    <w:rsid w:val="0059462B"/>
    <w:rsid w:val="0059466E"/>
    <w:rsid w:val="005946DD"/>
    <w:rsid w:val="00594800"/>
    <w:rsid w:val="00594C63"/>
    <w:rsid w:val="00595783"/>
    <w:rsid w:val="00595A6C"/>
    <w:rsid w:val="00595FAC"/>
    <w:rsid w:val="00596286"/>
    <w:rsid w:val="005964FD"/>
    <w:rsid w:val="00596EAB"/>
    <w:rsid w:val="005972CD"/>
    <w:rsid w:val="0059740D"/>
    <w:rsid w:val="00597CB1"/>
    <w:rsid w:val="00597ED6"/>
    <w:rsid w:val="005A0176"/>
    <w:rsid w:val="005A03F8"/>
    <w:rsid w:val="005A09FA"/>
    <w:rsid w:val="005A0A11"/>
    <w:rsid w:val="005A0D7E"/>
    <w:rsid w:val="005A1010"/>
    <w:rsid w:val="005A11EF"/>
    <w:rsid w:val="005A1317"/>
    <w:rsid w:val="005A236B"/>
    <w:rsid w:val="005A2495"/>
    <w:rsid w:val="005A2B9F"/>
    <w:rsid w:val="005A34B0"/>
    <w:rsid w:val="005A3796"/>
    <w:rsid w:val="005A3E3A"/>
    <w:rsid w:val="005A46B8"/>
    <w:rsid w:val="005A46BD"/>
    <w:rsid w:val="005A479A"/>
    <w:rsid w:val="005A4D84"/>
    <w:rsid w:val="005A4DA5"/>
    <w:rsid w:val="005A4F96"/>
    <w:rsid w:val="005A659B"/>
    <w:rsid w:val="005A6959"/>
    <w:rsid w:val="005A77CD"/>
    <w:rsid w:val="005A7C9F"/>
    <w:rsid w:val="005A7F60"/>
    <w:rsid w:val="005B0284"/>
    <w:rsid w:val="005B02F8"/>
    <w:rsid w:val="005B0488"/>
    <w:rsid w:val="005B0595"/>
    <w:rsid w:val="005B07E0"/>
    <w:rsid w:val="005B2338"/>
    <w:rsid w:val="005B2B92"/>
    <w:rsid w:val="005B32F4"/>
    <w:rsid w:val="005B37A7"/>
    <w:rsid w:val="005B3BE9"/>
    <w:rsid w:val="005B6583"/>
    <w:rsid w:val="005B6772"/>
    <w:rsid w:val="005B67C3"/>
    <w:rsid w:val="005B71E8"/>
    <w:rsid w:val="005B74CC"/>
    <w:rsid w:val="005B74FF"/>
    <w:rsid w:val="005B7F66"/>
    <w:rsid w:val="005C0AA6"/>
    <w:rsid w:val="005C0AE4"/>
    <w:rsid w:val="005C0B7E"/>
    <w:rsid w:val="005C0BD9"/>
    <w:rsid w:val="005C0C4E"/>
    <w:rsid w:val="005C104B"/>
    <w:rsid w:val="005C1194"/>
    <w:rsid w:val="005C15E6"/>
    <w:rsid w:val="005C2027"/>
    <w:rsid w:val="005C20FE"/>
    <w:rsid w:val="005C2F0A"/>
    <w:rsid w:val="005C3507"/>
    <w:rsid w:val="005C3D84"/>
    <w:rsid w:val="005C3F81"/>
    <w:rsid w:val="005C49DC"/>
    <w:rsid w:val="005C50A1"/>
    <w:rsid w:val="005C5284"/>
    <w:rsid w:val="005C5BCF"/>
    <w:rsid w:val="005C5E17"/>
    <w:rsid w:val="005C6230"/>
    <w:rsid w:val="005C62F5"/>
    <w:rsid w:val="005C7CC8"/>
    <w:rsid w:val="005D06E7"/>
    <w:rsid w:val="005D074D"/>
    <w:rsid w:val="005D07F4"/>
    <w:rsid w:val="005D0EE6"/>
    <w:rsid w:val="005D159B"/>
    <w:rsid w:val="005D2020"/>
    <w:rsid w:val="005D2185"/>
    <w:rsid w:val="005D26E6"/>
    <w:rsid w:val="005D2857"/>
    <w:rsid w:val="005D3178"/>
    <w:rsid w:val="005D32FA"/>
    <w:rsid w:val="005D33B1"/>
    <w:rsid w:val="005D36E3"/>
    <w:rsid w:val="005D3881"/>
    <w:rsid w:val="005D4171"/>
    <w:rsid w:val="005D4861"/>
    <w:rsid w:val="005D490A"/>
    <w:rsid w:val="005D498B"/>
    <w:rsid w:val="005D4D3D"/>
    <w:rsid w:val="005D4EEB"/>
    <w:rsid w:val="005D5BBB"/>
    <w:rsid w:val="005D5D9F"/>
    <w:rsid w:val="005D722F"/>
    <w:rsid w:val="005D724E"/>
    <w:rsid w:val="005D7A31"/>
    <w:rsid w:val="005E094B"/>
    <w:rsid w:val="005E1375"/>
    <w:rsid w:val="005E18EA"/>
    <w:rsid w:val="005E1AFF"/>
    <w:rsid w:val="005E1B05"/>
    <w:rsid w:val="005E1B76"/>
    <w:rsid w:val="005E2809"/>
    <w:rsid w:val="005E2A6E"/>
    <w:rsid w:val="005E2A9F"/>
    <w:rsid w:val="005E30C5"/>
    <w:rsid w:val="005E338E"/>
    <w:rsid w:val="005E3F6E"/>
    <w:rsid w:val="005E4378"/>
    <w:rsid w:val="005E4C14"/>
    <w:rsid w:val="005E527C"/>
    <w:rsid w:val="005E6059"/>
    <w:rsid w:val="005E6243"/>
    <w:rsid w:val="005E6ADA"/>
    <w:rsid w:val="005E6AF1"/>
    <w:rsid w:val="005E6B41"/>
    <w:rsid w:val="005E6ED3"/>
    <w:rsid w:val="005E6ED9"/>
    <w:rsid w:val="005E71F7"/>
    <w:rsid w:val="005E74E3"/>
    <w:rsid w:val="005E7931"/>
    <w:rsid w:val="005F097E"/>
    <w:rsid w:val="005F0981"/>
    <w:rsid w:val="005F1DD9"/>
    <w:rsid w:val="005F1F4F"/>
    <w:rsid w:val="005F2154"/>
    <w:rsid w:val="005F2B2C"/>
    <w:rsid w:val="005F2EBA"/>
    <w:rsid w:val="005F33D8"/>
    <w:rsid w:val="005F401D"/>
    <w:rsid w:val="005F4030"/>
    <w:rsid w:val="005F4109"/>
    <w:rsid w:val="005F4284"/>
    <w:rsid w:val="005F439B"/>
    <w:rsid w:val="005F450A"/>
    <w:rsid w:val="005F4E88"/>
    <w:rsid w:val="005F50E2"/>
    <w:rsid w:val="005F59F9"/>
    <w:rsid w:val="005F5EE9"/>
    <w:rsid w:val="005F625B"/>
    <w:rsid w:val="005F6F19"/>
    <w:rsid w:val="005F729C"/>
    <w:rsid w:val="005F72E7"/>
    <w:rsid w:val="005F7B13"/>
    <w:rsid w:val="00600418"/>
    <w:rsid w:val="0060135E"/>
    <w:rsid w:val="00601762"/>
    <w:rsid w:val="00601958"/>
    <w:rsid w:val="006028F6"/>
    <w:rsid w:val="00602FB3"/>
    <w:rsid w:val="006031CB"/>
    <w:rsid w:val="0060348C"/>
    <w:rsid w:val="0060397E"/>
    <w:rsid w:val="00604156"/>
    <w:rsid w:val="006042EA"/>
    <w:rsid w:val="00604839"/>
    <w:rsid w:val="006049E4"/>
    <w:rsid w:val="00604A63"/>
    <w:rsid w:val="006050D6"/>
    <w:rsid w:val="00605825"/>
    <w:rsid w:val="00605A88"/>
    <w:rsid w:val="00605F05"/>
    <w:rsid w:val="00606362"/>
    <w:rsid w:val="00606660"/>
    <w:rsid w:val="00606C23"/>
    <w:rsid w:val="00606DF4"/>
    <w:rsid w:val="00606E79"/>
    <w:rsid w:val="00606ECB"/>
    <w:rsid w:val="00607914"/>
    <w:rsid w:val="00607A02"/>
    <w:rsid w:val="00607C62"/>
    <w:rsid w:val="00607E5F"/>
    <w:rsid w:val="00610191"/>
    <w:rsid w:val="006115E5"/>
    <w:rsid w:val="00611D86"/>
    <w:rsid w:val="00611F54"/>
    <w:rsid w:val="00612033"/>
    <w:rsid w:val="00612287"/>
    <w:rsid w:val="006122B9"/>
    <w:rsid w:val="00612D48"/>
    <w:rsid w:val="006130C6"/>
    <w:rsid w:val="0061390D"/>
    <w:rsid w:val="00614236"/>
    <w:rsid w:val="006146A1"/>
    <w:rsid w:val="006154F6"/>
    <w:rsid w:val="00615887"/>
    <w:rsid w:val="0061590D"/>
    <w:rsid w:val="00615D00"/>
    <w:rsid w:val="00615D1A"/>
    <w:rsid w:val="00615ED7"/>
    <w:rsid w:val="006166A7"/>
    <w:rsid w:val="00616851"/>
    <w:rsid w:val="00616DAF"/>
    <w:rsid w:val="006172FC"/>
    <w:rsid w:val="00617C9B"/>
    <w:rsid w:val="00617EB7"/>
    <w:rsid w:val="00620616"/>
    <w:rsid w:val="006209A9"/>
    <w:rsid w:val="00620B92"/>
    <w:rsid w:val="006211E0"/>
    <w:rsid w:val="00621280"/>
    <w:rsid w:val="0062135C"/>
    <w:rsid w:val="00621523"/>
    <w:rsid w:val="00621B8F"/>
    <w:rsid w:val="00621CB3"/>
    <w:rsid w:val="0062203F"/>
    <w:rsid w:val="00622352"/>
    <w:rsid w:val="00622541"/>
    <w:rsid w:val="00622545"/>
    <w:rsid w:val="0062284E"/>
    <w:rsid w:val="00622A5C"/>
    <w:rsid w:val="00623B6D"/>
    <w:rsid w:val="0062435E"/>
    <w:rsid w:val="00624FE6"/>
    <w:rsid w:val="00625577"/>
    <w:rsid w:val="006256B3"/>
    <w:rsid w:val="0062578C"/>
    <w:rsid w:val="00625A21"/>
    <w:rsid w:val="00625AB8"/>
    <w:rsid w:val="00625D1F"/>
    <w:rsid w:val="00625DEA"/>
    <w:rsid w:val="006260DC"/>
    <w:rsid w:val="00626849"/>
    <w:rsid w:val="00626990"/>
    <w:rsid w:val="00626A9C"/>
    <w:rsid w:val="00626E8A"/>
    <w:rsid w:val="00627494"/>
    <w:rsid w:val="00627BF4"/>
    <w:rsid w:val="00630246"/>
    <w:rsid w:val="006309BE"/>
    <w:rsid w:val="00630A0D"/>
    <w:rsid w:val="00630DBC"/>
    <w:rsid w:val="00630DBE"/>
    <w:rsid w:val="00631162"/>
    <w:rsid w:val="006313EF"/>
    <w:rsid w:val="0063150F"/>
    <w:rsid w:val="00631A1C"/>
    <w:rsid w:val="00631BDF"/>
    <w:rsid w:val="00631DB7"/>
    <w:rsid w:val="0063278E"/>
    <w:rsid w:val="0063288D"/>
    <w:rsid w:val="006328DF"/>
    <w:rsid w:val="00632EFB"/>
    <w:rsid w:val="00632FC4"/>
    <w:rsid w:val="0063523B"/>
    <w:rsid w:val="00635327"/>
    <w:rsid w:val="00635605"/>
    <w:rsid w:val="0063576F"/>
    <w:rsid w:val="00635DDF"/>
    <w:rsid w:val="006370B7"/>
    <w:rsid w:val="006371B4"/>
    <w:rsid w:val="0063754E"/>
    <w:rsid w:val="00637678"/>
    <w:rsid w:val="00637B9D"/>
    <w:rsid w:val="00637C5B"/>
    <w:rsid w:val="00637C9B"/>
    <w:rsid w:val="006405FC"/>
    <w:rsid w:val="00640609"/>
    <w:rsid w:val="00640B12"/>
    <w:rsid w:val="00640DE0"/>
    <w:rsid w:val="006414A2"/>
    <w:rsid w:val="00641DA8"/>
    <w:rsid w:val="00642204"/>
    <w:rsid w:val="0064381C"/>
    <w:rsid w:val="00644486"/>
    <w:rsid w:val="00644594"/>
    <w:rsid w:val="0064459D"/>
    <w:rsid w:val="00644ADD"/>
    <w:rsid w:val="0064552E"/>
    <w:rsid w:val="00645698"/>
    <w:rsid w:val="00645BA3"/>
    <w:rsid w:val="006467B4"/>
    <w:rsid w:val="00646B62"/>
    <w:rsid w:val="00646EE1"/>
    <w:rsid w:val="006473DD"/>
    <w:rsid w:val="006476E0"/>
    <w:rsid w:val="006477ED"/>
    <w:rsid w:val="00647890"/>
    <w:rsid w:val="00651BC3"/>
    <w:rsid w:val="00651BEC"/>
    <w:rsid w:val="00651D85"/>
    <w:rsid w:val="00652702"/>
    <w:rsid w:val="00652719"/>
    <w:rsid w:val="00652CD3"/>
    <w:rsid w:val="006536A8"/>
    <w:rsid w:val="0065515A"/>
    <w:rsid w:val="006552B0"/>
    <w:rsid w:val="006552CE"/>
    <w:rsid w:val="006564D6"/>
    <w:rsid w:val="00657011"/>
    <w:rsid w:val="006577BF"/>
    <w:rsid w:val="00657C8D"/>
    <w:rsid w:val="00657DC8"/>
    <w:rsid w:val="00657FA3"/>
    <w:rsid w:val="006600B7"/>
    <w:rsid w:val="006604A5"/>
    <w:rsid w:val="00660AC9"/>
    <w:rsid w:val="00660B12"/>
    <w:rsid w:val="00660F0B"/>
    <w:rsid w:val="00660F36"/>
    <w:rsid w:val="006610DE"/>
    <w:rsid w:val="00661111"/>
    <w:rsid w:val="0066144C"/>
    <w:rsid w:val="00661812"/>
    <w:rsid w:val="00662784"/>
    <w:rsid w:val="006627D7"/>
    <w:rsid w:val="00662A11"/>
    <w:rsid w:val="00662BDF"/>
    <w:rsid w:val="00662ECA"/>
    <w:rsid w:val="0066336F"/>
    <w:rsid w:val="0066347D"/>
    <w:rsid w:val="00663533"/>
    <w:rsid w:val="00663543"/>
    <w:rsid w:val="006636A8"/>
    <w:rsid w:val="006638E3"/>
    <w:rsid w:val="00664134"/>
    <w:rsid w:val="00664A1F"/>
    <w:rsid w:val="00664EA1"/>
    <w:rsid w:val="00665123"/>
    <w:rsid w:val="0066523F"/>
    <w:rsid w:val="00665350"/>
    <w:rsid w:val="006659C2"/>
    <w:rsid w:val="00665EFE"/>
    <w:rsid w:val="006662CD"/>
    <w:rsid w:val="00666587"/>
    <w:rsid w:val="00666647"/>
    <w:rsid w:val="00666653"/>
    <w:rsid w:val="006668E2"/>
    <w:rsid w:val="00666F4C"/>
    <w:rsid w:val="00666FBD"/>
    <w:rsid w:val="0066784B"/>
    <w:rsid w:val="00670471"/>
    <w:rsid w:val="006705E8"/>
    <w:rsid w:val="0067096F"/>
    <w:rsid w:val="00670B5D"/>
    <w:rsid w:val="00670BC5"/>
    <w:rsid w:val="00670CD2"/>
    <w:rsid w:val="0067115E"/>
    <w:rsid w:val="006718D5"/>
    <w:rsid w:val="0067250A"/>
    <w:rsid w:val="00672745"/>
    <w:rsid w:val="00673F93"/>
    <w:rsid w:val="0067460D"/>
    <w:rsid w:val="00674839"/>
    <w:rsid w:val="00674852"/>
    <w:rsid w:val="00675892"/>
    <w:rsid w:val="00675B54"/>
    <w:rsid w:val="00675C6E"/>
    <w:rsid w:val="00675CDE"/>
    <w:rsid w:val="00675D58"/>
    <w:rsid w:val="00676212"/>
    <w:rsid w:val="00676D61"/>
    <w:rsid w:val="00676D7C"/>
    <w:rsid w:val="006773F4"/>
    <w:rsid w:val="006779C1"/>
    <w:rsid w:val="00677CE1"/>
    <w:rsid w:val="00677D55"/>
    <w:rsid w:val="0068064C"/>
    <w:rsid w:val="006806D3"/>
    <w:rsid w:val="00680BDE"/>
    <w:rsid w:val="006811C2"/>
    <w:rsid w:val="0068121B"/>
    <w:rsid w:val="006812E6"/>
    <w:rsid w:val="0068172E"/>
    <w:rsid w:val="006819F5"/>
    <w:rsid w:val="00681E05"/>
    <w:rsid w:val="00682FAE"/>
    <w:rsid w:val="00683ACB"/>
    <w:rsid w:val="006844C6"/>
    <w:rsid w:val="00684888"/>
    <w:rsid w:val="00684D43"/>
    <w:rsid w:val="00684E0B"/>
    <w:rsid w:val="0068567E"/>
    <w:rsid w:val="00685A70"/>
    <w:rsid w:val="00685C35"/>
    <w:rsid w:val="006866A3"/>
    <w:rsid w:val="006866E0"/>
    <w:rsid w:val="00686818"/>
    <w:rsid w:val="00686CF2"/>
    <w:rsid w:val="00686EF2"/>
    <w:rsid w:val="00686F32"/>
    <w:rsid w:val="00687135"/>
    <w:rsid w:val="006879A8"/>
    <w:rsid w:val="00687B64"/>
    <w:rsid w:val="00690703"/>
    <w:rsid w:val="00690D15"/>
    <w:rsid w:val="0069118B"/>
    <w:rsid w:val="0069158C"/>
    <w:rsid w:val="00691701"/>
    <w:rsid w:val="006927A4"/>
    <w:rsid w:val="00692CF8"/>
    <w:rsid w:val="00692E01"/>
    <w:rsid w:val="006930CB"/>
    <w:rsid w:val="00693DB7"/>
    <w:rsid w:val="00693EBF"/>
    <w:rsid w:val="00694142"/>
    <w:rsid w:val="006942C4"/>
    <w:rsid w:val="00694725"/>
    <w:rsid w:val="006948A3"/>
    <w:rsid w:val="00694A6E"/>
    <w:rsid w:val="00694F46"/>
    <w:rsid w:val="0069548B"/>
    <w:rsid w:val="00695E64"/>
    <w:rsid w:val="00696110"/>
    <w:rsid w:val="006962C4"/>
    <w:rsid w:val="0069653C"/>
    <w:rsid w:val="00697378"/>
    <w:rsid w:val="006977C6"/>
    <w:rsid w:val="0069786E"/>
    <w:rsid w:val="00697934"/>
    <w:rsid w:val="00697A05"/>
    <w:rsid w:val="006A0962"/>
    <w:rsid w:val="006A0F4F"/>
    <w:rsid w:val="006A150C"/>
    <w:rsid w:val="006A1585"/>
    <w:rsid w:val="006A1CFA"/>
    <w:rsid w:val="006A1E19"/>
    <w:rsid w:val="006A1F0A"/>
    <w:rsid w:val="006A1FAA"/>
    <w:rsid w:val="006A2266"/>
    <w:rsid w:val="006A2500"/>
    <w:rsid w:val="006A2F52"/>
    <w:rsid w:val="006A3059"/>
    <w:rsid w:val="006A38DC"/>
    <w:rsid w:val="006A3CD8"/>
    <w:rsid w:val="006A4028"/>
    <w:rsid w:val="006A4031"/>
    <w:rsid w:val="006A410F"/>
    <w:rsid w:val="006A47C3"/>
    <w:rsid w:val="006A48B7"/>
    <w:rsid w:val="006A4CD9"/>
    <w:rsid w:val="006A52E7"/>
    <w:rsid w:val="006A553E"/>
    <w:rsid w:val="006A5F5E"/>
    <w:rsid w:val="006A6C74"/>
    <w:rsid w:val="006A6D46"/>
    <w:rsid w:val="006A6ED2"/>
    <w:rsid w:val="006A7550"/>
    <w:rsid w:val="006A7D96"/>
    <w:rsid w:val="006A7DC9"/>
    <w:rsid w:val="006A7E35"/>
    <w:rsid w:val="006A7FF8"/>
    <w:rsid w:val="006B0232"/>
    <w:rsid w:val="006B087D"/>
    <w:rsid w:val="006B094C"/>
    <w:rsid w:val="006B1133"/>
    <w:rsid w:val="006B11B9"/>
    <w:rsid w:val="006B2335"/>
    <w:rsid w:val="006B251E"/>
    <w:rsid w:val="006B269D"/>
    <w:rsid w:val="006B2913"/>
    <w:rsid w:val="006B2AD5"/>
    <w:rsid w:val="006B2EC9"/>
    <w:rsid w:val="006B32E9"/>
    <w:rsid w:val="006B3A55"/>
    <w:rsid w:val="006B3D9A"/>
    <w:rsid w:val="006B3E36"/>
    <w:rsid w:val="006B3EEF"/>
    <w:rsid w:val="006B3F81"/>
    <w:rsid w:val="006B4281"/>
    <w:rsid w:val="006B4576"/>
    <w:rsid w:val="006B4A10"/>
    <w:rsid w:val="006B4DFF"/>
    <w:rsid w:val="006B560B"/>
    <w:rsid w:val="006B5AB4"/>
    <w:rsid w:val="006B5E18"/>
    <w:rsid w:val="006B6267"/>
    <w:rsid w:val="006B6957"/>
    <w:rsid w:val="006B6FF3"/>
    <w:rsid w:val="006B759F"/>
    <w:rsid w:val="006B788D"/>
    <w:rsid w:val="006B7B8E"/>
    <w:rsid w:val="006B7FFC"/>
    <w:rsid w:val="006C09E9"/>
    <w:rsid w:val="006C1E7A"/>
    <w:rsid w:val="006C2203"/>
    <w:rsid w:val="006C2574"/>
    <w:rsid w:val="006C257D"/>
    <w:rsid w:val="006C2A36"/>
    <w:rsid w:val="006C2A96"/>
    <w:rsid w:val="006C34FA"/>
    <w:rsid w:val="006C3A8C"/>
    <w:rsid w:val="006C4096"/>
    <w:rsid w:val="006C4600"/>
    <w:rsid w:val="006C4E6D"/>
    <w:rsid w:val="006C662B"/>
    <w:rsid w:val="006C678A"/>
    <w:rsid w:val="006C6CB6"/>
    <w:rsid w:val="006C7240"/>
    <w:rsid w:val="006D0120"/>
    <w:rsid w:val="006D086A"/>
    <w:rsid w:val="006D0B5D"/>
    <w:rsid w:val="006D0D91"/>
    <w:rsid w:val="006D1843"/>
    <w:rsid w:val="006D1C6A"/>
    <w:rsid w:val="006D1E6D"/>
    <w:rsid w:val="006D215D"/>
    <w:rsid w:val="006D239F"/>
    <w:rsid w:val="006D2904"/>
    <w:rsid w:val="006D2E45"/>
    <w:rsid w:val="006D3B3E"/>
    <w:rsid w:val="006D439D"/>
    <w:rsid w:val="006D50E1"/>
    <w:rsid w:val="006D5898"/>
    <w:rsid w:val="006D5A30"/>
    <w:rsid w:val="006D5F6C"/>
    <w:rsid w:val="006D60D7"/>
    <w:rsid w:val="006D6182"/>
    <w:rsid w:val="006D652C"/>
    <w:rsid w:val="006D6C5F"/>
    <w:rsid w:val="006E084F"/>
    <w:rsid w:val="006E1267"/>
    <w:rsid w:val="006E1542"/>
    <w:rsid w:val="006E1EAA"/>
    <w:rsid w:val="006E222D"/>
    <w:rsid w:val="006E22CE"/>
    <w:rsid w:val="006E283C"/>
    <w:rsid w:val="006E2C5F"/>
    <w:rsid w:val="006E317A"/>
    <w:rsid w:val="006E3CFB"/>
    <w:rsid w:val="006E43C0"/>
    <w:rsid w:val="006E4588"/>
    <w:rsid w:val="006E49E6"/>
    <w:rsid w:val="006E4DDE"/>
    <w:rsid w:val="006E55C8"/>
    <w:rsid w:val="006E5ABB"/>
    <w:rsid w:val="006E6131"/>
    <w:rsid w:val="006E6682"/>
    <w:rsid w:val="006E6814"/>
    <w:rsid w:val="006E6E3F"/>
    <w:rsid w:val="006E6F64"/>
    <w:rsid w:val="006E7ACC"/>
    <w:rsid w:val="006F065E"/>
    <w:rsid w:val="006F0665"/>
    <w:rsid w:val="006F0BCA"/>
    <w:rsid w:val="006F127D"/>
    <w:rsid w:val="006F1912"/>
    <w:rsid w:val="006F1915"/>
    <w:rsid w:val="006F1B1A"/>
    <w:rsid w:val="006F1EF0"/>
    <w:rsid w:val="006F1F31"/>
    <w:rsid w:val="006F2391"/>
    <w:rsid w:val="006F33A8"/>
    <w:rsid w:val="006F3B2D"/>
    <w:rsid w:val="006F412F"/>
    <w:rsid w:val="006F4156"/>
    <w:rsid w:val="006F422A"/>
    <w:rsid w:val="006F42E8"/>
    <w:rsid w:val="006F44CE"/>
    <w:rsid w:val="006F44D2"/>
    <w:rsid w:val="006F4B2B"/>
    <w:rsid w:val="006F5390"/>
    <w:rsid w:val="006F5449"/>
    <w:rsid w:val="006F59C5"/>
    <w:rsid w:val="006F5A4F"/>
    <w:rsid w:val="006F5B6C"/>
    <w:rsid w:val="006F5CA8"/>
    <w:rsid w:val="006F71E5"/>
    <w:rsid w:val="006F749F"/>
    <w:rsid w:val="006F7CA6"/>
    <w:rsid w:val="00700315"/>
    <w:rsid w:val="00700736"/>
    <w:rsid w:val="0070173E"/>
    <w:rsid w:val="007019F6"/>
    <w:rsid w:val="00702569"/>
    <w:rsid w:val="007025CE"/>
    <w:rsid w:val="0070271A"/>
    <w:rsid w:val="00702774"/>
    <w:rsid w:val="00702EE2"/>
    <w:rsid w:val="00702FC9"/>
    <w:rsid w:val="00703958"/>
    <w:rsid w:val="00703FAF"/>
    <w:rsid w:val="007043FF"/>
    <w:rsid w:val="00704A2B"/>
    <w:rsid w:val="00704AE9"/>
    <w:rsid w:val="00704E49"/>
    <w:rsid w:val="00705317"/>
    <w:rsid w:val="00705376"/>
    <w:rsid w:val="00705589"/>
    <w:rsid w:val="00705E1E"/>
    <w:rsid w:val="00705F29"/>
    <w:rsid w:val="00705FAD"/>
    <w:rsid w:val="00706094"/>
    <w:rsid w:val="00706405"/>
    <w:rsid w:val="00706D80"/>
    <w:rsid w:val="007073C9"/>
    <w:rsid w:val="007078DB"/>
    <w:rsid w:val="0070795E"/>
    <w:rsid w:val="00707B93"/>
    <w:rsid w:val="00707C0C"/>
    <w:rsid w:val="00710318"/>
    <w:rsid w:val="00710B41"/>
    <w:rsid w:val="00710E1B"/>
    <w:rsid w:val="00711498"/>
    <w:rsid w:val="0071196D"/>
    <w:rsid w:val="00711A41"/>
    <w:rsid w:val="00712056"/>
    <w:rsid w:val="007129E1"/>
    <w:rsid w:val="00712D13"/>
    <w:rsid w:val="00712D1A"/>
    <w:rsid w:val="007141D3"/>
    <w:rsid w:val="00714573"/>
    <w:rsid w:val="00714CBB"/>
    <w:rsid w:val="007156AA"/>
    <w:rsid w:val="00716451"/>
    <w:rsid w:val="00716CB2"/>
    <w:rsid w:val="00716F87"/>
    <w:rsid w:val="00716FD2"/>
    <w:rsid w:val="0071730C"/>
    <w:rsid w:val="00717BE9"/>
    <w:rsid w:val="00720B0D"/>
    <w:rsid w:val="007216AC"/>
    <w:rsid w:val="00721A8A"/>
    <w:rsid w:val="00722199"/>
    <w:rsid w:val="0072226C"/>
    <w:rsid w:val="007223F0"/>
    <w:rsid w:val="00722928"/>
    <w:rsid w:val="00722BEA"/>
    <w:rsid w:val="00722CDF"/>
    <w:rsid w:val="00722DF5"/>
    <w:rsid w:val="00724240"/>
    <w:rsid w:val="00724295"/>
    <w:rsid w:val="00724A3D"/>
    <w:rsid w:val="007267DD"/>
    <w:rsid w:val="00726C31"/>
    <w:rsid w:val="00726EE9"/>
    <w:rsid w:val="00730C24"/>
    <w:rsid w:val="00730D8D"/>
    <w:rsid w:val="00731440"/>
    <w:rsid w:val="007314C7"/>
    <w:rsid w:val="007321EC"/>
    <w:rsid w:val="007323B5"/>
    <w:rsid w:val="007324CA"/>
    <w:rsid w:val="00732E01"/>
    <w:rsid w:val="00732F14"/>
    <w:rsid w:val="0073350B"/>
    <w:rsid w:val="007338B4"/>
    <w:rsid w:val="00733C2E"/>
    <w:rsid w:val="007341EF"/>
    <w:rsid w:val="00735510"/>
    <w:rsid w:val="00735CCF"/>
    <w:rsid w:val="00736938"/>
    <w:rsid w:val="007373A1"/>
    <w:rsid w:val="007373F0"/>
    <w:rsid w:val="00737462"/>
    <w:rsid w:val="00737F20"/>
    <w:rsid w:val="00737F33"/>
    <w:rsid w:val="00740050"/>
    <w:rsid w:val="00740216"/>
    <w:rsid w:val="00740491"/>
    <w:rsid w:val="007408A7"/>
    <w:rsid w:val="00740915"/>
    <w:rsid w:val="007415C9"/>
    <w:rsid w:val="007417CE"/>
    <w:rsid w:val="007420A1"/>
    <w:rsid w:val="00742C10"/>
    <w:rsid w:val="00742E7A"/>
    <w:rsid w:val="0074368C"/>
    <w:rsid w:val="0074388A"/>
    <w:rsid w:val="00743D7D"/>
    <w:rsid w:val="00744740"/>
    <w:rsid w:val="00744828"/>
    <w:rsid w:val="0074489E"/>
    <w:rsid w:val="00744CD0"/>
    <w:rsid w:val="007459C0"/>
    <w:rsid w:val="007460A1"/>
    <w:rsid w:val="00746BC0"/>
    <w:rsid w:val="00746C52"/>
    <w:rsid w:val="00747609"/>
    <w:rsid w:val="00750740"/>
    <w:rsid w:val="00750DC5"/>
    <w:rsid w:val="007513B5"/>
    <w:rsid w:val="0075151B"/>
    <w:rsid w:val="007517D9"/>
    <w:rsid w:val="007520B1"/>
    <w:rsid w:val="0075272F"/>
    <w:rsid w:val="00752A6B"/>
    <w:rsid w:val="00753001"/>
    <w:rsid w:val="00754342"/>
    <w:rsid w:val="0075482B"/>
    <w:rsid w:val="00754DE3"/>
    <w:rsid w:val="00754E2B"/>
    <w:rsid w:val="00755E64"/>
    <w:rsid w:val="0075604F"/>
    <w:rsid w:val="0075726E"/>
    <w:rsid w:val="0075796E"/>
    <w:rsid w:val="00757E06"/>
    <w:rsid w:val="00757EBB"/>
    <w:rsid w:val="00760787"/>
    <w:rsid w:val="00760BCA"/>
    <w:rsid w:val="007613B1"/>
    <w:rsid w:val="0076156B"/>
    <w:rsid w:val="00761B49"/>
    <w:rsid w:val="00762050"/>
    <w:rsid w:val="00763674"/>
    <w:rsid w:val="0076390C"/>
    <w:rsid w:val="00763B4C"/>
    <w:rsid w:val="00764437"/>
    <w:rsid w:val="007644B1"/>
    <w:rsid w:val="007647BD"/>
    <w:rsid w:val="007648DE"/>
    <w:rsid w:val="00764DE4"/>
    <w:rsid w:val="00764E30"/>
    <w:rsid w:val="00764EBF"/>
    <w:rsid w:val="00765073"/>
    <w:rsid w:val="00765374"/>
    <w:rsid w:val="007656D3"/>
    <w:rsid w:val="0076572D"/>
    <w:rsid w:val="00765AB1"/>
    <w:rsid w:val="00765B3B"/>
    <w:rsid w:val="00765C3B"/>
    <w:rsid w:val="00765E12"/>
    <w:rsid w:val="00766C6D"/>
    <w:rsid w:val="007678AA"/>
    <w:rsid w:val="00770400"/>
    <w:rsid w:val="00770A4C"/>
    <w:rsid w:val="0077123B"/>
    <w:rsid w:val="007712BC"/>
    <w:rsid w:val="00771AD9"/>
    <w:rsid w:val="00771FDE"/>
    <w:rsid w:val="0077288E"/>
    <w:rsid w:val="00772B8F"/>
    <w:rsid w:val="00772F9F"/>
    <w:rsid w:val="00773387"/>
    <w:rsid w:val="007736BA"/>
    <w:rsid w:val="00773D15"/>
    <w:rsid w:val="00773D28"/>
    <w:rsid w:val="00774160"/>
    <w:rsid w:val="007744D3"/>
    <w:rsid w:val="007746B5"/>
    <w:rsid w:val="007747AE"/>
    <w:rsid w:val="00774870"/>
    <w:rsid w:val="00774AE4"/>
    <w:rsid w:val="0077519E"/>
    <w:rsid w:val="00775425"/>
    <w:rsid w:val="0077543F"/>
    <w:rsid w:val="0077567D"/>
    <w:rsid w:val="0077576D"/>
    <w:rsid w:val="00775B07"/>
    <w:rsid w:val="00775E1E"/>
    <w:rsid w:val="00775E42"/>
    <w:rsid w:val="0077606E"/>
    <w:rsid w:val="00776992"/>
    <w:rsid w:val="007769ED"/>
    <w:rsid w:val="00776BEC"/>
    <w:rsid w:val="00776C36"/>
    <w:rsid w:val="00777075"/>
    <w:rsid w:val="00777137"/>
    <w:rsid w:val="007776DD"/>
    <w:rsid w:val="00777B57"/>
    <w:rsid w:val="00780487"/>
    <w:rsid w:val="0078060B"/>
    <w:rsid w:val="0078068F"/>
    <w:rsid w:val="007806EB"/>
    <w:rsid w:val="007809EE"/>
    <w:rsid w:val="00781717"/>
    <w:rsid w:val="0078182E"/>
    <w:rsid w:val="0078237E"/>
    <w:rsid w:val="0078284B"/>
    <w:rsid w:val="00782CA8"/>
    <w:rsid w:val="00782DEA"/>
    <w:rsid w:val="00782F91"/>
    <w:rsid w:val="00783150"/>
    <w:rsid w:val="00783715"/>
    <w:rsid w:val="00783D56"/>
    <w:rsid w:val="00783FA1"/>
    <w:rsid w:val="00784093"/>
    <w:rsid w:val="007843B2"/>
    <w:rsid w:val="007844FE"/>
    <w:rsid w:val="00784BB2"/>
    <w:rsid w:val="00785255"/>
    <w:rsid w:val="00785408"/>
    <w:rsid w:val="00785E5B"/>
    <w:rsid w:val="00786239"/>
    <w:rsid w:val="0078682F"/>
    <w:rsid w:val="00786C72"/>
    <w:rsid w:val="00787AA5"/>
    <w:rsid w:val="007906FA"/>
    <w:rsid w:val="00790726"/>
    <w:rsid w:val="007917B9"/>
    <w:rsid w:val="00791E78"/>
    <w:rsid w:val="007920D9"/>
    <w:rsid w:val="00792253"/>
    <w:rsid w:val="007922F9"/>
    <w:rsid w:val="00792ED3"/>
    <w:rsid w:val="00792F5B"/>
    <w:rsid w:val="00794664"/>
    <w:rsid w:val="00794A90"/>
    <w:rsid w:val="00794EA7"/>
    <w:rsid w:val="00795990"/>
    <w:rsid w:val="00795AA8"/>
    <w:rsid w:val="00795ED1"/>
    <w:rsid w:val="00795F04"/>
    <w:rsid w:val="007969AF"/>
    <w:rsid w:val="007971F3"/>
    <w:rsid w:val="0079720D"/>
    <w:rsid w:val="0079730C"/>
    <w:rsid w:val="00797632"/>
    <w:rsid w:val="007979EC"/>
    <w:rsid w:val="00797C89"/>
    <w:rsid w:val="007A00B7"/>
    <w:rsid w:val="007A055E"/>
    <w:rsid w:val="007A0D0D"/>
    <w:rsid w:val="007A0D94"/>
    <w:rsid w:val="007A0E16"/>
    <w:rsid w:val="007A0ED2"/>
    <w:rsid w:val="007A1AB7"/>
    <w:rsid w:val="007A20BC"/>
    <w:rsid w:val="007A2791"/>
    <w:rsid w:val="007A30F5"/>
    <w:rsid w:val="007A402D"/>
    <w:rsid w:val="007A43C3"/>
    <w:rsid w:val="007A47BE"/>
    <w:rsid w:val="007A4A81"/>
    <w:rsid w:val="007A4CBF"/>
    <w:rsid w:val="007A5129"/>
    <w:rsid w:val="007A524F"/>
    <w:rsid w:val="007A587A"/>
    <w:rsid w:val="007A5B10"/>
    <w:rsid w:val="007A5E63"/>
    <w:rsid w:val="007A5F18"/>
    <w:rsid w:val="007A610E"/>
    <w:rsid w:val="007A66AA"/>
    <w:rsid w:val="007A7EAB"/>
    <w:rsid w:val="007B0341"/>
    <w:rsid w:val="007B043F"/>
    <w:rsid w:val="007B183E"/>
    <w:rsid w:val="007B1CCB"/>
    <w:rsid w:val="007B2060"/>
    <w:rsid w:val="007B2496"/>
    <w:rsid w:val="007B2780"/>
    <w:rsid w:val="007B2AA5"/>
    <w:rsid w:val="007B2BAE"/>
    <w:rsid w:val="007B2C42"/>
    <w:rsid w:val="007B2DCA"/>
    <w:rsid w:val="007B33C2"/>
    <w:rsid w:val="007B3515"/>
    <w:rsid w:val="007B38CE"/>
    <w:rsid w:val="007B3BDF"/>
    <w:rsid w:val="007B3E1F"/>
    <w:rsid w:val="007B40B9"/>
    <w:rsid w:val="007B45AB"/>
    <w:rsid w:val="007B5264"/>
    <w:rsid w:val="007B56DB"/>
    <w:rsid w:val="007B5879"/>
    <w:rsid w:val="007B6A6A"/>
    <w:rsid w:val="007B6EA2"/>
    <w:rsid w:val="007B77A6"/>
    <w:rsid w:val="007C08F0"/>
    <w:rsid w:val="007C1B67"/>
    <w:rsid w:val="007C1C6A"/>
    <w:rsid w:val="007C1CD4"/>
    <w:rsid w:val="007C2A8B"/>
    <w:rsid w:val="007C2B0C"/>
    <w:rsid w:val="007C2D4B"/>
    <w:rsid w:val="007C2E09"/>
    <w:rsid w:val="007C3531"/>
    <w:rsid w:val="007C399C"/>
    <w:rsid w:val="007C4B69"/>
    <w:rsid w:val="007C4ED0"/>
    <w:rsid w:val="007C51C0"/>
    <w:rsid w:val="007C52A1"/>
    <w:rsid w:val="007C5646"/>
    <w:rsid w:val="007C570B"/>
    <w:rsid w:val="007C5B32"/>
    <w:rsid w:val="007C5EE0"/>
    <w:rsid w:val="007C5FAD"/>
    <w:rsid w:val="007C6121"/>
    <w:rsid w:val="007C634D"/>
    <w:rsid w:val="007C65F1"/>
    <w:rsid w:val="007C6F80"/>
    <w:rsid w:val="007C710A"/>
    <w:rsid w:val="007D0084"/>
    <w:rsid w:val="007D039F"/>
    <w:rsid w:val="007D0457"/>
    <w:rsid w:val="007D046F"/>
    <w:rsid w:val="007D055E"/>
    <w:rsid w:val="007D07DD"/>
    <w:rsid w:val="007D0DD0"/>
    <w:rsid w:val="007D0F91"/>
    <w:rsid w:val="007D1022"/>
    <w:rsid w:val="007D15F6"/>
    <w:rsid w:val="007D25B2"/>
    <w:rsid w:val="007D2666"/>
    <w:rsid w:val="007D276F"/>
    <w:rsid w:val="007D2E8F"/>
    <w:rsid w:val="007D3493"/>
    <w:rsid w:val="007D389F"/>
    <w:rsid w:val="007D3E95"/>
    <w:rsid w:val="007D580F"/>
    <w:rsid w:val="007D6528"/>
    <w:rsid w:val="007D70A9"/>
    <w:rsid w:val="007D7385"/>
    <w:rsid w:val="007E2824"/>
    <w:rsid w:val="007E2ADF"/>
    <w:rsid w:val="007E2F0A"/>
    <w:rsid w:val="007E3E9F"/>
    <w:rsid w:val="007E41A1"/>
    <w:rsid w:val="007E4468"/>
    <w:rsid w:val="007E5083"/>
    <w:rsid w:val="007E5356"/>
    <w:rsid w:val="007E545B"/>
    <w:rsid w:val="007E5472"/>
    <w:rsid w:val="007E5896"/>
    <w:rsid w:val="007E5FDF"/>
    <w:rsid w:val="007E642D"/>
    <w:rsid w:val="007E6F40"/>
    <w:rsid w:val="007E71EA"/>
    <w:rsid w:val="007E769A"/>
    <w:rsid w:val="007F05B6"/>
    <w:rsid w:val="007F0EFC"/>
    <w:rsid w:val="007F155B"/>
    <w:rsid w:val="007F1720"/>
    <w:rsid w:val="007F1881"/>
    <w:rsid w:val="007F1D61"/>
    <w:rsid w:val="007F262D"/>
    <w:rsid w:val="007F2E01"/>
    <w:rsid w:val="007F2ECB"/>
    <w:rsid w:val="007F30D0"/>
    <w:rsid w:val="007F3575"/>
    <w:rsid w:val="007F39C3"/>
    <w:rsid w:val="007F3FCD"/>
    <w:rsid w:val="007F410D"/>
    <w:rsid w:val="007F4256"/>
    <w:rsid w:val="007F45FD"/>
    <w:rsid w:val="007F4D72"/>
    <w:rsid w:val="007F50B4"/>
    <w:rsid w:val="007F53C3"/>
    <w:rsid w:val="007F540D"/>
    <w:rsid w:val="007F5B5C"/>
    <w:rsid w:val="007F6309"/>
    <w:rsid w:val="007F6616"/>
    <w:rsid w:val="007F7BC5"/>
    <w:rsid w:val="007F7CE4"/>
    <w:rsid w:val="00800D8D"/>
    <w:rsid w:val="00801038"/>
    <w:rsid w:val="00801514"/>
    <w:rsid w:val="008016A0"/>
    <w:rsid w:val="00801F28"/>
    <w:rsid w:val="00802448"/>
    <w:rsid w:val="008025DF"/>
    <w:rsid w:val="008028A9"/>
    <w:rsid w:val="00802A72"/>
    <w:rsid w:val="00802D61"/>
    <w:rsid w:val="0080342F"/>
    <w:rsid w:val="00804214"/>
    <w:rsid w:val="008042AA"/>
    <w:rsid w:val="00804D37"/>
    <w:rsid w:val="00805574"/>
    <w:rsid w:val="00805E14"/>
    <w:rsid w:val="008064F3"/>
    <w:rsid w:val="00806781"/>
    <w:rsid w:val="00806925"/>
    <w:rsid w:val="00806AA6"/>
    <w:rsid w:val="00807031"/>
    <w:rsid w:val="0080731C"/>
    <w:rsid w:val="008078FB"/>
    <w:rsid w:val="0081049D"/>
    <w:rsid w:val="00810781"/>
    <w:rsid w:val="00810AC0"/>
    <w:rsid w:val="00810AC1"/>
    <w:rsid w:val="00810BB6"/>
    <w:rsid w:val="00810FD8"/>
    <w:rsid w:val="0081137E"/>
    <w:rsid w:val="00811D1F"/>
    <w:rsid w:val="00812B92"/>
    <w:rsid w:val="00812C5C"/>
    <w:rsid w:val="00813899"/>
    <w:rsid w:val="00814070"/>
    <w:rsid w:val="00814C90"/>
    <w:rsid w:val="008157D3"/>
    <w:rsid w:val="008157F4"/>
    <w:rsid w:val="008168B8"/>
    <w:rsid w:val="00816924"/>
    <w:rsid w:val="00817396"/>
    <w:rsid w:val="00820335"/>
    <w:rsid w:val="008204DE"/>
    <w:rsid w:val="008204FD"/>
    <w:rsid w:val="00820764"/>
    <w:rsid w:val="00820D93"/>
    <w:rsid w:val="00821393"/>
    <w:rsid w:val="008215E5"/>
    <w:rsid w:val="00822C09"/>
    <w:rsid w:val="00823074"/>
    <w:rsid w:val="008236EE"/>
    <w:rsid w:val="00824088"/>
    <w:rsid w:val="008244CA"/>
    <w:rsid w:val="008245CF"/>
    <w:rsid w:val="0082460C"/>
    <w:rsid w:val="0082462C"/>
    <w:rsid w:val="00824A4F"/>
    <w:rsid w:val="00824C93"/>
    <w:rsid w:val="00824E3C"/>
    <w:rsid w:val="00824E72"/>
    <w:rsid w:val="008252BF"/>
    <w:rsid w:val="008256EA"/>
    <w:rsid w:val="008257B9"/>
    <w:rsid w:val="008257CE"/>
    <w:rsid w:val="00825858"/>
    <w:rsid w:val="00825948"/>
    <w:rsid w:val="00825E0D"/>
    <w:rsid w:val="008261F8"/>
    <w:rsid w:val="00826FC5"/>
    <w:rsid w:val="00827013"/>
    <w:rsid w:val="00827170"/>
    <w:rsid w:val="0082717C"/>
    <w:rsid w:val="00830161"/>
    <w:rsid w:val="00830DB4"/>
    <w:rsid w:val="00831557"/>
    <w:rsid w:val="00831FB2"/>
    <w:rsid w:val="008320EB"/>
    <w:rsid w:val="00832B0B"/>
    <w:rsid w:val="00833BEF"/>
    <w:rsid w:val="00833FED"/>
    <w:rsid w:val="008347CE"/>
    <w:rsid w:val="00834AC3"/>
    <w:rsid w:val="00835FA8"/>
    <w:rsid w:val="00836204"/>
    <w:rsid w:val="00836DDA"/>
    <w:rsid w:val="00837760"/>
    <w:rsid w:val="008378DC"/>
    <w:rsid w:val="008411BF"/>
    <w:rsid w:val="008419CE"/>
    <w:rsid w:val="00841D51"/>
    <w:rsid w:val="008437DA"/>
    <w:rsid w:val="00843827"/>
    <w:rsid w:val="0084470D"/>
    <w:rsid w:val="008447BB"/>
    <w:rsid w:val="008449FB"/>
    <w:rsid w:val="00844C60"/>
    <w:rsid w:val="00845A6B"/>
    <w:rsid w:val="00845DA7"/>
    <w:rsid w:val="00845F55"/>
    <w:rsid w:val="008466A8"/>
    <w:rsid w:val="008467FF"/>
    <w:rsid w:val="008468BE"/>
    <w:rsid w:val="00846D40"/>
    <w:rsid w:val="00847024"/>
    <w:rsid w:val="00847083"/>
    <w:rsid w:val="008473EF"/>
    <w:rsid w:val="00847A0C"/>
    <w:rsid w:val="00847DC1"/>
    <w:rsid w:val="00847EDA"/>
    <w:rsid w:val="00850688"/>
    <w:rsid w:val="0085135B"/>
    <w:rsid w:val="00851663"/>
    <w:rsid w:val="00851A85"/>
    <w:rsid w:val="00851AE3"/>
    <w:rsid w:val="0085264C"/>
    <w:rsid w:val="00852C84"/>
    <w:rsid w:val="00852F0B"/>
    <w:rsid w:val="00853082"/>
    <w:rsid w:val="00855642"/>
    <w:rsid w:val="008556D4"/>
    <w:rsid w:val="0085631B"/>
    <w:rsid w:val="008563F8"/>
    <w:rsid w:val="008566BB"/>
    <w:rsid w:val="00856E6E"/>
    <w:rsid w:val="00857ACC"/>
    <w:rsid w:val="00857EF7"/>
    <w:rsid w:val="00860031"/>
    <w:rsid w:val="0086017F"/>
    <w:rsid w:val="008604BA"/>
    <w:rsid w:val="008607B6"/>
    <w:rsid w:val="0086136E"/>
    <w:rsid w:val="008617FC"/>
    <w:rsid w:val="008618E4"/>
    <w:rsid w:val="00861964"/>
    <w:rsid w:val="00861B24"/>
    <w:rsid w:val="00861D95"/>
    <w:rsid w:val="008628DF"/>
    <w:rsid w:val="008630F4"/>
    <w:rsid w:val="00863B85"/>
    <w:rsid w:val="00863D37"/>
    <w:rsid w:val="00864152"/>
    <w:rsid w:val="008644B3"/>
    <w:rsid w:val="0086475C"/>
    <w:rsid w:val="008651C1"/>
    <w:rsid w:val="00865459"/>
    <w:rsid w:val="008655D6"/>
    <w:rsid w:val="008656E8"/>
    <w:rsid w:val="00865BDE"/>
    <w:rsid w:val="00865FD3"/>
    <w:rsid w:val="008664AF"/>
    <w:rsid w:val="00866721"/>
    <w:rsid w:val="00866A9D"/>
    <w:rsid w:val="00866E2E"/>
    <w:rsid w:val="00867615"/>
    <w:rsid w:val="008676EC"/>
    <w:rsid w:val="00867C20"/>
    <w:rsid w:val="00867D80"/>
    <w:rsid w:val="008714C9"/>
    <w:rsid w:val="00871F07"/>
    <w:rsid w:val="00872BFB"/>
    <w:rsid w:val="00872E72"/>
    <w:rsid w:val="00873040"/>
    <w:rsid w:val="00873ABD"/>
    <w:rsid w:val="00874511"/>
    <w:rsid w:val="008748A1"/>
    <w:rsid w:val="00874AD8"/>
    <w:rsid w:val="00874C94"/>
    <w:rsid w:val="00875226"/>
    <w:rsid w:val="0087569A"/>
    <w:rsid w:val="00875AE6"/>
    <w:rsid w:val="00876447"/>
    <w:rsid w:val="00876876"/>
    <w:rsid w:val="00876CE8"/>
    <w:rsid w:val="0087703A"/>
    <w:rsid w:val="00877B44"/>
    <w:rsid w:val="0088037E"/>
    <w:rsid w:val="00880E08"/>
    <w:rsid w:val="008815D8"/>
    <w:rsid w:val="00881649"/>
    <w:rsid w:val="008817A6"/>
    <w:rsid w:val="00881807"/>
    <w:rsid w:val="00881868"/>
    <w:rsid w:val="00882681"/>
    <w:rsid w:val="00882872"/>
    <w:rsid w:val="00882DAF"/>
    <w:rsid w:val="008831DE"/>
    <w:rsid w:val="00883291"/>
    <w:rsid w:val="00884807"/>
    <w:rsid w:val="0088486A"/>
    <w:rsid w:val="008856CF"/>
    <w:rsid w:val="008858F1"/>
    <w:rsid w:val="00885FC7"/>
    <w:rsid w:val="00886548"/>
    <w:rsid w:val="0088659C"/>
    <w:rsid w:val="008869ED"/>
    <w:rsid w:val="008873D7"/>
    <w:rsid w:val="00887A4E"/>
    <w:rsid w:val="00887B4C"/>
    <w:rsid w:val="00887D24"/>
    <w:rsid w:val="00887F07"/>
    <w:rsid w:val="008900D2"/>
    <w:rsid w:val="008905D0"/>
    <w:rsid w:val="0089093D"/>
    <w:rsid w:val="00890988"/>
    <w:rsid w:val="008912BC"/>
    <w:rsid w:val="008919ED"/>
    <w:rsid w:val="00891EA2"/>
    <w:rsid w:val="008921CF"/>
    <w:rsid w:val="00892433"/>
    <w:rsid w:val="00892629"/>
    <w:rsid w:val="00892CD0"/>
    <w:rsid w:val="008930FB"/>
    <w:rsid w:val="00893247"/>
    <w:rsid w:val="008936B5"/>
    <w:rsid w:val="00893EBE"/>
    <w:rsid w:val="0089460A"/>
    <w:rsid w:val="00894D50"/>
    <w:rsid w:val="0089591D"/>
    <w:rsid w:val="00896840"/>
    <w:rsid w:val="00896F9F"/>
    <w:rsid w:val="008970EE"/>
    <w:rsid w:val="00897196"/>
    <w:rsid w:val="008973F0"/>
    <w:rsid w:val="008974EF"/>
    <w:rsid w:val="008A0609"/>
    <w:rsid w:val="008A0F93"/>
    <w:rsid w:val="008A122F"/>
    <w:rsid w:val="008A245A"/>
    <w:rsid w:val="008A2C7A"/>
    <w:rsid w:val="008A2F92"/>
    <w:rsid w:val="008A34F9"/>
    <w:rsid w:val="008A3DFE"/>
    <w:rsid w:val="008A4367"/>
    <w:rsid w:val="008A43A6"/>
    <w:rsid w:val="008A48F6"/>
    <w:rsid w:val="008A4A55"/>
    <w:rsid w:val="008A4F2F"/>
    <w:rsid w:val="008A5063"/>
    <w:rsid w:val="008A57B1"/>
    <w:rsid w:val="008A5A0A"/>
    <w:rsid w:val="008A5CC7"/>
    <w:rsid w:val="008A5E7C"/>
    <w:rsid w:val="008A5E8E"/>
    <w:rsid w:val="008A5F08"/>
    <w:rsid w:val="008A6805"/>
    <w:rsid w:val="008A6871"/>
    <w:rsid w:val="008A6BA2"/>
    <w:rsid w:val="008A7C2F"/>
    <w:rsid w:val="008B07EE"/>
    <w:rsid w:val="008B182F"/>
    <w:rsid w:val="008B1E4E"/>
    <w:rsid w:val="008B1EE9"/>
    <w:rsid w:val="008B22A7"/>
    <w:rsid w:val="008B2749"/>
    <w:rsid w:val="008B349A"/>
    <w:rsid w:val="008B3AE1"/>
    <w:rsid w:val="008B3BEB"/>
    <w:rsid w:val="008B4E57"/>
    <w:rsid w:val="008B59ED"/>
    <w:rsid w:val="008B5FA2"/>
    <w:rsid w:val="008B6087"/>
    <w:rsid w:val="008B64D0"/>
    <w:rsid w:val="008B7CA9"/>
    <w:rsid w:val="008C01A4"/>
    <w:rsid w:val="008C03CC"/>
    <w:rsid w:val="008C1C85"/>
    <w:rsid w:val="008C1EB5"/>
    <w:rsid w:val="008C2884"/>
    <w:rsid w:val="008C2908"/>
    <w:rsid w:val="008C3739"/>
    <w:rsid w:val="008C3900"/>
    <w:rsid w:val="008C4166"/>
    <w:rsid w:val="008C44AE"/>
    <w:rsid w:val="008C4990"/>
    <w:rsid w:val="008C4F87"/>
    <w:rsid w:val="008C527F"/>
    <w:rsid w:val="008C550D"/>
    <w:rsid w:val="008C5902"/>
    <w:rsid w:val="008C5F52"/>
    <w:rsid w:val="008C5F83"/>
    <w:rsid w:val="008C6F3C"/>
    <w:rsid w:val="008C7692"/>
    <w:rsid w:val="008C7AB3"/>
    <w:rsid w:val="008D0040"/>
    <w:rsid w:val="008D006F"/>
    <w:rsid w:val="008D042C"/>
    <w:rsid w:val="008D0A27"/>
    <w:rsid w:val="008D1633"/>
    <w:rsid w:val="008D1B43"/>
    <w:rsid w:val="008D1CB1"/>
    <w:rsid w:val="008D2027"/>
    <w:rsid w:val="008D22A7"/>
    <w:rsid w:val="008D236B"/>
    <w:rsid w:val="008D32C6"/>
    <w:rsid w:val="008D36A8"/>
    <w:rsid w:val="008D3719"/>
    <w:rsid w:val="008D3795"/>
    <w:rsid w:val="008D3C6D"/>
    <w:rsid w:val="008D3F93"/>
    <w:rsid w:val="008D435D"/>
    <w:rsid w:val="008D45EE"/>
    <w:rsid w:val="008D460A"/>
    <w:rsid w:val="008D4AC7"/>
    <w:rsid w:val="008D5273"/>
    <w:rsid w:val="008D5BA6"/>
    <w:rsid w:val="008D5D98"/>
    <w:rsid w:val="008D620C"/>
    <w:rsid w:val="008D63F6"/>
    <w:rsid w:val="008D670F"/>
    <w:rsid w:val="008D7586"/>
    <w:rsid w:val="008E05C2"/>
    <w:rsid w:val="008E0CAB"/>
    <w:rsid w:val="008E1026"/>
    <w:rsid w:val="008E12CC"/>
    <w:rsid w:val="008E246F"/>
    <w:rsid w:val="008E25AB"/>
    <w:rsid w:val="008E2CE2"/>
    <w:rsid w:val="008E39EF"/>
    <w:rsid w:val="008E3E36"/>
    <w:rsid w:val="008E41B8"/>
    <w:rsid w:val="008E43D7"/>
    <w:rsid w:val="008E4749"/>
    <w:rsid w:val="008E4DE8"/>
    <w:rsid w:val="008E5656"/>
    <w:rsid w:val="008E6101"/>
    <w:rsid w:val="008E6AE6"/>
    <w:rsid w:val="008E6F63"/>
    <w:rsid w:val="008E7B8F"/>
    <w:rsid w:val="008F08FC"/>
    <w:rsid w:val="008F0EC1"/>
    <w:rsid w:val="008F1145"/>
    <w:rsid w:val="008F18CF"/>
    <w:rsid w:val="008F1CE1"/>
    <w:rsid w:val="008F1FDF"/>
    <w:rsid w:val="008F25CF"/>
    <w:rsid w:val="008F264A"/>
    <w:rsid w:val="008F3034"/>
    <w:rsid w:val="008F325D"/>
    <w:rsid w:val="008F3260"/>
    <w:rsid w:val="008F3B79"/>
    <w:rsid w:val="008F3D0C"/>
    <w:rsid w:val="008F3E2F"/>
    <w:rsid w:val="008F45A9"/>
    <w:rsid w:val="008F61AC"/>
    <w:rsid w:val="008F6AA6"/>
    <w:rsid w:val="008F772B"/>
    <w:rsid w:val="008F7C60"/>
    <w:rsid w:val="008F7D70"/>
    <w:rsid w:val="009003CA"/>
    <w:rsid w:val="00900A69"/>
    <w:rsid w:val="00901AC5"/>
    <w:rsid w:val="00901EF6"/>
    <w:rsid w:val="009022D6"/>
    <w:rsid w:val="009025A5"/>
    <w:rsid w:val="009029D1"/>
    <w:rsid w:val="00902BE8"/>
    <w:rsid w:val="009041EC"/>
    <w:rsid w:val="0090480F"/>
    <w:rsid w:val="00904A20"/>
    <w:rsid w:val="00904A2F"/>
    <w:rsid w:val="00904B1E"/>
    <w:rsid w:val="00904E09"/>
    <w:rsid w:val="00905770"/>
    <w:rsid w:val="00905E17"/>
    <w:rsid w:val="00905EB0"/>
    <w:rsid w:val="009064D3"/>
    <w:rsid w:val="00906BD0"/>
    <w:rsid w:val="00906E2F"/>
    <w:rsid w:val="00906FAF"/>
    <w:rsid w:val="009071F8"/>
    <w:rsid w:val="00907383"/>
    <w:rsid w:val="00907874"/>
    <w:rsid w:val="00910751"/>
    <w:rsid w:val="00910C36"/>
    <w:rsid w:val="00912497"/>
    <w:rsid w:val="00912504"/>
    <w:rsid w:val="00912569"/>
    <w:rsid w:val="00912695"/>
    <w:rsid w:val="00912FCC"/>
    <w:rsid w:val="00913075"/>
    <w:rsid w:val="0091347A"/>
    <w:rsid w:val="009135A8"/>
    <w:rsid w:val="00913DC0"/>
    <w:rsid w:val="00914388"/>
    <w:rsid w:val="00914D61"/>
    <w:rsid w:val="009150F1"/>
    <w:rsid w:val="009152E7"/>
    <w:rsid w:val="009157F3"/>
    <w:rsid w:val="009158B7"/>
    <w:rsid w:val="00915A4E"/>
    <w:rsid w:val="00916AAD"/>
    <w:rsid w:val="0091712E"/>
    <w:rsid w:val="00917DBE"/>
    <w:rsid w:val="009202D6"/>
    <w:rsid w:val="009205C9"/>
    <w:rsid w:val="00922133"/>
    <w:rsid w:val="009223D0"/>
    <w:rsid w:val="00922A7A"/>
    <w:rsid w:val="00922E01"/>
    <w:rsid w:val="00922F42"/>
    <w:rsid w:val="00922F90"/>
    <w:rsid w:val="00923413"/>
    <w:rsid w:val="00923E93"/>
    <w:rsid w:val="00924179"/>
    <w:rsid w:val="009249FB"/>
    <w:rsid w:val="00924D19"/>
    <w:rsid w:val="00924E9C"/>
    <w:rsid w:val="0092522A"/>
    <w:rsid w:val="0092580A"/>
    <w:rsid w:val="00925CD2"/>
    <w:rsid w:val="009261C0"/>
    <w:rsid w:val="00926BE0"/>
    <w:rsid w:val="009270E4"/>
    <w:rsid w:val="00927C52"/>
    <w:rsid w:val="00927EB0"/>
    <w:rsid w:val="00930561"/>
    <w:rsid w:val="0093097D"/>
    <w:rsid w:val="009310DC"/>
    <w:rsid w:val="009311ED"/>
    <w:rsid w:val="00932421"/>
    <w:rsid w:val="00932686"/>
    <w:rsid w:val="009330F7"/>
    <w:rsid w:val="0093328C"/>
    <w:rsid w:val="00933E90"/>
    <w:rsid w:val="00933EBF"/>
    <w:rsid w:val="0093490B"/>
    <w:rsid w:val="0093537E"/>
    <w:rsid w:val="00935538"/>
    <w:rsid w:val="0093691B"/>
    <w:rsid w:val="00937159"/>
    <w:rsid w:val="00937252"/>
    <w:rsid w:val="0093774B"/>
    <w:rsid w:val="009377C9"/>
    <w:rsid w:val="00937EF2"/>
    <w:rsid w:val="009400A8"/>
    <w:rsid w:val="009403A3"/>
    <w:rsid w:val="009403D9"/>
    <w:rsid w:val="00940B13"/>
    <w:rsid w:val="00940C14"/>
    <w:rsid w:val="00940EFD"/>
    <w:rsid w:val="009414AB"/>
    <w:rsid w:val="009420FE"/>
    <w:rsid w:val="00942393"/>
    <w:rsid w:val="00942E1F"/>
    <w:rsid w:val="009431E2"/>
    <w:rsid w:val="00943534"/>
    <w:rsid w:val="00943812"/>
    <w:rsid w:val="00943FA4"/>
    <w:rsid w:val="00943FA9"/>
    <w:rsid w:val="00944547"/>
    <w:rsid w:val="00944640"/>
    <w:rsid w:val="0094466D"/>
    <w:rsid w:val="0094466E"/>
    <w:rsid w:val="00944CAE"/>
    <w:rsid w:val="009456BC"/>
    <w:rsid w:val="00945A74"/>
    <w:rsid w:val="00946186"/>
    <w:rsid w:val="009462D0"/>
    <w:rsid w:val="00946B80"/>
    <w:rsid w:val="00946B91"/>
    <w:rsid w:val="00946BDF"/>
    <w:rsid w:val="009470EB"/>
    <w:rsid w:val="0094741C"/>
    <w:rsid w:val="0094772A"/>
    <w:rsid w:val="00947AEB"/>
    <w:rsid w:val="00947CAC"/>
    <w:rsid w:val="00947F34"/>
    <w:rsid w:val="009510D2"/>
    <w:rsid w:val="00951E41"/>
    <w:rsid w:val="00952A0F"/>
    <w:rsid w:val="00952ABF"/>
    <w:rsid w:val="00952EF2"/>
    <w:rsid w:val="009535F3"/>
    <w:rsid w:val="00953974"/>
    <w:rsid w:val="00953C48"/>
    <w:rsid w:val="0095407F"/>
    <w:rsid w:val="009542B7"/>
    <w:rsid w:val="0095517E"/>
    <w:rsid w:val="009555F0"/>
    <w:rsid w:val="009558CC"/>
    <w:rsid w:val="009565AF"/>
    <w:rsid w:val="00956E62"/>
    <w:rsid w:val="00956FEA"/>
    <w:rsid w:val="009575AC"/>
    <w:rsid w:val="00957B24"/>
    <w:rsid w:val="00957C90"/>
    <w:rsid w:val="00957F54"/>
    <w:rsid w:val="0096070B"/>
    <w:rsid w:val="00960EF9"/>
    <w:rsid w:val="00960FFE"/>
    <w:rsid w:val="009619EC"/>
    <w:rsid w:val="00961AA5"/>
    <w:rsid w:val="00961BBC"/>
    <w:rsid w:val="00961DE4"/>
    <w:rsid w:val="0096212E"/>
    <w:rsid w:val="00962BD7"/>
    <w:rsid w:val="009634F4"/>
    <w:rsid w:val="009635CB"/>
    <w:rsid w:val="00963920"/>
    <w:rsid w:val="00963E4B"/>
    <w:rsid w:val="00965941"/>
    <w:rsid w:val="00965AC9"/>
    <w:rsid w:val="0096642F"/>
    <w:rsid w:val="00966C62"/>
    <w:rsid w:val="00966E92"/>
    <w:rsid w:val="00966F95"/>
    <w:rsid w:val="009709AF"/>
    <w:rsid w:val="0097138E"/>
    <w:rsid w:val="00971432"/>
    <w:rsid w:val="00971779"/>
    <w:rsid w:val="009717BF"/>
    <w:rsid w:val="009719D4"/>
    <w:rsid w:val="009719E0"/>
    <w:rsid w:val="00971C76"/>
    <w:rsid w:val="00972796"/>
    <w:rsid w:val="009729A8"/>
    <w:rsid w:val="00973387"/>
    <w:rsid w:val="009734EF"/>
    <w:rsid w:val="00973D27"/>
    <w:rsid w:val="0097462B"/>
    <w:rsid w:val="009746B0"/>
    <w:rsid w:val="00974881"/>
    <w:rsid w:val="009748ED"/>
    <w:rsid w:val="0097554F"/>
    <w:rsid w:val="00975B71"/>
    <w:rsid w:val="00975DBC"/>
    <w:rsid w:val="00975EBC"/>
    <w:rsid w:val="00976155"/>
    <w:rsid w:val="00976233"/>
    <w:rsid w:val="009763D8"/>
    <w:rsid w:val="009765C8"/>
    <w:rsid w:val="009769A2"/>
    <w:rsid w:val="00976B39"/>
    <w:rsid w:val="00976D1D"/>
    <w:rsid w:val="00980109"/>
    <w:rsid w:val="009803A2"/>
    <w:rsid w:val="0098066D"/>
    <w:rsid w:val="0098106C"/>
    <w:rsid w:val="009815E2"/>
    <w:rsid w:val="009819C0"/>
    <w:rsid w:val="00981CE4"/>
    <w:rsid w:val="00982246"/>
    <w:rsid w:val="00982500"/>
    <w:rsid w:val="00982B7E"/>
    <w:rsid w:val="00982E0B"/>
    <w:rsid w:val="00983128"/>
    <w:rsid w:val="00983297"/>
    <w:rsid w:val="00984DA0"/>
    <w:rsid w:val="009850BF"/>
    <w:rsid w:val="0098588B"/>
    <w:rsid w:val="0098607A"/>
    <w:rsid w:val="00986373"/>
    <w:rsid w:val="009865C0"/>
    <w:rsid w:val="00986C1C"/>
    <w:rsid w:val="0098707E"/>
    <w:rsid w:val="009876E5"/>
    <w:rsid w:val="009879C3"/>
    <w:rsid w:val="00987DE7"/>
    <w:rsid w:val="00987F7A"/>
    <w:rsid w:val="00990124"/>
    <w:rsid w:val="00990507"/>
    <w:rsid w:val="00990EFD"/>
    <w:rsid w:val="00990FED"/>
    <w:rsid w:val="0099118B"/>
    <w:rsid w:val="009915D4"/>
    <w:rsid w:val="009916C1"/>
    <w:rsid w:val="0099265E"/>
    <w:rsid w:val="009927A0"/>
    <w:rsid w:val="00992888"/>
    <w:rsid w:val="00993236"/>
    <w:rsid w:val="0099345B"/>
    <w:rsid w:val="00993BB4"/>
    <w:rsid w:val="00993BD0"/>
    <w:rsid w:val="00993C9E"/>
    <w:rsid w:val="00994946"/>
    <w:rsid w:val="00994A04"/>
    <w:rsid w:val="00994AD5"/>
    <w:rsid w:val="009952B3"/>
    <w:rsid w:val="009963CA"/>
    <w:rsid w:val="00996AA6"/>
    <w:rsid w:val="00996DB7"/>
    <w:rsid w:val="009970A8"/>
    <w:rsid w:val="009970F3"/>
    <w:rsid w:val="009974E9"/>
    <w:rsid w:val="00997597"/>
    <w:rsid w:val="009A0344"/>
    <w:rsid w:val="009A035D"/>
    <w:rsid w:val="009A04AE"/>
    <w:rsid w:val="009A0C93"/>
    <w:rsid w:val="009A1142"/>
    <w:rsid w:val="009A14A4"/>
    <w:rsid w:val="009A23F1"/>
    <w:rsid w:val="009A2F57"/>
    <w:rsid w:val="009A3408"/>
    <w:rsid w:val="009A3E92"/>
    <w:rsid w:val="009A4081"/>
    <w:rsid w:val="009A41D3"/>
    <w:rsid w:val="009A4317"/>
    <w:rsid w:val="009A43AA"/>
    <w:rsid w:val="009A462C"/>
    <w:rsid w:val="009A4ADB"/>
    <w:rsid w:val="009A4D41"/>
    <w:rsid w:val="009A4F94"/>
    <w:rsid w:val="009A52F2"/>
    <w:rsid w:val="009A5C4D"/>
    <w:rsid w:val="009A63C7"/>
    <w:rsid w:val="009A652D"/>
    <w:rsid w:val="009A6C1B"/>
    <w:rsid w:val="009A6DCC"/>
    <w:rsid w:val="009A7057"/>
    <w:rsid w:val="009A719C"/>
    <w:rsid w:val="009A7247"/>
    <w:rsid w:val="009A7483"/>
    <w:rsid w:val="009A778A"/>
    <w:rsid w:val="009A77E4"/>
    <w:rsid w:val="009B060E"/>
    <w:rsid w:val="009B0C41"/>
    <w:rsid w:val="009B10C7"/>
    <w:rsid w:val="009B1838"/>
    <w:rsid w:val="009B26EF"/>
    <w:rsid w:val="009B3053"/>
    <w:rsid w:val="009B369F"/>
    <w:rsid w:val="009B3736"/>
    <w:rsid w:val="009B3AA0"/>
    <w:rsid w:val="009B442D"/>
    <w:rsid w:val="009B477C"/>
    <w:rsid w:val="009B5053"/>
    <w:rsid w:val="009B517D"/>
    <w:rsid w:val="009B55D3"/>
    <w:rsid w:val="009B5E4A"/>
    <w:rsid w:val="009B6381"/>
    <w:rsid w:val="009B6395"/>
    <w:rsid w:val="009B6E68"/>
    <w:rsid w:val="009B7169"/>
    <w:rsid w:val="009B7892"/>
    <w:rsid w:val="009C0071"/>
    <w:rsid w:val="009C06C9"/>
    <w:rsid w:val="009C077C"/>
    <w:rsid w:val="009C089A"/>
    <w:rsid w:val="009C1121"/>
    <w:rsid w:val="009C1204"/>
    <w:rsid w:val="009C1397"/>
    <w:rsid w:val="009C14BB"/>
    <w:rsid w:val="009C162B"/>
    <w:rsid w:val="009C1742"/>
    <w:rsid w:val="009C177D"/>
    <w:rsid w:val="009C1EBB"/>
    <w:rsid w:val="009C1FAA"/>
    <w:rsid w:val="009C1FCF"/>
    <w:rsid w:val="009C207D"/>
    <w:rsid w:val="009C28D7"/>
    <w:rsid w:val="009C339F"/>
    <w:rsid w:val="009C3B5E"/>
    <w:rsid w:val="009C3BB0"/>
    <w:rsid w:val="009C4732"/>
    <w:rsid w:val="009C4A5D"/>
    <w:rsid w:val="009C500F"/>
    <w:rsid w:val="009C528F"/>
    <w:rsid w:val="009C56EA"/>
    <w:rsid w:val="009C5821"/>
    <w:rsid w:val="009C5B85"/>
    <w:rsid w:val="009C5D9F"/>
    <w:rsid w:val="009C5F32"/>
    <w:rsid w:val="009C5FBD"/>
    <w:rsid w:val="009C6D6D"/>
    <w:rsid w:val="009C7426"/>
    <w:rsid w:val="009C7A9E"/>
    <w:rsid w:val="009C7CCD"/>
    <w:rsid w:val="009C7D3B"/>
    <w:rsid w:val="009C7D9A"/>
    <w:rsid w:val="009D015E"/>
    <w:rsid w:val="009D01C9"/>
    <w:rsid w:val="009D09B0"/>
    <w:rsid w:val="009D0EFD"/>
    <w:rsid w:val="009D128B"/>
    <w:rsid w:val="009D21B7"/>
    <w:rsid w:val="009D4182"/>
    <w:rsid w:val="009D6B96"/>
    <w:rsid w:val="009D6EF1"/>
    <w:rsid w:val="009D75AC"/>
    <w:rsid w:val="009D771C"/>
    <w:rsid w:val="009D7C77"/>
    <w:rsid w:val="009E1794"/>
    <w:rsid w:val="009E18F9"/>
    <w:rsid w:val="009E1C2D"/>
    <w:rsid w:val="009E1FAE"/>
    <w:rsid w:val="009E20B3"/>
    <w:rsid w:val="009E2313"/>
    <w:rsid w:val="009E2F19"/>
    <w:rsid w:val="009E32FE"/>
    <w:rsid w:val="009E351D"/>
    <w:rsid w:val="009E3B05"/>
    <w:rsid w:val="009E4454"/>
    <w:rsid w:val="009E44FA"/>
    <w:rsid w:val="009E4827"/>
    <w:rsid w:val="009E52F1"/>
    <w:rsid w:val="009E665F"/>
    <w:rsid w:val="009E6E13"/>
    <w:rsid w:val="009E6EF3"/>
    <w:rsid w:val="009E7099"/>
    <w:rsid w:val="009E7191"/>
    <w:rsid w:val="009E72F2"/>
    <w:rsid w:val="009E76A1"/>
    <w:rsid w:val="009E77FE"/>
    <w:rsid w:val="009F05B5"/>
    <w:rsid w:val="009F09A7"/>
    <w:rsid w:val="009F0E0D"/>
    <w:rsid w:val="009F1714"/>
    <w:rsid w:val="009F1828"/>
    <w:rsid w:val="009F18E9"/>
    <w:rsid w:val="009F2091"/>
    <w:rsid w:val="009F21B0"/>
    <w:rsid w:val="009F2338"/>
    <w:rsid w:val="009F280C"/>
    <w:rsid w:val="009F29CE"/>
    <w:rsid w:val="009F2D1F"/>
    <w:rsid w:val="009F3892"/>
    <w:rsid w:val="009F3DA9"/>
    <w:rsid w:val="009F438C"/>
    <w:rsid w:val="009F469E"/>
    <w:rsid w:val="009F4961"/>
    <w:rsid w:val="009F51D9"/>
    <w:rsid w:val="009F62EA"/>
    <w:rsid w:val="009F6909"/>
    <w:rsid w:val="009F6B59"/>
    <w:rsid w:val="009F6CD7"/>
    <w:rsid w:val="009F6DBB"/>
    <w:rsid w:val="009F74E4"/>
    <w:rsid w:val="00A00150"/>
    <w:rsid w:val="00A012DD"/>
    <w:rsid w:val="00A013B3"/>
    <w:rsid w:val="00A016AC"/>
    <w:rsid w:val="00A01D9A"/>
    <w:rsid w:val="00A0218A"/>
    <w:rsid w:val="00A02734"/>
    <w:rsid w:val="00A02855"/>
    <w:rsid w:val="00A0308B"/>
    <w:rsid w:val="00A03335"/>
    <w:rsid w:val="00A039D9"/>
    <w:rsid w:val="00A041D9"/>
    <w:rsid w:val="00A04BCD"/>
    <w:rsid w:val="00A04F3C"/>
    <w:rsid w:val="00A059F4"/>
    <w:rsid w:val="00A05CA3"/>
    <w:rsid w:val="00A05D56"/>
    <w:rsid w:val="00A07D39"/>
    <w:rsid w:val="00A10523"/>
    <w:rsid w:val="00A10736"/>
    <w:rsid w:val="00A10843"/>
    <w:rsid w:val="00A10E4F"/>
    <w:rsid w:val="00A1127A"/>
    <w:rsid w:val="00A112CA"/>
    <w:rsid w:val="00A11909"/>
    <w:rsid w:val="00A11CF5"/>
    <w:rsid w:val="00A125B6"/>
    <w:rsid w:val="00A13279"/>
    <w:rsid w:val="00A134BA"/>
    <w:rsid w:val="00A13A70"/>
    <w:rsid w:val="00A13CEF"/>
    <w:rsid w:val="00A14AAE"/>
    <w:rsid w:val="00A14B80"/>
    <w:rsid w:val="00A14C15"/>
    <w:rsid w:val="00A151F0"/>
    <w:rsid w:val="00A158C3"/>
    <w:rsid w:val="00A15B19"/>
    <w:rsid w:val="00A169C5"/>
    <w:rsid w:val="00A16A5E"/>
    <w:rsid w:val="00A16C87"/>
    <w:rsid w:val="00A16EBF"/>
    <w:rsid w:val="00A17FD4"/>
    <w:rsid w:val="00A2167A"/>
    <w:rsid w:val="00A21E6C"/>
    <w:rsid w:val="00A22A15"/>
    <w:rsid w:val="00A22ABC"/>
    <w:rsid w:val="00A2300B"/>
    <w:rsid w:val="00A23197"/>
    <w:rsid w:val="00A235A5"/>
    <w:rsid w:val="00A236BC"/>
    <w:rsid w:val="00A23BDB"/>
    <w:rsid w:val="00A23FCC"/>
    <w:rsid w:val="00A24193"/>
    <w:rsid w:val="00A242EF"/>
    <w:rsid w:val="00A2470C"/>
    <w:rsid w:val="00A24D4F"/>
    <w:rsid w:val="00A25827"/>
    <w:rsid w:val="00A25989"/>
    <w:rsid w:val="00A25DE8"/>
    <w:rsid w:val="00A26C54"/>
    <w:rsid w:val="00A2736B"/>
    <w:rsid w:val="00A274F2"/>
    <w:rsid w:val="00A277D4"/>
    <w:rsid w:val="00A302E9"/>
    <w:rsid w:val="00A3073C"/>
    <w:rsid w:val="00A308B1"/>
    <w:rsid w:val="00A30945"/>
    <w:rsid w:val="00A312C7"/>
    <w:rsid w:val="00A31AE2"/>
    <w:rsid w:val="00A31BBC"/>
    <w:rsid w:val="00A322D3"/>
    <w:rsid w:val="00A3273A"/>
    <w:rsid w:val="00A33E0B"/>
    <w:rsid w:val="00A34096"/>
    <w:rsid w:val="00A342CC"/>
    <w:rsid w:val="00A345B3"/>
    <w:rsid w:val="00A34790"/>
    <w:rsid w:val="00A34C95"/>
    <w:rsid w:val="00A34D02"/>
    <w:rsid w:val="00A34E04"/>
    <w:rsid w:val="00A356A1"/>
    <w:rsid w:val="00A359AA"/>
    <w:rsid w:val="00A369A2"/>
    <w:rsid w:val="00A37C11"/>
    <w:rsid w:val="00A37D8D"/>
    <w:rsid w:val="00A37FE3"/>
    <w:rsid w:val="00A40362"/>
    <w:rsid w:val="00A40427"/>
    <w:rsid w:val="00A40B34"/>
    <w:rsid w:val="00A40DA9"/>
    <w:rsid w:val="00A40E8D"/>
    <w:rsid w:val="00A41015"/>
    <w:rsid w:val="00A410D1"/>
    <w:rsid w:val="00A421AF"/>
    <w:rsid w:val="00A4417E"/>
    <w:rsid w:val="00A451A1"/>
    <w:rsid w:val="00A45287"/>
    <w:rsid w:val="00A4654B"/>
    <w:rsid w:val="00A465A3"/>
    <w:rsid w:val="00A46628"/>
    <w:rsid w:val="00A46CA8"/>
    <w:rsid w:val="00A47138"/>
    <w:rsid w:val="00A472DE"/>
    <w:rsid w:val="00A47436"/>
    <w:rsid w:val="00A475AE"/>
    <w:rsid w:val="00A47985"/>
    <w:rsid w:val="00A47AD6"/>
    <w:rsid w:val="00A5037F"/>
    <w:rsid w:val="00A51253"/>
    <w:rsid w:val="00A51306"/>
    <w:rsid w:val="00A518D9"/>
    <w:rsid w:val="00A51DF0"/>
    <w:rsid w:val="00A5203A"/>
    <w:rsid w:val="00A520B5"/>
    <w:rsid w:val="00A5216F"/>
    <w:rsid w:val="00A52B9E"/>
    <w:rsid w:val="00A52E61"/>
    <w:rsid w:val="00A53755"/>
    <w:rsid w:val="00A54183"/>
    <w:rsid w:val="00A5507C"/>
    <w:rsid w:val="00A554A7"/>
    <w:rsid w:val="00A555BD"/>
    <w:rsid w:val="00A55DB9"/>
    <w:rsid w:val="00A55F6B"/>
    <w:rsid w:val="00A56AC7"/>
    <w:rsid w:val="00A56B66"/>
    <w:rsid w:val="00A575A5"/>
    <w:rsid w:val="00A57850"/>
    <w:rsid w:val="00A60087"/>
    <w:rsid w:val="00A604E2"/>
    <w:rsid w:val="00A60787"/>
    <w:rsid w:val="00A60965"/>
    <w:rsid w:val="00A60C40"/>
    <w:rsid w:val="00A611BA"/>
    <w:rsid w:val="00A61C5D"/>
    <w:rsid w:val="00A62013"/>
    <w:rsid w:val="00A62364"/>
    <w:rsid w:val="00A6251F"/>
    <w:rsid w:val="00A6256C"/>
    <w:rsid w:val="00A628C3"/>
    <w:rsid w:val="00A62DCC"/>
    <w:rsid w:val="00A62E85"/>
    <w:rsid w:val="00A63741"/>
    <w:rsid w:val="00A638AB"/>
    <w:rsid w:val="00A65399"/>
    <w:rsid w:val="00A6540B"/>
    <w:rsid w:val="00A658B8"/>
    <w:rsid w:val="00A66293"/>
    <w:rsid w:val="00A66A79"/>
    <w:rsid w:val="00A66CA4"/>
    <w:rsid w:val="00A66EB4"/>
    <w:rsid w:val="00A66F01"/>
    <w:rsid w:val="00A673BB"/>
    <w:rsid w:val="00A677DB"/>
    <w:rsid w:val="00A67BD3"/>
    <w:rsid w:val="00A67CEE"/>
    <w:rsid w:val="00A703BA"/>
    <w:rsid w:val="00A704C4"/>
    <w:rsid w:val="00A709CB"/>
    <w:rsid w:val="00A71682"/>
    <w:rsid w:val="00A72A96"/>
    <w:rsid w:val="00A72C92"/>
    <w:rsid w:val="00A73EA1"/>
    <w:rsid w:val="00A74743"/>
    <w:rsid w:val="00A7475E"/>
    <w:rsid w:val="00A74C35"/>
    <w:rsid w:val="00A74F91"/>
    <w:rsid w:val="00A74FAB"/>
    <w:rsid w:val="00A7517E"/>
    <w:rsid w:val="00A7646E"/>
    <w:rsid w:val="00A77A45"/>
    <w:rsid w:val="00A8006C"/>
    <w:rsid w:val="00A804AF"/>
    <w:rsid w:val="00A8085B"/>
    <w:rsid w:val="00A808E1"/>
    <w:rsid w:val="00A80AD9"/>
    <w:rsid w:val="00A815E7"/>
    <w:rsid w:val="00A8175D"/>
    <w:rsid w:val="00A820B8"/>
    <w:rsid w:val="00A82FAE"/>
    <w:rsid w:val="00A838FB"/>
    <w:rsid w:val="00A84758"/>
    <w:rsid w:val="00A84971"/>
    <w:rsid w:val="00A849FF"/>
    <w:rsid w:val="00A84DAD"/>
    <w:rsid w:val="00A85664"/>
    <w:rsid w:val="00A85CC5"/>
    <w:rsid w:val="00A85DD7"/>
    <w:rsid w:val="00A864DB"/>
    <w:rsid w:val="00A866C6"/>
    <w:rsid w:val="00A86CC2"/>
    <w:rsid w:val="00A86ECD"/>
    <w:rsid w:val="00A8781D"/>
    <w:rsid w:val="00A87A74"/>
    <w:rsid w:val="00A901F2"/>
    <w:rsid w:val="00A9031E"/>
    <w:rsid w:val="00A903E7"/>
    <w:rsid w:val="00A905E7"/>
    <w:rsid w:val="00A9066E"/>
    <w:rsid w:val="00A90846"/>
    <w:rsid w:val="00A90E72"/>
    <w:rsid w:val="00A91574"/>
    <w:rsid w:val="00A92FAE"/>
    <w:rsid w:val="00A93D46"/>
    <w:rsid w:val="00A942E2"/>
    <w:rsid w:val="00A9434B"/>
    <w:rsid w:val="00A94390"/>
    <w:rsid w:val="00A944CD"/>
    <w:rsid w:val="00A944D5"/>
    <w:rsid w:val="00A9455B"/>
    <w:rsid w:val="00A9550E"/>
    <w:rsid w:val="00A95AD7"/>
    <w:rsid w:val="00A95C61"/>
    <w:rsid w:val="00A95EB7"/>
    <w:rsid w:val="00A95F5F"/>
    <w:rsid w:val="00A96040"/>
    <w:rsid w:val="00A9662A"/>
    <w:rsid w:val="00A96641"/>
    <w:rsid w:val="00A972AA"/>
    <w:rsid w:val="00A97E1B"/>
    <w:rsid w:val="00AA00AC"/>
    <w:rsid w:val="00AA011B"/>
    <w:rsid w:val="00AA0D59"/>
    <w:rsid w:val="00AA1051"/>
    <w:rsid w:val="00AA10D2"/>
    <w:rsid w:val="00AA1518"/>
    <w:rsid w:val="00AA16B8"/>
    <w:rsid w:val="00AA18AD"/>
    <w:rsid w:val="00AA2102"/>
    <w:rsid w:val="00AA2867"/>
    <w:rsid w:val="00AA2AC0"/>
    <w:rsid w:val="00AA2CFA"/>
    <w:rsid w:val="00AA387B"/>
    <w:rsid w:val="00AA3D2E"/>
    <w:rsid w:val="00AA3E35"/>
    <w:rsid w:val="00AA4145"/>
    <w:rsid w:val="00AA45A9"/>
    <w:rsid w:val="00AA4665"/>
    <w:rsid w:val="00AA48D6"/>
    <w:rsid w:val="00AA53F5"/>
    <w:rsid w:val="00AA571F"/>
    <w:rsid w:val="00AA5A90"/>
    <w:rsid w:val="00AA60F8"/>
    <w:rsid w:val="00AA652A"/>
    <w:rsid w:val="00AA6852"/>
    <w:rsid w:val="00AA6BC0"/>
    <w:rsid w:val="00AA6DAD"/>
    <w:rsid w:val="00AA6FB9"/>
    <w:rsid w:val="00AA7D64"/>
    <w:rsid w:val="00AB045F"/>
    <w:rsid w:val="00AB1467"/>
    <w:rsid w:val="00AB1A6E"/>
    <w:rsid w:val="00AB239E"/>
    <w:rsid w:val="00AB2C14"/>
    <w:rsid w:val="00AB307A"/>
    <w:rsid w:val="00AB36BB"/>
    <w:rsid w:val="00AB39AA"/>
    <w:rsid w:val="00AB3D4F"/>
    <w:rsid w:val="00AB3FB6"/>
    <w:rsid w:val="00AB480E"/>
    <w:rsid w:val="00AB53B3"/>
    <w:rsid w:val="00AB5627"/>
    <w:rsid w:val="00AB6053"/>
    <w:rsid w:val="00AB6F19"/>
    <w:rsid w:val="00AB6FDE"/>
    <w:rsid w:val="00AB7829"/>
    <w:rsid w:val="00AC05E0"/>
    <w:rsid w:val="00AC13E2"/>
    <w:rsid w:val="00AC199E"/>
    <w:rsid w:val="00AC1D07"/>
    <w:rsid w:val="00AC1E22"/>
    <w:rsid w:val="00AC3C09"/>
    <w:rsid w:val="00AC3CE2"/>
    <w:rsid w:val="00AC41EA"/>
    <w:rsid w:val="00AC4651"/>
    <w:rsid w:val="00AC4702"/>
    <w:rsid w:val="00AC480E"/>
    <w:rsid w:val="00AC5A61"/>
    <w:rsid w:val="00AC67B9"/>
    <w:rsid w:val="00AC6D74"/>
    <w:rsid w:val="00AC6EAC"/>
    <w:rsid w:val="00AC72BA"/>
    <w:rsid w:val="00AC7311"/>
    <w:rsid w:val="00AC778E"/>
    <w:rsid w:val="00AC77A9"/>
    <w:rsid w:val="00AD0E76"/>
    <w:rsid w:val="00AD124A"/>
    <w:rsid w:val="00AD13D0"/>
    <w:rsid w:val="00AD159B"/>
    <w:rsid w:val="00AD22E4"/>
    <w:rsid w:val="00AD28BB"/>
    <w:rsid w:val="00AD3461"/>
    <w:rsid w:val="00AD37E0"/>
    <w:rsid w:val="00AD3F1C"/>
    <w:rsid w:val="00AD45AF"/>
    <w:rsid w:val="00AD4A7C"/>
    <w:rsid w:val="00AD4B53"/>
    <w:rsid w:val="00AD4C30"/>
    <w:rsid w:val="00AD5BFF"/>
    <w:rsid w:val="00AD667C"/>
    <w:rsid w:val="00AD6E2D"/>
    <w:rsid w:val="00AD71BD"/>
    <w:rsid w:val="00AD7764"/>
    <w:rsid w:val="00AD797A"/>
    <w:rsid w:val="00AE1047"/>
    <w:rsid w:val="00AE11DF"/>
    <w:rsid w:val="00AE1578"/>
    <w:rsid w:val="00AE1732"/>
    <w:rsid w:val="00AE1835"/>
    <w:rsid w:val="00AE1D1D"/>
    <w:rsid w:val="00AE24FA"/>
    <w:rsid w:val="00AE2724"/>
    <w:rsid w:val="00AE2837"/>
    <w:rsid w:val="00AE2C7B"/>
    <w:rsid w:val="00AE3468"/>
    <w:rsid w:val="00AE3934"/>
    <w:rsid w:val="00AE3A86"/>
    <w:rsid w:val="00AE4296"/>
    <w:rsid w:val="00AE4468"/>
    <w:rsid w:val="00AE484D"/>
    <w:rsid w:val="00AE4E73"/>
    <w:rsid w:val="00AE510C"/>
    <w:rsid w:val="00AE5592"/>
    <w:rsid w:val="00AE5C01"/>
    <w:rsid w:val="00AE5C08"/>
    <w:rsid w:val="00AE6146"/>
    <w:rsid w:val="00AE6215"/>
    <w:rsid w:val="00AE62D7"/>
    <w:rsid w:val="00AE64D8"/>
    <w:rsid w:val="00AE6933"/>
    <w:rsid w:val="00AE6D0D"/>
    <w:rsid w:val="00AE6EA9"/>
    <w:rsid w:val="00AE6FDE"/>
    <w:rsid w:val="00AE7789"/>
    <w:rsid w:val="00AE7826"/>
    <w:rsid w:val="00AE7D6D"/>
    <w:rsid w:val="00AF0205"/>
    <w:rsid w:val="00AF0235"/>
    <w:rsid w:val="00AF1306"/>
    <w:rsid w:val="00AF1951"/>
    <w:rsid w:val="00AF1A68"/>
    <w:rsid w:val="00AF1B60"/>
    <w:rsid w:val="00AF1B91"/>
    <w:rsid w:val="00AF1C3A"/>
    <w:rsid w:val="00AF1D54"/>
    <w:rsid w:val="00AF1D9A"/>
    <w:rsid w:val="00AF1E62"/>
    <w:rsid w:val="00AF2508"/>
    <w:rsid w:val="00AF28BD"/>
    <w:rsid w:val="00AF2AEA"/>
    <w:rsid w:val="00AF3047"/>
    <w:rsid w:val="00AF3FA9"/>
    <w:rsid w:val="00AF44B0"/>
    <w:rsid w:val="00AF51A1"/>
    <w:rsid w:val="00AF51D4"/>
    <w:rsid w:val="00AF5DFF"/>
    <w:rsid w:val="00AF669F"/>
    <w:rsid w:val="00AF66F6"/>
    <w:rsid w:val="00AF6705"/>
    <w:rsid w:val="00AF6D62"/>
    <w:rsid w:val="00AF731A"/>
    <w:rsid w:val="00AF74B8"/>
    <w:rsid w:val="00AF7825"/>
    <w:rsid w:val="00AF7931"/>
    <w:rsid w:val="00AF7E46"/>
    <w:rsid w:val="00B00001"/>
    <w:rsid w:val="00B005E9"/>
    <w:rsid w:val="00B00662"/>
    <w:rsid w:val="00B00D98"/>
    <w:rsid w:val="00B0139E"/>
    <w:rsid w:val="00B01BB2"/>
    <w:rsid w:val="00B01D01"/>
    <w:rsid w:val="00B01F42"/>
    <w:rsid w:val="00B02198"/>
    <w:rsid w:val="00B02CF4"/>
    <w:rsid w:val="00B02EB2"/>
    <w:rsid w:val="00B02F51"/>
    <w:rsid w:val="00B03285"/>
    <w:rsid w:val="00B03DF5"/>
    <w:rsid w:val="00B0414D"/>
    <w:rsid w:val="00B04475"/>
    <w:rsid w:val="00B04A27"/>
    <w:rsid w:val="00B05B9B"/>
    <w:rsid w:val="00B05CCF"/>
    <w:rsid w:val="00B05D77"/>
    <w:rsid w:val="00B06910"/>
    <w:rsid w:val="00B06933"/>
    <w:rsid w:val="00B07086"/>
    <w:rsid w:val="00B076C4"/>
    <w:rsid w:val="00B078C3"/>
    <w:rsid w:val="00B07C43"/>
    <w:rsid w:val="00B07CF9"/>
    <w:rsid w:val="00B07DB0"/>
    <w:rsid w:val="00B07FFC"/>
    <w:rsid w:val="00B105C3"/>
    <w:rsid w:val="00B10874"/>
    <w:rsid w:val="00B10CE1"/>
    <w:rsid w:val="00B10EDC"/>
    <w:rsid w:val="00B10F8D"/>
    <w:rsid w:val="00B11A71"/>
    <w:rsid w:val="00B122C7"/>
    <w:rsid w:val="00B1246E"/>
    <w:rsid w:val="00B129C4"/>
    <w:rsid w:val="00B1321F"/>
    <w:rsid w:val="00B1416A"/>
    <w:rsid w:val="00B14679"/>
    <w:rsid w:val="00B147FE"/>
    <w:rsid w:val="00B14BBA"/>
    <w:rsid w:val="00B153D5"/>
    <w:rsid w:val="00B1659B"/>
    <w:rsid w:val="00B1693A"/>
    <w:rsid w:val="00B16B5B"/>
    <w:rsid w:val="00B16EB7"/>
    <w:rsid w:val="00B16F17"/>
    <w:rsid w:val="00B171B2"/>
    <w:rsid w:val="00B1768B"/>
    <w:rsid w:val="00B176A8"/>
    <w:rsid w:val="00B178BC"/>
    <w:rsid w:val="00B17911"/>
    <w:rsid w:val="00B206D9"/>
    <w:rsid w:val="00B2070A"/>
    <w:rsid w:val="00B20B36"/>
    <w:rsid w:val="00B21375"/>
    <w:rsid w:val="00B21D7D"/>
    <w:rsid w:val="00B22743"/>
    <w:rsid w:val="00B228C3"/>
    <w:rsid w:val="00B22A72"/>
    <w:rsid w:val="00B22AA4"/>
    <w:rsid w:val="00B22F5B"/>
    <w:rsid w:val="00B238CD"/>
    <w:rsid w:val="00B23F94"/>
    <w:rsid w:val="00B2416E"/>
    <w:rsid w:val="00B24224"/>
    <w:rsid w:val="00B2431F"/>
    <w:rsid w:val="00B24773"/>
    <w:rsid w:val="00B24F6B"/>
    <w:rsid w:val="00B2520F"/>
    <w:rsid w:val="00B2531E"/>
    <w:rsid w:val="00B253FF"/>
    <w:rsid w:val="00B25A95"/>
    <w:rsid w:val="00B25AA4"/>
    <w:rsid w:val="00B25AD5"/>
    <w:rsid w:val="00B26AE9"/>
    <w:rsid w:val="00B26BB8"/>
    <w:rsid w:val="00B27487"/>
    <w:rsid w:val="00B27D4A"/>
    <w:rsid w:val="00B318A9"/>
    <w:rsid w:val="00B320CF"/>
    <w:rsid w:val="00B3230A"/>
    <w:rsid w:val="00B32365"/>
    <w:rsid w:val="00B32A18"/>
    <w:rsid w:val="00B32A78"/>
    <w:rsid w:val="00B331F1"/>
    <w:rsid w:val="00B332D8"/>
    <w:rsid w:val="00B336DA"/>
    <w:rsid w:val="00B33F2D"/>
    <w:rsid w:val="00B3407E"/>
    <w:rsid w:val="00B344CD"/>
    <w:rsid w:val="00B345B7"/>
    <w:rsid w:val="00B3460D"/>
    <w:rsid w:val="00B34B19"/>
    <w:rsid w:val="00B35F1A"/>
    <w:rsid w:val="00B36558"/>
    <w:rsid w:val="00B368D1"/>
    <w:rsid w:val="00B36931"/>
    <w:rsid w:val="00B3709A"/>
    <w:rsid w:val="00B3739D"/>
    <w:rsid w:val="00B373B7"/>
    <w:rsid w:val="00B377CE"/>
    <w:rsid w:val="00B37826"/>
    <w:rsid w:val="00B40506"/>
    <w:rsid w:val="00B40C31"/>
    <w:rsid w:val="00B40E2A"/>
    <w:rsid w:val="00B428C6"/>
    <w:rsid w:val="00B42946"/>
    <w:rsid w:val="00B434EA"/>
    <w:rsid w:val="00B4430C"/>
    <w:rsid w:val="00B44636"/>
    <w:rsid w:val="00B446D9"/>
    <w:rsid w:val="00B4487C"/>
    <w:rsid w:val="00B451AF"/>
    <w:rsid w:val="00B451F2"/>
    <w:rsid w:val="00B45C29"/>
    <w:rsid w:val="00B462ED"/>
    <w:rsid w:val="00B46A4D"/>
    <w:rsid w:val="00B470D9"/>
    <w:rsid w:val="00B4751D"/>
    <w:rsid w:val="00B47787"/>
    <w:rsid w:val="00B47F8F"/>
    <w:rsid w:val="00B50C95"/>
    <w:rsid w:val="00B50CCA"/>
    <w:rsid w:val="00B5118A"/>
    <w:rsid w:val="00B513E8"/>
    <w:rsid w:val="00B515A5"/>
    <w:rsid w:val="00B517EF"/>
    <w:rsid w:val="00B519A8"/>
    <w:rsid w:val="00B52EC6"/>
    <w:rsid w:val="00B530B7"/>
    <w:rsid w:val="00B53214"/>
    <w:rsid w:val="00B53838"/>
    <w:rsid w:val="00B53E79"/>
    <w:rsid w:val="00B53FCC"/>
    <w:rsid w:val="00B54017"/>
    <w:rsid w:val="00B54273"/>
    <w:rsid w:val="00B54420"/>
    <w:rsid w:val="00B5634B"/>
    <w:rsid w:val="00B5641F"/>
    <w:rsid w:val="00B56B8C"/>
    <w:rsid w:val="00B56D24"/>
    <w:rsid w:val="00B576BB"/>
    <w:rsid w:val="00B60CF3"/>
    <w:rsid w:val="00B61148"/>
    <w:rsid w:val="00B614DA"/>
    <w:rsid w:val="00B6196A"/>
    <w:rsid w:val="00B61BF9"/>
    <w:rsid w:val="00B62487"/>
    <w:rsid w:val="00B6313C"/>
    <w:rsid w:val="00B636A2"/>
    <w:rsid w:val="00B6392E"/>
    <w:rsid w:val="00B63930"/>
    <w:rsid w:val="00B63A74"/>
    <w:rsid w:val="00B63EB8"/>
    <w:rsid w:val="00B64A26"/>
    <w:rsid w:val="00B66C58"/>
    <w:rsid w:val="00B66E1F"/>
    <w:rsid w:val="00B6756F"/>
    <w:rsid w:val="00B67592"/>
    <w:rsid w:val="00B67AC1"/>
    <w:rsid w:val="00B701A0"/>
    <w:rsid w:val="00B708E4"/>
    <w:rsid w:val="00B709EE"/>
    <w:rsid w:val="00B70A45"/>
    <w:rsid w:val="00B70AA0"/>
    <w:rsid w:val="00B70B13"/>
    <w:rsid w:val="00B70D9A"/>
    <w:rsid w:val="00B7143C"/>
    <w:rsid w:val="00B7275D"/>
    <w:rsid w:val="00B72B4D"/>
    <w:rsid w:val="00B73D0E"/>
    <w:rsid w:val="00B74001"/>
    <w:rsid w:val="00B74344"/>
    <w:rsid w:val="00B75192"/>
    <w:rsid w:val="00B75203"/>
    <w:rsid w:val="00B75336"/>
    <w:rsid w:val="00B7593A"/>
    <w:rsid w:val="00B7595F"/>
    <w:rsid w:val="00B76D3A"/>
    <w:rsid w:val="00B76F22"/>
    <w:rsid w:val="00B77026"/>
    <w:rsid w:val="00B77353"/>
    <w:rsid w:val="00B80010"/>
    <w:rsid w:val="00B805F6"/>
    <w:rsid w:val="00B8097E"/>
    <w:rsid w:val="00B80B28"/>
    <w:rsid w:val="00B80D79"/>
    <w:rsid w:val="00B81334"/>
    <w:rsid w:val="00B81338"/>
    <w:rsid w:val="00B81A08"/>
    <w:rsid w:val="00B81D35"/>
    <w:rsid w:val="00B81D6A"/>
    <w:rsid w:val="00B82D97"/>
    <w:rsid w:val="00B82DBA"/>
    <w:rsid w:val="00B83466"/>
    <w:rsid w:val="00B8376A"/>
    <w:rsid w:val="00B841C3"/>
    <w:rsid w:val="00B8476E"/>
    <w:rsid w:val="00B848F5"/>
    <w:rsid w:val="00B8503C"/>
    <w:rsid w:val="00B8586A"/>
    <w:rsid w:val="00B85FD5"/>
    <w:rsid w:val="00B866AB"/>
    <w:rsid w:val="00B8683D"/>
    <w:rsid w:val="00B879C9"/>
    <w:rsid w:val="00B87B9B"/>
    <w:rsid w:val="00B90378"/>
    <w:rsid w:val="00B90935"/>
    <w:rsid w:val="00B90E08"/>
    <w:rsid w:val="00B90EEF"/>
    <w:rsid w:val="00B91078"/>
    <w:rsid w:val="00B911FC"/>
    <w:rsid w:val="00B9145A"/>
    <w:rsid w:val="00B9166C"/>
    <w:rsid w:val="00B918F7"/>
    <w:rsid w:val="00B923F5"/>
    <w:rsid w:val="00B92914"/>
    <w:rsid w:val="00B92F03"/>
    <w:rsid w:val="00B92FE0"/>
    <w:rsid w:val="00B933E6"/>
    <w:rsid w:val="00B9398D"/>
    <w:rsid w:val="00B93E41"/>
    <w:rsid w:val="00B94024"/>
    <w:rsid w:val="00B940EC"/>
    <w:rsid w:val="00B941BE"/>
    <w:rsid w:val="00B942BC"/>
    <w:rsid w:val="00B942F2"/>
    <w:rsid w:val="00B95410"/>
    <w:rsid w:val="00B95681"/>
    <w:rsid w:val="00B95BE4"/>
    <w:rsid w:val="00B96BF8"/>
    <w:rsid w:val="00B9745D"/>
    <w:rsid w:val="00BA026B"/>
    <w:rsid w:val="00BA0B14"/>
    <w:rsid w:val="00BA1910"/>
    <w:rsid w:val="00BA1B96"/>
    <w:rsid w:val="00BA1C16"/>
    <w:rsid w:val="00BA1D05"/>
    <w:rsid w:val="00BA21A2"/>
    <w:rsid w:val="00BA2511"/>
    <w:rsid w:val="00BA3FB9"/>
    <w:rsid w:val="00BA486C"/>
    <w:rsid w:val="00BA579F"/>
    <w:rsid w:val="00BA61BE"/>
    <w:rsid w:val="00BA655F"/>
    <w:rsid w:val="00BA656A"/>
    <w:rsid w:val="00BA67E0"/>
    <w:rsid w:val="00BA6C2D"/>
    <w:rsid w:val="00BA7BC1"/>
    <w:rsid w:val="00BA7CFD"/>
    <w:rsid w:val="00BB01CC"/>
    <w:rsid w:val="00BB03F6"/>
    <w:rsid w:val="00BB04F9"/>
    <w:rsid w:val="00BB0AFF"/>
    <w:rsid w:val="00BB133C"/>
    <w:rsid w:val="00BB173D"/>
    <w:rsid w:val="00BB25E4"/>
    <w:rsid w:val="00BB2827"/>
    <w:rsid w:val="00BB2ABA"/>
    <w:rsid w:val="00BB2B6D"/>
    <w:rsid w:val="00BB2C69"/>
    <w:rsid w:val="00BB35E4"/>
    <w:rsid w:val="00BB3838"/>
    <w:rsid w:val="00BB39DB"/>
    <w:rsid w:val="00BB3BCE"/>
    <w:rsid w:val="00BB3C35"/>
    <w:rsid w:val="00BB3E4C"/>
    <w:rsid w:val="00BB5E8F"/>
    <w:rsid w:val="00BB604A"/>
    <w:rsid w:val="00BB63F4"/>
    <w:rsid w:val="00BB691F"/>
    <w:rsid w:val="00BB6A2A"/>
    <w:rsid w:val="00BB6B81"/>
    <w:rsid w:val="00BB717F"/>
    <w:rsid w:val="00BB7256"/>
    <w:rsid w:val="00BB743B"/>
    <w:rsid w:val="00BB74F8"/>
    <w:rsid w:val="00BB7525"/>
    <w:rsid w:val="00BB76A6"/>
    <w:rsid w:val="00BB7CEB"/>
    <w:rsid w:val="00BC005B"/>
    <w:rsid w:val="00BC021D"/>
    <w:rsid w:val="00BC08BE"/>
    <w:rsid w:val="00BC0A99"/>
    <w:rsid w:val="00BC19AF"/>
    <w:rsid w:val="00BC1BA4"/>
    <w:rsid w:val="00BC1BBE"/>
    <w:rsid w:val="00BC27E1"/>
    <w:rsid w:val="00BC2A41"/>
    <w:rsid w:val="00BC3045"/>
    <w:rsid w:val="00BC3450"/>
    <w:rsid w:val="00BC3634"/>
    <w:rsid w:val="00BC3BC3"/>
    <w:rsid w:val="00BC3E99"/>
    <w:rsid w:val="00BC429F"/>
    <w:rsid w:val="00BC44F1"/>
    <w:rsid w:val="00BC4EAE"/>
    <w:rsid w:val="00BC541A"/>
    <w:rsid w:val="00BC5969"/>
    <w:rsid w:val="00BC5B48"/>
    <w:rsid w:val="00BC716B"/>
    <w:rsid w:val="00BC7651"/>
    <w:rsid w:val="00BC7FEE"/>
    <w:rsid w:val="00BD033F"/>
    <w:rsid w:val="00BD03ED"/>
    <w:rsid w:val="00BD08E8"/>
    <w:rsid w:val="00BD0A86"/>
    <w:rsid w:val="00BD245D"/>
    <w:rsid w:val="00BD249F"/>
    <w:rsid w:val="00BD25A1"/>
    <w:rsid w:val="00BD27BF"/>
    <w:rsid w:val="00BD2DE7"/>
    <w:rsid w:val="00BD3A22"/>
    <w:rsid w:val="00BD40A3"/>
    <w:rsid w:val="00BD46F6"/>
    <w:rsid w:val="00BD53C3"/>
    <w:rsid w:val="00BD54E8"/>
    <w:rsid w:val="00BD57EB"/>
    <w:rsid w:val="00BD6576"/>
    <w:rsid w:val="00BD6AC8"/>
    <w:rsid w:val="00BD6C23"/>
    <w:rsid w:val="00BD71B8"/>
    <w:rsid w:val="00BD741A"/>
    <w:rsid w:val="00BD7BE6"/>
    <w:rsid w:val="00BD7F31"/>
    <w:rsid w:val="00BE02C6"/>
    <w:rsid w:val="00BE0649"/>
    <w:rsid w:val="00BE0A97"/>
    <w:rsid w:val="00BE0EF5"/>
    <w:rsid w:val="00BE1968"/>
    <w:rsid w:val="00BE20EC"/>
    <w:rsid w:val="00BE2395"/>
    <w:rsid w:val="00BE262A"/>
    <w:rsid w:val="00BE3410"/>
    <w:rsid w:val="00BE347B"/>
    <w:rsid w:val="00BE3A42"/>
    <w:rsid w:val="00BE3E18"/>
    <w:rsid w:val="00BE4189"/>
    <w:rsid w:val="00BE43FC"/>
    <w:rsid w:val="00BE4435"/>
    <w:rsid w:val="00BE4E6A"/>
    <w:rsid w:val="00BE5A0E"/>
    <w:rsid w:val="00BE5F0F"/>
    <w:rsid w:val="00BE6111"/>
    <w:rsid w:val="00BE613E"/>
    <w:rsid w:val="00BE6192"/>
    <w:rsid w:val="00BE6254"/>
    <w:rsid w:val="00BE64C1"/>
    <w:rsid w:val="00BE65B4"/>
    <w:rsid w:val="00BE6772"/>
    <w:rsid w:val="00BE68E5"/>
    <w:rsid w:val="00BE68FF"/>
    <w:rsid w:val="00BE6C99"/>
    <w:rsid w:val="00BE6DD8"/>
    <w:rsid w:val="00BE75EC"/>
    <w:rsid w:val="00BE77E7"/>
    <w:rsid w:val="00BE7CE3"/>
    <w:rsid w:val="00BF07C1"/>
    <w:rsid w:val="00BF09EC"/>
    <w:rsid w:val="00BF12EF"/>
    <w:rsid w:val="00BF1B00"/>
    <w:rsid w:val="00BF1C5F"/>
    <w:rsid w:val="00BF251F"/>
    <w:rsid w:val="00BF2EB1"/>
    <w:rsid w:val="00BF3D7C"/>
    <w:rsid w:val="00BF4305"/>
    <w:rsid w:val="00BF49A8"/>
    <w:rsid w:val="00BF4C17"/>
    <w:rsid w:val="00BF531F"/>
    <w:rsid w:val="00BF53FF"/>
    <w:rsid w:val="00BF59A4"/>
    <w:rsid w:val="00BF5C04"/>
    <w:rsid w:val="00BF620D"/>
    <w:rsid w:val="00BF6501"/>
    <w:rsid w:val="00BF74E4"/>
    <w:rsid w:val="00BF7AF7"/>
    <w:rsid w:val="00BF7B2E"/>
    <w:rsid w:val="00C00AB1"/>
    <w:rsid w:val="00C0140C"/>
    <w:rsid w:val="00C0243F"/>
    <w:rsid w:val="00C025C3"/>
    <w:rsid w:val="00C0319D"/>
    <w:rsid w:val="00C032D5"/>
    <w:rsid w:val="00C03C5A"/>
    <w:rsid w:val="00C0409B"/>
    <w:rsid w:val="00C04CD7"/>
    <w:rsid w:val="00C04D19"/>
    <w:rsid w:val="00C04D32"/>
    <w:rsid w:val="00C04D8D"/>
    <w:rsid w:val="00C04D96"/>
    <w:rsid w:val="00C04E5A"/>
    <w:rsid w:val="00C04FC6"/>
    <w:rsid w:val="00C0579D"/>
    <w:rsid w:val="00C05C02"/>
    <w:rsid w:val="00C06223"/>
    <w:rsid w:val="00C0669F"/>
    <w:rsid w:val="00C06A0E"/>
    <w:rsid w:val="00C06EF9"/>
    <w:rsid w:val="00C070AF"/>
    <w:rsid w:val="00C07B56"/>
    <w:rsid w:val="00C07B59"/>
    <w:rsid w:val="00C07D76"/>
    <w:rsid w:val="00C10554"/>
    <w:rsid w:val="00C10AD8"/>
    <w:rsid w:val="00C10C01"/>
    <w:rsid w:val="00C11791"/>
    <w:rsid w:val="00C12119"/>
    <w:rsid w:val="00C12965"/>
    <w:rsid w:val="00C13076"/>
    <w:rsid w:val="00C131ED"/>
    <w:rsid w:val="00C13EC6"/>
    <w:rsid w:val="00C14DAB"/>
    <w:rsid w:val="00C1582B"/>
    <w:rsid w:val="00C158E2"/>
    <w:rsid w:val="00C1655E"/>
    <w:rsid w:val="00C166A0"/>
    <w:rsid w:val="00C16C6E"/>
    <w:rsid w:val="00C16F01"/>
    <w:rsid w:val="00C170A5"/>
    <w:rsid w:val="00C1734A"/>
    <w:rsid w:val="00C1759A"/>
    <w:rsid w:val="00C177FE"/>
    <w:rsid w:val="00C17A62"/>
    <w:rsid w:val="00C17EDC"/>
    <w:rsid w:val="00C20498"/>
    <w:rsid w:val="00C20A44"/>
    <w:rsid w:val="00C21286"/>
    <w:rsid w:val="00C21A44"/>
    <w:rsid w:val="00C21B49"/>
    <w:rsid w:val="00C21DB1"/>
    <w:rsid w:val="00C2256C"/>
    <w:rsid w:val="00C2260C"/>
    <w:rsid w:val="00C22720"/>
    <w:rsid w:val="00C22881"/>
    <w:rsid w:val="00C22B99"/>
    <w:rsid w:val="00C23743"/>
    <w:rsid w:val="00C23E2E"/>
    <w:rsid w:val="00C24C09"/>
    <w:rsid w:val="00C25175"/>
    <w:rsid w:val="00C252CD"/>
    <w:rsid w:val="00C2563B"/>
    <w:rsid w:val="00C26FF9"/>
    <w:rsid w:val="00C272C0"/>
    <w:rsid w:val="00C275DD"/>
    <w:rsid w:val="00C276E4"/>
    <w:rsid w:val="00C303E0"/>
    <w:rsid w:val="00C305FF"/>
    <w:rsid w:val="00C306B7"/>
    <w:rsid w:val="00C30720"/>
    <w:rsid w:val="00C3088A"/>
    <w:rsid w:val="00C3109A"/>
    <w:rsid w:val="00C3189E"/>
    <w:rsid w:val="00C31D23"/>
    <w:rsid w:val="00C32008"/>
    <w:rsid w:val="00C34BA0"/>
    <w:rsid w:val="00C34EDC"/>
    <w:rsid w:val="00C35076"/>
    <w:rsid w:val="00C353E7"/>
    <w:rsid w:val="00C36F1A"/>
    <w:rsid w:val="00C37B1A"/>
    <w:rsid w:val="00C40C1D"/>
    <w:rsid w:val="00C40EFC"/>
    <w:rsid w:val="00C4136C"/>
    <w:rsid w:val="00C41597"/>
    <w:rsid w:val="00C41A33"/>
    <w:rsid w:val="00C421F0"/>
    <w:rsid w:val="00C42689"/>
    <w:rsid w:val="00C437E0"/>
    <w:rsid w:val="00C4415F"/>
    <w:rsid w:val="00C44595"/>
    <w:rsid w:val="00C44974"/>
    <w:rsid w:val="00C44A34"/>
    <w:rsid w:val="00C4500D"/>
    <w:rsid w:val="00C4620D"/>
    <w:rsid w:val="00C466CB"/>
    <w:rsid w:val="00C470C8"/>
    <w:rsid w:val="00C473A1"/>
    <w:rsid w:val="00C47E09"/>
    <w:rsid w:val="00C502F4"/>
    <w:rsid w:val="00C506DB"/>
    <w:rsid w:val="00C50784"/>
    <w:rsid w:val="00C50856"/>
    <w:rsid w:val="00C50ADD"/>
    <w:rsid w:val="00C510A2"/>
    <w:rsid w:val="00C51144"/>
    <w:rsid w:val="00C516DD"/>
    <w:rsid w:val="00C51966"/>
    <w:rsid w:val="00C525C0"/>
    <w:rsid w:val="00C530AE"/>
    <w:rsid w:val="00C5329D"/>
    <w:rsid w:val="00C534AA"/>
    <w:rsid w:val="00C53A40"/>
    <w:rsid w:val="00C53A59"/>
    <w:rsid w:val="00C540E1"/>
    <w:rsid w:val="00C546D6"/>
    <w:rsid w:val="00C5507A"/>
    <w:rsid w:val="00C5516F"/>
    <w:rsid w:val="00C5525B"/>
    <w:rsid w:val="00C553A8"/>
    <w:rsid w:val="00C558D1"/>
    <w:rsid w:val="00C55B2A"/>
    <w:rsid w:val="00C563E2"/>
    <w:rsid w:val="00C5762B"/>
    <w:rsid w:val="00C577B0"/>
    <w:rsid w:val="00C57A9B"/>
    <w:rsid w:val="00C57BC3"/>
    <w:rsid w:val="00C57EEC"/>
    <w:rsid w:val="00C60CDB"/>
    <w:rsid w:val="00C60F5C"/>
    <w:rsid w:val="00C60FF7"/>
    <w:rsid w:val="00C615C6"/>
    <w:rsid w:val="00C619E6"/>
    <w:rsid w:val="00C61DF7"/>
    <w:rsid w:val="00C6221F"/>
    <w:rsid w:val="00C62294"/>
    <w:rsid w:val="00C624B2"/>
    <w:rsid w:val="00C62E0C"/>
    <w:rsid w:val="00C632AE"/>
    <w:rsid w:val="00C632EF"/>
    <w:rsid w:val="00C63377"/>
    <w:rsid w:val="00C63556"/>
    <w:rsid w:val="00C63C9B"/>
    <w:rsid w:val="00C643DD"/>
    <w:rsid w:val="00C64E38"/>
    <w:rsid w:val="00C64FE1"/>
    <w:rsid w:val="00C6506A"/>
    <w:rsid w:val="00C65D76"/>
    <w:rsid w:val="00C65DFC"/>
    <w:rsid w:val="00C65F8A"/>
    <w:rsid w:val="00C66500"/>
    <w:rsid w:val="00C66A65"/>
    <w:rsid w:val="00C67626"/>
    <w:rsid w:val="00C67BA2"/>
    <w:rsid w:val="00C70A9C"/>
    <w:rsid w:val="00C71099"/>
    <w:rsid w:val="00C718D4"/>
    <w:rsid w:val="00C72704"/>
    <w:rsid w:val="00C72A13"/>
    <w:rsid w:val="00C73152"/>
    <w:rsid w:val="00C734C1"/>
    <w:rsid w:val="00C73578"/>
    <w:rsid w:val="00C737B8"/>
    <w:rsid w:val="00C7395E"/>
    <w:rsid w:val="00C747FF"/>
    <w:rsid w:val="00C74B1C"/>
    <w:rsid w:val="00C74B40"/>
    <w:rsid w:val="00C74BB8"/>
    <w:rsid w:val="00C74E60"/>
    <w:rsid w:val="00C74E92"/>
    <w:rsid w:val="00C74F37"/>
    <w:rsid w:val="00C7603B"/>
    <w:rsid w:val="00C765ED"/>
    <w:rsid w:val="00C77B91"/>
    <w:rsid w:val="00C77F66"/>
    <w:rsid w:val="00C8048C"/>
    <w:rsid w:val="00C80814"/>
    <w:rsid w:val="00C80A3B"/>
    <w:rsid w:val="00C81480"/>
    <w:rsid w:val="00C81DC1"/>
    <w:rsid w:val="00C82070"/>
    <w:rsid w:val="00C8222F"/>
    <w:rsid w:val="00C82582"/>
    <w:rsid w:val="00C82BB1"/>
    <w:rsid w:val="00C844A8"/>
    <w:rsid w:val="00C84832"/>
    <w:rsid w:val="00C85FDC"/>
    <w:rsid w:val="00C86358"/>
    <w:rsid w:val="00C8738E"/>
    <w:rsid w:val="00C8776C"/>
    <w:rsid w:val="00C87DED"/>
    <w:rsid w:val="00C91447"/>
    <w:rsid w:val="00C9178C"/>
    <w:rsid w:val="00C91C18"/>
    <w:rsid w:val="00C91E25"/>
    <w:rsid w:val="00C9202B"/>
    <w:rsid w:val="00C924FB"/>
    <w:rsid w:val="00C92880"/>
    <w:rsid w:val="00C928BC"/>
    <w:rsid w:val="00C92C70"/>
    <w:rsid w:val="00C92EDF"/>
    <w:rsid w:val="00C930FB"/>
    <w:rsid w:val="00C933DC"/>
    <w:rsid w:val="00C94A57"/>
    <w:rsid w:val="00C94A9F"/>
    <w:rsid w:val="00C95031"/>
    <w:rsid w:val="00C9512C"/>
    <w:rsid w:val="00C95151"/>
    <w:rsid w:val="00C95CCC"/>
    <w:rsid w:val="00C95F75"/>
    <w:rsid w:val="00C96244"/>
    <w:rsid w:val="00C963C3"/>
    <w:rsid w:val="00C96EDE"/>
    <w:rsid w:val="00C97088"/>
    <w:rsid w:val="00C970BF"/>
    <w:rsid w:val="00C97B7E"/>
    <w:rsid w:val="00C97DE1"/>
    <w:rsid w:val="00CA0082"/>
    <w:rsid w:val="00CA0213"/>
    <w:rsid w:val="00CA060A"/>
    <w:rsid w:val="00CA07FD"/>
    <w:rsid w:val="00CA08F0"/>
    <w:rsid w:val="00CA0B03"/>
    <w:rsid w:val="00CA13A4"/>
    <w:rsid w:val="00CA1528"/>
    <w:rsid w:val="00CA1590"/>
    <w:rsid w:val="00CA1E79"/>
    <w:rsid w:val="00CA1ED8"/>
    <w:rsid w:val="00CA1F57"/>
    <w:rsid w:val="00CA1FE0"/>
    <w:rsid w:val="00CA26A8"/>
    <w:rsid w:val="00CA2D3C"/>
    <w:rsid w:val="00CA46CE"/>
    <w:rsid w:val="00CA50D4"/>
    <w:rsid w:val="00CA5BCD"/>
    <w:rsid w:val="00CA5CB4"/>
    <w:rsid w:val="00CA5FBB"/>
    <w:rsid w:val="00CA6BEB"/>
    <w:rsid w:val="00CA6E50"/>
    <w:rsid w:val="00CA7ACB"/>
    <w:rsid w:val="00CB0695"/>
    <w:rsid w:val="00CB0AB6"/>
    <w:rsid w:val="00CB0EC8"/>
    <w:rsid w:val="00CB0EEF"/>
    <w:rsid w:val="00CB1044"/>
    <w:rsid w:val="00CB183C"/>
    <w:rsid w:val="00CB1959"/>
    <w:rsid w:val="00CB1E33"/>
    <w:rsid w:val="00CB2ACD"/>
    <w:rsid w:val="00CB32E8"/>
    <w:rsid w:val="00CB387F"/>
    <w:rsid w:val="00CB3BE7"/>
    <w:rsid w:val="00CB4203"/>
    <w:rsid w:val="00CB47EF"/>
    <w:rsid w:val="00CB48D0"/>
    <w:rsid w:val="00CB4DE6"/>
    <w:rsid w:val="00CB5443"/>
    <w:rsid w:val="00CB6092"/>
    <w:rsid w:val="00CB6559"/>
    <w:rsid w:val="00CB65B9"/>
    <w:rsid w:val="00CB6AC6"/>
    <w:rsid w:val="00CB6B7D"/>
    <w:rsid w:val="00CB6D4F"/>
    <w:rsid w:val="00CB7489"/>
    <w:rsid w:val="00CB7D51"/>
    <w:rsid w:val="00CC04B0"/>
    <w:rsid w:val="00CC067A"/>
    <w:rsid w:val="00CC0A99"/>
    <w:rsid w:val="00CC0E9E"/>
    <w:rsid w:val="00CC1836"/>
    <w:rsid w:val="00CC1F50"/>
    <w:rsid w:val="00CC2248"/>
    <w:rsid w:val="00CC2464"/>
    <w:rsid w:val="00CC24B8"/>
    <w:rsid w:val="00CC31CD"/>
    <w:rsid w:val="00CC35E3"/>
    <w:rsid w:val="00CC423F"/>
    <w:rsid w:val="00CC46C3"/>
    <w:rsid w:val="00CC4865"/>
    <w:rsid w:val="00CC4BBD"/>
    <w:rsid w:val="00CC4D4A"/>
    <w:rsid w:val="00CC504F"/>
    <w:rsid w:val="00CC554F"/>
    <w:rsid w:val="00CC5B49"/>
    <w:rsid w:val="00CC6065"/>
    <w:rsid w:val="00CC6658"/>
    <w:rsid w:val="00CC686A"/>
    <w:rsid w:val="00CD0641"/>
    <w:rsid w:val="00CD0E81"/>
    <w:rsid w:val="00CD10E5"/>
    <w:rsid w:val="00CD132D"/>
    <w:rsid w:val="00CD1AA9"/>
    <w:rsid w:val="00CD251A"/>
    <w:rsid w:val="00CD27B4"/>
    <w:rsid w:val="00CD2A6C"/>
    <w:rsid w:val="00CD2A83"/>
    <w:rsid w:val="00CD30A5"/>
    <w:rsid w:val="00CD30DC"/>
    <w:rsid w:val="00CD30E4"/>
    <w:rsid w:val="00CD37A2"/>
    <w:rsid w:val="00CD3A05"/>
    <w:rsid w:val="00CD3BC1"/>
    <w:rsid w:val="00CD4FA1"/>
    <w:rsid w:val="00CD5115"/>
    <w:rsid w:val="00CD5256"/>
    <w:rsid w:val="00CD5989"/>
    <w:rsid w:val="00CD5C28"/>
    <w:rsid w:val="00CD6160"/>
    <w:rsid w:val="00CD65D9"/>
    <w:rsid w:val="00CD6675"/>
    <w:rsid w:val="00CD69D6"/>
    <w:rsid w:val="00CD6A8B"/>
    <w:rsid w:val="00CD723A"/>
    <w:rsid w:val="00CE0345"/>
    <w:rsid w:val="00CE042A"/>
    <w:rsid w:val="00CE08C4"/>
    <w:rsid w:val="00CE0EDD"/>
    <w:rsid w:val="00CE130A"/>
    <w:rsid w:val="00CE13EC"/>
    <w:rsid w:val="00CE1DD1"/>
    <w:rsid w:val="00CE1E4F"/>
    <w:rsid w:val="00CE1E79"/>
    <w:rsid w:val="00CE1F05"/>
    <w:rsid w:val="00CE1F80"/>
    <w:rsid w:val="00CE27CD"/>
    <w:rsid w:val="00CE2B74"/>
    <w:rsid w:val="00CE335E"/>
    <w:rsid w:val="00CE34A6"/>
    <w:rsid w:val="00CE37B3"/>
    <w:rsid w:val="00CE37BB"/>
    <w:rsid w:val="00CE3C71"/>
    <w:rsid w:val="00CE535F"/>
    <w:rsid w:val="00CE53C4"/>
    <w:rsid w:val="00CE612C"/>
    <w:rsid w:val="00CE67D2"/>
    <w:rsid w:val="00CE753C"/>
    <w:rsid w:val="00CE7CF4"/>
    <w:rsid w:val="00CF059E"/>
    <w:rsid w:val="00CF06F4"/>
    <w:rsid w:val="00CF0989"/>
    <w:rsid w:val="00CF128F"/>
    <w:rsid w:val="00CF15BC"/>
    <w:rsid w:val="00CF1A22"/>
    <w:rsid w:val="00CF1D9F"/>
    <w:rsid w:val="00CF289C"/>
    <w:rsid w:val="00CF2BB8"/>
    <w:rsid w:val="00CF2C45"/>
    <w:rsid w:val="00CF4B0A"/>
    <w:rsid w:val="00CF4C47"/>
    <w:rsid w:val="00CF4D40"/>
    <w:rsid w:val="00CF5988"/>
    <w:rsid w:val="00CF5A5B"/>
    <w:rsid w:val="00CF5D24"/>
    <w:rsid w:val="00CF63F3"/>
    <w:rsid w:val="00CF6B4E"/>
    <w:rsid w:val="00CF6C75"/>
    <w:rsid w:val="00CF6D3E"/>
    <w:rsid w:val="00CF76C0"/>
    <w:rsid w:val="00CF7749"/>
    <w:rsid w:val="00CF7ABE"/>
    <w:rsid w:val="00CF7BCC"/>
    <w:rsid w:val="00D003A7"/>
    <w:rsid w:val="00D00551"/>
    <w:rsid w:val="00D00610"/>
    <w:rsid w:val="00D00925"/>
    <w:rsid w:val="00D00942"/>
    <w:rsid w:val="00D00A5E"/>
    <w:rsid w:val="00D018A9"/>
    <w:rsid w:val="00D019D7"/>
    <w:rsid w:val="00D01AE3"/>
    <w:rsid w:val="00D024E3"/>
    <w:rsid w:val="00D027DF"/>
    <w:rsid w:val="00D02D48"/>
    <w:rsid w:val="00D02D5B"/>
    <w:rsid w:val="00D03171"/>
    <w:rsid w:val="00D0340F"/>
    <w:rsid w:val="00D0352C"/>
    <w:rsid w:val="00D0353E"/>
    <w:rsid w:val="00D038A3"/>
    <w:rsid w:val="00D03CFD"/>
    <w:rsid w:val="00D03EE0"/>
    <w:rsid w:val="00D03F3B"/>
    <w:rsid w:val="00D0426B"/>
    <w:rsid w:val="00D044CB"/>
    <w:rsid w:val="00D04D71"/>
    <w:rsid w:val="00D04EC5"/>
    <w:rsid w:val="00D051C7"/>
    <w:rsid w:val="00D053F2"/>
    <w:rsid w:val="00D06471"/>
    <w:rsid w:val="00D073F0"/>
    <w:rsid w:val="00D075B6"/>
    <w:rsid w:val="00D0775E"/>
    <w:rsid w:val="00D07BF6"/>
    <w:rsid w:val="00D100A3"/>
    <w:rsid w:val="00D10841"/>
    <w:rsid w:val="00D10F62"/>
    <w:rsid w:val="00D11628"/>
    <w:rsid w:val="00D1188D"/>
    <w:rsid w:val="00D11DDF"/>
    <w:rsid w:val="00D11E7C"/>
    <w:rsid w:val="00D11EA3"/>
    <w:rsid w:val="00D1242E"/>
    <w:rsid w:val="00D124ED"/>
    <w:rsid w:val="00D12522"/>
    <w:rsid w:val="00D1281A"/>
    <w:rsid w:val="00D129E4"/>
    <w:rsid w:val="00D1359A"/>
    <w:rsid w:val="00D13CC0"/>
    <w:rsid w:val="00D141BF"/>
    <w:rsid w:val="00D14202"/>
    <w:rsid w:val="00D14337"/>
    <w:rsid w:val="00D1447C"/>
    <w:rsid w:val="00D14487"/>
    <w:rsid w:val="00D145A0"/>
    <w:rsid w:val="00D14BA7"/>
    <w:rsid w:val="00D15D33"/>
    <w:rsid w:val="00D15DC7"/>
    <w:rsid w:val="00D15F68"/>
    <w:rsid w:val="00D15FC3"/>
    <w:rsid w:val="00D165F7"/>
    <w:rsid w:val="00D16800"/>
    <w:rsid w:val="00D1687F"/>
    <w:rsid w:val="00D168DE"/>
    <w:rsid w:val="00D16FAB"/>
    <w:rsid w:val="00D17B86"/>
    <w:rsid w:val="00D202FF"/>
    <w:rsid w:val="00D20BE3"/>
    <w:rsid w:val="00D20C48"/>
    <w:rsid w:val="00D20DC1"/>
    <w:rsid w:val="00D2103B"/>
    <w:rsid w:val="00D214BE"/>
    <w:rsid w:val="00D21F14"/>
    <w:rsid w:val="00D22946"/>
    <w:rsid w:val="00D2360B"/>
    <w:rsid w:val="00D23A8D"/>
    <w:rsid w:val="00D23ACE"/>
    <w:rsid w:val="00D249D4"/>
    <w:rsid w:val="00D24ABB"/>
    <w:rsid w:val="00D24B4C"/>
    <w:rsid w:val="00D24CE6"/>
    <w:rsid w:val="00D24D05"/>
    <w:rsid w:val="00D24E22"/>
    <w:rsid w:val="00D257EE"/>
    <w:rsid w:val="00D25C01"/>
    <w:rsid w:val="00D26434"/>
    <w:rsid w:val="00D26E89"/>
    <w:rsid w:val="00D26F9C"/>
    <w:rsid w:val="00D27994"/>
    <w:rsid w:val="00D27995"/>
    <w:rsid w:val="00D30215"/>
    <w:rsid w:val="00D3088A"/>
    <w:rsid w:val="00D30A80"/>
    <w:rsid w:val="00D30F8A"/>
    <w:rsid w:val="00D314A0"/>
    <w:rsid w:val="00D31AB4"/>
    <w:rsid w:val="00D31F75"/>
    <w:rsid w:val="00D31FB8"/>
    <w:rsid w:val="00D327F0"/>
    <w:rsid w:val="00D32B14"/>
    <w:rsid w:val="00D32F79"/>
    <w:rsid w:val="00D333F8"/>
    <w:rsid w:val="00D33663"/>
    <w:rsid w:val="00D33807"/>
    <w:rsid w:val="00D33B34"/>
    <w:rsid w:val="00D33BD9"/>
    <w:rsid w:val="00D340F8"/>
    <w:rsid w:val="00D346E8"/>
    <w:rsid w:val="00D35024"/>
    <w:rsid w:val="00D350D0"/>
    <w:rsid w:val="00D35BDB"/>
    <w:rsid w:val="00D35C57"/>
    <w:rsid w:val="00D35F6A"/>
    <w:rsid w:val="00D3758F"/>
    <w:rsid w:val="00D376A6"/>
    <w:rsid w:val="00D3795A"/>
    <w:rsid w:val="00D379C0"/>
    <w:rsid w:val="00D400B6"/>
    <w:rsid w:val="00D401EF"/>
    <w:rsid w:val="00D402FB"/>
    <w:rsid w:val="00D403EF"/>
    <w:rsid w:val="00D40955"/>
    <w:rsid w:val="00D40C51"/>
    <w:rsid w:val="00D41437"/>
    <w:rsid w:val="00D41A41"/>
    <w:rsid w:val="00D41D76"/>
    <w:rsid w:val="00D42556"/>
    <w:rsid w:val="00D42567"/>
    <w:rsid w:val="00D42B3A"/>
    <w:rsid w:val="00D430BB"/>
    <w:rsid w:val="00D438DB"/>
    <w:rsid w:val="00D443B7"/>
    <w:rsid w:val="00D44458"/>
    <w:rsid w:val="00D45332"/>
    <w:rsid w:val="00D45847"/>
    <w:rsid w:val="00D464B7"/>
    <w:rsid w:val="00D46A81"/>
    <w:rsid w:val="00D46E49"/>
    <w:rsid w:val="00D47305"/>
    <w:rsid w:val="00D47688"/>
    <w:rsid w:val="00D5078E"/>
    <w:rsid w:val="00D5098B"/>
    <w:rsid w:val="00D509B9"/>
    <w:rsid w:val="00D51120"/>
    <w:rsid w:val="00D512B9"/>
    <w:rsid w:val="00D5270F"/>
    <w:rsid w:val="00D52B93"/>
    <w:rsid w:val="00D52FE7"/>
    <w:rsid w:val="00D53BA1"/>
    <w:rsid w:val="00D53FB0"/>
    <w:rsid w:val="00D540AF"/>
    <w:rsid w:val="00D54581"/>
    <w:rsid w:val="00D54AAD"/>
    <w:rsid w:val="00D54EA8"/>
    <w:rsid w:val="00D559EE"/>
    <w:rsid w:val="00D55A8D"/>
    <w:rsid w:val="00D55DEA"/>
    <w:rsid w:val="00D55E3C"/>
    <w:rsid w:val="00D5678F"/>
    <w:rsid w:val="00D5685C"/>
    <w:rsid w:val="00D57060"/>
    <w:rsid w:val="00D571F8"/>
    <w:rsid w:val="00D57D06"/>
    <w:rsid w:val="00D57DDF"/>
    <w:rsid w:val="00D57EC5"/>
    <w:rsid w:val="00D6005D"/>
    <w:rsid w:val="00D60204"/>
    <w:rsid w:val="00D604EC"/>
    <w:rsid w:val="00D60BFB"/>
    <w:rsid w:val="00D61A3A"/>
    <w:rsid w:val="00D61D31"/>
    <w:rsid w:val="00D63E92"/>
    <w:rsid w:val="00D64367"/>
    <w:rsid w:val="00D64E7E"/>
    <w:rsid w:val="00D656C1"/>
    <w:rsid w:val="00D657A8"/>
    <w:rsid w:val="00D658F5"/>
    <w:rsid w:val="00D65967"/>
    <w:rsid w:val="00D65CB2"/>
    <w:rsid w:val="00D66495"/>
    <w:rsid w:val="00D66B63"/>
    <w:rsid w:val="00D6708E"/>
    <w:rsid w:val="00D674DF"/>
    <w:rsid w:val="00D675CE"/>
    <w:rsid w:val="00D67905"/>
    <w:rsid w:val="00D67FB9"/>
    <w:rsid w:val="00D7066E"/>
    <w:rsid w:val="00D706CE"/>
    <w:rsid w:val="00D70CE6"/>
    <w:rsid w:val="00D71190"/>
    <w:rsid w:val="00D7203D"/>
    <w:rsid w:val="00D72190"/>
    <w:rsid w:val="00D72975"/>
    <w:rsid w:val="00D72AA1"/>
    <w:rsid w:val="00D73888"/>
    <w:rsid w:val="00D738DC"/>
    <w:rsid w:val="00D73A93"/>
    <w:rsid w:val="00D73D9B"/>
    <w:rsid w:val="00D743B4"/>
    <w:rsid w:val="00D74767"/>
    <w:rsid w:val="00D74BFA"/>
    <w:rsid w:val="00D7504E"/>
    <w:rsid w:val="00D755AE"/>
    <w:rsid w:val="00D76B72"/>
    <w:rsid w:val="00D76C32"/>
    <w:rsid w:val="00D76EE5"/>
    <w:rsid w:val="00D770BE"/>
    <w:rsid w:val="00D772F6"/>
    <w:rsid w:val="00D77674"/>
    <w:rsid w:val="00D776BC"/>
    <w:rsid w:val="00D77CCF"/>
    <w:rsid w:val="00D77DFF"/>
    <w:rsid w:val="00D80537"/>
    <w:rsid w:val="00D81051"/>
    <w:rsid w:val="00D81133"/>
    <w:rsid w:val="00D81270"/>
    <w:rsid w:val="00D814B7"/>
    <w:rsid w:val="00D82319"/>
    <w:rsid w:val="00D8342D"/>
    <w:rsid w:val="00D83E6A"/>
    <w:rsid w:val="00D83F89"/>
    <w:rsid w:val="00D84B76"/>
    <w:rsid w:val="00D84E41"/>
    <w:rsid w:val="00D85274"/>
    <w:rsid w:val="00D85543"/>
    <w:rsid w:val="00D8573A"/>
    <w:rsid w:val="00D85CAB"/>
    <w:rsid w:val="00D85E2C"/>
    <w:rsid w:val="00D86BA2"/>
    <w:rsid w:val="00D86DCF"/>
    <w:rsid w:val="00D86F24"/>
    <w:rsid w:val="00D8721A"/>
    <w:rsid w:val="00D876B3"/>
    <w:rsid w:val="00D87950"/>
    <w:rsid w:val="00D87B4C"/>
    <w:rsid w:val="00D90878"/>
    <w:rsid w:val="00D90C89"/>
    <w:rsid w:val="00D90CA8"/>
    <w:rsid w:val="00D91120"/>
    <w:rsid w:val="00D91D80"/>
    <w:rsid w:val="00D91E94"/>
    <w:rsid w:val="00D92486"/>
    <w:rsid w:val="00D92A9A"/>
    <w:rsid w:val="00D92B9D"/>
    <w:rsid w:val="00D932DA"/>
    <w:rsid w:val="00D93F77"/>
    <w:rsid w:val="00D94183"/>
    <w:rsid w:val="00D9442E"/>
    <w:rsid w:val="00D947E8"/>
    <w:rsid w:val="00D94CCC"/>
    <w:rsid w:val="00D95093"/>
    <w:rsid w:val="00D955DF"/>
    <w:rsid w:val="00D96342"/>
    <w:rsid w:val="00D96366"/>
    <w:rsid w:val="00D96515"/>
    <w:rsid w:val="00D96A32"/>
    <w:rsid w:val="00D96C8A"/>
    <w:rsid w:val="00D97A98"/>
    <w:rsid w:val="00D97F46"/>
    <w:rsid w:val="00DA0121"/>
    <w:rsid w:val="00DA0445"/>
    <w:rsid w:val="00DA09DA"/>
    <w:rsid w:val="00DA22AE"/>
    <w:rsid w:val="00DA234F"/>
    <w:rsid w:val="00DA2483"/>
    <w:rsid w:val="00DA3663"/>
    <w:rsid w:val="00DA3686"/>
    <w:rsid w:val="00DA41DB"/>
    <w:rsid w:val="00DA43A4"/>
    <w:rsid w:val="00DA4926"/>
    <w:rsid w:val="00DA4ABA"/>
    <w:rsid w:val="00DA5537"/>
    <w:rsid w:val="00DA5968"/>
    <w:rsid w:val="00DA5E8D"/>
    <w:rsid w:val="00DA60F5"/>
    <w:rsid w:val="00DA63CA"/>
    <w:rsid w:val="00DA661A"/>
    <w:rsid w:val="00DA6921"/>
    <w:rsid w:val="00DA6941"/>
    <w:rsid w:val="00DA7DD9"/>
    <w:rsid w:val="00DB0153"/>
    <w:rsid w:val="00DB0B31"/>
    <w:rsid w:val="00DB0FFB"/>
    <w:rsid w:val="00DB12D7"/>
    <w:rsid w:val="00DB1ABC"/>
    <w:rsid w:val="00DB1B81"/>
    <w:rsid w:val="00DB2C5D"/>
    <w:rsid w:val="00DB2CD2"/>
    <w:rsid w:val="00DB3389"/>
    <w:rsid w:val="00DB42C0"/>
    <w:rsid w:val="00DB460B"/>
    <w:rsid w:val="00DB4E27"/>
    <w:rsid w:val="00DB51A3"/>
    <w:rsid w:val="00DB67AA"/>
    <w:rsid w:val="00DB6B0F"/>
    <w:rsid w:val="00DB717C"/>
    <w:rsid w:val="00DB7B42"/>
    <w:rsid w:val="00DC0A23"/>
    <w:rsid w:val="00DC0A75"/>
    <w:rsid w:val="00DC1233"/>
    <w:rsid w:val="00DC1296"/>
    <w:rsid w:val="00DC1658"/>
    <w:rsid w:val="00DC1ED5"/>
    <w:rsid w:val="00DC1FF5"/>
    <w:rsid w:val="00DC2003"/>
    <w:rsid w:val="00DC2131"/>
    <w:rsid w:val="00DC471D"/>
    <w:rsid w:val="00DC4A0A"/>
    <w:rsid w:val="00DC517C"/>
    <w:rsid w:val="00DC5F01"/>
    <w:rsid w:val="00DC63E7"/>
    <w:rsid w:val="00DC651C"/>
    <w:rsid w:val="00DC6564"/>
    <w:rsid w:val="00DC75C7"/>
    <w:rsid w:val="00DC78BC"/>
    <w:rsid w:val="00DD017A"/>
    <w:rsid w:val="00DD0305"/>
    <w:rsid w:val="00DD0999"/>
    <w:rsid w:val="00DD0B29"/>
    <w:rsid w:val="00DD182D"/>
    <w:rsid w:val="00DD1A51"/>
    <w:rsid w:val="00DD1AF9"/>
    <w:rsid w:val="00DD2526"/>
    <w:rsid w:val="00DD3186"/>
    <w:rsid w:val="00DD31F9"/>
    <w:rsid w:val="00DD463C"/>
    <w:rsid w:val="00DD4C95"/>
    <w:rsid w:val="00DD4D36"/>
    <w:rsid w:val="00DD51F5"/>
    <w:rsid w:val="00DD5346"/>
    <w:rsid w:val="00DD547F"/>
    <w:rsid w:val="00DD56DD"/>
    <w:rsid w:val="00DD5765"/>
    <w:rsid w:val="00DD5F8D"/>
    <w:rsid w:val="00DD6A57"/>
    <w:rsid w:val="00DD6B33"/>
    <w:rsid w:val="00DD6B85"/>
    <w:rsid w:val="00DD75BC"/>
    <w:rsid w:val="00DD7603"/>
    <w:rsid w:val="00DD772F"/>
    <w:rsid w:val="00DE0248"/>
    <w:rsid w:val="00DE0596"/>
    <w:rsid w:val="00DE083A"/>
    <w:rsid w:val="00DE0C3D"/>
    <w:rsid w:val="00DE115B"/>
    <w:rsid w:val="00DE1969"/>
    <w:rsid w:val="00DE1ABA"/>
    <w:rsid w:val="00DE1DDD"/>
    <w:rsid w:val="00DE207E"/>
    <w:rsid w:val="00DE26D4"/>
    <w:rsid w:val="00DE287C"/>
    <w:rsid w:val="00DE2931"/>
    <w:rsid w:val="00DE2EE4"/>
    <w:rsid w:val="00DE2F45"/>
    <w:rsid w:val="00DE3A07"/>
    <w:rsid w:val="00DE3AEE"/>
    <w:rsid w:val="00DE41F0"/>
    <w:rsid w:val="00DE440A"/>
    <w:rsid w:val="00DE473C"/>
    <w:rsid w:val="00DE509D"/>
    <w:rsid w:val="00DE512E"/>
    <w:rsid w:val="00DE5370"/>
    <w:rsid w:val="00DE5762"/>
    <w:rsid w:val="00DE6217"/>
    <w:rsid w:val="00DE66A5"/>
    <w:rsid w:val="00DF0862"/>
    <w:rsid w:val="00DF0EF1"/>
    <w:rsid w:val="00DF11AC"/>
    <w:rsid w:val="00DF1432"/>
    <w:rsid w:val="00DF1706"/>
    <w:rsid w:val="00DF1853"/>
    <w:rsid w:val="00DF20D8"/>
    <w:rsid w:val="00DF2176"/>
    <w:rsid w:val="00DF2321"/>
    <w:rsid w:val="00DF2CB0"/>
    <w:rsid w:val="00DF2E74"/>
    <w:rsid w:val="00DF33B8"/>
    <w:rsid w:val="00DF3764"/>
    <w:rsid w:val="00DF37DB"/>
    <w:rsid w:val="00DF398C"/>
    <w:rsid w:val="00DF3B2B"/>
    <w:rsid w:val="00DF3D7E"/>
    <w:rsid w:val="00DF4303"/>
    <w:rsid w:val="00DF45EA"/>
    <w:rsid w:val="00DF4932"/>
    <w:rsid w:val="00DF5507"/>
    <w:rsid w:val="00DF5B02"/>
    <w:rsid w:val="00DF5BD0"/>
    <w:rsid w:val="00DF686C"/>
    <w:rsid w:val="00DF6937"/>
    <w:rsid w:val="00DF6B7F"/>
    <w:rsid w:val="00DF6C23"/>
    <w:rsid w:val="00DF75C3"/>
    <w:rsid w:val="00DF7BEE"/>
    <w:rsid w:val="00DF7C86"/>
    <w:rsid w:val="00DF7D5C"/>
    <w:rsid w:val="00E001E5"/>
    <w:rsid w:val="00E0167A"/>
    <w:rsid w:val="00E01A3F"/>
    <w:rsid w:val="00E01D3E"/>
    <w:rsid w:val="00E026FD"/>
    <w:rsid w:val="00E02AEF"/>
    <w:rsid w:val="00E02E53"/>
    <w:rsid w:val="00E03579"/>
    <w:rsid w:val="00E03B2F"/>
    <w:rsid w:val="00E03EDE"/>
    <w:rsid w:val="00E04309"/>
    <w:rsid w:val="00E043B4"/>
    <w:rsid w:val="00E04D70"/>
    <w:rsid w:val="00E04E86"/>
    <w:rsid w:val="00E0682D"/>
    <w:rsid w:val="00E06DCF"/>
    <w:rsid w:val="00E07133"/>
    <w:rsid w:val="00E072FA"/>
    <w:rsid w:val="00E07437"/>
    <w:rsid w:val="00E07A3F"/>
    <w:rsid w:val="00E07C99"/>
    <w:rsid w:val="00E10003"/>
    <w:rsid w:val="00E1018D"/>
    <w:rsid w:val="00E105A0"/>
    <w:rsid w:val="00E10DB2"/>
    <w:rsid w:val="00E1153B"/>
    <w:rsid w:val="00E11B95"/>
    <w:rsid w:val="00E12511"/>
    <w:rsid w:val="00E12707"/>
    <w:rsid w:val="00E12EDD"/>
    <w:rsid w:val="00E133C4"/>
    <w:rsid w:val="00E13442"/>
    <w:rsid w:val="00E1357E"/>
    <w:rsid w:val="00E13D7C"/>
    <w:rsid w:val="00E13F65"/>
    <w:rsid w:val="00E151FF"/>
    <w:rsid w:val="00E16110"/>
    <w:rsid w:val="00E1687B"/>
    <w:rsid w:val="00E16B55"/>
    <w:rsid w:val="00E171B8"/>
    <w:rsid w:val="00E17707"/>
    <w:rsid w:val="00E2008B"/>
    <w:rsid w:val="00E2010C"/>
    <w:rsid w:val="00E209F2"/>
    <w:rsid w:val="00E20A2F"/>
    <w:rsid w:val="00E22233"/>
    <w:rsid w:val="00E2246C"/>
    <w:rsid w:val="00E225C2"/>
    <w:rsid w:val="00E22827"/>
    <w:rsid w:val="00E22D4E"/>
    <w:rsid w:val="00E2303B"/>
    <w:rsid w:val="00E2321A"/>
    <w:rsid w:val="00E23A56"/>
    <w:rsid w:val="00E2431B"/>
    <w:rsid w:val="00E2436D"/>
    <w:rsid w:val="00E2446D"/>
    <w:rsid w:val="00E2464C"/>
    <w:rsid w:val="00E24AEC"/>
    <w:rsid w:val="00E24CE6"/>
    <w:rsid w:val="00E2500E"/>
    <w:rsid w:val="00E25086"/>
    <w:rsid w:val="00E252F0"/>
    <w:rsid w:val="00E26027"/>
    <w:rsid w:val="00E2604A"/>
    <w:rsid w:val="00E26A81"/>
    <w:rsid w:val="00E26D88"/>
    <w:rsid w:val="00E2740E"/>
    <w:rsid w:val="00E27CFC"/>
    <w:rsid w:val="00E27FA1"/>
    <w:rsid w:val="00E30CBA"/>
    <w:rsid w:val="00E313C3"/>
    <w:rsid w:val="00E3262E"/>
    <w:rsid w:val="00E3265A"/>
    <w:rsid w:val="00E329D4"/>
    <w:rsid w:val="00E3306F"/>
    <w:rsid w:val="00E33C7E"/>
    <w:rsid w:val="00E34234"/>
    <w:rsid w:val="00E34423"/>
    <w:rsid w:val="00E3509D"/>
    <w:rsid w:val="00E35313"/>
    <w:rsid w:val="00E35696"/>
    <w:rsid w:val="00E3621C"/>
    <w:rsid w:val="00E36776"/>
    <w:rsid w:val="00E37C9F"/>
    <w:rsid w:val="00E37DC8"/>
    <w:rsid w:val="00E401ED"/>
    <w:rsid w:val="00E408B4"/>
    <w:rsid w:val="00E41C7D"/>
    <w:rsid w:val="00E42792"/>
    <w:rsid w:val="00E42CE2"/>
    <w:rsid w:val="00E42E15"/>
    <w:rsid w:val="00E43C3B"/>
    <w:rsid w:val="00E43F48"/>
    <w:rsid w:val="00E441F8"/>
    <w:rsid w:val="00E44BFB"/>
    <w:rsid w:val="00E44E43"/>
    <w:rsid w:val="00E45C13"/>
    <w:rsid w:val="00E45E8D"/>
    <w:rsid w:val="00E46525"/>
    <w:rsid w:val="00E465EA"/>
    <w:rsid w:val="00E467E2"/>
    <w:rsid w:val="00E46A60"/>
    <w:rsid w:val="00E46B4A"/>
    <w:rsid w:val="00E46B5F"/>
    <w:rsid w:val="00E46BBA"/>
    <w:rsid w:val="00E46F62"/>
    <w:rsid w:val="00E4733D"/>
    <w:rsid w:val="00E47532"/>
    <w:rsid w:val="00E47648"/>
    <w:rsid w:val="00E47A8B"/>
    <w:rsid w:val="00E47EC0"/>
    <w:rsid w:val="00E50DCE"/>
    <w:rsid w:val="00E512ED"/>
    <w:rsid w:val="00E5139A"/>
    <w:rsid w:val="00E51713"/>
    <w:rsid w:val="00E519F8"/>
    <w:rsid w:val="00E525AC"/>
    <w:rsid w:val="00E527A9"/>
    <w:rsid w:val="00E52B1C"/>
    <w:rsid w:val="00E52F08"/>
    <w:rsid w:val="00E534C7"/>
    <w:rsid w:val="00E5361F"/>
    <w:rsid w:val="00E53B6B"/>
    <w:rsid w:val="00E53E7A"/>
    <w:rsid w:val="00E542EC"/>
    <w:rsid w:val="00E54D5F"/>
    <w:rsid w:val="00E55001"/>
    <w:rsid w:val="00E55854"/>
    <w:rsid w:val="00E55D02"/>
    <w:rsid w:val="00E55E1C"/>
    <w:rsid w:val="00E55F23"/>
    <w:rsid w:val="00E55FEC"/>
    <w:rsid w:val="00E579DD"/>
    <w:rsid w:val="00E60035"/>
    <w:rsid w:val="00E60489"/>
    <w:rsid w:val="00E60C98"/>
    <w:rsid w:val="00E61D16"/>
    <w:rsid w:val="00E61D73"/>
    <w:rsid w:val="00E61EAF"/>
    <w:rsid w:val="00E62365"/>
    <w:rsid w:val="00E62E76"/>
    <w:rsid w:val="00E62F9D"/>
    <w:rsid w:val="00E6388E"/>
    <w:rsid w:val="00E63DD6"/>
    <w:rsid w:val="00E647C4"/>
    <w:rsid w:val="00E648FC"/>
    <w:rsid w:val="00E65BF2"/>
    <w:rsid w:val="00E67191"/>
    <w:rsid w:val="00E6729A"/>
    <w:rsid w:val="00E67DC0"/>
    <w:rsid w:val="00E71AE1"/>
    <w:rsid w:val="00E71C5F"/>
    <w:rsid w:val="00E724DB"/>
    <w:rsid w:val="00E72749"/>
    <w:rsid w:val="00E72934"/>
    <w:rsid w:val="00E72BFD"/>
    <w:rsid w:val="00E73A48"/>
    <w:rsid w:val="00E73CDA"/>
    <w:rsid w:val="00E74509"/>
    <w:rsid w:val="00E74F7E"/>
    <w:rsid w:val="00E75577"/>
    <w:rsid w:val="00E7683A"/>
    <w:rsid w:val="00E76A45"/>
    <w:rsid w:val="00E774C6"/>
    <w:rsid w:val="00E779F8"/>
    <w:rsid w:val="00E77DDC"/>
    <w:rsid w:val="00E803F8"/>
    <w:rsid w:val="00E80593"/>
    <w:rsid w:val="00E8076E"/>
    <w:rsid w:val="00E807CE"/>
    <w:rsid w:val="00E80B07"/>
    <w:rsid w:val="00E81404"/>
    <w:rsid w:val="00E81662"/>
    <w:rsid w:val="00E8211F"/>
    <w:rsid w:val="00E826B5"/>
    <w:rsid w:val="00E83035"/>
    <w:rsid w:val="00E83375"/>
    <w:rsid w:val="00E837E7"/>
    <w:rsid w:val="00E839E6"/>
    <w:rsid w:val="00E84554"/>
    <w:rsid w:val="00E84908"/>
    <w:rsid w:val="00E84F87"/>
    <w:rsid w:val="00E856C1"/>
    <w:rsid w:val="00E85790"/>
    <w:rsid w:val="00E8587A"/>
    <w:rsid w:val="00E85959"/>
    <w:rsid w:val="00E85FF6"/>
    <w:rsid w:val="00E86896"/>
    <w:rsid w:val="00E86C5B"/>
    <w:rsid w:val="00E8795F"/>
    <w:rsid w:val="00E907C9"/>
    <w:rsid w:val="00E90EC9"/>
    <w:rsid w:val="00E90FB8"/>
    <w:rsid w:val="00E914DC"/>
    <w:rsid w:val="00E915A2"/>
    <w:rsid w:val="00E91607"/>
    <w:rsid w:val="00E91768"/>
    <w:rsid w:val="00E91DA9"/>
    <w:rsid w:val="00E91E37"/>
    <w:rsid w:val="00E91EE8"/>
    <w:rsid w:val="00E9262D"/>
    <w:rsid w:val="00E92701"/>
    <w:rsid w:val="00E92FC7"/>
    <w:rsid w:val="00E93060"/>
    <w:rsid w:val="00E9308E"/>
    <w:rsid w:val="00E933A9"/>
    <w:rsid w:val="00E938FB"/>
    <w:rsid w:val="00E93D5A"/>
    <w:rsid w:val="00E945D5"/>
    <w:rsid w:val="00E94B94"/>
    <w:rsid w:val="00E95956"/>
    <w:rsid w:val="00E95B68"/>
    <w:rsid w:val="00E9688F"/>
    <w:rsid w:val="00E9699A"/>
    <w:rsid w:val="00E97587"/>
    <w:rsid w:val="00E97815"/>
    <w:rsid w:val="00E97853"/>
    <w:rsid w:val="00E97AC1"/>
    <w:rsid w:val="00E97E1D"/>
    <w:rsid w:val="00EA0503"/>
    <w:rsid w:val="00EA0704"/>
    <w:rsid w:val="00EA07B8"/>
    <w:rsid w:val="00EA0920"/>
    <w:rsid w:val="00EA0AF7"/>
    <w:rsid w:val="00EA14A9"/>
    <w:rsid w:val="00EA1C9A"/>
    <w:rsid w:val="00EA233A"/>
    <w:rsid w:val="00EA2E7A"/>
    <w:rsid w:val="00EA2EDB"/>
    <w:rsid w:val="00EA30EE"/>
    <w:rsid w:val="00EA3794"/>
    <w:rsid w:val="00EA3BCF"/>
    <w:rsid w:val="00EA3E59"/>
    <w:rsid w:val="00EA4588"/>
    <w:rsid w:val="00EA4910"/>
    <w:rsid w:val="00EA49C0"/>
    <w:rsid w:val="00EA4B2B"/>
    <w:rsid w:val="00EA4C69"/>
    <w:rsid w:val="00EA4EB9"/>
    <w:rsid w:val="00EA58C4"/>
    <w:rsid w:val="00EA5A03"/>
    <w:rsid w:val="00EA5AED"/>
    <w:rsid w:val="00EA5D17"/>
    <w:rsid w:val="00EA5D78"/>
    <w:rsid w:val="00EA6876"/>
    <w:rsid w:val="00EA6C5E"/>
    <w:rsid w:val="00EA6D88"/>
    <w:rsid w:val="00EA6DA3"/>
    <w:rsid w:val="00EA710E"/>
    <w:rsid w:val="00EA712D"/>
    <w:rsid w:val="00EA72F5"/>
    <w:rsid w:val="00EA7A52"/>
    <w:rsid w:val="00EB036C"/>
    <w:rsid w:val="00EB0832"/>
    <w:rsid w:val="00EB10D1"/>
    <w:rsid w:val="00EB142B"/>
    <w:rsid w:val="00EB15E0"/>
    <w:rsid w:val="00EB1A41"/>
    <w:rsid w:val="00EB20CE"/>
    <w:rsid w:val="00EB2511"/>
    <w:rsid w:val="00EB27ED"/>
    <w:rsid w:val="00EB2E13"/>
    <w:rsid w:val="00EB39FC"/>
    <w:rsid w:val="00EB50FA"/>
    <w:rsid w:val="00EB5185"/>
    <w:rsid w:val="00EB51A1"/>
    <w:rsid w:val="00EB54DF"/>
    <w:rsid w:val="00EB5710"/>
    <w:rsid w:val="00EB5C6A"/>
    <w:rsid w:val="00EB5CD4"/>
    <w:rsid w:val="00EB5E83"/>
    <w:rsid w:val="00EB5F24"/>
    <w:rsid w:val="00EB703A"/>
    <w:rsid w:val="00EB7783"/>
    <w:rsid w:val="00EB7A3F"/>
    <w:rsid w:val="00EC0278"/>
    <w:rsid w:val="00EC07C7"/>
    <w:rsid w:val="00EC0EC7"/>
    <w:rsid w:val="00EC1227"/>
    <w:rsid w:val="00EC157E"/>
    <w:rsid w:val="00EC165E"/>
    <w:rsid w:val="00EC1D0C"/>
    <w:rsid w:val="00EC1D1E"/>
    <w:rsid w:val="00EC323C"/>
    <w:rsid w:val="00EC3FD5"/>
    <w:rsid w:val="00EC41B8"/>
    <w:rsid w:val="00EC41C4"/>
    <w:rsid w:val="00EC4293"/>
    <w:rsid w:val="00EC45EA"/>
    <w:rsid w:val="00EC4A28"/>
    <w:rsid w:val="00EC5009"/>
    <w:rsid w:val="00EC57D4"/>
    <w:rsid w:val="00EC57F9"/>
    <w:rsid w:val="00EC590D"/>
    <w:rsid w:val="00EC5A94"/>
    <w:rsid w:val="00EC5ACE"/>
    <w:rsid w:val="00EC5E83"/>
    <w:rsid w:val="00EC63B6"/>
    <w:rsid w:val="00EC6618"/>
    <w:rsid w:val="00EC6B55"/>
    <w:rsid w:val="00EC773A"/>
    <w:rsid w:val="00EC7A1D"/>
    <w:rsid w:val="00ED04E2"/>
    <w:rsid w:val="00ED08E4"/>
    <w:rsid w:val="00ED11D9"/>
    <w:rsid w:val="00ED166C"/>
    <w:rsid w:val="00ED179E"/>
    <w:rsid w:val="00ED18AC"/>
    <w:rsid w:val="00ED1A05"/>
    <w:rsid w:val="00ED24CB"/>
    <w:rsid w:val="00ED2782"/>
    <w:rsid w:val="00ED32A4"/>
    <w:rsid w:val="00ED3AA0"/>
    <w:rsid w:val="00ED43AE"/>
    <w:rsid w:val="00ED43C9"/>
    <w:rsid w:val="00ED4504"/>
    <w:rsid w:val="00ED4C07"/>
    <w:rsid w:val="00ED4CB4"/>
    <w:rsid w:val="00ED5294"/>
    <w:rsid w:val="00ED604C"/>
    <w:rsid w:val="00ED6A7F"/>
    <w:rsid w:val="00ED7066"/>
    <w:rsid w:val="00ED70F6"/>
    <w:rsid w:val="00ED774F"/>
    <w:rsid w:val="00ED7A8D"/>
    <w:rsid w:val="00ED7B47"/>
    <w:rsid w:val="00EDB103"/>
    <w:rsid w:val="00EE00D2"/>
    <w:rsid w:val="00EE00D3"/>
    <w:rsid w:val="00EE0329"/>
    <w:rsid w:val="00EE04DE"/>
    <w:rsid w:val="00EE0FD2"/>
    <w:rsid w:val="00EE10BB"/>
    <w:rsid w:val="00EE2827"/>
    <w:rsid w:val="00EE2AE3"/>
    <w:rsid w:val="00EE2AEC"/>
    <w:rsid w:val="00EE2D17"/>
    <w:rsid w:val="00EE35F3"/>
    <w:rsid w:val="00EE3A9E"/>
    <w:rsid w:val="00EE3B5E"/>
    <w:rsid w:val="00EE41F1"/>
    <w:rsid w:val="00EE4545"/>
    <w:rsid w:val="00EE46A4"/>
    <w:rsid w:val="00EE4961"/>
    <w:rsid w:val="00EE532B"/>
    <w:rsid w:val="00EE55B7"/>
    <w:rsid w:val="00EE566B"/>
    <w:rsid w:val="00EE57E4"/>
    <w:rsid w:val="00EE5ACB"/>
    <w:rsid w:val="00EE68BD"/>
    <w:rsid w:val="00EE693D"/>
    <w:rsid w:val="00EE6DDE"/>
    <w:rsid w:val="00EE7AA8"/>
    <w:rsid w:val="00EE7DAA"/>
    <w:rsid w:val="00EF0271"/>
    <w:rsid w:val="00EF04BA"/>
    <w:rsid w:val="00EF0DB2"/>
    <w:rsid w:val="00EF1D5B"/>
    <w:rsid w:val="00EF1EE8"/>
    <w:rsid w:val="00EF246F"/>
    <w:rsid w:val="00EF2AE2"/>
    <w:rsid w:val="00EF2C50"/>
    <w:rsid w:val="00EF3315"/>
    <w:rsid w:val="00EF3EF5"/>
    <w:rsid w:val="00EF459B"/>
    <w:rsid w:val="00EF4665"/>
    <w:rsid w:val="00EF500F"/>
    <w:rsid w:val="00EF50FD"/>
    <w:rsid w:val="00EF598C"/>
    <w:rsid w:val="00EF5B7C"/>
    <w:rsid w:val="00EF659C"/>
    <w:rsid w:val="00EF69CF"/>
    <w:rsid w:val="00EF6EF9"/>
    <w:rsid w:val="00EF7342"/>
    <w:rsid w:val="00EF73AC"/>
    <w:rsid w:val="00EF74E5"/>
    <w:rsid w:val="00EF7ABC"/>
    <w:rsid w:val="00F003D1"/>
    <w:rsid w:val="00F008B4"/>
    <w:rsid w:val="00F008CA"/>
    <w:rsid w:val="00F00A30"/>
    <w:rsid w:val="00F00FFE"/>
    <w:rsid w:val="00F014B9"/>
    <w:rsid w:val="00F018D4"/>
    <w:rsid w:val="00F018FD"/>
    <w:rsid w:val="00F01F2E"/>
    <w:rsid w:val="00F022D0"/>
    <w:rsid w:val="00F02615"/>
    <w:rsid w:val="00F02762"/>
    <w:rsid w:val="00F02B8C"/>
    <w:rsid w:val="00F03F84"/>
    <w:rsid w:val="00F045BC"/>
    <w:rsid w:val="00F04918"/>
    <w:rsid w:val="00F05BA1"/>
    <w:rsid w:val="00F066E8"/>
    <w:rsid w:val="00F06C1F"/>
    <w:rsid w:val="00F072D4"/>
    <w:rsid w:val="00F07505"/>
    <w:rsid w:val="00F07CAD"/>
    <w:rsid w:val="00F07CE5"/>
    <w:rsid w:val="00F100BB"/>
    <w:rsid w:val="00F10190"/>
    <w:rsid w:val="00F10690"/>
    <w:rsid w:val="00F107CF"/>
    <w:rsid w:val="00F114BE"/>
    <w:rsid w:val="00F11F4E"/>
    <w:rsid w:val="00F128DB"/>
    <w:rsid w:val="00F12B79"/>
    <w:rsid w:val="00F12FA5"/>
    <w:rsid w:val="00F1359B"/>
    <w:rsid w:val="00F136AE"/>
    <w:rsid w:val="00F13A16"/>
    <w:rsid w:val="00F13A79"/>
    <w:rsid w:val="00F13CF0"/>
    <w:rsid w:val="00F142BF"/>
    <w:rsid w:val="00F14390"/>
    <w:rsid w:val="00F14A0D"/>
    <w:rsid w:val="00F14F49"/>
    <w:rsid w:val="00F155F3"/>
    <w:rsid w:val="00F157C1"/>
    <w:rsid w:val="00F15D1F"/>
    <w:rsid w:val="00F15DA8"/>
    <w:rsid w:val="00F16587"/>
    <w:rsid w:val="00F16600"/>
    <w:rsid w:val="00F169A4"/>
    <w:rsid w:val="00F16B7B"/>
    <w:rsid w:val="00F17590"/>
    <w:rsid w:val="00F177D6"/>
    <w:rsid w:val="00F2133A"/>
    <w:rsid w:val="00F214E2"/>
    <w:rsid w:val="00F22763"/>
    <w:rsid w:val="00F227AC"/>
    <w:rsid w:val="00F23572"/>
    <w:rsid w:val="00F23932"/>
    <w:rsid w:val="00F23CB7"/>
    <w:rsid w:val="00F23DAE"/>
    <w:rsid w:val="00F24D1C"/>
    <w:rsid w:val="00F24D66"/>
    <w:rsid w:val="00F25002"/>
    <w:rsid w:val="00F25445"/>
    <w:rsid w:val="00F26188"/>
    <w:rsid w:val="00F263A5"/>
    <w:rsid w:val="00F2650F"/>
    <w:rsid w:val="00F2658C"/>
    <w:rsid w:val="00F26E7F"/>
    <w:rsid w:val="00F3016D"/>
    <w:rsid w:val="00F30B0A"/>
    <w:rsid w:val="00F30C6C"/>
    <w:rsid w:val="00F31598"/>
    <w:rsid w:val="00F31E1C"/>
    <w:rsid w:val="00F32A71"/>
    <w:rsid w:val="00F32DBC"/>
    <w:rsid w:val="00F331E6"/>
    <w:rsid w:val="00F332DA"/>
    <w:rsid w:val="00F33326"/>
    <w:rsid w:val="00F3345D"/>
    <w:rsid w:val="00F33980"/>
    <w:rsid w:val="00F342A4"/>
    <w:rsid w:val="00F342B7"/>
    <w:rsid w:val="00F344A3"/>
    <w:rsid w:val="00F34CF7"/>
    <w:rsid w:val="00F34E01"/>
    <w:rsid w:val="00F354C8"/>
    <w:rsid w:val="00F35572"/>
    <w:rsid w:val="00F35733"/>
    <w:rsid w:val="00F35BE8"/>
    <w:rsid w:val="00F35DD5"/>
    <w:rsid w:val="00F36796"/>
    <w:rsid w:val="00F37010"/>
    <w:rsid w:val="00F37490"/>
    <w:rsid w:val="00F37AC0"/>
    <w:rsid w:val="00F37C2E"/>
    <w:rsid w:val="00F37C9E"/>
    <w:rsid w:val="00F37DA1"/>
    <w:rsid w:val="00F4082C"/>
    <w:rsid w:val="00F40989"/>
    <w:rsid w:val="00F409CE"/>
    <w:rsid w:val="00F40B2A"/>
    <w:rsid w:val="00F40E26"/>
    <w:rsid w:val="00F416DE"/>
    <w:rsid w:val="00F420C2"/>
    <w:rsid w:val="00F42429"/>
    <w:rsid w:val="00F4397E"/>
    <w:rsid w:val="00F439E2"/>
    <w:rsid w:val="00F445C8"/>
    <w:rsid w:val="00F44E20"/>
    <w:rsid w:val="00F44F24"/>
    <w:rsid w:val="00F453E1"/>
    <w:rsid w:val="00F45709"/>
    <w:rsid w:val="00F4628B"/>
    <w:rsid w:val="00F46582"/>
    <w:rsid w:val="00F46B80"/>
    <w:rsid w:val="00F46CB3"/>
    <w:rsid w:val="00F46DAE"/>
    <w:rsid w:val="00F46FFB"/>
    <w:rsid w:val="00F4718A"/>
    <w:rsid w:val="00F474C0"/>
    <w:rsid w:val="00F47894"/>
    <w:rsid w:val="00F506AB"/>
    <w:rsid w:val="00F507EC"/>
    <w:rsid w:val="00F50EDA"/>
    <w:rsid w:val="00F50FF4"/>
    <w:rsid w:val="00F5121D"/>
    <w:rsid w:val="00F5173B"/>
    <w:rsid w:val="00F518F9"/>
    <w:rsid w:val="00F51A55"/>
    <w:rsid w:val="00F51ED8"/>
    <w:rsid w:val="00F52937"/>
    <w:rsid w:val="00F52CE6"/>
    <w:rsid w:val="00F5396B"/>
    <w:rsid w:val="00F53B51"/>
    <w:rsid w:val="00F53BD8"/>
    <w:rsid w:val="00F54FEF"/>
    <w:rsid w:val="00F55649"/>
    <w:rsid w:val="00F55FC9"/>
    <w:rsid w:val="00F56040"/>
    <w:rsid w:val="00F565A8"/>
    <w:rsid w:val="00F56EBB"/>
    <w:rsid w:val="00F5748D"/>
    <w:rsid w:val="00F5773E"/>
    <w:rsid w:val="00F57882"/>
    <w:rsid w:val="00F603EF"/>
    <w:rsid w:val="00F604DB"/>
    <w:rsid w:val="00F60611"/>
    <w:rsid w:val="00F6064A"/>
    <w:rsid w:val="00F609D1"/>
    <w:rsid w:val="00F60BE3"/>
    <w:rsid w:val="00F60E0B"/>
    <w:rsid w:val="00F616D5"/>
    <w:rsid w:val="00F618DA"/>
    <w:rsid w:val="00F623E8"/>
    <w:rsid w:val="00F62C03"/>
    <w:rsid w:val="00F630C1"/>
    <w:rsid w:val="00F630F7"/>
    <w:rsid w:val="00F631BF"/>
    <w:rsid w:val="00F639D0"/>
    <w:rsid w:val="00F63C2F"/>
    <w:rsid w:val="00F63F96"/>
    <w:rsid w:val="00F63FFD"/>
    <w:rsid w:val="00F6434A"/>
    <w:rsid w:val="00F6477E"/>
    <w:rsid w:val="00F657C7"/>
    <w:rsid w:val="00F65938"/>
    <w:rsid w:val="00F667D0"/>
    <w:rsid w:val="00F66CE5"/>
    <w:rsid w:val="00F6711B"/>
    <w:rsid w:val="00F6762A"/>
    <w:rsid w:val="00F70094"/>
    <w:rsid w:val="00F70172"/>
    <w:rsid w:val="00F70B7A"/>
    <w:rsid w:val="00F70CEF"/>
    <w:rsid w:val="00F71A04"/>
    <w:rsid w:val="00F71B20"/>
    <w:rsid w:val="00F71B4B"/>
    <w:rsid w:val="00F71BFC"/>
    <w:rsid w:val="00F7265A"/>
    <w:rsid w:val="00F727A8"/>
    <w:rsid w:val="00F72BE7"/>
    <w:rsid w:val="00F73154"/>
    <w:rsid w:val="00F73486"/>
    <w:rsid w:val="00F74943"/>
    <w:rsid w:val="00F75C8C"/>
    <w:rsid w:val="00F75EAF"/>
    <w:rsid w:val="00F76301"/>
    <w:rsid w:val="00F76648"/>
    <w:rsid w:val="00F76CC5"/>
    <w:rsid w:val="00F76D67"/>
    <w:rsid w:val="00F775B1"/>
    <w:rsid w:val="00F77778"/>
    <w:rsid w:val="00F77A86"/>
    <w:rsid w:val="00F804F6"/>
    <w:rsid w:val="00F812A8"/>
    <w:rsid w:val="00F823B3"/>
    <w:rsid w:val="00F823C1"/>
    <w:rsid w:val="00F82672"/>
    <w:rsid w:val="00F83377"/>
    <w:rsid w:val="00F8341F"/>
    <w:rsid w:val="00F83631"/>
    <w:rsid w:val="00F83C38"/>
    <w:rsid w:val="00F84D5C"/>
    <w:rsid w:val="00F8564D"/>
    <w:rsid w:val="00F856B2"/>
    <w:rsid w:val="00F85870"/>
    <w:rsid w:val="00F858CD"/>
    <w:rsid w:val="00F85B78"/>
    <w:rsid w:val="00F85C10"/>
    <w:rsid w:val="00F85D17"/>
    <w:rsid w:val="00F864AF"/>
    <w:rsid w:val="00F86E09"/>
    <w:rsid w:val="00F876E8"/>
    <w:rsid w:val="00F9050E"/>
    <w:rsid w:val="00F905C6"/>
    <w:rsid w:val="00F909C3"/>
    <w:rsid w:val="00F90E62"/>
    <w:rsid w:val="00F911FC"/>
    <w:rsid w:val="00F916A2"/>
    <w:rsid w:val="00F91BAE"/>
    <w:rsid w:val="00F9260B"/>
    <w:rsid w:val="00F92EA5"/>
    <w:rsid w:val="00F93760"/>
    <w:rsid w:val="00F939B1"/>
    <w:rsid w:val="00F939B2"/>
    <w:rsid w:val="00F93B17"/>
    <w:rsid w:val="00F9410D"/>
    <w:rsid w:val="00F9443A"/>
    <w:rsid w:val="00F9494F"/>
    <w:rsid w:val="00F951BD"/>
    <w:rsid w:val="00F95840"/>
    <w:rsid w:val="00F96A81"/>
    <w:rsid w:val="00F96BFB"/>
    <w:rsid w:val="00F974BF"/>
    <w:rsid w:val="00F97D4B"/>
    <w:rsid w:val="00FA0B89"/>
    <w:rsid w:val="00FA0D76"/>
    <w:rsid w:val="00FA0EAF"/>
    <w:rsid w:val="00FA1BF4"/>
    <w:rsid w:val="00FA2A0E"/>
    <w:rsid w:val="00FA2C43"/>
    <w:rsid w:val="00FA3EC2"/>
    <w:rsid w:val="00FA4237"/>
    <w:rsid w:val="00FA4C53"/>
    <w:rsid w:val="00FA4C7D"/>
    <w:rsid w:val="00FA5185"/>
    <w:rsid w:val="00FA619D"/>
    <w:rsid w:val="00FA61B7"/>
    <w:rsid w:val="00FA65CE"/>
    <w:rsid w:val="00FA68F8"/>
    <w:rsid w:val="00FA6A95"/>
    <w:rsid w:val="00FA769E"/>
    <w:rsid w:val="00FA7882"/>
    <w:rsid w:val="00FB0404"/>
    <w:rsid w:val="00FB0A91"/>
    <w:rsid w:val="00FB0BDB"/>
    <w:rsid w:val="00FB1342"/>
    <w:rsid w:val="00FB1B89"/>
    <w:rsid w:val="00FB1D43"/>
    <w:rsid w:val="00FB1E0E"/>
    <w:rsid w:val="00FB2696"/>
    <w:rsid w:val="00FB2735"/>
    <w:rsid w:val="00FB2779"/>
    <w:rsid w:val="00FB3151"/>
    <w:rsid w:val="00FB4082"/>
    <w:rsid w:val="00FB443E"/>
    <w:rsid w:val="00FB47FC"/>
    <w:rsid w:val="00FB4B8D"/>
    <w:rsid w:val="00FB508A"/>
    <w:rsid w:val="00FB545A"/>
    <w:rsid w:val="00FB5507"/>
    <w:rsid w:val="00FB5963"/>
    <w:rsid w:val="00FB5EA3"/>
    <w:rsid w:val="00FB6008"/>
    <w:rsid w:val="00FB666A"/>
    <w:rsid w:val="00FB6E3F"/>
    <w:rsid w:val="00FB77D9"/>
    <w:rsid w:val="00FB7B56"/>
    <w:rsid w:val="00FB7FE9"/>
    <w:rsid w:val="00FC1428"/>
    <w:rsid w:val="00FC14DD"/>
    <w:rsid w:val="00FC1BCD"/>
    <w:rsid w:val="00FC207F"/>
    <w:rsid w:val="00FC245C"/>
    <w:rsid w:val="00FC256E"/>
    <w:rsid w:val="00FC2C1C"/>
    <w:rsid w:val="00FC2C8A"/>
    <w:rsid w:val="00FC2F28"/>
    <w:rsid w:val="00FC305D"/>
    <w:rsid w:val="00FC3471"/>
    <w:rsid w:val="00FC390F"/>
    <w:rsid w:val="00FC3CCF"/>
    <w:rsid w:val="00FC3DA0"/>
    <w:rsid w:val="00FC3F0D"/>
    <w:rsid w:val="00FC43B1"/>
    <w:rsid w:val="00FC4870"/>
    <w:rsid w:val="00FC4AEE"/>
    <w:rsid w:val="00FC55CB"/>
    <w:rsid w:val="00FC5BF9"/>
    <w:rsid w:val="00FC6262"/>
    <w:rsid w:val="00FC6932"/>
    <w:rsid w:val="00FC7530"/>
    <w:rsid w:val="00FC75DA"/>
    <w:rsid w:val="00FC78D4"/>
    <w:rsid w:val="00FD0169"/>
    <w:rsid w:val="00FD0258"/>
    <w:rsid w:val="00FD0703"/>
    <w:rsid w:val="00FD071E"/>
    <w:rsid w:val="00FD0D78"/>
    <w:rsid w:val="00FD0DDB"/>
    <w:rsid w:val="00FD11EB"/>
    <w:rsid w:val="00FD2A96"/>
    <w:rsid w:val="00FD2C50"/>
    <w:rsid w:val="00FD2D51"/>
    <w:rsid w:val="00FD3385"/>
    <w:rsid w:val="00FD3889"/>
    <w:rsid w:val="00FD3AED"/>
    <w:rsid w:val="00FD7DCD"/>
    <w:rsid w:val="00FD7E14"/>
    <w:rsid w:val="00FE00DA"/>
    <w:rsid w:val="00FE0344"/>
    <w:rsid w:val="00FE183A"/>
    <w:rsid w:val="00FE1D43"/>
    <w:rsid w:val="00FE214D"/>
    <w:rsid w:val="00FE26A1"/>
    <w:rsid w:val="00FE2CF1"/>
    <w:rsid w:val="00FE3425"/>
    <w:rsid w:val="00FE3553"/>
    <w:rsid w:val="00FE3750"/>
    <w:rsid w:val="00FE38AE"/>
    <w:rsid w:val="00FE3CCF"/>
    <w:rsid w:val="00FE483E"/>
    <w:rsid w:val="00FE4BC7"/>
    <w:rsid w:val="00FE4C20"/>
    <w:rsid w:val="00FE54BB"/>
    <w:rsid w:val="00FE5722"/>
    <w:rsid w:val="00FE5727"/>
    <w:rsid w:val="00FE57E7"/>
    <w:rsid w:val="00FE58E2"/>
    <w:rsid w:val="00FE594D"/>
    <w:rsid w:val="00FE5CF9"/>
    <w:rsid w:val="00FE6143"/>
    <w:rsid w:val="00FE709B"/>
    <w:rsid w:val="00FE7A59"/>
    <w:rsid w:val="00FE7C17"/>
    <w:rsid w:val="00FE7FF3"/>
    <w:rsid w:val="00FF0CF3"/>
    <w:rsid w:val="00FF1FCA"/>
    <w:rsid w:val="00FF2053"/>
    <w:rsid w:val="00FF206F"/>
    <w:rsid w:val="00FF276C"/>
    <w:rsid w:val="00FF2A0F"/>
    <w:rsid w:val="00FF2A44"/>
    <w:rsid w:val="00FF2A77"/>
    <w:rsid w:val="00FF3058"/>
    <w:rsid w:val="00FF39D4"/>
    <w:rsid w:val="00FF3C56"/>
    <w:rsid w:val="00FF3FEE"/>
    <w:rsid w:val="00FF4298"/>
    <w:rsid w:val="00FF55C2"/>
    <w:rsid w:val="00FF5811"/>
    <w:rsid w:val="00FF58F9"/>
    <w:rsid w:val="00FF62A0"/>
    <w:rsid w:val="00FF62BD"/>
    <w:rsid w:val="00FF671D"/>
    <w:rsid w:val="00FF6A7D"/>
    <w:rsid w:val="00FF6D52"/>
    <w:rsid w:val="00FF6DB2"/>
    <w:rsid w:val="00FF77C3"/>
    <w:rsid w:val="00FF783F"/>
    <w:rsid w:val="00FF7B63"/>
    <w:rsid w:val="00FF7E3E"/>
    <w:rsid w:val="011E8E31"/>
    <w:rsid w:val="016129D0"/>
    <w:rsid w:val="017F0FB4"/>
    <w:rsid w:val="018982B8"/>
    <w:rsid w:val="018DD1E6"/>
    <w:rsid w:val="0197F9F5"/>
    <w:rsid w:val="01EA95EC"/>
    <w:rsid w:val="02042D02"/>
    <w:rsid w:val="0214D2D8"/>
    <w:rsid w:val="022FC3C9"/>
    <w:rsid w:val="02472EE5"/>
    <w:rsid w:val="024AB193"/>
    <w:rsid w:val="0276AC6C"/>
    <w:rsid w:val="027DCDCD"/>
    <w:rsid w:val="02B2577C"/>
    <w:rsid w:val="02F02B2E"/>
    <w:rsid w:val="030C75D6"/>
    <w:rsid w:val="031A46AC"/>
    <w:rsid w:val="031E8C9D"/>
    <w:rsid w:val="03269187"/>
    <w:rsid w:val="032F3FAD"/>
    <w:rsid w:val="03530FD7"/>
    <w:rsid w:val="035C187B"/>
    <w:rsid w:val="035F13C1"/>
    <w:rsid w:val="03677961"/>
    <w:rsid w:val="038C2925"/>
    <w:rsid w:val="03C0AA06"/>
    <w:rsid w:val="03F929C6"/>
    <w:rsid w:val="048ECE66"/>
    <w:rsid w:val="04C743A8"/>
    <w:rsid w:val="04DA3986"/>
    <w:rsid w:val="04E36DF7"/>
    <w:rsid w:val="05429EDF"/>
    <w:rsid w:val="05484ED1"/>
    <w:rsid w:val="054BDBB6"/>
    <w:rsid w:val="05857C05"/>
    <w:rsid w:val="058CEB6E"/>
    <w:rsid w:val="05C9A3A1"/>
    <w:rsid w:val="060A6B16"/>
    <w:rsid w:val="064E50AE"/>
    <w:rsid w:val="06706ED3"/>
    <w:rsid w:val="0683C4DE"/>
    <w:rsid w:val="0699A3E5"/>
    <w:rsid w:val="06AEBA92"/>
    <w:rsid w:val="06B2E148"/>
    <w:rsid w:val="06DD226D"/>
    <w:rsid w:val="06F47A02"/>
    <w:rsid w:val="0709E6B4"/>
    <w:rsid w:val="070D9B47"/>
    <w:rsid w:val="0748B6F7"/>
    <w:rsid w:val="075CF17C"/>
    <w:rsid w:val="07819ED7"/>
    <w:rsid w:val="0784046B"/>
    <w:rsid w:val="078A52EC"/>
    <w:rsid w:val="0791D20F"/>
    <w:rsid w:val="07B02274"/>
    <w:rsid w:val="08063C50"/>
    <w:rsid w:val="0832D1E5"/>
    <w:rsid w:val="0887194B"/>
    <w:rsid w:val="08878FFC"/>
    <w:rsid w:val="0894795C"/>
    <w:rsid w:val="089AD3E5"/>
    <w:rsid w:val="089B4AA2"/>
    <w:rsid w:val="08BCEAC5"/>
    <w:rsid w:val="08CAD3DF"/>
    <w:rsid w:val="08EBA87A"/>
    <w:rsid w:val="09046821"/>
    <w:rsid w:val="0919E9DE"/>
    <w:rsid w:val="0943F763"/>
    <w:rsid w:val="095F9908"/>
    <w:rsid w:val="097FFD23"/>
    <w:rsid w:val="09848CA1"/>
    <w:rsid w:val="0987B589"/>
    <w:rsid w:val="09A4F443"/>
    <w:rsid w:val="09BA577E"/>
    <w:rsid w:val="0A35279F"/>
    <w:rsid w:val="0A8778DB"/>
    <w:rsid w:val="0A88E08B"/>
    <w:rsid w:val="0A8BE9E0"/>
    <w:rsid w:val="0A916C1B"/>
    <w:rsid w:val="0AA1CA1D"/>
    <w:rsid w:val="0AAAEB2F"/>
    <w:rsid w:val="0B018BD7"/>
    <w:rsid w:val="0B1A4E44"/>
    <w:rsid w:val="0B473721"/>
    <w:rsid w:val="0B4EF4AF"/>
    <w:rsid w:val="0B67A373"/>
    <w:rsid w:val="0B6EACD5"/>
    <w:rsid w:val="0B722337"/>
    <w:rsid w:val="0B9CFD07"/>
    <w:rsid w:val="0BA1AE85"/>
    <w:rsid w:val="0BBF6647"/>
    <w:rsid w:val="0BCE87E1"/>
    <w:rsid w:val="0BCF10B7"/>
    <w:rsid w:val="0C18E06C"/>
    <w:rsid w:val="0C38E1D1"/>
    <w:rsid w:val="0C75E16E"/>
    <w:rsid w:val="0CE88B01"/>
    <w:rsid w:val="0CEB9D4F"/>
    <w:rsid w:val="0CEED998"/>
    <w:rsid w:val="0CF0D68D"/>
    <w:rsid w:val="0D191DBF"/>
    <w:rsid w:val="0D32CF83"/>
    <w:rsid w:val="0D8FDD70"/>
    <w:rsid w:val="0DA3C200"/>
    <w:rsid w:val="0DBBDF5A"/>
    <w:rsid w:val="0DDEB2A5"/>
    <w:rsid w:val="0DF345EF"/>
    <w:rsid w:val="0E040E95"/>
    <w:rsid w:val="0E109382"/>
    <w:rsid w:val="0E1725C2"/>
    <w:rsid w:val="0E1987BF"/>
    <w:rsid w:val="0E2875FB"/>
    <w:rsid w:val="0E591BF8"/>
    <w:rsid w:val="0E6FF692"/>
    <w:rsid w:val="0E76A5D4"/>
    <w:rsid w:val="0E92C270"/>
    <w:rsid w:val="0EB2B836"/>
    <w:rsid w:val="0EFA1A12"/>
    <w:rsid w:val="0F0B53FB"/>
    <w:rsid w:val="0F8CB3B9"/>
    <w:rsid w:val="0FADD363"/>
    <w:rsid w:val="0FCEAE36"/>
    <w:rsid w:val="0FD24B93"/>
    <w:rsid w:val="10157AAD"/>
    <w:rsid w:val="10618249"/>
    <w:rsid w:val="109E156A"/>
    <w:rsid w:val="10CB90C1"/>
    <w:rsid w:val="110C1240"/>
    <w:rsid w:val="11183299"/>
    <w:rsid w:val="1147AFA1"/>
    <w:rsid w:val="114F8635"/>
    <w:rsid w:val="11922361"/>
    <w:rsid w:val="11A45D11"/>
    <w:rsid w:val="11A9708B"/>
    <w:rsid w:val="11DC36D8"/>
    <w:rsid w:val="11E678C6"/>
    <w:rsid w:val="121A7142"/>
    <w:rsid w:val="12628F83"/>
    <w:rsid w:val="12630A91"/>
    <w:rsid w:val="126E90CF"/>
    <w:rsid w:val="1280AF83"/>
    <w:rsid w:val="128DE103"/>
    <w:rsid w:val="12A9D820"/>
    <w:rsid w:val="12BE8889"/>
    <w:rsid w:val="12C946C8"/>
    <w:rsid w:val="12CA92B8"/>
    <w:rsid w:val="12D29C4D"/>
    <w:rsid w:val="12DE5997"/>
    <w:rsid w:val="12F014AF"/>
    <w:rsid w:val="133499AD"/>
    <w:rsid w:val="13395629"/>
    <w:rsid w:val="135ADD4C"/>
    <w:rsid w:val="1365CC50"/>
    <w:rsid w:val="13691CF0"/>
    <w:rsid w:val="1375138D"/>
    <w:rsid w:val="137983CF"/>
    <w:rsid w:val="13B1F9C3"/>
    <w:rsid w:val="14219FC1"/>
    <w:rsid w:val="142E5829"/>
    <w:rsid w:val="144628A7"/>
    <w:rsid w:val="1475E4AA"/>
    <w:rsid w:val="14910A01"/>
    <w:rsid w:val="149A98AE"/>
    <w:rsid w:val="1515F652"/>
    <w:rsid w:val="152C7373"/>
    <w:rsid w:val="1535702D"/>
    <w:rsid w:val="153F435B"/>
    <w:rsid w:val="15474EF2"/>
    <w:rsid w:val="154CD708"/>
    <w:rsid w:val="15B4640E"/>
    <w:rsid w:val="15D7688B"/>
    <w:rsid w:val="160D5FE8"/>
    <w:rsid w:val="166C61FE"/>
    <w:rsid w:val="166F4777"/>
    <w:rsid w:val="168611F4"/>
    <w:rsid w:val="169F3499"/>
    <w:rsid w:val="16D568D4"/>
    <w:rsid w:val="16ED458C"/>
    <w:rsid w:val="16F21AC7"/>
    <w:rsid w:val="17244831"/>
    <w:rsid w:val="1736C9B8"/>
    <w:rsid w:val="17386374"/>
    <w:rsid w:val="17ABFCD8"/>
    <w:rsid w:val="17EB2748"/>
    <w:rsid w:val="17EB495E"/>
    <w:rsid w:val="17F917CC"/>
    <w:rsid w:val="180EF72B"/>
    <w:rsid w:val="181D881A"/>
    <w:rsid w:val="18431664"/>
    <w:rsid w:val="184E1F6A"/>
    <w:rsid w:val="18674466"/>
    <w:rsid w:val="18788510"/>
    <w:rsid w:val="187EBBBD"/>
    <w:rsid w:val="1885AC29"/>
    <w:rsid w:val="188D566E"/>
    <w:rsid w:val="18B04CC6"/>
    <w:rsid w:val="18C22F32"/>
    <w:rsid w:val="18F5AF1A"/>
    <w:rsid w:val="1914344C"/>
    <w:rsid w:val="1931826B"/>
    <w:rsid w:val="19450B42"/>
    <w:rsid w:val="1954D061"/>
    <w:rsid w:val="195ED5F2"/>
    <w:rsid w:val="199ABBFE"/>
    <w:rsid w:val="19F26416"/>
    <w:rsid w:val="19F58F37"/>
    <w:rsid w:val="1A00412D"/>
    <w:rsid w:val="1A1237FB"/>
    <w:rsid w:val="1A1DD97C"/>
    <w:rsid w:val="1A2CE7DE"/>
    <w:rsid w:val="1A5C226D"/>
    <w:rsid w:val="1A5EEB95"/>
    <w:rsid w:val="1A9660E4"/>
    <w:rsid w:val="1A9C7C2C"/>
    <w:rsid w:val="1A9D495E"/>
    <w:rsid w:val="1AB2B5AC"/>
    <w:rsid w:val="1AB571B8"/>
    <w:rsid w:val="1AC08FA7"/>
    <w:rsid w:val="1B05DE0D"/>
    <w:rsid w:val="1B3A307A"/>
    <w:rsid w:val="1B51B269"/>
    <w:rsid w:val="1B527162"/>
    <w:rsid w:val="1B662AA2"/>
    <w:rsid w:val="1B713E78"/>
    <w:rsid w:val="1B8EDD5E"/>
    <w:rsid w:val="1B9178EA"/>
    <w:rsid w:val="1C062184"/>
    <w:rsid w:val="1C128031"/>
    <w:rsid w:val="1C20D481"/>
    <w:rsid w:val="1C2C91D7"/>
    <w:rsid w:val="1C535A82"/>
    <w:rsid w:val="1C613332"/>
    <w:rsid w:val="1C710D43"/>
    <w:rsid w:val="1C99C4DD"/>
    <w:rsid w:val="1CBC4106"/>
    <w:rsid w:val="1CE23DF5"/>
    <w:rsid w:val="1D0EC606"/>
    <w:rsid w:val="1D590D88"/>
    <w:rsid w:val="1D6A3BD5"/>
    <w:rsid w:val="1D7451F7"/>
    <w:rsid w:val="1D8BFBED"/>
    <w:rsid w:val="1DAD3B22"/>
    <w:rsid w:val="1DAE5092"/>
    <w:rsid w:val="1DD68D23"/>
    <w:rsid w:val="1DDE929D"/>
    <w:rsid w:val="1DE84A39"/>
    <w:rsid w:val="1DF9FFD7"/>
    <w:rsid w:val="1E11F02D"/>
    <w:rsid w:val="1E244CEB"/>
    <w:rsid w:val="1E4555CD"/>
    <w:rsid w:val="1E9680AE"/>
    <w:rsid w:val="1E969236"/>
    <w:rsid w:val="1EBA0872"/>
    <w:rsid w:val="1ED7EBC8"/>
    <w:rsid w:val="1EDDB135"/>
    <w:rsid w:val="1EDE88D2"/>
    <w:rsid w:val="1EE97078"/>
    <w:rsid w:val="1EEC69AA"/>
    <w:rsid w:val="1EEC6DDD"/>
    <w:rsid w:val="1EF31240"/>
    <w:rsid w:val="1F239C35"/>
    <w:rsid w:val="1F305803"/>
    <w:rsid w:val="1F38762E"/>
    <w:rsid w:val="1F710731"/>
    <w:rsid w:val="1F94D16A"/>
    <w:rsid w:val="1F9F6393"/>
    <w:rsid w:val="1FA7AFA6"/>
    <w:rsid w:val="1FC4D401"/>
    <w:rsid w:val="1FC51EB0"/>
    <w:rsid w:val="202C361A"/>
    <w:rsid w:val="204062CF"/>
    <w:rsid w:val="2071BFCE"/>
    <w:rsid w:val="20777847"/>
    <w:rsid w:val="209AD5CA"/>
    <w:rsid w:val="20A3F747"/>
    <w:rsid w:val="20DFFD07"/>
    <w:rsid w:val="20F4B5CA"/>
    <w:rsid w:val="210F2D22"/>
    <w:rsid w:val="2118C8ED"/>
    <w:rsid w:val="214FF40D"/>
    <w:rsid w:val="217F3498"/>
    <w:rsid w:val="21AADD75"/>
    <w:rsid w:val="21C2F403"/>
    <w:rsid w:val="21CFB507"/>
    <w:rsid w:val="21D181E8"/>
    <w:rsid w:val="21D9D7C1"/>
    <w:rsid w:val="21EE74BE"/>
    <w:rsid w:val="21FBAF83"/>
    <w:rsid w:val="22424027"/>
    <w:rsid w:val="2255BD44"/>
    <w:rsid w:val="22F7BE0E"/>
    <w:rsid w:val="230854AA"/>
    <w:rsid w:val="230F6804"/>
    <w:rsid w:val="231E32AF"/>
    <w:rsid w:val="23355577"/>
    <w:rsid w:val="2339E05A"/>
    <w:rsid w:val="233FAD77"/>
    <w:rsid w:val="23487996"/>
    <w:rsid w:val="234B3C5F"/>
    <w:rsid w:val="2356A3EE"/>
    <w:rsid w:val="235C43CA"/>
    <w:rsid w:val="2371150E"/>
    <w:rsid w:val="237E982F"/>
    <w:rsid w:val="23BEF5A2"/>
    <w:rsid w:val="23DEB539"/>
    <w:rsid w:val="23F0E87A"/>
    <w:rsid w:val="23FCC954"/>
    <w:rsid w:val="24073FB9"/>
    <w:rsid w:val="24422F82"/>
    <w:rsid w:val="2449E174"/>
    <w:rsid w:val="24717F4A"/>
    <w:rsid w:val="24A4D43A"/>
    <w:rsid w:val="24A5162D"/>
    <w:rsid w:val="24C72532"/>
    <w:rsid w:val="24E38CFF"/>
    <w:rsid w:val="251A5D83"/>
    <w:rsid w:val="251CD783"/>
    <w:rsid w:val="2522A935"/>
    <w:rsid w:val="258F3FDE"/>
    <w:rsid w:val="259C245A"/>
    <w:rsid w:val="25BDB784"/>
    <w:rsid w:val="25D1F35C"/>
    <w:rsid w:val="25E5101E"/>
    <w:rsid w:val="2619D448"/>
    <w:rsid w:val="2651F52F"/>
    <w:rsid w:val="26593724"/>
    <w:rsid w:val="267AB9A7"/>
    <w:rsid w:val="269FC909"/>
    <w:rsid w:val="26C46EB0"/>
    <w:rsid w:val="26D2B768"/>
    <w:rsid w:val="26D81BCA"/>
    <w:rsid w:val="26EDA07F"/>
    <w:rsid w:val="26F5FEEC"/>
    <w:rsid w:val="26FE37ED"/>
    <w:rsid w:val="2712B31E"/>
    <w:rsid w:val="2739C339"/>
    <w:rsid w:val="273FA847"/>
    <w:rsid w:val="274A80B8"/>
    <w:rsid w:val="275428D0"/>
    <w:rsid w:val="275825BC"/>
    <w:rsid w:val="27807D6B"/>
    <w:rsid w:val="27E23717"/>
    <w:rsid w:val="27E4434C"/>
    <w:rsid w:val="27EB5620"/>
    <w:rsid w:val="2808AA50"/>
    <w:rsid w:val="280997A1"/>
    <w:rsid w:val="28566DF4"/>
    <w:rsid w:val="28726629"/>
    <w:rsid w:val="287A1A43"/>
    <w:rsid w:val="28BA120A"/>
    <w:rsid w:val="28C87FC2"/>
    <w:rsid w:val="2928FBF3"/>
    <w:rsid w:val="2955669A"/>
    <w:rsid w:val="29801327"/>
    <w:rsid w:val="2983656B"/>
    <w:rsid w:val="2995C202"/>
    <w:rsid w:val="29979089"/>
    <w:rsid w:val="29AE3B72"/>
    <w:rsid w:val="29E50652"/>
    <w:rsid w:val="2A15BB75"/>
    <w:rsid w:val="2A25701C"/>
    <w:rsid w:val="2A6694B0"/>
    <w:rsid w:val="2A7FB8C1"/>
    <w:rsid w:val="2AB1A311"/>
    <w:rsid w:val="2AB42746"/>
    <w:rsid w:val="2AB75023"/>
    <w:rsid w:val="2AC17255"/>
    <w:rsid w:val="2AEE08A8"/>
    <w:rsid w:val="2B164B09"/>
    <w:rsid w:val="2B1DEDD4"/>
    <w:rsid w:val="2B2715BD"/>
    <w:rsid w:val="2B597D73"/>
    <w:rsid w:val="2B9B6638"/>
    <w:rsid w:val="2BCA5D3B"/>
    <w:rsid w:val="2BF6BFBE"/>
    <w:rsid w:val="2C2B25C8"/>
    <w:rsid w:val="2C47DA38"/>
    <w:rsid w:val="2C4EC2AF"/>
    <w:rsid w:val="2C5A2D10"/>
    <w:rsid w:val="2C6498C4"/>
    <w:rsid w:val="2C69F311"/>
    <w:rsid w:val="2C6B89A2"/>
    <w:rsid w:val="2C6CC6E7"/>
    <w:rsid w:val="2C7F623E"/>
    <w:rsid w:val="2CD73A20"/>
    <w:rsid w:val="2CF2FAE9"/>
    <w:rsid w:val="2D4BD3B1"/>
    <w:rsid w:val="2D8429AA"/>
    <w:rsid w:val="2D87BC87"/>
    <w:rsid w:val="2DC6BF3B"/>
    <w:rsid w:val="2DFBAE60"/>
    <w:rsid w:val="2EAEB98E"/>
    <w:rsid w:val="2ECD6641"/>
    <w:rsid w:val="2EDB8293"/>
    <w:rsid w:val="2EFD11DE"/>
    <w:rsid w:val="2F0D3F61"/>
    <w:rsid w:val="2F32F490"/>
    <w:rsid w:val="2F38C28B"/>
    <w:rsid w:val="2F5D088F"/>
    <w:rsid w:val="2F6337A1"/>
    <w:rsid w:val="2F9E95BE"/>
    <w:rsid w:val="2FA3D2F6"/>
    <w:rsid w:val="2FC81C00"/>
    <w:rsid w:val="2FE13AB1"/>
    <w:rsid w:val="3011F318"/>
    <w:rsid w:val="303391BD"/>
    <w:rsid w:val="304EF606"/>
    <w:rsid w:val="30547E1E"/>
    <w:rsid w:val="3058BDE2"/>
    <w:rsid w:val="30C0ADBD"/>
    <w:rsid w:val="30D75221"/>
    <w:rsid w:val="30DD9E6D"/>
    <w:rsid w:val="30E9E769"/>
    <w:rsid w:val="30FC7C69"/>
    <w:rsid w:val="313592D8"/>
    <w:rsid w:val="31411139"/>
    <w:rsid w:val="314EA4ED"/>
    <w:rsid w:val="318A2DD3"/>
    <w:rsid w:val="31EF7CB8"/>
    <w:rsid w:val="3228400A"/>
    <w:rsid w:val="326BC59C"/>
    <w:rsid w:val="3271232E"/>
    <w:rsid w:val="32737AFD"/>
    <w:rsid w:val="3297704E"/>
    <w:rsid w:val="32A2647B"/>
    <w:rsid w:val="32A34BBC"/>
    <w:rsid w:val="330EF598"/>
    <w:rsid w:val="3321ECB2"/>
    <w:rsid w:val="33258BCE"/>
    <w:rsid w:val="332EE379"/>
    <w:rsid w:val="3330B741"/>
    <w:rsid w:val="33743894"/>
    <w:rsid w:val="33891B1D"/>
    <w:rsid w:val="33AEF562"/>
    <w:rsid w:val="33B86B2F"/>
    <w:rsid w:val="33D9D23E"/>
    <w:rsid w:val="33F5DA60"/>
    <w:rsid w:val="340C9AA3"/>
    <w:rsid w:val="3417F6A6"/>
    <w:rsid w:val="342B4330"/>
    <w:rsid w:val="343AB9C5"/>
    <w:rsid w:val="343F5B99"/>
    <w:rsid w:val="349F10A3"/>
    <w:rsid w:val="34C1E199"/>
    <w:rsid w:val="34C41D33"/>
    <w:rsid w:val="34D569F6"/>
    <w:rsid w:val="34F7DE8F"/>
    <w:rsid w:val="350B429D"/>
    <w:rsid w:val="3534EB3A"/>
    <w:rsid w:val="3544E586"/>
    <w:rsid w:val="355DE471"/>
    <w:rsid w:val="3583C3A7"/>
    <w:rsid w:val="35BAFE4C"/>
    <w:rsid w:val="35C164AF"/>
    <w:rsid w:val="35C39EF3"/>
    <w:rsid w:val="36202230"/>
    <w:rsid w:val="36205666"/>
    <w:rsid w:val="3635EF51"/>
    <w:rsid w:val="36566CC1"/>
    <w:rsid w:val="365AB6C6"/>
    <w:rsid w:val="3668B40B"/>
    <w:rsid w:val="369D2C8B"/>
    <w:rsid w:val="36A15B41"/>
    <w:rsid w:val="36AA3450"/>
    <w:rsid w:val="36B5A351"/>
    <w:rsid w:val="36B89714"/>
    <w:rsid w:val="36C63C18"/>
    <w:rsid w:val="36EA3B38"/>
    <w:rsid w:val="3712AF67"/>
    <w:rsid w:val="371B52FA"/>
    <w:rsid w:val="3728F20D"/>
    <w:rsid w:val="3744CD60"/>
    <w:rsid w:val="375C4760"/>
    <w:rsid w:val="37618A33"/>
    <w:rsid w:val="3777C8E8"/>
    <w:rsid w:val="379F8080"/>
    <w:rsid w:val="37C02F2C"/>
    <w:rsid w:val="37E3C8EF"/>
    <w:rsid w:val="37E410C9"/>
    <w:rsid w:val="37ED704F"/>
    <w:rsid w:val="3820BEE3"/>
    <w:rsid w:val="382BC4C8"/>
    <w:rsid w:val="383E414F"/>
    <w:rsid w:val="38BDAB68"/>
    <w:rsid w:val="38DAB0C2"/>
    <w:rsid w:val="38DF7A45"/>
    <w:rsid w:val="3900CE0F"/>
    <w:rsid w:val="3909203C"/>
    <w:rsid w:val="3917C42D"/>
    <w:rsid w:val="3947E129"/>
    <w:rsid w:val="394F7F7B"/>
    <w:rsid w:val="39536228"/>
    <w:rsid w:val="396E7EE0"/>
    <w:rsid w:val="3A0BB7BD"/>
    <w:rsid w:val="3A4100F1"/>
    <w:rsid w:val="3A4A56F1"/>
    <w:rsid w:val="3A6C080D"/>
    <w:rsid w:val="3A732D1D"/>
    <w:rsid w:val="3A8014A6"/>
    <w:rsid w:val="3A803569"/>
    <w:rsid w:val="3AEC8442"/>
    <w:rsid w:val="3B1442F1"/>
    <w:rsid w:val="3B32C6B8"/>
    <w:rsid w:val="3BB3FD98"/>
    <w:rsid w:val="3BD5496E"/>
    <w:rsid w:val="3BE85545"/>
    <w:rsid w:val="3BEA5A0B"/>
    <w:rsid w:val="3BEDFCEE"/>
    <w:rsid w:val="3C42F906"/>
    <w:rsid w:val="3C45507C"/>
    <w:rsid w:val="3C619431"/>
    <w:rsid w:val="3C8417F8"/>
    <w:rsid w:val="3C997396"/>
    <w:rsid w:val="3C9D9437"/>
    <w:rsid w:val="3C9E071D"/>
    <w:rsid w:val="3CB22B51"/>
    <w:rsid w:val="3CBDEA8D"/>
    <w:rsid w:val="3CCAE83C"/>
    <w:rsid w:val="3D01BE75"/>
    <w:rsid w:val="3D49A466"/>
    <w:rsid w:val="3D5DB27D"/>
    <w:rsid w:val="3D6E29F1"/>
    <w:rsid w:val="3D81F7B3"/>
    <w:rsid w:val="3D9395F8"/>
    <w:rsid w:val="3D93BF6A"/>
    <w:rsid w:val="3DAA3249"/>
    <w:rsid w:val="3DB4FDAB"/>
    <w:rsid w:val="3DCF3820"/>
    <w:rsid w:val="3DDD77C3"/>
    <w:rsid w:val="3DE928FF"/>
    <w:rsid w:val="3DFCFFEB"/>
    <w:rsid w:val="3E04A14B"/>
    <w:rsid w:val="3E169787"/>
    <w:rsid w:val="3E16AF8A"/>
    <w:rsid w:val="3E1A861A"/>
    <w:rsid w:val="3E2DB92F"/>
    <w:rsid w:val="3E5FDE04"/>
    <w:rsid w:val="3E66D500"/>
    <w:rsid w:val="3E7D198D"/>
    <w:rsid w:val="3EC51457"/>
    <w:rsid w:val="3EDB1EDE"/>
    <w:rsid w:val="3EF14A20"/>
    <w:rsid w:val="3F457E85"/>
    <w:rsid w:val="3F6F6937"/>
    <w:rsid w:val="3F8148F1"/>
    <w:rsid w:val="3FA071AC"/>
    <w:rsid w:val="3FE30D1C"/>
    <w:rsid w:val="3FFB3099"/>
    <w:rsid w:val="3FFF23A3"/>
    <w:rsid w:val="402EEA22"/>
    <w:rsid w:val="4077DD7C"/>
    <w:rsid w:val="407D8561"/>
    <w:rsid w:val="409C5D1A"/>
    <w:rsid w:val="40D9C381"/>
    <w:rsid w:val="40FA0EB5"/>
    <w:rsid w:val="41000734"/>
    <w:rsid w:val="410ACA8A"/>
    <w:rsid w:val="413A7EBD"/>
    <w:rsid w:val="413C420D"/>
    <w:rsid w:val="4142C22A"/>
    <w:rsid w:val="418CA373"/>
    <w:rsid w:val="419EA817"/>
    <w:rsid w:val="41A39DDD"/>
    <w:rsid w:val="41B4B5F5"/>
    <w:rsid w:val="41C0CF0D"/>
    <w:rsid w:val="41F73FED"/>
    <w:rsid w:val="41F859D2"/>
    <w:rsid w:val="4214A02A"/>
    <w:rsid w:val="4221A564"/>
    <w:rsid w:val="42324D23"/>
    <w:rsid w:val="4251FC8B"/>
    <w:rsid w:val="42542F2A"/>
    <w:rsid w:val="427FE5F6"/>
    <w:rsid w:val="4280F24B"/>
    <w:rsid w:val="42C7ED0B"/>
    <w:rsid w:val="42E174FB"/>
    <w:rsid w:val="43287E6C"/>
    <w:rsid w:val="433652E4"/>
    <w:rsid w:val="437878A0"/>
    <w:rsid w:val="43AF4079"/>
    <w:rsid w:val="44331020"/>
    <w:rsid w:val="443B91B7"/>
    <w:rsid w:val="44642D82"/>
    <w:rsid w:val="4480805A"/>
    <w:rsid w:val="449EAD4E"/>
    <w:rsid w:val="44E734F8"/>
    <w:rsid w:val="44E743F3"/>
    <w:rsid w:val="44F36CC6"/>
    <w:rsid w:val="45115A80"/>
    <w:rsid w:val="4527FD30"/>
    <w:rsid w:val="452C61C6"/>
    <w:rsid w:val="4546D16D"/>
    <w:rsid w:val="4562FA68"/>
    <w:rsid w:val="4568C46E"/>
    <w:rsid w:val="456D684F"/>
    <w:rsid w:val="456F1EC2"/>
    <w:rsid w:val="459A6A93"/>
    <w:rsid w:val="45AD50FD"/>
    <w:rsid w:val="45C5923D"/>
    <w:rsid w:val="4613002E"/>
    <w:rsid w:val="46755CCC"/>
    <w:rsid w:val="468C2A68"/>
    <w:rsid w:val="46D59254"/>
    <w:rsid w:val="46D75E4F"/>
    <w:rsid w:val="46E3E5EE"/>
    <w:rsid w:val="46FB6721"/>
    <w:rsid w:val="46FC1821"/>
    <w:rsid w:val="46FD34C0"/>
    <w:rsid w:val="47064444"/>
    <w:rsid w:val="47247C27"/>
    <w:rsid w:val="474AA410"/>
    <w:rsid w:val="4765CC73"/>
    <w:rsid w:val="479B2DE6"/>
    <w:rsid w:val="47C3E92F"/>
    <w:rsid w:val="481AB843"/>
    <w:rsid w:val="484CA560"/>
    <w:rsid w:val="4877108B"/>
    <w:rsid w:val="4886A5D6"/>
    <w:rsid w:val="488A1503"/>
    <w:rsid w:val="489CFE30"/>
    <w:rsid w:val="48AAB0FB"/>
    <w:rsid w:val="48AB1DEE"/>
    <w:rsid w:val="48B34D01"/>
    <w:rsid w:val="48DD9832"/>
    <w:rsid w:val="493A70EC"/>
    <w:rsid w:val="4950862A"/>
    <w:rsid w:val="496CB9A9"/>
    <w:rsid w:val="49B0DCBA"/>
    <w:rsid w:val="49F3121D"/>
    <w:rsid w:val="4A20224B"/>
    <w:rsid w:val="4A3EEA13"/>
    <w:rsid w:val="4A9509F5"/>
    <w:rsid w:val="4ABA9478"/>
    <w:rsid w:val="4AC48E54"/>
    <w:rsid w:val="4AD657F4"/>
    <w:rsid w:val="4AF14023"/>
    <w:rsid w:val="4AF93B54"/>
    <w:rsid w:val="4B159E7A"/>
    <w:rsid w:val="4B253D2E"/>
    <w:rsid w:val="4B4DDA57"/>
    <w:rsid w:val="4BAE2638"/>
    <w:rsid w:val="4BD6B468"/>
    <w:rsid w:val="4BE34AE7"/>
    <w:rsid w:val="4C00A001"/>
    <w:rsid w:val="4C4808BA"/>
    <w:rsid w:val="4CA1E65C"/>
    <w:rsid w:val="4CBB5C0E"/>
    <w:rsid w:val="4CCF5675"/>
    <w:rsid w:val="4CDCD24B"/>
    <w:rsid w:val="4CF966A9"/>
    <w:rsid w:val="4D04A5C9"/>
    <w:rsid w:val="4D337B80"/>
    <w:rsid w:val="4D52752C"/>
    <w:rsid w:val="4D69E080"/>
    <w:rsid w:val="4D922794"/>
    <w:rsid w:val="4DA61CDA"/>
    <w:rsid w:val="4DE76E9F"/>
    <w:rsid w:val="4E13AAF7"/>
    <w:rsid w:val="4E9727DE"/>
    <w:rsid w:val="4ED94A47"/>
    <w:rsid w:val="4F2A5F97"/>
    <w:rsid w:val="4F4123A6"/>
    <w:rsid w:val="4F4342A0"/>
    <w:rsid w:val="4F9B8E30"/>
    <w:rsid w:val="4FA0951F"/>
    <w:rsid w:val="4FC26494"/>
    <w:rsid w:val="4FCA8BB6"/>
    <w:rsid w:val="4FDE3DAD"/>
    <w:rsid w:val="4FE0C87D"/>
    <w:rsid w:val="5008CDC9"/>
    <w:rsid w:val="50416A33"/>
    <w:rsid w:val="5081B2AE"/>
    <w:rsid w:val="50921F4C"/>
    <w:rsid w:val="50BD66A1"/>
    <w:rsid w:val="50C3BF95"/>
    <w:rsid w:val="511343BF"/>
    <w:rsid w:val="51318621"/>
    <w:rsid w:val="51624249"/>
    <w:rsid w:val="51A4C82A"/>
    <w:rsid w:val="51DE2716"/>
    <w:rsid w:val="52097BF9"/>
    <w:rsid w:val="524870B0"/>
    <w:rsid w:val="527FBFB3"/>
    <w:rsid w:val="5287C283"/>
    <w:rsid w:val="52A18BB5"/>
    <w:rsid w:val="52B691EE"/>
    <w:rsid w:val="52D82D90"/>
    <w:rsid w:val="52EF3C22"/>
    <w:rsid w:val="52F610BD"/>
    <w:rsid w:val="52FCABA9"/>
    <w:rsid w:val="532439BF"/>
    <w:rsid w:val="532A08BD"/>
    <w:rsid w:val="532B6A7E"/>
    <w:rsid w:val="5336E8BF"/>
    <w:rsid w:val="5352515B"/>
    <w:rsid w:val="5352EEB3"/>
    <w:rsid w:val="53538C60"/>
    <w:rsid w:val="535C81D5"/>
    <w:rsid w:val="5388FC2F"/>
    <w:rsid w:val="53D62448"/>
    <w:rsid w:val="53D69925"/>
    <w:rsid w:val="53E612AC"/>
    <w:rsid w:val="540B4DD9"/>
    <w:rsid w:val="541C82B2"/>
    <w:rsid w:val="542615D2"/>
    <w:rsid w:val="54341022"/>
    <w:rsid w:val="544972C1"/>
    <w:rsid w:val="547F4267"/>
    <w:rsid w:val="551A703C"/>
    <w:rsid w:val="555B1675"/>
    <w:rsid w:val="557527BF"/>
    <w:rsid w:val="5578A7AC"/>
    <w:rsid w:val="5586EAF9"/>
    <w:rsid w:val="559D29B8"/>
    <w:rsid w:val="55A1C288"/>
    <w:rsid w:val="55A39BDD"/>
    <w:rsid w:val="55C5D878"/>
    <w:rsid w:val="55D7DDE5"/>
    <w:rsid w:val="55D82AEB"/>
    <w:rsid w:val="55DC7465"/>
    <w:rsid w:val="55F11BB5"/>
    <w:rsid w:val="56139569"/>
    <w:rsid w:val="564EAE21"/>
    <w:rsid w:val="56558DCE"/>
    <w:rsid w:val="565A8F31"/>
    <w:rsid w:val="566365F9"/>
    <w:rsid w:val="5678C816"/>
    <w:rsid w:val="567CD388"/>
    <w:rsid w:val="56C068A8"/>
    <w:rsid w:val="57032C23"/>
    <w:rsid w:val="572CBF19"/>
    <w:rsid w:val="57312193"/>
    <w:rsid w:val="5756F287"/>
    <w:rsid w:val="576C2DB7"/>
    <w:rsid w:val="57815D48"/>
    <w:rsid w:val="57A89853"/>
    <w:rsid w:val="57DFE493"/>
    <w:rsid w:val="57F7AAE2"/>
    <w:rsid w:val="5806E4F9"/>
    <w:rsid w:val="58430006"/>
    <w:rsid w:val="586A84E7"/>
    <w:rsid w:val="589C2FD9"/>
    <w:rsid w:val="58CBCC1B"/>
    <w:rsid w:val="58D9808C"/>
    <w:rsid w:val="58F6CC79"/>
    <w:rsid w:val="592EDFAA"/>
    <w:rsid w:val="592FC946"/>
    <w:rsid w:val="5973385F"/>
    <w:rsid w:val="599A9A96"/>
    <w:rsid w:val="59AC114C"/>
    <w:rsid w:val="59B6F49D"/>
    <w:rsid w:val="59D252A1"/>
    <w:rsid w:val="5A2669E5"/>
    <w:rsid w:val="5A3FE917"/>
    <w:rsid w:val="5A5D1465"/>
    <w:rsid w:val="5A7E1EB5"/>
    <w:rsid w:val="5A7E4494"/>
    <w:rsid w:val="5A8B8A94"/>
    <w:rsid w:val="5A9A29A4"/>
    <w:rsid w:val="5AA7A1BE"/>
    <w:rsid w:val="5AB3B1C2"/>
    <w:rsid w:val="5AE26EBC"/>
    <w:rsid w:val="5B162347"/>
    <w:rsid w:val="5B24988C"/>
    <w:rsid w:val="5B47DB1F"/>
    <w:rsid w:val="5B48BE61"/>
    <w:rsid w:val="5B705E9E"/>
    <w:rsid w:val="5B8B4256"/>
    <w:rsid w:val="5B9D18C2"/>
    <w:rsid w:val="5BB6411F"/>
    <w:rsid w:val="5BC0586F"/>
    <w:rsid w:val="5BD8A697"/>
    <w:rsid w:val="5C0B5A63"/>
    <w:rsid w:val="5C25FCA3"/>
    <w:rsid w:val="5C29B8F1"/>
    <w:rsid w:val="5C4A1E5E"/>
    <w:rsid w:val="5C93D7B4"/>
    <w:rsid w:val="5CA7AE94"/>
    <w:rsid w:val="5CAEA8C7"/>
    <w:rsid w:val="5CB1F3A8"/>
    <w:rsid w:val="5CBF81AC"/>
    <w:rsid w:val="5CC05F6C"/>
    <w:rsid w:val="5CD19035"/>
    <w:rsid w:val="5CDD6D30"/>
    <w:rsid w:val="5CE54713"/>
    <w:rsid w:val="5D20B2BA"/>
    <w:rsid w:val="5D2D1E34"/>
    <w:rsid w:val="5D34F8EA"/>
    <w:rsid w:val="5D62BF77"/>
    <w:rsid w:val="5D666729"/>
    <w:rsid w:val="5D72D0A3"/>
    <w:rsid w:val="5D75DC93"/>
    <w:rsid w:val="5D83886F"/>
    <w:rsid w:val="5D86DA44"/>
    <w:rsid w:val="5DB62A45"/>
    <w:rsid w:val="5DD5E36D"/>
    <w:rsid w:val="5DDEC765"/>
    <w:rsid w:val="5E0E21F7"/>
    <w:rsid w:val="5E10A0A1"/>
    <w:rsid w:val="5E252C29"/>
    <w:rsid w:val="5E38F957"/>
    <w:rsid w:val="5E3C5FC6"/>
    <w:rsid w:val="5E3D0CFD"/>
    <w:rsid w:val="5EB3F97E"/>
    <w:rsid w:val="5EC24FBD"/>
    <w:rsid w:val="5F0D2F11"/>
    <w:rsid w:val="5F412995"/>
    <w:rsid w:val="5F5157EC"/>
    <w:rsid w:val="5F6351F1"/>
    <w:rsid w:val="5F72D696"/>
    <w:rsid w:val="5FA9763B"/>
    <w:rsid w:val="5FBD4C5B"/>
    <w:rsid w:val="5FBF8122"/>
    <w:rsid w:val="5FC3A6E4"/>
    <w:rsid w:val="5FD659F0"/>
    <w:rsid w:val="5FD8FF91"/>
    <w:rsid w:val="5FE66897"/>
    <w:rsid w:val="5FE67882"/>
    <w:rsid w:val="601109D3"/>
    <w:rsid w:val="60235C5A"/>
    <w:rsid w:val="6029A99C"/>
    <w:rsid w:val="60554875"/>
    <w:rsid w:val="605BDA41"/>
    <w:rsid w:val="60968007"/>
    <w:rsid w:val="60987940"/>
    <w:rsid w:val="60BDE8E5"/>
    <w:rsid w:val="60F4517E"/>
    <w:rsid w:val="6107901C"/>
    <w:rsid w:val="6152766C"/>
    <w:rsid w:val="618564CB"/>
    <w:rsid w:val="61A03DBF"/>
    <w:rsid w:val="61B79331"/>
    <w:rsid w:val="61C7B205"/>
    <w:rsid w:val="61CF5A05"/>
    <w:rsid w:val="62150A43"/>
    <w:rsid w:val="6222892E"/>
    <w:rsid w:val="6279CBB6"/>
    <w:rsid w:val="6281D9E7"/>
    <w:rsid w:val="628D0648"/>
    <w:rsid w:val="62AF6F86"/>
    <w:rsid w:val="62B3F477"/>
    <w:rsid w:val="62D3F670"/>
    <w:rsid w:val="62E116FD"/>
    <w:rsid w:val="633FA809"/>
    <w:rsid w:val="6361D2F2"/>
    <w:rsid w:val="636A52D8"/>
    <w:rsid w:val="6384DAEB"/>
    <w:rsid w:val="63BBE5F9"/>
    <w:rsid w:val="63C8338F"/>
    <w:rsid w:val="640FFFF1"/>
    <w:rsid w:val="64118ADF"/>
    <w:rsid w:val="6419C806"/>
    <w:rsid w:val="6445F8B8"/>
    <w:rsid w:val="6469F8DA"/>
    <w:rsid w:val="6470EED1"/>
    <w:rsid w:val="64971807"/>
    <w:rsid w:val="64AA7772"/>
    <w:rsid w:val="64E0BBDD"/>
    <w:rsid w:val="65125A55"/>
    <w:rsid w:val="65133EE0"/>
    <w:rsid w:val="6517416A"/>
    <w:rsid w:val="65327520"/>
    <w:rsid w:val="65610880"/>
    <w:rsid w:val="658BF174"/>
    <w:rsid w:val="65ABD052"/>
    <w:rsid w:val="65BB63D3"/>
    <w:rsid w:val="65C37780"/>
    <w:rsid w:val="65E4C9D1"/>
    <w:rsid w:val="65FDA60B"/>
    <w:rsid w:val="660BCBAA"/>
    <w:rsid w:val="661A67B9"/>
    <w:rsid w:val="6631B2BA"/>
    <w:rsid w:val="663CEEEF"/>
    <w:rsid w:val="666E6855"/>
    <w:rsid w:val="6686ED8A"/>
    <w:rsid w:val="669BD948"/>
    <w:rsid w:val="66C19A40"/>
    <w:rsid w:val="66C2C3D5"/>
    <w:rsid w:val="66C4FD83"/>
    <w:rsid w:val="6728A786"/>
    <w:rsid w:val="67413B70"/>
    <w:rsid w:val="674E0D0A"/>
    <w:rsid w:val="676F48ED"/>
    <w:rsid w:val="6779BF52"/>
    <w:rsid w:val="67DFAE32"/>
    <w:rsid w:val="67EF73F3"/>
    <w:rsid w:val="67F985D7"/>
    <w:rsid w:val="682B5E51"/>
    <w:rsid w:val="68926C7A"/>
    <w:rsid w:val="68A7748C"/>
    <w:rsid w:val="68AA16EA"/>
    <w:rsid w:val="68AB8EA4"/>
    <w:rsid w:val="68BF5DE1"/>
    <w:rsid w:val="68BFA321"/>
    <w:rsid w:val="68E9508B"/>
    <w:rsid w:val="69036815"/>
    <w:rsid w:val="694103E3"/>
    <w:rsid w:val="696A892A"/>
    <w:rsid w:val="696CE3DD"/>
    <w:rsid w:val="698CABBB"/>
    <w:rsid w:val="69B9C691"/>
    <w:rsid w:val="69D37A0A"/>
    <w:rsid w:val="69D84840"/>
    <w:rsid w:val="69FFD57C"/>
    <w:rsid w:val="6A3DF6CE"/>
    <w:rsid w:val="6A7F3B86"/>
    <w:rsid w:val="6A8D2904"/>
    <w:rsid w:val="6AA8A940"/>
    <w:rsid w:val="6AE1EC06"/>
    <w:rsid w:val="6AE7A6A0"/>
    <w:rsid w:val="6B118232"/>
    <w:rsid w:val="6B135BFA"/>
    <w:rsid w:val="6B369B4D"/>
    <w:rsid w:val="6B43B093"/>
    <w:rsid w:val="6B65A969"/>
    <w:rsid w:val="6B9DEFB7"/>
    <w:rsid w:val="6BAAB889"/>
    <w:rsid w:val="6BB2C0F1"/>
    <w:rsid w:val="6BD1CC56"/>
    <w:rsid w:val="6BD3A331"/>
    <w:rsid w:val="6BD7F0D6"/>
    <w:rsid w:val="6C1C80A4"/>
    <w:rsid w:val="6C71399E"/>
    <w:rsid w:val="6C823D36"/>
    <w:rsid w:val="6C8FA822"/>
    <w:rsid w:val="6CBFA5D7"/>
    <w:rsid w:val="6D09B566"/>
    <w:rsid w:val="6D0ECDE2"/>
    <w:rsid w:val="6D526015"/>
    <w:rsid w:val="6D7B2650"/>
    <w:rsid w:val="6DA1FED7"/>
    <w:rsid w:val="6DE612DB"/>
    <w:rsid w:val="6DEF8FEF"/>
    <w:rsid w:val="6E107C04"/>
    <w:rsid w:val="6E5A7116"/>
    <w:rsid w:val="6E687F5F"/>
    <w:rsid w:val="6E9B455E"/>
    <w:rsid w:val="6EAEA3AE"/>
    <w:rsid w:val="6EE7C1F6"/>
    <w:rsid w:val="6EEE50C9"/>
    <w:rsid w:val="6F17C536"/>
    <w:rsid w:val="6FAAEFBC"/>
    <w:rsid w:val="701A1613"/>
    <w:rsid w:val="70331230"/>
    <w:rsid w:val="703EC263"/>
    <w:rsid w:val="70639DA5"/>
    <w:rsid w:val="707C8B7D"/>
    <w:rsid w:val="707EF2FA"/>
    <w:rsid w:val="70AA4DAA"/>
    <w:rsid w:val="70E7C158"/>
    <w:rsid w:val="710B0727"/>
    <w:rsid w:val="710C0851"/>
    <w:rsid w:val="711266DF"/>
    <w:rsid w:val="7114A40C"/>
    <w:rsid w:val="7122CF9F"/>
    <w:rsid w:val="71445C10"/>
    <w:rsid w:val="71460719"/>
    <w:rsid w:val="716796A1"/>
    <w:rsid w:val="718C182B"/>
    <w:rsid w:val="718D1F7A"/>
    <w:rsid w:val="718DBA25"/>
    <w:rsid w:val="718EBBFE"/>
    <w:rsid w:val="7194DCEF"/>
    <w:rsid w:val="71A5A873"/>
    <w:rsid w:val="71D2CA93"/>
    <w:rsid w:val="71D458A6"/>
    <w:rsid w:val="71D98804"/>
    <w:rsid w:val="71DA8961"/>
    <w:rsid w:val="71DDE8B5"/>
    <w:rsid w:val="724B8E3E"/>
    <w:rsid w:val="726FA7BC"/>
    <w:rsid w:val="7298EF14"/>
    <w:rsid w:val="72C004A5"/>
    <w:rsid w:val="72D6FDCD"/>
    <w:rsid w:val="72D837F8"/>
    <w:rsid w:val="72E2CB5D"/>
    <w:rsid w:val="730406AB"/>
    <w:rsid w:val="7345A2E0"/>
    <w:rsid w:val="73667133"/>
    <w:rsid w:val="736E9AF4"/>
    <w:rsid w:val="73D24BCF"/>
    <w:rsid w:val="73DFA0C2"/>
    <w:rsid w:val="74047AD5"/>
    <w:rsid w:val="740B5B82"/>
    <w:rsid w:val="743C4E17"/>
    <w:rsid w:val="743F5E18"/>
    <w:rsid w:val="74546847"/>
    <w:rsid w:val="745EAC4A"/>
    <w:rsid w:val="7463CB22"/>
    <w:rsid w:val="74916FF6"/>
    <w:rsid w:val="74A4473B"/>
    <w:rsid w:val="74AE52BE"/>
    <w:rsid w:val="74B89652"/>
    <w:rsid w:val="74DFC8F9"/>
    <w:rsid w:val="752D76BC"/>
    <w:rsid w:val="75610F3E"/>
    <w:rsid w:val="7573B989"/>
    <w:rsid w:val="75ADF3B3"/>
    <w:rsid w:val="75D447A2"/>
    <w:rsid w:val="76306AC0"/>
    <w:rsid w:val="765134FA"/>
    <w:rsid w:val="7666DBF7"/>
    <w:rsid w:val="766F95CD"/>
    <w:rsid w:val="76A60D89"/>
    <w:rsid w:val="76AE28EA"/>
    <w:rsid w:val="76C8BEE0"/>
    <w:rsid w:val="76D29164"/>
    <w:rsid w:val="7709761F"/>
    <w:rsid w:val="7721591E"/>
    <w:rsid w:val="77452D74"/>
    <w:rsid w:val="7746BD19"/>
    <w:rsid w:val="77982A95"/>
    <w:rsid w:val="77B39929"/>
    <w:rsid w:val="77C4DBBC"/>
    <w:rsid w:val="77D4920B"/>
    <w:rsid w:val="77F1975C"/>
    <w:rsid w:val="781961F9"/>
    <w:rsid w:val="781B14CA"/>
    <w:rsid w:val="7826B74B"/>
    <w:rsid w:val="782FA755"/>
    <w:rsid w:val="7841DC2A"/>
    <w:rsid w:val="784CFB76"/>
    <w:rsid w:val="785F936D"/>
    <w:rsid w:val="786C7CC7"/>
    <w:rsid w:val="788B345E"/>
    <w:rsid w:val="78DD56B5"/>
    <w:rsid w:val="78F3AE99"/>
    <w:rsid w:val="78FFE75A"/>
    <w:rsid w:val="790BD453"/>
    <w:rsid w:val="790F6D8E"/>
    <w:rsid w:val="79180AFC"/>
    <w:rsid w:val="79485497"/>
    <w:rsid w:val="7957B4E0"/>
    <w:rsid w:val="7960E532"/>
    <w:rsid w:val="79704C14"/>
    <w:rsid w:val="7972B096"/>
    <w:rsid w:val="79B3A822"/>
    <w:rsid w:val="79D42F74"/>
    <w:rsid w:val="79DA0EEB"/>
    <w:rsid w:val="79E8F7D1"/>
    <w:rsid w:val="79F66A4A"/>
    <w:rsid w:val="7A002DCC"/>
    <w:rsid w:val="7A1849E8"/>
    <w:rsid w:val="7A1CE1FE"/>
    <w:rsid w:val="7A1D840E"/>
    <w:rsid w:val="7A3BF24C"/>
    <w:rsid w:val="7A3D5571"/>
    <w:rsid w:val="7A67258C"/>
    <w:rsid w:val="7A6807E0"/>
    <w:rsid w:val="7A6A2BBB"/>
    <w:rsid w:val="7A74F56E"/>
    <w:rsid w:val="7A8169DF"/>
    <w:rsid w:val="7A8C13E8"/>
    <w:rsid w:val="7ABE9777"/>
    <w:rsid w:val="7AC29D9F"/>
    <w:rsid w:val="7AD5D6AF"/>
    <w:rsid w:val="7ADCF0E9"/>
    <w:rsid w:val="7B0E90EA"/>
    <w:rsid w:val="7B196458"/>
    <w:rsid w:val="7B2BD1FB"/>
    <w:rsid w:val="7B4111A2"/>
    <w:rsid w:val="7B46DEA0"/>
    <w:rsid w:val="7B6E18EB"/>
    <w:rsid w:val="7B71CFD6"/>
    <w:rsid w:val="7B7AB14E"/>
    <w:rsid w:val="7BB3AB74"/>
    <w:rsid w:val="7C0613CE"/>
    <w:rsid w:val="7C101607"/>
    <w:rsid w:val="7C264DCE"/>
    <w:rsid w:val="7C40FEDA"/>
    <w:rsid w:val="7C515691"/>
    <w:rsid w:val="7C5A0840"/>
    <w:rsid w:val="7CA2B603"/>
    <w:rsid w:val="7CC73944"/>
    <w:rsid w:val="7CD2CA69"/>
    <w:rsid w:val="7CD8D5BE"/>
    <w:rsid w:val="7CDB4A4F"/>
    <w:rsid w:val="7CDDDA05"/>
    <w:rsid w:val="7CE0C7E7"/>
    <w:rsid w:val="7CEF90F5"/>
    <w:rsid w:val="7CF90E9A"/>
    <w:rsid w:val="7D058F5C"/>
    <w:rsid w:val="7D0E0E76"/>
    <w:rsid w:val="7D1F6044"/>
    <w:rsid w:val="7D27CF17"/>
    <w:rsid w:val="7D98677C"/>
    <w:rsid w:val="7DC1133C"/>
    <w:rsid w:val="7DC85B72"/>
    <w:rsid w:val="7DDA5781"/>
    <w:rsid w:val="7DDE8C49"/>
    <w:rsid w:val="7DE805F0"/>
    <w:rsid w:val="7DEFCB37"/>
    <w:rsid w:val="7DFEC0F9"/>
    <w:rsid w:val="7E129872"/>
    <w:rsid w:val="7E173A57"/>
    <w:rsid w:val="7E39A52A"/>
    <w:rsid w:val="7E526AF0"/>
    <w:rsid w:val="7E76E521"/>
    <w:rsid w:val="7EA602A1"/>
    <w:rsid w:val="7EA9CF16"/>
    <w:rsid w:val="7EAD813D"/>
    <w:rsid w:val="7ECB6DC8"/>
    <w:rsid w:val="7EEE3F1A"/>
    <w:rsid w:val="7F16F2E7"/>
    <w:rsid w:val="7F514535"/>
    <w:rsid w:val="7F708CF5"/>
    <w:rsid w:val="7F722C3B"/>
    <w:rsid w:val="7F85591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4BA8F9"/>
  <w15:chartTrackingRefBased/>
  <w15:docId w15:val="{3F221D45-382F-4EA8-BD43-09BC7068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001"/>
    <w:pPr>
      <w:jc w:val="both"/>
    </w:pPr>
    <w:rPr>
      <w:rFonts w:ascii="EC Square Sans Pro" w:hAnsi="EC Square Sans Pro"/>
      <w:color w:val="000000"/>
      <w:sz w:val="24"/>
      <w:szCs w:val="24"/>
      <w:lang w:val="en-GB"/>
      <w14:textFill>
        <w14:solidFill>
          <w14:srgbClr w14:val="000000">
            <w14:lumMod w14:val="75000"/>
          </w14:srgbClr>
        </w14:solidFill>
      </w14:textFill>
    </w:rPr>
  </w:style>
  <w:style w:type="paragraph" w:styleId="Heading1">
    <w:name w:val="heading 1"/>
    <w:basedOn w:val="Normal"/>
    <w:next w:val="Normal"/>
    <w:link w:val="Heading1Char"/>
    <w:uiPriority w:val="9"/>
    <w:qFormat/>
    <w:rsid w:val="00B74001"/>
    <w:pPr>
      <w:keepNext/>
      <w:keepLines/>
      <w:spacing w:before="240" w:after="240"/>
      <w:outlineLvl w:val="0"/>
    </w:pPr>
    <w:rPr>
      <w:rFonts w:eastAsia="Times New Roman" w:cstheme="majorBidi"/>
      <w:b/>
      <w:caps/>
      <w:color w:val="2E74B5" w:themeColor="accent1" w:themeShade="BF"/>
      <w:sz w:val="36"/>
      <w:szCs w:val="32"/>
      <w14:textFill>
        <w14:solidFill>
          <w14:schemeClr w14:val="accent1">
            <w14:lumMod w14:val="75000"/>
            <w14:lumMod w14:val="75000"/>
          </w14:schemeClr>
        </w14:solidFill>
      </w14:textFill>
    </w:rPr>
  </w:style>
  <w:style w:type="paragraph" w:styleId="Heading2">
    <w:name w:val="heading 2"/>
    <w:basedOn w:val="Normal"/>
    <w:next w:val="Normal"/>
    <w:link w:val="Heading2Char"/>
    <w:uiPriority w:val="9"/>
    <w:unhideWhenUsed/>
    <w:qFormat/>
    <w:rsid w:val="00B74001"/>
    <w:pPr>
      <w:keepNext/>
      <w:keepLines/>
      <w:spacing w:before="40" w:after="240"/>
      <w:outlineLvl w:val="1"/>
    </w:pPr>
    <w:rPr>
      <w:rFonts w:eastAsia="Times New Roman" w:cstheme="majorBidi"/>
      <w:b/>
      <w:color w:val="2E74B5" w:themeColor="accent1" w:themeShade="BF"/>
      <w:sz w:val="32"/>
      <w:szCs w:val="26"/>
      <w14:textFill>
        <w14:solidFill>
          <w14:schemeClr w14:val="accent1">
            <w14:lumMod w14:val="75000"/>
            <w14:lumMod w14:val="75000"/>
          </w14:schemeClr>
        </w14:solidFill>
      </w14:textFill>
    </w:rPr>
  </w:style>
  <w:style w:type="paragraph" w:styleId="Heading3">
    <w:name w:val="heading 3"/>
    <w:basedOn w:val="Normal"/>
    <w:next w:val="Normal"/>
    <w:link w:val="Heading3Char"/>
    <w:uiPriority w:val="9"/>
    <w:unhideWhenUsed/>
    <w:qFormat/>
    <w:rsid w:val="00243808"/>
    <w:pPr>
      <w:keepNext/>
      <w:keepLines/>
      <w:spacing w:before="40" w:after="0"/>
      <w:outlineLvl w:val="2"/>
    </w:pPr>
    <w:rPr>
      <w:rFonts w:eastAsiaTheme="majorEastAsia" w:cstheme="majorBidi"/>
      <w:b/>
      <w:color w:val="2E74B5" w:themeColor="accent1" w:themeShade="BF"/>
      <w:sz w:val="28"/>
      <w14:textFill>
        <w14:solidFill>
          <w14:schemeClr w14:val="accent1">
            <w14:lumMod w14:val="75000"/>
            <w14:lumMod w14:val="75000"/>
          </w14:schemeClr>
        </w14:solidFill>
      </w14:textFill>
    </w:rPr>
  </w:style>
  <w:style w:type="paragraph" w:styleId="Heading4">
    <w:name w:val="heading 4"/>
    <w:basedOn w:val="Normal"/>
    <w:next w:val="Normal"/>
    <w:link w:val="Heading4Char"/>
    <w:uiPriority w:val="9"/>
    <w:unhideWhenUsed/>
    <w:qFormat/>
    <w:rsid w:val="00FF3058"/>
    <w:pPr>
      <w:keepNext/>
      <w:keepLines/>
      <w:spacing w:before="40" w:after="120"/>
      <w:ind w:firstLine="720"/>
      <w:outlineLvl w:val="3"/>
    </w:pPr>
    <w:rPr>
      <w:rFonts w:asciiTheme="majorHAnsi" w:eastAsiaTheme="majorEastAsia" w:hAnsiTheme="majorHAnsi" w:cstheme="majorBidi"/>
      <w:b/>
      <w:iCs/>
      <w:color w:val="2E74B5" w:themeColor="accent1" w:themeShade="BF"/>
      <w:sz w:val="28"/>
      <w:szCs w:val="28"/>
      <w14:textFill>
        <w14:solidFill>
          <w14:schemeClr w14:val="accent1">
            <w14:lumMod w14:val="75000"/>
            <w14:lumMod w14:val="75000"/>
          </w14:schemeClr>
        </w14:solidFill>
      </w14:textFil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001"/>
    <w:rPr>
      <w:rFonts w:ascii="EC Square Sans Pro" w:eastAsia="Times New Roman" w:hAnsi="EC Square Sans Pro" w:cstheme="majorBidi"/>
      <w:b/>
      <w:caps/>
      <w:color w:val="2E74B5" w:themeColor="accent1" w:themeShade="BF"/>
      <w:sz w:val="36"/>
      <w:szCs w:val="32"/>
    </w:rPr>
  </w:style>
  <w:style w:type="character" w:styleId="Hyperlink">
    <w:name w:val="Hyperlink"/>
    <w:basedOn w:val="DefaultParagraphFont"/>
    <w:uiPriority w:val="99"/>
    <w:unhideWhenUsed/>
    <w:rsid w:val="005D32FA"/>
    <w:rPr>
      <w:color w:val="0563C1" w:themeColor="hyperlink"/>
      <w:u w:val="single"/>
    </w:rPr>
  </w:style>
  <w:style w:type="character" w:customStyle="1" w:styleId="Heading2Char">
    <w:name w:val="Heading 2 Char"/>
    <w:basedOn w:val="DefaultParagraphFont"/>
    <w:link w:val="Heading2"/>
    <w:uiPriority w:val="9"/>
    <w:rsid w:val="00B74001"/>
    <w:rPr>
      <w:rFonts w:ascii="EC Square Sans Pro" w:eastAsia="Times New Roman" w:hAnsi="EC Square Sans Pro" w:cstheme="majorBidi"/>
      <w:b/>
      <w:color w:val="2E74B5" w:themeColor="accent1" w:themeShade="BF"/>
      <w:sz w:val="32"/>
      <w:szCs w:val="26"/>
    </w:rPr>
  </w:style>
  <w:style w:type="character" w:styleId="FollowedHyperlink">
    <w:name w:val="FollowedHyperlink"/>
    <w:basedOn w:val="DefaultParagraphFont"/>
    <w:uiPriority w:val="99"/>
    <w:semiHidden/>
    <w:unhideWhenUsed/>
    <w:rsid w:val="00FA769E"/>
    <w:rPr>
      <w:color w:val="954F72" w:themeColor="followedHyperlink"/>
      <w:u w:val="single"/>
    </w:rPr>
  </w:style>
  <w:style w:type="character" w:styleId="CommentReference">
    <w:name w:val="annotation reference"/>
    <w:basedOn w:val="DefaultParagraphFont"/>
    <w:uiPriority w:val="99"/>
    <w:semiHidden/>
    <w:unhideWhenUsed/>
    <w:rsid w:val="00943FA9"/>
    <w:rPr>
      <w:sz w:val="16"/>
      <w:szCs w:val="16"/>
    </w:rPr>
  </w:style>
  <w:style w:type="paragraph" w:styleId="CommentText">
    <w:name w:val="annotation text"/>
    <w:basedOn w:val="Normal"/>
    <w:link w:val="CommentTextChar"/>
    <w:uiPriority w:val="99"/>
    <w:unhideWhenUsed/>
    <w:rsid w:val="00943FA9"/>
    <w:pPr>
      <w:spacing w:line="240" w:lineRule="auto"/>
    </w:pPr>
    <w:rPr>
      <w:sz w:val="20"/>
      <w:szCs w:val="20"/>
    </w:rPr>
  </w:style>
  <w:style w:type="character" w:customStyle="1" w:styleId="CommentTextChar">
    <w:name w:val="Comment Text Char"/>
    <w:basedOn w:val="DefaultParagraphFont"/>
    <w:link w:val="CommentText"/>
    <w:uiPriority w:val="99"/>
    <w:rsid w:val="00943FA9"/>
    <w:rPr>
      <w:sz w:val="20"/>
      <w:szCs w:val="20"/>
    </w:rPr>
  </w:style>
  <w:style w:type="paragraph" w:styleId="CommentSubject">
    <w:name w:val="annotation subject"/>
    <w:basedOn w:val="CommentText"/>
    <w:next w:val="CommentText"/>
    <w:link w:val="CommentSubjectChar"/>
    <w:uiPriority w:val="99"/>
    <w:semiHidden/>
    <w:unhideWhenUsed/>
    <w:rsid w:val="00943FA9"/>
    <w:rPr>
      <w:b/>
      <w:bCs/>
    </w:rPr>
  </w:style>
  <w:style w:type="character" w:customStyle="1" w:styleId="CommentSubjectChar">
    <w:name w:val="Comment Subject Char"/>
    <w:basedOn w:val="CommentTextChar"/>
    <w:link w:val="CommentSubject"/>
    <w:uiPriority w:val="99"/>
    <w:semiHidden/>
    <w:rsid w:val="00943FA9"/>
    <w:rPr>
      <w:b/>
      <w:bCs/>
      <w:sz w:val="20"/>
      <w:szCs w:val="20"/>
    </w:rPr>
  </w:style>
  <w:style w:type="paragraph" w:styleId="BalloonText">
    <w:name w:val="Balloon Text"/>
    <w:basedOn w:val="Normal"/>
    <w:link w:val="BalloonTextChar"/>
    <w:uiPriority w:val="99"/>
    <w:semiHidden/>
    <w:unhideWhenUsed/>
    <w:rsid w:val="00943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FA9"/>
    <w:rPr>
      <w:rFonts w:ascii="Segoe UI" w:hAnsi="Segoe UI" w:cs="Segoe UI"/>
      <w:sz w:val="18"/>
      <w:szCs w:val="18"/>
    </w:rPr>
  </w:style>
  <w:style w:type="paragraph" w:styleId="ListParagraph">
    <w:name w:val="List Paragraph"/>
    <w:basedOn w:val="Normal"/>
    <w:uiPriority w:val="34"/>
    <w:qFormat/>
    <w:rsid w:val="00914388"/>
    <w:pPr>
      <w:ind w:left="720"/>
      <w:contextualSpacing/>
    </w:pPr>
  </w:style>
  <w:style w:type="character" w:customStyle="1" w:styleId="Heading3Char">
    <w:name w:val="Heading 3 Char"/>
    <w:basedOn w:val="DefaultParagraphFont"/>
    <w:link w:val="Heading3"/>
    <w:uiPriority w:val="9"/>
    <w:rsid w:val="00243808"/>
    <w:rPr>
      <w:rFonts w:ascii="EC Square Sans Pro" w:eastAsiaTheme="majorEastAsia" w:hAnsi="EC Square Sans Pro" w:cstheme="majorBidi"/>
      <w:b/>
      <w:color w:val="2E74B5" w:themeColor="accent1" w:themeShade="BF"/>
      <w:sz w:val="28"/>
      <w:szCs w:val="24"/>
    </w:rPr>
  </w:style>
  <w:style w:type="paragraph" w:styleId="FootnoteText">
    <w:name w:val="footnote text"/>
    <w:basedOn w:val="Normal"/>
    <w:link w:val="FootnoteTextChar"/>
    <w:uiPriority w:val="99"/>
    <w:unhideWhenUsed/>
    <w:rsid w:val="00914388"/>
    <w:pPr>
      <w:spacing w:after="0" w:line="240" w:lineRule="auto"/>
    </w:pPr>
    <w:rPr>
      <w:sz w:val="20"/>
      <w:szCs w:val="20"/>
    </w:rPr>
  </w:style>
  <w:style w:type="character" w:customStyle="1" w:styleId="FootnoteTextChar">
    <w:name w:val="Footnote Text Char"/>
    <w:basedOn w:val="DefaultParagraphFont"/>
    <w:link w:val="FootnoteText"/>
    <w:uiPriority w:val="99"/>
    <w:rsid w:val="00914388"/>
    <w:rPr>
      <w:sz w:val="20"/>
      <w:szCs w:val="20"/>
    </w:rPr>
  </w:style>
  <w:style w:type="character" w:styleId="FootnoteReference">
    <w:name w:val="footnote reference"/>
    <w:basedOn w:val="DefaultParagraphFont"/>
    <w:uiPriority w:val="99"/>
    <w:semiHidden/>
    <w:unhideWhenUsed/>
    <w:rsid w:val="00914388"/>
    <w:rPr>
      <w:vertAlign w:val="superscript"/>
    </w:rPr>
  </w:style>
  <w:style w:type="paragraph" w:styleId="TOCHeading">
    <w:name w:val="TOC Heading"/>
    <w:basedOn w:val="Heading1"/>
    <w:next w:val="Normal"/>
    <w:uiPriority w:val="39"/>
    <w:unhideWhenUsed/>
    <w:qFormat/>
    <w:rsid w:val="00943FA4"/>
    <w:pPr>
      <w:outlineLvl w:val="9"/>
    </w:pPr>
    <w:rPr>
      <w:lang w:val="en-US"/>
    </w:rPr>
  </w:style>
  <w:style w:type="paragraph" w:styleId="TOC1">
    <w:name w:val="toc 1"/>
    <w:basedOn w:val="Normal"/>
    <w:next w:val="Normal"/>
    <w:autoRedefine/>
    <w:uiPriority w:val="39"/>
    <w:unhideWhenUsed/>
    <w:rsid w:val="00393567"/>
    <w:pPr>
      <w:tabs>
        <w:tab w:val="right" w:leader="dot" w:pos="9204"/>
      </w:tabs>
      <w:spacing w:after="100"/>
    </w:pPr>
  </w:style>
  <w:style w:type="paragraph" w:styleId="Header">
    <w:name w:val="header"/>
    <w:basedOn w:val="Normal"/>
    <w:link w:val="HeaderChar"/>
    <w:uiPriority w:val="99"/>
    <w:unhideWhenUsed/>
    <w:rsid w:val="005550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0CA"/>
  </w:style>
  <w:style w:type="paragraph" w:styleId="Footer">
    <w:name w:val="footer"/>
    <w:basedOn w:val="Normal"/>
    <w:link w:val="FooterChar"/>
    <w:uiPriority w:val="99"/>
    <w:unhideWhenUsed/>
    <w:rsid w:val="005550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0CA"/>
  </w:style>
  <w:style w:type="paragraph" w:styleId="TOC2">
    <w:name w:val="toc 2"/>
    <w:basedOn w:val="Normal"/>
    <w:next w:val="Normal"/>
    <w:autoRedefine/>
    <w:uiPriority w:val="39"/>
    <w:unhideWhenUsed/>
    <w:rsid w:val="00DE3A07"/>
    <w:pPr>
      <w:tabs>
        <w:tab w:val="right" w:leader="dot" w:pos="9204"/>
      </w:tabs>
      <w:spacing w:after="100"/>
      <w:ind w:left="220"/>
    </w:pPr>
  </w:style>
  <w:style w:type="paragraph" w:styleId="NoSpacing">
    <w:name w:val="No Spacing"/>
    <w:link w:val="NoSpacingChar"/>
    <w:uiPriority w:val="1"/>
    <w:qFormat/>
    <w:rsid w:val="00994AD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94AD5"/>
    <w:rPr>
      <w:rFonts w:eastAsiaTheme="minorEastAsia"/>
      <w:lang w:val="en-US"/>
    </w:rPr>
  </w:style>
  <w:style w:type="paragraph" w:styleId="Revision">
    <w:name w:val="Revision"/>
    <w:hidden/>
    <w:uiPriority w:val="99"/>
    <w:semiHidden/>
    <w:rsid w:val="008F08FC"/>
    <w:pPr>
      <w:spacing w:after="0" w:line="240" w:lineRule="auto"/>
    </w:pPr>
  </w:style>
  <w:style w:type="character" w:styleId="Strong">
    <w:name w:val="Strong"/>
    <w:basedOn w:val="DefaultParagraphFont"/>
    <w:uiPriority w:val="22"/>
    <w:qFormat/>
    <w:rsid w:val="002D66F3"/>
    <w:rPr>
      <w:b/>
      <w:bCs/>
    </w:rPr>
  </w:style>
  <w:style w:type="paragraph" w:styleId="NormalWeb">
    <w:name w:val="Normal (Web)"/>
    <w:basedOn w:val="Normal"/>
    <w:uiPriority w:val="99"/>
    <w:unhideWhenUsed/>
    <w:rsid w:val="004E70A5"/>
    <w:pPr>
      <w:spacing w:before="100" w:beforeAutospacing="1" w:after="100" w:afterAutospacing="1" w:line="240" w:lineRule="auto"/>
    </w:pPr>
    <w:rPr>
      <w:rFonts w:ascii="Times New Roman" w:eastAsia="Times New Roman" w:hAnsi="Times New Roman" w:cs="Times New Roman"/>
      <w:lang w:eastAsia="en-IE"/>
    </w:rPr>
  </w:style>
  <w:style w:type="table" w:styleId="GridTable2-Accent1">
    <w:name w:val="Grid Table 2 Accent 1"/>
    <w:basedOn w:val="TableNormal"/>
    <w:uiPriority w:val="47"/>
    <w:rsid w:val="006879A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6879A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6879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6879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stTable4-Accent1">
    <w:name w:val="List Table 4 Accent 1"/>
    <w:basedOn w:val="TableNormal"/>
    <w:uiPriority w:val="49"/>
    <w:rsid w:val="006879A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23640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23640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23640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1">
    <w:name w:val="Grid Table 3 Accent 1"/>
    <w:basedOn w:val="TableNormal"/>
    <w:uiPriority w:val="48"/>
    <w:rsid w:val="00CA1ED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5">
    <w:name w:val="Grid Table 7 Colorful Accent 5"/>
    <w:basedOn w:val="TableNormal"/>
    <w:uiPriority w:val="52"/>
    <w:rsid w:val="00CA1ED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ListTable2-Accent1">
    <w:name w:val="List Table 2 Accent 1"/>
    <w:basedOn w:val="TableNormal"/>
    <w:uiPriority w:val="47"/>
    <w:rsid w:val="00CA1ED8"/>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A40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A4036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A403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5">
    <w:name w:val="Grid Table 2 Accent 5"/>
    <w:basedOn w:val="TableNormal"/>
    <w:uiPriority w:val="47"/>
    <w:rsid w:val="00A4036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1">
    <w:name w:val="List Table 1 Light Accent 1"/>
    <w:basedOn w:val="TableNormal"/>
    <w:uiPriority w:val="46"/>
    <w:rsid w:val="00071BD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7Colorful-Accent1">
    <w:name w:val="List Table 7 Colorful Accent 1"/>
    <w:basedOn w:val="TableNormal"/>
    <w:uiPriority w:val="52"/>
    <w:rsid w:val="00071BD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071BD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4">
    <w:name w:val="List Table 1 Light Accent 4"/>
    <w:basedOn w:val="TableNormal"/>
    <w:uiPriority w:val="46"/>
    <w:rsid w:val="00071BD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wtoffscreen">
    <w:name w:val="wtoffscreen"/>
    <w:basedOn w:val="DefaultParagraphFont"/>
    <w:rsid w:val="00BD6576"/>
  </w:style>
  <w:style w:type="character" w:customStyle="1" w:styleId="UnresolvedMention">
    <w:name w:val="Unresolved Mention"/>
    <w:basedOn w:val="DefaultParagraphFont"/>
    <w:uiPriority w:val="99"/>
    <w:semiHidden/>
    <w:unhideWhenUsed/>
    <w:rsid w:val="002A5350"/>
    <w:rPr>
      <w:color w:val="605E5C"/>
      <w:shd w:val="clear" w:color="auto" w:fill="E1DFDD"/>
    </w:rPr>
  </w:style>
  <w:style w:type="paragraph" w:styleId="Title">
    <w:name w:val="Title"/>
    <w:basedOn w:val="Normal"/>
    <w:next w:val="Normal"/>
    <w:link w:val="TitleChar"/>
    <w:uiPriority w:val="10"/>
    <w:qFormat/>
    <w:rsid w:val="004C3C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C30"/>
    <w:rPr>
      <w:rFonts w:asciiTheme="majorHAnsi" w:eastAsiaTheme="majorEastAsia" w:hAnsiTheme="majorHAnsi" w:cstheme="majorBidi"/>
      <w:spacing w:val="-10"/>
      <w:kern w:val="28"/>
      <w:sz w:val="56"/>
      <w:szCs w:val="56"/>
    </w:rPr>
  </w:style>
  <w:style w:type="paragraph" w:styleId="TOC3">
    <w:name w:val="toc 3"/>
    <w:basedOn w:val="Normal"/>
    <w:next w:val="Normal"/>
    <w:autoRedefine/>
    <w:uiPriority w:val="39"/>
    <w:unhideWhenUsed/>
    <w:rsid w:val="00CC0A99"/>
    <w:pPr>
      <w:tabs>
        <w:tab w:val="right" w:leader="dot" w:pos="9204"/>
      </w:tabs>
      <w:spacing w:after="100"/>
      <w:ind w:left="440"/>
    </w:pPr>
  </w:style>
  <w:style w:type="character" w:customStyle="1" w:styleId="Heading4Char">
    <w:name w:val="Heading 4 Char"/>
    <w:basedOn w:val="DefaultParagraphFont"/>
    <w:link w:val="Heading4"/>
    <w:uiPriority w:val="9"/>
    <w:rsid w:val="00FF3058"/>
    <w:rPr>
      <w:rFonts w:asciiTheme="majorHAnsi" w:eastAsiaTheme="majorEastAsia" w:hAnsiTheme="majorHAnsi" w:cstheme="majorBidi"/>
      <w:b/>
      <w:iCs/>
      <w:color w:val="2E74B5" w:themeColor="accent1" w:themeShade="BF"/>
      <w:sz w:val="28"/>
      <w:szCs w:val="28"/>
    </w:rPr>
  </w:style>
  <w:style w:type="paragraph" w:styleId="Caption">
    <w:name w:val="caption"/>
    <w:basedOn w:val="Normal"/>
    <w:next w:val="Normal"/>
    <w:uiPriority w:val="35"/>
    <w:unhideWhenUsed/>
    <w:qFormat/>
    <w:rsid w:val="00F6434A"/>
    <w:pPr>
      <w:spacing w:before="120" w:after="200" w:line="240" w:lineRule="auto"/>
      <w:jc w:val="center"/>
    </w:pPr>
    <w:rPr>
      <w:b/>
      <w:i/>
      <w:iCs/>
      <w:color w:val="2E74B5" w:themeColor="accent1" w:themeShade="BF"/>
      <w:sz w:val="20"/>
      <w:szCs w:val="18"/>
      <w14:textFill>
        <w14:solidFill>
          <w14:schemeClr w14:val="accent1">
            <w14:lumMod w14:val="75000"/>
            <w14:lumMod w14:val="75000"/>
          </w14:schemeClr>
        </w14:solidFill>
      </w14:textFill>
    </w:rPr>
  </w:style>
  <w:style w:type="character" w:customStyle="1" w:styleId="Mention">
    <w:name w:val="Mention"/>
    <w:basedOn w:val="DefaultParagraphFont"/>
    <w:uiPriority w:val="99"/>
    <w:unhideWhenUsed/>
    <w:rPr>
      <w:color w:val="2B579A"/>
      <w:shd w:val="clear" w:color="auto" w:fill="E6E6E6"/>
    </w:rPr>
  </w:style>
  <w:style w:type="paragraph" w:customStyle="1" w:styleId="ListNumberLevel4">
    <w:name w:val="List Number (Level 4)"/>
    <w:basedOn w:val="Normal"/>
    <w:uiPriority w:val="1"/>
    <w:semiHidden/>
    <w:unhideWhenUsed/>
    <w:rsid w:val="004107E0"/>
    <w:pPr>
      <w:tabs>
        <w:tab w:val="num" w:pos="2835"/>
      </w:tabs>
      <w:spacing w:after="0" w:line="240" w:lineRule="auto"/>
      <w:ind w:left="2835" w:hanging="709"/>
      <w:jc w:val="left"/>
    </w:pPr>
    <w:rPr>
      <w:rFonts w:ascii="Times New Roman" w:eastAsia="Times New Roman" w:hAnsi="Times New Roman" w:cs="Times New Roman"/>
      <w:szCs w:val="20"/>
    </w:rPr>
  </w:style>
  <w:style w:type="paragraph" w:customStyle="1" w:styleId="ListNumberLevel3">
    <w:name w:val="List Number (Level 3)"/>
    <w:basedOn w:val="Normal"/>
    <w:uiPriority w:val="1"/>
    <w:semiHidden/>
    <w:unhideWhenUsed/>
    <w:rsid w:val="004107E0"/>
    <w:pPr>
      <w:tabs>
        <w:tab w:val="num" w:pos="2126"/>
      </w:tabs>
      <w:spacing w:after="0" w:line="240" w:lineRule="auto"/>
      <w:ind w:left="2126" w:hanging="709"/>
      <w:jc w:val="left"/>
    </w:pPr>
    <w:rPr>
      <w:rFonts w:ascii="Times New Roman" w:eastAsia="Times New Roman" w:hAnsi="Times New Roman" w:cs="Times New Roman"/>
      <w:szCs w:val="20"/>
    </w:rPr>
  </w:style>
  <w:style w:type="paragraph" w:customStyle="1" w:styleId="ListNumberLevel2">
    <w:name w:val="List Number (Level 2)"/>
    <w:basedOn w:val="Normal"/>
    <w:uiPriority w:val="1"/>
    <w:rsid w:val="004107E0"/>
    <w:pPr>
      <w:tabs>
        <w:tab w:val="num" w:pos="1417"/>
      </w:tabs>
      <w:spacing w:after="0" w:line="240" w:lineRule="auto"/>
      <w:ind w:left="1417" w:hanging="708"/>
      <w:jc w:val="left"/>
    </w:pPr>
    <w:rPr>
      <w:rFonts w:ascii="Times New Roman" w:eastAsia="Times New Roman" w:hAnsi="Times New Roman" w:cs="Times New Roman"/>
      <w:szCs w:val="20"/>
    </w:rPr>
  </w:style>
  <w:style w:type="paragraph" w:styleId="ListNumber">
    <w:name w:val="List Number"/>
    <w:basedOn w:val="Normal"/>
    <w:uiPriority w:val="1"/>
    <w:rsid w:val="004107E0"/>
    <w:pPr>
      <w:tabs>
        <w:tab w:val="num" w:pos="709"/>
      </w:tabs>
      <w:spacing w:after="0" w:line="240" w:lineRule="auto"/>
      <w:ind w:left="709" w:hanging="709"/>
      <w:jc w:val="left"/>
    </w:pPr>
    <w:rPr>
      <w:rFonts w:ascii="Times New Roman" w:eastAsia="Times New Roman" w:hAnsi="Times New Roman" w:cs="Times New Roman"/>
      <w:szCs w:val="20"/>
    </w:rPr>
  </w:style>
  <w:style w:type="paragraph" w:customStyle="1" w:styleId="Typedudocument">
    <w:name w:val="Type du document"/>
    <w:basedOn w:val="Normal"/>
    <w:next w:val="Normal"/>
    <w:link w:val="TypedudocumentChar"/>
    <w:rsid w:val="00CA1528"/>
    <w:pPr>
      <w:spacing w:before="360" w:after="0" w:line="240" w:lineRule="auto"/>
      <w:jc w:val="center"/>
    </w:pPr>
    <w:rPr>
      <w:rFonts w:ascii="Times New Roman" w:hAnsi="Times New Roman" w:cs="Times New Roman"/>
      <w:b/>
      <w:szCs w:val="22"/>
    </w:rPr>
  </w:style>
  <w:style w:type="paragraph" w:customStyle="1" w:styleId="Titreobjet">
    <w:name w:val="Titre objet"/>
    <w:basedOn w:val="Normal"/>
    <w:next w:val="Normal"/>
    <w:rsid w:val="00CA1528"/>
    <w:pPr>
      <w:spacing w:before="360" w:after="360" w:line="240" w:lineRule="auto"/>
      <w:jc w:val="center"/>
    </w:pPr>
    <w:rPr>
      <w:rFonts w:ascii="Times New Roman" w:hAnsi="Times New Roman" w:cs="Times New Roman"/>
      <w:b/>
      <w:szCs w:val="22"/>
    </w:rPr>
  </w:style>
  <w:style w:type="character" w:customStyle="1" w:styleId="TypedudocumentChar">
    <w:name w:val="Type du document Char"/>
    <w:basedOn w:val="DefaultParagraphFont"/>
    <w:link w:val="Typedudocument"/>
    <w:rsid w:val="00CA1528"/>
    <w:rPr>
      <w:rFonts w:ascii="Times New Roman" w:hAnsi="Times New Roman" w:cs="Times New Roman"/>
      <w:b/>
      <w:color w:val="000000"/>
      <w:sz w:val="24"/>
      <w:lang w:val="en-GB"/>
      <w14:textFill>
        <w14:solidFill>
          <w14:srgbClr w14:val="000000">
            <w14:lumMod w14:val="75000"/>
          </w14:srgbClr>
        </w14:solidFill>
      </w14:textFill>
    </w:rPr>
  </w:style>
  <w:style w:type="character" w:customStyle="1" w:styleId="Marker">
    <w:name w:val="Marker"/>
    <w:basedOn w:val="DefaultParagraphFont"/>
    <w:rsid w:val="00670CD2"/>
    <w:rPr>
      <w:color w:val="0000FF"/>
      <w:shd w:val="clear" w:color="auto" w:fill="auto"/>
    </w:rPr>
  </w:style>
  <w:style w:type="paragraph" w:customStyle="1" w:styleId="Pagedecouverture">
    <w:name w:val="Page de couverture"/>
    <w:basedOn w:val="Normal"/>
    <w:next w:val="Normal"/>
    <w:rsid w:val="00670CD2"/>
    <w:pPr>
      <w:spacing w:after="0" w:line="240" w:lineRule="auto"/>
    </w:pPr>
    <w:rPr>
      <w:rFonts w:ascii="Times New Roman" w:hAnsi="Times New Roman" w:cs="Times New Roman"/>
      <w:szCs w:val="22"/>
    </w:rPr>
  </w:style>
  <w:style w:type="paragraph" w:customStyle="1" w:styleId="FooterCoverPage">
    <w:name w:val="Footer Cover Page"/>
    <w:basedOn w:val="Normal"/>
    <w:link w:val="FooterCoverPageChar"/>
    <w:rsid w:val="00670CD2"/>
    <w:pPr>
      <w:tabs>
        <w:tab w:val="center" w:pos="4535"/>
        <w:tab w:val="right" w:pos="9071"/>
        <w:tab w:val="right" w:pos="9921"/>
      </w:tabs>
      <w:spacing w:before="360" w:after="0" w:line="240" w:lineRule="auto"/>
      <w:ind w:left="-850" w:right="-850"/>
      <w:jc w:val="left"/>
    </w:pPr>
    <w:rPr>
      <w:rFonts w:ascii="Times New Roman" w:hAnsi="Times New Roman" w:cs="Times New Roman"/>
    </w:rPr>
  </w:style>
  <w:style w:type="character" w:customStyle="1" w:styleId="FooterCoverPageChar">
    <w:name w:val="Footer Cover Page Char"/>
    <w:basedOn w:val="DefaultParagraphFont"/>
    <w:link w:val="FooterCoverPage"/>
    <w:rsid w:val="00670CD2"/>
    <w:rPr>
      <w:rFonts w:ascii="Times New Roman" w:hAnsi="Times New Roman" w:cs="Times New Roman"/>
      <w:color w:val="000000"/>
      <w:sz w:val="24"/>
      <w:szCs w:val="24"/>
      <w:lang w:val="en-GB"/>
      <w14:textFill>
        <w14:solidFill>
          <w14:srgbClr w14:val="000000">
            <w14:lumMod w14:val="75000"/>
          </w14:srgbClr>
        </w14:solidFill>
      </w14:textFill>
    </w:rPr>
  </w:style>
  <w:style w:type="paragraph" w:customStyle="1" w:styleId="FooterSensitivity">
    <w:name w:val="Footer Sensitivity"/>
    <w:basedOn w:val="Normal"/>
    <w:link w:val="FooterSensitivityChar"/>
    <w:rsid w:val="00670CD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670CD2"/>
    <w:rPr>
      <w:rFonts w:ascii="Times New Roman" w:hAnsi="Times New Roman" w:cs="Times New Roman"/>
      <w:b/>
      <w:color w:val="000000"/>
      <w:sz w:val="32"/>
      <w:szCs w:val="24"/>
      <w:lang w:val="en-GB"/>
      <w14:textFill>
        <w14:solidFill>
          <w14:srgbClr w14:val="000000">
            <w14:lumMod w14:val="75000"/>
          </w14:srgbClr>
        </w14:solidFill>
      </w14:textFill>
    </w:rPr>
  </w:style>
  <w:style w:type="paragraph" w:customStyle="1" w:styleId="HeaderCoverPage">
    <w:name w:val="Header Cover Page"/>
    <w:basedOn w:val="Normal"/>
    <w:link w:val="HeaderCoverPageChar"/>
    <w:rsid w:val="00670CD2"/>
    <w:pPr>
      <w:tabs>
        <w:tab w:val="center" w:pos="4535"/>
        <w:tab w:val="right" w:pos="9071"/>
      </w:tabs>
      <w:spacing w:after="120" w:line="240" w:lineRule="auto"/>
    </w:pPr>
    <w:rPr>
      <w:rFonts w:ascii="Times New Roman" w:hAnsi="Times New Roman" w:cs="Times New Roman"/>
    </w:rPr>
  </w:style>
  <w:style w:type="character" w:customStyle="1" w:styleId="HeaderCoverPageChar">
    <w:name w:val="Header Cover Page Char"/>
    <w:basedOn w:val="DefaultParagraphFont"/>
    <w:link w:val="HeaderCoverPage"/>
    <w:rsid w:val="00670CD2"/>
    <w:rPr>
      <w:rFonts w:ascii="Times New Roman" w:hAnsi="Times New Roman" w:cs="Times New Roman"/>
      <w:color w:val="000000"/>
      <w:sz w:val="24"/>
      <w:szCs w:val="24"/>
      <w:lang w:val="en-GB"/>
      <w14:textFill>
        <w14:solidFill>
          <w14:srgbClr w14:val="000000">
            <w14:lumMod w14:val="75000"/>
          </w14:srgbClr>
        </w14:solidFill>
      </w14:textFill>
    </w:rPr>
  </w:style>
  <w:style w:type="paragraph" w:customStyle="1" w:styleId="HeaderSensitivity">
    <w:name w:val="Header Sensitivity"/>
    <w:basedOn w:val="Normal"/>
    <w:link w:val="HeaderSensitivityChar"/>
    <w:rsid w:val="00670CD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670CD2"/>
    <w:rPr>
      <w:rFonts w:ascii="Times New Roman" w:hAnsi="Times New Roman" w:cs="Times New Roman"/>
      <w:b/>
      <w:color w:val="000000"/>
      <w:sz w:val="32"/>
      <w:szCs w:val="24"/>
      <w:lang w:val="en-GB"/>
      <w14:textFill>
        <w14:solidFill>
          <w14:srgbClr w14:val="000000">
            <w14:lumMod w14:val="75000"/>
          </w14:srgbClr>
        </w14:solidFill>
      </w14:textFill>
    </w:rPr>
  </w:style>
  <w:style w:type="paragraph" w:customStyle="1" w:styleId="HeaderSensitivityRight">
    <w:name w:val="Header Sensitivity Right"/>
    <w:basedOn w:val="Normal"/>
    <w:link w:val="HeaderSensitivityRightChar"/>
    <w:rsid w:val="00670CD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670CD2"/>
    <w:rPr>
      <w:rFonts w:ascii="Times New Roman" w:hAnsi="Times New Roman" w:cs="Times New Roman"/>
      <w:color w:val="000000"/>
      <w:sz w:val="28"/>
      <w:szCs w:val="24"/>
      <w:lang w:val="en-GB"/>
      <w14:textFill>
        <w14:solidFill>
          <w14:srgbClr w14:val="000000">
            <w14:lumMod w14:val="7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426">
      <w:bodyDiv w:val="1"/>
      <w:marLeft w:val="0"/>
      <w:marRight w:val="0"/>
      <w:marTop w:val="0"/>
      <w:marBottom w:val="0"/>
      <w:divBdr>
        <w:top w:val="none" w:sz="0" w:space="0" w:color="auto"/>
        <w:left w:val="none" w:sz="0" w:space="0" w:color="auto"/>
        <w:bottom w:val="none" w:sz="0" w:space="0" w:color="auto"/>
        <w:right w:val="none" w:sz="0" w:space="0" w:color="auto"/>
      </w:divBdr>
    </w:div>
    <w:div w:id="42798173">
      <w:bodyDiv w:val="1"/>
      <w:marLeft w:val="0"/>
      <w:marRight w:val="0"/>
      <w:marTop w:val="0"/>
      <w:marBottom w:val="0"/>
      <w:divBdr>
        <w:top w:val="none" w:sz="0" w:space="0" w:color="auto"/>
        <w:left w:val="none" w:sz="0" w:space="0" w:color="auto"/>
        <w:bottom w:val="none" w:sz="0" w:space="0" w:color="auto"/>
        <w:right w:val="none" w:sz="0" w:space="0" w:color="auto"/>
      </w:divBdr>
    </w:div>
    <w:div w:id="68550892">
      <w:bodyDiv w:val="1"/>
      <w:marLeft w:val="0"/>
      <w:marRight w:val="0"/>
      <w:marTop w:val="0"/>
      <w:marBottom w:val="0"/>
      <w:divBdr>
        <w:top w:val="none" w:sz="0" w:space="0" w:color="auto"/>
        <w:left w:val="none" w:sz="0" w:space="0" w:color="auto"/>
        <w:bottom w:val="none" w:sz="0" w:space="0" w:color="auto"/>
        <w:right w:val="none" w:sz="0" w:space="0" w:color="auto"/>
      </w:divBdr>
    </w:div>
    <w:div w:id="75782630">
      <w:bodyDiv w:val="1"/>
      <w:marLeft w:val="0"/>
      <w:marRight w:val="0"/>
      <w:marTop w:val="0"/>
      <w:marBottom w:val="0"/>
      <w:divBdr>
        <w:top w:val="none" w:sz="0" w:space="0" w:color="auto"/>
        <w:left w:val="none" w:sz="0" w:space="0" w:color="auto"/>
        <w:bottom w:val="none" w:sz="0" w:space="0" w:color="auto"/>
        <w:right w:val="none" w:sz="0" w:space="0" w:color="auto"/>
      </w:divBdr>
    </w:div>
    <w:div w:id="93748375">
      <w:bodyDiv w:val="1"/>
      <w:marLeft w:val="0"/>
      <w:marRight w:val="0"/>
      <w:marTop w:val="0"/>
      <w:marBottom w:val="0"/>
      <w:divBdr>
        <w:top w:val="none" w:sz="0" w:space="0" w:color="auto"/>
        <w:left w:val="none" w:sz="0" w:space="0" w:color="auto"/>
        <w:bottom w:val="none" w:sz="0" w:space="0" w:color="auto"/>
        <w:right w:val="none" w:sz="0" w:space="0" w:color="auto"/>
      </w:divBdr>
    </w:div>
    <w:div w:id="120073683">
      <w:bodyDiv w:val="1"/>
      <w:marLeft w:val="0"/>
      <w:marRight w:val="0"/>
      <w:marTop w:val="0"/>
      <w:marBottom w:val="0"/>
      <w:divBdr>
        <w:top w:val="none" w:sz="0" w:space="0" w:color="auto"/>
        <w:left w:val="none" w:sz="0" w:space="0" w:color="auto"/>
        <w:bottom w:val="none" w:sz="0" w:space="0" w:color="auto"/>
        <w:right w:val="none" w:sz="0" w:space="0" w:color="auto"/>
      </w:divBdr>
    </w:div>
    <w:div w:id="142164445">
      <w:bodyDiv w:val="1"/>
      <w:marLeft w:val="0"/>
      <w:marRight w:val="0"/>
      <w:marTop w:val="0"/>
      <w:marBottom w:val="0"/>
      <w:divBdr>
        <w:top w:val="none" w:sz="0" w:space="0" w:color="auto"/>
        <w:left w:val="none" w:sz="0" w:space="0" w:color="auto"/>
        <w:bottom w:val="none" w:sz="0" w:space="0" w:color="auto"/>
        <w:right w:val="none" w:sz="0" w:space="0" w:color="auto"/>
      </w:divBdr>
    </w:div>
    <w:div w:id="204679796">
      <w:bodyDiv w:val="1"/>
      <w:marLeft w:val="0"/>
      <w:marRight w:val="0"/>
      <w:marTop w:val="0"/>
      <w:marBottom w:val="0"/>
      <w:divBdr>
        <w:top w:val="none" w:sz="0" w:space="0" w:color="auto"/>
        <w:left w:val="none" w:sz="0" w:space="0" w:color="auto"/>
        <w:bottom w:val="none" w:sz="0" w:space="0" w:color="auto"/>
        <w:right w:val="none" w:sz="0" w:space="0" w:color="auto"/>
      </w:divBdr>
    </w:div>
    <w:div w:id="208805595">
      <w:bodyDiv w:val="1"/>
      <w:marLeft w:val="0"/>
      <w:marRight w:val="0"/>
      <w:marTop w:val="0"/>
      <w:marBottom w:val="0"/>
      <w:divBdr>
        <w:top w:val="none" w:sz="0" w:space="0" w:color="auto"/>
        <w:left w:val="none" w:sz="0" w:space="0" w:color="auto"/>
        <w:bottom w:val="none" w:sz="0" w:space="0" w:color="auto"/>
        <w:right w:val="none" w:sz="0" w:space="0" w:color="auto"/>
      </w:divBdr>
    </w:div>
    <w:div w:id="262805443">
      <w:bodyDiv w:val="1"/>
      <w:marLeft w:val="0"/>
      <w:marRight w:val="0"/>
      <w:marTop w:val="0"/>
      <w:marBottom w:val="0"/>
      <w:divBdr>
        <w:top w:val="none" w:sz="0" w:space="0" w:color="auto"/>
        <w:left w:val="none" w:sz="0" w:space="0" w:color="auto"/>
        <w:bottom w:val="none" w:sz="0" w:space="0" w:color="auto"/>
        <w:right w:val="none" w:sz="0" w:space="0" w:color="auto"/>
      </w:divBdr>
    </w:div>
    <w:div w:id="402534913">
      <w:bodyDiv w:val="1"/>
      <w:marLeft w:val="0"/>
      <w:marRight w:val="0"/>
      <w:marTop w:val="0"/>
      <w:marBottom w:val="0"/>
      <w:divBdr>
        <w:top w:val="none" w:sz="0" w:space="0" w:color="auto"/>
        <w:left w:val="none" w:sz="0" w:space="0" w:color="auto"/>
        <w:bottom w:val="none" w:sz="0" w:space="0" w:color="auto"/>
        <w:right w:val="none" w:sz="0" w:space="0" w:color="auto"/>
      </w:divBdr>
    </w:div>
    <w:div w:id="471675371">
      <w:bodyDiv w:val="1"/>
      <w:marLeft w:val="0"/>
      <w:marRight w:val="0"/>
      <w:marTop w:val="0"/>
      <w:marBottom w:val="0"/>
      <w:divBdr>
        <w:top w:val="none" w:sz="0" w:space="0" w:color="auto"/>
        <w:left w:val="none" w:sz="0" w:space="0" w:color="auto"/>
        <w:bottom w:val="none" w:sz="0" w:space="0" w:color="auto"/>
        <w:right w:val="none" w:sz="0" w:space="0" w:color="auto"/>
      </w:divBdr>
    </w:div>
    <w:div w:id="472019178">
      <w:bodyDiv w:val="1"/>
      <w:marLeft w:val="0"/>
      <w:marRight w:val="0"/>
      <w:marTop w:val="0"/>
      <w:marBottom w:val="0"/>
      <w:divBdr>
        <w:top w:val="none" w:sz="0" w:space="0" w:color="auto"/>
        <w:left w:val="none" w:sz="0" w:space="0" w:color="auto"/>
        <w:bottom w:val="none" w:sz="0" w:space="0" w:color="auto"/>
        <w:right w:val="none" w:sz="0" w:space="0" w:color="auto"/>
      </w:divBdr>
    </w:div>
    <w:div w:id="473721739">
      <w:bodyDiv w:val="1"/>
      <w:marLeft w:val="0"/>
      <w:marRight w:val="0"/>
      <w:marTop w:val="0"/>
      <w:marBottom w:val="0"/>
      <w:divBdr>
        <w:top w:val="none" w:sz="0" w:space="0" w:color="auto"/>
        <w:left w:val="none" w:sz="0" w:space="0" w:color="auto"/>
        <w:bottom w:val="none" w:sz="0" w:space="0" w:color="auto"/>
        <w:right w:val="none" w:sz="0" w:space="0" w:color="auto"/>
      </w:divBdr>
      <w:divsChild>
        <w:div w:id="976449594">
          <w:marLeft w:val="0"/>
          <w:marRight w:val="0"/>
          <w:marTop w:val="0"/>
          <w:marBottom w:val="0"/>
          <w:divBdr>
            <w:top w:val="none" w:sz="0" w:space="0" w:color="auto"/>
            <w:left w:val="none" w:sz="0" w:space="0" w:color="auto"/>
            <w:bottom w:val="none" w:sz="0" w:space="0" w:color="auto"/>
            <w:right w:val="none" w:sz="0" w:space="0" w:color="auto"/>
          </w:divBdr>
          <w:divsChild>
            <w:div w:id="1058438196">
              <w:marLeft w:val="0"/>
              <w:marRight w:val="0"/>
              <w:marTop w:val="0"/>
              <w:marBottom w:val="0"/>
              <w:divBdr>
                <w:top w:val="none" w:sz="0" w:space="0" w:color="auto"/>
                <w:left w:val="none" w:sz="0" w:space="0" w:color="auto"/>
                <w:bottom w:val="none" w:sz="0" w:space="0" w:color="auto"/>
                <w:right w:val="none" w:sz="0" w:space="0" w:color="auto"/>
              </w:divBdr>
              <w:divsChild>
                <w:div w:id="633213401">
                  <w:marLeft w:val="0"/>
                  <w:marRight w:val="0"/>
                  <w:marTop w:val="0"/>
                  <w:marBottom w:val="0"/>
                  <w:divBdr>
                    <w:top w:val="none" w:sz="0" w:space="0" w:color="auto"/>
                    <w:left w:val="none" w:sz="0" w:space="0" w:color="auto"/>
                    <w:bottom w:val="none" w:sz="0" w:space="0" w:color="auto"/>
                    <w:right w:val="none" w:sz="0" w:space="0" w:color="auto"/>
                  </w:divBdr>
                </w:div>
                <w:div w:id="1369992141">
                  <w:marLeft w:val="0"/>
                  <w:marRight w:val="0"/>
                  <w:marTop w:val="0"/>
                  <w:marBottom w:val="0"/>
                  <w:divBdr>
                    <w:top w:val="none" w:sz="0" w:space="0" w:color="auto"/>
                    <w:left w:val="none" w:sz="0" w:space="0" w:color="auto"/>
                    <w:bottom w:val="none" w:sz="0" w:space="0" w:color="auto"/>
                    <w:right w:val="none" w:sz="0" w:space="0" w:color="auto"/>
                  </w:divBdr>
                </w:div>
                <w:div w:id="1446656382">
                  <w:marLeft w:val="0"/>
                  <w:marRight w:val="0"/>
                  <w:marTop w:val="0"/>
                  <w:marBottom w:val="0"/>
                  <w:divBdr>
                    <w:top w:val="none" w:sz="0" w:space="0" w:color="auto"/>
                    <w:left w:val="none" w:sz="0" w:space="0" w:color="auto"/>
                    <w:bottom w:val="none" w:sz="0" w:space="0" w:color="auto"/>
                    <w:right w:val="none" w:sz="0" w:space="0" w:color="auto"/>
                  </w:divBdr>
                </w:div>
                <w:div w:id="1485465867">
                  <w:marLeft w:val="0"/>
                  <w:marRight w:val="0"/>
                  <w:marTop w:val="0"/>
                  <w:marBottom w:val="0"/>
                  <w:divBdr>
                    <w:top w:val="none" w:sz="0" w:space="0" w:color="auto"/>
                    <w:left w:val="none" w:sz="0" w:space="0" w:color="auto"/>
                    <w:bottom w:val="none" w:sz="0" w:space="0" w:color="auto"/>
                    <w:right w:val="none" w:sz="0" w:space="0" w:color="auto"/>
                  </w:divBdr>
                </w:div>
                <w:div w:id="1692609107">
                  <w:marLeft w:val="0"/>
                  <w:marRight w:val="0"/>
                  <w:marTop w:val="0"/>
                  <w:marBottom w:val="0"/>
                  <w:divBdr>
                    <w:top w:val="none" w:sz="0" w:space="0" w:color="auto"/>
                    <w:left w:val="none" w:sz="0" w:space="0" w:color="auto"/>
                    <w:bottom w:val="none" w:sz="0" w:space="0" w:color="auto"/>
                    <w:right w:val="none" w:sz="0" w:space="0" w:color="auto"/>
                  </w:divBdr>
                </w:div>
                <w:div w:id="1911236083">
                  <w:marLeft w:val="0"/>
                  <w:marRight w:val="0"/>
                  <w:marTop w:val="0"/>
                  <w:marBottom w:val="0"/>
                  <w:divBdr>
                    <w:top w:val="none" w:sz="0" w:space="0" w:color="auto"/>
                    <w:left w:val="none" w:sz="0" w:space="0" w:color="auto"/>
                    <w:bottom w:val="none" w:sz="0" w:space="0" w:color="auto"/>
                    <w:right w:val="none" w:sz="0" w:space="0" w:color="auto"/>
                  </w:divBdr>
                </w:div>
                <w:div w:id="1932279692">
                  <w:marLeft w:val="0"/>
                  <w:marRight w:val="0"/>
                  <w:marTop w:val="0"/>
                  <w:marBottom w:val="0"/>
                  <w:divBdr>
                    <w:top w:val="none" w:sz="0" w:space="0" w:color="auto"/>
                    <w:left w:val="none" w:sz="0" w:space="0" w:color="auto"/>
                    <w:bottom w:val="none" w:sz="0" w:space="0" w:color="auto"/>
                    <w:right w:val="none" w:sz="0" w:space="0" w:color="auto"/>
                  </w:divBdr>
                </w:div>
              </w:divsChild>
            </w:div>
            <w:div w:id="1795517416">
              <w:marLeft w:val="0"/>
              <w:marRight w:val="0"/>
              <w:marTop w:val="0"/>
              <w:marBottom w:val="0"/>
              <w:divBdr>
                <w:top w:val="none" w:sz="0" w:space="0" w:color="auto"/>
                <w:left w:val="none" w:sz="0" w:space="0" w:color="auto"/>
                <w:bottom w:val="none" w:sz="0" w:space="0" w:color="auto"/>
                <w:right w:val="none" w:sz="0" w:space="0" w:color="auto"/>
              </w:divBdr>
              <w:divsChild>
                <w:div w:id="1147891180">
                  <w:marLeft w:val="0"/>
                  <w:marRight w:val="0"/>
                  <w:marTop w:val="0"/>
                  <w:marBottom w:val="0"/>
                  <w:divBdr>
                    <w:top w:val="none" w:sz="0" w:space="0" w:color="auto"/>
                    <w:left w:val="none" w:sz="0" w:space="0" w:color="auto"/>
                    <w:bottom w:val="none" w:sz="0" w:space="0" w:color="auto"/>
                    <w:right w:val="none" w:sz="0" w:space="0" w:color="auto"/>
                  </w:divBdr>
                </w:div>
                <w:div w:id="1215965129">
                  <w:marLeft w:val="0"/>
                  <w:marRight w:val="0"/>
                  <w:marTop w:val="0"/>
                  <w:marBottom w:val="0"/>
                  <w:divBdr>
                    <w:top w:val="none" w:sz="0" w:space="0" w:color="auto"/>
                    <w:left w:val="none" w:sz="0" w:space="0" w:color="auto"/>
                    <w:bottom w:val="none" w:sz="0" w:space="0" w:color="auto"/>
                    <w:right w:val="none" w:sz="0" w:space="0" w:color="auto"/>
                  </w:divBdr>
                </w:div>
                <w:div w:id="1355381145">
                  <w:marLeft w:val="0"/>
                  <w:marRight w:val="0"/>
                  <w:marTop w:val="0"/>
                  <w:marBottom w:val="0"/>
                  <w:divBdr>
                    <w:top w:val="none" w:sz="0" w:space="0" w:color="auto"/>
                    <w:left w:val="none" w:sz="0" w:space="0" w:color="auto"/>
                    <w:bottom w:val="none" w:sz="0" w:space="0" w:color="auto"/>
                    <w:right w:val="none" w:sz="0" w:space="0" w:color="auto"/>
                  </w:divBdr>
                </w:div>
                <w:div w:id="1393965523">
                  <w:marLeft w:val="0"/>
                  <w:marRight w:val="0"/>
                  <w:marTop w:val="0"/>
                  <w:marBottom w:val="0"/>
                  <w:divBdr>
                    <w:top w:val="none" w:sz="0" w:space="0" w:color="auto"/>
                    <w:left w:val="none" w:sz="0" w:space="0" w:color="auto"/>
                    <w:bottom w:val="none" w:sz="0" w:space="0" w:color="auto"/>
                    <w:right w:val="none" w:sz="0" w:space="0" w:color="auto"/>
                  </w:divBdr>
                </w:div>
                <w:div w:id="18145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70056">
      <w:bodyDiv w:val="1"/>
      <w:marLeft w:val="0"/>
      <w:marRight w:val="0"/>
      <w:marTop w:val="0"/>
      <w:marBottom w:val="0"/>
      <w:divBdr>
        <w:top w:val="none" w:sz="0" w:space="0" w:color="auto"/>
        <w:left w:val="none" w:sz="0" w:space="0" w:color="auto"/>
        <w:bottom w:val="none" w:sz="0" w:space="0" w:color="auto"/>
        <w:right w:val="none" w:sz="0" w:space="0" w:color="auto"/>
      </w:divBdr>
    </w:div>
    <w:div w:id="475732019">
      <w:bodyDiv w:val="1"/>
      <w:marLeft w:val="0"/>
      <w:marRight w:val="0"/>
      <w:marTop w:val="0"/>
      <w:marBottom w:val="0"/>
      <w:divBdr>
        <w:top w:val="none" w:sz="0" w:space="0" w:color="auto"/>
        <w:left w:val="none" w:sz="0" w:space="0" w:color="auto"/>
        <w:bottom w:val="none" w:sz="0" w:space="0" w:color="auto"/>
        <w:right w:val="none" w:sz="0" w:space="0" w:color="auto"/>
      </w:divBdr>
    </w:div>
    <w:div w:id="551161202">
      <w:bodyDiv w:val="1"/>
      <w:marLeft w:val="0"/>
      <w:marRight w:val="0"/>
      <w:marTop w:val="0"/>
      <w:marBottom w:val="0"/>
      <w:divBdr>
        <w:top w:val="none" w:sz="0" w:space="0" w:color="auto"/>
        <w:left w:val="none" w:sz="0" w:space="0" w:color="auto"/>
        <w:bottom w:val="none" w:sz="0" w:space="0" w:color="auto"/>
        <w:right w:val="none" w:sz="0" w:space="0" w:color="auto"/>
      </w:divBdr>
    </w:div>
    <w:div w:id="583689110">
      <w:bodyDiv w:val="1"/>
      <w:marLeft w:val="0"/>
      <w:marRight w:val="0"/>
      <w:marTop w:val="0"/>
      <w:marBottom w:val="0"/>
      <w:divBdr>
        <w:top w:val="none" w:sz="0" w:space="0" w:color="auto"/>
        <w:left w:val="none" w:sz="0" w:space="0" w:color="auto"/>
        <w:bottom w:val="none" w:sz="0" w:space="0" w:color="auto"/>
        <w:right w:val="none" w:sz="0" w:space="0" w:color="auto"/>
      </w:divBdr>
    </w:div>
    <w:div w:id="594364876">
      <w:bodyDiv w:val="1"/>
      <w:marLeft w:val="0"/>
      <w:marRight w:val="0"/>
      <w:marTop w:val="0"/>
      <w:marBottom w:val="0"/>
      <w:divBdr>
        <w:top w:val="none" w:sz="0" w:space="0" w:color="auto"/>
        <w:left w:val="none" w:sz="0" w:space="0" w:color="auto"/>
        <w:bottom w:val="none" w:sz="0" w:space="0" w:color="auto"/>
        <w:right w:val="none" w:sz="0" w:space="0" w:color="auto"/>
      </w:divBdr>
    </w:div>
    <w:div w:id="614825320">
      <w:bodyDiv w:val="1"/>
      <w:marLeft w:val="0"/>
      <w:marRight w:val="0"/>
      <w:marTop w:val="0"/>
      <w:marBottom w:val="0"/>
      <w:divBdr>
        <w:top w:val="none" w:sz="0" w:space="0" w:color="auto"/>
        <w:left w:val="none" w:sz="0" w:space="0" w:color="auto"/>
        <w:bottom w:val="none" w:sz="0" w:space="0" w:color="auto"/>
        <w:right w:val="none" w:sz="0" w:space="0" w:color="auto"/>
      </w:divBdr>
    </w:div>
    <w:div w:id="632950422">
      <w:bodyDiv w:val="1"/>
      <w:marLeft w:val="0"/>
      <w:marRight w:val="0"/>
      <w:marTop w:val="0"/>
      <w:marBottom w:val="0"/>
      <w:divBdr>
        <w:top w:val="none" w:sz="0" w:space="0" w:color="auto"/>
        <w:left w:val="none" w:sz="0" w:space="0" w:color="auto"/>
        <w:bottom w:val="none" w:sz="0" w:space="0" w:color="auto"/>
        <w:right w:val="none" w:sz="0" w:space="0" w:color="auto"/>
      </w:divBdr>
    </w:div>
    <w:div w:id="645742732">
      <w:bodyDiv w:val="1"/>
      <w:marLeft w:val="0"/>
      <w:marRight w:val="0"/>
      <w:marTop w:val="0"/>
      <w:marBottom w:val="0"/>
      <w:divBdr>
        <w:top w:val="none" w:sz="0" w:space="0" w:color="auto"/>
        <w:left w:val="none" w:sz="0" w:space="0" w:color="auto"/>
        <w:bottom w:val="none" w:sz="0" w:space="0" w:color="auto"/>
        <w:right w:val="none" w:sz="0" w:space="0" w:color="auto"/>
      </w:divBdr>
    </w:div>
    <w:div w:id="670837194">
      <w:bodyDiv w:val="1"/>
      <w:marLeft w:val="0"/>
      <w:marRight w:val="0"/>
      <w:marTop w:val="0"/>
      <w:marBottom w:val="0"/>
      <w:divBdr>
        <w:top w:val="none" w:sz="0" w:space="0" w:color="auto"/>
        <w:left w:val="none" w:sz="0" w:space="0" w:color="auto"/>
        <w:bottom w:val="none" w:sz="0" w:space="0" w:color="auto"/>
        <w:right w:val="none" w:sz="0" w:space="0" w:color="auto"/>
      </w:divBdr>
    </w:div>
    <w:div w:id="677318463">
      <w:bodyDiv w:val="1"/>
      <w:marLeft w:val="0"/>
      <w:marRight w:val="0"/>
      <w:marTop w:val="0"/>
      <w:marBottom w:val="0"/>
      <w:divBdr>
        <w:top w:val="none" w:sz="0" w:space="0" w:color="auto"/>
        <w:left w:val="none" w:sz="0" w:space="0" w:color="auto"/>
        <w:bottom w:val="none" w:sz="0" w:space="0" w:color="auto"/>
        <w:right w:val="none" w:sz="0" w:space="0" w:color="auto"/>
      </w:divBdr>
    </w:div>
    <w:div w:id="692727607">
      <w:bodyDiv w:val="1"/>
      <w:marLeft w:val="0"/>
      <w:marRight w:val="0"/>
      <w:marTop w:val="0"/>
      <w:marBottom w:val="0"/>
      <w:divBdr>
        <w:top w:val="none" w:sz="0" w:space="0" w:color="auto"/>
        <w:left w:val="none" w:sz="0" w:space="0" w:color="auto"/>
        <w:bottom w:val="none" w:sz="0" w:space="0" w:color="auto"/>
        <w:right w:val="none" w:sz="0" w:space="0" w:color="auto"/>
      </w:divBdr>
    </w:div>
    <w:div w:id="699354852">
      <w:bodyDiv w:val="1"/>
      <w:marLeft w:val="0"/>
      <w:marRight w:val="0"/>
      <w:marTop w:val="0"/>
      <w:marBottom w:val="0"/>
      <w:divBdr>
        <w:top w:val="none" w:sz="0" w:space="0" w:color="auto"/>
        <w:left w:val="none" w:sz="0" w:space="0" w:color="auto"/>
        <w:bottom w:val="none" w:sz="0" w:space="0" w:color="auto"/>
        <w:right w:val="none" w:sz="0" w:space="0" w:color="auto"/>
      </w:divBdr>
    </w:div>
    <w:div w:id="705300401">
      <w:bodyDiv w:val="1"/>
      <w:marLeft w:val="0"/>
      <w:marRight w:val="0"/>
      <w:marTop w:val="0"/>
      <w:marBottom w:val="0"/>
      <w:divBdr>
        <w:top w:val="none" w:sz="0" w:space="0" w:color="auto"/>
        <w:left w:val="none" w:sz="0" w:space="0" w:color="auto"/>
        <w:bottom w:val="none" w:sz="0" w:space="0" w:color="auto"/>
        <w:right w:val="none" w:sz="0" w:space="0" w:color="auto"/>
      </w:divBdr>
    </w:div>
    <w:div w:id="742484124">
      <w:bodyDiv w:val="1"/>
      <w:marLeft w:val="0"/>
      <w:marRight w:val="0"/>
      <w:marTop w:val="0"/>
      <w:marBottom w:val="0"/>
      <w:divBdr>
        <w:top w:val="none" w:sz="0" w:space="0" w:color="auto"/>
        <w:left w:val="none" w:sz="0" w:space="0" w:color="auto"/>
        <w:bottom w:val="none" w:sz="0" w:space="0" w:color="auto"/>
        <w:right w:val="none" w:sz="0" w:space="0" w:color="auto"/>
      </w:divBdr>
    </w:div>
    <w:div w:id="755982927">
      <w:bodyDiv w:val="1"/>
      <w:marLeft w:val="0"/>
      <w:marRight w:val="0"/>
      <w:marTop w:val="0"/>
      <w:marBottom w:val="0"/>
      <w:divBdr>
        <w:top w:val="none" w:sz="0" w:space="0" w:color="auto"/>
        <w:left w:val="none" w:sz="0" w:space="0" w:color="auto"/>
        <w:bottom w:val="none" w:sz="0" w:space="0" w:color="auto"/>
        <w:right w:val="none" w:sz="0" w:space="0" w:color="auto"/>
      </w:divBdr>
    </w:div>
    <w:div w:id="812916695">
      <w:bodyDiv w:val="1"/>
      <w:marLeft w:val="0"/>
      <w:marRight w:val="0"/>
      <w:marTop w:val="0"/>
      <w:marBottom w:val="0"/>
      <w:divBdr>
        <w:top w:val="none" w:sz="0" w:space="0" w:color="auto"/>
        <w:left w:val="none" w:sz="0" w:space="0" w:color="auto"/>
        <w:bottom w:val="none" w:sz="0" w:space="0" w:color="auto"/>
        <w:right w:val="none" w:sz="0" w:space="0" w:color="auto"/>
      </w:divBdr>
    </w:div>
    <w:div w:id="817654442">
      <w:bodyDiv w:val="1"/>
      <w:marLeft w:val="0"/>
      <w:marRight w:val="0"/>
      <w:marTop w:val="0"/>
      <w:marBottom w:val="0"/>
      <w:divBdr>
        <w:top w:val="none" w:sz="0" w:space="0" w:color="auto"/>
        <w:left w:val="none" w:sz="0" w:space="0" w:color="auto"/>
        <w:bottom w:val="none" w:sz="0" w:space="0" w:color="auto"/>
        <w:right w:val="none" w:sz="0" w:space="0" w:color="auto"/>
      </w:divBdr>
    </w:div>
    <w:div w:id="834733830">
      <w:bodyDiv w:val="1"/>
      <w:marLeft w:val="0"/>
      <w:marRight w:val="0"/>
      <w:marTop w:val="0"/>
      <w:marBottom w:val="0"/>
      <w:divBdr>
        <w:top w:val="none" w:sz="0" w:space="0" w:color="auto"/>
        <w:left w:val="none" w:sz="0" w:space="0" w:color="auto"/>
        <w:bottom w:val="none" w:sz="0" w:space="0" w:color="auto"/>
        <w:right w:val="none" w:sz="0" w:space="0" w:color="auto"/>
      </w:divBdr>
    </w:div>
    <w:div w:id="835267194">
      <w:bodyDiv w:val="1"/>
      <w:marLeft w:val="0"/>
      <w:marRight w:val="0"/>
      <w:marTop w:val="0"/>
      <w:marBottom w:val="0"/>
      <w:divBdr>
        <w:top w:val="none" w:sz="0" w:space="0" w:color="auto"/>
        <w:left w:val="none" w:sz="0" w:space="0" w:color="auto"/>
        <w:bottom w:val="none" w:sz="0" w:space="0" w:color="auto"/>
        <w:right w:val="none" w:sz="0" w:space="0" w:color="auto"/>
      </w:divBdr>
    </w:div>
    <w:div w:id="848063668">
      <w:bodyDiv w:val="1"/>
      <w:marLeft w:val="0"/>
      <w:marRight w:val="0"/>
      <w:marTop w:val="0"/>
      <w:marBottom w:val="0"/>
      <w:divBdr>
        <w:top w:val="none" w:sz="0" w:space="0" w:color="auto"/>
        <w:left w:val="none" w:sz="0" w:space="0" w:color="auto"/>
        <w:bottom w:val="none" w:sz="0" w:space="0" w:color="auto"/>
        <w:right w:val="none" w:sz="0" w:space="0" w:color="auto"/>
      </w:divBdr>
    </w:div>
    <w:div w:id="853962924">
      <w:bodyDiv w:val="1"/>
      <w:marLeft w:val="0"/>
      <w:marRight w:val="0"/>
      <w:marTop w:val="0"/>
      <w:marBottom w:val="0"/>
      <w:divBdr>
        <w:top w:val="none" w:sz="0" w:space="0" w:color="auto"/>
        <w:left w:val="none" w:sz="0" w:space="0" w:color="auto"/>
        <w:bottom w:val="none" w:sz="0" w:space="0" w:color="auto"/>
        <w:right w:val="none" w:sz="0" w:space="0" w:color="auto"/>
      </w:divBdr>
    </w:div>
    <w:div w:id="875048374">
      <w:bodyDiv w:val="1"/>
      <w:marLeft w:val="0"/>
      <w:marRight w:val="0"/>
      <w:marTop w:val="0"/>
      <w:marBottom w:val="0"/>
      <w:divBdr>
        <w:top w:val="none" w:sz="0" w:space="0" w:color="auto"/>
        <w:left w:val="none" w:sz="0" w:space="0" w:color="auto"/>
        <w:bottom w:val="none" w:sz="0" w:space="0" w:color="auto"/>
        <w:right w:val="none" w:sz="0" w:space="0" w:color="auto"/>
      </w:divBdr>
      <w:divsChild>
        <w:div w:id="785272091">
          <w:marLeft w:val="0"/>
          <w:marRight w:val="0"/>
          <w:marTop w:val="0"/>
          <w:marBottom w:val="0"/>
          <w:divBdr>
            <w:top w:val="none" w:sz="0" w:space="0" w:color="auto"/>
            <w:left w:val="none" w:sz="0" w:space="0" w:color="auto"/>
            <w:bottom w:val="none" w:sz="0" w:space="0" w:color="auto"/>
            <w:right w:val="none" w:sz="0" w:space="0" w:color="auto"/>
          </w:divBdr>
        </w:div>
      </w:divsChild>
    </w:div>
    <w:div w:id="883367032">
      <w:bodyDiv w:val="1"/>
      <w:marLeft w:val="0"/>
      <w:marRight w:val="0"/>
      <w:marTop w:val="0"/>
      <w:marBottom w:val="0"/>
      <w:divBdr>
        <w:top w:val="none" w:sz="0" w:space="0" w:color="auto"/>
        <w:left w:val="none" w:sz="0" w:space="0" w:color="auto"/>
        <w:bottom w:val="none" w:sz="0" w:space="0" w:color="auto"/>
        <w:right w:val="none" w:sz="0" w:space="0" w:color="auto"/>
      </w:divBdr>
      <w:divsChild>
        <w:div w:id="336005916">
          <w:marLeft w:val="547"/>
          <w:marRight w:val="0"/>
          <w:marTop w:val="0"/>
          <w:marBottom w:val="0"/>
          <w:divBdr>
            <w:top w:val="none" w:sz="0" w:space="0" w:color="auto"/>
            <w:left w:val="none" w:sz="0" w:space="0" w:color="auto"/>
            <w:bottom w:val="none" w:sz="0" w:space="0" w:color="auto"/>
            <w:right w:val="none" w:sz="0" w:space="0" w:color="auto"/>
          </w:divBdr>
        </w:div>
      </w:divsChild>
    </w:div>
    <w:div w:id="887185795">
      <w:bodyDiv w:val="1"/>
      <w:marLeft w:val="0"/>
      <w:marRight w:val="0"/>
      <w:marTop w:val="0"/>
      <w:marBottom w:val="0"/>
      <w:divBdr>
        <w:top w:val="none" w:sz="0" w:space="0" w:color="auto"/>
        <w:left w:val="none" w:sz="0" w:space="0" w:color="auto"/>
        <w:bottom w:val="none" w:sz="0" w:space="0" w:color="auto"/>
        <w:right w:val="none" w:sz="0" w:space="0" w:color="auto"/>
      </w:divBdr>
    </w:div>
    <w:div w:id="922566852">
      <w:bodyDiv w:val="1"/>
      <w:marLeft w:val="0"/>
      <w:marRight w:val="0"/>
      <w:marTop w:val="0"/>
      <w:marBottom w:val="0"/>
      <w:divBdr>
        <w:top w:val="none" w:sz="0" w:space="0" w:color="auto"/>
        <w:left w:val="none" w:sz="0" w:space="0" w:color="auto"/>
        <w:bottom w:val="none" w:sz="0" w:space="0" w:color="auto"/>
        <w:right w:val="none" w:sz="0" w:space="0" w:color="auto"/>
      </w:divBdr>
    </w:div>
    <w:div w:id="924143335">
      <w:bodyDiv w:val="1"/>
      <w:marLeft w:val="0"/>
      <w:marRight w:val="0"/>
      <w:marTop w:val="0"/>
      <w:marBottom w:val="0"/>
      <w:divBdr>
        <w:top w:val="none" w:sz="0" w:space="0" w:color="auto"/>
        <w:left w:val="none" w:sz="0" w:space="0" w:color="auto"/>
        <w:bottom w:val="none" w:sz="0" w:space="0" w:color="auto"/>
        <w:right w:val="none" w:sz="0" w:space="0" w:color="auto"/>
      </w:divBdr>
    </w:div>
    <w:div w:id="930044296">
      <w:bodyDiv w:val="1"/>
      <w:marLeft w:val="0"/>
      <w:marRight w:val="0"/>
      <w:marTop w:val="0"/>
      <w:marBottom w:val="0"/>
      <w:divBdr>
        <w:top w:val="none" w:sz="0" w:space="0" w:color="auto"/>
        <w:left w:val="none" w:sz="0" w:space="0" w:color="auto"/>
        <w:bottom w:val="none" w:sz="0" w:space="0" w:color="auto"/>
        <w:right w:val="none" w:sz="0" w:space="0" w:color="auto"/>
      </w:divBdr>
      <w:divsChild>
        <w:div w:id="1030031085">
          <w:marLeft w:val="0"/>
          <w:marRight w:val="0"/>
          <w:marTop w:val="0"/>
          <w:marBottom w:val="0"/>
          <w:divBdr>
            <w:top w:val="none" w:sz="0" w:space="0" w:color="auto"/>
            <w:left w:val="none" w:sz="0" w:space="0" w:color="auto"/>
            <w:bottom w:val="none" w:sz="0" w:space="0" w:color="auto"/>
            <w:right w:val="none" w:sz="0" w:space="0" w:color="auto"/>
          </w:divBdr>
        </w:div>
      </w:divsChild>
    </w:div>
    <w:div w:id="944968558">
      <w:bodyDiv w:val="1"/>
      <w:marLeft w:val="0"/>
      <w:marRight w:val="0"/>
      <w:marTop w:val="0"/>
      <w:marBottom w:val="0"/>
      <w:divBdr>
        <w:top w:val="none" w:sz="0" w:space="0" w:color="auto"/>
        <w:left w:val="none" w:sz="0" w:space="0" w:color="auto"/>
        <w:bottom w:val="none" w:sz="0" w:space="0" w:color="auto"/>
        <w:right w:val="none" w:sz="0" w:space="0" w:color="auto"/>
      </w:divBdr>
    </w:div>
    <w:div w:id="1000423899">
      <w:bodyDiv w:val="1"/>
      <w:marLeft w:val="0"/>
      <w:marRight w:val="0"/>
      <w:marTop w:val="0"/>
      <w:marBottom w:val="0"/>
      <w:divBdr>
        <w:top w:val="none" w:sz="0" w:space="0" w:color="auto"/>
        <w:left w:val="none" w:sz="0" w:space="0" w:color="auto"/>
        <w:bottom w:val="none" w:sz="0" w:space="0" w:color="auto"/>
        <w:right w:val="none" w:sz="0" w:space="0" w:color="auto"/>
      </w:divBdr>
    </w:div>
    <w:div w:id="1064331288">
      <w:bodyDiv w:val="1"/>
      <w:marLeft w:val="0"/>
      <w:marRight w:val="0"/>
      <w:marTop w:val="0"/>
      <w:marBottom w:val="0"/>
      <w:divBdr>
        <w:top w:val="none" w:sz="0" w:space="0" w:color="auto"/>
        <w:left w:val="none" w:sz="0" w:space="0" w:color="auto"/>
        <w:bottom w:val="none" w:sz="0" w:space="0" w:color="auto"/>
        <w:right w:val="none" w:sz="0" w:space="0" w:color="auto"/>
      </w:divBdr>
    </w:div>
    <w:div w:id="1071776853">
      <w:bodyDiv w:val="1"/>
      <w:marLeft w:val="0"/>
      <w:marRight w:val="0"/>
      <w:marTop w:val="0"/>
      <w:marBottom w:val="0"/>
      <w:divBdr>
        <w:top w:val="none" w:sz="0" w:space="0" w:color="auto"/>
        <w:left w:val="none" w:sz="0" w:space="0" w:color="auto"/>
        <w:bottom w:val="none" w:sz="0" w:space="0" w:color="auto"/>
        <w:right w:val="none" w:sz="0" w:space="0" w:color="auto"/>
      </w:divBdr>
    </w:div>
    <w:div w:id="1081293037">
      <w:bodyDiv w:val="1"/>
      <w:marLeft w:val="0"/>
      <w:marRight w:val="0"/>
      <w:marTop w:val="0"/>
      <w:marBottom w:val="0"/>
      <w:divBdr>
        <w:top w:val="none" w:sz="0" w:space="0" w:color="auto"/>
        <w:left w:val="none" w:sz="0" w:space="0" w:color="auto"/>
        <w:bottom w:val="none" w:sz="0" w:space="0" w:color="auto"/>
        <w:right w:val="none" w:sz="0" w:space="0" w:color="auto"/>
      </w:divBdr>
    </w:div>
    <w:div w:id="1082335441">
      <w:bodyDiv w:val="1"/>
      <w:marLeft w:val="0"/>
      <w:marRight w:val="0"/>
      <w:marTop w:val="0"/>
      <w:marBottom w:val="0"/>
      <w:divBdr>
        <w:top w:val="none" w:sz="0" w:space="0" w:color="auto"/>
        <w:left w:val="none" w:sz="0" w:space="0" w:color="auto"/>
        <w:bottom w:val="none" w:sz="0" w:space="0" w:color="auto"/>
        <w:right w:val="none" w:sz="0" w:space="0" w:color="auto"/>
      </w:divBdr>
    </w:div>
    <w:div w:id="1093167739">
      <w:bodyDiv w:val="1"/>
      <w:marLeft w:val="0"/>
      <w:marRight w:val="0"/>
      <w:marTop w:val="0"/>
      <w:marBottom w:val="0"/>
      <w:divBdr>
        <w:top w:val="none" w:sz="0" w:space="0" w:color="auto"/>
        <w:left w:val="none" w:sz="0" w:space="0" w:color="auto"/>
        <w:bottom w:val="none" w:sz="0" w:space="0" w:color="auto"/>
        <w:right w:val="none" w:sz="0" w:space="0" w:color="auto"/>
      </w:divBdr>
    </w:div>
    <w:div w:id="1103065673">
      <w:bodyDiv w:val="1"/>
      <w:marLeft w:val="0"/>
      <w:marRight w:val="0"/>
      <w:marTop w:val="0"/>
      <w:marBottom w:val="0"/>
      <w:divBdr>
        <w:top w:val="none" w:sz="0" w:space="0" w:color="auto"/>
        <w:left w:val="none" w:sz="0" w:space="0" w:color="auto"/>
        <w:bottom w:val="none" w:sz="0" w:space="0" w:color="auto"/>
        <w:right w:val="none" w:sz="0" w:space="0" w:color="auto"/>
      </w:divBdr>
    </w:div>
    <w:div w:id="1111127533">
      <w:bodyDiv w:val="1"/>
      <w:marLeft w:val="0"/>
      <w:marRight w:val="0"/>
      <w:marTop w:val="0"/>
      <w:marBottom w:val="0"/>
      <w:divBdr>
        <w:top w:val="none" w:sz="0" w:space="0" w:color="auto"/>
        <w:left w:val="none" w:sz="0" w:space="0" w:color="auto"/>
        <w:bottom w:val="none" w:sz="0" w:space="0" w:color="auto"/>
        <w:right w:val="none" w:sz="0" w:space="0" w:color="auto"/>
      </w:divBdr>
      <w:divsChild>
        <w:div w:id="1241715154">
          <w:marLeft w:val="0"/>
          <w:marRight w:val="0"/>
          <w:marTop w:val="0"/>
          <w:marBottom w:val="0"/>
          <w:divBdr>
            <w:top w:val="none" w:sz="0" w:space="0" w:color="auto"/>
            <w:left w:val="none" w:sz="0" w:space="0" w:color="auto"/>
            <w:bottom w:val="none" w:sz="0" w:space="0" w:color="auto"/>
            <w:right w:val="none" w:sz="0" w:space="0" w:color="auto"/>
          </w:divBdr>
          <w:divsChild>
            <w:div w:id="140587143">
              <w:marLeft w:val="0"/>
              <w:marRight w:val="0"/>
              <w:marTop w:val="0"/>
              <w:marBottom w:val="0"/>
              <w:divBdr>
                <w:top w:val="none" w:sz="0" w:space="0" w:color="auto"/>
                <w:left w:val="none" w:sz="0" w:space="0" w:color="auto"/>
                <w:bottom w:val="none" w:sz="0" w:space="0" w:color="auto"/>
                <w:right w:val="none" w:sz="0" w:space="0" w:color="auto"/>
              </w:divBdr>
            </w:div>
            <w:div w:id="940798993">
              <w:marLeft w:val="0"/>
              <w:marRight w:val="0"/>
              <w:marTop w:val="0"/>
              <w:marBottom w:val="0"/>
              <w:divBdr>
                <w:top w:val="none" w:sz="0" w:space="0" w:color="auto"/>
                <w:left w:val="none" w:sz="0" w:space="0" w:color="auto"/>
                <w:bottom w:val="none" w:sz="0" w:space="0" w:color="auto"/>
                <w:right w:val="none" w:sz="0" w:space="0" w:color="auto"/>
              </w:divBdr>
            </w:div>
            <w:div w:id="1114012767">
              <w:marLeft w:val="0"/>
              <w:marRight w:val="0"/>
              <w:marTop w:val="0"/>
              <w:marBottom w:val="0"/>
              <w:divBdr>
                <w:top w:val="none" w:sz="0" w:space="0" w:color="auto"/>
                <w:left w:val="none" w:sz="0" w:space="0" w:color="auto"/>
                <w:bottom w:val="none" w:sz="0" w:space="0" w:color="auto"/>
                <w:right w:val="none" w:sz="0" w:space="0" w:color="auto"/>
              </w:divBdr>
            </w:div>
            <w:div w:id="13254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435">
      <w:bodyDiv w:val="1"/>
      <w:marLeft w:val="0"/>
      <w:marRight w:val="0"/>
      <w:marTop w:val="0"/>
      <w:marBottom w:val="0"/>
      <w:divBdr>
        <w:top w:val="none" w:sz="0" w:space="0" w:color="auto"/>
        <w:left w:val="none" w:sz="0" w:space="0" w:color="auto"/>
        <w:bottom w:val="none" w:sz="0" w:space="0" w:color="auto"/>
        <w:right w:val="none" w:sz="0" w:space="0" w:color="auto"/>
      </w:divBdr>
    </w:div>
    <w:div w:id="1176266226">
      <w:bodyDiv w:val="1"/>
      <w:marLeft w:val="0"/>
      <w:marRight w:val="0"/>
      <w:marTop w:val="0"/>
      <w:marBottom w:val="0"/>
      <w:divBdr>
        <w:top w:val="none" w:sz="0" w:space="0" w:color="auto"/>
        <w:left w:val="none" w:sz="0" w:space="0" w:color="auto"/>
        <w:bottom w:val="none" w:sz="0" w:space="0" w:color="auto"/>
        <w:right w:val="none" w:sz="0" w:space="0" w:color="auto"/>
      </w:divBdr>
    </w:div>
    <w:div w:id="1178424422">
      <w:bodyDiv w:val="1"/>
      <w:marLeft w:val="0"/>
      <w:marRight w:val="0"/>
      <w:marTop w:val="0"/>
      <w:marBottom w:val="0"/>
      <w:divBdr>
        <w:top w:val="none" w:sz="0" w:space="0" w:color="auto"/>
        <w:left w:val="none" w:sz="0" w:space="0" w:color="auto"/>
        <w:bottom w:val="none" w:sz="0" w:space="0" w:color="auto"/>
        <w:right w:val="none" w:sz="0" w:space="0" w:color="auto"/>
      </w:divBdr>
      <w:divsChild>
        <w:div w:id="406847960">
          <w:marLeft w:val="0"/>
          <w:marRight w:val="0"/>
          <w:marTop w:val="0"/>
          <w:marBottom w:val="0"/>
          <w:divBdr>
            <w:top w:val="none" w:sz="0" w:space="0" w:color="auto"/>
            <w:left w:val="none" w:sz="0" w:space="0" w:color="auto"/>
            <w:bottom w:val="none" w:sz="0" w:space="0" w:color="auto"/>
            <w:right w:val="none" w:sz="0" w:space="0" w:color="auto"/>
          </w:divBdr>
        </w:div>
      </w:divsChild>
    </w:div>
    <w:div w:id="1188828915">
      <w:bodyDiv w:val="1"/>
      <w:marLeft w:val="0"/>
      <w:marRight w:val="0"/>
      <w:marTop w:val="0"/>
      <w:marBottom w:val="0"/>
      <w:divBdr>
        <w:top w:val="none" w:sz="0" w:space="0" w:color="auto"/>
        <w:left w:val="none" w:sz="0" w:space="0" w:color="auto"/>
        <w:bottom w:val="none" w:sz="0" w:space="0" w:color="auto"/>
        <w:right w:val="none" w:sz="0" w:space="0" w:color="auto"/>
      </w:divBdr>
    </w:div>
    <w:div w:id="1211838919">
      <w:bodyDiv w:val="1"/>
      <w:marLeft w:val="0"/>
      <w:marRight w:val="0"/>
      <w:marTop w:val="0"/>
      <w:marBottom w:val="0"/>
      <w:divBdr>
        <w:top w:val="none" w:sz="0" w:space="0" w:color="auto"/>
        <w:left w:val="none" w:sz="0" w:space="0" w:color="auto"/>
        <w:bottom w:val="none" w:sz="0" w:space="0" w:color="auto"/>
        <w:right w:val="none" w:sz="0" w:space="0" w:color="auto"/>
      </w:divBdr>
      <w:divsChild>
        <w:div w:id="1774977940">
          <w:marLeft w:val="0"/>
          <w:marRight w:val="0"/>
          <w:marTop w:val="0"/>
          <w:marBottom w:val="0"/>
          <w:divBdr>
            <w:top w:val="none" w:sz="0" w:space="0" w:color="auto"/>
            <w:left w:val="none" w:sz="0" w:space="0" w:color="auto"/>
            <w:bottom w:val="none" w:sz="0" w:space="0" w:color="auto"/>
            <w:right w:val="none" w:sz="0" w:space="0" w:color="auto"/>
          </w:divBdr>
          <w:divsChild>
            <w:div w:id="20157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3340">
      <w:bodyDiv w:val="1"/>
      <w:marLeft w:val="0"/>
      <w:marRight w:val="0"/>
      <w:marTop w:val="0"/>
      <w:marBottom w:val="0"/>
      <w:divBdr>
        <w:top w:val="none" w:sz="0" w:space="0" w:color="auto"/>
        <w:left w:val="none" w:sz="0" w:space="0" w:color="auto"/>
        <w:bottom w:val="none" w:sz="0" w:space="0" w:color="auto"/>
        <w:right w:val="none" w:sz="0" w:space="0" w:color="auto"/>
      </w:divBdr>
    </w:div>
    <w:div w:id="1330403824">
      <w:bodyDiv w:val="1"/>
      <w:marLeft w:val="0"/>
      <w:marRight w:val="0"/>
      <w:marTop w:val="0"/>
      <w:marBottom w:val="0"/>
      <w:divBdr>
        <w:top w:val="none" w:sz="0" w:space="0" w:color="auto"/>
        <w:left w:val="none" w:sz="0" w:space="0" w:color="auto"/>
        <w:bottom w:val="none" w:sz="0" w:space="0" w:color="auto"/>
        <w:right w:val="none" w:sz="0" w:space="0" w:color="auto"/>
      </w:divBdr>
    </w:div>
    <w:div w:id="1335956172">
      <w:bodyDiv w:val="1"/>
      <w:marLeft w:val="0"/>
      <w:marRight w:val="0"/>
      <w:marTop w:val="0"/>
      <w:marBottom w:val="0"/>
      <w:divBdr>
        <w:top w:val="none" w:sz="0" w:space="0" w:color="auto"/>
        <w:left w:val="none" w:sz="0" w:space="0" w:color="auto"/>
        <w:bottom w:val="none" w:sz="0" w:space="0" w:color="auto"/>
        <w:right w:val="none" w:sz="0" w:space="0" w:color="auto"/>
      </w:divBdr>
    </w:div>
    <w:div w:id="1399011243">
      <w:bodyDiv w:val="1"/>
      <w:marLeft w:val="0"/>
      <w:marRight w:val="0"/>
      <w:marTop w:val="0"/>
      <w:marBottom w:val="0"/>
      <w:divBdr>
        <w:top w:val="none" w:sz="0" w:space="0" w:color="auto"/>
        <w:left w:val="none" w:sz="0" w:space="0" w:color="auto"/>
        <w:bottom w:val="none" w:sz="0" w:space="0" w:color="auto"/>
        <w:right w:val="none" w:sz="0" w:space="0" w:color="auto"/>
      </w:divBdr>
    </w:div>
    <w:div w:id="1399208821">
      <w:bodyDiv w:val="1"/>
      <w:marLeft w:val="0"/>
      <w:marRight w:val="0"/>
      <w:marTop w:val="0"/>
      <w:marBottom w:val="0"/>
      <w:divBdr>
        <w:top w:val="none" w:sz="0" w:space="0" w:color="auto"/>
        <w:left w:val="none" w:sz="0" w:space="0" w:color="auto"/>
        <w:bottom w:val="none" w:sz="0" w:space="0" w:color="auto"/>
        <w:right w:val="none" w:sz="0" w:space="0" w:color="auto"/>
      </w:divBdr>
    </w:div>
    <w:div w:id="1400667892">
      <w:bodyDiv w:val="1"/>
      <w:marLeft w:val="0"/>
      <w:marRight w:val="0"/>
      <w:marTop w:val="0"/>
      <w:marBottom w:val="0"/>
      <w:divBdr>
        <w:top w:val="none" w:sz="0" w:space="0" w:color="auto"/>
        <w:left w:val="none" w:sz="0" w:space="0" w:color="auto"/>
        <w:bottom w:val="none" w:sz="0" w:space="0" w:color="auto"/>
        <w:right w:val="none" w:sz="0" w:space="0" w:color="auto"/>
      </w:divBdr>
    </w:div>
    <w:div w:id="1411196133">
      <w:bodyDiv w:val="1"/>
      <w:marLeft w:val="0"/>
      <w:marRight w:val="0"/>
      <w:marTop w:val="0"/>
      <w:marBottom w:val="0"/>
      <w:divBdr>
        <w:top w:val="none" w:sz="0" w:space="0" w:color="auto"/>
        <w:left w:val="none" w:sz="0" w:space="0" w:color="auto"/>
        <w:bottom w:val="none" w:sz="0" w:space="0" w:color="auto"/>
        <w:right w:val="none" w:sz="0" w:space="0" w:color="auto"/>
      </w:divBdr>
    </w:div>
    <w:div w:id="1428886571">
      <w:bodyDiv w:val="1"/>
      <w:marLeft w:val="0"/>
      <w:marRight w:val="0"/>
      <w:marTop w:val="0"/>
      <w:marBottom w:val="0"/>
      <w:divBdr>
        <w:top w:val="none" w:sz="0" w:space="0" w:color="auto"/>
        <w:left w:val="none" w:sz="0" w:space="0" w:color="auto"/>
        <w:bottom w:val="none" w:sz="0" w:space="0" w:color="auto"/>
        <w:right w:val="none" w:sz="0" w:space="0" w:color="auto"/>
      </w:divBdr>
    </w:div>
    <w:div w:id="1441101620">
      <w:bodyDiv w:val="1"/>
      <w:marLeft w:val="0"/>
      <w:marRight w:val="0"/>
      <w:marTop w:val="0"/>
      <w:marBottom w:val="0"/>
      <w:divBdr>
        <w:top w:val="none" w:sz="0" w:space="0" w:color="auto"/>
        <w:left w:val="none" w:sz="0" w:space="0" w:color="auto"/>
        <w:bottom w:val="none" w:sz="0" w:space="0" w:color="auto"/>
        <w:right w:val="none" w:sz="0" w:space="0" w:color="auto"/>
      </w:divBdr>
    </w:div>
    <w:div w:id="1453135454">
      <w:bodyDiv w:val="1"/>
      <w:marLeft w:val="0"/>
      <w:marRight w:val="0"/>
      <w:marTop w:val="0"/>
      <w:marBottom w:val="0"/>
      <w:divBdr>
        <w:top w:val="none" w:sz="0" w:space="0" w:color="auto"/>
        <w:left w:val="none" w:sz="0" w:space="0" w:color="auto"/>
        <w:bottom w:val="none" w:sz="0" w:space="0" w:color="auto"/>
        <w:right w:val="none" w:sz="0" w:space="0" w:color="auto"/>
      </w:divBdr>
    </w:div>
    <w:div w:id="1468818025">
      <w:bodyDiv w:val="1"/>
      <w:marLeft w:val="0"/>
      <w:marRight w:val="0"/>
      <w:marTop w:val="0"/>
      <w:marBottom w:val="0"/>
      <w:divBdr>
        <w:top w:val="none" w:sz="0" w:space="0" w:color="auto"/>
        <w:left w:val="none" w:sz="0" w:space="0" w:color="auto"/>
        <w:bottom w:val="none" w:sz="0" w:space="0" w:color="auto"/>
        <w:right w:val="none" w:sz="0" w:space="0" w:color="auto"/>
      </w:divBdr>
    </w:div>
    <w:div w:id="1502700469">
      <w:bodyDiv w:val="1"/>
      <w:marLeft w:val="0"/>
      <w:marRight w:val="0"/>
      <w:marTop w:val="0"/>
      <w:marBottom w:val="0"/>
      <w:divBdr>
        <w:top w:val="none" w:sz="0" w:space="0" w:color="auto"/>
        <w:left w:val="none" w:sz="0" w:space="0" w:color="auto"/>
        <w:bottom w:val="none" w:sz="0" w:space="0" w:color="auto"/>
        <w:right w:val="none" w:sz="0" w:space="0" w:color="auto"/>
      </w:divBdr>
    </w:div>
    <w:div w:id="1540623183">
      <w:bodyDiv w:val="1"/>
      <w:marLeft w:val="0"/>
      <w:marRight w:val="0"/>
      <w:marTop w:val="0"/>
      <w:marBottom w:val="0"/>
      <w:divBdr>
        <w:top w:val="none" w:sz="0" w:space="0" w:color="auto"/>
        <w:left w:val="none" w:sz="0" w:space="0" w:color="auto"/>
        <w:bottom w:val="none" w:sz="0" w:space="0" w:color="auto"/>
        <w:right w:val="none" w:sz="0" w:space="0" w:color="auto"/>
      </w:divBdr>
    </w:div>
    <w:div w:id="1542669857">
      <w:bodyDiv w:val="1"/>
      <w:marLeft w:val="0"/>
      <w:marRight w:val="0"/>
      <w:marTop w:val="0"/>
      <w:marBottom w:val="0"/>
      <w:divBdr>
        <w:top w:val="none" w:sz="0" w:space="0" w:color="auto"/>
        <w:left w:val="none" w:sz="0" w:space="0" w:color="auto"/>
        <w:bottom w:val="none" w:sz="0" w:space="0" w:color="auto"/>
        <w:right w:val="none" w:sz="0" w:space="0" w:color="auto"/>
      </w:divBdr>
    </w:div>
    <w:div w:id="1545210851">
      <w:bodyDiv w:val="1"/>
      <w:marLeft w:val="0"/>
      <w:marRight w:val="0"/>
      <w:marTop w:val="0"/>
      <w:marBottom w:val="0"/>
      <w:divBdr>
        <w:top w:val="none" w:sz="0" w:space="0" w:color="auto"/>
        <w:left w:val="none" w:sz="0" w:space="0" w:color="auto"/>
        <w:bottom w:val="none" w:sz="0" w:space="0" w:color="auto"/>
        <w:right w:val="none" w:sz="0" w:space="0" w:color="auto"/>
      </w:divBdr>
    </w:div>
    <w:div w:id="1549027800">
      <w:bodyDiv w:val="1"/>
      <w:marLeft w:val="0"/>
      <w:marRight w:val="0"/>
      <w:marTop w:val="0"/>
      <w:marBottom w:val="0"/>
      <w:divBdr>
        <w:top w:val="none" w:sz="0" w:space="0" w:color="auto"/>
        <w:left w:val="none" w:sz="0" w:space="0" w:color="auto"/>
        <w:bottom w:val="none" w:sz="0" w:space="0" w:color="auto"/>
        <w:right w:val="none" w:sz="0" w:space="0" w:color="auto"/>
      </w:divBdr>
    </w:div>
    <w:div w:id="1569538232">
      <w:bodyDiv w:val="1"/>
      <w:marLeft w:val="0"/>
      <w:marRight w:val="0"/>
      <w:marTop w:val="0"/>
      <w:marBottom w:val="0"/>
      <w:divBdr>
        <w:top w:val="none" w:sz="0" w:space="0" w:color="auto"/>
        <w:left w:val="none" w:sz="0" w:space="0" w:color="auto"/>
        <w:bottom w:val="none" w:sz="0" w:space="0" w:color="auto"/>
        <w:right w:val="none" w:sz="0" w:space="0" w:color="auto"/>
      </w:divBdr>
    </w:div>
    <w:div w:id="1581989245">
      <w:bodyDiv w:val="1"/>
      <w:marLeft w:val="0"/>
      <w:marRight w:val="0"/>
      <w:marTop w:val="0"/>
      <w:marBottom w:val="0"/>
      <w:divBdr>
        <w:top w:val="none" w:sz="0" w:space="0" w:color="auto"/>
        <w:left w:val="none" w:sz="0" w:space="0" w:color="auto"/>
        <w:bottom w:val="none" w:sz="0" w:space="0" w:color="auto"/>
        <w:right w:val="none" w:sz="0" w:space="0" w:color="auto"/>
      </w:divBdr>
      <w:divsChild>
        <w:div w:id="769010803">
          <w:marLeft w:val="0"/>
          <w:marRight w:val="0"/>
          <w:marTop w:val="0"/>
          <w:marBottom w:val="0"/>
          <w:divBdr>
            <w:top w:val="none" w:sz="0" w:space="0" w:color="auto"/>
            <w:left w:val="none" w:sz="0" w:space="0" w:color="auto"/>
            <w:bottom w:val="none" w:sz="0" w:space="0" w:color="auto"/>
            <w:right w:val="none" w:sz="0" w:space="0" w:color="auto"/>
          </w:divBdr>
        </w:div>
      </w:divsChild>
    </w:div>
    <w:div w:id="1599830831">
      <w:bodyDiv w:val="1"/>
      <w:marLeft w:val="0"/>
      <w:marRight w:val="0"/>
      <w:marTop w:val="0"/>
      <w:marBottom w:val="0"/>
      <w:divBdr>
        <w:top w:val="none" w:sz="0" w:space="0" w:color="auto"/>
        <w:left w:val="none" w:sz="0" w:space="0" w:color="auto"/>
        <w:bottom w:val="none" w:sz="0" w:space="0" w:color="auto"/>
        <w:right w:val="none" w:sz="0" w:space="0" w:color="auto"/>
      </w:divBdr>
    </w:div>
    <w:div w:id="1599869264">
      <w:bodyDiv w:val="1"/>
      <w:marLeft w:val="0"/>
      <w:marRight w:val="0"/>
      <w:marTop w:val="0"/>
      <w:marBottom w:val="0"/>
      <w:divBdr>
        <w:top w:val="none" w:sz="0" w:space="0" w:color="auto"/>
        <w:left w:val="none" w:sz="0" w:space="0" w:color="auto"/>
        <w:bottom w:val="none" w:sz="0" w:space="0" w:color="auto"/>
        <w:right w:val="none" w:sz="0" w:space="0" w:color="auto"/>
      </w:divBdr>
    </w:div>
    <w:div w:id="1620530249">
      <w:bodyDiv w:val="1"/>
      <w:marLeft w:val="0"/>
      <w:marRight w:val="0"/>
      <w:marTop w:val="0"/>
      <w:marBottom w:val="0"/>
      <w:divBdr>
        <w:top w:val="none" w:sz="0" w:space="0" w:color="auto"/>
        <w:left w:val="none" w:sz="0" w:space="0" w:color="auto"/>
        <w:bottom w:val="none" w:sz="0" w:space="0" w:color="auto"/>
        <w:right w:val="none" w:sz="0" w:space="0" w:color="auto"/>
      </w:divBdr>
    </w:div>
    <w:div w:id="1668940452">
      <w:bodyDiv w:val="1"/>
      <w:marLeft w:val="0"/>
      <w:marRight w:val="0"/>
      <w:marTop w:val="0"/>
      <w:marBottom w:val="0"/>
      <w:divBdr>
        <w:top w:val="none" w:sz="0" w:space="0" w:color="auto"/>
        <w:left w:val="none" w:sz="0" w:space="0" w:color="auto"/>
        <w:bottom w:val="none" w:sz="0" w:space="0" w:color="auto"/>
        <w:right w:val="none" w:sz="0" w:space="0" w:color="auto"/>
      </w:divBdr>
    </w:div>
    <w:div w:id="1682855180">
      <w:bodyDiv w:val="1"/>
      <w:marLeft w:val="0"/>
      <w:marRight w:val="0"/>
      <w:marTop w:val="0"/>
      <w:marBottom w:val="0"/>
      <w:divBdr>
        <w:top w:val="none" w:sz="0" w:space="0" w:color="auto"/>
        <w:left w:val="none" w:sz="0" w:space="0" w:color="auto"/>
        <w:bottom w:val="none" w:sz="0" w:space="0" w:color="auto"/>
        <w:right w:val="none" w:sz="0" w:space="0" w:color="auto"/>
      </w:divBdr>
      <w:divsChild>
        <w:div w:id="685182316">
          <w:marLeft w:val="0"/>
          <w:marRight w:val="0"/>
          <w:marTop w:val="0"/>
          <w:marBottom w:val="0"/>
          <w:divBdr>
            <w:top w:val="none" w:sz="0" w:space="0" w:color="auto"/>
            <w:left w:val="none" w:sz="0" w:space="0" w:color="auto"/>
            <w:bottom w:val="none" w:sz="0" w:space="0" w:color="auto"/>
            <w:right w:val="none" w:sz="0" w:space="0" w:color="auto"/>
          </w:divBdr>
          <w:divsChild>
            <w:div w:id="1011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8073">
      <w:bodyDiv w:val="1"/>
      <w:marLeft w:val="0"/>
      <w:marRight w:val="0"/>
      <w:marTop w:val="0"/>
      <w:marBottom w:val="0"/>
      <w:divBdr>
        <w:top w:val="none" w:sz="0" w:space="0" w:color="auto"/>
        <w:left w:val="none" w:sz="0" w:space="0" w:color="auto"/>
        <w:bottom w:val="none" w:sz="0" w:space="0" w:color="auto"/>
        <w:right w:val="none" w:sz="0" w:space="0" w:color="auto"/>
      </w:divBdr>
      <w:divsChild>
        <w:div w:id="193426539">
          <w:marLeft w:val="0"/>
          <w:marRight w:val="0"/>
          <w:marTop w:val="0"/>
          <w:marBottom w:val="0"/>
          <w:divBdr>
            <w:top w:val="none" w:sz="0" w:space="0" w:color="auto"/>
            <w:left w:val="none" w:sz="0" w:space="0" w:color="auto"/>
            <w:bottom w:val="none" w:sz="0" w:space="0" w:color="auto"/>
            <w:right w:val="none" w:sz="0" w:space="0" w:color="auto"/>
          </w:divBdr>
        </w:div>
      </w:divsChild>
    </w:div>
    <w:div w:id="1711176954">
      <w:bodyDiv w:val="1"/>
      <w:marLeft w:val="0"/>
      <w:marRight w:val="0"/>
      <w:marTop w:val="0"/>
      <w:marBottom w:val="0"/>
      <w:divBdr>
        <w:top w:val="none" w:sz="0" w:space="0" w:color="auto"/>
        <w:left w:val="none" w:sz="0" w:space="0" w:color="auto"/>
        <w:bottom w:val="none" w:sz="0" w:space="0" w:color="auto"/>
        <w:right w:val="none" w:sz="0" w:space="0" w:color="auto"/>
      </w:divBdr>
    </w:div>
    <w:div w:id="1754281169">
      <w:bodyDiv w:val="1"/>
      <w:marLeft w:val="0"/>
      <w:marRight w:val="0"/>
      <w:marTop w:val="0"/>
      <w:marBottom w:val="0"/>
      <w:divBdr>
        <w:top w:val="none" w:sz="0" w:space="0" w:color="auto"/>
        <w:left w:val="none" w:sz="0" w:space="0" w:color="auto"/>
        <w:bottom w:val="none" w:sz="0" w:space="0" w:color="auto"/>
        <w:right w:val="none" w:sz="0" w:space="0" w:color="auto"/>
      </w:divBdr>
    </w:div>
    <w:div w:id="1791895245">
      <w:bodyDiv w:val="1"/>
      <w:marLeft w:val="0"/>
      <w:marRight w:val="0"/>
      <w:marTop w:val="0"/>
      <w:marBottom w:val="0"/>
      <w:divBdr>
        <w:top w:val="none" w:sz="0" w:space="0" w:color="auto"/>
        <w:left w:val="none" w:sz="0" w:space="0" w:color="auto"/>
        <w:bottom w:val="none" w:sz="0" w:space="0" w:color="auto"/>
        <w:right w:val="none" w:sz="0" w:space="0" w:color="auto"/>
      </w:divBdr>
    </w:div>
    <w:div w:id="1825319207">
      <w:bodyDiv w:val="1"/>
      <w:marLeft w:val="0"/>
      <w:marRight w:val="0"/>
      <w:marTop w:val="0"/>
      <w:marBottom w:val="0"/>
      <w:divBdr>
        <w:top w:val="none" w:sz="0" w:space="0" w:color="auto"/>
        <w:left w:val="none" w:sz="0" w:space="0" w:color="auto"/>
        <w:bottom w:val="none" w:sz="0" w:space="0" w:color="auto"/>
        <w:right w:val="none" w:sz="0" w:space="0" w:color="auto"/>
      </w:divBdr>
    </w:div>
    <w:div w:id="1828592261">
      <w:bodyDiv w:val="1"/>
      <w:marLeft w:val="0"/>
      <w:marRight w:val="0"/>
      <w:marTop w:val="0"/>
      <w:marBottom w:val="0"/>
      <w:divBdr>
        <w:top w:val="none" w:sz="0" w:space="0" w:color="auto"/>
        <w:left w:val="none" w:sz="0" w:space="0" w:color="auto"/>
        <w:bottom w:val="none" w:sz="0" w:space="0" w:color="auto"/>
        <w:right w:val="none" w:sz="0" w:space="0" w:color="auto"/>
      </w:divBdr>
    </w:div>
    <w:div w:id="1853300358">
      <w:bodyDiv w:val="1"/>
      <w:marLeft w:val="0"/>
      <w:marRight w:val="0"/>
      <w:marTop w:val="0"/>
      <w:marBottom w:val="0"/>
      <w:divBdr>
        <w:top w:val="none" w:sz="0" w:space="0" w:color="auto"/>
        <w:left w:val="none" w:sz="0" w:space="0" w:color="auto"/>
        <w:bottom w:val="none" w:sz="0" w:space="0" w:color="auto"/>
        <w:right w:val="none" w:sz="0" w:space="0" w:color="auto"/>
      </w:divBdr>
    </w:div>
    <w:div w:id="1863057650">
      <w:bodyDiv w:val="1"/>
      <w:marLeft w:val="0"/>
      <w:marRight w:val="0"/>
      <w:marTop w:val="0"/>
      <w:marBottom w:val="0"/>
      <w:divBdr>
        <w:top w:val="none" w:sz="0" w:space="0" w:color="auto"/>
        <w:left w:val="none" w:sz="0" w:space="0" w:color="auto"/>
        <w:bottom w:val="none" w:sz="0" w:space="0" w:color="auto"/>
        <w:right w:val="none" w:sz="0" w:space="0" w:color="auto"/>
      </w:divBdr>
    </w:div>
    <w:div w:id="1869759715">
      <w:bodyDiv w:val="1"/>
      <w:marLeft w:val="0"/>
      <w:marRight w:val="0"/>
      <w:marTop w:val="0"/>
      <w:marBottom w:val="0"/>
      <w:divBdr>
        <w:top w:val="none" w:sz="0" w:space="0" w:color="auto"/>
        <w:left w:val="none" w:sz="0" w:space="0" w:color="auto"/>
        <w:bottom w:val="none" w:sz="0" w:space="0" w:color="auto"/>
        <w:right w:val="none" w:sz="0" w:space="0" w:color="auto"/>
      </w:divBdr>
    </w:div>
    <w:div w:id="1971744993">
      <w:bodyDiv w:val="1"/>
      <w:marLeft w:val="0"/>
      <w:marRight w:val="0"/>
      <w:marTop w:val="0"/>
      <w:marBottom w:val="0"/>
      <w:divBdr>
        <w:top w:val="none" w:sz="0" w:space="0" w:color="auto"/>
        <w:left w:val="none" w:sz="0" w:space="0" w:color="auto"/>
        <w:bottom w:val="none" w:sz="0" w:space="0" w:color="auto"/>
        <w:right w:val="none" w:sz="0" w:space="0" w:color="auto"/>
      </w:divBdr>
    </w:div>
    <w:div w:id="1986737480">
      <w:bodyDiv w:val="1"/>
      <w:marLeft w:val="0"/>
      <w:marRight w:val="0"/>
      <w:marTop w:val="0"/>
      <w:marBottom w:val="0"/>
      <w:divBdr>
        <w:top w:val="none" w:sz="0" w:space="0" w:color="auto"/>
        <w:left w:val="none" w:sz="0" w:space="0" w:color="auto"/>
        <w:bottom w:val="none" w:sz="0" w:space="0" w:color="auto"/>
        <w:right w:val="none" w:sz="0" w:space="0" w:color="auto"/>
      </w:divBdr>
      <w:divsChild>
        <w:div w:id="1881283282">
          <w:marLeft w:val="547"/>
          <w:marRight w:val="0"/>
          <w:marTop w:val="0"/>
          <w:marBottom w:val="0"/>
          <w:divBdr>
            <w:top w:val="none" w:sz="0" w:space="0" w:color="auto"/>
            <w:left w:val="none" w:sz="0" w:space="0" w:color="auto"/>
            <w:bottom w:val="none" w:sz="0" w:space="0" w:color="auto"/>
            <w:right w:val="none" w:sz="0" w:space="0" w:color="auto"/>
          </w:divBdr>
        </w:div>
      </w:divsChild>
    </w:div>
    <w:div w:id="2019500154">
      <w:bodyDiv w:val="1"/>
      <w:marLeft w:val="0"/>
      <w:marRight w:val="0"/>
      <w:marTop w:val="0"/>
      <w:marBottom w:val="0"/>
      <w:divBdr>
        <w:top w:val="none" w:sz="0" w:space="0" w:color="auto"/>
        <w:left w:val="none" w:sz="0" w:space="0" w:color="auto"/>
        <w:bottom w:val="none" w:sz="0" w:space="0" w:color="auto"/>
        <w:right w:val="none" w:sz="0" w:space="0" w:color="auto"/>
      </w:divBdr>
    </w:div>
    <w:div w:id="2026514585">
      <w:bodyDiv w:val="1"/>
      <w:marLeft w:val="0"/>
      <w:marRight w:val="0"/>
      <w:marTop w:val="0"/>
      <w:marBottom w:val="0"/>
      <w:divBdr>
        <w:top w:val="none" w:sz="0" w:space="0" w:color="auto"/>
        <w:left w:val="none" w:sz="0" w:space="0" w:color="auto"/>
        <w:bottom w:val="none" w:sz="0" w:space="0" w:color="auto"/>
        <w:right w:val="none" w:sz="0" w:space="0" w:color="auto"/>
      </w:divBdr>
    </w:div>
    <w:div w:id="2049797922">
      <w:bodyDiv w:val="1"/>
      <w:marLeft w:val="0"/>
      <w:marRight w:val="0"/>
      <w:marTop w:val="0"/>
      <w:marBottom w:val="0"/>
      <w:divBdr>
        <w:top w:val="none" w:sz="0" w:space="0" w:color="auto"/>
        <w:left w:val="none" w:sz="0" w:space="0" w:color="auto"/>
        <w:bottom w:val="none" w:sz="0" w:space="0" w:color="auto"/>
        <w:right w:val="none" w:sz="0" w:space="0" w:color="auto"/>
      </w:divBdr>
    </w:div>
    <w:div w:id="2115591774">
      <w:bodyDiv w:val="1"/>
      <w:marLeft w:val="0"/>
      <w:marRight w:val="0"/>
      <w:marTop w:val="0"/>
      <w:marBottom w:val="0"/>
      <w:divBdr>
        <w:top w:val="none" w:sz="0" w:space="0" w:color="auto"/>
        <w:left w:val="none" w:sz="0" w:space="0" w:color="auto"/>
        <w:bottom w:val="none" w:sz="0" w:space="0" w:color="auto"/>
        <w:right w:val="none" w:sz="0" w:space="0" w:color="auto"/>
      </w:divBdr>
    </w:div>
    <w:div w:id="2132287148">
      <w:bodyDiv w:val="1"/>
      <w:marLeft w:val="0"/>
      <w:marRight w:val="0"/>
      <w:marTop w:val="0"/>
      <w:marBottom w:val="0"/>
      <w:divBdr>
        <w:top w:val="none" w:sz="0" w:space="0" w:color="auto"/>
        <w:left w:val="none" w:sz="0" w:space="0" w:color="auto"/>
        <w:bottom w:val="none" w:sz="0" w:space="0" w:color="auto"/>
        <w:right w:val="none" w:sz="0" w:space="0" w:color="auto"/>
      </w:divBdr>
    </w:div>
    <w:div w:id="2138255948">
      <w:bodyDiv w:val="1"/>
      <w:marLeft w:val="0"/>
      <w:marRight w:val="0"/>
      <w:marTop w:val="0"/>
      <w:marBottom w:val="0"/>
      <w:divBdr>
        <w:top w:val="none" w:sz="0" w:space="0" w:color="auto"/>
        <w:left w:val="none" w:sz="0" w:space="0" w:color="auto"/>
        <w:bottom w:val="none" w:sz="0" w:space="0" w:color="auto"/>
        <w:right w:val="none" w:sz="0" w:space="0" w:color="auto"/>
      </w:divBdr>
    </w:div>
    <w:div w:id="213918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reform-support.ec.europa.eu/what-we-do/financial-sector-and-access-finance/eu-supervisory-digital-finance-academy_e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eform-support.ec.europa.eu/what-we-do/revenue-administration-and-public-financial-management/supporting-implementation-green-budgeting-practices-eu_en" TargetMode="Externa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reform-support.ec.europa.eu/what-we-do/labour-market-social-protection-and-migration/accelerating-access-essential-services-displaced-ukrainians-romania_en"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neighbourhood-enlargement.ec.europa.eu/funding-and-technical-assistance/taiex_en" TargetMode="External"/><Relationship Id="rId29" Type="http://schemas.openxmlformats.org/officeDocument/2006/relationships/hyperlink" Target="https://reform-support.ec.europa.eu/our-projects/country-factsheets_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form-support.ec.europa.eu/what-we-do/revenue-administration-and-public-financial-management/gender-mainstreaming-public-policy-and-budget-processes_en"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reform-support.ec.europa.eu/our-projects/flagship-technical-support-projects_en" TargetMode="External"/><Relationship Id="rId28" Type="http://schemas.openxmlformats.org/officeDocument/2006/relationships/hyperlink" Target="https://reform-support.ec.europa.eu/what-we-do_en"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ec.europa.eu/info/funding-tenders/find-funding/eu-funding-programmes/technical-support-instrument/technical-support-instrument-tsi_en" TargetMode="External"/><Relationship Id="rId31" Type="http://schemas.openxmlformats.org/officeDocument/2006/relationships/hyperlink" Target="https://twitter.com/EU_refor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commission.europa.eu/funding-tenders/find-funding/eu-funding-programmes/technical-support-instrument/technical-support-instrument-tsi/technical-support-instrument-annual-conference-2021_en" TargetMode="External"/><Relationship Id="rId27" Type="http://schemas.openxmlformats.org/officeDocument/2006/relationships/hyperlink" Target="https://reform-support.ec.europa.eu/index_en" TargetMode="External"/><Relationship Id="rId30" Type="http://schemas.openxmlformats.org/officeDocument/2006/relationships/hyperlink" Target="https://reform-support.ec.europa.eu/publications-0_en?f%5B0%5D=funding_programme_funding_programme%3A1027" TargetMode="Externa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eli/reg/2021/240/oj" TargetMode="External"/><Relationship Id="rId3" Type="http://schemas.openxmlformats.org/officeDocument/2006/relationships/hyperlink" Target="https://eur-lex.europa.eu/eli/reg/2021/241/oj" TargetMode="External"/><Relationship Id="rId7" Type="http://schemas.openxmlformats.org/officeDocument/2006/relationships/hyperlink" Target="https://commission.europa.eu/publications/recovery-and-resilience-facility-annual-report-2023_en" TargetMode="External"/><Relationship Id="rId2" Type="http://schemas.openxmlformats.org/officeDocument/2006/relationships/hyperlink" Target="https://eur-lex.europa.eu/legal-content/EN/TXT/?uri=CELEX:32017R0825" TargetMode="External"/><Relationship Id="rId1" Type="http://schemas.openxmlformats.org/officeDocument/2006/relationships/hyperlink" Target="https://eur-lex.europa.eu/eli/reg/2021/240/oj" TargetMode="External"/><Relationship Id="rId6" Type="http://schemas.openxmlformats.org/officeDocument/2006/relationships/hyperlink" Target="https://commission.europa.eu/funding-tenders/find-funding/eu-funding-programmes/technical-support-instrument/technical-support-instrument-tsi_en" TargetMode="External"/><Relationship Id="rId5" Type="http://schemas.openxmlformats.org/officeDocument/2006/relationships/hyperlink" Target="https://neighbourhood-enlargement.ec.europa.eu/funding-and-technical-assistance/taiex_en" TargetMode="External"/><Relationship Id="rId4" Type="http://schemas.openxmlformats.org/officeDocument/2006/relationships/hyperlink" Target="https://eur-lex.europa.eu/eli/reg/2021/240/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Report has as purpose to provide the European Parliament and the Council with an annual monitoring on the implementation of the Technical Support Instrument, including information on requests for support submitted by Member States, on analyses of the application of the criteria for assessing the requests for support, on cooperation and support plans, on participation of reform partners, and on special measures adopted.</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5FD0F7B257CC4BACBC6B75308D865C" ma:contentTypeVersion="13" ma:contentTypeDescription="Create a new document." ma:contentTypeScope="" ma:versionID="272cc5c3962e63f24228b9400624ba8f">
  <xsd:schema xmlns:xsd="http://www.w3.org/2001/XMLSchema" xmlns:xs="http://www.w3.org/2001/XMLSchema" xmlns:p="http://schemas.microsoft.com/office/2006/metadata/properties" xmlns:ns2="8d82ef2e-2665-4d75-ad12-ca052c5613cd" xmlns:ns3="49348720-65ca-4d9d-a954-f64b3d9cc462" xmlns:ns4="0ba0941e-b5c2-4031-bcd1-7e0f9f0f36e7" targetNamespace="http://schemas.microsoft.com/office/2006/metadata/properties" ma:root="true" ma:fieldsID="fafcbec2e1815690fd8358a2bf8504cb" ns2:_="" ns3:_="" ns4:_="">
    <xsd:import namespace="8d82ef2e-2665-4d75-ad12-ca052c5613cd"/>
    <xsd:import namespace="49348720-65ca-4d9d-a954-f64b3d9cc462"/>
    <xsd:import namespace="0ba0941e-b5c2-4031-bcd1-7e0f9f0f36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2ef2e-2665-4d75-ad12-ca052c5613c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348720-65ca-4d9d-a954-f64b3d9cc4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0941e-b5c2-4031-bcd1-7e0f9f0f36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2f730ef-0004-4d10-92bb-fbb726e1be6b}" ma:internalName="TaxCatchAll" ma:showField="CatchAllData" ma:web="0ba0941e-b5c2-4031-bcd1-7e0f9f0f3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348720-65ca-4d9d-a954-f64b3d9cc46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0ba0941e-b5c2-4031-bcd1-7e0f9f0f36e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964649-282F-4B1C-B0EB-92838A096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2ef2e-2665-4d75-ad12-ca052c5613cd"/>
    <ds:schemaRef ds:uri="49348720-65ca-4d9d-a954-f64b3d9cc462"/>
    <ds:schemaRef ds:uri="0ba0941e-b5c2-4031-bcd1-7e0f9f0f3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5786F-B21B-46F4-BE87-A3F64B160858}">
  <ds:schemaRefs>
    <ds:schemaRef ds:uri="http://purl.org/dc/terms/"/>
    <ds:schemaRef ds:uri="http://purl.org/dc/elements/1.1/"/>
    <ds:schemaRef ds:uri="http://purl.org/dc/dcmitype/"/>
    <ds:schemaRef ds:uri="0ba0941e-b5c2-4031-bcd1-7e0f9f0f36e7"/>
    <ds:schemaRef ds:uri="http://www.w3.org/XML/1998/namespace"/>
    <ds:schemaRef ds:uri="http://schemas.microsoft.com/office/2006/documentManagement/types"/>
    <ds:schemaRef ds:uri="http://schemas.microsoft.com/office/infopath/2007/PartnerControls"/>
    <ds:schemaRef ds:uri="8d82ef2e-2665-4d75-ad12-ca052c5613cd"/>
    <ds:schemaRef ds:uri="http://schemas.microsoft.com/office/2006/metadata/properties"/>
    <ds:schemaRef ds:uri="http://schemas.openxmlformats.org/package/2006/metadata/core-properties"/>
    <ds:schemaRef ds:uri="49348720-65ca-4d9d-a954-f64b3d9cc462"/>
  </ds:schemaRefs>
</ds:datastoreItem>
</file>

<file path=customXml/itemProps4.xml><?xml version="1.0" encoding="utf-8"?>
<ds:datastoreItem xmlns:ds="http://schemas.openxmlformats.org/officeDocument/2006/customXml" ds:itemID="{A4E589CF-4BC2-4949-A8CA-F9C213406C71}">
  <ds:schemaRefs>
    <ds:schemaRef ds:uri="http://schemas.microsoft.com/sharepoint/v3/contenttype/forms"/>
  </ds:schemaRefs>
</ds:datastoreItem>
</file>

<file path=customXml/itemProps5.xml><?xml version="1.0" encoding="utf-8"?>
<ds:datastoreItem xmlns:ds="http://schemas.openxmlformats.org/officeDocument/2006/customXml" ds:itemID="{8DB4AC58-9E31-420C-915C-BDA30D56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3045</Words>
  <Characters>17360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technical support instrument 2021</vt:lpstr>
    </vt:vector>
  </TitlesOfParts>
  <Manager/>
  <Company/>
  <LinksUpToDate>false</LinksUpToDate>
  <CharactersWithSpaces>20365</CharactersWithSpaces>
  <SharedDoc>false</SharedDoc>
  <HLinks>
    <vt:vector size="126" baseType="variant">
      <vt:variant>
        <vt:i4>7929864</vt:i4>
      </vt:variant>
      <vt:variant>
        <vt:i4>45</vt:i4>
      </vt:variant>
      <vt:variant>
        <vt:i4>0</vt:i4>
      </vt:variant>
      <vt:variant>
        <vt:i4>5</vt:i4>
      </vt:variant>
      <vt:variant>
        <vt:lpwstr>https://twitter.com/EU_reforms</vt:lpwstr>
      </vt:variant>
      <vt:variant>
        <vt:lpwstr/>
      </vt:variant>
      <vt:variant>
        <vt:i4>5898316</vt:i4>
      </vt:variant>
      <vt:variant>
        <vt:i4>42</vt:i4>
      </vt:variant>
      <vt:variant>
        <vt:i4>0</vt:i4>
      </vt:variant>
      <vt:variant>
        <vt:i4>5</vt:i4>
      </vt:variant>
      <vt:variant>
        <vt:lpwstr>https://reform-support.ec.europa.eu/publications-0_en?f%5B0%5D=funding_programme_funding_programme%3A1027</vt:lpwstr>
      </vt:variant>
      <vt:variant>
        <vt:lpwstr/>
      </vt:variant>
      <vt:variant>
        <vt:i4>589921</vt:i4>
      </vt:variant>
      <vt:variant>
        <vt:i4>39</vt:i4>
      </vt:variant>
      <vt:variant>
        <vt:i4>0</vt:i4>
      </vt:variant>
      <vt:variant>
        <vt:i4>5</vt:i4>
      </vt:variant>
      <vt:variant>
        <vt:lpwstr>https://reform-support.ec.europa.eu/our-projects/country-factsheets_en</vt:lpwstr>
      </vt:variant>
      <vt:variant>
        <vt:lpwstr/>
      </vt:variant>
      <vt:variant>
        <vt:i4>5767272</vt:i4>
      </vt:variant>
      <vt:variant>
        <vt:i4>36</vt:i4>
      </vt:variant>
      <vt:variant>
        <vt:i4>0</vt:i4>
      </vt:variant>
      <vt:variant>
        <vt:i4>5</vt:i4>
      </vt:variant>
      <vt:variant>
        <vt:lpwstr>https://reform-support.ec.europa.eu/what-we-do_en</vt:lpwstr>
      </vt:variant>
      <vt:variant>
        <vt:lpwstr/>
      </vt:variant>
      <vt:variant>
        <vt:i4>3014685</vt:i4>
      </vt:variant>
      <vt:variant>
        <vt:i4>33</vt:i4>
      </vt:variant>
      <vt:variant>
        <vt:i4>0</vt:i4>
      </vt:variant>
      <vt:variant>
        <vt:i4>5</vt:i4>
      </vt:variant>
      <vt:variant>
        <vt:lpwstr>https://reform-support.ec.europa.eu/index_en</vt:lpwstr>
      </vt:variant>
      <vt:variant>
        <vt:lpwstr/>
      </vt:variant>
      <vt:variant>
        <vt:i4>6946907</vt:i4>
      </vt:variant>
      <vt:variant>
        <vt:i4>30</vt:i4>
      </vt:variant>
      <vt:variant>
        <vt:i4>0</vt:i4>
      </vt:variant>
      <vt:variant>
        <vt:i4>5</vt:i4>
      </vt:variant>
      <vt:variant>
        <vt:lpwstr>https://reform-support.ec.europa.eu/what-we-do/financial-sector-and-access-finance/eu-supervisory-digital-finance-academy_en</vt:lpwstr>
      </vt:variant>
      <vt:variant>
        <vt:lpwstr/>
      </vt:variant>
      <vt:variant>
        <vt:i4>7471108</vt:i4>
      </vt:variant>
      <vt:variant>
        <vt:i4>27</vt:i4>
      </vt:variant>
      <vt:variant>
        <vt:i4>0</vt:i4>
      </vt:variant>
      <vt:variant>
        <vt:i4>5</vt:i4>
      </vt:variant>
      <vt:variant>
        <vt:lpwstr>https://reform-support.ec.europa.eu/what-we-do/labour-market-social-protection-and-migration/accelerating-access-essential-services-displaced-ukrainians-romania_en</vt:lpwstr>
      </vt:variant>
      <vt:variant>
        <vt:lpwstr/>
      </vt:variant>
      <vt:variant>
        <vt:i4>3670101</vt:i4>
      </vt:variant>
      <vt:variant>
        <vt:i4>24</vt:i4>
      </vt:variant>
      <vt:variant>
        <vt:i4>0</vt:i4>
      </vt:variant>
      <vt:variant>
        <vt:i4>5</vt:i4>
      </vt:variant>
      <vt:variant>
        <vt:lpwstr>https://reform-support.ec.europa.eu/what-we-do/revenue-administration-and-public-financial-management/gender-mainstreaming-public-policy-and-budget-processes_en</vt:lpwstr>
      </vt:variant>
      <vt:variant>
        <vt:lpwstr/>
      </vt:variant>
      <vt:variant>
        <vt:i4>7012439</vt:i4>
      </vt:variant>
      <vt:variant>
        <vt:i4>18</vt:i4>
      </vt:variant>
      <vt:variant>
        <vt:i4>0</vt:i4>
      </vt:variant>
      <vt:variant>
        <vt:i4>5</vt:i4>
      </vt:variant>
      <vt:variant>
        <vt:lpwstr>https://reform-support.ec.europa.eu/our-projects/flagship-technical-support-projects_en</vt:lpwstr>
      </vt:variant>
      <vt:variant>
        <vt:lpwstr>ref-2022-flagship-technical-support-projects</vt:lpwstr>
      </vt:variant>
      <vt:variant>
        <vt:i4>7012370</vt:i4>
      </vt:variant>
      <vt:variant>
        <vt:i4>15</vt:i4>
      </vt:variant>
      <vt:variant>
        <vt:i4>0</vt:i4>
      </vt:variant>
      <vt:variant>
        <vt:i4>5</vt:i4>
      </vt:variant>
      <vt:variant>
        <vt:lpwstr>https://commission.europa.eu/funding-tenders/find-funding/eu-funding-programmes/technical-support-instrument/technical-support-instrument-tsi/technical-support-instrument-annual-conference-2021_en</vt:lpwstr>
      </vt:variant>
      <vt:variant>
        <vt:lpwstr/>
      </vt:variant>
      <vt:variant>
        <vt:i4>6815815</vt:i4>
      </vt:variant>
      <vt:variant>
        <vt:i4>12</vt:i4>
      </vt:variant>
      <vt:variant>
        <vt:i4>0</vt:i4>
      </vt:variant>
      <vt:variant>
        <vt:i4>5</vt:i4>
      </vt:variant>
      <vt:variant>
        <vt:lpwstr>https://reform-support.ec.europa.eu/what-we-do/revenue-administration-and-public-financial-management/supporting-implementation-green-budgeting-practices-eu_en</vt:lpwstr>
      </vt:variant>
      <vt:variant>
        <vt:lpwstr/>
      </vt:variant>
      <vt:variant>
        <vt:i4>3670032</vt:i4>
      </vt:variant>
      <vt:variant>
        <vt:i4>6</vt:i4>
      </vt:variant>
      <vt:variant>
        <vt:i4>0</vt:i4>
      </vt:variant>
      <vt:variant>
        <vt:i4>5</vt:i4>
      </vt:variant>
      <vt:variant>
        <vt:lpwstr>https://neighbourhood-enlargement.ec.europa.eu/funding-and-technical-assistance/taiex_en</vt:lpwstr>
      </vt:variant>
      <vt:variant>
        <vt:lpwstr/>
      </vt:variant>
      <vt:variant>
        <vt:i4>4522101</vt:i4>
      </vt:variant>
      <vt:variant>
        <vt:i4>0</vt:i4>
      </vt:variant>
      <vt:variant>
        <vt:i4>0</vt:i4>
      </vt:variant>
      <vt:variant>
        <vt:i4>5</vt:i4>
      </vt:variant>
      <vt:variant>
        <vt:lpwstr>https://ec.europa.eu/info/funding-tenders/find-funding/eu-funding-programmes/technical-support-instrument/technical-support-instrument-tsi_en</vt:lpwstr>
      </vt:variant>
      <vt:variant>
        <vt:lpwstr/>
      </vt:variant>
      <vt:variant>
        <vt:i4>5636178</vt:i4>
      </vt:variant>
      <vt:variant>
        <vt:i4>21</vt:i4>
      </vt:variant>
      <vt:variant>
        <vt:i4>0</vt:i4>
      </vt:variant>
      <vt:variant>
        <vt:i4>5</vt:i4>
      </vt:variant>
      <vt:variant>
        <vt:lpwstr>https://eur-lex.europa.eu/eli/reg/2021/240/oj</vt:lpwstr>
      </vt:variant>
      <vt:variant>
        <vt:lpwstr/>
      </vt:variant>
      <vt:variant>
        <vt:i4>2621535</vt:i4>
      </vt:variant>
      <vt:variant>
        <vt:i4>18</vt:i4>
      </vt:variant>
      <vt:variant>
        <vt:i4>0</vt:i4>
      </vt:variant>
      <vt:variant>
        <vt:i4>5</vt:i4>
      </vt:variant>
      <vt:variant>
        <vt:lpwstr>https://commission.europa.eu/publications/recovery-and-resilience-facility-annual-report-2023_en</vt:lpwstr>
      </vt:variant>
      <vt:variant>
        <vt:lpwstr/>
      </vt:variant>
      <vt:variant>
        <vt:i4>6291469</vt:i4>
      </vt:variant>
      <vt:variant>
        <vt:i4>15</vt:i4>
      </vt:variant>
      <vt:variant>
        <vt:i4>0</vt:i4>
      </vt:variant>
      <vt:variant>
        <vt:i4>5</vt:i4>
      </vt:variant>
      <vt:variant>
        <vt:lpwstr>https://commission.europa.eu/funding-tenders/find-funding/eu-funding-programmes/technical-support-instrument/technical-support-instrument-tsi_en</vt:lpwstr>
      </vt:variant>
      <vt:variant>
        <vt:lpwstr>entities-implementing-eu-funds-under-indirect-management</vt:lpwstr>
      </vt:variant>
      <vt:variant>
        <vt:i4>3670032</vt:i4>
      </vt:variant>
      <vt:variant>
        <vt:i4>12</vt:i4>
      </vt:variant>
      <vt:variant>
        <vt:i4>0</vt:i4>
      </vt:variant>
      <vt:variant>
        <vt:i4>5</vt:i4>
      </vt:variant>
      <vt:variant>
        <vt:lpwstr>https://neighbourhood-enlargement.ec.europa.eu/funding-and-technical-assistance/taiex_en</vt:lpwstr>
      </vt:variant>
      <vt:variant>
        <vt:lpwstr/>
      </vt:variant>
      <vt:variant>
        <vt:i4>5636178</vt:i4>
      </vt:variant>
      <vt:variant>
        <vt:i4>9</vt:i4>
      </vt:variant>
      <vt:variant>
        <vt:i4>0</vt:i4>
      </vt:variant>
      <vt:variant>
        <vt:i4>5</vt:i4>
      </vt:variant>
      <vt:variant>
        <vt:lpwstr>https://eur-lex.europa.eu/eli/reg/2021/240/oj</vt:lpwstr>
      </vt:variant>
      <vt:variant>
        <vt:lpwstr/>
      </vt:variant>
      <vt:variant>
        <vt:i4>5701714</vt:i4>
      </vt:variant>
      <vt:variant>
        <vt:i4>6</vt:i4>
      </vt:variant>
      <vt:variant>
        <vt:i4>0</vt:i4>
      </vt:variant>
      <vt:variant>
        <vt:i4>5</vt:i4>
      </vt:variant>
      <vt:variant>
        <vt:lpwstr>https://eur-lex.europa.eu/eli/reg/2021/241/oj</vt:lpwstr>
      </vt:variant>
      <vt:variant>
        <vt:lpwstr/>
      </vt:variant>
      <vt:variant>
        <vt:i4>1572932</vt:i4>
      </vt:variant>
      <vt:variant>
        <vt:i4>3</vt:i4>
      </vt:variant>
      <vt:variant>
        <vt:i4>0</vt:i4>
      </vt:variant>
      <vt:variant>
        <vt:i4>5</vt:i4>
      </vt:variant>
      <vt:variant>
        <vt:lpwstr>https://eur-lex.europa.eu/legal-content/EN/TXT/?uri=CELEX:32017R0825</vt:lpwstr>
      </vt:variant>
      <vt:variant>
        <vt:lpwstr/>
      </vt:variant>
      <vt:variant>
        <vt:i4>5636178</vt:i4>
      </vt:variant>
      <vt:variant>
        <vt:i4>0</vt:i4>
      </vt:variant>
      <vt:variant>
        <vt:i4>0</vt:i4>
      </vt:variant>
      <vt:variant>
        <vt:i4>5</vt:i4>
      </vt:variant>
      <vt:variant>
        <vt:lpwstr>https://eur-lex.europa.eu/eli/reg/2021/240/oj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support instrument 2021</dc:title>
  <dc:subject/>
  <dc:creator/>
  <cp:keywords/>
  <dc:description/>
  <cp:lastModifiedBy>EC CoDe</cp:lastModifiedBy>
  <cp:revision>5</cp:revision>
  <cp:lastPrinted>2023-05-26T21:16:00Z</cp:lastPrinted>
  <dcterms:created xsi:type="dcterms:W3CDTF">2024-01-17T13:12:00Z</dcterms:created>
  <dcterms:modified xsi:type="dcterms:W3CDTF">2024-01-29T09:46:00Z</dcterms:modified>
  <cp:category>Unit A2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2022-07-29T06:57:36Z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1cfadfbb-614e-42a5-9d66-e2a901553179</vt:lpwstr>
  </property>
  <property fmtid="{D5CDD505-2E9C-101B-9397-08002B2CF9AE}" pid="8" name="MSIP_Label_6bd9ddd1-4d20-43f6-abfa-fc3c07406f94_ContentBits">
    <vt:lpwstr>0</vt:lpwstr>
  </property>
  <property fmtid="{D5CDD505-2E9C-101B-9397-08002B2CF9AE}" pid="9" name="ContentTypeId">
    <vt:lpwstr>0x010100455FD0F7B257CC4BACBC6B75308D865C</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CP-006</vt:lpwstr>
  </property>
  <property fmtid="{D5CDD505-2E9C-101B-9397-08002B2CF9AE}" pid="16" name="Last edited using">
    <vt:lpwstr>LW 9.0, Build 20230317</vt:lpwstr>
  </property>
  <property fmtid="{D5CDD505-2E9C-101B-9397-08002B2CF9AE}" pid="17" name="Created using">
    <vt:lpwstr>LW 9.0, Build 20230317</vt:lpwstr>
  </property>
</Properties>
</file>