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2E1B" w14:textId="027EA476" w:rsidR="007A65B4" w:rsidRPr="008967C8" w:rsidRDefault="002E6246" w:rsidP="002E6246">
      <w:pPr>
        <w:pStyle w:val="Pagedecouverture"/>
        <w:rPr>
          <w:noProof/>
        </w:rPr>
      </w:pPr>
      <w:r>
        <w:rPr>
          <w:noProof/>
        </w:rPr>
        <w:pict w14:anchorId="7B1E5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3B5C108-E014-4EA3-BCB6-DA36E59ADA12" style="width:455.25pt;height:355.5pt">
            <v:imagedata r:id="rId11" o:title=""/>
          </v:shape>
        </w:pict>
      </w:r>
    </w:p>
    <w:p w14:paraId="6F948757" w14:textId="77777777" w:rsidR="007A65B4" w:rsidRPr="008967C8" w:rsidRDefault="007A65B4" w:rsidP="007A65B4">
      <w:pPr>
        <w:rPr>
          <w:noProof/>
        </w:rPr>
        <w:sectPr w:rsidR="007A65B4" w:rsidRPr="008967C8" w:rsidSect="002E6246">
          <w:footerReference w:type="even" r:id="rId12"/>
          <w:footerReference w:type="defaul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30190406" w14:textId="77777777" w:rsidR="007A65B4" w:rsidRPr="008967C8" w:rsidRDefault="007A65B4">
      <w:pPr>
        <w:pStyle w:val="Exposdesmotifstitre"/>
        <w:rPr>
          <w:noProof/>
        </w:rPr>
      </w:pPr>
      <w:bookmarkStart w:id="0" w:name="_GoBack"/>
      <w:bookmarkEnd w:id="0"/>
      <w:r w:rsidRPr="008967C8">
        <w:rPr>
          <w:noProof/>
        </w:rPr>
        <w:lastRenderedPageBreak/>
        <w:t>INDOKOLÁS</w:t>
      </w:r>
    </w:p>
    <w:p w14:paraId="4ABC37EA" w14:textId="77777777" w:rsidR="007A65B4" w:rsidRPr="008967C8" w:rsidRDefault="007A65B4" w:rsidP="00D77C97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Pr="008967C8">
        <w:rPr>
          <w:noProof/>
        </w:rPr>
        <w:t>A JAVASLAT HÁTTERE</w:t>
      </w:r>
    </w:p>
    <w:p w14:paraId="31B9EEC4" w14:textId="357AAB1E" w:rsidR="007A65B4" w:rsidRPr="008967C8" w:rsidRDefault="007A65B4">
      <w:pPr>
        <w:pStyle w:val="ManualHeading2"/>
        <w:rPr>
          <w:rFonts w:eastAsia="Arial Unicode MS"/>
          <w:noProof/>
        </w:rPr>
      </w:pPr>
      <w:r w:rsidRPr="008967C8">
        <w:rPr>
          <w:noProof/>
          <w:color w:val="000000"/>
          <w:u w:color="000000"/>
          <w:bdr w:val="nil"/>
        </w:rPr>
        <w:t>•</w:t>
      </w:r>
      <w:r w:rsidRPr="008967C8">
        <w:rPr>
          <w:noProof/>
          <w:color w:val="000000"/>
          <w:u w:color="000000"/>
          <w:bdr w:val="nil"/>
        </w:rPr>
        <w:tab/>
        <w:t>Háttér</w:t>
      </w:r>
    </w:p>
    <w:p w14:paraId="4509981D" w14:textId="3C6F5F0B" w:rsidR="004D09D6" w:rsidRPr="008967C8" w:rsidRDefault="004D09D6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>Ezzel az ajánlással a Bizottság azt ajánlja, hogy a Tanács i. hatalmazza fel a Bizottságot mint a megállapodás főtárgyalóját arra, hogy tárgyalásokat kezdjen és folytasson az Unió és a San Marino Köztársaság közötti megállapodásról; ii. határozzon meg irányelveket a főtárgyaló számára; és iii. nevezzen ki egy különbizottságot, amellyel konzultálva kell a tárgyalásokat lefolytatni.</w:t>
      </w:r>
    </w:p>
    <w:p w14:paraId="1C1D723F" w14:textId="4F056D5D" w:rsidR="007256AE" w:rsidRPr="008967C8" w:rsidRDefault="61B9C947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>A San Marino Köztársaság független szuverén állam, amely földrajzi helyzete, valamint kis mérete és lakosságszáma miatt különleges kapcsolatokat ápol a szomszédos tagállammal, Olaszországgal. San Marino nevezetesen tenger nélküli ország, amelyet Olaszország határol. San Marino területén nincs nemzetközi repülőtér. B</w:t>
      </w:r>
      <w:r w:rsidRPr="008967C8">
        <w:rPr>
          <w:noProof/>
        </w:rPr>
        <w:t xml:space="preserve">izonyos kivételes körülmények között a súlyos betegek vagy sérültek számára mentő helikopteres szolgáltatás áll rendelkezésre, amely összeköti a San Marinó-i kórházat az olaszországi Emilia-Romagna régió fő kórházaival. San Marinónak van egy kisebb repülőtere, amely lehetővé teszi a főként Olaszországból érkező, szabadidős célú ultrakönnyű és könnyű légi járművek leszállását és felszállását. </w:t>
      </w:r>
      <w:bookmarkStart w:id="1" w:name="_Hlk158103578"/>
      <w:r w:rsidRPr="008967C8">
        <w:rPr>
          <w:noProof/>
          <w:shd w:val="clear" w:color="auto" w:fill="FFFFFF" w:themeFill="background1"/>
        </w:rPr>
        <w:t>Nagyon kis részük a schengeni térségen kívülről érkezik, de a San Marinóban történő leszállás előtt valószínűleg tettek egy vagy több megállót Olaszországban, ahol határforgalom-ellenőrzést végeznek.</w:t>
      </w:r>
      <w:r w:rsidRPr="008967C8">
        <w:rPr>
          <w:rStyle w:val="normaltextrun"/>
          <w:noProof/>
        </w:rPr>
        <w:t xml:space="preserve"> </w:t>
      </w:r>
      <w:bookmarkEnd w:id="1"/>
      <w:r w:rsidRPr="008967C8">
        <w:rPr>
          <w:rStyle w:val="normaltextrun"/>
          <w:noProof/>
        </w:rPr>
        <w:t>A</w:t>
      </w:r>
      <w:r w:rsidRPr="008967C8">
        <w:rPr>
          <w:noProof/>
        </w:rPr>
        <w:t xml:space="preserve"> harmadik országbeli állampolgároknak ezért a San Marinóba való belépéshez át kell utazniuk a schengeni térségen, ahol az adott schengeni állam határforgalom-ellenőrzést végez, továbbá a schengeni vívmányokkal összhangban meg kell felelniük a schengeni térségbe való belépésre vonatkozó kötelezettségeknek. </w:t>
      </w:r>
      <w:r w:rsidRPr="008967C8">
        <w:rPr>
          <w:rStyle w:val="normaltextrun"/>
          <w:noProof/>
        </w:rPr>
        <w:t>Ez a különleges földrajzi helyzet, valamint az Olaszországgal fennálló, az Unió létrehozását megelőző egyedi kapcsolat az oka annak, hogy a schengeni államok külső határain szokásos előírástól eltérően gyakorlatilag nincs szisztematikus határforgalom-ellenőrzés Olaszország és San Marino között</w:t>
      </w:r>
      <w:r w:rsidR="00B027DE" w:rsidRPr="008967C8">
        <w:rPr>
          <w:rStyle w:val="FootnoteReference"/>
          <w:noProof/>
        </w:rPr>
        <w:footnoteReference w:id="2"/>
      </w:r>
      <w:r w:rsidRPr="008967C8">
        <w:rPr>
          <w:rStyle w:val="normaltextrun"/>
          <w:noProof/>
        </w:rPr>
        <w:t xml:space="preserve">. </w:t>
      </w:r>
      <w:r w:rsidRPr="008967C8">
        <w:rPr>
          <w:noProof/>
        </w:rPr>
        <w:t>San Marino jelenleg vízumot sem ad ki harmadik országbeli állampolgárok számára, mivel a vízumköteles utazók Olaszországon keresztül érkeznek San Marinóba, és ezért schengeni vízumot kell kérelmezniük az illetékes olasz hatóságoknál.</w:t>
      </w:r>
    </w:p>
    <w:p w14:paraId="30B488F8" w14:textId="1237D16A" w:rsidR="00A433D2" w:rsidRPr="008967C8" w:rsidRDefault="00A433D2" w:rsidP="00A433D2">
      <w:pPr>
        <w:pStyle w:val="ManualHeading2"/>
        <w:rPr>
          <w:rStyle w:val="normaltextrun"/>
          <w:rFonts w:eastAsia="Arial Unicode MS"/>
          <w:noProof/>
        </w:rPr>
      </w:pPr>
      <w:r w:rsidRPr="008967C8">
        <w:rPr>
          <w:noProof/>
          <w:color w:val="000000"/>
          <w:u w:color="000000"/>
          <w:bdr w:val="nil"/>
        </w:rPr>
        <w:t>•</w:t>
      </w:r>
      <w:r w:rsidRPr="008967C8">
        <w:rPr>
          <w:noProof/>
          <w:color w:val="000000"/>
          <w:u w:color="000000"/>
          <w:bdr w:val="nil"/>
        </w:rPr>
        <w:tab/>
      </w:r>
      <w:r w:rsidRPr="008967C8">
        <w:rPr>
          <w:noProof/>
        </w:rPr>
        <w:t>A javaslat indokai és céljai</w:t>
      </w:r>
    </w:p>
    <w:p w14:paraId="18F760C5" w14:textId="0130274E" w:rsidR="00641AC0" w:rsidRPr="008967C8" w:rsidRDefault="00EC7A41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Az ajánlás célja, hogy </w:t>
      </w:r>
      <w:r w:rsidRPr="008967C8">
        <w:rPr>
          <w:rStyle w:val="normaltextrun"/>
          <w:noProof/>
          <w:u w:val="single"/>
        </w:rPr>
        <w:t>megfelelő jogalapot biztosítson</w:t>
      </w:r>
      <w:r w:rsidRPr="008967C8">
        <w:rPr>
          <w:rStyle w:val="normaltextrun"/>
          <w:noProof/>
        </w:rPr>
        <w:t xml:space="preserve"> az Olaszország és San Marino közötti </w:t>
      </w:r>
      <w:r w:rsidRPr="008967C8">
        <w:rPr>
          <w:rStyle w:val="normaltextrun"/>
          <w:noProof/>
          <w:u w:val="single"/>
        </w:rPr>
        <w:t>külső határellenőrzések gyakorlati hiányára</w:t>
      </w:r>
      <w:r w:rsidRPr="008967C8">
        <w:rPr>
          <w:rStyle w:val="normaltextrun"/>
          <w:noProof/>
        </w:rPr>
        <w:t xml:space="preserve">, valamint kompenzációs intézkedésként szabályozza a tartózkodási engedélyeket. </w:t>
      </w:r>
    </w:p>
    <w:p w14:paraId="654834C3" w14:textId="2F1F2FDD" w:rsidR="00061444" w:rsidRPr="008967C8" w:rsidRDefault="7646564F" w:rsidP="00061444">
      <w:pPr>
        <w:rPr>
          <w:rStyle w:val="normaltextrun"/>
          <w:noProof/>
        </w:rPr>
      </w:pPr>
      <w:r w:rsidRPr="008967C8">
        <w:rPr>
          <w:rStyle w:val="normaltextrun"/>
          <w:noProof/>
        </w:rPr>
        <w:t>A schengeni vívmányokat érintő, küszöbön álló változások – különösen az új uniós információs rendszerek, köztük a határregisztrációs rendszer (a továbbiakban: EES)</w:t>
      </w:r>
      <w:r w:rsidR="00A22525" w:rsidRPr="008967C8">
        <w:rPr>
          <w:rStyle w:val="FootnoteReference"/>
          <w:noProof/>
        </w:rPr>
        <w:footnoteReference w:id="3"/>
      </w:r>
      <w:r w:rsidRPr="008967C8">
        <w:rPr>
          <w:rStyle w:val="normaltextrun"/>
          <w:noProof/>
        </w:rPr>
        <w:t xml:space="preserve"> és az Európai Utasinformációs és Engedélyezési Rendszer (a továbbiakban: ETIAS)</w:t>
      </w:r>
      <w:r w:rsidR="00A22525" w:rsidRPr="008967C8">
        <w:rPr>
          <w:rStyle w:val="FootnoteReference"/>
          <w:noProof/>
        </w:rPr>
        <w:footnoteReference w:id="4"/>
      </w:r>
      <w:r w:rsidRPr="008967C8">
        <w:rPr>
          <w:rStyle w:val="normaltextrun"/>
          <w:noProof/>
        </w:rPr>
        <w:t xml:space="preserve"> jövőbeli </w:t>
      </w:r>
      <w:r w:rsidRPr="008967C8">
        <w:rPr>
          <w:rStyle w:val="normaltextrun"/>
          <w:noProof/>
        </w:rPr>
        <w:lastRenderedPageBreak/>
        <w:t>működésbe lépése – szintén kiigazításokat tesznek szükségessé. A San Marino által harmadik országbeli állampolgárok számára kiadott tartózkodási engedélyek jelenleg nem teszik lehetővé birtokosaik számára, hogy szabadon utazzanak a schengeni térségen belül. Míg a San Marinó-i állampolgárok mentesülnek az EES-ben és az ETIAS-ban való nyilvántartásba vétel</w:t>
      </w:r>
      <w:r w:rsidRPr="008967C8">
        <w:rPr>
          <w:noProof/>
        </w:rPr>
        <w:t xml:space="preserve"> kötelezettsége alól</w:t>
      </w:r>
      <w:r w:rsidR="00DE37CB" w:rsidRPr="008967C8">
        <w:rPr>
          <w:rStyle w:val="FootnoteReference"/>
          <w:noProof/>
        </w:rPr>
        <w:footnoteReference w:id="5"/>
      </w:r>
      <w:r w:rsidRPr="008967C8">
        <w:rPr>
          <w:noProof/>
        </w:rPr>
        <w:t xml:space="preserve">, a San Marinó-i tartózkodási engedéllyel rendelkező és a San Marinó-i tartózkodási helyük elérése érdekében a tagállamokon átutazó harmadik országbeli állampolgárokat rendszerint a schengeni térségbe (jellemzően Olaszországba) történő belépéskor rögzítik az EES-ben. Mivel a schengeni térség elhagyásakor, amikor belépnek San Marinóba, nem rögzítenék őket az EES-ben, automatikusan „túltartózkodó személyként” vennék őket nyilvántartásba az EES-ben, amennyiben jelenlétük meghaladja a schengeni térségen belüli tartózkodásra engedélyezett időt. A túltartózkodás negatív hatással lenne ezekre a jóhiszemű harmadik országbeli állampolgárokra, különösen a schengeni vízum, az ETIAS utazási engedély, a hosszú távú tartózkodásra jogosító vízum vagy a tartózkodási engedély iránti kérelmük tekintetében.  </w:t>
      </w:r>
    </w:p>
    <w:p w14:paraId="1E1D1CD2" w14:textId="05BC6E6F" w:rsidR="0009069F" w:rsidRPr="008967C8" w:rsidRDefault="00B16DC7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Ezen túlmenően az ajánlás célja, hogy </w:t>
      </w:r>
      <w:r w:rsidRPr="008967C8">
        <w:rPr>
          <w:rStyle w:val="normaltextrun"/>
          <w:noProof/>
          <w:u w:val="single"/>
        </w:rPr>
        <w:t>megszüntesse a jelenlegi hiányosságot azáltal, hogy szabályozza a harmadik országbeli állampolgárok San Marinó-i tartózkodási engedélyének kiadását.</w:t>
      </w:r>
      <w:r w:rsidRPr="008967C8">
        <w:rPr>
          <w:rStyle w:val="normaltextrun"/>
          <w:noProof/>
        </w:rPr>
        <w:t xml:space="preserve"> </w:t>
      </w:r>
      <w:r w:rsidRPr="008967C8">
        <w:rPr>
          <w:noProof/>
        </w:rPr>
        <w:t xml:space="preserve">A harmadik országbeli állampolgárok tartózkodási engedélyeit jelenleg a tagállamok nem ellenőrzik, ugyanakkor azok birtokosai gyakorlatilag érvényes schengeni vízum vagy ETIAS utazási engedély nélkül léphetnek be a schengeni térségbe és ott szabadon mozoghatnak. </w:t>
      </w:r>
    </w:p>
    <w:p w14:paraId="6C17F74E" w14:textId="2B4ECD7A" w:rsidR="00266832" w:rsidRPr="008967C8" w:rsidRDefault="6E2ABE34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E megállapodás célja az lenne, hogy megszüntesse a személyek határforgalom-ellenőrzését, és biztosítsa a San Marino által harmadik országok állampolgárai számára kiadott </w:t>
      </w:r>
      <w:r w:rsidRPr="008967C8">
        <w:rPr>
          <w:rStyle w:val="normaltextrun"/>
          <w:noProof/>
          <w:u w:val="single"/>
        </w:rPr>
        <w:t>tartózkodási engedélyek schengeni szintű elismerését</w:t>
      </w:r>
      <w:r w:rsidRPr="008967C8">
        <w:rPr>
          <w:rStyle w:val="normaltextrun"/>
          <w:noProof/>
        </w:rPr>
        <w:t xml:space="preserve">. </w:t>
      </w:r>
    </w:p>
    <w:p w14:paraId="092D8728" w14:textId="2BBF5328" w:rsidR="00266832" w:rsidRPr="008967C8" w:rsidRDefault="00266832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>A megállapodásnak ezért tartalmaznia kell, hogy amennyiben egy harmadik országbeli állampolgár közvetlenül San Marinóba kíván megérkezni, San Marino biztosítja, hogy először Olaszország által végzett határforgalom-ellenőrzésnek vesse magát alá.</w:t>
      </w:r>
    </w:p>
    <w:p w14:paraId="5DE7610E" w14:textId="713B5628" w:rsidR="002678C2" w:rsidRPr="008967C8" w:rsidRDefault="00C3066A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>Azáltal, hogy a harmadik országbeli állampolgárok mentesülnének az EES-ben való regisztráció kötelezettsége alól, ez megakadályozná, hogy a San Marinó-i tartózkodási engedéllyel rendelkező jóhiszemű harmadik országbeli állampolgárokat „túltartózkodó személyként” regisztrálják</w:t>
      </w:r>
      <w:r w:rsidRPr="008967C8">
        <w:rPr>
          <w:rStyle w:val="normaltextrun"/>
          <w:i/>
          <w:noProof/>
        </w:rPr>
        <w:t xml:space="preserve"> </w:t>
      </w:r>
      <w:r w:rsidRPr="008967C8">
        <w:rPr>
          <w:rStyle w:val="normaltextrun"/>
          <w:noProof/>
        </w:rPr>
        <w:t xml:space="preserve">az EES-ben. A San Marinó-i tartózkodási engedéllyel rendelkező harmadik országbeli állampolgárok az uniós jog vonatkozó rendelkezéseivel összhangban bármely 180 napos időszakon belül legfeljebb 90 napig vízummentesen léphetnének be a schengeni térségbe, és mentesülnének az EES-ben való regisztráció kötelezettsége, valamint a schengeni térségbe való belépéshez és tartózkodáshoz szükséges vízum vagy ETIAS utazási engedély birtoklásának kötelezettsége alól. </w:t>
      </w:r>
    </w:p>
    <w:p w14:paraId="10833BD7" w14:textId="2378C2CE" w:rsidR="00BA54C5" w:rsidRPr="008967C8" w:rsidRDefault="00F65C76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Ahhoz, hogy a San Marino által kiadott vagy megújított tartózkodási engedélyek schengeni hatállyal rendelkezzenek, elengedhetetlen a schengeni térség magas szintű biztonságának garantálása. A megállapodás értelmében ezért San Marinónak vállalnia kellene, hogy a harmadik országbeli állampolgárok San Marinó-i tartózkodási engedélyének kiadása, megújítása vagy visszavonása Olaszország által elvégzendő biztonsági értékeléstől függjön. Mielőtt San Marino kiadhatná vagy megújíthatná ezeket a tartózkodási engedélyeket, Olaszország </w:t>
      </w:r>
      <w:r w:rsidRPr="008967C8">
        <w:rPr>
          <w:rStyle w:val="normaltextrun"/>
          <w:noProof/>
          <w:u w:val="single"/>
        </w:rPr>
        <w:t>kötelező biztonsági értékelést</w:t>
      </w:r>
      <w:r w:rsidRPr="008967C8">
        <w:rPr>
          <w:rStyle w:val="normaltextrun"/>
          <w:noProof/>
        </w:rPr>
        <w:t xml:space="preserve"> végezne, elsősorban ellenőrizné a vonatkozó uniós, nemzeti és nemzetközi adatbázisokat, valamint az uniós korlátozó intézkedések tiszteletben tartását és hatékonyságát. A megadott határidőn belül kiadott kedvező véleményt követően San Marino a tartózkodási engedélyt a harmadik országok állampolgárai tartózkodási engedélye egységes formátumának</w:t>
      </w:r>
      <w:r w:rsidRPr="008967C8">
        <w:rPr>
          <w:noProof/>
        </w:rPr>
        <w:t xml:space="preserve"> megállapításáról szóló, 2002. június 13-i 1030/2002/EK tanácsi rendeletben</w:t>
      </w:r>
      <w:r w:rsidR="003657A4" w:rsidRPr="008967C8">
        <w:rPr>
          <w:rStyle w:val="FootnoteReference"/>
          <w:noProof/>
        </w:rPr>
        <w:footnoteReference w:id="6"/>
      </w:r>
      <w:r w:rsidRPr="008967C8">
        <w:rPr>
          <w:noProof/>
        </w:rPr>
        <w:t xml:space="preserve"> meghatározott egységes formátumban adná ki vagy hosszabbítaná meg, és Olaszország minden szükséges műveletet elvégezne a vízuminformációs rendszerben</w:t>
      </w:r>
      <w:r w:rsidR="00401A2A" w:rsidRPr="008967C8">
        <w:rPr>
          <w:rStyle w:val="FootnoteReference"/>
          <w:noProof/>
        </w:rPr>
        <w:footnoteReference w:id="7"/>
      </w:r>
      <w:r w:rsidRPr="008967C8">
        <w:rPr>
          <w:noProof/>
        </w:rPr>
        <w:t>.</w:t>
      </w:r>
      <w:r w:rsidRPr="008967C8">
        <w:rPr>
          <w:rStyle w:val="normaltextrun"/>
          <w:noProof/>
        </w:rPr>
        <w:t xml:space="preserve"> Ha Olaszország elutasító véleményt adna ki, akkor San Marinónak el kellene utasítania, illetve vissza kellene vonnia a tartózkodási engedély iránti kérelmet vagy a tartózkodási engedély megújítása iránti kérelmet. Olaszországnak be kellene jelentenie a San Marino által harmadik országbeli állampolgárok számára a Schengeni határellenőrzési kódexnek (39. cikk) megfelelően kiadott tartózkodási engedélyeket, hogy azok schengeni hatállyal rendelkezzenek. </w:t>
      </w:r>
    </w:p>
    <w:p w14:paraId="127BCC6A" w14:textId="6AD6123B" w:rsidR="00266832" w:rsidRPr="008967C8" w:rsidRDefault="002F154A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A tervezett megállapodásnak olyan szabályokat kell tartalmaznia, amelyek előírják, hogy a San Marino által harmadik országbeli állampolgárok számára a megállapodás hatálybalépésekor </w:t>
      </w:r>
      <w:r w:rsidRPr="008967C8">
        <w:rPr>
          <w:rStyle w:val="normaltextrun"/>
          <w:noProof/>
          <w:u w:val="single"/>
        </w:rPr>
        <w:t>már kiadott tartózkodási engedélyeket</w:t>
      </w:r>
      <w:r w:rsidRPr="008967C8">
        <w:rPr>
          <w:rStyle w:val="normaltextrun"/>
          <w:noProof/>
        </w:rPr>
        <w:t xml:space="preserve"> a megállapodás hatálybalépésétől számított két éven belül a megállapodással összhangban kiadott tartózkodási engedélyek váltsák fel. A megállapodásnak elő kell írnia, hogy a San Marino által harmadik országbeli állampolgárok számára már kiadott tartózkodási engedélyekről értesíteni kell Olaszországot, hogy végezzen ellenőrzéseket a vonatkozó adatbázisokban, és ha szükséges, fel kell kérni San Marinót, hogy közrendi vagy belső biztonsági okokból vonja vissza ezeket az engedélyeket.</w:t>
      </w:r>
    </w:p>
    <w:p w14:paraId="07C5EB93" w14:textId="77777777" w:rsidR="00F446EA" w:rsidRPr="008967C8" w:rsidRDefault="00632FAF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A tervezett megállapodásnak </w:t>
      </w:r>
      <w:r w:rsidRPr="008967C8">
        <w:rPr>
          <w:rStyle w:val="normaltextrun"/>
          <w:noProof/>
          <w:u w:val="single"/>
        </w:rPr>
        <w:t>értékelési mechanizmusról</w:t>
      </w:r>
      <w:r w:rsidRPr="008967C8">
        <w:rPr>
          <w:rStyle w:val="normaltextrun"/>
          <w:noProof/>
        </w:rPr>
        <w:t xml:space="preserve"> kell rendelkeznie. A megállapodásnak meg kell határoznia továbbá az Olaszország és San Marino közötti, a tartózkodási engedélyek kiadására vagy megújítására irányuló </w:t>
      </w:r>
      <w:r w:rsidRPr="008967C8">
        <w:rPr>
          <w:rStyle w:val="normaltextrun"/>
          <w:noProof/>
          <w:u w:val="single"/>
        </w:rPr>
        <w:t>együttműködés módjait</w:t>
      </w:r>
      <w:r w:rsidRPr="008967C8">
        <w:rPr>
          <w:rStyle w:val="normaltextrun"/>
          <w:noProof/>
        </w:rPr>
        <w:t xml:space="preserve">, valamint a San Marino által Olaszország elutasító véleménye alapján hozott határozatok elleni fellebbezésekre vonatkozó szabályokat. </w:t>
      </w:r>
    </w:p>
    <w:p w14:paraId="4EEB2378" w14:textId="5C5C2F2A" w:rsidR="0091104F" w:rsidRPr="008967C8" w:rsidRDefault="002233D4" w:rsidP="00EA7414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A tervezett megállapodásnak ezenfelül elő kell írnia, hogy a San Marinó-i tartózkodás jogának megszerzése és fenntartása a San Marinóval való tényleges és rendszeres, megfelelő ideig tartó fizikai jelenlét és más objektív és ellenőrizhető kritériumok alapján, a San Marinó-i gazdaságba vagy ingatlanokba történő befektetés vagy a San Marinó-i hatóságok részére előre meghatározott pénzügyi kifizetések kizárásával megvalósuló </w:t>
      </w:r>
      <w:r w:rsidRPr="008967C8">
        <w:rPr>
          <w:rStyle w:val="normaltextrun"/>
          <w:noProof/>
          <w:u w:val="single"/>
        </w:rPr>
        <w:t>tényleges kapcsolat</w:t>
      </w:r>
      <w:r w:rsidRPr="008967C8">
        <w:rPr>
          <w:rStyle w:val="normaltextrun"/>
          <w:noProof/>
        </w:rPr>
        <w:t xml:space="preserve"> fennállásától függ.</w:t>
      </w:r>
    </w:p>
    <w:p w14:paraId="2DBC8DDC" w14:textId="0665F521" w:rsidR="008B3B43" w:rsidRPr="008967C8" w:rsidRDefault="008B3B43" w:rsidP="008B3B43">
      <w:pPr>
        <w:rPr>
          <w:noProof/>
          <w:szCs w:val="24"/>
        </w:rPr>
      </w:pPr>
      <w:r w:rsidRPr="008967C8">
        <w:rPr>
          <w:noProof/>
        </w:rPr>
        <w:t xml:space="preserve">A tervezett megállapodásnak szabályokat kell előírnia a San Marino és Olaszország bűnüldöző hatóságai közötti, a bűnügyi nyilvántartásra, valamint a körözött és eltűnt személyekre és tárgyakra vonatkozó </w:t>
      </w:r>
      <w:r w:rsidRPr="008967C8">
        <w:rPr>
          <w:noProof/>
          <w:u w:val="single"/>
        </w:rPr>
        <w:t>információk</w:t>
      </w:r>
      <w:r w:rsidRPr="008967C8">
        <w:rPr>
          <w:noProof/>
        </w:rPr>
        <w:t xml:space="preserve"> kérésre és spontán módon történő </w:t>
      </w:r>
      <w:r w:rsidRPr="008967C8">
        <w:rPr>
          <w:noProof/>
          <w:u w:val="single"/>
        </w:rPr>
        <w:t>cseréjére</w:t>
      </w:r>
      <w:r w:rsidRPr="008967C8">
        <w:rPr>
          <w:noProof/>
        </w:rPr>
        <w:t xml:space="preserve"> vonatkozóan, amennyiben ez releváns a bűncselekmények megelőzése, felderítése vagy kivizsgálása szempontjából San Marinóban és Olaszországban, valamint a közbiztonságot fenyegető veszélyekkel szembeni </w:t>
      </w:r>
      <w:r w:rsidRPr="008967C8">
        <w:rPr>
          <w:rStyle w:val="normaltextrun"/>
          <w:noProof/>
        </w:rPr>
        <w:t>biztosítékok</w:t>
      </w:r>
      <w:r w:rsidRPr="008967C8">
        <w:rPr>
          <w:noProof/>
        </w:rPr>
        <w:t xml:space="preserve"> és e veszélyek megelőzése szempontjából. </w:t>
      </w:r>
    </w:p>
    <w:p w14:paraId="13979EF4" w14:textId="77777777" w:rsidR="00EA7414" w:rsidRPr="008967C8" w:rsidRDefault="00036119" w:rsidP="00330E8D">
      <w:pPr>
        <w:shd w:val="clear" w:color="auto" w:fill="FFFFFF" w:themeFill="background1"/>
        <w:rPr>
          <w:rStyle w:val="normaltextrun"/>
          <w:noProof/>
          <w:szCs w:val="24"/>
        </w:rPr>
      </w:pPr>
      <w:r w:rsidRPr="008967C8">
        <w:rPr>
          <w:noProof/>
        </w:rPr>
        <w:t xml:space="preserve">A magas szintű biztonság és bizalom garantálása érdekében a tervezett megállapodásnak továbbá tartalmaznia kell a </w:t>
      </w:r>
      <w:r w:rsidRPr="008967C8">
        <w:rPr>
          <w:noProof/>
          <w:u w:val="single"/>
        </w:rPr>
        <w:t>határon átnyúló operatív együttműködés</w:t>
      </w:r>
      <w:r w:rsidRPr="008967C8">
        <w:rPr>
          <w:noProof/>
        </w:rPr>
        <w:t xml:space="preserve"> – így például a határon átnyúló megfigyelés, a bűncselekménnyel gyanúsított személyek határon átnyúló üldözése, közös járőrszolgálatok szervezése és egyéb közös műveletek – lehetőségét előíró szabályokat. Emellett olyan szabályokat kell előírni, amelyek lehetővé teszik a schengeni térség és San Marino területe közötti szárazföldi határhoz közeli területeken végzett fokozott rendőrségi ellenőrzéseket, bűnüldözési és migrációs célokból egyaránt.</w:t>
      </w:r>
    </w:p>
    <w:p w14:paraId="3AB9A59F" w14:textId="1D2AFB62" w:rsidR="007410FB" w:rsidRPr="008967C8" w:rsidRDefault="00772068" w:rsidP="00FD4599">
      <w:pPr>
        <w:rPr>
          <w:noProof/>
        </w:rPr>
      </w:pPr>
      <w:r w:rsidRPr="008967C8">
        <w:rPr>
          <w:rStyle w:val="normaltextrun"/>
          <w:noProof/>
        </w:rPr>
        <w:t xml:space="preserve">Az EES-ben regisztrált, tévesen „túltartózkodó” turistának vélt személyeket, vagyis olyan, a schengeni térségbe való belépéskor vízumköteles vagy vízummentességet élvező harmadik országbeli állampolgárokat illetően, akiknek a San Marino területén való tartózkodását a határforgalom-ellenőrzés hiánya miatt automatikusan a schengeni térségben való tartózkodásként veszik figyelembe, a tervezett megállapodásnak elő kell írnia, hogy a San Marinóban lakóhellyel rendelkező személyek kivételével a San Marinóban töltött időt az engedélyezett tartózkodás kiszámítása céljából a schengeni térségben </w:t>
      </w:r>
      <w:r w:rsidRPr="008967C8">
        <w:rPr>
          <w:rStyle w:val="normaltextrun"/>
          <w:noProof/>
          <w:u w:val="single"/>
        </w:rPr>
        <w:t>töltött időnek kell tekinteni</w:t>
      </w:r>
      <w:r w:rsidRPr="008967C8">
        <w:rPr>
          <w:rStyle w:val="normaltextrun"/>
          <w:noProof/>
        </w:rPr>
        <w:t>.</w:t>
      </w:r>
    </w:p>
    <w:p w14:paraId="738B9C76" w14:textId="77777777" w:rsidR="002C0A8D" w:rsidRPr="008967C8" w:rsidRDefault="00316581" w:rsidP="00FD4599">
      <w:pPr>
        <w:rPr>
          <w:noProof/>
        </w:rPr>
      </w:pPr>
      <w:bookmarkStart w:id="3" w:name="_Hlk145347701"/>
      <w:r w:rsidRPr="008967C8">
        <w:rPr>
          <w:noProof/>
        </w:rPr>
        <w:t>A tervezett megállapodásnak továbbá elő kell írnia, hogy amennyiben San Marino a jövőben rövid távú tartózkodásra jogosító vagy hosszú távú tartózkodásra jogosító vízumot tervez kiadni harmadik országbeli állampolgárok számára, a megállapodást ennek megfelelően felül kell vizsgálni.</w:t>
      </w:r>
      <w:bookmarkEnd w:id="3"/>
      <w:r w:rsidRPr="008967C8">
        <w:rPr>
          <w:noProof/>
        </w:rPr>
        <w:t xml:space="preserve"> </w:t>
      </w:r>
    </w:p>
    <w:p w14:paraId="2E1472FD" w14:textId="2F52C648" w:rsidR="00791BD7" w:rsidRPr="008967C8" w:rsidRDefault="00791BD7" w:rsidP="00FD4599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A tervezett megállapodásnak rendelkeznie kell olyan mechanizmusról, amelynek révén az uniós jog </w:t>
      </w:r>
      <w:r w:rsidRPr="008967C8">
        <w:rPr>
          <w:rStyle w:val="normaltextrun"/>
          <w:noProof/>
          <w:u w:val="single"/>
        </w:rPr>
        <w:t>jövőbeli releváns fejleményei</w:t>
      </w:r>
      <w:r w:rsidRPr="008967C8">
        <w:rPr>
          <w:rStyle w:val="normaltextrun"/>
          <w:noProof/>
        </w:rPr>
        <w:t xml:space="preserve"> – szükség esetén – tükröződnének a megállapodás kiigazításaiban. A tervezett megállapodásnak tartalmaznia kell továbbá egy olyan rendelkezést is, amely szerint a megállapodást az Unió felmondhatja abban az esetben, ha a kiigazításra nem kerül sor.</w:t>
      </w:r>
    </w:p>
    <w:p w14:paraId="618C3218" w14:textId="77777777" w:rsidR="00FD4599" w:rsidRPr="008967C8" w:rsidRDefault="00FD4599" w:rsidP="008A2FC1">
      <w:pPr>
        <w:keepNext/>
        <w:rPr>
          <w:rFonts w:ascii="Segoe UI" w:hAnsi="Segoe UI" w:cs="Segoe UI"/>
          <w:noProof/>
          <w:sz w:val="18"/>
          <w:szCs w:val="18"/>
        </w:rPr>
      </w:pPr>
      <w:r w:rsidRPr="008967C8">
        <w:rPr>
          <w:rStyle w:val="normaltextrun"/>
          <w:i/>
          <w:noProof/>
        </w:rPr>
        <w:t>Kapcsolat a meglévő vagy jövőbeli uniós megállapodásokkal</w:t>
      </w:r>
      <w:r w:rsidRPr="008967C8">
        <w:rPr>
          <w:rStyle w:val="eop"/>
          <w:noProof/>
        </w:rPr>
        <w:t> </w:t>
      </w:r>
    </w:p>
    <w:p w14:paraId="5C6FDF8A" w14:textId="226E3E60" w:rsidR="00C3066A" w:rsidRPr="008967C8" w:rsidRDefault="00935A34" w:rsidP="00C3066A">
      <w:pPr>
        <w:rPr>
          <w:rStyle w:val="eop"/>
          <w:noProof/>
        </w:rPr>
      </w:pPr>
      <w:r w:rsidRPr="008967C8">
        <w:rPr>
          <w:rStyle w:val="normaltextrun"/>
          <w:noProof/>
        </w:rPr>
        <w:t>2023 decemberében az EU és San Marino lezárta a társulási megállapodásról szóló tárgyalásokat, és a társulási megállapodás eredményeként San Marino alkalmazni fogja a 2004/38/EK európai parlamenti és tanácsi irányelvet</w:t>
      </w:r>
      <w:r w:rsidR="00C3066A" w:rsidRPr="008967C8">
        <w:rPr>
          <w:rStyle w:val="FootnoteReference"/>
          <w:noProof/>
        </w:rPr>
        <w:footnoteReference w:id="8"/>
      </w:r>
      <w:r w:rsidRPr="008967C8">
        <w:rPr>
          <w:rStyle w:val="normaltextrun"/>
          <w:noProof/>
        </w:rPr>
        <w:t xml:space="preserve"> az uniós polgárokra és családtagjaikra, köztük a harmadik országbeli állampolgárokra. A potenciálisan ezen ajánlás hatálya alá tartozó kérdések azonban nem tartoznak a társulási megállapodásról szóló tárgyalások hatálya alá. </w:t>
      </w:r>
      <w:r w:rsidRPr="008967C8">
        <w:rPr>
          <w:rStyle w:val="eop"/>
          <w:noProof/>
        </w:rPr>
        <w:t> </w:t>
      </w:r>
    </w:p>
    <w:p w14:paraId="7F61676A" w14:textId="283D7A36" w:rsidR="00C3066A" w:rsidRPr="008967C8" w:rsidRDefault="004A48F1" w:rsidP="00C3066A">
      <w:pPr>
        <w:rPr>
          <w:noProof/>
        </w:rPr>
      </w:pPr>
      <w:r w:rsidRPr="008967C8">
        <w:rPr>
          <w:rStyle w:val="normaltextrun"/>
          <w:noProof/>
        </w:rPr>
        <w:t>A társulási megállapodás megkötésével kapcsolatban jelenleg folynak a Felek belső eljárásai. A társulási megállapodás megkötését és hatálybalépését követően azok a harmadik országbeli állampolgárok, akik a 2004/38/EK irányelv hatálya alá tartozó uniós polgárok családtagjai és akik a San Marino által a 2004/38/EK irányelv alapján kiállított tartózkodási kártyával rendelkeznek, mentesülnének az EES-ben</w:t>
      </w:r>
      <w:r w:rsidR="00C3066A" w:rsidRPr="008967C8">
        <w:rPr>
          <w:rStyle w:val="FootnoteReference"/>
          <w:noProof/>
        </w:rPr>
        <w:footnoteReference w:id="9"/>
      </w:r>
      <w:r w:rsidRPr="008967C8">
        <w:rPr>
          <w:rStyle w:val="normaltextrun"/>
          <w:noProof/>
        </w:rPr>
        <w:t xml:space="preserve"> és az ETIAS-ban</w:t>
      </w:r>
      <w:r w:rsidR="00C3066A" w:rsidRPr="008967C8">
        <w:rPr>
          <w:rStyle w:val="FootnoteReference"/>
          <w:noProof/>
        </w:rPr>
        <w:footnoteReference w:id="10"/>
      </w:r>
      <w:r w:rsidRPr="008967C8">
        <w:rPr>
          <w:rStyle w:val="normaltextrun"/>
          <w:noProof/>
        </w:rPr>
        <w:t xml:space="preserve"> való nyilvántartásba vétel, valamint a vízumkötelezettség</w:t>
      </w:r>
      <w:r w:rsidR="00C3066A" w:rsidRPr="008967C8">
        <w:rPr>
          <w:rStyle w:val="FootnoteReference"/>
          <w:noProof/>
        </w:rPr>
        <w:footnoteReference w:id="11"/>
      </w:r>
      <w:r w:rsidRPr="008967C8">
        <w:rPr>
          <w:rStyle w:val="normaltextrun"/>
          <w:noProof/>
        </w:rPr>
        <w:t xml:space="preserve"> alól.</w:t>
      </w:r>
      <w:r w:rsidRPr="008967C8">
        <w:rPr>
          <w:noProof/>
        </w:rPr>
        <w:t xml:space="preserve"> </w:t>
      </w:r>
      <w:r w:rsidRPr="008967C8">
        <w:rPr>
          <w:rStyle w:val="normaltextrun"/>
          <w:noProof/>
        </w:rPr>
        <w:t>Következésképpen az EES-ről szóló rendeletnek az engedélyezett tartózkodás időtartamának kiszámítására és az engedélyezett tartózkodás lejártakor a tagállamoknak küldött figyelmeztető jelzések generálására vonatkozó rendelkezései nem lennének alkalmazandók azokra a harmadik országbeli állampolgárokra, akik a 2004/38/EK irányelv hatálya alá tartozó uniós polgárok családtagjai, és akik nem rendelkeznek a 2004/38/EK irányelv szerinti tartózkodási kártyával.</w:t>
      </w:r>
      <w:r w:rsidRPr="008967C8">
        <w:rPr>
          <w:noProof/>
        </w:rPr>
        <w:t xml:space="preserve"> Hasonlóképpen, a San Marinó-i állampolgárok azon családtagjai, akikre a 2004/38/EK irányelv alkalmazandó lenne, az egyrészről az Unió és tagállamai, másrészről egy harmadik ország között létrejött megállapodás értelmében a szabad mozgás tekintetében az uniós polgárokéval egyenértékű jogokat élvező harmadik országbeli állampolgár családtagjaira vonatkozó uniós vívmányok hatálya alá tartoznának.</w:t>
      </w:r>
    </w:p>
    <w:p w14:paraId="56C9531B" w14:textId="5C209AE0" w:rsidR="00C3066A" w:rsidRPr="008967C8" w:rsidRDefault="00C3066A" w:rsidP="00C3066A">
      <w:pPr>
        <w:rPr>
          <w:rStyle w:val="eop"/>
          <w:noProof/>
        </w:rPr>
      </w:pPr>
      <w:r w:rsidRPr="008967C8">
        <w:rPr>
          <w:rStyle w:val="normaltextrun"/>
          <w:noProof/>
        </w:rPr>
        <w:t xml:space="preserve">A fentiekre tekintettel a társulási megállapodás hatálybalépését követően a 2004/38/EK irányelv hatálya alá tartozó uniós polgárok családtagjai nem tartozhatnak a tervezett megállapodás azon rendelkezéseinek hatálya alá, amelyek a San Marino által harmadik országbeli állampolgárok számára kiadott tartózkodási engedélyekre alkalmazandók. </w:t>
      </w:r>
    </w:p>
    <w:p w14:paraId="09A29B4E" w14:textId="613D835F" w:rsidR="00184000" w:rsidRPr="008967C8" w:rsidRDefault="00184000" w:rsidP="00184000">
      <w:pPr>
        <w:rPr>
          <w:rStyle w:val="normaltextrun"/>
          <w:noProof/>
        </w:rPr>
      </w:pPr>
      <w:r w:rsidRPr="008967C8">
        <w:rPr>
          <w:rStyle w:val="normaltextrun"/>
          <w:noProof/>
        </w:rPr>
        <w:t xml:space="preserve">Másrészről, amennyiben az ezen ajánlásban előirányzott megállapodás a társulási megállapodásnál korábban lép hatályba, a tervezett megállapodás a társulási megállapodás alkalmazásának kezdetéig lenne alkalmazandó az uniós polgárok harmadik országbeli állampolgárságú családtagjaira. </w:t>
      </w:r>
    </w:p>
    <w:p w14:paraId="36324C1D" w14:textId="0729C22C" w:rsidR="007A65B4" w:rsidRPr="008967C8" w:rsidRDefault="007A65B4" w:rsidP="0024018D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 w:rsidRPr="008967C8">
        <w:rPr>
          <w:noProof/>
        </w:rPr>
        <w:t>JOGALAP ÉS ARÁNYOSSÁG</w:t>
      </w:r>
    </w:p>
    <w:p w14:paraId="5D667854" w14:textId="249430AA" w:rsidR="00FD4599" w:rsidRPr="008967C8" w:rsidRDefault="00FD4599" w:rsidP="00FD4599">
      <w:pPr>
        <w:rPr>
          <w:rFonts w:ascii="Segoe UI" w:hAnsi="Segoe UI" w:cs="Segoe UI"/>
          <w:noProof/>
          <w:sz w:val="18"/>
          <w:szCs w:val="18"/>
        </w:rPr>
      </w:pPr>
      <w:r w:rsidRPr="008967C8">
        <w:rPr>
          <w:rStyle w:val="normaltextrun"/>
          <w:noProof/>
          <w:color w:val="000000"/>
        </w:rPr>
        <w:t>Ezen ajánlás jogalapja az EUMSZ 218. cikkének (3) és (4) bekezdése.</w:t>
      </w:r>
    </w:p>
    <w:p w14:paraId="3F2308F4" w14:textId="77777777" w:rsidR="00FD4599" w:rsidRPr="008967C8" w:rsidRDefault="006D3E6D" w:rsidP="00FD4599">
      <w:pPr>
        <w:rPr>
          <w:rFonts w:ascii="Segoe UI" w:hAnsi="Segoe UI" w:cs="Segoe UI"/>
          <w:noProof/>
          <w:sz w:val="18"/>
          <w:szCs w:val="18"/>
        </w:rPr>
      </w:pPr>
      <w:r w:rsidRPr="008967C8">
        <w:rPr>
          <w:noProof/>
          <w:color w:val="000000"/>
        </w:rPr>
        <w:t xml:space="preserve">Az új megállapodás aláírásának és megkötésének végleges anyagi jogalapja csak a tárgyalások végén, a megállapodás tartalmára tekintettel határozható meg. </w:t>
      </w:r>
    </w:p>
    <w:p w14:paraId="3A999A73" w14:textId="641BABEB" w:rsidR="00E03216" w:rsidRPr="008967C8" w:rsidRDefault="00E56682" w:rsidP="00FD4599">
      <w:pPr>
        <w:rPr>
          <w:rStyle w:val="normaltextrun"/>
          <w:noProof/>
          <w:color w:val="000000"/>
        </w:rPr>
      </w:pPr>
      <w:r w:rsidRPr="008967C8">
        <w:rPr>
          <w:rStyle w:val="normaltextrun"/>
          <w:noProof/>
          <w:color w:val="000000"/>
        </w:rPr>
        <w:t xml:space="preserve">Az Unió hatáskörrel rendelkezik, hogy megkösse San Marinóval az ezen ajánlás hatálya alá tartozó határigazgatási kérdésekről – többek között a San Marino által a harmadik országbeli állampolgárok részére kiadott tartózkodási engedélyek hatályának a schengeni térségre történő kiterjesztéséről – szóló nemzetközi megállapodást. </w:t>
      </w:r>
    </w:p>
    <w:p w14:paraId="31C6FF00" w14:textId="1CB1CBD9" w:rsidR="007A65B4" w:rsidRPr="008967C8" w:rsidRDefault="00217939" w:rsidP="00FD4599">
      <w:pPr>
        <w:rPr>
          <w:rFonts w:ascii="Segoe UI" w:hAnsi="Segoe UI" w:cs="Segoe UI"/>
          <w:noProof/>
          <w:sz w:val="18"/>
          <w:szCs w:val="18"/>
        </w:rPr>
      </w:pPr>
      <w:r w:rsidRPr="008967C8">
        <w:rPr>
          <w:rStyle w:val="normaltextrun"/>
          <w:noProof/>
          <w:color w:val="000000"/>
        </w:rPr>
        <w:t>Erre a tervezett megállapodásra azért van szükség, hogy megoldódjanak a tévesen feltételezett túltartózkodás problémái, és megszűnjenek az azonosított biztonsági hiányosságok. A tervezett megállapodás nem lépi túl a szóban forgó célkitűzések eléréséhez szükséges mértéket, mivel azokat a tagállamok egyedül nem tudják megvalósítani.</w:t>
      </w:r>
    </w:p>
    <w:p w14:paraId="3A3178F2" w14:textId="77777777" w:rsidR="007A65B4" w:rsidRPr="008967C8" w:rsidRDefault="007A65B4" w:rsidP="0024018D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</w:r>
      <w:r w:rsidRPr="008967C8">
        <w:rPr>
          <w:noProof/>
        </w:rPr>
        <w:t>AZ UTÓLAGOS ÉRTÉKELÉSEK, AZ ÉRDEKELT FELEKKEL FOLYTATOTT KONZULTÁCIÓK ÉS A HATÁSVIZSGÁLATOK EREDMÉNYEI</w:t>
      </w:r>
    </w:p>
    <w:p w14:paraId="16F99C81" w14:textId="77777777" w:rsidR="00FD4599" w:rsidRPr="008967C8" w:rsidRDefault="00FD4599" w:rsidP="00A52D3F">
      <w:pPr>
        <w:rPr>
          <w:noProof/>
        </w:rPr>
      </w:pPr>
      <w:r w:rsidRPr="008967C8">
        <w:rPr>
          <w:rStyle w:val="normaltextrun"/>
          <w:noProof/>
          <w:color w:val="000000"/>
          <w:bdr w:val="none" w:sz="0" w:space="0" w:color="auto" w:frame="1"/>
        </w:rPr>
        <w:t>Mivel új megállapodásról van szó, nem volt lehetőség meglévő eszközökre vonatkozó értékelés vagy célravezetőségi vizsgálat elvégzésére. Az e megállapodásra vonatkozó tárgyaláshoz nincs szükség hatásvizsgálatra.</w:t>
      </w:r>
    </w:p>
    <w:p w14:paraId="00F5CA5F" w14:textId="77777777" w:rsidR="007A65B4" w:rsidRPr="008967C8" w:rsidRDefault="001B7198" w:rsidP="0024018D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Pr="008967C8">
        <w:rPr>
          <w:noProof/>
        </w:rPr>
        <w:t>VÉGREHAJTÁSI TERVEK, VALAMINT A NYOMON KÖVETÉS, AZ ÉRTÉKELÉS ÉS A JELENTÉSTÉTEL SZABÁLYAI</w:t>
      </w:r>
    </w:p>
    <w:p w14:paraId="70615941" w14:textId="77777777" w:rsidR="007A65B4" w:rsidRPr="008967C8" w:rsidRDefault="00FD4599">
      <w:pPr>
        <w:rPr>
          <w:noProof/>
        </w:rPr>
        <w:sectPr w:rsidR="007A65B4" w:rsidRPr="008967C8" w:rsidSect="002E6246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 w:rsidRPr="008967C8">
        <w:rPr>
          <w:rStyle w:val="normaltextrun"/>
          <w:noProof/>
          <w:color w:val="000000"/>
          <w:shd w:val="clear" w:color="auto" w:fill="FFFFFF"/>
        </w:rPr>
        <w:t>A Bizottság gondoskodik a megállapodás végrehajtásának megfelelő nyomon követéséről. </w:t>
      </w:r>
    </w:p>
    <w:p w14:paraId="61A9FC09" w14:textId="0540194A" w:rsidR="007A65B4" w:rsidRPr="008967C8" w:rsidRDefault="008967C8" w:rsidP="008967C8">
      <w:pPr>
        <w:pStyle w:val="Statut"/>
        <w:rPr>
          <w:noProof/>
        </w:rPr>
      </w:pPr>
      <w:r w:rsidRPr="008967C8">
        <w:rPr>
          <w:noProof/>
        </w:rPr>
        <w:t>Ajánlás</w:t>
      </w:r>
    </w:p>
    <w:p w14:paraId="5136E087" w14:textId="132A821B" w:rsidR="007A65B4" w:rsidRPr="008967C8" w:rsidRDefault="008967C8" w:rsidP="008967C8">
      <w:pPr>
        <w:pStyle w:val="Typedudocument"/>
        <w:rPr>
          <w:noProof/>
        </w:rPr>
      </w:pPr>
      <w:r w:rsidRPr="008967C8">
        <w:rPr>
          <w:noProof/>
        </w:rPr>
        <w:t>A TANÁCS HATÁROZATA</w:t>
      </w:r>
    </w:p>
    <w:p w14:paraId="41506D2A" w14:textId="5AB5C21C" w:rsidR="007A65B4" w:rsidRPr="008967C8" w:rsidRDefault="008967C8" w:rsidP="008967C8">
      <w:pPr>
        <w:pStyle w:val="Titreobjet"/>
        <w:rPr>
          <w:noProof/>
        </w:rPr>
      </w:pPr>
      <w:r w:rsidRPr="008967C8">
        <w:rPr>
          <w:noProof/>
        </w:rPr>
        <w:t>az Európai Unió és a San Marino Köztársaság közötti, a határigazgatás több vonatkozásáról szóló megállapodásra irányuló tárgyalások megkezdésére való felhatalmazásról</w:t>
      </w:r>
    </w:p>
    <w:p w14:paraId="4578C118" w14:textId="77777777" w:rsidR="007A65B4" w:rsidRPr="008967C8" w:rsidRDefault="007A65B4" w:rsidP="00F654FC">
      <w:pPr>
        <w:pStyle w:val="Institutionquiagit"/>
        <w:rPr>
          <w:noProof/>
        </w:rPr>
      </w:pPr>
      <w:r w:rsidRPr="008967C8">
        <w:rPr>
          <w:noProof/>
        </w:rPr>
        <w:t>AZ EURÓPAI UNIÓ TANÁCSA,</w:t>
      </w:r>
    </w:p>
    <w:p w14:paraId="44949195" w14:textId="77777777" w:rsidR="00F654FC" w:rsidRPr="008967C8" w:rsidRDefault="00F654FC" w:rsidP="00F654FC">
      <w:pPr>
        <w:rPr>
          <w:rFonts w:ascii="Segoe UI" w:hAnsi="Segoe UI" w:cs="Segoe UI"/>
          <w:noProof/>
          <w:sz w:val="18"/>
          <w:szCs w:val="18"/>
        </w:rPr>
      </w:pPr>
      <w:r w:rsidRPr="008967C8">
        <w:rPr>
          <w:rStyle w:val="normaltextrun"/>
          <w:noProof/>
          <w:color w:val="000000"/>
        </w:rPr>
        <w:t>tekintettel az Európai Unió működéséről szóló szerződésre és különösen annak 218. cikke (3) és (4)</w:t>
      </w:r>
      <w:r w:rsidRPr="008967C8">
        <w:rPr>
          <w:rStyle w:val="normaltextrun"/>
          <w:noProof/>
        </w:rPr>
        <w:t xml:space="preserve"> bekezdésére,</w:t>
      </w:r>
      <w:r w:rsidRPr="008967C8">
        <w:rPr>
          <w:rStyle w:val="normaltextrun"/>
          <w:noProof/>
          <w:color w:val="000000"/>
        </w:rPr>
        <w:t> </w:t>
      </w:r>
      <w:r w:rsidRPr="008967C8">
        <w:rPr>
          <w:rStyle w:val="eop"/>
          <w:noProof/>
          <w:color w:val="000000"/>
        </w:rPr>
        <w:t> </w:t>
      </w:r>
    </w:p>
    <w:p w14:paraId="12A1CF22" w14:textId="77777777" w:rsidR="00F654FC" w:rsidRPr="008967C8" w:rsidRDefault="00F654FC" w:rsidP="00F654FC">
      <w:pPr>
        <w:rPr>
          <w:rFonts w:ascii="Segoe UI" w:hAnsi="Segoe UI" w:cs="Segoe UI"/>
          <w:noProof/>
          <w:sz w:val="18"/>
          <w:szCs w:val="18"/>
        </w:rPr>
      </w:pPr>
      <w:r w:rsidRPr="008967C8">
        <w:rPr>
          <w:rStyle w:val="normaltextrun"/>
          <w:noProof/>
          <w:color w:val="000000"/>
        </w:rPr>
        <w:t>tekintettel az Európai Bizottság ajánlására,</w:t>
      </w:r>
      <w:r w:rsidRPr="008967C8">
        <w:rPr>
          <w:rStyle w:val="eop"/>
          <w:noProof/>
          <w:color w:val="000000"/>
        </w:rPr>
        <w:t> </w:t>
      </w:r>
    </w:p>
    <w:p w14:paraId="64940232" w14:textId="77777777" w:rsidR="00F654FC" w:rsidRPr="008967C8" w:rsidRDefault="00F654FC" w:rsidP="00F654FC">
      <w:pPr>
        <w:spacing w:before="0" w:after="0"/>
        <w:textAlignment w:val="baseline"/>
        <w:rPr>
          <w:rFonts w:eastAsia="Times New Roman"/>
          <w:noProof/>
          <w:szCs w:val="24"/>
        </w:rPr>
      </w:pPr>
      <w:r w:rsidRPr="008967C8">
        <w:rPr>
          <w:noProof/>
          <w:color w:val="000000"/>
        </w:rPr>
        <w:t>mivel: </w:t>
      </w:r>
    </w:p>
    <w:p w14:paraId="1D2536DF" w14:textId="1818ADB0" w:rsidR="00763A1F" w:rsidRPr="008967C8" w:rsidRDefault="00E42999" w:rsidP="00786BA3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</w:r>
      <w:r w:rsidRPr="008967C8">
        <w:rPr>
          <w:rStyle w:val="normaltextrun"/>
          <w:noProof/>
        </w:rPr>
        <w:t>Megállapodásra van szükség az Olaszország és San Marino közötti határellenőrzés hiányára vonatkozó jogalaphoz.</w:t>
      </w:r>
    </w:p>
    <w:p w14:paraId="37B6C268" w14:textId="749D2C32" w:rsidR="00763A1F" w:rsidRPr="008967C8" w:rsidRDefault="00E42999" w:rsidP="0024018D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</w:r>
      <w:r w:rsidRPr="008967C8">
        <w:rPr>
          <w:noProof/>
        </w:rPr>
        <w:t xml:space="preserve">Egy ilyen megállapodás megkötése San Marino földrajzi közelségére és az Unióval való kölcsönös gazdasági függőségére tekintettel előnyösnek tűnik. </w:t>
      </w:r>
    </w:p>
    <w:p w14:paraId="794CEEDD" w14:textId="4CB57EC9" w:rsidR="00E42999" w:rsidRPr="008967C8" w:rsidRDefault="00E42999" w:rsidP="0024018D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</w:r>
      <w:r w:rsidRPr="008967C8">
        <w:rPr>
          <w:noProof/>
        </w:rPr>
        <w:t>Az Unió külső határain biztosítani kell a San Marino által kiadott tartózkodási engedéllyel rendelkező harmadik országbeli állampolgárokkal szembeni tisztességes bánásmódot.</w:t>
      </w:r>
    </w:p>
    <w:p w14:paraId="17748162" w14:textId="7BE6163A" w:rsidR="00E42999" w:rsidRPr="008967C8" w:rsidRDefault="00E42999" w:rsidP="0024018D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 w:rsidRPr="008967C8">
        <w:rPr>
          <w:noProof/>
        </w:rPr>
        <w:t>Az ilyen tartózkodási engedélyek San Marino általi kiadásának feltétele, hogy Olaszország a biztonsági értékelése alapján kötelező erejű véleményt adjon ki.</w:t>
      </w:r>
    </w:p>
    <w:p w14:paraId="6B94520F" w14:textId="4E2F7D7B" w:rsidR="003151DC" w:rsidRPr="008967C8" w:rsidRDefault="003151DC" w:rsidP="0024018D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 w:rsidRPr="008967C8">
        <w:rPr>
          <w:noProof/>
        </w:rPr>
        <w:t xml:space="preserve">A megállapodásnak lehetővé kell tennie, hogy Olaszország és San Marino operatív jellegű végrehajtási igazgatási megállapodásokat kössön az e megállapodás hatálya alá tartozó kérdésekben, feltéve, hogy azok rendelkezései összeegyeztethetők a megállapodás rendelkezéseivel és az uniós joggal. </w:t>
      </w:r>
    </w:p>
    <w:p w14:paraId="341CF1E6" w14:textId="77777777" w:rsidR="00F654FC" w:rsidRPr="008967C8" w:rsidRDefault="00274A92" w:rsidP="0024018D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</w:r>
      <w:r w:rsidRPr="008967C8">
        <w:rPr>
          <w:noProof/>
        </w:rPr>
        <w:t>Ezért tárgyalásokat kell kezdeni az egyrészről az Európai Unió, másrészről San Marino közötti megállapodás megkötése céljából. A Bizottságot kell kijelölni az Unió főtárgyalójának,</w:t>
      </w:r>
    </w:p>
    <w:p w14:paraId="5578E67C" w14:textId="77777777" w:rsidR="007A65B4" w:rsidRPr="008967C8" w:rsidRDefault="007A65B4">
      <w:pPr>
        <w:pStyle w:val="Formuledadoption"/>
        <w:rPr>
          <w:noProof/>
        </w:rPr>
      </w:pPr>
      <w:r w:rsidRPr="008967C8">
        <w:rPr>
          <w:noProof/>
        </w:rPr>
        <w:t xml:space="preserve">ELFOGADTA EZT A HATÁROZATOT: </w:t>
      </w:r>
    </w:p>
    <w:p w14:paraId="1A2F0C66" w14:textId="77777777" w:rsidR="007A65B4" w:rsidRPr="008967C8" w:rsidRDefault="007A65B4">
      <w:pPr>
        <w:pStyle w:val="Titrearticle"/>
        <w:rPr>
          <w:noProof/>
        </w:rPr>
      </w:pPr>
      <w:r w:rsidRPr="008967C8">
        <w:rPr>
          <w:noProof/>
        </w:rPr>
        <w:t>1. cikk</w:t>
      </w:r>
    </w:p>
    <w:p w14:paraId="19FB675E" w14:textId="06632A5B" w:rsidR="007A65B4" w:rsidRPr="008967C8" w:rsidRDefault="00763A1F">
      <w:pPr>
        <w:rPr>
          <w:rStyle w:val="eop"/>
          <w:noProof/>
          <w:color w:val="000000"/>
          <w:shd w:val="clear" w:color="auto" w:fill="FFFFFF"/>
        </w:rPr>
      </w:pPr>
      <w:bookmarkStart w:id="4" w:name="_CopyToNewDocument_"/>
      <w:bookmarkEnd w:id="4"/>
      <w:r w:rsidRPr="008967C8">
        <w:rPr>
          <w:rStyle w:val="normaltextrun"/>
          <w:noProof/>
          <w:color w:val="000000"/>
          <w:shd w:val="clear" w:color="auto" w:fill="FFFFFF"/>
        </w:rPr>
        <w:t>A Tanács felhatalmazza a Bizottságot, hogy az Unió nevében tárgyalásokat folytasson a San Marino Köztársasággal egy olyan megállapodásról, amely szabályozza a határigazgatás több vonatkozását.</w:t>
      </w:r>
      <w:r w:rsidRPr="008967C8">
        <w:rPr>
          <w:rStyle w:val="eop"/>
          <w:noProof/>
          <w:color w:val="000000"/>
          <w:shd w:val="clear" w:color="auto" w:fill="FFFFFF"/>
        </w:rPr>
        <w:t> </w:t>
      </w:r>
    </w:p>
    <w:p w14:paraId="02798E6E" w14:textId="77777777" w:rsidR="009847F9" w:rsidRPr="008967C8" w:rsidRDefault="009847F9" w:rsidP="009847F9">
      <w:pPr>
        <w:pStyle w:val="Titrearticle"/>
        <w:rPr>
          <w:noProof/>
        </w:rPr>
      </w:pPr>
      <w:r w:rsidRPr="008967C8">
        <w:rPr>
          <w:noProof/>
        </w:rPr>
        <w:t>2. cikk</w:t>
      </w:r>
    </w:p>
    <w:p w14:paraId="0C59BCC0" w14:textId="77777777" w:rsidR="009847F9" w:rsidRPr="008967C8" w:rsidRDefault="009847F9" w:rsidP="009847F9">
      <w:pPr>
        <w:rPr>
          <w:noProof/>
        </w:rPr>
      </w:pPr>
      <w:r w:rsidRPr="008967C8">
        <w:rPr>
          <w:noProof/>
        </w:rPr>
        <w:t>A tárgyalási irányelveket a melléklet tartalmazza.</w:t>
      </w:r>
    </w:p>
    <w:p w14:paraId="2C8CE0CB" w14:textId="1B9B4051" w:rsidR="0012587F" w:rsidRPr="008967C8" w:rsidRDefault="0012587F" w:rsidP="0055517C">
      <w:pPr>
        <w:pStyle w:val="Titrearticle"/>
        <w:rPr>
          <w:rStyle w:val="eop"/>
          <w:noProof/>
          <w:color w:val="000000"/>
          <w:shd w:val="clear" w:color="auto" w:fill="FFFFFF"/>
        </w:rPr>
      </w:pPr>
      <w:r w:rsidRPr="008967C8">
        <w:rPr>
          <w:rStyle w:val="eop"/>
          <w:noProof/>
          <w:color w:val="000000"/>
          <w:shd w:val="clear" w:color="auto" w:fill="FFFFFF"/>
        </w:rPr>
        <w:t>3. cikk</w:t>
      </w:r>
    </w:p>
    <w:p w14:paraId="33988A63" w14:textId="77777777" w:rsidR="0012587F" w:rsidRPr="008967C8" w:rsidRDefault="0012587F" w:rsidP="001617A6">
      <w:pPr>
        <w:rPr>
          <w:noProof/>
        </w:rPr>
      </w:pPr>
      <w:r w:rsidRPr="008967C8">
        <w:rPr>
          <w:noProof/>
        </w:rPr>
        <w:t>A tárgyalásokat a(z) [a különbizottság neve a Tanács által beszúrandó]-val/-vel konzultálva kell lefolytatni.</w:t>
      </w:r>
    </w:p>
    <w:p w14:paraId="7E01CC1B" w14:textId="32A4D979" w:rsidR="00763A1F" w:rsidRPr="008967C8" w:rsidRDefault="00763A1F" w:rsidP="004E4630">
      <w:pPr>
        <w:pStyle w:val="Titrearticle"/>
        <w:rPr>
          <w:noProof/>
        </w:rPr>
      </w:pPr>
      <w:r w:rsidRPr="008967C8">
        <w:rPr>
          <w:noProof/>
        </w:rPr>
        <w:t>4. cikk</w:t>
      </w:r>
    </w:p>
    <w:p w14:paraId="26002757" w14:textId="77777777" w:rsidR="00763A1F" w:rsidRPr="008967C8" w:rsidRDefault="00763A1F" w:rsidP="00763A1F">
      <w:pPr>
        <w:rPr>
          <w:noProof/>
          <w:color w:val="000000"/>
          <w:shd w:val="clear" w:color="auto" w:fill="FFFFFF"/>
        </w:rPr>
      </w:pPr>
      <w:r w:rsidRPr="008967C8">
        <w:rPr>
          <w:rStyle w:val="normaltextrun"/>
          <w:noProof/>
          <w:color w:val="000000"/>
          <w:shd w:val="clear" w:color="auto" w:fill="FFFFFF"/>
        </w:rPr>
        <w:t>Ennek a határozatnak a Bizottság a címzettje.</w:t>
      </w:r>
      <w:r w:rsidRPr="008967C8">
        <w:rPr>
          <w:rStyle w:val="eop"/>
          <w:noProof/>
          <w:color w:val="000000"/>
          <w:shd w:val="clear" w:color="auto" w:fill="FFFFFF"/>
        </w:rPr>
        <w:t> </w:t>
      </w:r>
    </w:p>
    <w:p w14:paraId="6EF1EE13" w14:textId="627856A0" w:rsidR="007A65B4" w:rsidRPr="008967C8" w:rsidRDefault="008967C8" w:rsidP="004E4630">
      <w:pPr>
        <w:pStyle w:val="Fait"/>
        <w:rPr>
          <w:noProof/>
        </w:rPr>
      </w:pPr>
      <w:r>
        <w:rPr>
          <w:noProof/>
        </w:rPr>
        <w:t>Kelt Brüsszelben, -án/-én.</w:t>
      </w:r>
    </w:p>
    <w:p w14:paraId="524734F4" w14:textId="77777777" w:rsidR="007A65B4" w:rsidRPr="008967C8" w:rsidRDefault="007A65B4" w:rsidP="004E4630">
      <w:pPr>
        <w:pStyle w:val="Institutionquisigne"/>
        <w:rPr>
          <w:noProof/>
        </w:rPr>
      </w:pPr>
      <w:r w:rsidRPr="008967C8">
        <w:rPr>
          <w:noProof/>
        </w:rPr>
        <w:tab/>
        <w:t>a Tanács részéről</w:t>
      </w:r>
    </w:p>
    <w:p w14:paraId="10C75DC5" w14:textId="77777777" w:rsidR="007A65B4" w:rsidRPr="008967C8" w:rsidRDefault="007A65B4" w:rsidP="007A65B4">
      <w:pPr>
        <w:pStyle w:val="Personnequisigne"/>
        <w:rPr>
          <w:noProof/>
        </w:rPr>
      </w:pPr>
      <w:r w:rsidRPr="008967C8">
        <w:rPr>
          <w:noProof/>
        </w:rPr>
        <w:tab/>
        <w:t>az elnök</w:t>
      </w:r>
    </w:p>
    <w:sectPr w:rsidR="007A65B4" w:rsidRPr="008967C8" w:rsidSect="002E6246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B65C" w14:textId="77777777" w:rsidR="00B847EC" w:rsidRDefault="00B847EC" w:rsidP="007A65B4">
      <w:pPr>
        <w:spacing w:before="0" w:after="0"/>
      </w:pPr>
      <w:r>
        <w:separator/>
      </w:r>
    </w:p>
  </w:endnote>
  <w:endnote w:type="continuationSeparator" w:id="0">
    <w:p w14:paraId="0B6D0772" w14:textId="77777777" w:rsidR="00B847EC" w:rsidRDefault="00B847EC" w:rsidP="007A65B4">
      <w:pPr>
        <w:spacing w:before="0" w:after="0"/>
      </w:pPr>
      <w:r>
        <w:continuationSeparator/>
      </w:r>
    </w:p>
  </w:endnote>
  <w:endnote w:type="continuationNotice" w:id="1">
    <w:p w14:paraId="1156596A" w14:textId="77777777" w:rsidR="00B847EC" w:rsidRDefault="00B847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5901" w14:textId="6228943D" w:rsidR="002E6246" w:rsidRPr="002E6246" w:rsidRDefault="002E6246" w:rsidP="002E6246">
    <w:pPr>
      <w:pStyle w:val="Footer"/>
      <w:rPr>
        <w:rFonts w:ascii="Arial" w:hAnsi="Arial" w:cs="Arial"/>
        <w:b/>
        <w:sz w:val="48"/>
      </w:rPr>
    </w:pPr>
    <w:r w:rsidRPr="002E6246">
      <w:rPr>
        <w:rFonts w:ascii="Arial" w:hAnsi="Arial" w:cs="Arial"/>
        <w:b/>
        <w:sz w:val="48"/>
      </w:rPr>
      <w:t>HU</w:t>
    </w:r>
    <w:r w:rsidRPr="002E6246">
      <w:rPr>
        <w:rFonts w:ascii="Arial" w:hAnsi="Arial" w:cs="Arial"/>
        <w:b/>
        <w:sz w:val="48"/>
      </w:rPr>
      <w:tab/>
    </w:r>
    <w:r w:rsidRPr="002E6246">
      <w:rPr>
        <w:rFonts w:ascii="Arial" w:hAnsi="Arial" w:cs="Arial"/>
        <w:b/>
        <w:sz w:val="48"/>
      </w:rPr>
      <w:tab/>
    </w:r>
    <w:r w:rsidRPr="002E6246">
      <w:tab/>
    </w:r>
    <w:r w:rsidRPr="002E6246"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3E47" w14:textId="68BF5886" w:rsidR="002E6246" w:rsidRPr="002E6246" w:rsidRDefault="002E6246" w:rsidP="002E6246">
    <w:pPr>
      <w:pStyle w:val="Footer"/>
      <w:rPr>
        <w:rFonts w:ascii="Arial" w:hAnsi="Arial" w:cs="Arial"/>
        <w:b/>
        <w:sz w:val="48"/>
      </w:rPr>
    </w:pPr>
    <w:r w:rsidRPr="002E6246">
      <w:rPr>
        <w:rFonts w:ascii="Arial" w:hAnsi="Arial" w:cs="Arial"/>
        <w:b/>
        <w:sz w:val="48"/>
      </w:rPr>
      <w:t>HU</w:t>
    </w:r>
    <w:r w:rsidRPr="002E6246">
      <w:rPr>
        <w:rFonts w:ascii="Arial" w:hAnsi="Arial" w:cs="Arial"/>
        <w:b/>
        <w:sz w:val="48"/>
      </w:rPr>
      <w:tab/>
    </w:r>
    <w:r w:rsidRPr="002E6246">
      <w:rPr>
        <w:rFonts w:ascii="Arial" w:hAnsi="Arial" w:cs="Arial"/>
        <w:b/>
        <w:sz w:val="48"/>
      </w:rPr>
      <w:tab/>
    </w:r>
    <w:r w:rsidRPr="002E6246">
      <w:tab/>
    </w:r>
    <w:r w:rsidRPr="002E6246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421A" w14:textId="77777777" w:rsidR="002E6246" w:rsidRDefault="002E62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0080" w14:textId="6C713A6E" w:rsidR="002E6246" w:rsidRPr="002E6246" w:rsidRDefault="002E6246" w:rsidP="002E6246">
    <w:pPr>
      <w:pStyle w:val="Footer"/>
      <w:rPr>
        <w:rFonts w:ascii="Arial" w:hAnsi="Arial" w:cs="Arial"/>
        <w:b/>
        <w:sz w:val="48"/>
      </w:rPr>
    </w:pPr>
    <w:r w:rsidRPr="002E6246">
      <w:rPr>
        <w:rFonts w:ascii="Arial" w:hAnsi="Arial" w:cs="Arial"/>
        <w:b/>
        <w:sz w:val="48"/>
      </w:rPr>
      <w:t>HU</w:t>
    </w:r>
    <w:r w:rsidRPr="002E624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E4630">
      <w:rPr>
        <w:noProof/>
      </w:rPr>
      <w:t>7</w:t>
    </w:r>
    <w:r>
      <w:fldChar w:fldCharType="end"/>
    </w:r>
    <w:r>
      <w:tab/>
    </w:r>
    <w:r w:rsidRPr="002E6246">
      <w:tab/>
    </w:r>
    <w:r w:rsidRPr="002E6246"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242B" w14:textId="77777777" w:rsidR="002E6246" w:rsidRDefault="002E6246" w:rsidP="002E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A3EB" w14:textId="77777777" w:rsidR="00B847EC" w:rsidRDefault="00B847EC" w:rsidP="007A65B4">
      <w:pPr>
        <w:spacing w:before="0" w:after="0"/>
      </w:pPr>
      <w:r>
        <w:separator/>
      </w:r>
    </w:p>
  </w:footnote>
  <w:footnote w:type="continuationSeparator" w:id="0">
    <w:p w14:paraId="5A03B1FE" w14:textId="77777777" w:rsidR="00B847EC" w:rsidRDefault="00B847EC" w:rsidP="007A65B4">
      <w:pPr>
        <w:spacing w:before="0" w:after="0"/>
      </w:pPr>
      <w:r>
        <w:continuationSeparator/>
      </w:r>
    </w:p>
  </w:footnote>
  <w:footnote w:type="continuationNotice" w:id="1">
    <w:p w14:paraId="00D3A5BA" w14:textId="77777777" w:rsidR="00B847EC" w:rsidRDefault="00B847EC">
      <w:pPr>
        <w:spacing w:before="0" w:after="0"/>
      </w:pPr>
    </w:p>
  </w:footnote>
  <w:footnote w:id="2">
    <w:p w14:paraId="3573C694" w14:textId="6198D81E" w:rsidR="00B027DE" w:rsidRPr="00E86453" w:rsidRDefault="00B027DE" w:rsidP="00E86453">
      <w:pPr>
        <w:pStyle w:val="FootnoteText"/>
        <w:ind w:left="284" w:hanging="284"/>
      </w:pPr>
      <w:r>
        <w:rPr>
          <w:rStyle w:val="FootnoteReference"/>
        </w:rPr>
        <w:footnoteRef/>
      </w:r>
      <w:r>
        <w:rPr>
          <w:rStyle w:val="normaltextrun"/>
          <w:vertAlign w:val="superscript"/>
        </w:rPr>
        <w:tab/>
      </w:r>
      <w:r>
        <w:rPr>
          <w:rStyle w:val="normaltextrun"/>
        </w:rPr>
        <w:t>Lásd még a „Convenzione di amicizia e di buon vicinato tra l'Italia e San Marino del 31 marzo 1939” című, 1939. március 31-én Rómában aláírt egyezményt és annak módosításait.</w:t>
      </w:r>
    </w:p>
  </w:footnote>
  <w:footnote w:id="3">
    <w:p w14:paraId="4BA6C5E6" w14:textId="77777777" w:rsidR="00A22525" w:rsidRPr="00B17E37" w:rsidRDefault="00A22525" w:rsidP="00A22525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 tagállamok külső határait átlépő harmadik országbeli állampolgárok belépésére és kilépésére, valamint beléptetésének megtagadására vonatkozó adatok rögzítésére szolgáló határregisztrációs rendszer (EES) létrehozásáról és az EES-hez való bűnüldözési célú hozzáférés feltételeinek meghatározásáról, valamint a Schengeni Megállapodás végrehajtásáról szóló egyezmény, a 767/2008/EK rendelet és az 1077/2011/EU rendelet módosításáról szóló, 2017. november 30-i (EU) 2017/2226 európai parlamenti és tanácsi rendelet (a továbbiakban: az EES-rendelet) (</w:t>
      </w:r>
      <w:r>
        <w:rPr>
          <w:i/>
        </w:rPr>
        <w:t>HL L 327., 2017.12.9., 20. o.</w:t>
      </w:r>
      <w:r>
        <w:t>) 2. cikke (3) bekezdésének f) pontja.</w:t>
      </w:r>
    </w:p>
  </w:footnote>
  <w:footnote w:id="4">
    <w:p w14:paraId="181BE21D" w14:textId="77777777" w:rsidR="00A22525" w:rsidRPr="00EA1148" w:rsidRDefault="00A22525" w:rsidP="00A22525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Európai Utasinformációs és Engedélyezési Rendszer (ETIAS) létrehozásáról, valamint az 1077/2011/EU rendelet, az 515/2014/EU rendelet, az (EU) 2016/399 rendelet, az (EU) 2016/1624 rendelet és az (EU) 2017/2226 rendelet módosításáról szóló, 2018. szeptember 12-i (EU) 2018/1240 európai parlamenti és tanácsi rendelet (a továbbiakban: az ETIAS-rendelet) (</w:t>
      </w:r>
      <w:r>
        <w:rPr>
          <w:i/>
        </w:rPr>
        <w:t>HL L 236., 2018.9.19., 1. o.</w:t>
      </w:r>
      <w:r>
        <w:t>) 2. cikke (2) bekezdésének d) pontja.</w:t>
      </w:r>
    </w:p>
  </w:footnote>
  <w:footnote w:id="5">
    <w:p w14:paraId="2E1A26EE" w14:textId="2A861D9D" w:rsidR="00DE37CB" w:rsidRPr="00DE37CB" w:rsidRDefault="00DE37CB" w:rsidP="003F630A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EES-rendelet 2. cikke (3) bekezdésének f) pontja és az ETIAS-rendelet 2. cikke (2) bekezdésének g) pontja alapján.</w:t>
      </w:r>
    </w:p>
  </w:footnote>
  <w:footnote w:id="6">
    <w:p w14:paraId="05F7FDA0" w14:textId="2D7035B6" w:rsidR="003657A4" w:rsidRDefault="003657A4" w:rsidP="00632FAF">
      <w:pPr>
        <w:pStyle w:val="FootnoteText"/>
        <w:ind w:left="284" w:hanging="284"/>
      </w:pPr>
      <w:r>
        <w:rPr>
          <w:rStyle w:val="FootnoteReference"/>
        </w:rPr>
        <w:footnoteRef/>
      </w:r>
      <w:bookmarkStart w:id="2" w:name="_Hlk153181216"/>
      <w:r>
        <w:tab/>
      </w:r>
      <w:bookmarkEnd w:id="2"/>
      <w:r>
        <w:t>A Tanács 1030/2002/EK rendelete (2002. június 13.) a harmadik országok állampolgárai tartózkodási engedélye egységes formátumának megállapításáról (</w:t>
      </w:r>
      <w:r>
        <w:rPr>
          <w:i/>
        </w:rPr>
        <w:t>HL L 157., 2002.6.15., 1. o.</w:t>
      </w:r>
      <w:r>
        <w:t>).</w:t>
      </w:r>
    </w:p>
  </w:footnote>
  <w:footnote w:id="7">
    <w:p w14:paraId="15C9951B" w14:textId="39CB5CDB" w:rsidR="00401A2A" w:rsidRPr="00776F88" w:rsidRDefault="00401A2A" w:rsidP="00776F88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Európai Parlament és a Tanács 767/2008/EK rendelete (2008. július 9.) a vízuminformációs rendszerről (VIS) és a rövid távú tartózkodásra jogosító vízumokra, a hosszú távú tartózkodásra jogosító vízumokra és a tartózkodási engedélyekre vonatkozó információk tagállamok közötti cseréjéről (VIS-rendelet) (</w:t>
      </w:r>
      <w:r>
        <w:rPr>
          <w:i/>
        </w:rPr>
        <w:t>HL L 218., 2008.8.13., 60. o.</w:t>
      </w:r>
      <w:r>
        <w:t>).</w:t>
      </w:r>
    </w:p>
  </w:footnote>
  <w:footnote w:id="8">
    <w:p w14:paraId="24DC96C6" w14:textId="77777777" w:rsidR="00C3066A" w:rsidRPr="0078357B" w:rsidRDefault="00C3066A" w:rsidP="00C3066A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Európai Parlament és a Tanács 2004/38/EK irányelve (2004. április 29.) az Unió polgárainak és családtagjaiknak a tagállamok területén történő szabad mozgáshoz és tartózkodáshoz való jogáról, valamint az 1612/68/EGK rendelet módosításáról, továbbá a 64/221/EGK, a 68/360/EGK, a 72/194/EGK, a 73/148/EGK, a 75/34/EGK, a 75/35/EGK, a 90/364/EGK, a 90/365/EGK és a 93/96/EGK irányelv hatályon kívül helyezéséről (</w:t>
      </w:r>
      <w:r>
        <w:rPr>
          <w:i/>
        </w:rPr>
        <w:t>HL L 158., 2004.4.30., 77. o.</w:t>
      </w:r>
      <w:r>
        <w:t>).</w:t>
      </w:r>
    </w:p>
  </w:footnote>
  <w:footnote w:id="9">
    <w:p w14:paraId="3D90E8A5" w14:textId="77777777" w:rsidR="00C3066A" w:rsidRPr="00B17E37" w:rsidRDefault="00C3066A" w:rsidP="00C3066A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EES-rendelet 2. cikke (1) bekezdésének b) pontja.</w:t>
      </w:r>
    </w:p>
  </w:footnote>
  <w:footnote w:id="10">
    <w:p w14:paraId="7B39DD0D" w14:textId="77777777" w:rsidR="00C3066A" w:rsidRPr="00EA1148" w:rsidRDefault="00C3066A" w:rsidP="00C3066A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ETIAS-rendelet 2. cikke (2) bekezdésének b) pontja.</w:t>
      </w:r>
    </w:p>
  </w:footnote>
  <w:footnote w:id="11">
    <w:p w14:paraId="75E23720" w14:textId="77777777" w:rsidR="00C3066A" w:rsidRPr="00EA1148" w:rsidRDefault="00C3066A" w:rsidP="00C3066A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 2004/38/EK irányelv 5. cikkének (2) bekezdése.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8F0F" w14:textId="77777777" w:rsidR="002E6246" w:rsidRDefault="002E6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1A31" w14:textId="77777777" w:rsidR="002E6246" w:rsidRDefault="002E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6D656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30891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4A865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B9C68C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714E1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B126B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0A88B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0C447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12"/>
  </w:num>
  <w:num w:numId="28">
    <w:abstractNumId w:val="21"/>
  </w:num>
  <w:num w:numId="29">
    <w:abstractNumId w:val="11"/>
  </w:num>
  <w:num w:numId="30">
    <w:abstractNumId w:val="13"/>
  </w:num>
  <w:num w:numId="31">
    <w:abstractNumId w:val="14"/>
  </w:num>
  <w:num w:numId="32">
    <w:abstractNumId w:val="9"/>
  </w:num>
  <w:num w:numId="33">
    <w:abstractNumId w:val="20"/>
  </w:num>
  <w:num w:numId="34">
    <w:abstractNumId w:val="8"/>
  </w:num>
  <w:num w:numId="35">
    <w:abstractNumId w:val="15"/>
  </w:num>
  <w:num w:numId="36">
    <w:abstractNumId w:val="17"/>
  </w:num>
  <w:num w:numId="37">
    <w:abstractNumId w:val="18"/>
  </w:num>
  <w:num w:numId="38">
    <w:abstractNumId w:val="10"/>
  </w:num>
  <w:num w:numId="39">
    <w:abstractNumId w:val="16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hideSpellingErrors/>
  <w:hideGrammaticalErrors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0" w:nlCheck="1" w:checkStyle="0"/>
  <w:activeWritingStyle w:appName="MSWord" w:lang="hu-HU" w:vendorID="64" w:dllVersion="0" w:nlCheck="1" w:checkStyle="0"/>
  <w:attachedTemplate r:id="rId1"/>
  <w:revisionView w:markup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4-03-01 08:31:01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3B5C108-E014-4EA3-BCB6-DA36E59ADA12"/>
    <w:docVar w:name="LW_COVERPAGE_TYPE" w:val="1"/>
    <w:docVar w:name="LW_CROSSREFERENCE" w:val="&lt;UNUSED&gt;"/>
    <w:docVar w:name="LW_DocType" w:val="COM"/>
    <w:docVar w:name="LW_EMISSION" w:val="2024.3.8."/>
    <w:docVar w:name="LW_EMISSION_ISODATE" w:val="2024-03-08"/>
    <w:docVar w:name="LW_EMISSION_LOCATION" w:val="BRX"/>
    <w:docVar w:name="LW_EMISSION_PREFIX" w:val="Brüsszel, "/>
    <w:docVar w:name="LW_EMISSION_SUFFIX" w:val=" 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4"/>
    <w:docVar w:name="LW_REF.INST.NEW" w:val="COM"/>
    <w:docVar w:name="LW_REF.INST.NEW_ADOPTED" w:val="final"/>
    <w:docVar w:name="LW_REF.INST.NEW_TEXT" w:val="(2024) 109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Ajánlás"/>
    <w:docVar w:name="LW_SUPERTITRE" w:val="&lt;UNUSED&gt;"/>
    <w:docVar w:name="LW_TITRE.OBJ.CP" w:val="az Európai Unió és a San Marino Köztársaság közötti, a határigazgatás több vonatkozásáról szóló megállapodásra irányuló tárgyalások megkezdésére való felhatalmazásról"/>
    <w:docVar w:name="LW_TYPE.DOC.CP" w:val="A TANÁCS HATÁROZATA"/>
    <w:docVar w:name="LwApiVersions" w:val="LW4CoDe 1.24.5.0; LW 9.0, Build 20240221"/>
  </w:docVars>
  <w:rsids>
    <w:rsidRoot w:val="007A65B4"/>
    <w:rsid w:val="0000251F"/>
    <w:rsid w:val="00010434"/>
    <w:rsid w:val="00012E76"/>
    <w:rsid w:val="000144C8"/>
    <w:rsid w:val="000148A6"/>
    <w:rsid w:val="0002063C"/>
    <w:rsid w:val="0002294E"/>
    <w:rsid w:val="00023570"/>
    <w:rsid w:val="00025D97"/>
    <w:rsid w:val="00026064"/>
    <w:rsid w:val="00026987"/>
    <w:rsid w:val="000279B3"/>
    <w:rsid w:val="0003191C"/>
    <w:rsid w:val="0003279B"/>
    <w:rsid w:val="000359C8"/>
    <w:rsid w:val="00036119"/>
    <w:rsid w:val="00036AD4"/>
    <w:rsid w:val="00040EEA"/>
    <w:rsid w:val="0005389E"/>
    <w:rsid w:val="000542AF"/>
    <w:rsid w:val="0005584D"/>
    <w:rsid w:val="000564B5"/>
    <w:rsid w:val="000574FC"/>
    <w:rsid w:val="00061444"/>
    <w:rsid w:val="000660D4"/>
    <w:rsid w:val="00066C6C"/>
    <w:rsid w:val="00071410"/>
    <w:rsid w:val="00071B1A"/>
    <w:rsid w:val="0008356C"/>
    <w:rsid w:val="00083936"/>
    <w:rsid w:val="00083C78"/>
    <w:rsid w:val="0008744A"/>
    <w:rsid w:val="00087760"/>
    <w:rsid w:val="0009069F"/>
    <w:rsid w:val="00091F1C"/>
    <w:rsid w:val="00093A5D"/>
    <w:rsid w:val="000954B8"/>
    <w:rsid w:val="000975AF"/>
    <w:rsid w:val="0009791C"/>
    <w:rsid w:val="000A638B"/>
    <w:rsid w:val="000A76B0"/>
    <w:rsid w:val="000A7F78"/>
    <w:rsid w:val="000A7F91"/>
    <w:rsid w:val="000B0187"/>
    <w:rsid w:val="000B063B"/>
    <w:rsid w:val="000B0E45"/>
    <w:rsid w:val="000B25DA"/>
    <w:rsid w:val="000B40A4"/>
    <w:rsid w:val="000B496B"/>
    <w:rsid w:val="000B7A7D"/>
    <w:rsid w:val="000B7C54"/>
    <w:rsid w:val="000C190E"/>
    <w:rsid w:val="000C5D11"/>
    <w:rsid w:val="000D387E"/>
    <w:rsid w:val="000E239D"/>
    <w:rsid w:val="000E30D9"/>
    <w:rsid w:val="000E4FFA"/>
    <w:rsid w:val="000F21F2"/>
    <w:rsid w:val="000F4A6D"/>
    <w:rsid w:val="000F6906"/>
    <w:rsid w:val="000F6ED4"/>
    <w:rsid w:val="00101D2D"/>
    <w:rsid w:val="00101DD4"/>
    <w:rsid w:val="0010253C"/>
    <w:rsid w:val="00102CA9"/>
    <w:rsid w:val="001051B9"/>
    <w:rsid w:val="0011055F"/>
    <w:rsid w:val="00111E7D"/>
    <w:rsid w:val="001137C8"/>
    <w:rsid w:val="00122888"/>
    <w:rsid w:val="0012479A"/>
    <w:rsid w:val="0012587F"/>
    <w:rsid w:val="001258A0"/>
    <w:rsid w:val="00126677"/>
    <w:rsid w:val="00131F9D"/>
    <w:rsid w:val="0013689B"/>
    <w:rsid w:val="001373F1"/>
    <w:rsid w:val="00137644"/>
    <w:rsid w:val="00142596"/>
    <w:rsid w:val="001432B0"/>
    <w:rsid w:val="00144E2E"/>
    <w:rsid w:val="001468F5"/>
    <w:rsid w:val="00146A2F"/>
    <w:rsid w:val="00146B7E"/>
    <w:rsid w:val="001503FD"/>
    <w:rsid w:val="0015171D"/>
    <w:rsid w:val="00152894"/>
    <w:rsid w:val="0015410A"/>
    <w:rsid w:val="00160F8D"/>
    <w:rsid w:val="00161327"/>
    <w:rsid w:val="00161495"/>
    <w:rsid w:val="001617A6"/>
    <w:rsid w:val="00162C34"/>
    <w:rsid w:val="00165CEF"/>
    <w:rsid w:val="00166ACD"/>
    <w:rsid w:val="001706DB"/>
    <w:rsid w:val="00173324"/>
    <w:rsid w:val="00173CA2"/>
    <w:rsid w:val="0017407B"/>
    <w:rsid w:val="00174C1E"/>
    <w:rsid w:val="00177365"/>
    <w:rsid w:val="00180D12"/>
    <w:rsid w:val="00182B28"/>
    <w:rsid w:val="00184000"/>
    <w:rsid w:val="00184891"/>
    <w:rsid w:val="00185482"/>
    <w:rsid w:val="00192079"/>
    <w:rsid w:val="00194242"/>
    <w:rsid w:val="001A42BD"/>
    <w:rsid w:val="001A4A0E"/>
    <w:rsid w:val="001A57FC"/>
    <w:rsid w:val="001A5A15"/>
    <w:rsid w:val="001A7E67"/>
    <w:rsid w:val="001B004A"/>
    <w:rsid w:val="001B0498"/>
    <w:rsid w:val="001B1215"/>
    <w:rsid w:val="001B1BFC"/>
    <w:rsid w:val="001B3C78"/>
    <w:rsid w:val="001B46DA"/>
    <w:rsid w:val="001B7198"/>
    <w:rsid w:val="001C1143"/>
    <w:rsid w:val="001C1245"/>
    <w:rsid w:val="001C43B8"/>
    <w:rsid w:val="001C678D"/>
    <w:rsid w:val="001C705E"/>
    <w:rsid w:val="001D707C"/>
    <w:rsid w:val="001E023D"/>
    <w:rsid w:val="001E2ED7"/>
    <w:rsid w:val="001E52B8"/>
    <w:rsid w:val="001F04BD"/>
    <w:rsid w:val="001F4C77"/>
    <w:rsid w:val="001F6600"/>
    <w:rsid w:val="0020209D"/>
    <w:rsid w:val="00202CAD"/>
    <w:rsid w:val="0020756E"/>
    <w:rsid w:val="002076E6"/>
    <w:rsid w:val="00210BE2"/>
    <w:rsid w:val="00211C11"/>
    <w:rsid w:val="002155E0"/>
    <w:rsid w:val="0021704E"/>
    <w:rsid w:val="00217409"/>
    <w:rsid w:val="00217939"/>
    <w:rsid w:val="00217CD9"/>
    <w:rsid w:val="002212F8"/>
    <w:rsid w:val="002233D4"/>
    <w:rsid w:val="00223F1D"/>
    <w:rsid w:val="00224FB7"/>
    <w:rsid w:val="0022518F"/>
    <w:rsid w:val="00225E91"/>
    <w:rsid w:val="002310CA"/>
    <w:rsid w:val="002311B8"/>
    <w:rsid w:val="00231418"/>
    <w:rsid w:val="00233D80"/>
    <w:rsid w:val="00234856"/>
    <w:rsid w:val="00235912"/>
    <w:rsid w:val="002365D9"/>
    <w:rsid w:val="0024018D"/>
    <w:rsid w:val="002406B2"/>
    <w:rsid w:val="002437A9"/>
    <w:rsid w:val="002445FC"/>
    <w:rsid w:val="0024622C"/>
    <w:rsid w:val="00250572"/>
    <w:rsid w:val="00250DC5"/>
    <w:rsid w:val="00250F03"/>
    <w:rsid w:val="00252AC8"/>
    <w:rsid w:val="002605D3"/>
    <w:rsid w:val="00266832"/>
    <w:rsid w:val="0026748C"/>
    <w:rsid w:val="002678C2"/>
    <w:rsid w:val="002715BD"/>
    <w:rsid w:val="00274916"/>
    <w:rsid w:val="00274A92"/>
    <w:rsid w:val="002754A0"/>
    <w:rsid w:val="00281175"/>
    <w:rsid w:val="002839C0"/>
    <w:rsid w:val="00284B4A"/>
    <w:rsid w:val="002A0BC5"/>
    <w:rsid w:val="002A0F0C"/>
    <w:rsid w:val="002A1435"/>
    <w:rsid w:val="002A1DE2"/>
    <w:rsid w:val="002A221B"/>
    <w:rsid w:val="002B170F"/>
    <w:rsid w:val="002B2EFC"/>
    <w:rsid w:val="002B5F70"/>
    <w:rsid w:val="002B7576"/>
    <w:rsid w:val="002C0398"/>
    <w:rsid w:val="002C0A8D"/>
    <w:rsid w:val="002C1695"/>
    <w:rsid w:val="002C4ED2"/>
    <w:rsid w:val="002D332D"/>
    <w:rsid w:val="002D342A"/>
    <w:rsid w:val="002D746A"/>
    <w:rsid w:val="002E0556"/>
    <w:rsid w:val="002E1D57"/>
    <w:rsid w:val="002E28E8"/>
    <w:rsid w:val="002E3361"/>
    <w:rsid w:val="002E6246"/>
    <w:rsid w:val="002F00B7"/>
    <w:rsid w:val="002F154A"/>
    <w:rsid w:val="002F564F"/>
    <w:rsid w:val="00301462"/>
    <w:rsid w:val="00304582"/>
    <w:rsid w:val="003053FA"/>
    <w:rsid w:val="00310FE7"/>
    <w:rsid w:val="00314F92"/>
    <w:rsid w:val="003151DC"/>
    <w:rsid w:val="003152BB"/>
    <w:rsid w:val="00316581"/>
    <w:rsid w:val="00316F26"/>
    <w:rsid w:val="0032172F"/>
    <w:rsid w:val="00330E8D"/>
    <w:rsid w:val="00334433"/>
    <w:rsid w:val="00336E89"/>
    <w:rsid w:val="00342E1A"/>
    <w:rsid w:val="00343C35"/>
    <w:rsid w:val="00351202"/>
    <w:rsid w:val="00351DFD"/>
    <w:rsid w:val="00353257"/>
    <w:rsid w:val="00353474"/>
    <w:rsid w:val="0035417F"/>
    <w:rsid w:val="00354608"/>
    <w:rsid w:val="0035643F"/>
    <w:rsid w:val="003565EC"/>
    <w:rsid w:val="00357F33"/>
    <w:rsid w:val="00362A9D"/>
    <w:rsid w:val="00362D4F"/>
    <w:rsid w:val="003657A4"/>
    <w:rsid w:val="00370F9F"/>
    <w:rsid w:val="0037338D"/>
    <w:rsid w:val="00374375"/>
    <w:rsid w:val="00376013"/>
    <w:rsid w:val="00377235"/>
    <w:rsid w:val="00381712"/>
    <w:rsid w:val="00381D69"/>
    <w:rsid w:val="00384C74"/>
    <w:rsid w:val="003863F6"/>
    <w:rsid w:val="003867F7"/>
    <w:rsid w:val="0039622B"/>
    <w:rsid w:val="00396ACD"/>
    <w:rsid w:val="003A0DBE"/>
    <w:rsid w:val="003A127B"/>
    <w:rsid w:val="003A231E"/>
    <w:rsid w:val="003A2687"/>
    <w:rsid w:val="003A3523"/>
    <w:rsid w:val="003A4FD2"/>
    <w:rsid w:val="003A7309"/>
    <w:rsid w:val="003B1CC9"/>
    <w:rsid w:val="003B2A96"/>
    <w:rsid w:val="003B44A7"/>
    <w:rsid w:val="003B6002"/>
    <w:rsid w:val="003B6F70"/>
    <w:rsid w:val="003C516D"/>
    <w:rsid w:val="003C6237"/>
    <w:rsid w:val="003C7FB0"/>
    <w:rsid w:val="003D0810"/>
    <w:rsid w:val="003D1CC2"/>
    <w:rsid w:val="003D367A"/>
    <w:rsid w:val="003E0188"/>
    <w:rsid w:val="003E160C"/>
    <w:rsid w:val="003E1A0D"/>
    <w:rsid w:val="003E5B10"/>
    <w:rsid w:val="003F1530"/>
    <w:rsid w:val="003F3200"/>
    <w:rsid w:val="003F3BC9"/>
    <w:rsid w:val="003F52DC"/>
    <w:rsid w:val="003F630A"/>
    <w:rsid w:val="003F6813"/>
    <w:rsid w:val="00401A2A"/>
    <w:rsid w:val="004021F6"/>
    <w:rsid w:val="004023B9"/>
    <w:rsid w:val="00402423"/>
    <w:rsid w:val="00404812"/>
    <w:rsid w:val="00407FCC"/>
    <w:rsid w:val="0041073D"/>
    <w:rsid w:val="00411F21"/>
    <w:rsid w:val="00413AAD"/>
    <w:rsid w:val="0041438F"/>
    <w:rsid w:val="00420899"/>
    <w:rsid w:val="0042576C"/>
    <w:rsid w:val="00426B96"/>
    <w:rsid w:val="0043026F"/>
    <w:rsid w:val="0043229A"/>
    <w:rsid w:val="0043458A"/>
    <w:rsid w:val="00435359"/>
    <w:rsid w:val="00436210"/>
    <w:rsid w:val="00436B54"/>
    <w:rsid w:val="00436DD6"/>
    <w:rsid w:val="00437AA5"/>
    <w:rsid w:val="00445163"/>
    <w:rsid w:val="00450B4B"/>
    <w:rsid w:val="00453269"/>
    <w:rsid w:val="0045532A"/>
    <w:rsid w:val="0046595A"/>
    <w:rsid w:val="0046662C"/>
    <w:rsid w:val="004838C8"/>
    <w:rsid w:val="00492396"/>
    <w:rsid w:val="00492B76"/>
    <w:rsid w:val="00494BFD"/>
    <w:rsid w:val="00495A4F"/>
    <w:rsid w:val="00496821"/>
    <w:rsid w:val="004976A4"/>
    <w:rsid w:val="00497B78"/>
    <w:rsid w:val="004A1C69"/>
    <w:rsid w:val="004A246D"/>
    <w:rsid w:val="004A48F1"/>
    <w:rsid w:val="004A5544"/>
    <w:rsid w:val="004A5682"/>
    <w:rsid w:val="004A6625"/>
    <w:rsid w:val="004B021F"/>
    <w:rsid w:val="004B6109"/>
    <w:rsid w:val="004C787C"/>
    <w:rsid w:val="004D09D6"/>
    <w:rsid w:val="004D1EBD"/>
    <w:rsid w:val="004D250B"/>
    <w:rsid w:val="004D44CB"/>
    <w:rsid w:val="004D50AB"/>
    <w:rsid w:val="004E06C2"/>
    <w:rsid w:val="004E08F3"/>
    <w:rsid w:val="004E19F9"/>
    <w:rsid w:val="004E1BED"/>
    <w:rsid w:val="004E4630"/>
    <w:rsid w:val="004E5017"/>
    <w:rsid w:val="004F02D4"/>
    <w:rsid w:val="004F1338"/>
    <w:rsid w:val="004F7E70"/>
    <w:rsid w:val="0050290C"/>
    <w:rsid w:val="0050493B"/>
    <w:rsid w:val="005070FB"/>
    <w:rsid w:val="00510123"/>
    <w:rsid w:val="00517205"/>
    <w:rsid w:val="0052520E"/>
    <w:rsid w:val="00525686"/>
    <w:rsid w:val="00526700"/>
    <w:rsid w:val="00526977"/>
    <w:rsid w:val="00526C98"/>
    <w:rsid w:val="00531405"/>
    <w:rsid w:val="005323AA"/>
    <w:rsid w:val="005324CC"/>
    <w:rsid w:val="005325C6"/>
    <w:rsid w:val="00532C92"/>
    <w:rsid w:val="00534C2B"/>
    <w:rsid w:val="00540719"/>
    <w:rsid w:val="00541ACF"/>
    <w:rsid w:val="00542487"/>
    <w:rsid w:val="00552100"/>
    <w:rsid w:val="00554308"/>
    <w:rsid w:val="0055517C"/>
    <w:rsid w:val="0055627B"/>
    <w:rsid w:val="00556A72"/>
    <w:rsid w:val="00557E21"/>
    <w:rsid w:val="00561335"/>
    <w:rsid w:val="0056241A"/>
    <w:rsid w:val="00565B1C"/>
    <w:rsid w:val="005665A9"/>
    <w:rsid w:val="00566771"/>
    <w:rsid w:val="005669D1"/>
    <w:rsid w:val="00572C71"/>
    <w:rsid w:val="005745A8"/>
    <w:rsid w:val="005818DD"/>
    <w:rsid w:val="00582810"/>
    <w:rsid w:val="005854F3"/>
    <w:rsid w:val="00586301"/>
    <w:rsid w:val="0058728E"/>
    <w:rsid w:val="00590662"/>
    <w:rsid w:val="00591C92"/>
    <w:rsid w:val="005939AC"/>
    <w:rsid w:val="00594016"/>
    <w:rsid w:val="005941A9"/>
    <w:rsid w:val="00595540"/>
    <w:rsid w:val="005A2577"/>
    <w:rsid w:val="005A2C80"/>
    <w:rsid w:val="005A36C1"/>
    <w:rsid w:val="005A3931"/>
    <w:rsid w:val="005A48A3"/>
    <w:rsid w:val="005A59F3"/>
    <w:rsid w:val="005A6DCB"/>
    <w:rsid w:val="005A78A6"/>
    <w:rsid w:val="005B3E2B"/>
    <w:rsid w:val="005B5FA6"/>
    <w:rsid w:val="005B7F99"/>
    <w:rsid w:val="005C03B1"/>
    <w:rsid w:val="005C109C"/>
    <w:rsid w:val="005C5845"/>
    <w:rsid w:val="005C7757"/>
    <w:rsid w:val="005D11C5"/>
    <w:rsid w:val="005D6067"/>
    <w:rsid w:val="005E38EB"/>
    <w:rsid w:val="005E3940"/>
    <w:rsid w:val="005E7204"/>
    <w:rsid w:val="005E77C3"/>
    <w:rsid w:val="005E7BD2"/>
    <w:rsid w:val="005F0AAA"/>
    <w:rsid w:val="005F28BD"/>
    <w:rsid w:val="005F5026"/>
    <w:rsid w:val="005F6E30"/>
    <w:rsid w:val="005F7F27"/>
    <w:rsid w:val="00600D56"/>
    <w:rsid w:val="006039B4"/>
    <w:rsid w:val="006102ED"/>
    <w:rsid w:val="00613709"/>
    <w:rsid w:val="00614F12"/>
    <w:rsid w:val="00616FC5"/>
    <w:rsid w:val="00620D45"/>
    <w:rsid w:val="00622AD9"/>
    <w:rsid w:val="0062344A"/>
    <w:rsid w:val="00624321"/>
    <w:rsid w:val="0063066B"/>
    <w:rsid w:val="00632D43"/>
    <w:rsid w:val="00632FAF"/>
    <w:rsid w:val="00640D45"/>
    <w:rsid w:val="00641AC0"/>
    <w:rsid w:val="006453C5"/>
    <w:rsid w:val="00646A38"/>
    <w:rsid w:val="0064CF6A"/>
    <w:rsid w:val="0065292D"/>
    <w:rsid w:val="006543E2"/>
    <w:rsid w:val="00655D81"/>
    <w:rsid w:val="00656578"/>
    <w:rsid w:val="006608E8"/>
    <w:rsid w:val="006612DB"/>
    <w:rsid w:val="00664526"/>
    <w:rsid w:val="006654AB"/>
    <w:rsid w:val="006655B8"/>
    <w:rsid w:val="00673982"/>
    <w:rsid w:val="006741A5"/>
    <w:rsid w:val="00674CC4"/>
    <w:rsid w:val="00675CD2"/>
    <w:rsid w:val="00677D66"/>
    <w:rsid w:val="00681459"/>
    <w:rsid w:val="00686D9F"/>
    <w:rsid w:val="00692FCF"/>
    <w:rsid w:val="006A1B3A"/>
    <w:rsid w:val="006A2134"/>
    <w:rsid w:val="006A320F"/>
    <w:rsid w:val="006A359A"/>
    <w:rsid w:val="006A4170"/>
    <w:rsid w:val="006A6118"/>
    <w:rsid w:val="006B75C9"/>
    <w:rsid w:val="006B7C60"/>
    <w:rsid w:val="006C405C"/>
    <w:rsid w:val="006D03AD"/>
    <w:rsid w:val="006D3E6D"/>
    <w:rsid w:val="006D680F"/>
    <w:rsid w:val="006D6E29"/>
    <w:rsid w:val="006E61FF"/>
    <w:rsid w:val="006E6729"/>
    <w:rsid w:val="006E760A"/>
    <w:rsid w:val="006F5B2C"/>
    <w:rsid w:val="006F6865"/>
    <w:rsid w:val="006F7EFE"/>
    <w:rsid w:val="00700208"/>
    <w:rsid w:val="00700344"/>
    <w:rsid w:val="00704CFC"/>
    <w:rsid w:val="007062E2"/>
    <w:rsid w:val="00707F1C"/>
    <w:rsid w:val="0071037C"/>
    <w:rsid w:val="007116AE"/>
    <w:rsid w:val="0071278D"/>
    <w:rsid w:val="0071657F"/>
    <w:rsid w:val="007208DD"/>
    <w:rsid w:val="00720F01"/>
    <w:rsid w:val="007229F9"/>
    <w:rsid w:val="007256AE"/>
    <w:rsid w:val="007331D9"/>
    <w:rsid w:val="00735AD6"/>
    <w:rsid w:val="007410FB"/>
    <w:rsid w:val="0074440B"/>
    <w:rsid w:val="0075187F"/>
    <w:rsid w:val="00752645"/>
    <w:rsid w:val="00753031"/>
    <w:rsid w:val="00755CD0"/>
    <w:rsid w:val="00756639"/>
    <w:rsid w:val="0076138C"/>
    <w:rsid w:val="007613A0"/>
    <w:rsid w:val="00762C7F"/>
    <w:rsid w:val="00763A1F"/>
    <w:rsid w:val="00767B04"/>
    <w:rsid w:val="00772068"/>
    <w:rsid w:val="00776F88"/>
    <w:rsid w:val="00777C5A"/>
    <w:rsid w:val="00780B2E"/>
    <w:rsid w:val="00780D03"/>
    <w:rsid w:val="00781D30"/>
    <w:rsid w:val="00784434"/>
    <w:rsid w:val="00786BA3"/>
    <w:rsid w:val="00791BD7"/>
    <w:rsid w:val="00792143"/>
    <w:rsid w:val="007964D5"/>
    <w:rsid w:val="00796CE1"/>
    <w:rsid w:val="007A241A"/>
    <w:rsid w:val="007A288D"/>
    <w:rsid w:val="007A2E17"/>
    <w:rsid w:val="007A3CA7"/>
    <w:rsid w:val="007A4ADD"/>
    <w:rsid w:val="007A5F7A"/>
    <w:rsid w:val="007A65B4"/>
    <w:rsid w:val="007A6D01"/>
    <w:rsid w:val="007B05DE"/>
    <w:rsid w:val="007B1057"/>
    <w:rsid w:val="007B5FDF"/>
    <w:rsid w:val="007B6278"/>
    <w:rsid w:val="007C0753"/>
    <w:rsid w:val="007C1783"/>
    <w:rsid w:val="007D0861"/>
    <w:rsid w:val="007D0FBF"/>
    <w:rsid w:val="007D1B79"/>
    <w:rsid w:val="007D5A47"/>
    <w:rsid w:val="007D74AD"/>
    <w:rsid w:val="007E010B"/>
    <w:rsid w:val="007E03B3"/>
    <w:rsid w:val="007E0C36"/>
    <w:rsid w:val="007E397A"/>
    <w:rsid w:val="007E541F"/>
    <w:rsid w:val="007E5C84"/>
    <w:rsid w:val="007E75E6"/>
    <w:rsid w:val="007E7659"/>
    <w:rsid w:val="007F3E99"/>
    <w:rsid w:val="007F76E1"/>
    <w:rsid w:val="00800BAB"/>
    <w:rsid w:val="00802611"/>
    <w:rsid w:val="00802FC2"/>
    <w:rsid w:val="0080381F"/>
    <w:rsid w:val="00805307"/>
    <w:rsid w:val="008109B3"/>
    <w:rsid w:val="00812F7B"/>
    <w:rsid w:val="00814DBE"/>
    <w:rsid w:val="008162B4"/>
    <w:rsid w:val="00822372"/>
    <w:rsid w:val="00825D32"/>
    <w:rsid w:val="008313E0"/>
    <w:rsid w:val="0083677D"/>
    <w:rsid w:val="00836D11"/>
    <w:rsid w:val="008422E7"/>
    <w:rsid w:val="00842407"/>
    <w:rsid w:val="00843526"/>
    <w:rsid w:val="00845AF5"/>
    <w:rsid w:val="0084781D"/>
    <w:rsid w:val="00851C24"/>
    <w:rsid w:val="008548EE"/>
    <w:rsid w:val="00861ED1"/>
    <w:rsid w:val="00865629"/>
    <w:rsid w:val="0087289D"/>
    <w:rsid w:val="00872BEA"/>
    <w:rsid w:val="00882A0A"/>
    <w:rsid w:val="008856ED"/>
    <w:rsid w:val="00891260"/>
    <w:rsid w:val="008935C2"/>
    <w:rsid w:val="008939C8"/>
    <w:rsid w:val="00895C25"/>
    <w:rsid w:val="008967C8"/>
    <w:rsid w:val="008A2FC1"/>
    <w:rsid w:val="008A4E34"/>
    <w:rsid w:val="008A621D"/>
    <w:rsid w:val="008B048B"/>
    <w:rsid w:val="008B2150"/>
    <w:rsid w:val="008B25D3"/>
    <w:rsid w:val="008B3B43"/>
    <w:rsid w:val="008B554C"/>
    <w:rsid w:val="008C0612"/>
    <w:rsid w:val="008C2B03"/>
    <w:rsid w:val="008C6B3B"/>
    <w:rsid w:val="008C7076"/>
    <w:rsid w:val="008D37BA"/>
    <w:rsid w:val="008D3984"/>
    <w:rsid w:val="008D409B"/>
    <w:rsid w:val="008D7E42"/>
    <w:rsid w:val="008E2694"/>
    <w:rsid w:val="008E2D07"/>
    <w:rsid w:val="008E34A7"/>
    <w:rsid w:val="008E5393"/>
    <w:rsid w:val="008E7C1E"/>
    <w:rsid w:val="008F08BE"/>
    <w:rsid w:val="008F1BE0"/>
    <w:rsid w:val="008F3A68"/>
    <w:rsid w:val="008F41FB"/>
    <w:rsid w:val="008F5642"/>
    <w:rsid w:val="00904082"/>
    <w:rsid w:val="009059C2"/>
    <w:rsid w:val="00907ABD"/>
    <w:rsid w:val="0091104F"/>
    <w:rsid w:val="00911F6E"/>
    <w:rsid w:val="0092169A"/>
    <w:rsid w:val="00923843"/>
    <w:rsid w:val="00930387"/>
    <w:rsid w:val="0093086F"/>
    <w:rsid w:val="00931CA9"/>
    <w:rsid w:val="00934BBD"/>
    <w:rsid w:val="00935A34"/>
    <w:rsid w:val="00940731"/>
    <w:rsid w:val="00940986"/>
    <w:rsid w:val="00941EA6"/>
    <w:rsid w:val="009475BA"/>
    <w:rsid w:val="00952333"/>
    <w:rsid w:val="00954553"/>
    <w:rsid w:val="00954DDA"/>
    <w:rsid w:val="00960AD0"/>
    <w:rsid w:val="009620EC"/>
    <w:rsid w:val="00962E03"/>
    <w:rsid w:val="009644DE"/>
    <w:rsid w:val="00965826"/>
    <w:rsid w:val="00973A6A"/>
    <w:rsid w:val="00974238"/>
    <w:rsid w:val="00975DEA"/>
    <w:rsid w:val="00976E2F"/>
    <w:rsid w:val="00981AFA"/>
    <w:rsid w:val="00981D99"/>
    <w:rsid w:val="00983705"/>
    <w:rsid w:val="00983C4D"/>
    <w:rsid w:val="009847F9"/>
    <w:rsid w:val="009874A9"/>
    <w:rsid w:val="00992BB6"/>
    <w:rsid w:val="0099302A"/>
    <w:rsid w:val="00994513"/>
    <w:rsid w:val="009957C5"/>
    <w:rsid w:val="0099606F"/>
    <w:rsid w:val="00997C66"/>
    <w:rsid w:val="009A0FBA"/>
    <w:rsid w:val="009A50EA"/>
    <w:rsid w:val="009A6ADB"/>
    <w:rsid w:val="009A797B"/>
    <w:rsid w:val="009B1E7B"/>
    <w:rsid w:val="009B21A4"/>
    <w:rsid w:val="009C23DC"/>
    <w:rsid w:val="009C32C9"/>
    <w:rsid w:val="009C49B0"/>
    <w:rsid w:val="009D4198"/>
    <w:rsid w:val="009D4330"/>
    <w:rsid w:val="009E1B23"/>
    <w:rsid w:val="009E2234"/>
    <w:rsid w:val="009E3025"/>
    <w:rsid w:val="009E565A"/>
    <w:rsid w:val="009E771C"/>
    <w:rsid w:val="009F1BB6"/>
    <w:rsid w:val="009F4DD2"/>
    <w:rsid w:val="009F574F"/>
    <w:rsid w:val="009F74B0"/>
    <w:rsid w:val="00A02C9F"/>
    <w:rsid w:val="00A03C36"/>
    <w:rsid w:val="00A04B77"/>
    <w:rsid w:val="00A1101C"/>
    <w:rsid w:val="00A120CA"/>
    <w:rsid w:val="00A15B1D"/>
    <w:rsid w:val="00A16DF1"/>
    <w:rsid w:val="00A17D22"/>
    <w:rsid w:val="00A22525"/>
    <w:rsid w:val="00A24E59"/>
    <w:rsid w:val="00A26E8A"/>
    <w:rsid w:val="00A30876"/>
    <w:rsid w:val="00A32393"/>
    <w:rsid w:val="00A32F6F"/>
    <w:rsid w:val="00A340AB"/>
    <w:rsid w:val="00A3441C"/>
    <w:rsid w:val="00A368B2"/>
    <w:rsid w:val="00A40DE3"/>
    <w:rsid w:val="00A433D2"/>
    <w:rsid w:val="00A451F1"/>
    <w:rsid w:val="00A50D76"/>
    <w:rsid w:val="00A51562"/>
    <w:rsid w:val="00A51EBC"/>
    <w:rsid w:val="00A525CA"/>
    <w:rsid w:val="00A52D3F"/>
    <w:rsid w:val="00A54F83"/>
    <w:rsid w:val="00A565C7"/>
    <w:rsid w:val="00A6007B"/>
    <w:rsid w:val="00A60E66"/>
    <w:rsid w:val="00A6688A"/>
    <w:rsid w:val="00A747AD"/>
    <w:rsid w:val="00A81B7C"/>
    <w:rsid w:val="00A859CA"/>
    <w:rsid w:val="00A8606D"/>
    <w:rsid w:val="00A86F37"/>
    <w:rsid w:val="00A87454"/>
    <w:rsid w:val="00A957ED"/>
    <w:rsid w:val="00AA1E80"/>
    <w:rsid w:val="00AA4ADD"/>
    <w:rsid w:val="00AA5635"/>
    <w:rsid w:val="00AA65C6"/>
    <w:rsid w:val="00AA6E15"/>
    <w:rsid w:val="00AB1B55"/>
    <w:rsid w:val="00AB23A2"/>
    <w:rsid w:val="00AB2489"/>
    <w:rsid w:val="00AB2944"/>
    <w:rsid w:val="00AB3117"/>
    <w:rsid w:val="00AB579F"/>
    <w:rsid w:val="00AC6ABC"/>
    <w:rsid w:val="00AD554E"/>
    <w:rsid w:val="00AD7EA2"/>
    <w:rsid w:val="00AE0469"/>
    <w:rsid w:val="00AE3AD9"/>
    <w:rsid w:val="00AF4F70"/>
    <w:rsid w:val="00AF544D"/>
    <w:rsid w:val="00B027DE"/>
    <w:rsid w:val="00B035A1"/>
    <w:rsid w:val="00B079F5"/>
    <w:rsid w:val="00B10873"/>
    <w:rsid w:val="00B11158"/>
    <w:rsid w:val="00B12B51"/>
    <w:rsid w:val="00B13AB3"/>
    <w:rsid w:val="00B16DC7"/>
    <w:rsid w:val="00B17E37"/>
    <w:rsid w:val="00B2471B"/>
    <w:rsid w:val="00B257BF"/>
    <w:rsid w:val="00B31982"/>
    <w:rsid w:val="00B330DB"/>
    <w:rsid w:val="00B42B6C"/>
    <w:rsid w:val="00B42DF9"/>
    <w:rsid w:val="00B44A3D"/>
    <w:rsid w:val="00B47688"/>
    <w:rsid w:val="00B4771C"/>
    <w:rsid w:val="00B561C1"/>
    <w:rsid w:val="00B578B5"/>
    <w:rsid w:val="00B57E65"/>
    <w:rsid w:val="00B630C1"/>
    <w:rsid w:val="00B64D13"/>
    <w:rsid w:val="00B6569E"/>
    <w:rsid w:val="00B723FF"/>
    <w:rsid w:val="00B72843"/>
    <w:rsid w:val="00B731E3"/>
    <w:rsid w:val="00B81EED"/>
    <w:rsid w:val="00B8387C"/>
    <w:rsid w:val="00B847EC"/>
    <w:rsid w:val="00B91845"/>
    <w:rsid w:val="00BA2E50"/>
    <w:rsid w:val="00BA4527"/>
    <w:rsid w:val="00BA47C2"/>
    <w:rsid w:val="00BA516C"/>
    <w:rsid w:val="00BA54C5"/>
    <w:rsid w:val="00BA6B1B"/>
    <w:rsid w:val="00BB1065"/>
    <w:rsid w:val="00BB2491"/>
    <w:rsid w:val="00BB3045"/>
    <w:rsid w:val="00BB48CF"/>
    <w:rsid w:val="00BB5602"/>
    <w:rsid w:val="00BB69DF"/>
    <w:rsid w:val="00BB70EF"/>
    <w:rsid w:val="00BC3B27"/>
    <w:rsid w:val="00BC60EB"/>
    <w:rsid w:val="00BD2CE1"/>
    <w:rsid w:val="00BD442E"/>
    <w:rsid w:val="00BD577F"/>
    <w:rsid w:val="00BD5EDB"/>
    <w:rsid w:val="00BE10B8"/>
    <w:rsid w:val="00BE1DCB"/>
    <w:rsid w:val="00BE3CC0"/>
    <w:rsid w:val="00BF2997"/>
    <w:rsid w:val="00BF4508"/>
    <w:rsid w:val="00BF4746"/>
    <w:rsid w:val="00BF7769"/>
    <w:rsid w:val="00C0471B"/>
    <w:rsid w:val="00C07289"/>
    <w:rsid w:val="00C100CE"/>
    <w:rsid w:val="00C12E5B"/>
    <w:rsid w:val="00C16C2F"/>
    <w:rsid w:val="00C21FD0"/>
    <w:rsid w:val="00C2240A"/>
    <w:rsid w:val="00C248EA"/>
    <w:rsid w:val="00C3066A"/>
    <w:rsid w:val="00C35FEF"/>
    <w:rsid w:val="00C3731F"/>
    <w:rsid w:val="00C46E0C"/>
    <w:rsid w:val="00C47FDC"/>
    <w:rsid w:val="00C64121"/>
    <w:rsid w:val="00C655B9"/>
    <w:rsid w:val="00C65D37"/>
    <w:rsid w:val="00C75207"/>
    <w:rsid w:val="00C77142"/>
    <w:rsid w:val="00C830FC"/>
    <w:rsid w:val="00C9081A"/>
    <w:rsid w:val="00C92E5A"/>
    <w:rsid w:val="00C93F75"/>
    <w:rsid w:val="00C95201"/>
    <w:rsid w:val="00C95DF7"/>
    <w:rsid w:val="00C969AE"/>
    <w:rsid w:val="00CA3D77"/>
    <w:rsid w:val="00CA553B"/>
    <w:rsid w:val="00CA799D"/>
    <w:rsid w:val="00CB2BAA"/>
    <w:rsid w:val="00CB5B9B"/>
    <w:rsid w:val="00CB66CE"/>
    <w:rsid w:val="00CB70FE"/>
    <w:rsid w:val="00CC1156"/>
    <w:rsid w:val="00CC39CF"/>
    <w:rsid w:val="00CC5C7B"/>
    <w:rsid w:val="00CC63E4"/>
    <w:rsid w:val="00CC6B4D"/>
    <w:rsid w:val="00CC6BC0"/>
    <w:rsid w:val="00CD12CB"/>
    <w:rsid w:val="00CD19F6"/>
    <w:rsid w:val="00CD61A2"/>
    <w:rsid w:val="00CD68E8"/>
    <w:rsid w:val="00CD7741"/>
    <w:rsid w:val="00CE65C7"/>
    <w:rsid w:val="00CE7328"/>
    <w:rsid w:val="00CF0016"/>
    <w:rsid w:val="00CF0BF3"/>
    <w:rsid w:val="00CF7E65"/>
    <w:rsid w:val="00D02F97"/>
    <w:rsid w:val="00D06373"/>
    <w:rsid w:val="00D068A9"/>
    <w:rsid w:val="00D06E8C"/>
    <w:rsid w:val="00D12A7F"/>
    <w:rsid w:val="00D17D1D"/>
    <w:rsid w:val="00D20500"/>
    <w:rsid w:val="00D30A40"/>
    <w:rsid w:val="00D35BE1"/>
    <w:rsid w:val="00D373D9"/>
    <w:rsid w:val="00D43C80"/>
    <w:rsid w:val="00D45270"/>
    <w:rsid w:val="00D4552B"/>
    <w:rsid w:val="00D52B4B"/>
    <w:rsid w:val="00D613B9"/>
    <w:rsid w:val="00D622D7"/>
    <w:rsid w:val="00D62F9D"/>
    <w:rsid w:val="00D637ED"/>
    <w:rsid w:val="00D64C80"/>
    <w:rsid w:val="00D64D0D"/>
    <w:rsid w:val="00D65021"/>
    <w:rsid w:val="00D6663B"/>
    <w:rsid w:val="00D666FD"/>
    <w:rsid w:val="00D67F71"/>
    <w:rsid w:val="00D720B8"/>
    <w:rsid w:val="00D740B6"/>
    <w:rsid w:val="00D77C97"/>
    <w:rsid w:val="00D81032"/>
    <w:rsid w:val="00D82D41"/>
    <w:rsid w:val="00D90FF1"/>
    <w:rsid w:val="00D92D6D"/>
    <w:rsid w:val="00D95C78"/>
    <w:rsid w:val="00D97703"/>
    <w:rsid w:val="00DA10C1"/>
    <w:rsid w:val="00DA4589"/>
    <w:rsid w:val="00DA646E"/>
    <w:rsid w:val="00DB1720"/>
    <w:rsid w:val="00DB423C"/>
    <w:rsid w:val="00DB4B20"/>
    <w:rsid w:val="00DB5DA9"/>
    <w:rsid w:val="00DB7EA9"/>
    <w:rsid w:val="00DC4269"/>
    <w:rsid w:val="00DC45E8"/>
    <w:rsid w:val="00DC51F5"/>
    <w:rsid w:val="00DC6655"/>
    <w:rsid w:val="00DD0E55"/>
    <w:rsid w:val="00DE1DC9"/>
    <w:rsid w:val="00DE24F5"/>
    <w:rsid w:val="00DE37CB"/>
    <w:rsid w:val="00DF21A1"/>
    <w:rsid w:val="00DF288B"/>
    <w:rsid w:val="00DF480C"/>
    <w:rsid w:val="00E00D66"/>
    <w:rsid w:val="00E03216"/>
    <w:rsid w:val="00E05C57"/>
    <w:rsid w:val="00E07235"/>
    <w:rsid w:val="00E146F2"/>
    <w:rsid w:val="00E14F7B"/>
    <w:rsid w:val="00E16A43"/>
    <w:rsid w:val="00E173F6"/>
    <w:rsid w:val="00E17E22"/>
    <w:rsid w:val="00E222DC"/>
    <w:rsid w:val="00E31537"/>
    <w:rsid w:val="00E33C9F"/>
    <w:rsid w:val="00E42999"/>
    <w:rsid w:val="00E50292"/>
    <w:rsid w:val="00E50A50"/>
    <w:rsid w:val="00E50DBB"/>
    <w:rsid w:val="00E51D7D"/>
    <w:rsid w:val="00E52781"/>
    <w:rsid w:val="00E562DB"/>
    <w:rsid w:val="00E56682"/>
    <w:rsid w:val="00E56D34"/>
    <w:rsid w:val="00E677F7"/>
    <w:rsid w:val="00E70A9A"/>
    <w:rsid w:val="00E743FB"/>
    <w:rsid w:val="00E74406"/>
    <w:rsid w:val="00E74696"/>
    <w:rsid w:val="00E74E98"/>
    <w:rsid w:val="00E75EBF"/>
    <w:rsid w:val="00E8029E"/>
    <w:rsid w:val="00E813A0"/>
    <w:rsid w:val="00E86453"/>
    <w:rsid w:val="00E92583"/>
    <w:rsid w:val="00E93B21"/>
    <w:rsid w:val="00E9532C"/>
    <w:rsid w:val="00E979AB"/>
    <w:rsid w:val="00E97DE1"/>
    <w:rsid w:val="00EA00EE"/>
    <w:rsid w:val="00EA04E3"/>
    <w:rsid w:val="00EA1148"/>
    <w:rsid w:val="00EA512F"/>
    <w:rsid w:val="00EA5C97"/>
    <w:rsid w:val="00EA6CCC"/>
    <w:rsid w:val="00EA7414"/>
    <w:rsid w:val="00EB5266"/>
    <w:rsid w:val="00EC19B7"/>
    <w:rsid w:val="00EC39BC"/>
    <w:rsid w:val="00EC73A6"/>
    <w:rsid w:val="00EC7A41"/>
    <w:rsid w:val="00ED00FE"/>
    <w:rsid w:val="00ED05CB"/>
    <w:rsid w:val="00ED17D8"/>
    <w:rsid w:val="00ED1DC9"/>
    <w:rsid w:val="00ED62FA"/>
    <w:rsid w:val="00ED6A8F"/>
    <w:rsid w:val="00ED7145"/>
    <w:rsid w:val="00EE140B"/>
    <w:rsid w:val="00EE283E"/>
    <w:rsid w:val="00EE28CE"/>
    <w:rsid w:val="00EF4461"/>
    <w:rsid w:val="00EF5E69"/>
    <w:rsid w:val="00EF7F95"/>
    <w:rsid w:val="00F06262"/>
    <w:rsid w:val="00F12B60"/>
    <w:rsid w:val="00F13855"/>
    <w:rsid w:val="00F1675A"/>
    <w:rsid w:val="00F264E5"/>
    <w:rsid w:val="00F266F8"/>
    <w:rsid w:val="00F30574"/>
    <w:rsid w:val="00F30853"/>
    <w:rsid w:val="00F31DD4"/>
    <w:rsid w:val="00F33592"/>
    <w:rsid w:val="00F33B33"/>
    <w:rsid w:val="00F345BF"/>
    <w:rsid w:val="00F354ED"/>
    <w:rsid w:val="00F40D12"/>
    <w:rsid w:val="00F416FA"/>
    <w:rsid w:val="00F440A6"/>
    <w:rsid w:val="00F446EA"/>
    <w:rsid w:val="00F46952"/>
    <w:rsid w:val="00F47ADB"/>
    <w:rsid w:val="00F53194"/>
    <w:rsid w:val="00F536BF"/>
    <w:rsid w:val="00F63EF9"/>
    <w:rsid w:val="00F654FC"/>
    <w:rsid w:val="00F65C76"/>
    <w:rsid w:val="00F6633D"/>
    <w:rsid w:val="00F72EE0"/>
    <w:rsid w:val="00F75F77"/>
    <w:rsid w:val="00F773BD"/>
    <w:rsid w:val="00F80B55"/>
    <w:rsid w:val="00F83120"/>
    <w:rsid w:val="00F83672"/>
    <w:rsid w:val="00F8383D"/>
    <w:rsid w:val="00F85506"/>
    <w:rsid w:val="00F9016D"/>
    <w:rsid w:val="00F91BE5"/>
    <w:rsid w:val="00F9277C"/>
    <w:rsid w:val="00F93195"/>
    <w:rsid w:val="00FA54DF"/>
    <w:rsid w:val="00FA6EE3"/>
    <w:rsid w:val="00FB2802"/>
    <w:rsid w:val="00FB44AB"/>
    <w:rsid w:val="00FB528E"/>
    <w:rsid w:val="00FC2396"/>
    <w:rsid w:val="00FC7C9B"/>
    <w:rsid w:val="00FD0EB7"/>
    <w:rsid w:val="00FD3263"/>
    <w:rsid w:val="00FD4599"/>
    <w:rsid w:val="00FD6FE6"/>
    <w:rsid w:val="00FD7745"/>
    <w:rsid w:val="00FE1DBA"/>
    <w:rsid w:val="00FE43B7"/>
    <w:rsid w:val="00FE5D66"/>
    <w:rsid w:val="00FF01E3"/>
    <w:rsid w:val="0166A935"/>
    <w:rsid w:val="05F11ECD"/>
    <w:rsid w:val="069728E1"/>
    <w:rsid w:val="07984DD6"/>
    <w:rsid w:val="095F5DCB"/>
    <w:rsid w:val="09C6A000"/>
    <w:rsid w:val="0A4D777A"/>
    <w:rsid w:val="0B256F4D"/>
    <w:rsid w:val="0C31C9FF"/>
    <w:rsid w:val="0C7CEA79"/>
    <w:rsid w:val="0CE97EE5"/>
    <w:rsid w:val="0E305665"/>
    <w:rsid w:val="14EEEA8F"/>
    <w:rsid w:val="15A78533"/>
    <w:rsid w:val="16323ADC"/>
    <w:rsid w:val="1A0EB128"/>
    <w:rsid w:val="1A7B819F"/>
    <w:rsid w:val="1E3333BB"/>
    <w:rsid w:val="1E5BFF92"/>
    <w:rsid w:val="1FEE9906"/>
    <w:rsid w:val="200AB488"/>
    <w:rsid w:val="206FD1AE"/>
    <w:rsid w:val="20706D60"/>
    <w:rsid w:val="20E09E2B"/>
    <w:rsid w:val="213701A8"/>
    <w:rsid w:val="2265C411"/>
    <w:rsid w:val="22CB84FB"/>
    <w:rsid w:val="2400BCD8"/>
    <w:rsid w:val="24846F55"/>
    <w:rsid w:val="267FF160"/>
    <w:rsid w:val="2681729F"/>
    <w:rsid w:val="27648E06"/>
    <w:rsid w:val="278F89D0"/>
    <w:rsid w:val="282B5AF0"/>
    <w:rsid w:val="2A4B8A90"/>
    <w:rsid w:val="2B3EB04C"/>
    <w:rsid w:val="2B793658"/>
    <w:rsid w:val="2E1A1F70"/>
    <w:rsid w:val="2E53560D"/>
    <w:rsid w:val="2EA05975"/>
    <w:rsid w:val="2FA69EDF"/>
    <w:rsid w:val="3127A0AE"/>
    <w:rsid w:val="32170172"/>
    <w:rsid w:val="322C99F1"/>
    <w:rsid w:val="325E767E"/>
    <w:rsid w:val="32B0E6AD"/>
    <w:rsid w:val="33AE21E6"/>
    <w:rsid w:val="35CB7E4C"/>
    <w:rsid w:val="362C2F34"/>
    <w:rsid w:val="366BD18F"/>
    <w:rsid w:val="370A818C"/>
    <w:rsid w:val="37301D17"/>
    <w:rsid w:val="38ACFBCF"/>
    <w:rsid w:val="38C2B84D"/>
    <w:rsid w:val="39FE1525"/>
    <w:rsid w:val="3C6467A2"/>
    <w:rsid w:val="3EB045B2"/>
    <w:rsid w:val="3ED930D3"/>
    <w:rsid w:val="3EF37BAE"/>
    <w:rsid w:val="3F77CF24"/>
    <w:rsid w:val="40BFBA9B"/>
    <w:rsid w:val="40F7D689"/>
    <w:rsid w:val="412A475D"/>
    <w:rsid w:val="4189320B"/>
    <w:rsid w:val="42029D52"/>
    <w:rsid w:val="43070B10"/>
    <w:rsid w:val="433B52AD"/>
    <w:rsid w:val="43FC1557"/>
    <w:rsid w:val="45F2E0F6"/>
    <w:rsid w:val="49820CB2"/>
    <w:rsid w:val="4C979490"/>
    <w:rsid w:val="4FD6D463"/>
    <w:rsid w:val="53BF597B"/>
    <w:rsid w:val="5416EE47"/>
    <w:rsid w:val="54FA58B4"/>
    <w:rsid w:val="56A99E05"/>
    <w:rsid w:val="56B8F9E7"/>
    <w:rsid w:val="584A101D"/>
    <w:rsid w:val="594BCDF2"/>
    <w:rsid w:val="5E632297"/>
    <w:rsid w:val="5EE88169"/>
    <w:rsid w:val="61B9C947"/>
    <w:rsid w:val="62A24920"/>
    <w:rsid w:val="65E036F5"/>
    <w:rsid w:val="66A6A037"/>
    <w:rsid w:val="68F114EA"/>
    <w:rsid w:val="6A07CC01"/>
    <w:rsid w:val="6A08A32B"/>
    <w:rsid w:val="6B997DB2"/>
    <w:rsid w:val="6E064276"/>
    <w:rsid w:val="6E26FB32"/>
    <w:rsid w:val="6E2ABE34"/>
    <w:rsid w:val="6E9216AB"/>
    <w:rsid w:val="6EBF5F93"/>
    <w:rsid w:val="6FB0128E"/>
    <w:rsid w:val="7074C334"/>
    <w:rsid w:val="71962FF4"/>
    <w:rsid w:val="73338104"/>
    <w:rsid w:val="75960E3D"/>
    <w:rsid w:val="7646564F"/>
    <w:rsid w:val="7704D023"/>
    <w:rsid w:val="778F2661"/>
    <w:rsid w:val="789FE30F"/>
    <w:rsid w:val="7AD70E5A"/>
    <w:rsid w:val="7AE2D79B"/>
    <w:rsid w:val="7C9C1280"/>
    <w:rsid w:val="7E4B48AE"/>
    <w:rsid w:val="7ED56D69"/>
    <w:rsid w:val="7EE4E4F7"/>
    <w:rsid w:val="7F339673"/>
    <w:rsid w:val="7F7C0711"/>
    <w:rsid w:val="7F7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A7025D"/>
  <w15:docId w15:val="{FE90EB6D-BA8A-4066-90DF-C5FAE7F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3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3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3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FD45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D45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D459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D4599"/>
    <w:pPr>
      <w:numPr>
        <w:numId w:val="4"/>
      </w:numPr>
      <w:contextualSpacing/>
    </w:pPr>
  </w:style>
  <w:style w:type="paragraph" w:customStyle="1" w:styleId="paragraph">
    <w:name w:val="paragraph"/>
    <w:basedOn w:val="Normal"/>
    <w:rsid w:val="00FD4599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D4599"/>
  </w:style>
  <w:style w:type="character" w:customStyle="1" w:styleId="superscript">
    <w:name w:val="superscript"/>
    <w:basedOn w:val="DefaultParagraphFont"/>
    <w:rsid w:val="00FD4599"/>
  </w:style>
  <w:style w:type="character" w:customStyle="1" w:styleId="eop">
    <w:name w:val="eop"/>
    <w:basedOn w:val="DefaultParagraphFont"/>
    <w:rsid w:val="00FD4599"/>
  </w:style>
  <w:style w:type="character" w:styleId="Hyperlink">
    <w:name w:val="Hyperlink"/>
    <w:basedOn w:val="DefaultParagraphFont"/>
    <w:uiPriority w:val="99"/>
    <w:unhideWhenUsed/>
    <w:rsid w:val="001A5A1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93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83936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08393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83936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83936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83936"/>
    <w:pPr>
      <w:numPr>
        <w:numId w:val="8"/>
      </w:numPr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F5"/>
    <w:rPr>
      <w:rFonts w:ascii="Segoe UI" w:hAnsi="Segoe UI" w:cs="Segoe UI"/>
      <w:sz w:val="18"/>
      <w:szCs w:val="18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7F"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ListParagraph">
    <w:name w:val="List Paragraph"/>
    <w:basedOn w:val="Normal"/>
    <w:uiPriority w:val="34"/>
    <w:qFormat/>
    <w:rsid w:val="00F773BD"/>
    <w:pPr>
      <w:spacing w:before="0" w:after="0"/>
      <w:ind w:left="720"/>
      <w:jc w:val="left"/>
    </w:pPr>
    <w:rPr>
      <w:rFonts w:ascii="Calibri" w:eastAsia="Times New Roman" w:hAnsi="Calibri"/>
      <w:sz w:val="22"/>
    </w:rPr>
  </w:style>
  <w:style w:type="paragraph" w:styleId="Revision">
    <w:name w:val="Revision"/>
    <w:hidden/>
    <w:uiPriority w:val="99"/>
    <w:semiHidden/>
    <w:rsid w:val="00E3153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53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unhideWhenUsed/>
    <w:rsid w:val="00C655B9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C655B9"/>
    <w:rPr>
      <w:color w:val="2B579A"/>
      <w:shd w:val="clear" w:color="auto" w:fill="E1DFDD"/>
    </w:rPr>
  </w:style>
  <w:style w:type="character" w:customStyle="1" w:styleId="italic">
    <w:name w:val="italic"/>
    <w:basedOn w:val="DefaultParagraphFont"/>
    <w:rsid w:val="004A1C69"/>
  </w:style>
  <w:style w:type="character" w:customStyle="1" w:styleId="ui-provider">
    <w:name w:val="ui-provider"/>
    <w:basedOn w:val="DefaultParagraphFont"/>
    <w:rsid w:val="00DE37CB"/>
  </w:style>
  <w:style w:type="character" w:customStyle="1" w:styleId="HeaderChar">
    <w:name w:val="Header Char"/>
    <w:basedOn w:val="DefaultParagraphFont"/>
    <w:link w:val="Header"/>
    <w:uiPriority w:val="99"/>
    <w:rsid w:val="002E6246"/>
    <w:rPr>
      <w:rFonts w:ascii="Times New Roman" w:hAnsi="Times New Roman" w:cs="Times New Roman"/>
      <w:sz w:val="24"/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2E6246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2E62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2E624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2E62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Tiret5">
    <w:name w:val="Tiret 5"/>
    <w:basedOn w:val="Point5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E6246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2E6246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2E624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2E624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e82e9f-bf7d-4635-9009-e26dd78cadff">
      <UserInfo>
        <DisplayName>BORZECKA Joanna (HOME)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607488EB41B44B892757CFE82895E" ma:contentTypeVersion="5" ma:contentTypeDescription="Create a new document." ma:contentTypeScope="" ma:versionID="a5dcdf2c4c262923684aaa7c9e8ce76c">
  <xsd:schema xmlns:xsd="http://www.w3.org/2001/XMLSchema" xmlns:xs="http://www.w3.org/2001/XMLSchema" xmlns:p="http://schemas.microsoft.com/office/2006/metadata/properties" xmlns:ns2="183d7032-1759-42b7-aeb3-349477f7f68d" xmlns:ns3="b7e82e9f-bf7d-4635-9009-e26dd78cadff" targetNamespace="http://schemas.microsoft.com/office/2006/metadata/properties" ma:root="true" ma:fieldsID="7214d0a3b4f8c1eb4048aa8a10241e70" ns2:_="" ns3:_="">
    <xsd:import namespace="183d7032-1759-42b7-aeb3-349477f7f68d"/>
    <xsd:import namespace="b7e82e9f-bf7d-4635-9009-e26dd78ca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d7032-1759-42b7-aeb3-349477f7f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2e9f-bf7d-4635-9009-e26dd78ca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8B3ECE-22B3-4B18-9C6A-69FFFB06E613}">
  <ds:schemaRefs>
    <ds:schemaRef ds:uri="http://purl.org/dc/dcmitype/"/>
    <ds:schemaRef ds:uri="http://purl.org/dc/terms/"/>
    <ds:schemaRef ds:uri="183d7032-1759-42b7-aeb3-349477f7f6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b7e82e9f-bf7d-4635-9009-e26dd78cadff"/>
  </ds:schemaRefs>
</ds:datastoreItem>
</file>

<file path=customXml/itemProps2.xml><?xml version="1.0" encoding="utf-8"?>
<ds:datastoreItem xmlns:ds="http://schemas.openxmlformats.org/officeDocument/2006/customXml" ds:itemID="{AC7A77B6-268D-4A9D-A024-CC7A7B375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18355-F6F2-4BA7-8A2E-C1318A73C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d7032-1759-42b7-aeb3-349477f7f68d"/>
    <ds:schemaRef ds:uri="b7e82e9f-bf7d-4635-9009-e26dd78ca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1B5A0-EECC-45FF-BCA9-807ECF1D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6</TotalTime>
  <Pages>8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23</cp:revision>
  <cp:lastPrinted>2023-07-19T14:37:00Z</cp:lastPrinted>
  <dcterms:created xsi:type="dcterms:W3CDTF">2024-02-09T07:28:00Z</dcterms:created>
  <dcterms:modified xsi:type="dcterms:W3CDTF">2024-03-01T07:31:00Z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8.0, Build 20220128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ContentTypeId">
    <vt:lpwstr>0x010100066607488EB41B44B892757CFE82895E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2024-01-19T08:09:37Z</vt:lpwstr>
  </property>
  <property fmtid="{D5CDD505-2E9C-101B-9397-08002B2CF9AE}" pid="13" name="MSIP_Label_6bd9ddd1-4d20-43f6-abfa-fc3c07406f94_Method">
    <vt:lpwstr>Privileged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50e7321e-e844-41ed-9ab6-0300f25bba9f</vt:lpwstr>
  </property>
  <property fmtid="{D5CDD505-2E9C-101B-9397-08002B2CF9AE}" pid="17" name="MSIP_Label_6bd9ddd1-4d20-43f6-abfa-fc3c07406f94_ContentBits">
    <vt:lpwstr>0</vt:lpwstr>
  </property>
  <property fmtid="{D5CDD505-2E9C-101B-9397-08002B2CF9AE}" pid="18" name="DQCStatus">
    <vt:lpwstr>Green (DQC version 03)</vt:lpwstr>
  </property>
</Properties>
</file>