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B2E1B" w14:textId="42321D75" w:rsidR="007A65B4" w:rsidRPr="002E3361" w:rsidRDefault="00064F5A" w:rsidP="00064F5A">
      <w:pPr>
        <w:pStyle w:val="Pagedecouverture"/>
        <w:rPr>
          <w:noProof/>
          <w:lang w:val="en-IE"/>
        </w:rPr>
      </w:pPr>
      <w:r>
        <w:rPr>
          <w:noProof/>
          <w:lang w:val="en-IE"/>
        </w:rPr>
        <w:pict w14:anchorId="488F1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34C20F1-7387-4143-916E-1F1068927475" style="width:455.25pt;height:341.25pt">
            <v:imagedata r:id="rId11" o:title=""/>
          </v:shape>
        </w:pict>
      </w:r>
    </w:p>
    <w:p w14:paraId="6F948757" w14:textId="77777777" w:rsidR="007A65B4" w:rsidRPr="002E3361" w:rsidRDefault="007A65B4" w:rsidP="007A65B4">
      <w:pPr>
        <w:rPr>
          <w:noProof/>
          <w:lang w:val="en-IE"/>
        </w:rPr>
        <w:sectPr w:rsidR="007A65B4" w:rsidRPr="002E3361" w:rsidSect="00064F5A">
          <w:footerReference w:type="even" r:id="rId12"/>
          <w:footerReference w:type="default" r:id="rId13"/>
          <w:pgSz w:w="11907" w:h="16839"/>
          <w:pgMar w:top="1134" w:right="1417" w:bottom="1134" w:left="1417" w:header="709" w:footer="709" w:gutter="0"/>
          <w:pgNumType w:start="0"/>
          <w:cols w:space="720"/>
          <w:docGrid w:linePitch="360"/>
        </w:sectPr>
      </w:pPr>
    </w:p>
    <w:p w14:paraId="30190406" w14:textId="77777777" w:rsidR="007A65B4" w:rsidRPr="002E3361" w:rsidRDefault="007A65B4">
      <w:pPr>
        <w:pStyle w:val="Exposdesmotifstitre"/>
        <w:rPr>
          <w:noProof/>
          <w:lang w:val="en-IE"/>
        </w:rPr>
      </w:pPr>
      <w:bookmarkStart w:id="0" w:name="_GoBack"/>
      <w:bookmarkEnd w:id="0"/>
      <w:r w:rsidRPr="002E3361">
        <w:rPr>
          <w:noProof/>
          <w:lang w:val="en-IE"/>
        </w:rPr>
        <w:lastRenderedPageBreak/>
        <w:t>EXPLANATORY MEMORANDUM</w:t>
      </w:r>
    </w:p>
    <w:p w14:paraId="4ABC37EA" w14:textId="77777777" w:rsidR="007A65B4" w:rsidRPr="002E3361" w:rsidRDefault="007A65B4" w:rsidP="00D77C97">
      <w:pPr>
        <w:pStyle w:val="ManualHeading1"/>
        <w:rPr>
          <w:noProof/>
          <w:lang w:val="en-IE"/>
        </w:rPr>
      </w:pPr>
      <w:r>
        <w:rPr>
          <w:noProof/>
        </w:rPr>
        <w:t>1.</w:t>
      </w:r>
      <w:r>
        <w:rPr>
          <w:noProof/>
        </w:rPr>
        <w:tab/>
      </w:r>
      <w:r w:rsidRPr="002E3361">
        <w:rPr>
          <w:noProof/>
          <w:lang w:val="en-IE"/>
        </w:rPr>
        <w:t>CONTEXT OF THE PROPOSAL</w:t>
      </w:r>
    </w:p>
    <w:p w14:paraId="31B9EEC4" w14:textId="357AAB1E" w:rsidR="007A65B4" w:rsidRPr="002E3361" w:rsidRDefault="007A65B4">
      <w:pPr>
        <w:pStyle w:val="ManualHeading2"/>
        <w:rPr>
          <w:rFonts w:eastAsia="Arial Unicode MS"/>
          <w:noProof/>
          <w:lang w:val="en-IE"/>
        </w:rPr>
      </w:pPr>
      <w:r w:rsidRPr="002E3361">
        <w:rPr>
          <w:rFonts w:eastAsia="Arial Unicode MS"/>
          <w:noProof/>
          <w:color w:val="000000"/>
          <w:u w:color="000000"/>
          <w:bdr w:val="nil"/>
          <w:lang w:val="en-IE" w:eastAsia="en-GB"/>
        </w:rPr>
        <w:t>•</w:t>
      </w:r>
      <w:r w:rsidRPr="002E3361">
        <w:rPr>
          <w:rFonts w:eastAsia="Arial Unicode MS"/>
          <w:noProof/>
          <w:color w:val="000000"/>
          <w:u w:color="000000"/>
          <w:bdr w:val="nil"/>
          <w:lang w:val="en-IE" w:eastAsia="en-GB"/>
        </w:rPr>
        <w:tab/>
      </w:r>
      <w:r w:rsidR="00A433D2" w:rsidRPr="002E3361">
        <w:rPr>
          <w:rFonts w:eastAsia="Arial Unicode MS"/>
          <w:noProof/>
          <w:color w:val="000000"/>
          <w:u w:color="000000"/>
          <w:bdr w:val="nil"/>
          <w:lang w:val="en-IE" w:eastAsia="en-GB"/>
        </w:rPr>
        <w:t>Background</w:t>
      </w:r>
    </w:p>
    <w:p w14:paraId="4509981D" w14:textId="3C6F5F0B" w:rsidR="004D09D6" w:rsidRPr="002E3361" w:rsidRDefault="004D09D6" w:rsidP="00FD4599">
      <w:pPr>
        <w:rPr>
          <w:rStyle w:val="normaltextrun"/>
          <w:noProof/>
          <w:lang w:val="en-IE"/>
        </w:rPr>
      </w:pPr>
      <w:r w:rsidRPr="002E3361">
        <w:rPr>
          <w:rStyle w:val="normaltextrun"/>
          <w:noProof/>
          <w:lang w:val="en-IE"/>
        </w:rPr>
        <w:t xml:space="preserve">With this recommendation, the Commission recommends that </w:t>
      </w:r>
      <w:r w:rsidR="005E77C3" w:rsidRPr="002E3361">
        <w:rPr>
          <w:rStyle w:val="normaltextrun"/>
          <w:noProof/>
          <w:lang w:val="en-IE"/>
        </w:rPr>
        <w:t xml:space="preserve">the Council </w:t>
      </w:r>
      <w:r w:rsidR="00381712">
        <w:rPr>
          <w:rStyle w:val="normaltextrun"/>
          <w:noProof/>
          <w:lang w:val="en-IE"/>
        </w:rPr>
        <w:t xml:space="preserve">(i) </w:t>
      </w:r>
      <w:r w:rsidRPr="002E3361">
        <w:rPr>
          <w:rStyle w:val="normaltextrun"/>
          <w:noProof/>
          <w:lang w:val="en-IE"/>
        </w:rPr>
        <w:t xml:space="preserve">authorise </w:t>
      </w:r>
      <w:r w:rsidR="006F6865">
        <w:rPr>
          <w:rStyle w:val="normaltextrun"/>
          <w:noProof/>
          <w:lang w:val="en-IE"/>
        </w:rPr>
        <w:t xml:space="preserve">the Commission, as the negotiator of the agreement, to open and conduct </w:t>
      </w:r>
      <w:r w:rsidRPr="002E3361">
        <w:rPr>
          <w:rStyle w:val="normaltextrun"/>
          <w:noProof/>
          <w:lang w:val="en-IE"/>
        </w:rPr>
        <w:t>negotiations for an agreement between the Union and the Republic of San Marino</w:t>
      </w:r>
      <w:r w:rsidR="00F264E5" w:rsidRPr="002E3361">
        <w:rPr>
          <w:rStyle w:val="normaltextrun"/>
          <w:noProof/>
          <w:lang w:val="en-IE"/>
        </w:rPr>
        <w:t>,</w:t>
      </w:r>
      <w:r w:rsidR="0042576C">
        <w:rPr>
          <w:rStyle w:val="normaltextrun"/>
          <w:noProof/>
          <w:lang w:val="en-IE"/>
        </w:rPr>
        <w:t xml:space="preserve"> </w:t>
      </w:r>
      <w:r w:rsidR="00ED17D8">
        <w:rPr>
          <w:rStyle w:val="normaltextrun"/>
          <w:noProof/>
          <w:lang w:val="en-IE"/>
        </w:rPr>
        <w:t>(i</w:t>
      </w:r>
      <w:r w:rsidR="006F6865">
        <w:rPr>
          <w:rStyle w:val="normaltextrun"/>
          <w:noProof/>
          <w:lang w:val="en-IE"/>
        </w:rPr>
        <w:t>i</w:t>
      </w:r>
      <w:r w:rsidR="00ED17D8">
        <w:rPr>
          <w:rStyle w:val="normaltextrun"/>
          <w:noProof/>
          <w:lang w:val="en-IE"/>
        </w:rPr>
        <w:t xml:space="preserve">) </w:t>
      </w:r>
      <w:r w:rsidR="006F6865">
        <w:rPr>
          <w:rStyle w:val="normaltextrun"/>
          <w:noProof/>
          <w:lang w:val="en-IE"/>
        </w:rPr>
        <w:t xml:space="preserve">set out </w:t>
      </w:r>
      <w:r w:rsidR="00D613B9" w:rsidRPr="002E3361">
        <w:rPr>
          <w:rStyle w:val="normaltextrun"/>
          <w:noProof/>
          <w:lang w:val="en-IE"/>
        </w:rPr>
        <w:t xml:space="preserve">directives to the </w:t>
      </w:r>
      <w:r w:rsidR="003B44A7">
        <w:rPr>
          <w:rStyle w:val="normaltextrun"/>
          <w:noProof/>
          <w:lang w:val="en-IE"/>
        </w:rPr>
        <w:t>N</w:t>
      </w:r>
      <w:r w:rsidR="00D613B9" w:rsidRPr="002E3361">
        <w:rPr>
          <w:rStyle w:val="normaltextrun"/>
          <w:noProof/>
          <w:lang w:val="en-IE"/>
        </w:rPr>
        <w:t xml:space="preserve">egotiator </w:t>
      </w:r>
      <w:r w:rsidRPr="002E3361">
        <w:rPr>
          <w:rStyle w:val="normaltextrun"/>
          <w:noProof/>
          <w:lang w:val="en-IE"/>
        </w:rPr>
        <w:t xml:space="preserve">and </w:t>
      </w:r>
      <w:r w:rsidR="009F74B0">
        <w:rPr>
          <w:rStyle w:val="normaltextrun"/>
          <w:noProof/>
          <w:lang w:val="en-IE"/>
        </w:rPr>
        <w:t>(i</w:t>
      </w:r>
      <w:r w:rsidR="006F6865">
        <w:rPr>
          <w:rStyle w:val="normaltextrun"/>
          <w:noProof/>
          <w:lang w:val="en-IE"/>
        </w:rPr>
        <w:t>ii</w:t>
      </w:r>
      <w:r w:rsidR="009F74B0">
        <w:rPr>
          <w:rStyle w:val="normaltextrun"/>
          <w:noProof/>
          <w:lang w:val="en-IE"/>
        </w:rPr>
        <w:t xml:space="preserve">) </w:t>
      </w:r>
      <w:r w:rsidRPr="002E3361">
        <w:rPr>
          <w:rStyle w:val="normaltextrun"/>
          <w:noProof/>
          <w:lang w:val="en-IE"/>
        </w:rPr>
        <w:t>designate a special committee in consultation with which the negotiations must be conducted.</w:t>
      </w:r>
    </w:p>
    <w:p w14:paraId="1C1D723F" w14:textId="4F056D5D" w:rsidR="007256AE" w:rsidRPr="002E3361" w:rsidRDefault="61B9C947" w:rsidP="00FD4599">
      <w:pPr>
        <w:rPr>
          <w:rStyle w:val="normaltextrun"/>
          <w:noProof/>
          <w:lang w:val="en-IE"/>
        </w:rPr>
      </w:pPr>
      <w:r w:rsidRPr="002E3361">
        <w:rPr>
          <w:rStyle w:val="normaltextrun"/>
          <w:noProof/>
          <w:lang w:val="en-IE"/>
        </w:rPr>
        <w:t>The Republic of San Marino is an independent sovereign State, which enjoys specific relations with the neighbouring Member State</w:t>
      </w:r>
      <w:r w:rsidR="7AE2D79B">
        <w:rPr>
          <w:rStyle w:val="normaltextrun"/>
          <w:noProof/>
          <w:lang w:val="en-IE"/>
        </w:rPr>
        <w:t>,</w:t>
      </w:r>
      <w:r w:rsidRPr="002E3361">
        <w:rPr>
          <w:rStyle w:val="normaltextrun"/>
          <w:noProof/>
          <w:lang w:val="en-IE"/>
        </w:rPr>
        <w:t xml:space="preserve"> Italy</w:t>
      </w:r>
      <w:r w:rsidR="7AE2D79B">
        <w:rPr>
          <w:rStyle w:val="normaltextrun"/>
          <w:noProof/>
          <w:lang w:val="en-IE"/>
        </w:rPr>
        <w:t>,</w:t>
      </w:r>
      <w:r w:rsidRPr="002E3361">
        <w:rPr>
          <w:rStyle w:val="normaltextrun"/>
          <w:noProof/>
          <w:lang w:val="en-IE"/>
        </w:rPr>
        <w:t xml:space="preserve"> </w:t>
      </w:r>
      <w:r w:rsidR="0B256F4D" w:rsidRPr="002E3361">
        <w:rPr>
          <w:rStyle w:val="normaltextrun"/>
          <w:noProof/>
          <w:lang w:val="en-IE"/>
        </w:rPr>
        <w:t>due to</w:t>
      </w:r>
      <w:r w:rsidRPr="002E3361">
        <w:rPr>
          <w:rStyle w:val="normaltextrun"/>
          <w:noProof/>
          <w:lang w:val="en-IE"/>
        </w:rPr>
        <w:t xml:space="preserve"> its </w:t>
      </w:r>
      <w:r w:rsidR="16323ADC" w:rsidRPr="002E3361">
        <w:rPr>
          <w:rStyle w:val="normaltextrun"/>
          <w:noProof/>
          <w:lang w:val="en-IE"/>
        </w:rPr>
        <w:t xml:space="preserve">geographical situation, </w:t>
      </w:r>
      <w:r w:rsidRPr="002E3361">
        <w:rPr>
          <w:rStyle w:val="normaltextrun"/>
          <w:noProof/>
          <w:lang w:val="en-IE"/>
        </w:rPr>
        <w:t xml:space="preserve">small size and population. </w:t>
      </w:r>
      <w:r w:rsidR="3EF37BAE">
        <w:rPr>
          <w:rStyle w:val="normaltextrun"/>
          <w:noProof/>
          <w:lang w:val="en-IE"/>
        </w:rPr>
        <w:t>Notably,</w:t>
      </w:r>
      <w:r w:rsidRPr="002E3361">
        <w:rPr>
          <w:rStyle w:val="normaltextrun"/>
          <w:noProof/>
          <w:lang w:val="en-IE"/>
        </w:rPr>
        <w:t xml:space="preserve"> </w:t>
      </w:r>
      <w:r w:rsidR="325E767E" w:rsidRPr="002E3361">
        <w:rPr>
          <w:rStyle w:val="normaltextrun"/>
          <w:noProof/>
          <w:lang w:val="en-IE"/>
        </w:rPr>
        <w:t xml:space="preserve">San Marino is </w:t>
      </w:r>
      <w:r w:rsidR="54FA58B4" w:rsidRPr="002E3361">
        <w:rPr>
          <w:rStyle w:val="normaltextrun"/>
          <w:noProof/>
          <w:lang w:val="en-IE"/>
        </w:rPr>
        <w:t xml:space="preserve">a landlocked country, surrounded by the territory of Italy. </w:t>
      </w:r>
      <w:r w:rsidR="05F11ECD" w:rsidRPr="002E3361">
        <w:rPr>
          <w:rStyle w:val="normaltextrun"/>
          <w:noProof/>
          <w:lang w:val="en-IE"/>
        </w:rPr>
        <w:t>There are no international airports on the territory of San Marino</w:t>
      </w:r>
      <w:r w:rsidR="35CB7E4C" w:rsidRPr="002E3361">
        <w:rPr>
          <w:rStyle w:val="normaltextrun"/>
          <w:noProof/>
          <w:lang w:val="en-IE"/>
        </w:rPr>
        <w:t>. I</w:t>
      </w:r>
      <w:r w:rsidR="35CB7E4C" w:rsidRPr="002E3361">
        <w:rPr>
          <w:noProof/>
          <w:lang w:val="en-IE"/>
        </w:rPr>
        <w:t>n some exceptional circumstances, there is a service of ambulance helicopter for seriously ill or injured persons which connects San Marino hospital to the main hospitals in the</w:t>
      </w:r>
      <w:r w:rsidR="0042576C">
        <w:rPr>
          <w:noProof/>
          <w:lang w:val="en-IE"/>
        </w:rPr>
        <w:t xml:space="preserve"> Italian</w:t>
      </w:r>
      <w:r w:rsidR="35CB7E4C" w:rsidRPr="002E3361">
        <w:rPr>
          <w:noProof/>
          <w:lang w:val="en-IE"/>
        </w:rPr>
        <w:t xml:space="preserve"> region Emilia-Romagna. San Marino has an airfield, which allows ultralight and light recreational aircrafts to land and take off. They come mostly from Italy. </w:t>
      </w:r>
      <w:bookmarkStart w:id="1" w:name="_Hlk158103578"/>
      <w:r w:rsidR="35CB7E4C" w:rsidRPr="00D43C80">
        <w:rPr>
          <w:noProof/>
          <w:shd w:val="clear" w:color="auto" w:fill="FFFFFF" w:themeFill="background1"/>
          <w:lang w:val="en-IE"/>
        </w:rPr>
        <w:t xml:space="preserve">A very small percentage come from </w:t>
      </w:r>
      <w:r w:rsidR="00F91BE5" w:rsidRPr="00D43C80">
        <w:rPr>
          <w:noProof/>
          <w:shd w:val="clear" w:color="auto" w:fill="FFFFFF" w:themeFill="background1"/>
        </w:rPr>
        <w:t xml:space="preserve">outside the </w:t>
      </w:r>
      <w:r w:rsidR="35CB7E4C" w:rsidRPr="00D43C80">
        <w:rPr>
          <w:noProof/>
          <w:shd w:val="clear" w:color="auto" w:fill="FFFFFF" w:themeFill="background1"/>
          <w:lang w:val="en-IE"/>
        </w:rPr>
        <w:t xml:space="preserve">Schengen </w:t>
      </w:r>
      <w:r w:rsidR="00F91BE5" w:rsidRPr="00D43C80">
        <w:rPr>
          <w:noProof/>
          <w:shd w:val="clear" w:color="auto" w:fill="FFFFFF" w:themeFill="background1"/>
        </w:rPr>
        <w:t>area</w:t>
      </w:r>
      <w:r w:rsidR="35CB7E4C" w:rsidRPr="00D43C80">
        <w:rPr>
          <w:noProof/>
          <w:shd w:val="clear" w:color="auto" w:fill="FFFFFF" w:themeFill="background1"/>
          <w:lang w:val="en-IE"/>
        </w:rPr>
        <w:t xml:space="preserve">, but before landing in San Marino, they </w:t>
      </w:r>
      <w:r w:rsidR="2B793658" w:rsidRPr="00D43C80">
        <w:rPr>
          <w:noProof/>
          <w:shd w:val="clear" w:color="auto" w:fill="FFFFFF" w:themeFill="background1"/>
          <w:lang w:val="en-IE"/>
        </w:rPr>
        <w:t xml:space="preserve">would </w:t>
      </w:r>
      <w:r w:rsidR="35CB7E4C" w:rsidRPr="00D43C80">
        <w:rPr>
          <w:noProof/>
          <w:shd w:val="clear" w:color="auto" w:fill="FFFFFF" w:themeFill="background1"/>
          <w:lang w:val="en-IE"/>
        </w:rPr>
        <w:t xml:space="preserve">have made one or more stops in Italy, where </w:t>
      </w:r>
      <w:r w:rsidR="71962FF4" w:rsidRPr="00D43C80">
        <w:rPr>
          <w:noProof/>
          <w:shd w:val="clear" w:color="auto" w:fill="FFFFFF" w:themeFill="background1"/>
          <w:lang w:val="en-IE"/>
        </w:rPr>
        <w:t>border</w:t>
      </w:r>
      <w:r w:rsidR="35CB7E4C" w:rsidRPr="00D43C80">
        <w:rPr>
          <w:noProof/>
          <w:shd w:val="clear" w:color="auto" w:fill="FFFFFF" w:themeFill="background1"/>
          <w:lang w:val="en-IE"/>
        </w:rPr>
        <w:t xml:space="preserve"> </w:t>
      </w:r>
      <w:r w:rsidR="65E036F5" w:rsidRPr="00D43C80">
        <w:rPr>
          <w:noProof/>
          <w:shd w:val="clear" w:color="auto" w:fill="FFFFFF" w:themeFill="background1"/>
          <w:lang w:val="en-IE"/>
        </w:rPr>
        <w:t>checks</w:t>
      </w:r>
      <w:r w:rsidR="0042576C" w:rsidRPr="00D43C80">
        <w:rPr>
          <w:noProof/>
          <w:shd w:val="clear" w:color="auto" w:fill="FFFFFF" w:themeFill="background1"/>
          <w:lang w:val="en-IE"/>
        </w:rPr>
        <w:t xml:space="preserve"> are carried out</w:t>
      </w:r>
      <w:r w:rsidR="35CB7E4C" w:rsidRPr="00D43C80">
        <w:rPr>
          <w:noProof/>
          <w:shd w:val="clear" w:color="auto" w:fill="FFFFFF" w:themeFill="background1"/>
          <w:lang w:val="en-IE"/>
        </w:rPr>
        <w:t>.</w:t>
      </w:r>
      <w:r w:rsidR="35CB7E4C" w:rsidRPr="002E3361">
        <w:rPr>
          <w:rStyle w:val="normaltextrun"/>
          <w:noProof/>
          <w:lang w:val="en-IE"/>
        </w:rPr>
        <w:t xml:space="preserve"> </w:t>
      </w:r>
      <w:bookmarkEnd w:id="1"/>
      <w:r w:rsidR="1A0EB128" w:rsidRPr="002E3361">
        <w:rPr>
          <w:rStyle w:val="normaltextrun"/>
          <w:noProof/>
          <w:lang w:val="en-IE"/>
        </w:rPr>
        <w:t>T</w:t>
      </w:r>
      <w:r w:rsidR="594BCDF2" w:rsidRPr="002E3361">
        <w:rPr>
          <w:rStyle w:val="normaltextrun"/>
          <w:noProof/>
          <w:lang w:val="en-IE"/>
        </w:rPr>
        <w:t>herefore</w:t>
      </w:r>
      <w:r w:rsidR="1A0EB128" w:rsidRPr="002E3361">
        <w:rPr>
          <w:rStyle w:val="normaltextrun"/>
          <w:noProof/>
          <w:lang w:val="en-IE"/>
        </w:rPr>
        <w:t>,</w:t>
      </w:r>
      <w:r w:rsidR="594BCDF2" w:rsidRPr="002E3361">
        <w:rPr>
          <w:rStyle w:val="normaltextrun"/>
          <w:noProof/>
          <w:lang w:val="en-IE"/>
        </w:rPr>
        <w:t xml:space="preserve"> </w:t>
      </w:r>
      <w:r w:rsidR="1FEE9906" w:rsidRPr="6B997DB2">
        <w:rPr>
          <w:noProof/>
          <w:lang w:val="en-US"/>
        </w:rPr>
        <w:t>third-country nationals need to travel through the Schengen area to reach San Marino</w:t>
      </w:r>
      <w:r w:rsidR="789FE30F">
        <w:rPr>
          <w:noProof/>
          <w:lang w:val="en-US"/>
        </w:rPr>
        <w:t xml:space="preserve"> </w:t>
      </w:r>
      <w:r w:rsidR="6A08A32B">
        <w:rPr>
          <w:noProof/>
          <w:lang w:val="en-US"/>
        </w:rPr>
        <w:t xml:space="preserve">where </w:t>
      </w:r>
      <w:r w:rsidR="1FEE9906" w:rsidRPr="6B997DB2">
        <w:rPr>
          <w:noProof/>
          <w:lang w:val="en-US"/>
        </w:rPr>
        <w:t xml:space="preserve">they undergo border checks by a Schengen State and have to comply with the obligations to enter the Schengen area in accordance with the Schengen </w:t>
      </w:r>
      <w:r w:rsidR="1FEE9906" w:rsidRPr="75960E3D">
        <w:rPr>
          <w:i/>
          <w:iCs/>
          <w:noProof/>
          <w:lang w:val="en-US"/>
        </w:rPr>
        <w:t>acquis</w:t>
      </w:r>
      <w:r w:rsidR="1FEE9906" w:rsidRPr="6B997DB2">
        <w:rPr>
          <w:noProof/>
          <w:lang w:val="en-US"/>
        </w:rPr>
        <w:t>.</w:t>
      </w:r>
      <w:r w:rsidR="1FEE9906">
        <w:rPr>
          <w:noProof/>
          <w:lang w:val="en-US"/>
        </w:rPr>
        <w:t xml:space="preserve"> </w:t>
      </w:r>
      <w:r w:rsidR="54FA58B4" w:rsidRPr="002E3361">
        <w:rPr>
          <w:rStyle w:val="normaltextrun"/>
          <w:noProof/>
          <w:lang w:val="en-IE"/>
        </w:rPr>
        <w:t xml:space="preserve">This special geographical situation and the </w:t>
      </w:r>
      <w:r w:rsidR="7F7F4FD2" w:rsidRPr="002E3361">
        <w:rPr>
          <w:rStyle w:val="normaltextrun"/>
          <w:noProof/>
          <w:lang w:val="en-IE"/>
        </w:rPr>
        <w:t>distinct</w:t>
      </w:r>
      <w:r w:rsidR="0A4D777A" w:rsidRPr="002E3361">
        <w:rPr>
          <w:rStyle w:val="normaltextrun"/>
          <w:noProof/>
          <w:lang w:val="en-IE"/>
        </w:rPr>
        <w:t xml:space="preserve"> </w:t>
      </w:r>
      <w:r w:rsidR="54FA58B4" w:rsidRPr="002E3361">
        <w:rPr>
          <w:rStyle w:val="normaltextrun"/>
          <w:noProof/>
          <w:lang w:val="en-IE"/>
        </w:rPr>
        <w:t>relationship it has with Italy pre-dating the</w:t>
      </w:r>
      <w:r w:rsidR="00C3066A">
        <w:rPr>
          <w:rStyle w:val="normaltextrun"/>
          <w:noProof/>
          <w:lang w:val="en-IE"/>
        </w:rPr>
        <w:t xml:space="preserve"> establishment of the</w:t>
      </w:r>
      <w:r w:rsidR="54FA58B4" w:rsidRPr="002E3361">
        <w:rPr>
          <w:rStyle w:val="normaltextrun"/>
          <w:noProof/>
          <w:lang w:val="en-IE"/>
        </w:rPr>
        <w:t xml:space="preserve"> Union are the reasons for </w:t>
      </w:r>
      <w:r w:rsidR="206FD1AE" w:rsidRPr="002E3361">
        <w:rPr>
          <w:rStyle w:val="normaltextrun"/>
          <w:noProof/>
          <w:lang w:val="en-IE"/>
        </w:rPr>
        <w:t>a ‘</w:t>
      </w:r>
      <w:r w:rsidR="206FD1AE" w:rsidRPr="75960E3D">
        <w:rPr>
          <w:rStyle w:val="normaltextrun"/>
          <w:i/>
          <w:iCs/>
          <w:noProof/>
          <w:lang w:val="en-IE"/>
        </w:rPr>
        <w:t>de facto</w:t>
      </w:r>
      <w:r w:rsidR="206FD1AE" w:rsidRPr="002E3361">
        <w:rPr>
          <w:rStyle w:val="normaltextrun"/>
          <w:noProof/>
          <w:lang w:val="en-IE"/>
        </w:rPr>
        <w:t xml:space="preserve">’ </w:t>
      </w:r>
      <w:r w:rsidR="54FA58B4" w:rsidRPr="002E3361">
        <w:rPr>
          <w:rStyle w:val="normaltextrun"/>
          <w:noProof/>
          <w:lang w:val="en-IE"/>
        </w:rPr>
        <w:t xml:space="preserve">absence of systematic border </w:t>
      </w:r>
      <w:r w:rsidR="40BFBA9B" w:rsidRPr="002E3361">
        <w:rPr>
          <w:rStyle w:val="normaltextrun"/>
          <w:noProof/>
          <w:lang w:val="en-IE"/>
        </w:rPr>
        <w:t>c</w:t>
      </w:r>
      <w:r w:rsidR="40BFBA9B">
        <w:rPr>
          <w:rStyle w:val="normaltextrun"/>
          <w:noProof/>
          <w:lang w:val="en-IE"/>
        </w:rPr>
        <w:t>heck</w:t>
      </w:r>
      <w:r w:rsidR="40BFBA9B" w:rsidRPr="002E3361">
        <w:rPr>
          <w:rStyle w:val="normaltextrun"/>
          <w:noProof/>
          <w:lang w:val="en-IE"/>
        </w:rPr>
        <w:t xml:space="preserve">s </w:t>
      </w:r>
      <w:r w:rsidR="54FA58B4" w:rsidRPr="002E3361">
        <w:rPr>
          <w:rStyle w:val="normaltextrun"/>
          <w:noProof/>
          <w:lang w:val="en-IE"/>
        </w:rPr>
        <w:t>between Italy and San Marino</w:t>
      </w:r>
      <w:r w:rsidR="73338104">
        <w:rPr>
          <w:rStyle w:val="normaltextrun"/>
          <w:noProof/>
          <w:lang w:val="en-IE"/>
        </w:rPr>
        <w:t xml:space="preserve"> as normally required at the external borders of the Schengen States</w:t>
      </w:r>
      <w:r w:rsidR="54FA58B4" w:rsidRPr="002E3361">
        <w:rPr>
          <w:rStyle w:val="normaltextrun"/>
          <w:noProof/>
          <w:lang w:val="en-IE"/>
        </w:rPr>
        <w:t>.</w:t>
      </w:r>
      <w:r w:rsidR="00B027DE" w:rsidRPr="002E3361">
        <w:rPr>
          <w:rStyle w:val="FootnoteReference"/>
          <w:noProof/>
          <w:lang w:val="en-IE"/>
        </w:rPr>
        <w:footnoteReference w:id="2"/>
      </w:r>
      <w:r w:rsidR="40F7D689" w:rsidRPr="002E3361">
        <w:rPr>
          <w:rStyle w:val="normaltextrun"/>
          <w:noProof/>
          <w:lang w:val="en-IE"/>
        </w:rPr>
        <w:t xml:space="preserve"> </w:t>
      </w:r>
      <w:r w:rsidR="40F7D689" w:rsidRPr="002E3361">
        <w:rPr>
          <w:noProof/>
          <w:lang w:val="en-IE"/>
        </w:rPr>
        <w:t xml:space="preserve">San Marino </w:t>
      </w:r>
      <w:r w:rsidR="0166A935" w:rsidRPr="002E3361">
        <w:rPr>
          <w:noProof/>
          <w:lang w:val="en-IE"/>
        </w:rPr>
        <w:t xml:space="preserve">currently also </w:t>
      </w:r>
      <w:r w:rsidR="40F7D689" w:rsidRPr="002E3361">
        <w:rPr>
          <w:noProof/>
          <w:lang w:val="en-IE"/>
        </w:rPr>
        <w:t>does not issue any visa</w:t>
      </w:r>
      <w:r w:rsidR="07984DD6" w:rsidRPr="002E3361">
        <w:rPr>
          <w:noProof/>
          <w:lang w:val="en-IE"/>
        </w:rPr>
        <w:t>s</w:t>
      </w:r>
      <w:r w:rsidR="45F2E0F6" w:rsidRPr="002E3361">
        <w:rPr>
          <w:noProof/>
          <w:lang w:val="en-IE"/>
        </w:rPr>
        <w:t xml:space="preserve"> to third-country nationals</w:t>
      </w:r>
      <w:r w:rsidR="40F7D689" w:rsidRPr="002E3361">
        <w:rPr>
          <w:noProof/>
          <w:lang w:val="en-IE"/>
        </w:rPr>
        <w:t xml:space="preserve"> because</w:t>
      </w:r>
      <w:r w:rsidR="07984DD6" w:rsidRPr="002E3361">
        <w:rPr>
          <w:noProof/>
          <w:lang w:val="en-IE"/>
        </w:rPr>
        <w:t xml:space="preserve"> </w:t>
      </w:r>
      <w:r w:rsidR="53BF597B" w:rsidRPr="002E3361">
        <w:rPr>
          <w:noProof/>
          <w:lang w:val="en-IE"/>
        </w:rPr>
        <w:t xml:space="preserve">visa-required travellers will have to pass </w:t>
      </w:r>
      <w:r w:rsidR="6E26FB32" w:rsidRPr="002E3361">
        <w:rPr>
          <w:noProof/>
          <w:lang w:val="en-IE"/>
        </w:rPr>
        <w:t xml:space="preserve">via Italy to reach San Marino and, therefore, have to apply </w:t>
      </w:r>
      <w:r w:rsidR="3F77CF24" w:rsidRPr="002E3361">
        <w:rPr>
          <w:noProof/>
          <w:lang w:val="en-IE"/>
        </w:rPr>
        <w:t>for a Schengen visa with the responsible Italian authorities.</w:t>
      </w:r>
    </w:p>
    <w:p w14:paraId="30B488F8" w14:textId="1237D16A" w:rsidR="00A433D2" w:rsidRPr="00D43C80" w:rsidRDefault="00A433D2" w:rsidP="00A433D2">
      <w:pPr>
        <w:pStyle w:val="ManualHeading2"/>
        <w:rPr>
          <w:rStyle w:val="normaltextrun"/>
          <w:rFonts w:eastAsia="Arial Unicode MS"/>
          <w:noProof/>
        </w:rPr>
      </w:pPr>
      <w:r w:rsidRPr="002E3361">
        <w:rPr>
          <w:rFonts w:eastAsia="Arial Unicode MS"/>
          <w:noProof/>
          <w:color w:val="000000"/>
          <w:u w:color="000000"/>
          <w:bdr w:val="nil"/>
          <w:lang w:val="en-IE" w:eastAsia="en-GB"/>
        </w:rPr>
        <w:t>•</w:t>
      </w:r>
      <w:r w:rsidRPr="002E3361">
        <w:rPr>
          <w:rFonts w:eastAsia="Arial Unicode MS"/>
          <w:noProof/>
          <w:color w:val="000000"/>
          <w:u w:color="000000"/>
          <w:bdr w:val="nil"/>
          <w:lang w:val="en-IE" w:eastAsia="en-GB"/>
        </w:rPr>
        <w:tab/>
      </w:r>
      <w:r w:rsidRPr="002E3361">
        <w:rPr>
          <w:rFonts w:eastAsia="Arial Unicode MS"/>
          <w:noProof/>
          <w:lang w:val="en-IE"/>
        </w:rPr>
        <w:t xml:space="preserve">Reasons for and objectives of the </w:t>
      </w:r>
      <w:r w:rsidR="007062E2">
        <w:rPr>
          <w:rFonts w:eastAsia="Arial Unicode MS"/>
          <w:noProof/>
        </w:rPr>
        <w:t>proposal</w:t>
      </w:r>
    </w:p>
    <w:p w14:paraId="18F760C5" w14:textId="0130274E" w:rsidR="00641AC0" w:rsidRPr="002E3361" w:rsidRDefault="00EC7A41" w:rsidP="00FD4599">
      <w:pPr>
        <w:rPr>
          <w:rStyle w:val="normaltextrun"/>
          <w:noProof/>
          <w:lang w:val="en-IE"/>
        </w:rPr>
      </w:pPr>
      <w:r w:rsidRPr="6B997DB2">
        <w:rPr>
          <w:rStyle w:val="normaltextrun"/>
          <w:noProof/>
          <w:lang w:val="en-IE"/>
        </w:rPr>
        <w:t xml:space="preserve">The objective of the </w:t>
      </w:r>
      <w:r w:rsidR="006F6865">
        <w:rPr>
          <w:rStyle w:val="normaltextrun"/>
          <w:noProof/>
          <w:lang w:val="en-IE"/>
        </w:rPr>
        <w:t>recommendation</w:t>
      </w:r>
      <w:r w:rsidR="006F6865" w:rsidRPr="6B997DB2">
        <w:rPr>
          <w:rStyle w:val="normaltextrun"/>
          <w:noProof/>
          <w:lang w:val="en-IE"/>
        </w:rPr>
        <w:t xml:space="preserve"> </w:t>
      </w:r>
      <w:r w:rsidRPr="6B997DB2">
        <w:rPr>
          <w:rStyle w:val="normaltextrun"/>
          <w:noProof/>
          <w:lang w:val="en-IE"/>
        </w:rPr>
        <w:t xml:space="preserve">is </w:t>
      </w:r>
      <w:r w:rsidR="00B10873" w:rsidRPr="6B997DB2">
        <w:rPr>
          <w:rStyle w:val="normaltextrun"/>
          <w:noProof/>
          <w:lang w:val="en-IE"/>
        </w:rPr>
        <w:t xml:space="preserve">to </w:t>
      </w:r>
      <w:r w:rsidR="000B25DA">
        <w:rPr>
          <w:rStyle w:val="normaltextrun"/>
          <w:noProof/>
          <w:u w:val="single"/>
          <w:lang w:val="en-IE"/>
        </w:rPr>
        <w:t xml:space="preserve">provide appropriate legal </w:t>
      </w:r>
      <w:r w:rsidR="003152BB">
        <w:rPr>
          <w:rStyle w:val="normaltextrun"/>
          <w:noProof/>
          <w:u w:val="single"/>
          <w:lang w:val="en-IE"/>
        </w:rPr>
        <w:t xml:space="preserve">basis </w:t>
      </w:r>
      <w:r w:rsidR="000B25DA">
        <w:rPr>
          <w:rStyle w:val="normaltextrun"/>
          <w:noProof/>
          <w:u w:val="single"/>
          <w:lang w:val="en-IE"/>
        </w:rPr>
        <w:t>for</w:t>
      </w:r>
      <w:r w:rsidR="000B25DA" w:rsidRPr="6B997DB2">
        <w:rPr>
          <w:rStyle w:val="normaltextrun"/>
          <w:noProof/>
          <w:u w:val="single"/>
          <w:lang w:val="en-IE"/>
        </w:rPr>
        <w:t xml:space="preserve"> </w:t>
      </w:r>
      <w:r w:rsidR="002F00B7" w:rsidRPr="6B997DB2">
        <w:rPr>
          <w:rStyle w:val="normaltextrun"/>
          <w:noProof/>
          <w:u w:val="single"/>
          <w:lang w:val="en-IE"/>
        </w:rPr>
        <w:t xml:space="preserve">the </w:t>
      </w:r>
      <w:r w:rsidR="00BC3B27" w:rsidRPr="6B997DB2">
        <w:rPr>
          <w:rStyle w:val="normaltextrun"/>
          <w:noProof/>
          <w:u w:val="single"/>
          <w:lang w:val="en-IE"/>
        </w:rPr>
        <w:t>‘</w:t>
      </w:r>
      <w:r w:rsidR="002F00B7" w:rsidRPr="6B997DB2">
        <w:rPr>
          <w:rStyle w:val="normaltextrun"/>
          <w:i/>
          <w:iCs/>
          <w:noProof/>
          <w:u w:val="single"/>
          <w:lang w:val="en-IE"/>
        </w:rPr>
        <w:t>de facto</w:t>
      </w:r>
      <w:r w:rsidR="00BC3B27" w:rsidRPr="6B997DB2">
        <w:rPr>
          <w:rStyle w:val="normaltextrun"/>
          <w:i/>
          <w:iCs/>
          <w:noProof/>
          <w:u w:val="single"/>
          <w:lang w:val="en-IE"/>
        </w:rPr>
        <w:t>’</w:t>
      </w:r>
      <w:r w:rsidR="002F00B7" w:rsidRPr="6B997DB2">
        <w:rPr>
          <w:rStyle w:val="normaltextrun"/>
          <w:noProof/>
          <w:u w:val="single"/>
          <w:lang w:val="en-IE"/>
        </w:rPr>
        <w:t xml:space="preserve"> </w:t>
      </w:r>
      <w:r w:rsidR="002C0398" w:rsidRPr="6B997DB2">
        <w:rPr>
          <w:rStyle w:val="normaltextrun"/>
          <w:noProof/>
          <w:u w:val="single"/>
          <w:lang w:val="en-IE"/>
        </w:rPr>
        <w:t>absence of checks at the external border</w:t>
      </w:r>
      <w:r w:rsidR="002C0398" w:rsidRPr="6B997DB2">
        <w:rPr>
          <w:rStyle w:val="normaltextrun"/>
          <w:noProof/>
          <w:lang w:val="en-IE"/>
        </w:rPr>
        <w:t xml:space="preserve"> between Italy and San Marino and</w:t>
      </w:r>
      <w:r w:rsidR="09C6A000" w:rsidRPr="6B997DB2">
        <w:rPr>
          <w:rStyle w:val="normaltextrun"/>
          <w:noProof/>
          <w:lang w:val="en-IE"/>
        </w:rPr>
        <w:t>,</w:t>
      </w:r>
      <w:r w:rsidR="002C0398" w:rsidRPr="6B997DB2">
        <w:rPr>
          <w:rStyle w:val="normaltextrun"/>
          <w:noProof/>
          <w:lang w:val="en-IE"/>
        </w:rPr>
        <w:t xml:space="preserve"> </w:t>
      </w:r>
      <w:r w:rsidR="095F5DCB" w:rsidRPr="6B997DB2">
        <w:rPr>
          <w:rStyle w:val="normaltextrun"/>
          <w:noProof/>
          <w:lang w:val="en-IE"/>
        </w:rPr>
        <w:t xml:space="preserve">as a compensatory measure, </w:t>
      </w:r>
      <w:r w:rsidR="002C0398" w:rsidRPr="6B997DB2">
        <w:rPr>
          <w:rStyle w:val="normaltextrun"/>
          <w:noProof/>
          <w:lang w:val="en-IE"/>
        </w:rPr>
        <w:t>to include rules on residence permits.</w:t>
      </w:r>
      <w:r w:rsidR="00B10873" w:rsidRPr="6B997DB2">
        <w:rPr>
          <w:rStyle w:val="normaltextrun"/>
          <w:noProof/>
          <w:lang w:val="en-IE"/>
        </w:rPr>
        <w:t xml:space="preserve"> </w:t>
      </w:r>
    </w:p>
    <w:p w14:paraId="654834C3" w14:textId="2F1F2FDD" w:rsidR="00061444" w:rsidRPr="002E3361" w:rsidRDefault="7646564F" w:rsidP="00061444">
      <w:pPr>
        <w:rPr>
          <w:rStyle w:val="normaltextrun"/>
          <w:noProof/>
          <w:lang w:val="en-IE"/>
        </w:rPr>
      </w:pPr>
      <w:r w:rsidRPr="002E3361">
        <w:rPr>
          <w:rStyle w:val="normaltextrun"/>
          <w:noProof/>
          <w:lang w:val="en-IE"/>
        </w:rPr>
        <w:t xml:space="preserve">Upcoming changes concerning the Schengen </w:t>
      </w:r>
      <w:r w:rsidRPr="75960E3D">
        <w:rPr>
          <w:rStyle w:val="normaltextrun"/>
          <w:i/>
          <w:iCs/>
          <w:noProof/>
          <w:lang w:val="en-IE"/>
        </w:rPr>
        <w:t>acquis</w:t>
      </w:r>
      <w:r w:rsidR="49820CB2" w:rsidRPr="002E3361">
        <w:rPr>
          <w:rStyle w:val="normaltextrun"/>
          <w:noProof/>
          <w:lang w:val="en-IE"/>
        </w:rPr>
        <w:t xml:space="preserve"> </w:t>
      </w:r>
      <w:r w:rsidR="39FE1525" w:rsidRPr="002E3361">
        <w:rPr>
          <w:rStyle w:val="normaltextrun"/>
          <w:noProof/>
          <w:lang w:val="en-IE"/>
        </w:rPr>
        <w:t xml:space="preserve">also </w:t>
      </w:r>
      <w:r w:rsidRPr="002E3361">
        <w:rPr>
          <w:rStyle w:val="normaltextrun"/>
          <w:noProof/>
          <w:lang w:val="en-IE"/>
        </w:rPr>
        <w:t xml:space="preserve">require </w:t>
      </w:r>
      <w:r w:rsidR="6E064276" w:rsidRPr="002E3361">
        <w:rPr>
          <w:rStyle w:val="normaltextrun"/>
          <w:noProof/>
          <w:lang w:val="en-IE"/>
        </w:rPr>
        <w:t>adjustments, especially</w:t>
      </w:r>
      <w:r w:rsidRPr="002E3361">
        <w:rPr>
          <w:rStyle w:val="normaltextrun"/>
          <w:noProof/>
          <w:lang w:val="en-IE"/>
        </w:rPr>
        <w:t xml:space="preserve"> </w:t>
      </w:r>
      <w:r w:rsidR="49820CB2" w:rsidRPr="002E3361">
        <w:rPr>
          <w:rStyle w:val="normaltextrun"/>
          <w:noProof/>
          <w:lang w:val="en-IE"/>
        </w:rPr>
        <w:t xml:space="preserve">the future entry into operation of the new </w:t>
      </w:r>
      <w:r w:rsidR="1A7B819F" w:rsidRPr="002E3361">
        <w:rPr>
          <w:rStyle w:val="normaltextrun"/>
          <w:noProof/>
          <w:lang w:val="en-IE"/>
        </w:rPr>
        <w:t xml:space="preserve">EU information </w:t>
      </w:r>
      <w:r w:rsidR="49820CB2" w:rsidRPr="002E3361">
        <w:rPr>
          <w:rStyle w:val="normaltextrun"/>
          <w:noProof/>
          <w:lang w:val="en-IE"/>
        </w:rPr>
        <w:t xml:space="preserve">systems, </w:t>
      </w:r>
      <w:r w:rsidRPr="002E3361">
        <w:rPr>
          <w:rStyle w:val="normaltextrun"/>
          <w:noProof/>
          <w:lang w:val="en-IE"/>
        </w:rPr>
        <w:t>including</w:t>
      </w:r>
      <w:r w:rsidR="32B0E6AD" w:rsidRPr="002E3361">
        <w:rPr>
          <w:rStyle w:val="normaltextrun"/>
          <w:noProof/>
          <w:lang w:val="en-IE"/>
        </w:rPr>
        <w:t xml:space="preserve"> the </w:t>
      </w:r>
      <w:r w:rsidR="20E09E2B" w:rsidRPr="00B17E37">
        <w:rPr>
          <w:noProof/>
        </w:rPr>
        <w:t xml:space="preserve">Entry/Exit System </w:t>
      </w:r>
      <w:r w:rsidR="20E09E2B">
        <w:rPr>
          <w:noProof/>
        </w:rPr>
        <w:t>(‘</w:t>
      </w:r>
      <w:r w:rsidR="24846F55" w:rsidRPr="002E3361">
        <w:rPr>
          <w:rStyle w:val="normaltextrun"/>
          <w:noProof/>
          <w:lang w:val="en-IE"/>
        </w:rPr>
        <w:t>EES</w:t>
      </w:r>
      <w:r w:rsidR="20E09E2B">
        <w:rPr>
          <w:rStyle w:val="normaltextrun"/>
          <w:noProof/>
          <w:lang w:val="en-IE"/>
        </w:rPr>
        <w:t>’)</w:t>
      </w:r>
      <w:r w:rsidR="00A22525" w:rsidRPr="002E3361">
        <w:rPr>
          <w:rStyle w:val="FootnoteReference"/>
          <w:noProof/>
          <w:lang w:val="en-IE"/>
        </w:rPr>
        <w:footnoteReference w:id="3"/>
      </w:r>
      <w:r w:rsidR="62A24920" w:rsidRPr="002E3361">
        <w:rPr>
          <w:rStyle w:val="normaltextrun"/>
          <w:noProof/>
          <w:lang w:val="en-IE"/>
        </w:rPr>
        <w:t xml:space="preserve"> and the European Travel Information and Authorisation System (</w:t>
      </w:r>
      <w:r w:rsidR="20E09E2B">
        <w:rPr>
          <w:rStyle w:val="normaltextrun"/>
          <w:noProof/>
          <w:lang w:val="en-IE"/>
        </w:rPr>
        <w:t>‘</w:t>
      </w:r>
      <w:r w:rsidR="62A24920" w:rsidRPr="002E3361">
        <w:rPr>
          <w:rStyle w:val="normaltextrun"/>
          <w:noProof/>
          <w:lang w:val="en-IE"/>
        </w:rPr>
        <w:t>ETIAS</w:t>
      </w:r>
      <w:r w:rsidR="20E09E2B">
        <w:rPr>
          <w:rStyle w:val="normaltextrun"/>
          <w:noProof/>
          <w:lang w:val="en-IE"/>
        </w:rPr>
        <w:t>’</w:t>
      </w:r>
      <w:r w:rsidR="62A24920" w:rsidRPr="002E3361">
        <w:rPr>
          <w:rStyle w:val="normaltextrun"/>
          <w:noProof/>
          <w:lang w:val="en-IE"/>
        </w:rPr>
        <w:t>)</w:t>
      </w:r>
      <w:r w:rsidR="00A22525" w:rsidRPr="002E3361">
        <w:rPr>
          <w:rStyle w:val="FootnoteReference"/>
          <w:noProof/>
          <w:lang w:val="en-IE"/>
        </w:rPr>
        <w:footnoteReference w:id="4"/>
      </w:r>
      <w:r w:rsidR="0C7CEA79" w:rsidRPr="002E3361">
        <w:rPr>
          <w:rStyle w:val="normaltextrun"/>
          <w:noProof/>
          <w:lang w:val="en-IE"/>
        </w:rPr>
        <w:t xml:space="preserve">. </w:t>
      </w:r>
      <w:r w:rsidR="68F114EA" w:rsidRPr="002E3361">
        <w:rPr>
          <w:rStyle w:val="normaltextrun"/>
          <w:noProof/>
          <w:lang w:val="en-IE"/>
        </w:rPr>
        <w:t xml:space="preserve">Residence permits issued by San Marino to third-country nationals </w:t>
      </w:r>
      <w:r w:rsidR="778F2661" w:rsidRPr="002E3361">
        <w:rPr>
          <w:rStyle w:val="normaltextrun"/>
          <w:noProof/>
          <w:lang w:val="en-IE"/>
        </w:rPr>
        <w:t xml:space="preserve">currently </w:t>
      </w:r>
      <w:r w:rsidR="68F114EA" w:rsidRPr="002E3361">
        <w:rPr>
          <w:rStyle w:val="normaltextrun"/>
          <w:noProof/>
          <w:lang w:val="en-IE"/>
        </w:rPr>
        <w:t xml:space="preserve">do not allow </w:t>
      </w:r>
      <w:r w:rsidR="68F114EA" w:rsidRPr="002E3361">
        <w:rPr>
          <w:rStyle w:val="normaltextrun"/>
          <w:noProof/>
          <w:lang w:val="en-IE"/>
        </w:rPr>
        <w:lastRenderedPageBreak/>
        <w:t xml:space="preserve">their holders to travel freely within the Schengen area. Whereas </w:t>
      </w:r>
      <w:r w:rsidR="00C3066A">
        <w:rPr>
          <w:rStyle w:val="normaltextrun"/>
          <w:noProof/>
          <w:lang w:val="en-IE"/>
        </w:rPr>
        <w:t>nationals</w:t>
      </w:r>
      <w:r w:rsidR="00C3066A" w:rsidRPr="002E3361">
        <w:rPr>
          <w:rStyle w:val="normaltextrun"/>
          <w:noProof/>
          <w:lang w:val="en-IE"/>
        </w:rPr>
        <w:t xml:space="preserve"> </w:t>
      </w:r>
      <w:r w:rsidR="68F114EA" w:rsidRPr="002E3361">
        <w:rPr>
          <w:rStyle w:val="normaltextrun"/>
          <w:noProof/>
          <w:lang w:val="en-IE"/>
        </w:rPr>
        <w:t xml:space="preserve">of San Marino are exempt from the obligation to be registered </w:t>
      </w:r>
      <w:r w:rsidR="68F114EA" w:rsidRPr="002E3361">
        <w:rPr>
          <w:noProof/>
          <w:lang w:val="en-IE"/>
        </w:rPr>
        <w:t>in the EES</w:t>
      </w:r>
      <w:r w:rsidR="6E9216AB" w:rsidRPr="002E3361">
        <w:rPr>
          <w:noProof/>
          <w:lang w:val="en-IE"/>
        </w:rPr>
        <w:t xml:space="preserve"> and in ETIAS</w:t>
      </w:r>
      <w:r w:rsidR="00DE37CB">
        <w:rPr>
          <w:rStyle w:val="FootnoteReference"/>
          <w:noProof/>
          <w:lang w:val="en-IE"/>
        </w:rPr>
        <w:footnoteReference w:id="5"/>
      </w:r>
      <w:r w:rsidR="68F114EA" w:rsidRPr="002E3361">
        <w:rPr>
          <w:noProof/>
          <w:lang w:val="en-IE"/>
        </w:rPr>
        <w:t xml:space="preserve">, third-country nationals holding a residence permit of San Marino transiting through Member States </w:t>
      </w:r>
      <w:r w:rsidR="00C3066A">
        <w:rPr>
          <w:noProof/>
          <w:lang w:val="en-IE"/>
        </w:rPr>
        <w:t>to</w:t>
      </w:r>
      <w:r w:rsidR="00C3066A" w:rsidRPr="002E3361">
        <w:rPr>
          <w:noProof/>
          <w:lang w:val="en-IE"/>
        </w:rPr>
        <w:t xml:space="preserve"> </w:t>
      </w:r>
      <w:r w:rsidR="68F114EA" w:rsidRPr="002E3361">
        <w:rPr>
          <w:noProof/>
          <w:lang w:val="en-IE"/>
        </w:rPr>
        <w:t>access their place of residence</w:t>
      </w:r>
      <w:r w:rsidR="00E50A50">
        <w:rPr>
          <w:noProof/>
        </w:rPr>
        <w:t xml:space="preserve"> </w:t>
      </w:r>
      <w:r w:rsidR="00DE37CB">
        <w:rPr>
          <w:noProof/>
        </w:rPr>
        <w:t xml:space="preserve">in </w:t>
      </w:r>
      <w:r w:rsidR="00C3066A">
        <w:rPr>
          <w:noProof/>
          <w:lang w:val="en-IE"/>
        </w:rPr>
        <w:t>San Marino</w:t>
      </w:r>
      <w:r w:rsidR="6E9216AB" w:rsidRPr="002E3361">
        <w:rPr>
          <w:noProof/>
          <w:lang w:val="en-IE"/>
        </w:rPr>
        <w:t xml:space="preserve"> </w:t>
      </w:r>
      <w:r w:rsidR="68F114EA" w:rsidRPr="002E3361">
        <w:rPr>
          <w:noProof/>
          <w:lang w:val="en-IE"/>
        </w:rPr>
        <w:t xml:space="preserve">will </w:t>
      </w:r>
      <w:r w:rsidR="5416EE47" w:rsidRPr="002E3361">
        <w:rPr>
          <w:noProof/>
          <w:lang w:val="en-IE"/>
        </w:rPr>
        <w:t xml:space="preserve">normally </w:t>
      </w:r>
      <w:r w:rsidR="68F114EA" w:rsidRPr="002E3361">
        <w:rPr>
          <w:noProof/>
          <w:lang w:val="en-IE"/>
        </w:rPr>
        <w:t xml:space="preserve">be recorded </w:t>
      </w:r>
      <w:r w:rsidR="278F89D0" w:rsidRPr="002E3361">
        <w:rPr>
          <w:noProof/>
          <w:lang w:val="en-IE"/>
        </w:rPr>
        <w:t xml:space="preserve">in the EES </w:t>
      </w:r>
      <w:r w:rsidR="68F114EA" w:rsidRPr="002E3361">
        <w:rPr>
          <w:noProof/>
          <w:lang w:val="en-IE"/>
        </w:rPr>
        <w:t>at entry in the Schengen area (typically in Italy)</w:t>
      </w:r>
      <w:r w:rsidR="00C3066A">
        <w:rPr>
          <w:noProof/>
          <w:lang w:val="en-IE"/>
        </w:rPr>
        <w:t>. A</w:t>
      </w:r>
      <w:r w:rsidR="00C3066A" w:rsidRPr="002E3361">
        <w:rPr>
          <w:noProof/>
          <w:lang w:val="en-IE"/>
        </w:rPr>
        <w:t>s</w:t>
      </w:r>
      <w:r w:rsidR="00C3066A">
        <w:rPr>
          <w:noProof/>
          <w:lang w:val="en-IE"/>
        </w:rPr>
        <w:t xml:space="preserve"> </w:t>
      </w:r>
      <w:r w:rsidR="00C3066A" w:rsidRPr="002E3361">
        <w:rPr>
          <w:noProof/>
          <w:lang w:val="en-IE"/>
        </w:rPr>
        <w:t>they would not be recorded in the EES</w:t>
      </w:r>
      <w:r w:rsidR="00C3066A">
        <w:rPr>
          <w:noProof/>
          <w:lang w:val="en-IE"/>
        </w:rPr>
        <w:t xml:space="preserve"> leaving the Schengen area upon entry into San Marino, </w:t>
      </w:r>
      <w:r w:rsidR="00C3066A" w:rsidRPr="002E3361">
        <w:rPr>
          <w:noProof/>
          <w:lang w:val="en-IE"/>
        </w:rPr>
        <w:t>they w</w:t>
      </w:r>
      <w:r w:rsidR="00C3066A">
        <w:rPr>
          <w:noProof/>
          <w:lang w:val="en-IE"/>
        </w:rPr>
        <w:t>ould</w:t>
      </w:r>
      <w:r w:rsidR="00C3066A" w:rsidRPr="002E3361">
        <w:rPr>
          <w:noProof/>
          <w:lang w:val="en-IE"/>
        </w:rPr>
        <w:t xml:space="preserve"> be automatically recorded in the EES as ‘overstayers’</w:t>
      </w:r>
      <w:r w:rsidR="00C3066A">
        <w:rPr>
          <w:noProof/>
          <w:lang w:val="en-IE"/>
        </w:rPr>
        <w:t xml:space="preserve"> if their presence exceeds</w:t>
      </w:r>
      <w:r w:rsidR="00C3066A" w:rsidRPr="002E3361">
        <w:rPr>
          <w:noProof/>
          <w:lang w:val="en-IE"/>
        </w:rPr>
        <w:t xml:space="preserve"> the time allowed to stay within the Schengen area</w:t>
      </w:r>
      <w:r w:rsidR="68F114EA" w:rsidRPr="002E3361">
        <w:rPr>
          <w:noProof/>
          <w:lang w:val="en-IE"/>
        </w:rPr>
        <w:t xml:space="preserve">. </w:t>
      </w:r>
      <w:r w:rsidR="1E3333BB" w:rsidRPr="002E3361">
        <w:rPr>
          <w:noProof/>
          <w:lang w:val="en-IE"/>
        </w:rPr>
        <w:t xml:space="preserve">The overstay would then have a negative impact on these </w:t>
      </w:r>
      <w:r w:rsidR="1E3333BB" w:rsidRPr="75960E3D">
        <w:rPr>
          <w:i/>
          <w:iCs/>
          <w:noProof/>
          <w:lang w:val="en-IE"/>
        </w:rPr>
        <w:t>bona fide</w:t>
      </w:r>
      <w:r w:rsidR="1E3333BB" w:rsidRPr="002E3361">
        <w:rPr>
          <w:noProof/>
          <w:lang w:val="en-IE"/>
        </w:rPr>
        <w:t xml:space="preserve"> third-country nationals, in particular concerning their applications for a Schengen visa</w:t>
      </w:r>
      <w:r w:rsidR="433B52AD" w:rsidRPr="002E3361">
        <w:rPr>
          <w:noProof/>
          <w:lang w:val="en-IE"/>
        </w:rPr>
        <w:t>, an ETIAS</w:t>
      </w:r>
      <w:r w:rsidR="1E3333BB" w:rsidRPr="002E3361">
        <w:rPr>
          <w:noProof/>
          <w:lang w:val="en-IE"/>
        </w:rPr>
        <w:t xml:space="preserve"> </w:t>
      </w:r>
      <w:r w:rsidR="433B52AD" w:rsidRPr="002E3361">
        <w:rPr>
          <w:noProof/>
          <w:lang w:val="en-IE"/>
        </w:rPr>
        <w:t>travel authorisation</w:t>
      </w:r>
      <w:r w:rsidR="14EEEA8F" w:rsidRPr="002E3361">
        <w:rPr>
          <w:noProof/>
          <w:lang w:val="en-IE"/>
        </w:rPr>
        <w:t>,</w:t>
      </w:r>
      <w:r w:rsidR="433B52AD" w:rsidRPr="002E3361">
        <w:rPr>
          <w:noProof/>
          <w:lang w:val="en-IE"/>
        </w:rPr>
        <w:t xml:space="preserve"> long-stay visa or </w:t>
      </w:r>
      <w:r w:rsidR="1E3333BB" w:rsidRPr="002E3361">
        <w:rPr>
          <w:noProof/>
          <w:lang w:val="en-IE"/>
        </w:rPr>
        <w:t xml:space="preserve">residence permit.  </w:t>
      </w:r>
    </w:p>
    <w:p w14:paraId="1E1D1CD2" w14:textId="05BC6E6F" w:rsidR="0009069F" w:rsidRPr="002E3361" w:rsidRDefault="00B16DC7" w:rsidP="00FD4599">
      <w:pPr>
        <w:rPr>
          <w:rStyle w:val="normaltextrun"/>
          <w:noProof/>
          <w:lang w:val="en-IE"/>
        </w:rPr>
      </w:pPr>
      <w:r w:rsidRPr="002E3361">
        <w:rPr>
          <w:rStyle w:val="normaltextrun"/>
          <w:noProof/>
          <w:lang w:val="en-IE"/>
        </w:rPr>
        <w:t xml:space="preserve">In addition, </w:t>
      </w:r>
      <w:r w:rsidR="00641AC0" w:rsidRPr="002E3361">
        <w:rPr>
          <w:rStyle w:val="normaltextrun"/>
          <w:noProof/>
          <w:lang w:val="en-IE"/>
        </w:rPr>
        <w:t xml:space="preserve">the objective of the </w:t>
      </w:r>
      <w:r w:rsidR="003152BB">
        <w:rPr>
          <w:rStyle w:val="normaltextrun"/>
          <w:noProof/>
          <w:lang w:val="en-IE"/>
        </w:rPr>
        <w:t xml:space="preserve">recommendation </w:t>
      </w:r>
      <w:r w:rsidR="00641AC0" w:rsidRPr="002E3361">
        <w:rPr>
          <w:rStyle w:val="normaltextrun"/>
          <w:noProof/>
          <w:lang w:val="en-IE"/>
        </w:rPr>
        <w:t xml:space="preserve">is to </w:t>
      </w:r>
      <w:r w:rsidR="00641AC0" w:rsidRPr="002E3361">
        <w:rPr>
          <w:rStyle w:val="normaltextrun"/>
          <w:noProof/>
          <w:u w:val="single"/>
          <w:lang w:val="en-IE"/>
        </w:rPr>
        <w:t xml:space="preserve">close </w:t>
      </w:r>
      <w:r w:rsidR="009B21A4" w:rsidRPr="002E3361">
        <w:rPr>
          <w:rStyle w:val="normaltextrun"/>
          <w:noProof/>
          <w:u w:val="single"/>
          <w:lang w:val="en-IE"/>
        </w:rPr>
        <w:t xml:space="preserve">a </w:t>
      </w:r>
      <w:r w:rsidR="00641AC0" w:rsidRPr="002E3361">
        <w:rPr>
          <w:rStyle w:val="normaltextrun"/>
          <w:noProof/>
          <w:u w:val="single"/>
          <w:lang w:val="en-IE"/>
        </w:rPr>
        <w:t>current gap</w:t>
      </w:r>
      <w:r w:rsidR="007C1783">
        <w:rPr>
          <w:rStyle w:val="normaltextrun"/>
          <w:noProof/>
          <w:u w:val="single"/>
          <w:lang w:val="en-IE"/>
        </w:rPr>
        <w:t xml:space="preserve"> by </w:t>
      </w:r>
      <w:r w:rsidR="00C3066A">
        <w:rPr>
          <w:rStyle w:val="normaltextrun"/>
          <w:noProof/>
          <w:u w:val="single"/>
          <w:lang w:val="en-IE"/>
        </w:rPr>
        <w:t>agreeing on</w:t>
      </w:r>
      <w:r w:rsidR="007C1783">
        <w:rPr>
          <w:rStyle w:val="normaltextrun"/>
          <w:noProof/>
          <w:u w:val="single"/>
          <w:lang w:val="en-IE"/>
        </w:rPr>
        <w:t xml:space="preserve"> rules for</w:t>
      </w:r>
      <w:r w:rsidR="006B7C60">
        <w:rPr>
          <w:rStyle w:val="normaltextrun"/>
          <w:noProof/>
          <w:u w:val="single"/>
          <w:lang w:val="en-IE"/>
        </w:rPr>
        <w:t xml:space="preserve"> San Marino to issue</w:t>
      </w:r>
      <w:r w:rsidR="007C1783">
        <w:rPr>
          <w:rStyle w:val="normaltextrun"/>
          <w:noProof/>
          <w:u w:val="single"/>
          <w:lang w:val="en-IE"/>
        </w:rPr>
        <w:t xml:space="preserve"> residence permits</w:t>
      </w:r>
      <w:r w:rsidR="006B7C60">
        <w:rPr>
          <w:rStyle w:val="normaltextrun"/>
          <w:noProof/>
          <w:u w:val="single"/>
          <w:lang w:val="en-IE"/>
        </w:rPr>
        <w:t xml:space="preserve"> to third-coun</w:t>
      </w:r>
      <w:r w:rsidR="002B2EFC">
        <w:rPr>
          <w:rStyle w:val="normaltextrun"/>
          <w:noProof/>
          <w:u w:val="single"/>
          <w:lang w:val="en-IE"/>
        </w:rPr>
        <w:t xml:space="preserve">try </w:t>
      </w:r>
      <w:r w:rsidR="001F6600">
        <w:rPr>
          <w:rStyle w:val="normaltextrun"/>
          <w:noProof/>
          <w:u w:val="single"/>
          <w:lang w:val="en-IE"/>
        </w:rPr>
        <w:t>nationals</w:t>
      </w:r>
      <w:r w:rsidR="00CA3D77" w:rsidRPr="002E3361">
        <w:rPr>
          <w:rStyle w:val="normaltextrun"/>
          <w:noProof/>
          <w:lang w:val="en-IE"/>
        </w:rPr>
        <w:t>.</w:t>
      </w:r>
      <w:r w:rsidR="00641AC0" w:rsidRPr="002E3361">
        <w:rPr>
          <w:rStyle w:val="normaltextrun"/>
          <w:noProof/>
          <w:lang w:val="en-IE"/>
        </w:rPr>
        <w:t xml:space="preserve"> </w:t>
      </w:r>
      <w:r w:rsidR="008109B3">
        <w:rPr>
          <w:noProof/>
          <w:lang w:val="en-IE"/>
        </w:rPr>
        <w:t>C</w:t>
      </w:r>
      <w:r w:rsidR="006608E8">
        <w:rPr>
          <w:noProof/>
          <w:lang w:val="en-IE"/>
        </w:rPr>
        <w:t xml:space="preserve">urrently, residence permits to third-country nationals are not subject to any verification by the Member States while </w:t>
      </w:r>
      <w:r w:rsidR="00D64D0D">
        <w:rPr>
          <w:noProof/>
          <w:lang w:val="en-IE"/>
        </w:rPr>
        <w:t>their holders</w:t>
      </w:r>
      <w:r w:rsidR="009B21A4" w:rsidRPr="002E3361">
        <w:rPr>
          <w:noProof/>
          <w:lang w:val="en-IE"/>
        </w:rPr>
        <w:t xml:space="preserve"> can ‘</w:t>
      </w:r>
      <w:r w:rsidR="009B21A4" w:rsidRPr="00BC3B27">
        <w:rPr>
          <w:i/>
          <w:noProof/>
          <w:lang w:val="en-IE"/>
        </w:rPr>
        <w:t>de facto</w:t>
      </w:r>
      <w:r w:rsidR="009B21A4" w:rsidRPr="002E3361">
        <w:rPr>
          <w:noProof/>
          <w:lang w:val="en-IE"/>
        </w:rPr>
        <w:t>’ access and</w:t>
      </w:r>
      <w:r w:rsidR="00641AC0" w:rsidRPr="002E3361">
        <w:rPr>
          <w:noProof/>
          <w:lang w:val="en-IE"/>
        </w:rPr>
        <w:t xml:space="preserve"> move freely in the Schengen area without having a </w:t>
      </w:r>
      <w:r w:rsidR="00EA1148" w:rsidRPr="002E3361">
        <w:rPr>
          <w:noProof/>
          <w:lang w:val="en-IE"/>
        </w:rPr>
        <w:t xml:space="preserve">valid </w:t>
      </w:r>
      <w:r w:rsidR="00641AC0" w:rsidRPr="002E3361">
        <w:rPr>
          <w:noProof/>
          <w:lang w:val="en-IE"/>
        </w:rPr>
        <w:t>Schengen visa</w:t>
      </w:r>
      <w:r w:rsidR="00A859CA" w:rsidRPr="002E3361">
        <w:rPr>
          <w:noProof/>
          <w:lang w:val="en-IE"/>
        </w:rPr>
        <w:t xml:space="preserve"> or an </w:t>
      </w:r>
      <w:r w:rsidR="00641AC0" w:rsidRPr="002E3361">
        <w:rPr>
          <w:noProof/>
          <w:lang w:val="en-IE"/>
        </w:rPr>
        <w:t>ETIAS</w:t>
      </w:r>
      <w:r w:rsidR="00A859CA" w:rsidRPr="002E3361">
        <w:rPr>
          <w:noProof/>
          <w:lang w:val="en-IE"/>
        </w:rPr>
        <w:t xml:space="preserve"> travel </w:t>
      </w:r>
      <w:r w:rsidR="00EA1148" w:rsidRPr="002E3361">
        <w:rPr>
          <w:noProof/>
          <w:lang w:val="en-IE"/>
        </w:rPr>
        <w:t>authori</w:t>
      </w:r>
      <w:r w:rsidR="002E3361">
        <w:rPr>
          <w:noProof/>
          <w:lang w:val="en-IE"/>
        </w:rPr>
        <w:t>s</w:t>
      </w:r>
      <w:r w:rsidR="00EA1148" w:rsidRPr="002E3361">
        <w:rPr>
          <w:noProof/>
          <w:lang w:val="en-IE"/>
        </w:rPr>
        <w:t>ation</w:t>
      </w:r>
      <w:r w:rsidR="00641AC0" w:rsidRPr="002E3361">
        <w:rPr>
          <w:noProof/>
          <w:lang w:val="en-IE"/>
        </w:rPr>
        <w:t>.</w:t>
      </w:r>
      <w:r w:rsidR="00BD5EDB" w:rsidRPr="002E3361">
        <w:rPr>
          <w:noProof/>
          <w:lang w:val="en-IE"/>
        </w:rPr>
        <w:t xml:space="preserve"> </w:t>
      </w:r>
    </w:p>
    <w:p w14:paraId="6C17F74E" w14:textId="2B4ECD7A" w:rsidR="00266832" w:rsidRDefault="6E2ABE34" w:rsidP="00FD4599">
      <w:pPr>
        <w:rPr>
          <w:rStyle w:val="normaltextrun"/>
          <w:noProof/>
          <w:lang w:val="en-IE"/>
        </w:rPr>
      </w:pPr>
      <w:r w:rsidRPr="75960E3D">
        <w:rPr>
          <w:rStyle w:val="normaltextrun"/>
          <w:noProof/>
          <w:lang w:val="en-IE"/>
        </w:rPr>
        <w:t xml:space="preserve">The goal of this agreement </w:t>
      </w:r>
      <w:r w:rsidR="37301D17" w:rsidRPr="75960E3D">
        <w:rPr>
          <w:rStyle w:val="normaltextrun"/>
          <w:noProof/>
          <w:lang w:val="en-IE"/>
        </w:rPr>
        <w:t xml:space="preserve">would be </w:t>
      </w:r>
      <w:r w:rsidRPr="75960E3D">
        <w:rPr>
          <w:rStyle w:val="normaltextrun"/>
          <w:noProof/>
          <w:lang w:val="en-IE"/>
        </w:rPr>
        <w:t xml:space="preserve">to </w:t>
      </w:r>
      <w:r w:rsidR="00266832">
        <w:rPr>
          <w:rStyle w:val="normaltextrun"/>
          <w:noProof/>
        </w:rPr>
        <w:t xml:space="preserve">lift the border checks on persons and </w:t>
      </w:r>
      <w:r w:rsidRPr="75960E3D">
        <w:rPr>
          <w:rStyle w:val="normaltextrun"/>
          <w:noProof/>
          <w:lang w:val="en-IE"/>
        </w:rPr>
        <w:t xml:space="preserve">grant </w:t>
      </w:r>
      <w:r w:rsidR="33AE21E6" w:rsidRPr="75960E3D">
        <w:rPr>
          <w:rStyle w:val="normaltextrun"/>
          <w:noProof/>
          <w:lang w:val="en-IE"/>
        </w:rPr>
        <w:t xml:space="preserve">a </w:t>
      </w:r>
      <w:r w:rsidR="33AE21E6" w:rsidRPr="75960E3D">
        <w:rPr>
          <w:rStyle w:val="normaltextrun"/>
          <w:noProof/>
          <w:u w:val="single"/>
          <w:lang w:val="en-IE"/>
        </w:rPr>
        <w:t>Schengen-wide recognition of residence permits</w:t>
      </w:r>
      <w:r w:rsidR="33AE21E6" w:rsidRPr="75960E3D">
        <w:rPr>
          <w:rStyle w:val="normaltextrun"/>
          <w:noProof/>
          <w:lang w:val="en-IE"/>
        </w:rPr>
        <w:t xml:space="preserve"> issued by San Marino</w:t>
      </w:r>
      <w:r w:rsidR="2400BCD8" w:rsidRPr="75960E3D">
        <w:rPr>
          <w:rStyle w:val="normaltextrun"/>
          <w:noProof/>
          <w:lang w:val="en-IE"/>
        </w:rPr>
        <w:t xml:space="preserve"> to third-country nationals</w:t>
      </w:r>
      <w:r w:rsidR="2681729F" w:rsidRPr="75960E3D">
        <w:rPr>
          <w:rStyle w:val="normaltextrun"/>
          <w:noProof/>
          <w:lang w:val="en-IE"/>
        </w:rPr>
        <w:t xml:space="preserve">. </w:t>
      </w:r>
    </w:p>
    <w:p w14:paraId="092D8728" w14:textId="2BBF5328" w:rsidR="00266832" w:rsidRPr="00A81B7C" w:rsidRDefault="00266832" w:rsidP="00FD4599">
      <w:pPr>
        <w:rPr>
          <w:rStyle w:val="normaltextrun"/>
          <w:noProof/>
        </w:rPr>
      </w:pPr>
      <w:r w:rsidRPr="0046595A">
        <w:rPr>
          <w:rStyle w:val="normaltextrun"/>
          <w:noProof/>
        </w:rPr>
        <w:t xml:space="preserve">The agreement should therefore include that in case a third-country national intends to arrive directly in San Marino, </w:t>
      </w:r>
      <w:r w:rsidR="0008744A" w:rsidRPr="0046595A">
        <w:rPr>
          <w:rStyle w:val="normaltextrun"/>
          <w:noProof/>
        </w:rPr>
        <w:t xml:space="preserve">San Marino ensures that </w:t>
      </w:r>
      <w:r w:rsidRPr="0046595A">
        <w:rPr>
          <w:rStyle w:val="normaltextrun"/>
          <w:noProof/>
        </w:rPr>
        <w:t xml:space="preserve">they </w:t>
      </w:r>
      <w:r w:rsidR="0008744A" w:rsidRPr="0046595A">
        <w:rPr>
          <w:rStyle w:val="normaltextrun"/>
          <w:noProof/>
        </w:rPr>
        <w:t>first</w:t>
      </w:r>
      <w:r w:rsidRPr="0046595A">
        <w:rPr>
          <w:rStyle w:val="normaltextrun"/>
          <w:noProof/>
        </w:rPr>
        <w:t xml:space="preserve"> undergo border checks carried out by Italy.</w:t>
      </w:r>
    </w:p>
    <w:p w14:paraId="5DE7610E" w14:textId="713B5628" w:rsidR="002678C2" w:rsidRPr="002E3361" w:rsidRDefault="00C3066A" w:rsidP="00FD4599">
      <w:pPr>
        <w:rPr>
          <w:rStyle w:val="normaltextrun"/>
          <w:noProof/>
          <w:lang w:val="en-IE"/>
        </w:rPr>
      </w:pPr>
      <w:r>
        <w:rPr>
          <w:rStyle w:val="normaltextrun"/>
          <w:noProof/>
          <w:lang w:val="en-IE"/>
        </w:rPr>
        <w:t xml:space="preserve">By </w:t>
      </w:r>
      <w:r w:rsidRPr="6B997DB2">
        <w:rPr>
          <w:rStyle w:val="normaltextrun"/>
          <w:noProof/>
          <w:lang w:val="en-IE"/>
        </w:rPr>
        <w:t>exempt</w:t>
      </w:r>
      <w:r>
        <w:rPr>
          <w:rStyle w:val="normaltextrun"/>
          <w:noProof/>
          <w:lang w:val="en-IE"/>
        </w:rPr>
        <w:t>ing them</w:t>
      </w:r>
      <w:r w:rsidRPr="6B997DB2">
        <w:rPr>
          <w:rStyle w:val="normaltextrun"/>
          <w:noProof/>
          <w:lang w:val="en-IE"/>
        </w:rPr>
        <w:t xml:space="preserve"> from the obligation to register in the EES</w:t>
      </w:r>
      <w:r>
        <w:rPr>
          <w:rStyle w:val="normaltextrun"/>
          <w:noProof/>
          <w:lang w:val="en-IE"/>
        </w:rPr>
        <w:t>, this</w:t>
      </w:r>
      <w:r w:rsidRPr="6B997DB2">
        <w:rPr>
          <w:rStyle w:val="normaltextrun"/>
          <w:noProof/>
          <w:lang w:val="en-IE"/>
        </w:rPr>
        <w:t xml:space="preserve"> would prevent </w:t>
      </w:r>
      <w:r w:rsidRPr="6B997DB2">
        <w:rPr>
          <w:rStyle w:val="normaltextrun"/>
          <w:i/>
          <w:iCs/>
          <w:noProof/>
          <w:lang w:val="en-IE"/>
        </w:rPr>
        <w:t>bona fide</w:t>
      </w:r>
      <w:r w:rsidRPr="6B997DB2">
        <w:rPr>
          <w:rStyle w:val="normaltextrun"/>
          <w:noProof/>
          <w:lang w:val="en-IE"/>
        </w:rPr>
        <w:t xml:space="preserve"> third-country nationals holding </w:t>
      </w:r>
      <w:r>
        <w:rPr>
          <w:rStyle w:val="normaltextrun"/>
          <w:noProof/>
          <w:lang w:val="en-IE"/>
        </w:rPr>
        <w:t>Sammarinese</w:t>
      </w:r>
      <w:r w:rsidRPr="6B997DB2">
        <w:rPr>
          <w:rStyle w:val="normaltextrun"/>
          <w:noProof/>
          <w:lang w:val="en-IE"/>
        </w:rPr>
        <w:t xml:space="preserve"> residence permits </w:t>
      </w:r>
      <w:r>
        <w:rPr>
          <w:rStyle w:val="normaltextrun"/>
          <w:noProof/>
          <w:lang w:val="en-IE"/>
        </w:rPr>
        <w:t xml:space="preserve">from </w:t>
      </w:r>
      <w:r w:rsidRPr="6B997DB2">
        <w:rPr>
          <w:rStyle w:val="normaltextrun"/>
          <w:noProof/>
          <w:lang w:val="en-IE"/>
        </w:rPr>
        <w:t>being registered as ‘overstayer</w:t>
      </w:r>
      <w:r>
        <w:rPr>
          <w:rStyle w:val="normaltextrun"/>
          <w:noProof/>
          <w:lang w:val="en-IE"/>
        </w:rPr>
        <w:t>s</w:t>
      </w:r>
      <w:r w:rsidRPr="6B997DB2">
        <w:rPr>
          <w:rStyle w:val="normaltextrun"/>
          <w:noProof/>
          <w:lang w:val="en-IE"/>
        </w:rPr>
        <w:t>’ in the EES</w:t>
      </w:r>
      <w:r w:rsidR="6E2ABE34" w:rsidRPr="75960E3D">
        <w:rPr>
          <w:rStyle w:val="normaltextrun"/>
          <w:noProof/>
          <w:lang w:val="en-IE"/>
        </w:rPr>
        <w:t>.</w:t>
      </w:r>
      <w:r w:rsidR="4FD6D463" w:rsidRPr="75960E3D">
        <w:rPr>
          <w:rStyle w:val="normaltextrun"/>
          <w:noProof/>
          <w:lang w:val="en-IE"/>
        </w:rPr>
        <w:t xml:space="preserve"> </w:t>
      </w:r>
      <w:r w:rsidR="56A99E05" w:rsidRPr="75960E3D">
        <w:rPr>
          <w:rStyle w:val="normaltextrun"/>
          <w:noProof/>
          <w:lang w:val="en-IE"/>
        </w:rPr>
        <w:t xml:space="preserve">Third-country nationals holding Sammarinese residence permits </w:t>
      </w:r>
      <w:r w:rsidR="7F7C0711" w:rsidRPr="75960E3D">
        <w:rPr>
          <w:rStyle w:val="normaltextrun"/>
          <w:noProof/>
          <w:lang w:val="en-IE"/>
        </w:rPr>
        <w:t xml:space="preserve">would have </w:t>
      </w:r>
      <w:r w:rsidR="66A6A037" w:rsidRPr="75960E3D">
        <w:rPr>
          <w:rStyle w:val="normaltextrun"/>
          <w:noProof/>
          <w:lang w:val="en-IE"/>
        </w:rPr>
        <w:t xml:space="preserve">visa-free access to the Schengen </w:t>
      </w:r>
      <w:r w:rsidR="4C979490" w:rsidRPr="75960E3D">
        <w:rPr>
          <w:rStyle w:val="normaltextrun"/>
          <w:noProof/>
          <w:lang w:val="en-IE"/>
        </w:rPr>
        <w:t xml:space="preserve">area for up to 90 days in any </w:t>
      </w:r>
      <w:r w:rsidR="2A4B8A90" w:rsidRPr="75960E3D">
        <w:rPr>
          <w:rStyle w:val="normaltextrun"/>
          <w:noProof/>
          <w:lang w:val="en-IE"/>
        </w:rPr>
        <w:t>180-day</w:t>
      </w:r>
      <w:r w:rsidR="4C979490" w:rsidRPr="75960E3D">
        <w:rPr>
          <w:rStyle w:val="normaltextrun"/>
          <w:noProof/>
          <w:lang w:val="en-IE"/>
        </w:rPr>
        <w:t xml:space="preserve"> period in line with the relevant provisions of Union law and </w:t>
      </w:r>
      <w:r w:rsidR="7704D023" w:rsidRPr="75960E3D">
        <w:rPr>
          <w:rStyle w:val="normaltextrun"/>
          <w:noProof/>
          <w:lang w:val="en-IE"/>
        </w:rPr>
        <w:t xml:space="preserve">would be </w:t>
      </w:r>
      <w:r w:rsidR="6EBF5F93" w:rsidRPr="75960E3D">
        <w:rPr>
          <w:rStyle w:val="normaltextrun"/>
          <w:noProof/>
          <w:lang w:val="en-IE"/>
        </w:rPr>
        <w:t>exempt from the obligation to register in the EES and from the obligation to hold a visa or ETIAS</w:t>
      </w:r>
      <w:r w:rsidR="20706D60" w:rsidRPr="75960E3D">
        <w:rPr>
          <w:rStyle w:val="normaltextrun"/>
          <w:noProof/>
          <w:lang w:val="en-IE"/>
        </w:rPr>
        <w:t xml:space="preserve"> travel authorisation</w:t>
      </w:r>
      <w:r w:rsidR="6EBF5F93" w:rsidRPr="75960E3D">
        <w:rPr>
          <w:rStyle w:val="normaltextrun"/>
          <w:noProof/>
          <w:lang w:val="en-IE"/>
        </w:rPr>
        <w:t xml:space="preserve"> to enter </w:t>
      </w:r>
      <w:r w:rsidR="6E2ABE34" w:rsidRPr="75960E3D">
        <w:rPr>
          <w:rStyle w:val="normaltextrun"/>
          <w:noProof/>
          <w:lang w:val="en-IE"/>
        </w:rPr>
        <w:t xml:space="preserve">and stay in the Schengen </w:t>
      </w:r>
      <w:r w:rsidR="7704D023" w:rsidRPr="75960E3D">
        <w:rPr>
          <w:rStyle w:val="normaltextrun"/>
          <w:noProof/>
          <w:lang w:val="en-IE"/>
        </w:rPr>
        <w:t>a</w:t>
      </w:r>
      <w:r w:rsidR="6E2ABE34" w:rsidRPr="75960E3D">
        <w:rPr>
          <w:rStyle w:val="normaltextrun"/>
          <w:noProof/>
          <w:lang w:val="en-IE"/>
        </w:rPr>
        <w:t xml:space="preserve">rea. </w:t>
      </w:r>
    </w:p>
    <w:p w14:paraId="10833BD7" w14:textId="2378C2CE" w:rsidR="00BA54C5" w:rsidRPr="002E3361" w:rsidRDefault="00F65C76">
      <w:pPr>
        <w:rPr>
          <w:rStyle w:val="normaltextrun"/>
          <w:noProof/>
          <w:lang w:val="en-IE"/>
        </w:rPr>
      </w:pPr>
      <w:r w:rsidRPr="002E3361">
        <w:rPr>
          <w:rStyle w:val="normaltextrun"/>
          <w:noProof/>
          <w:lang w:val="en-IE"/>
        </w:rPr>
        <w:t>To</w:t>
      </w:r>
      <w:r w:rsidR="007410FB" w:rsidRPr="002E3361">
        <w:rPr>
          <w:rStyle w:val="normaltextrun"/>
          <w:noProof/>
          <w:lang w:val="en-IE"/>
        </w:rPr>
        <w:t xml:space="preserve"> give </w:t>
      </w:r>
      <w:r w:rsidR="007410FB" w:rsidRPr="00BD577F">
        <w:rPr>
          <w:rStyle w:val="normaltextrun"/>
          <w:noProof/>
          <w:lang w:val="en-IE"/>
        </w:rPr>
        <w:t>the residence permits</w:t>
      </w:r>
      <w:r w:rsidR="007410FB" w:rsidRPr="002E3361">
        <w:rPr>
          <w:rStyle w:val="normaltextrun"/>
          <w:noProof/>
          <w:lang w:val="en-IE"/>
        </w:rPr>
        <w:t xml:space="preserve"> issued</w:t>
      </w:r>
      <w:r w:rsidR="00AA65C6" w:rsidRPr="002E3361">
        <w:rPr>
          <w:rStyle w:val="normaltextrun"/>
          <w:noProof/>
          <w:lang w:val="en-IE"/>
        </w:rPr>
        <w:t xml:space="preserve"> or </w:t>
      </w:r>
      <w:r w:rsidR="00BA54C5" w:rsidRPr="002E3361">
        <w:rPr>
          <w:rStyle w:val="normaltextrun"/>
          <w:noProof/>
          <w:lang w:val="en-IE"/>
        </w:rPr>
        <w:t>renewed</w:t>
      </w:r>
      <w:r w:rsidR="007410FB" w:rsidRPr="002E3361">
        <w:rPr>
          <w:rStyle w:val="normaltextrun"/>
          <w:noProof/>
          <w:lang w:val="en-IE"/>
        </w:rPr>
        <w:t xml:space="preserve"> by San Marino a Schengen-wide effect, it is essential </w:t>
      </w:r>
      <w:r w:rsidR="002A1DE2">
        <w:rPr>
          <w:rStyle w:val="normaltextrun"/>
          <w:noProof/>
          <w:lang w:val="en-IE"/>
        </w:rPr>
        <w:t>that</w:t>
      </w:r>
      <w:r w:rsidR="008422E7" w:rsidRPr="002E3361">
        <w:rPr>
          <w:rStyle w:val="normaltextrun"/>
          <w:noProof/>
          <w:lang w:val="en-IE"/>
        </w:rPr>
        <w:t xml:space="preserve"> the </w:t>
      </w:r>
      <w:r w:rsidR="007410FB" w:rsidRPr="002E3361">
        <w:rPr>
          <w:rStyle w:val="normaltextrun"/>
          <w:noProof/>
          <w:lang w:val="en-IE"/>
        </w:rPr>
        <w:t xml:space="preserve">high-level of security of the </w:t>
      </w:r>
      <w:r w:rsidR="008422E7" w:rsidRPr="002E3361">
        <w:rPr>
          <w:rStyle w:val="normaltextrun"/>
          <w:noProof/>
          <w:lang w:val="en-IE"/>
        </w:rPr>
        <w:t xml:space="preserve">Schengen area is </w:t>
      </w:r>
      <w:r w:rsidR="002A1DE2">
        <w:rPr>
          <w:rStyle w:val="normaltextrun"/>
          <w:noProof/>
          <w:lang w:val="en-IE"/>
        </w:rPr>
        <w:t>guaranteed</w:t>
      </w:r>
      <w:r w:rsidR="008422E7" w:rsidRPr="002E3361">
        <w:rPr>
          <w:rStyle w:val="normaltextrun"/>
          <w:noProof/>
          <w:lang w:val="en-IE"/>
        </w:rPr>
        <w:t xml:space="preserve">. </w:t>
      </w:r>
      <w:r w:rsidR="0080381F" w:rsidRPr="002E3361">
        <w:rPr>
          <w:rStyle w:val="normaltextrun"/>
          <w:noProof/>
          <w:lang w:val="en-IE"/>
        </w:rPr>
        <w:t xml:space="preserve">Therefore, </w:t>
      </w:r>
      <w:r w:rsidR="00B10873" w:rsidRPr="002E3361">
        <w:rPr>
          <w:rStyle w:val="normaltextrun"/>
          <w:noProof/>
          <w:lang w:val="en-IE"/>
        </w:rPr>
        <w:t xml:space="preserve">the </w:t>
      </w:r>
      <w:r w:rsidR="0080381F" w:rsidRPr="002E3361">
        <w:rPr>
          <w:rStyle w:val="normaltextrun"/>
          <w:noProof/>
          <w:lang w:val="en-IE"/>
        </w:rPr>
        <w:t>agreement would provide for</w:t>
      </w:r>
      <w:r w:rsidR="2B3EB04C" w:rsidRPr="002E3361">
        <w:rPr>
          <w:rStyle w:val="normaltextrun"/>
          <w:noProof/>
          <w:lang w:val="en-IE"/>
        </w:rPr>
        <w:t xml:space="preserve"> </w:t>
      </w:r>
      <w:r w:rsidR="1E5BFF92" w:rsidRPr="002E3361">
        <w:rPr>
          <w:rStyle w:val="normaltextrun"/>
          <w:noProof/>
          <w:lang w:val="en-IE"/>
        </w:rPr>
        <w:t xml:space="preserve">San Marino to undertake that </w:t>
      </w:r>
      <w:r w:rsidR="7C9C1280" w:rsidRPr="002E3361">
        <w:rPr>
          <w:rStyle w:val="normaltextrun"/>
          <w:noProof/>
          <w:lang w:val="en-IE"/>
        </w:rPr>
        <w:t>issuing, renewing or withdrawing Sammarinese residence permits</w:t>
      </w:r>
      <w:r w:rsidR="008D7E42">
        <w:rPr>
          <w:rStyle w:val="normaltextrun"/>
          <w:noProof/>
          <w:lang w:val="en-IE"/>
        </w:rPr>
        <w:t xml:space="preserve"> for third-country nationals</w:t>
      </w:r>
      <w:r w:rsidR="7C9C1280" w:rsidRPr="002E3361">
        <w:rPr>
          <w:rStyle w:val="normaltextrun"/>
          <w:noProof/>
          <w:lang w:val="en-IE"/>
        </w:rPr>
        <w:t xml:space="preserve"> would be conditional on a security assessment to be carried out by Italy. </w:t>
      </w:r>
      <w:r w:rsidR="007410FB" w:rsidRPr="002E3361">
        <w:rPr>
          <w:rStyle w:val="normaltextrun"/>
          <w:noProof/>
          <w:lang w:val="en-IE"/>
        </w:rPr>
        <w:t xml:space="preserve">Italy </w:t>
      </w:r>
      <w:r w:rsidR="15A78533" w:rsidRPr="6B997DB2">
        <w:rPr>
          <w:rStyle w:val="normaltextrun"/>
          <w:noProof/>
          <w:lang w:val="en-IE"/>
        </w:rPr>
        <w:t>would</w:t>
      </w:r>
      <w:r w:rsidR="008422E7" w:rsidRPr="002E3361">
        <w:rPr>
          <w:rStyle w:val="normaltextrun"/>
          <w:noProof/>
          <w:lang w:val="en-IE"/>
        </w:rPr>
        <w:t xml:space="preserve"> carry </w:t>
      </w:r>
      <w:r w:rsidR="007410FB" w:rsidRPr="002E3361">
        <w:rPr>
          <w:rStyle w:val="normaltextrun"/>
          <w:noProof/>
          <w:lang w:val="en-IE"/>
        </w:rPr>
        <w:t xml:space="preserve">out </w:t>
      </w:r>
      <w:r w:rsidR="0080381F" w:rsidRPr="002E3361">
        <w:rPr>
          <w:rStyle w:val="normaltextrun"/>
          <w:noProof/>
          <w:lang w:val="en-IE"/>
        </w:rPr>
        <w:t xml:space="preserve">a </w:t>
      </w:r>
      <w:r w:rsidR="0080381F" w:rsidRPr="002E3361">
        <w:rPr>
          <w:rStyle w:val="normaltextrun"/>
          <w:noProof/>
          <w:u w:val="single"/>
          <w:lang w:val="en-IE"/>
        </w:rPr>
        <w:t xml:space="preserve">binding </w:t>
      </w:r>
      <w:r w:rsidR="007410FB" w:rsidRPr="002E3361">
        <w:rPr>
          <w:rStyle w:val="normaltextrun"/>
          <w:noProof/>
          <w:u w:val="single"/>
          <w:lang w:val="en-IE"/>
        </w:rPr>
        <w:t>security assessment</w:t>
      </w:r>
      <w:r w:rsidR="0080381F" w:rsidRPr="002E3361">
        <w:rPr>
          <w:rStyle w:val="normaltextrun"/>
          <w:noProof/>
          <w:lang w:val="en-IE"/>
        </w:rPr>
        <w:t xml:space="preserve"> </w:t>
      </w:r>
      <w:r w:rsidR="008422E7" w:rsidRPr="002E3361">
        <w:rPr>
          <w:rStyle w:val="normaltextrun"/>
          <w:noProof/>
          <w:lang w:val="en-IE"/>
        </w:rPr>
        <w:t xml:space="preserve">before </w:t>
      </w:r>
      <w:r w:rsidR="00436210" w:rsidRPr="002E3361">
        <w:rPr>
          <w:rStyle w:val="normaltextrun"/>
          <w:noProof/>
          <w:lang w:val="en-IE"/>
        </w:rPr>
        <w:t>San Marino</w:t>
      </w:r>
      <w:r w:rsidR="008422E7" w:rsidRPr="002E3361">
        <w:rPr>
          <w:rStyle w:val="normaltextrun"/>
          <w:noProof/>
          <w:lang w:val="en-IE"/>
        </w:rPr>
        <w:t xml:space="preserve"> can issue or renew </w:t>
      </w:r>
      <w:r w:rsidR="00144E2E">
        <w:rPr>
          <w:rStyle w:val="normaltextrun"/>
          <w:noProof/>
          <w:lang w:val="en-IE"/>
        </w:rPr>
        <w:t xml:space="preserve">those </w:t>
      </w:r>
      <w:r w:rsidR="008422E7" w:rsidRPr="002E3361">
        <w:rPr>
          <w:rStyle w:val="normaltextrun"/>
          <w:noProof/>
          <w:lang w:val="en-IE"/>
        </w:rPr>
        <w:t>residence permits</w:t>
      </w:r>
      <w:r w:rsidR="007410FB" w:rsidRPr="002E3361">
        <w:rPr>
          <w:rStyle w:val="normaltextrun"/>
          <w:noProof/>
          <w:lang w:val="en-IE"/>
        </w:rPr>
        <w:t xml:space="preserve">, </w:t>
      </w:r>
      <w:r w:rsidR="00233D80">
        <w:rPr>
          <w:rStyle w:val="normaltextrun"/>
          <w:noProof/>
        </w:rPr>
        <w:t>in particular</w:t>
      </w:r>
      <w:r w:rsidR="00233D80" w:rsidRPr="002E3361">
        <w:rPr>
          <w:rStyle w:val="normaltextrun"/>
          <w:noProof/>
          <w:lang w:val="en-IE"/>
        </w:rPr>
        <w:t xml:space="preserve"> </w:t>
      </w:r>
      <w:r w:rsidR="007410FB" w:rsidRPr="002E3361">
        <w:rPr>
          <w:rStyle w:val="normaltextrun"/>
          <w:noProof/>
          <w:lang w:val="en-IE"/>
        </w:rPr>
        <w:t xml:space="preserve">checks </w:t>
      </w:r>
      <w:r w:rsidR="008422E7" w:rsidRPr="002E3361">
        <w:rPr>
          <w:rStyle w:val="normaltextrun"/>
          <w:noProof/>
          <w:lang w:val="en-IE"/>
        </w:rPr>
        <w:t xml:space="preserve">in </w:t>
      </w:r>
      <w:r w:rsidR="007410FB" w:rsidRPr="002E3361">
        <w:rPr>
          <w:rStyle w:val="normaltextrun"/>
          <w:noProof/>
          <w:lang w:val="en-IE"/>
        </w:rPr>
        <w:t xml:space="preserve">the relevant </w:t>
      </w:r>
      <w:r w:rsidR="0080381F" w:rsidRPr="002E3361">
        <w:rPr>
          <w:rStyle w:val="normaltextrun"/>
          <w:noProof/>
          <w:lang w:val="en-IE"/>
        </w:rPr>
        <w:t>EU</w:t>
      </w:r>
      <w:r w:rsidR="008422E7" w:rsidRPr="002E3361">
        <w:rPr>
          <w:rStyle w:val="normaltextrun"/>
          <w:noProof/>
          <w:lang w:val="en-IE"/>
        </w:rPr>
        <w:t>,</w:t>
      </w:r>
      <w:r w:rsidR="00CA3D77" w:rsidRPr="002E3361">
        <w:rPr>
          <w:rStyle w:val="normaltextrun"/>
          <w:noProof/>
          <w:lang w:val="en-IE"/>
        </w:rPr>
        <w:t xml:space="preserve"> </w:t>
      </w:r>
      <w:r w:rsidR="0080381F" w:rsidRPr="002E3361">
        <w:rPr>
          <w:rStyle w:val="normaltextrun"/>
          <w:noProof/>
          <w:lang w:val="en-IE"/>
        </w:rPr>
        <w:t>national</w:t>
      </w:r>
      <w:r w:rsidR="008422E7" w:rsidRPr="002E3361">
        <w:rPr>
          <w:rStyle w:val="normaltextrun"/>
          <w:noProof/>
          <w:lang w:val="en-IE"/>
        </w:rPr>
        <w:t>, and international</w:t>
      </w:r>
      <w:r w:rsidR="00CA3D77" w:rsidRPr="002E3361">
        <w:rPr>
          <w:rStyle w:val="normaltextrun"/>
          <w:noProof/>
          <w:lang w:val="en-IE"/>
        </w:rPr>
        <w:t xml:space="preserve"> </w:t>
      </w:r>
      <w:r w:rsidR="007410FB" w:rsidRPr="002E3361">
        <w:rPr>
          <w:rStyle w:val="normaltextrun"/>
          <w:noProof/>
          <w:lang w:val="en-IE"/>
        </w:rPr>
        <w:t>databases</w:t>
      </w:r>
      <w:r w:rsidR="003152BB">
        <w:rPr>
          <w:rStyle w:val="normaltextrun"/>
          <w:noProof/>
          <w:lang w:val="en-IE"/>
        </w:rPr>
        <w:t xml:space="preserve"> </w:t>
      </w:r>
      <w:r w:rsidR="00233D80">
        <w:rPr>
          <w:rStyle w:val="normaltextrun"/>
          <w:noProof/>
        </w:rPr>
        <w:t>including</w:t>
      </w:r>
      <w:r w:rsidR="003152BB">
        <w:rPr>
          <w:rStyle w:val="normaltextrun"/>
          <w:noProof/>
          <w:lang w:val="en-IE"/>
        </w:rPr>
        <w:t xml:space="preserve"> checks ensuring the respect and effectiveness of EU restrictive measures</w:t>
      </w:r>
      <w:r w:rsidR="007410FB" w:rsidRPr="002E3361">
        <w:rPr>
          <w:rStyle w:val="normaltextrun"/>
          <w:noProof/>
          <w:lang w:val="en-IE"/>
        </w:rPr>
        <w:t xml:space="preserve">. </w:t>
      </w:r>
      <w:r w:rsidR="00401A2A" w:rsidRPr="002E3361">
        <w:rPr>
          <w:rStyle w:val="normaltextrun"/>
          <w:noProof/>
          <w:lang w:val="en-IE"/>
        </w:rPr>
        <w:t>Following a positive opinion</w:t>
      </w:r>
      <w:r w:rsidR="008E5393">
        <w:rPr>
          <w:rStyle w:val="normaltextrun"/>
          <w:noProof/>
          <w:lang w:val="en-IE"/>
        </w:rPr>
        <w:t xml:space="preserve"> issued within a set tim</w:t>
      </w:r>
      <w:r w:rsidR="00C830FC">
        <w:rPr>
          <w:rStyle w:val="normaltextrun"/>
          <w:noProof/>
          <w:lang w:val="en-IE"/>
        </w:rPr>
        <w:t>e</w:t>
      </w:r>
      <w:r w:rsidR="008E5393">
        <w:rPr>
          <w:rStyle w:val="normaltextrun"/>
          <w:noProof/>
          <w:lang w:val="en-IE"/>
        </w:rPr>
        <w:t>frame</w:t>
      </w:r>
      <w:r w:rsidR="00401A2A" w:rsidRPr="002E3361">
        <w:rPr>
          <w:rStyle w:val="normaltextrun"/>
          <w:noProof/>
          <w:lang w:val="en-IE"/>
        </w:rPr>
        <w:t>, San Marino would issue or renew th</w:t>
      </w:r>
      <w:r w:rsidR="00D740B6">
        <w:rPr>
          <w:rStyle w:val="normaltextrun"/>
          <w:noProof/>
          <w:lang w:val="en-IE"/>
        </w:rPr>
        <w:t>ose</w:t>
      </w:r>
      <w:r w:rsidR="00401A2A" w:rsidRPr="002E3361">
        <w:rPr>
          <w:rStyle w:val="normaltextrun"/>
          <w:noProof/>
          <w:lang w:val="en-IE"/>
        </w:rPr>
        <w:t xml:space="preserve"> residence permit</w:t>
      </w:r>
      <w:r w:rsidR="003657A4" w:rsidRPr="002E3361">
        <w:rPr>
          <w:rStyle w:val="normaltextrun"/>
          <w:noProof/>
          <w:lang w:val="en-IE"/>
        </w:rPr>
        <w:t xml:space="preserve"> in the uniform format established by </w:t>
      </w:r>
      <w:r w:rsidR="003657A4" w:rsidRPr="002E3361">
        <w:rPr>
          <w:noProof/>
          <w:lang w:val="en-IE"/>
        </w:rPr>
        <w:t>Council Regulation (EC) No 1030/2002 of 13 June 2002 laying down a uniform format for residence permits for third-country nationals</w:t>
      </w:r>
      <w:r w:rsidR="003657A4" w:rsidRPr="002E3361">
        <w:rPr>
          <w:rStyle w:val="FootnoteReference"/>
          <w:noProof/>
          <w:lang w:val="en-IE"/>
        </w:rPr>
        <w:footnoteReference w:id="6"/>
      </w:r>
      <w:r w:rsidR="00401A2A" w:rsidRPr="002E3361">
        <w:rPr>
          <w:rStyle w:val="normaltextrun"/>
          <w:noProof/>
          <w:lang w:val="en-IE"/>
        </w:rPr>
        <w:t xml:space="preserve"> and Italy would </w:t>
      </w:r>
      <w:r w:rsidR="003657A4" w:rsidRPr="002E3361">
        <w:rPr>
          <w:rStyle w:val="normaltextrun"/>
          <w:noProof/>
          <w:lang w:val="en-IE"/>
        </w:rPr>
        <w:t xml:space="preserve">perform all necessary operations </w:t>
      </w:r>
      <w:r w:rsidR="00401A2A" w:rsidRPr="002E3361">
        <w:rPr>
          <w:rStyle w:val="normaltextrun"/>
          <w:noProof/>
          <w:lang w:val="en-IE"/>
        </w:rPr>
        <w:t>in the Visa Information System</w:t>
      </w:r>
      <w:r w:rsidR="00401A2A" w:rsidRPr="002E3361">
        <w:rPr>
          <w:rStyle w:val="FootnoteReference"/>
          <w:noProof/>
          <w:lang w:val="en-IE"/>
        </w:rPr>
        <w:footnoteReference w:id="7"/>
      </w:r>
      <w:r w:rsidR="00401A2A" w:rsidRPr="002E3361">
        <w:rPr>
          <w:rStyle w:val="normaltextrun"/>
          <w:noProof/>
          <w:lang w:val="en-IE"/>
        </w:rPr>
        <w:t xml:space="preserve">. </w:t>
      </w:r>
      <w:r w:rsidR="007410FB" w:rsidRPr="002E3361">
        <w:rPr>
          <w:rStyle w:val="normaltextrun"/>
          <w:noProof/>
          <w:lang w:val="en-IE"/>
        </w:rPr>
        <w:t xml:space="preserve">A negative opinion issued by </w:t>
      </w:r>
      <w:r w:rsidR="0080381F" w:rsidRPr="002E3361">
        <w:rPr>
          <w:rStyle w:val="normaltextrun"/>
          <w:noProof/>
          <w:lang w:val="en-IE"/>
        </w:rPr>
        <w:t>Italy</w:t>
      </w:r>
      <w:r w:rsidR="007410FB" w:rsidRPr="002E3361">
        <w:rPr>
          <w:rStyle w:val="normaltextrun"/>
          <w:noProof/>
          <w:lang w:val="en-IE"/>
        </w:rPr>
        <w:t xml:space="preserve"> </w:t>
      </w:r>
      <w:r w:rsidR="00401A2A" w:rsidRPr="002E3361">
        <w:rPr>
          <w:rStyle w:val="normaltextrun"/>
          <w:noProof/>
          <w:lang w:val="en-IE"/>
        </w:rPr>
        <w:t xml:space="preserve">would result in San Marino rejecting </w:t>
      </w:r>
      <w:r w:rsidR="00266832">
        <w:rPr>
          <w:rStyle w:val="normaltextrun"/>
          <w:noProof/>
        </w:rPr>
        <w:t xml:space="preserve">or withdrawing </w:t>
      </w:r>
      <w:r w:rsidR="00401A2A" w:rsidRPr="002E3361">
        <w:rPr>
          <w:rStyle w:val="normaltextrun"/>
          <w:noProof/>
          <w:lang w:val="en-IE"/>
        </w:rPr>
        <w:t xml:space="preserve">the residence permit application or the </w:t>
      </w:r>
      <w:r w:rsidR="00401A2A" w:rsidRPr="002E3361">
        <w:rPr>
          <w:rStyle w:val="normaltextrun"/>
          <w:noProof/>
          <w:lang w:val="en-IE"/>
        </w:rPr>
        <w:lastRenderedPageBreak/>
        <w:t>application to renew a residence permit</w:t>
      </w:r>
      <w:r w:rsidR="007410FB" w:rsidRPr="002E3361">
        <w:rPr>
          <w:rStyle w:val="normaltextrun"/>
          <w:noProof/>
          <w:lang w:val="en-IE"/>
        </w:rPr>
        <w:t xml:space="preserve">. </w:t>
      </w:r>
      <w:r w:rsidR="0080381F" w:rsidRPr="002E3361">
        <w:rPr>
          <w:rStyle w:val="normaltextrun"/>
          <w:noProof/>
          <w:lang w:val="en-IE"/>
        </w:rPr>
        <w:t>Italy</w:t>
      </w:r>
      <w:r w:rsidR="007410FB" w:rsidRPr="002E3361">
        <w:rPr>
          <w:rStyle w:val="normaltextrun"/>
          <w:noProof/>
          <w:lang w:val="en-IE"/>
        </w:rPr>
        <w:t xml:space="preserve"> would</w:t>
      </w:r>
      <w:r w:rsidR="002F154A" w:rsidRPr="002E3361">
        <w:rPr>
          <w:rStyle w:val="normaltextrun"/>
          <w:noProof/>
          <w:lang w:val="en-IE"/>
        </w:rPr>
        <w:t xml:space="preserve"> need to</w:t>
      </w:r>
      <w:r w:rsidR="007410FB" w:rsidRPr="002E3361">
        <w:rPr>
          <w:rStyle w:val="normaltextrun"/>
          <w:noProof/>
          <w:lang w:val="en-IE"/>
        </w:rPr>
        <w:t xml:space="preserve"> notify the residence permits issued by </w:t>
      </w:r>
      <w:r w:rsidR="0080381F" w:rsidRPr="002E3361">
        <w:rPr>
          <w:rStyle w:val="normaltextrun"/>
          <w:noProof/>
          <w:lang w:val="en-IE"/>
        </w:rPr>
        <w:t>San Marino</w:t>
      </w:r>
      <w:r w:rsidR="009E1B23">
        <w:rPr>
          <w:rStyle w:val="normaltextrun"/>
          <w:noProof/>
          <w:lang w:val="en-IE"/>
        </w:rPr>
        <w:t xml:space="preserve"> to third-country nationals</w:t>
      </w:r>
      <w:r w:rsidR="0080381F" w:rsidRPr="002E3361">
        <w:rPr>
          <w:rStyle w:val="normaltextrun"/>
          <w:noProof/>
          <w:lang w:val="en-IE"/>
        </w:rPr>
        <w:t xml:space="preserve"> </w:t>
      </w:r>
      <w:r w:rsidR="007410FB" w:rsidRPr="002E3361">
        <w:rPr>
          <w:rStyle w:val="normaltextrun"/>
          <w:noProof/>
          <w:lang w:val="en-IE"/>
        </w:rPr>
        <w:t>in accordance with the Schengen Borders Code (Article 39) to give them a Schengen-wide effect.</w:t>
      </w:r>
      <w:r w:rsidR="00BA54C5" w:rsidRPr="002E3361">
        <w:rPr>
          <w:rStyle w:val="normaltextrun"/>
          <w:noProof/>
          <w:lang w:val="en-IE"/>
        </w:rPr>
        <w:t xml:space="preserve"> </w:t>
      </w:r>
    </w:p>
    <w:p w14:paraId="127BCC6A" w14:textId="6AD6123B" w:rsidR="00266832" w:rsidRPr="00266832" w:rsidRDefault="002F154A" w:rsidP="00FD4599">
      <w:pPr>
        <w:rPr>
          <w:rStyle w:val="normaltextrun"/>
          <w:noProof/>
          <w:lang w:val="en-IE"/>
        </w:rPr>
      </w:pPr>
      <w:r w:rsidRPr="002E3361">
        <w:rPr>
          <w:rStyle w:val="normaltextrun"/>
          <w:noProof/>
          <w:lang w:val="en-IE"/>
        </w:rPr>
        <w:t xml:space="preserve">The envisaged agreement should provide for rules requiring that </w:t>
      </w:r>
      <w:r w:rsidRPr="00FD0EB7">
        <w:rPr>
          <w:rStyle w:val="normaltextrun"/>
          <w:noProof/>
          <w:u w:val="single"/>
          <w:lang w:val="en-IE"/>
        </w:rPr>
        <w:t>residence permits already issued</w:t>
      </w:r>
      <w:r w:rsidRPr="002E3361">
        <w:rPr>
          <w:rStyle w:val="normaltextrun"/>
          <w:noProof/>
          <w:lang w:val="en-IE"/>
        </w:rPr>
        <w:t xml:space="preserve"> by San Marino </w:t>
      </w:r>
      <w:r w:rsidR="009E1B23">
        <w:rPr>
          <w:rStyle w:val="normaltextrun"/>
          <w:noProof/>
          <w:lang w:val="en-IE"/>
        </w:rPr>
        <w:t xml:space="preserve">to third-country nationals </w:t>
      </w:r>
      <w:r w:rsidRPr="002E3361">
        <w:rPr>
          <w:rStyle w:val="normaltextrun"/>
          <w:noProof/>
          <w:lang w:val="en-IE"/>
        </w:rPr>
        <w:t xml:space="preserve">at the time of the agreement’s entry into force are to be replaced by residence permits issued in accordance with the agreement within two years from its entry into force. The agreement </w:t>
      </w:r>
      <w:r w:rsidR="003152BB">
        <w:rPr>
          <w:rStyle w:val="normaltextrun"/>
          <w:noProof/>
          <w:lang w:val="en-IE"/>
        </w:rPr>
        <w:t>sh</w:t>
      </w:r>
      <w:r w:rsidRPr="002E3361">
        <w:rPr>
          <w:rStyle w:val="normaltextrun"/>
          <w:noProof/>
          <w:lang w:val="en-IE"/>
        </w:rPr>
        <w:t xml:space="preserve">ould provide that existing residence permits </w:t>
      </w:r>
      <w:r w:rsidR="00674CC4">
        <w:rPr>
          <w:rStyle w:val="normaltextrun"/>
          <w:noProof/>
          <w:lang w:val="en-IE"/>
        </w:rPr>
        <w:t xml:space="preserve">issued by San Marino to third-country nationals </w:t>
      </w:r>
      <w:r w:rsidRPr="002E3361">
        <w:rPr>
          <w:rStyle w:val="normaltextrun"/>
          <w:noProof/>
          <w:lang w:val="en-IE"/>
        </w:rPr>
        <w:t>are notified to Italy to perform checks in the relevant databases and, if required, to request San Marino to withdraw these permits on grounds of public policy or internal security.</w:t>
      </w:r>
    </w:p>
    <w:p w14:paraId="07C5EB93" w14:textId="77777777" w:rsidR="00F446EA" w:rsidRPr="002E3361" w:rsidRDefault="00632FAF" w:rsidP="00FD4599">
      <w:pPr>
        <w:rPr>
          <w:rStyle w:val="normaltextrun"/>
          <w:noProof/>
          <w:lang w:val="en-IE"/>
        </w:rPr>
      </w:pPr>
      <w:r w:rsidRPr="6B997DB2">
        <w:rPr>
          <w:rStyle w:val="normaltextrun"/>
          <w:noProof/>
          <w:lang w:val="en-IE"/>
        </w:rPr>
        <w:t xml:space="preserve">The envisaged agreement should provide for an </w:t>
      </w:r>
      <w:r w:rsidR="002445FC" w:rsidRPr="0005584D">
        <w:rPr>
          <w:rStyle w:val="normaltextrun"/>
          <w:noProof/>
          <w:u w:val="single"/>
          <w:lang w:val="en-IE"/>
        </w:rPr>
        <w:t>evaluation</w:t>
      </w:r>
      <w:r w:rsidR="0075187F" w:rsidRPr="0005584D">
        <w:rPr>
          <w:rStyle w:val="normaltextrun"/>
          <w:noProof/>
          <w:u w:val="single"/>
          <w:lang w:val="en-IE"/>
        </w:rPr>
        <w:t xml:space="preserve"> </w:t>
      </w:r>
      <w:r w:rsidR="00223F1D" w:rsidRPr="0005584D">
        <w:rPr>
          <w:rStyle w:val="normaltextrun"/>
          <w:noProof/>
          <w:u w:val="single"/>
          <w:lang w:val="en-IE"/>
        </w:rPr>
        <w:t>mechanism</w:t>
      </w:r>
      <w:r w:rsidR="0005584D">
        <w:rPr>
          <w:rStyle w:val="normaltextrun"/>
          <w:noProof/>
          <w:lang w:val="en-IE"/>
        </w:rPr>
        <w:t xml:space="preserve">. </w:t>
      </w:r>
      <w:r w:rsidR="00BA54C5" w:rsidRPr="6B997DB2">
        <w:rPr>
          <w:rStyle w:val="normaltextrun"/>
          <w:noProof/>
          <w:lang w:val="en-IE"/>
        </w:rPr>
        <w:t xml:space="preserve">The agreement would also need to define the </w:t>
      </w:r>
      <w:r w:rsidR="00252AC8" w:rsidRPr="6B997DB2">
        <w:rPr>
          <w:rStyle w:val="normaltextrun"/>
          <w:noProof/>
          <w:u w:val="single"/>
          <w:lang w:val="en-IE"/>
        </w:rPr>
        <w:t>modalities of the cooperation</w:t>
      </w:r>
      <w:r w:rsidR="00252AC8" w:rsidRPr="6B997DB2">
        <w:rPr>
          <w:rStyle w:val="normaltextrun"/>
          <w:noProof/>
          <w:lang w:val="en-IE"/>
        </w:rPr>
        <w:t xml:space="preserve"> between Italy and San Marino to issue or renew residence permits</w:t>
      </w:r>
      <w:r w:rsidR="00BA54C5" w:rsidRPr="6B997DB2">
        <w:rPr>
          <w:rStyle w:val="normaltextrun"/>
          <w:noProof/>
          <w:lang w:val="en-IE"/>
        </w:rPr>
        <w:t xml:space="preserve"> as well as rules on appeals</w:t>
      </w:r>
      <w:r w:rsidR="00ED6A8F" w:rsidRPr="6B997DB2">
        <w:rPr>
          <w:rStyle w:val="normaltextrun"/>
          <w:noProof/>
          <w:lang w:val="en-IE"/>
        </w:rPr>
        <w:t xml:space="preserve"> against decisions taken by San Marino on the basis of a negative opinion by Italy.</w:t>
      </w:r>
      <w:r w:rsidR="002233D4" w:rsidRPr="6B997DB2">
        <w:rPr>
          <w:rStyle w:val="normaltextrun"/>
          <w:noProof/>
          <w:lang w:val="en-IE"/>
        </w:rPr>
        <w:t xml:space="preserve"> </w:t>
      </w:r>
    </w:p>
    <w:p w14:paraId="4EEB2378" w14:textId="5C5C2F2A" w:rsidR="0091104F" w:rsidRDefault="002233D4" w:rsidP="00EA7414">
      <w:pPr>
        <w:rPr>
          <w:rStyle w:val="normaltextrun"/>
          <w:noProof/>
          <w:lang w:val="en-IE"/>
        </w:rPr>
      </w:pPr>
      <w:r w:rsidRPr="002E3361">
        <w:rPr>
          <w:rStyle w:val="normaltextrun"/>
          <w:noProof/>
          <w:lang w:val="en-IE"/>
        </w:rPr>
        <w:t xml:space="preserve">In addition, </w:t>
      </w:r>
      <w:r w:rsidR="00F446EA" w:rsidRPr="002E3361">
        <w:rPr>
          <w:rStyle w:val="normaltextrun"/>
          <w:noProof/>
          <w:lang w:val="en-IE"/>
        </w:rPr>
        <w:t xml:space="preserve">the </w:t>
      </w:r>
      <w:r w:rsidR="00EA7414" w:rsidRPr="002E3361">
        <w:rPr>
          <w:rStyle w:val="normaltextrun"/>
          <w:noProof/>
          <w:lang w:val="en-IE"/>
        </w:rPr>
        <w:t xml:space="preserve">envisaged </w:t>
      </w:r>
      <w:r w:rsidR="00F446EA" w:rsidRPr="002E3361">
        <w:rPr>
          <w:rStyle w:val="normaltextrun"/>
          <w:noProof/>
          <w:lang w:val="en-IE"/>
        </w:rPr>
        <w:t xml:space="preserve">agreement should provide that acquiring and maintaining the right to reside in San Marino would be conditional on the existence of a </w:t>
      </w:r>
      <w:r w:rsidR="00F446EA" w:rsidRPr="002E3361">
        <w:rPr>
          <w:rStyle w:val="normaltextrun"/>
          <w:noProof/>
          <w:u w:val="single"/>
          <w:lang w:val="en-IE"/>
        </w:rPr>
        <w:t>real connection</w:t>
      </w:r>
      <w:r w:rsidR="00F446EA" w:rsidRPr="002E3361">
        <w:rPr>
          <w:rStyle w:val="normaltextrun"/>
          <w:noProof/>
          <w:lang w:val="en-IE"/>
        </w:rPr>
        <w:t xml:space="preserve"> with San Marino to be established </w:t>
      </w:r>
      <w:r w:rsidR="00A51EBC" w:rsidRPr="002E3361">
        <w:rPr>
          <w:rStyle w:val="normaltextrun"/>
          <w:noProof/>
          <w:lang w:val="en-IE"/>
        </w:rPr>
        <w:t>based on</w:t>
      </w:r>
      <w:r w:rsidR="00F446EA" w:rsidRPr="002E3361">
        <w:rPr>
          <w:rStyle w:val="normaltextrun"/>
          <w:noProof/>
          <w:lang w:val="en-IE"/>
        </w:rPr>
        <w:t xml:space="preserve"> actual and regular physical presence over an appropriate period of time and </w:t>
      </w:r>
      <w:r w:rsidR="007062E2" w:rsidRPr="002E3361">
        <w:rPr>
          <w:rStyle w:val="normaltextrun"/>
          <w:noProof/>
          <w:lang w:val="en-IE"/>
        </w:rPr>
        <w:t>o</w:t>
      </w:r>
      <w:r w:rsidR="007062E2">
        <w:rPr>
          <w:rStyle w:val="normaltextrun"/>
          <w:noProof/>
        </w:rPr>
        <w:t xml:space="preserve">n </w:t>
      </w:r>
      <w:r w:rsidR="00F446EA" w:rsidRPr="002E3361">
        <w:rPr>
          <w:rStyle w:val="normaltextrun"/>
          <w:noProof/>
          <w:lang w:val="en-IE"/>
        </w:rPr>
        <w:t xml:space="preserve">other objective and verifiable criteria </w:t>
      </w:r>
      <w:r w:rsidR="007062E2">
        <w:rPr>
          <w:rStyle w:val="normaltextrun"/>
          <w:noProof/>
        </w:rPr>
        <w:t>with</w:t>
      </w:r>
      <w:r w:rsidR="007062E2" w:rsidRPr="002E3361">
        <w:rPr>
          <w:rStyle w:val="normaltextrun"/>
          <w:noProof/>
          <w:lang w:val="en-IE"/>
        </w:rPr>
        <w:t xml:space="preserve"> </w:t>
      </w:r>
      <w:r w:rsidR="00F446EA" w:rsidRPr="002E3361">
        <w:rPr>
          <w:rStyle w:val="normaltextrun"/>
          <w:noProof/>
          <w:lang w:val="en-IE"/>
        </w:rPr>
        <w:t xml:space="preserve">the exclusion of investment in San Marino’s economy </w:t>
      </w:r>
      <w:r w:rsidR="007062E2">
        <w:rPr>
          <w:rStyle w:val="normaltextrun"/>
          <w:noProof/>
        </w:rPr>
        <w:t>or</w:t>
      </w:r>
      <w:r w:rsidR="00F446EA" w:rsidRPr="002E3361">
        <w:rPr>
          <w:rStyle w:val="normaltextrun"/>
          <w:noProof/>
          <w:lang w:val="en-IE"/>
        </w:rPr>
        <w:t xml:space="preserve"> real estate, or of predetermined financial payments to Sa</w:t>
      </w:r>
      <w:r w:rsidR="00EE283E">
        <w:rPr>
          <w:rStyle w:val="normaltextrun"/>
          <w:noProof/>
          <w:lang w:val="en-IE"/>
        </w:rPr>
        <w:t xml:space="preserve">mmarinese </w:t>
      </w:r>
      <w:r w:rsidR="00F446EA" w:rsidRPr="002E3361">
        <w:rPr>
          <w:rStyle w:val="normaltextrun"/>
          <w:noProof/>
          <w:lang w:val="en-IE"/>
        </w:rPr>
        <w:t>authorities.</w:t>
      </w:r>
    </w:p>
    <w:p w14:paraId="2DBC8DDC" w14:textId="0665F521" w:rsidR="008B3B43" w:rsidRDefault="008B3B43" w:rsidP="008B3B43">
      <w:pPr>
        <w:rPr>
          <w:noProof/>
          <w:szCs w:val="24"/>
        </w:rPr>
      </w:pPr>
      <w:r>
        <w:rPr>
          <w:noProof/>
          <w:szCs w:val="24"/>
        </w:rPr>
        <w:t>The envisaged agreement should provide for r</w:t>
      </w:r>
      <w:r w:rsidRPr="00EA7414">
        <w:rPr>
          <w:noProof/>
          <w:szCs w:val="24"/>
        </w:rPr>
        <w:t xml:space="preserve">ules on the </w:t>
      </w:r>
      <w:r w:rsidRPr="00C07289">
        <w:rPr>
          <w:noProof/>
          <w:szCs w:val="24"/>
          <w:u w:val="single"/>
        </w:rPr>
        <w:t>exchange of information</w:t>
      </w:r>
      <w:r w:rsidRPr="00EA7414">
        <w:rPr>
          <w:noProof/>
          <w:szCs w:val="24"/>
        </w:rPr>
        <w:t xml:space="preserve"> between the </w:t>
      </w:r>
      <w:r w:rsidR="00233D80">
        <w:rPr>
          <w:noProof/>
          <w:szCs w:val="24"/>
        </w:rPr>
        <w:t xml:space="preserve">law enforcement </w:t>
      </w:r>
      <w:r w:rsidRPr="00EA7414">
        <w:rPr>
          <w:noProof/>
          <w:szCs w:val="24"/>
        </w:rPr>
        <w:t xml:space="preserve">authorities of </w:t>
      </w:r>
      <w:r>
        <w:rPr>
          <w:noProof/>
          <w:szCs w:val="24"/>
        </w:rPr>
        <w:t>San Marino</w:t>
      </w:r>
      <w:r w:rsidRPr="00EA7414">
        <w:rPr>
          <w:noProof/>
          <w:szCs w:val="24"/>
        </w:rPr>
        <w:t xml:space="preserve"> and </w:t>
      </w:r>
      <w:r>
        <w:rPr>
          <w:noProof/>
          <w:szCs w:val="24"/>
        </w:rPr>
        <w:t>Italy</w:t>
      </w:r>
      <w:r w:rsidRPr="00EA7414">
        <w:rPr>
          <w:noProof/>
          <w:szCs w:val="24"/>
        </w:rPr>
        <w:t xml:space="preserve">, including information on criminal records and information on wanted and missing persons and objects, both upon request and spontaneously, where this is relevant for the prevention, detection or investigation of crime in </w:t>
      </w:r>
      <w:r>
        <w:rPr>
          <w:noProof/>
          <w:szCs w:val="24"/>
        </w:rPr>
        <w:t>San Marino</w:t>
      </w:r>
      <w:r w:rsidRPr="00EA7414">
        <w:rPr>
          <w:noProof/>
          <w:szCs w:val="24"/>
        </w:rPr>
        <w:t xml:space="preserve"> or in </w:t>
      </w:r>
      <w:r>
        <w:rPr>
          <w:noProof/>
          <w:szCs w:val="24"/>
        </w:rPr>
        <w:t>Italy</w:t>
      </w:r>
      <w:r w:rsidRPr="00EA7414">
        <w:rPr>
          <w:noProof/>
          <w:szCs w:val="24"/>
        </w:rPr>
        <w:t xml:space="preserve">, the </w:t>
      </w:r>
      <w:r w:rsidRPr="00C07289">
        <w:rPr>
          <w:rStyle w:val="normaltextrun"/>
          <w:noProof/>
          <w:lang w:val="en-IE"/>
        </w:rPr>
        <w:t>safeguards</w:t>
      </w:r>
      <w:r w:rsidRPr="00EA7414">
        <w:rPr>
          <w:noProof/>
          <w:szCs w:val="24"/>
        </w:rPr>
        <w:t xml:space="preserve"> against and the prevention of threats to public safety</w:t>
      </w:r>
      <w:r>
        <w:rPr>
          <w:noProof/>
          <w:szCs w:val="24"/>
        </w:rPr>
        <w:t xml:space="preserve">. </w:t>
      </w:r>
    </w:p>
    <w:p w14:paraId="13979EF4" w14:textId="77777777" w:rsidR="00EA7414" w:rsidRPr="002E3361" w:rsidRDefault="00036119" w:rsidP="00330E8D">
      <w:pPr>
        <w:shd w:val="clear" w:color="auto" w:fill="FFFFFF" w:themeFill="background1"/>
        <w:rPr>
          <w:rStyle w:val="normaltextrun"/>
          <w:noProof/>
          <w:szCs w:val="24"/>
          <w:lang w:val="en-IE"/>
        </w:rPr>
      </w:pPr>
      <w:r w:rsidRPr="002E3361">
        <w:rPr>
          <w:noProof/>
          <w:szCs w:val="24"/>
          <w:lang w:val="en-IE"/>
        </w:rPr>
        <w:t xml:space="preserve">Furthermore, </w:t>
      </w:r>
      <w:r w:rsidR="00F30574">
        <w:rPr>
          <w:noProof/>
          <w:szCs w:val="24"/>
          <w:lang w:val="en-IE"/>
        </w:rPr>
        <w:t>to</w:t>
      </w:r>
      <w:r w:rsidR="00526700">
        <w:rPr>
          <w:noProof/>
          <w:szCs w:val="24"/>
          <w:lang w:val="en-IE"/>
        </w:rPr>
        <w:t xml:space="preserve"> ensure the high level of security and trust, </w:t>
      </w:r>
      <w:r w:rsidRPr="002E3361">
        <w:rPr>
          <w:noProof/>
          <w:szCs w:val="24"/>
          <w:lang w:val="en-IE"/>
        </w:rPr>
        <w:t>the envisaged agreement should contain r</w:t>
      </w:r>
      <w:r w:rsidR="00EA7414" w:rsidRPr="002E3361">
        <w:rPr>
          <w:noProof/>
          <w:szCs w:val="24"/>
          <w:lang w:val="en-IE"/>
        </w:rPr>
        <w:t xml:space="preserve">ules providing for the possibility of </w:t>
      </w:r>
      <w:r w:rsidR="00EA7414" w:rsidRPr="002E3361">
        <w:rPr>
          <w:noProof/>
          <w:szCs w:val="24"/>
          <w:u w:val="single"/>
          <w:lang w:val="en-IE"/>
        </w:rPr>
        <w:t>cross</w:t>
      </w:r>
      <w:r w:rsidRPr="002E3361">
        <w:rPr>
          <w:noProof/>
          <w:szCs w:val="24"/>
          <w:u w:val="single"/>
          <w:lang w:val="en-IE"/>
        </w:rPr>
        <w:t>-</w:t>
      </w:r>
      <w:r w:rsidR="00EA7414" w:rsidRPr="002E3361">
        <w:rPr>
          <w:noProof/>
          <w:szCs w:val="24"/>
          <w:u w:val="single"/>
          <w:lang w:val="en-IE"/>
        </w:rPr>
        <w:t>border operational cooperation</w:t>
      </w:r>
      <w:r w:rsidR="00EA7414" w:rsidRPr="002E3361">
        <w:rPr>
          <w:noProof/>
          <w:szCs w:val="24"/>
          <w:lang w:val="en-IE"/>
        </w:rPr>
        <w:t>, such as the possibility of cross-border surveillance, cross-border ‘hot pursuit’ of criminal suspects, the organisation of joint patrols and other joint operations.</w:t>
      </w:r>
      <w:r w:rsidRPr="002E3361">
        <w:rPr>
          <w:noProof/>
          <w:szCs w:val="24"/>
          <w:lang w:val="en-IE"/>
        </w:rPr>
        <w:t xml:space="preserve"> </w:t>
      </w:r>
      <w:r w:rsidR="006F5B2C" w:rsidRPr="002E3361">
        <w:rPr>
          <w:noProof/>
          <w:szCs w:val="24"/>
          <w:lang w:val="en-IE"/>
        </w:rPr>
        <w:t>There should also be r</w:t>
      </w:r>
      <w:r w:rsidR="00EA7414" w:rsidRPr="002E3361">
        <w:rPr>
          <w:noProof/>
          <w:szCs w:val="24"/>
          <w:lang w:val="en-IE"/>
        </w:rPr>
        <w:t xml:space="preserve">ules </w:t>
      </w:r>
      <w:r w:rsidR="00F75F77">
        <w:rPr>
          <w:noProof/>
          <w:szCs w:val="24"/>
          <w:lang w:val="en-IE"/>
        </w:rPr>
        <w:t>allowing for</w:t>
      </w:r>
      <w:r w:rsidR="00F75F77" w:rsidRPr="002E3361">
        <w:rPr>
          <w:noProof/>
          <w:szCs w:val="24"/>
          <w:lang w:val="en-IE"/>
        </w:rPr>
        <w:t xml:space="preserve"> </w:t>
      </w:r>
      <w:r w:rsidR="00EA7414" w:rsidRPr="002E3361">
        <w:rPr>
          <w:noProof/>
          <w:szCs w:val="24"/>
          <w:lang w:val="en-IE"/>
        </w:rPr>
        <w:t xml:space="preserve">the performance of enhanced police checks in the areas near the land border between the Schengen area and the territory of </w:t>
      </w:r>
      <w:r w:rsidR="006F5B2C" w:rsidRPr="002E3361">
        <w:rPr>
          <w:noProof/>
          <w:szCs w:val="24"/>
          <w:lang w:val="en-IE"/>
        </w:rPr>
        <w:t>San Marino</w:t>
      </w:r>
      <w:r w:rsidR="00EA7414" w:rsidRPr="002E3361">
        <w:rPr>
          <w:noProof/>
          <w:szCs w:val="24"/>
          <w:lang w:val="en-IE"/>
        </w:rPr>
        <w:t>, for both law enforcement and migration purposes.</w:t>
      </w:r>
    </w:p>
    <w:p w14:paraId="3AB9A59F" w14:textId="1D2AFB62" w:rsidR="007410FB" w:rsidRDefault="00772068" w:rsidP="00FD4599">
      <w:pPr>
        <w:rPr>
          <w:noProof/>
        </w:rPr>
      </w:pPr>
      <w:r w:rsidRPr="002E3361">
        <w:rPr>
          <w:rStyle w:val="normaltextrun"/>
          <w:noProof/>
          <w:lang w:val="en-IE"/>
        </w:rPr>
        <w:t>Concerning f</w:t>
      </w:r>
      <w:r w:rsidR="000279B3" w:rsidRPr="002E3361">
        <w:rPr>
          <w:rStyle w:val="normaltextrun"/>
          <w:noProof/>
          <w:lang w:val="en-IE"/>
        </w:rPr>
        <w:t xml:space="preserve">alsely presumed touristic </w:t>
      </w:r>
      <w:r w:rsidR="00436210" w:rsidRPr="002E3361">
        <w:rPr>
          <w:rStyle w:val="normaltextrun"/>
          <w:noProof/>
          <w:lang w:val="en-IE"/>
        </w:rPr>
        <w:t>‘overstayers’</w:t>
      </w:r>
      <w:r w:rsidR="000279B3" w:rsidRPr="002E3361">
        <w:rPr>
          <w:rStyle w:val="normaltextrun"/>
          <w:noProof/>
          <w:lang w:val="en-IE"/>
        </w:rPr>
        <w:t xml:space="preserve"> registered in the EES, i.e. third-country nationals, visa-required or visa-exempt and registered in the EES on entry into the Schengen area, whose </w:t>
      </w:r>
      <w:r w:rsidR="008B2150" w:rsidRPr="002E3361">
        <w:rPr>
          <w:rStyle w:val="normaltextrun"/>
          <w:noProof/>
          <w:lang w:val="en-IE"/>
        </w:rPr>
        <w:t xml:space="preserve">stay in </w:t>
      </w:r>
      <w:r w:rsidR="009F4DD2" w:rsidRPr="002E3361">
        <w:rPr>
          <w:rStyle w:val="normaltextrun"/>
          <w:noProof/>
          <w:lang w:val="en-IE"/>
        </w:rPr>
        <w:t xml:space="preserve">the territory of </w:t>
      </w:r>
      <w:r w:rsidR="008B2150" w:rsidRPr="002E3361">
        <w:rPr>
          <w:rStyle w:val="normaltextrun"/>
          <w:noProof/>
          <w:lang w:val="en-IE"/>
        </w:rPr>
        <w:t xml:space="preserve">San Marino is automatically </w:t>
      </w:r>
      <w:r w:rsidR="009F4DD2" w:rsidRPr="002E3361">
        <w:rPr>
          <w:rStyle w:val="normaltextrun"/>
          <w:noProof/>
          <w:lang w:val="en-IE"/>
        </w:rPr>
        <w:t>calculated as a</w:t>
      </w:r>
      <w:r w:rsidR="008B2150" w:rsidRPr="002E3361">
        <w:rPr>
          <w:rStyle w:val="normaltextrun"/>
          <w:noProof/>
          <w:lang w:val="en-IE"/>
        </w:rPr>
        <w:t xml:space="preserve"> stay in the Schengen area</w:t>
      </w:r>
      <w:r w:rsidR="009F4DD2" w:rsidRPr="002E3361">
        <w:rPr>
          <w:rStyle w:val="normaltextrun"/>
          <w:noProof/>
          <w:lang w:val="en-IE"/>
        </w:rPr>
        <w:t xml:space="preserve"> due to the absence of border checks, the </w:t>
      </w:r>
      <w:r w:rsidR="005B7F99">
        <w:rPr>
          <w:rStyle w:val="normaltextrun"/>
          <w:noProof/>
          <w:lang w:val="en-IE"/>
        </w:rPr>
        <w:t xml:space="preserve">envisaged </w:t>
      </w:r>
      <w:r w:rsidR="0003191C">
        <w:rPr>
          <w:noProof/>
        </w:rPr>
        <w:t xml:space="preserve">agreement should provide that, except for residents in </w:t>
      </w:r>
      <w:r w:rsidR="00407FCC">
        <w:rPr>
          <w:noProof/>
        </w:rPr>
        <w:t>San Marino</w:t>
      </w:r>
      <w:r w:rsidR="0003191C">
        <w:rPr>
          <w:noProof/>
        </w:rPr>
        <w:t>, time spent in</w:t>
      </w:r>
      <w:r w:rsidR="002212F8">
        <w:rPr>
          <w:noProof/>
        </w:rPr>
        <w:t xml:space="preserve"> San Marino</w:t>
      </w:r>
      <w:r w:rsidR="0003191C">
        <w:rPr>
          <w:noProof/>
        </w:rPr>
        <w:t xml:space="preserve"> will be </w:t>
      </w:r>
      <w:r w:rsidR="0003191C" w:rsidRPr="00274916">
        <w:rPr>
          <w:noProof/>
          <w:u w:val="single"/>
        </w:rPr>
        <w:t>counted as time spent</w:t>
      </w:r>
      <w:r w:rsidR="0003191C">
        <w:rPr>
          <w:noProof/>
        </w:rPr>
        <w:t xml:space="preserve"> in the Schengen area for the purpose of the calculation of authorised stay.</w:t>
      </w:r>
    </w:p>
    <w:p w14:paraId="738B9C76" w14:textId="77777777" w:rsidR="002C0A8D" w:rsidRDefault="00316581" w:rsidP="00FD4599">
      <w:pPr>
        <w:rPr>
          <w:noProof/>
        </w:rPr>
      </w:pPr>
      <w:bookmarkStart w:id="3" w:name="_Hlk145347701"/>
      <w:r>
        <w:rPr>
          <w:noProof/>
        </w:rPr>
        <w:t xml:space="preserve">Furthermore, the envisaged </w:t>
      </w:r>
      <w:r w:rsidRPr="00316581">
        <w:rPr>
          <w:noProof/>
        </w:rPr>
        <w:t xml:space="preserve">agreement should also </w:t>
      </w:r>
      <w:r w:rsidR="00FE1DBA">
        <w:rPr>
          <w:noProof/>
        </w:rPr>
        <w:t>provide</w:t>
      </w:r>
      <w:r w:rsidRPr="00316581">
        <w:rPr>
          <w:noProof/>
        </w:rPr>
        <w:t xml:space="preserve"> that in case San Marino was to issue short-stay or long-stay visas to third-country nationals in the future, the agreement would need to be </w:t>
      </w:r>
      <w:r w:rsidR="00FE1DBA">
        <w:rPr>
          <w:noProof/>
        </w:rPr>
        <w:t>revised</w:t>
      </w:r>
      <w:r w:rsidRPr="00316581">
        <w:rPr>
          <w:noProof/>
        </w:rPr>
        <w:t xml:space="preserve"> accordingly</w:t>
      </w:r>
      <w:r>
        <w:rPr>
          <w:noProof/>
        </w:rPr>
        <w:t>.</w:t>
      </w:r>
      <w:bookmarkEnd w:id="3"/>
      <w:r>
        <w:rPr>
          <w:noProof/>
        </w:rPr>
        <w:t xml:space="preserve"> </w:t>
      </w:r>
    </w:p>
    <w:p w14:paraId="2E1472FD" w14:textId="2F52C648" w:rsidR="00791BD7" w:rsidRDefault="00791BD7" w:rsidP="00FD4599">
      <w:pPr>
        <w:rPr>
          <w:rStyle w:val="normaltextrun"/>
          <w:noProof/>
        </w:rPr>
      </w:pPr>
      <w:r w:rsidRPr="00791BD7">
        <w:rPr>
          <w:rStyle w:val="normaltextrun"/>
          <w:noProof/>
        </w:rPr>
        <w:t xml:space="preserve">The </w:t>
      </w:r>
      <w:r w:rsidR="005B7F99">
        <w:rPr>
          <w:rStyle w:val="normaltextrun"/>
          <w:noProof/>
        </w:rPr>
        <w:t xml:space="preserve">envisaged </w:t>
      </w:r>
      <w:r w:rsidRPr="00791BD7">
        <w:rPr>
          <w:rStyle w:val="normaltextrun"/>
          <w:noProof/>
        </w:rPr>
        <w:t xml:space="preserve">agreement should provide for a mechanism whereby </w:t>
      </w:r>
      <w:r w:rsidRPr="00274916">
        <w:rPr>
          <w:rStyle w:val="normaltextrun"/>
          <w:noProof/>
          <w:u w:val="single"/>
        </w:rPr>
        <w:t>future relevant developments</w:t>
      </w:r>
      <w:r w:rsidRPr="00791BD7">
        <w:rPr>
          <w:rStyle w:val="normaltextrun"/>
          <w:noProof/>
        </w:rPr>
        <w:t xml:space="preserve"> of Union law would, where necessary, be reflected in adaptations to the agreement. The</w:t>
      </w:r>
      <w:r w:rsidR="009A6ADB">
        <w:rPr>
          <w:rStyle w:val="normaltextrun"/>
          <w:noProof/>
        </w:rPr>
        <w:t xml:space="preserve"> envisaged</w:t>
      </w:r>
      <w:r w:rsidRPr="00791BD7">
        <w:rPr>
          <w:rStyle w:val="normaltextrun"/>
          <w:noProof/>
        </w:rPr>
        <w:t xml:space="preserve"> agreement should also include a provision whereby the agreement would be terminated by the Union in case the adaptation is not </w:t>
      </w:r>
      <w:r w:rsidR="00DF288B">
        <w:rPr>
          <w:rStyle w:val="normaltextrun"/>
          <w:noProof/>
        </w:rPr>
        <w:t>e</w:t>
      </w:r>
      <w:r w:rsidRPr="00791BD7">
        <w:rPr>
          <w:rStyle w:val="normaltextrun"/>
          <w:noProof/>
        </w:rPr>
        <w:t>ffected.</w:t>
      </w:r>
    </w:p>
    <w:p w14:paraId="618C3218" w14:textId="77777777" w:rsidR="00FD4599" w:rsidRPr="002E3361" w:rsidRDefault="00FD4599" w:rsidP="008A2FC1">
      <w:pPr>
        <w:keepNext/>
        <w:rPr>
          <w:rFonts w:ascii="Segoe UI" w:hAnsi="Segoe UI" w:cs="Segoe UI"/>
          <w:noProof/>
          <w:sz w:val="18"/>
          <w:szCs w:val="18"/>
          <w:lang w:val="en-IE"/>
        </w:rPr>
      </w:pPr>
      <w:r w:rsidRPr="002E3361">
        <w:rPr>
          <w:rStyle w:val="normaltextrun"/>
          <w:i/>
          <w:iCs/>
          <w:noProof/>
          <w:lang w:val="en-IE"/>
        </w:rPr>
        <w:lastRenderedPageBreak/>
        <w:t xml:space="preserve">Relationship with existing </w:t>
      </w:r>
      <w:r w:rsidR="00526977" w:rsidRPr="002E3361">
        <w:rPr>
          <w:rStyle w:val="normaltextrun"/>
          <w:i/>
          <w:iCs/>
          <w:noProof/>
          <w:lang w:val="en-IE"/>
        </w:rPr>
        <w:t xml:space="preserve">or future Union </w:t>
      </w:r>
      <w:r w:rsidRPr="002E3361">
        <w:rPr>
          <w:rStyle w:val="normaltextrun"/>
          <w:i/>
          <w:iCs/>
          <w:noProof/>
          <w:lang w:val="en-IE"/>
        </w:rPr>
        <w:t>agreements</w:t>
      </w:r>
      <w:r w:rsidRPr="002E3361">
        <w:rPr>
          <w:rStyle w:val="eop"/>
          <w:noProof/>
          <w:lang w:val="en-IE"/>
        </w:rPr>
        <w:t> </w:t>
      </w:r>
    </w:p>
    <w:p w14:paraId="5C6FDF8A" w14:textId="226E3E60" w:rsidR="00C3066A" w:rsidRDefault="00935A34" w:rsidP="00C3066A">
      <w:pPr>
        <w:rPr>
          <w:rStyle w:val="eop"/>
          <w:noProof/>
          <w:lang w:val="en-IE"/>
        </w:rPr>
      </w:pPr>
      <w:r>
        <w:rPr>
          <w:rStyle w:val="normaltextrun"/>
          <w:noProof/>
          <w:lang w:val="en-IE"/>
        </w:rPr>
        <w:t>In December 2023, t</w:t>
      </w:r>
      <w:r w:rsidR="00C3066A" w:rsidRPr="002E3361">
        <w:rPr>
          <w:rStyle w:val="normaltextrun"/>
          <w:noProof/>
          <w:lang w:val="en-IE"/>
        </w:rPr>
        <w:t xml:space="preserve">he EU </w:t>
      </w:r>
      <w:r w:rsidR="004A48F1">
        <w:rPr>
          <w:rStyle w:val="normaltextrun"/>
          <w:noProof/>
          <w:lang w:val="en-IE"/>
        </w:rPr>
        <w:t xml:space="preserve">and San Marino </w:t>
      </w:r>
      <w:r>
        <w:rPr>
          <w:rStyle w:val="normaltextrun"/>
          <w:noProof/>
          <w:lang w:val="en-IE"/>
        </w:rPr>
        <w:t xml:space="preserve">finalised </w:t>
      </w:r>
      <w:r w:rsidR="004A48F1">
        <w:rPr>
          <w:rStyle w:val="normaltextrun"/>
          <w:noProof/>
          <w:lang w:val="en-IE"/>
        </w:rPr>
        <w:t>negotiat</w:t>
      </w:r>
      <w:r>
        <w:rPr>
          <w:rStyle w:val="normaltextrun"/>
          <w:noProof/>
          <w:lang w:val="en-IE"/>
        </w:rPr>
        <w:t>ion</w:t>
      </w:r>
      <w:r w:rsidR="00796CE1">
        <w:rPr>
          <w:rStyle w:val="normaltextrun"/>
          <w:noProof/>
        </w:rPr>
        <w:t>s</w:t>
      </w:r>
      <w:r>
        <w:rPr>
          <w:rStyle w:val="normaltextrun"/>
          <w:noProof/>
          <w:lang w:val="en-IE"/>
        </w:rPr>
        <w:t xml:space="preserve"> on</w:t>
      </w:r>
      <w:r w:rsidR="004A48F1">
        <w:rPr>
          <w:rStyle w:val="normaltextrun"/>
          <w:noProof/>
          <w:lang w:val="en-IE"/>
        </w:rPr>
        <w:t xml:space="preserve"> </w:t>
      </w:r>
      <w:r w:rsidR="00C3066A" w:rsidRPr="002E3361">
        <w:rPr>
          <w:rStyle w:val="normaltextrun"/>
          <w:noProof/>
          <w:lang w:val="en-IE"/>
        </w:rPr>
        <w:t xml:space="preserve">an association agreement </w:t>
      </w:r>
      <w:r w:rsidR="00C3066A">
        <w:rPr>
          <w:rStyle w:val="normaltextrun"/>
          <w:noProof/>
          <w:lang w:val="en-IE"/>
        </w:rPr>
        <w:t xml:space="preserve">that </w:t>
      </w:r>
      <w:r w:rsidR="004A48F1">
        <w:rPr>
          <w:rStyle w:val="normaltextrun"/>
          <w:noProof/>
          <w:lang w:val="en-IE"/>
        </w:rPr>
        <w:t xml:space="preserve">will </w:t>
      </w:r>
      <w:r w:rsidR="00C3066A">
        <w:rPr>
          <w:rStyle w:val="normaltextrun"/>
          <w:noProof/>
          <w:lang w:val="en-IE"/>
        </w:rPr>
        <w:t xml:space="preserve">result in </w:t>
      </w:r>
      <w:r w:rsidR="00C3066A">
        <w:rPr>
          <w:noProof/>
          <w:szCs w:val="24"/>
        </w:rPr>
        <w:t xml:space="preserve">San Marino applying </w:t>
      </w:r>
      <w:r w:rsidR="00C3066A">
        <w:rPr>
          <w:noProof/>
        </w:rPr>
        <w:t>Directive 2004/38/EC of the European Parliament and of the Council</w:t>
      </w:r>
      <w:r w:rsidR="00C3066A">
        <w:rPr>
          <w:rStyle w:val="FootnoteReference"/>
          <w:noProof/>
        </w:rPr>
        <w:footnoteReference w:id="8"/>
      </w:r>
      <w:r w:rsidR="00C3066A">
        <w:rPr>
          <w:noProof/>
        </w:rPr>
        <w:t xml:space="preserve"> to Union citizens and their family members</w:t>
      </w:r>
      <w:r w:rsidR="00184000">
        <w:rPr>
          <w:noProof/>
        </w:rPr>
        <w:t>, including third-country nationals</w:t>
      </w:r>
      <w:r w:rsidR="00C3066A" w:rsidRPr="002E3361">
        <w:rPr>
          <w:rStyle w:val="normaltextrun"/>
          <w:noProof/>
          <w:lang w:val="en-IE"/>
        </w:rPr>
        <w:t xml:space="preserve">. However, the issues that could potentially fall under </w:t>
      </w:r>
      <w:r w:rsidR="00413AAD">
        <w:rPr>
          <w:rStyle w:val="normaltextrun"/>
          <w:noProof/>
        </w:rPr>
        <w:t>this recommendation</w:t>
      </w:r>
      <w:r w:rsidR="00C3066A" w:rsidRPr="002E3361">
        <w:rPr>
          <w:rStyle w:val="normaltextrun"/>
          <w:noProof/>
          <w:lang w:val="en-IE"/>
        </w:rPr>
        <w:t xml:space="preserve"> </w:t>
      </w:r>
      <w:r w:rsidR="00413AAD">
        <w:rPr>
          <w:rStyle w:val="normaltextrun"/>
          <w:noProof/>
        </w:rPr>
        <w:t>are not in the scope of the</w:t>
      </w:r>
      <w:r w:rsidR="00C3066A" w:rsidRPr="002E3361">
        <w:rPr>
          <w:rStyle w:val="normaltextrun"/>
          <w:noProof/>
          <w:lang w:val="en-IE"/>
        </w:rPr>
        <w:t xml:space="preserve"> negotiations</w:t>
      </w:r>
      <w:r w:rsidR="00413AAD" w:rsidRPr="00413AAD">
        <w:rPr>
          <w:rStyle w:val="normaltextrun"/>
          <w:noProof/>
          <w:lang w:val="en-IE"/>
        </w:rPr>
        <w:t xml:space="preserve"> </w:t>
      </w:r>
      <w:r w:rsidR="00413AAD">
        <w:rPr>
          <w:rStyle w:val="normaltextrun"/>
          <w:noProof/>
        </w:rPr>
        <w:t xml:space="preserve">on </w:t>
      </w:r>
      <w:r w:rsidR="00413AAD" w:rsidRPr="002E3361">
        <w:rPr>
          <w:rStyle w:val="normaltextrun"/>
          <w:noProof/>
          <w:lang w:val="en-IE"/>
        </w:rPr>
        <w:t>an association agreement</w:t>
      </w:r>
      <w:r w:rsidR="00C3066A" w:rsidRPr="002E3361">
        <w:rPr>
          <w:rStyle w:val="normaltextrun"/>
          <w:noProof/>
          <w:lang w:val="en-IE"/>
        </w:rPr>
        <w:t xml:space="preserve">. </w:t>
      </w:r>
      <w:r w:rsidR="00C3066A" w:rsidRPr="002E3361">
        <w:rPr>
          <w:rStyle w:val="eop"/>
          <w:noProof/>
          <w:lang w:val="en-IE"/>
        </w:rPr>
        <w:t> </w:t>
      </w:r>
    </w:p>
    <w:p w14:paraId="7F61676A" w14:textId="283D7A36" w:rsidR="00C3066A" w:rsidRDefault="004A48F1" w:rsidP="00C3066A">
      <w:pPr>
        <w:rPr>
          <w:noProof/>
        </w:rPr>
      </w:pPr>
      <w:r>
        <w:rPr>
          <w:rStyle w:val="normaltextrun"/>
          <w:noProof/>
          <w:lang w:val="en-IE"/>
        </w:rPr>
        <w:t>The conclusion of the association agreement is now subject to the internal procedures of both parties. Once the</w:t>
      </w:r>
      <w:r w:rsidR="00C3066A">
        <w:rPr>
          <w:rStyle w:val="normaltextrun"/>
          <w:noProof/>
          <w:lang w:val="en-IE"/>
        </w:rPr>
        <w:t xml:space="preserve"> association agreement is </w:t>
      </w:r>
      <w:r w:rsidR="00E56682">
        <w:rPr>
          <w:rStyle w:val="normaltextrun"/>
          <w:noProof/>
        </w:rPr>
        <w:t>concluded</w:t>
      </w:r>
      <w:r w:rsidR="00935A34">
        <w:rPr>
          <w:rStyle w:val="normaltextrun"/>
          <w:noProof/>
        </w:rPr>
        <w:t xml:space="preserve"> and will have entered into force</w:t>
      </w:r>
      <w:r w:rsidR="00C3066A">
        <w:rPr>
          <w:rStyle w:val="normaltextrun"/>
          <w:noProof/>
          <w:lang w:val="en-IE"/>
        </w:rPr>
        <w:t xml:space="preserve">, third-country nationals who are family members of Union citizens </w:t>
      </w:r>
      <w:r w:rsidR="00C3066A">
        <w:rPr>
          <w:noProof/>
        </w:rPr>
        <w:t xml:space="preserve">to whom Directive 2004/38/EC applies </w:t>
      </w:r>
      <w:r w:rsidR="00C3066A">
        <w:rPr>
          <w:rStyle w:val="normaltextrun"/>
          <w:noProof/>
          <w:lang w:val="en-IE"/>
        </w:rPr>
        <w:t xml:space="preserve">and who hold </w:t>
      </w:r>
      <w:r w:rsidR="00C3066A" w:rsidRPr="0034385A">
        <w:rPr>
          <w:noProof/>
        </w:rPr>
        <w:t xml:space="preserve">a residence card pursuant to </w:t>
      </w:r>
      <w:r w:rsidR="00C3066A">
        <w:rPr>
          <w:noProof/>
        </w:rPr>
        <w:t xml:space="preserve">Directive 2004/38/EC issued by San Marino would be </w:t>
      </w:r>
      <w:r w:rsidR="00C3066A" w:rsidRPr="002E3361">
        <w:rPr>
          <w:rStyle w:val="normaltextrun"/>
          <w:noProof/>
          <w:lang w:val="en-IE"/>
        </w:rPr>
        <w:t xml:space="preserve">exempt from the obligation to be registered </w:t>
      </w:r>
      <w:r w:rsidR="00C3066A" w:rsidRPr="002E3361">
        <w:rPr>
          <w:noProof/>
          <w:lang w:val="en-IE"/>
        </w:rPr>
        <w:t>in the EES</w:t>
      </w:r>
      <w:r w:rsidR="00C3066A" w:rsidRPr="002E3361">
        <w:rPr>
          <w:rStyle w:val="FootnoteReference"/>
          <w:noProof/>
          <w:lang w:val="en-IE"/>
        </w:rPr>
        <w:footnoteReference w:id="9"/>
      </w:r>
      <w:r w:rsidR="00C3066A">
        <w:rPr>
          <w:noProof/>
          <w:lang w:val="en-IE"/>
        </w:rPr>
        <w:t>,</w:t>
      </w:r>
      <w:r w:rsidR="00C3066A" w:rsidRPr="002E3361">
        <w:rPr>
          <w:noProof/>
          <w:lang w:val="en-IE"/>
        </w:rPr>
        <w:t xml:space="preserve"> in ETIAS</w:t>
      </w:r>
      <w:r w:rsidR="00C3066A" w:rsidRPr="002E3361">
        <w:rPr>
          <w:rStyle w:val="FootnoteReference"/>
          <w:noProof/>
          <w:lang w:val="en-IE"/>
        </w:rPr>
        <w:footnoteReference w:id="10"/>
      </w:r>
      <w:r w:rsidR="00C3066A">
        <w:rPr>
          <w:noProof/>
          <w:lang w:val="en-IE"/>
        </w:rPr>
        <w:t>, and to hold a visa</w:t>
      </w:r>
      <w:r w:rsidR="00C3066A" w:rsidRPr="002E3361">
        <w:rPr>
          <w:rStyle w:val="FootnoteReference"/>
          <w:noProof/>
          <w:lang w:val="en-IE"/>
        </w:rPr>
        <w:footnoteReference w:id="11"/>
      </w:r>
      <w:r w:rsidR="00C3066A">
        <w:rPr>
          <w:noProof/>
        </w:rPr>
        <w:t>.</w:t>
      </w:r>
      <w:r w:rsidR="00184000">
        <w:rPr>
          <w:noProof/>
        </w:rPr>
        <w:t xml:space="preserve"> </w:t>
      </w:r>
      <w:r w:rsidR="00413AAD">
        <w:rPr>
          <w:noProof/>
        </w:rPr>
        <w:t>As a consequence</w:t>
      </w:r>
      <w:r w:rsidR="00C3066A">
        <w:rPr>
          <w:noProof/>
        </w:rPr>
        <w:t xml:space="preserve">, the provisions of the EES Regulation regarding the calculation of the duration of the authorised stay and the generation of alerts to Member States when the authorised stay has expired would not apply to </w:t>
      </w:r>
      <w:r w:rsidR="00C3066A">
        <w:rPr>
          <w:rStyle w:val="normaltextrun"/>
          <w:noProof/>
          <w:lang w:val="en-IE"/>
        </w:rPr>
        <w:t xml:space="preserve">third-country nationals who are family </w:t>
      </w:r>
      <w:r w:rsidR="00C3066A">
        <w:rPr>
          <w:noProof/>
        </w:rPr>
        <w:t>members of a Union citizen to whom Directive 2004/38/EC applies and who do not hold a residence card pursuant to Directive 2004/38/EC.</w:t>
      </w:r>
      <w:r w:rsidR="007B5FDF">
        <w:rPr>
          <w:noProof/>
        </w:rPr>
        <w:t xml:space="preserve"> Similarly, family members of nationals of San Marino to whom Directive 2004/38/EC would apply would fall within the scope of the relevant EU </w:t>
      </w:r>
      <w:r w:rsidR="007B5FDF">
        <w:rPr>
          <w:i/>
          <w:iCs/>
          <w:noProof/>
        </w:rPr>
        <w:t xml:space="preserve">acquis </w:t>
      </w:r>
      <w:r w:rsidR="007B5FDF">
        <w:rPr>
          <w:noProof/>
        </w:rPr>
        <w:t xml:space="preserve">referring to members of the family of </w:t>
      </w:r>
      <w:r w:rsidR="007B5FDF" w:rsidRPr="003E2364">
        <w:rPr>
          <w:noProof/>
        </w:rPr>
        <w:t>a</w:t>
      </w:r>
      <w:r w:rsidR="007B5FDF" w:rsidRPr="00E56682">
        <w:rPr>
          <w:noProof/>
        </w:rPr>
        <w:t xml:space="preserve"> </w:t>
      </w:r>
      <w:r w:rsidR="007B5FDF" w:rsidRPr="003E2364">
        <w:rPr>
          <w:noProof/>
        </w:rPr>
        <w:t>national of a third country enjoying the right of free movement equivalent to that of Union citizens under an agreement between the Union and its Member States, on the one hand, and a third country, on the other</w:t>
      </w:r>
      <w:r w:rsidR="007B5FDF" w:rsidRPr="00B17E37">
        <w:rPr>
          <w:noProof/>
        </w:rPr>
        <w:t>.</w:t>
      </w:r>
    </w:p>
    <w:p w14:paraId="56C9531B" w14:textId="5C209AE0" w:rsidR="00C3066A" w:rsidRDefault="00C3066A" w:rsidP="00C3066A">
      <w:pPr>
        <w:rPr>
          <w:rStyle w:val="eop"/>
          <w:noProof/>
          <w:lang w:val="en-IE"/>
        </w:rPr>
      </w:pPr>
      <w:r>
        <w:rPr>
          <w:rStyle w:val="normaltextrun"/>
          <w:noProof/>
          <w:lang w:val="en-IE"/>
        </w:rPr>
        <w:t xml:space="preserve">In view of the above, </w:t>
      </w:r>
      <w:r w:rsidR="004A48F1">
        <w:rPr>
          <w:rStyle w:val="normaltextrun"/>
          <w:noProof/>
          <w:lang w:val="en-IE"/>
        </w:rPr>
        <w:t>once the</w:t>
      </w:r>
      <w:r>
        <w:rPr>
          <w:rStyle w:val="normaltextrun"/>
          <w:noProof/>
          <w:lang w:val="en-IE"/>
        </w:rPr>
        <w:t xml:space="preserve"> association agreement </w:t>
      </w:r>
      <w:r w:rsidR="00935A34">
        <w:rPr>
          <w:rStyle w:val="normaltextrun"/>
          <w:noProof/>
          <w:lang w:val="en-IE"/>
        </w:rPr>
        <w:t>will have entered into force</w:t>
      </w:r>
      <w:r>
        <w:rPr>
          <w:rStyle w:val="normaltextrun"/>
          <w:noProof/>
          <w:lang w:val="en-IE"/>
        </w:rPr>
        <w:t xml:space="preserve">, family members of Union citizens </w:t>
      </w:r>
      <w:r>
        <w:rPr>
          <w:noProof/>
        </w:rPr>
        <w:t>to whom Directive 2004/38/EC applies should not be covered by the provisions of the envisaged agreement applicable to the issuance of residence permits by San Marino to third-country nationals.</w:t>
      </w:r>
      <w:r>
        <w:rPr>
          <w:rStyle w:val="normaltextrun"/>
          <w:noProof/>
          <w:lang w:val="en-IE"/>
        </w:rPr>
        <w:t xml:space="preserve"> </w:t>
      </w:r>
    </w:p>
    <w:p w14:paraId="09A29B4E" w14:textId="613D835F" w:rsidR="00184000" w:rsidRPr="00A81B7C" w:rsidRDefault="00184000" w:rsidP="00184000">
      <w:pPr>
        <w:rPr>
          <w:rStyle w:val="normaltextrun"/>
          <w:noProof/>
        </w:rPr>
      </w:pPr>
      <w:r w:rsidRPr="002E34F0">
        <w:rPr>
          <w:rStyle w:val="normaltextrun"/>
          <w:noProof/>
          <w:lang w:val="en-IE"/>
        </w:rPr>
        <w:t xml:space="preserve">On the other hand, should the agreement </w:t>
      </w:r>
      <w:r>
        <w:rPr>
          <w:rStyle w:val="normaltextrun"/>
          <w:noProof/>
          <w:lang w:val="en-IE"/>
        </w:rPr>
        <w:t xml:space="preserve">envisaged by this </w:t>
      </w:r>
      <w:r w:rsidR="002406B2">
        <w:rPr>
          <w:rStyle w:val="normaltextrun"/>
          <w:noProof/>
        </w:rPr>
        <w:t>r</w:t>
      </w:r>
      <w:r w:rsidR="002406B2">
        <w:rPr>
          <w:rStyle w:val="normaltextrun"/>
          <w:noProof/>
          <w:lang w:val="en-IE"/>
        </w:rPr>
        <w:t xml:space="preserve">ecommendation </w:t>
      </w:r>
      <w:r w:rsidRPr="002E34F0">
        <w:rPr>
          <w:rStyle w:val="normaltextrun"/>
          <w:noProof/>
          <w:lang w:val="en-IE"/>
        </w:rPr>
        <w:t xml:space="preserve">enter into force earlier than the association agreement, </w:t>
      </w:r>
      <w:r>
        <w:rPr>
          <w:rStyle w:val="normaltextrun"/>
          <w:noProof/>
          <w:lang w:val="en-IE"/>
        </w:rPr>
        <w:t>the envisaged agreement</w:t>
      </w:r>
      <w:r w:rsidRPr="002E34F0">
        <w:rPr>
          <w:rStyle w:val="normaltextrun"/>
          <w:noProof/>
          <w:lang w:val="en-IE"/>
        </w:rPr>
        <w:t xml:space="preserve"> would apply to </w:t>
      </w:r>
      <w:r w:rsidR="00B81EED">
        <w:rPr>
          <w:noProof/>
          <w:lang w:val="en-US"/>
        </w:rPr>
        <w:t>the family members of the Union citizen who are third</w:t>
      </w:r>
      <w:r w:rsidR="00B81EED">
        <w:rPr>
          <w:noProof/>
        </w:rPr>
        <w:t>-</w:t>
      </w:r>
      <w:r w:rsidR="00B81EED">
        <w:rPr>
          <w:noProof/>
          <w:lang w:val="en-US"/>
        </w:rPr>
        <w:t>country nationals</w:t>
      </w:r>
      <w:r w:rsidR="00B81EED">
        <w:rPr>
          <w:noProof/>
        </w:rPr>
        <w:t xml:space="preserve"> </w:t>
      </w:r>
      <w:r w:rsidRPr="002E34F0">
        <w:rPr>
          <w:rStyle w:val="normaltextrun"/>
          <w:noProof/>
          <w:lang w:val="en-IE"/>
        </w:rPr>
        <w:t xml:space="preserve">until the association agreement </w:t>
      </w:r>
      <w:r>
        <w:rPr>
          <w:rStyle w:val="normaltextrun"/>
          <w:noProof/>
          <w:lang w:val="en-IE"/>
        </w:rPr>
        <w:t>starts to apply</w:t>
      </w:r>
      <w:r w:rsidRPr="002E34F0">
        <w:rPr>
          <w:rStyle w:val="normaltextrun"/>
          <w:noProof/>
          <w:lang w:val="en-IE"/>
        </w:rPr>
        <w:t>.</w:t>
      </w:r>
      <w:r>
        <w:rPr>
          <w:rStyle w:val="normaltextrun"/>
          <w:noProof/>
          <w:lang w:val="en-IE"/>
        </w:rPr>
        <w:t xml:space="preserve"> </w:t>
      </w:r>
    </w:p>
    <w:p w14:paraId="36324C1D" w14:textId="0729C22C" w:rsidR="007A65B4" w:rsidRPr="002E3361" w:rsidRDefault="007A65B4" w:rsidP="0024018D">
      <w:pPr>
        <w:pStyle w:val="ManualHeading1"/>
        <w:rPr>
          <w:noProof/>
          <w:lang w:val="en-IE"/>
        </w:rPr>
      </w:pPr>
      <w:r>
        <w:rPr>
          <w:noProof/>
        </w:rPr>
        <w:t>2.</w:t>
      </w:r>
      <w:r>
        <w:rPr>
          <w:noProof/>
        </w:rPr>
        <w:tab/>
      </w:r>
      <w:r w:rsidRPr="002E3361">
        <w:rPr>
          <w:noProof/>
          <w:lang w:val="en-IE"/>
        </w:rPr>
        <w:t>LEGAL BASIS AND PROPORTIONALITY</w:t>
      </w:r>
    </w:p>
    <w:p w14:paraId="5D667854" w14:textId="249430AA" w:rsidR="00FD4599" w:rsidRPr="002E3361" w:rsidRDefault="00FD4599" w:rsidP="00FD4599">
      <w:pPr>
        <w:rPr>
          <w:rFonts w:ascii="Segoe UI" w:hAnsi="Segoe UI" w:cs="Segoe UI"/>
          <w:noProof/>
          <w:sz w:val="18"/>
          <w:szCs w:val="18"/>
          <w:lang w:val="en-IE"/>
        </w:rPr>
      </w:pPr>
      <w:r w:rsidRPr="002E3361">
        <w:rPr>
          <w:rStyle w:val="normaltextrun"/>
          <w:noProof/>
          <w:color w:val="000000"/>
          <w:lang w:val="en-IE"/>
        </w:rPr>
        <w:t>The legal basis for this recommendation is Article 218(3) and (4) TFEU.</w:t>
      </w:r>
    </w:p>
    <w:p w14:paraId="3F2308F4" w14:textId="77777777" w:rsidR="00FD4599" w:rsidRPr="002E3361" w:rsidRDefault="006D3E6D" w:rsidP="00FD4599">
      <w:pPr>
        <w:rPr>
          <w:rFonts w:ascii="Segoe UI" w:hAnsi="Segoe UI" w:cs="Segoe UI"/>
          <w:noProof/>
          <w:sz w:val="18"/>
          <w:szCs w:val="18"/>
          <w:lang w:val="en-IE"/>
        </w:rPr>
      </w:pPr>
      <w:r w:rsidRPr="002E3361">
        <w:rPr>
          <w:noProof/>
          <w:color w:val="000000"/>
          <w:lang w:val="en-IE"/>
        </w:rPr>
        <w:t xml:space="preserve">The </w:t>
      </w:r>
      <w:r w:rsidR="00B731E3">
        <w:rPr>
          <w:noProof/>
          <w:color w:val="000000"/>
          <w:lang w:val="en-IE"/>
        </w:rPr>
        <w:t xml:space="preserve">definite </w:t>
      </w:r>
      <w:r w:rsidRPr="002E3361">
        <w:rPr>
          <w:noProof/>
          <w:color w:val="000000"/>
          <w:lang w:val="en-IE"/>
        </w:rPr>
        <w:t xml:space="preserve">substantive legal basis for the signature and conclusion of the new agreement can only be determined at the end of the negotiations, in light of its contents. </w:t>
      </w:r>
    </w:p>
    <w:p w14:paraId="3A999A73" w14:textId="641BABEB" w:rsidR="00E03216" w:rsidRDefault="00E56682" w:rsidP="00FD4599">
      <w:pPr>
        <w:rPr>
          <w:rStyle w:val="normaltextrun"/>
          <w:noProof/>
          <w:color w:val="000000"/>
          <w:lang w:val="en-IE"/>
        </w:rPr>
      </w:pPr>
      <w:r>
        <w:rPr>
          <w:rStyle w:val="normaltextrun"/>
          <w:noProof/>
          <w:color w:val="000000"/>
        </w:rPr>
        <w:t>The Union</w:t>
      </w:r>
      <w:r w:rsidR="0024622C">
        <w:rPr>
          <w:rStyle w:val="normaltextrun"/>
          <w:noProof/>
          <w:color w:val="000000"/>
        </w:rPr>
        <w:t xml:space="preserve"> </w:t>
      </w:r>
      <w:r w:rsidR="00510123" w:rsidRPr="002E3361">
        <w:rPr>
          <w:rStyle w:val="normaltextrun"/>
          <w:noProof/>
          <w:color w:val="000000"/>
          <w:lang w:val="en-IE"/>
        </w:rPr>
        <w:t xml:space="preserve">is competent to conclude this international agreement with San Marino, </w:t>
      </w:r>
      <w:r>
        <w:rPr>
          <w:rStyle w:val="normaltextrun"/>
          <w:noProof/>
          <w:color w:val="000000"/>
        </w:rPr>
        <w:t xml:space="preserve">on the aspects of border management covered by this recommendation including </w:t>
      </w:r>
      <w:r w:rsidR="00217939" w:rsidRPr="002E3361">
        <w:rPr>
          <w:rStyle w:val="normaltextrun"/>
          <w:noProof/>
          <w:color w:val="000000"/>
          <w:lang w:val="en-IE"/>
        </w:rPr>
        <w:t xml:space="preserve">granting </w:t>
      </w:r>
      <w:r w:rsidR="00510123" w:rsidRPr="002E3361">
        <w:rPr>
          <w:rStyle w:val="normaltextrun"/>
          <w:noProof/>
          <w:color w:val="000000"/>
          <w:lang w:val="en-IE"/>
        </w:rPr>
        <w:t>the residence permit</w:t>
      </w:r>
      <w:r w:rsidR="00217939" w:rsidRPr="002E3361">
        <w:rPr>
          <w:rStyle w:val="normaltextrun"/>
          <w:noProof/>
          <w:color w:val="000000"/>
          <w:lang w:val="en-IE"/>
        </w:rPr>
        <w:t>s</w:t>
      </w:r>
      <w:r w:rsidR="00510123" w:rsidRPr="002E3361">
        <w:rPr>
          <w:rStyle w:val="normaltextrun"/>
          <w:noProof/>
          <w:color w:val="000000"/>
          <w:lang w:val="en-IE"/>
        </w:rPr>
        <w:t xml:space="preserve"> issued by San Marino </w:t>
      </w:r>
      <w:r w:rsidR="00217939" w:rsidRPr="002E3361">
        <w:rPr>
          <w:rStyle w:val="normaltextrun"/>
          <w:noProof/>
          <w:color w:val="000000"/>
          <w:lang w:val="en-IE"/>
        </w:rPr>
        <w:t xml:space="preserve">to third-country nationals </w:t>
      </w:r>
      <w:r w:rsidR="00510123" w:rsidRPr="002E3361">
        <w:rPr>
          <w:rStyle w:val="normaltextrun"/>
          <w:noProof/>
          <w:color w:val="000000"/>
          <w:lang w:val="en-IE"/>
        </w:rPr>
        <w:t xml:space="preserve">Schengen-wide effect. </w:t>
      </w:r>
    </w:p>
    <w:p w14:paraId="31C6FF00" w14:textId="1CB1CBD9" w:rsidR="007A65B4" w:rsidRPr="002E3361" w:rsidRDefault="00217939" w:rsidP="00FD4599">
      <w:pPr>
        <w:rPr>
          <w:rFonts w:ascii="Segoe UI" w:hAnsi="Segoe UI" w:cs="Segoe UI"/>
          <w:noProof/>
          <w:sz w:val="18"/>
          <w:szCs w:val="18"/>
          <w:lang w:val="en-IE"/>
        </w:rPr>
      </w:pPr>
      <w:r w:rsidRPr="002E3361">
        <w:rPr>
          <w:rStyle w:val="normaltextrun"/>
          <w:noProof/>
          <w:color w:val="000000"/>
          <w:lang w:val="en-IE"/>
        </w:rPr>
        <w:lastRenderedPageBreak/>
        <w:t xml:space="preserve">This </w:t>
      </w:r>
      <w:r w:rsidR="00336E89">
        <w:rPr>
          <w:rStyle w:val="normaltextrun"/>
          <w:noProof/>
          <w:color w:val="000000"/>
          <w:lang w:val="en-IE"/>
        </w:rPr>
        <w:t xml:space="preserve">envisaged </w:t>
      </w:r>
      <w:r w:rsidRPr="002E3361">
        <w:rPr>
          <w:rStyle w:val="normaltextrun"/>
          <w:noProof/>
          <w:color w:val="000000"/>
          <w:lang w:val="en-IE"/>
        </w:rPr>
        <w:t>a</w:t>
      </w:r>
      <w:r w:rsidRPr="00E146F2">
        <w:rPr>
          <w:rStyle w:val="normaltextrun"/>
          <w:noProof/>
          <w:color w:val="000000"/>
          <w:lang w:val="en-IE"/>
        </w:rPr>
        <w:t xml:space="preserve">greement </w:t>
      </w:r>
      <w:r w:rsidR="000F6ED4">
        <w:rPr>
          <w:rStyle w:val="normaltextrun"/>
          <w:noProof/>
          <w:color w:val="000000"/>
          <w:lang w:val="en-IE"/>
        </w:rPr>
        <w:t>is</w:t>
      </w:r>
      <w:r w:rsidRPr="00E146F2">
        <w:rPr>
          <w:rStyle w:val="normaltextrun"/>
          <w:noProof/>
          <w:color w:val="000000"/>
          <w:lang w:val="en-IE"/>
        </w:rPr>
        <w:t xml:space="preserve"> required t</w:t>
      </w:r>
      <w:r w:rsidR="00F80B55" w:rsidRPr="00E146F2">
        <w:rPr>
          <w:rStyle w:val="normaltextrun"/>
          <w:noProof/>
          <w:color w:val="000000"/>
          <w:lang w:val="en-IE"/>
        </w:rPr>
        <w:t xml:space="preserve">o solve issues of falsely presumed overstay and to close </w:t>
      </w:r>
      <w:r w:rsidR="00FB528E">
        <w:rPr>
          <w:rStyle w:val="normaltextrun"/>
          <w:noProof/>
          <w:color w:val="000000"/>
          <w:lang w:val="en-IE"/>
        </w:rPr>
        <w:t xml:space="preserve">the identified </w:t>
      </w:r>
      <w:r w:rsidR="00E56682">
        <w:rPr>
          <w:rStyle w:val="normaltextrun"/>
          <w:noProof/>
          <w:color w:val="000000"/>
        </w:rPr>
        <w:t xml:space="preserve">security </w:t>
      </w:r>
      <w:r w:rsidR="00F80B55" w:rsidRPr="00E146F2">
        <w:rPr>
          <w:rStyle w:val="normaltextrun"/>
          <w:noProof/>
          <w:color w:val="000000"/>
          <w:lang w:val="en-IE"/>
        </w:rPr>
        <w:t>gap</w:t>
      </w:r>
      <w:r w:rsidR="00E56682">
        <w:rPr>
          <w:rStyle w:val="normaltextrun"/>
          <w:noProof/>
          <w:color w:val="000000"/>
        </w:rPr>
        <w:t>s.</w:t>
      </w:r>
      <w:r w:rsidR="00C248EA">
        <w:rPr>
          <w:rStyle w:val="normaltextrun"/>
          <w:noProof/>
          <w:color w:val="000000"/>
          <w:lang w:val="en-IE"/>
        </w:rPr>
        <w:t xml:space="preserve"> The envisaged agreement does not go beyond what is necessary to achieve the objectives at stake since </w:t>
      </w:r>
      <w:r w:rsidR="00E56682">
        <w:rPr>
          <w:rStyle w:val="normaltextrun"/>
          <w:noProof/>
          <w:color w:val="000000"/>
        </w:rPr>
        <w:t>these cannot be achieved by the Member States alone.</w:t>
      </w:r>
    </w:p>
    <w:p w14:paraId="3A3178F2" w14:textId="77777777" w:rsidR="007A65B4" w:rsidRPr="002E3361" w:rsidRDefault="007A65B4" w:rsidP="0024018D">
      <w:pPr>
        <w:pStyle w:val="ManualHeading1"/>
        <w:rPr>
          <w:noProof/>
          <w:lang w:val="en-IE"/>
        </w:rPr>
      </w:pPr>
      <w:r>
        <w:rPr>
          <w:noProof/>
        </w:rPr>
        <w:t>3.</w:t>
      </w:r>
      <w:r>
        <w:rPr>
          <w:noProof/>
        </w:rPr>
        <w:tab/>
      </w:r>
      <w:r w:rsidRPr="002E3361">
        <w:rPr>
          <w:noProof/>
          <w:lang w:val="en-IE"/>
        </w:rPr>
        <w:t>RESULTS OF EX-POST EVALUATIONS, STAKEHOLDER CONSULTATIONS AND IMPACT ASSESSMENTS</w:t>
      </w:r>
    </w:p>
    <w:p w14:paraId="16F99C81" w14:textId="77777777" w:rsidR="00FD4599" w:rsidRPr="002E3361" w:rsidRDefault="00FD4599" w:rsidP="00A52D3F">
      <w:pPr>
        <w:rPr>
          <w:noProof/>
          <w:lang w:val="en-IE"/>
        </w:rPr>
      </w:pPr>
      <w:r w:rsidRPr="002E3361">
        <w:rPr>
          <w:rStyle w:val="normaltextrun"/>
          <w:noProof/>
          <w:color w:val="000000"/>
          <w:bdr w:val="none" w:sz="0" w:space="0" w:color="auto" w:frame="1"/>
          <w:lang w:val="en-IE"/>
        </w:rPr>
        <w:t xml:space="preserve">As this will be a new agreement, no evaluation or fitness checks of existing instruments could be carried out. No impact assessment is required for the negotiation of </w:t>
      </w:r>
      <w:r w:rsidR="00C77142" w:rsidRPr="002E3361">
        <w:rPr>
          <w:rStyle w:val="normaltextrun"/>
          <w:noProof/>
          <w:color w:val="000000"/>
          <w:bdr w:val="none" w:sz="0" w:space="0" w:color="auto" w:frame="1"/>
          <w:lang w:val="en-IE"/>
        </w:rPr>
        <w:t>this</w:t>
      </w:r>
      <w:r w:rsidRPr="002E3361">
        <w:rPr>
          <w:rStyle w:val="normaltextrun"/>
          <w:noProof/>
          <w:color w:val="000000"/>
          <w:bdr w:val="none" w:sz="0" w:space="0" w:color="auto" w:frame="1"/>
          <w:lang w:val="en-IE"/>
        </w:rPr>
        <w:t xml:space="preserve"> agreement.</w:t>
      </w:r>
    </w:p>
    <w:p w14:paraId="00F5CA5F" w14:textId="77777777" w:rsidR="007A65B4" w:rsidRPr="002E3361" w:rsidRDefault="001B7198" w:rsidP="0024018D">
      <w:pPr>
        <w:pStyle w:val="ManualHeading1"/>
        <w:rPr>
          <w:noProof/>
          <w:lang w:val="en-IE"/>
        </w:rPr>
      </w:pPr>
      <w:r>
        <w:rPr>
          <w:noProof/>
        </w:rPr>
        <w:t>4.</w:t>
      </w:r>
      <w:r>
        <w:rPr>
          <w:noProof/>
        </w:rPr>
        <w:tab/>
      </w:r>
      <w:r w:rsidRPr="001B7198">
        <w:rPr>
          <w:noProof/>
          <w:lang w:val="en-IE"/>
        </w:rPr>
        <w:t>IMPLEMENTATION PLANS AND MONITORING, EVALUATION AND REPORTING ARRANGEMENTS</w:t>
      </w:r>
    </w:p>
    <w:p w14:paraId="70615941" w14:textId="77777777" w:rsidR="007A65B4" w:rsidRPr="002E3361" w:rsidRDefault="00FD4599">
      <w:pPr>
        <w:rPr>
          <w:noProof/>
          <w:lang w:val="en-IE"/>
        </w:rPr>
        <w:sectPr w:rsidR="007A65B4" w:rsidRPr="002E3361" w:rsidSect="00064F5A">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r w:rsidRPr="002E3361">
        <w:rPr>
          <w:rStyle w:val="normaltextrun"/>
          <w:noProof/>
          <w:color w:val="000000"/>
          <w:shd w:val="clear" w:color="auto" w:fill="FFFFFF"/>
          <w:lang w:val="en-IE"/>
        </w:rPr>
        <w:t>The Commission will ensure proper monitoring of the implementation of the agreement. </w:t>
      </w:r>
    </w:p>
    <w:p w14:paraId="61A9FC09" w14:textId="1AE4D903" w:rsidR="007A65B4" w:rsidRPr="002E3361" w:rsidRDefault="0010253C" w:rsidP="0010253C">
      <w:pPr>
        <w:pStyle w:val="Statut"/>
        <w:rPr>
          <w:noProof/>
          <w:lang w:val="en-IE"/>
        </w:rPr>
      </w:pPr>
      <w:r w:rsidRPr="0010253C">
        <w:rPr>
          <w:noProof/>
        </w:rPr>
        <w:lastRenderedPageBreak/>
        <w:t>Recommendation for a</w:t>
      </w:r>
    </w:p>
    <w:p w14:paraId="5136E087" w14:textId="5E47FAA0" w:rsidR="007A65B4" w:rsidRPr="002E3361" w:rsidRDefault="0010253C" w:rsidP="0010253C">
      <w:pPr>
        <w:pStyle w:val="Typedudocument"/>
        <w:rPr>
          <w:noProof/>
          <w:lang w:val="en-IE"/>
        </w:rPr>
      </w:pPr>
      <w:r w:rsidRPr="0010253C">
        <w:rPr>
          <w:noProof/>
        </w:rPr>
        <w:t>COUNCIL DECISION</w:t>
      </w:r>
    </w:p>
    <w:p w14:paraId="41506D2A" w14:textId="23A2B0BC" w:rsidR="007A65B4" w:rsidRPr="002E3361" w:rsidRDefault="0010253C" w:rsidP="0010253C">
      <w:pPr>
        <w:pStyle w:val="Titreobjet"/>
        <w:rPr>
          <w:noProof/>
          <w:lang w:val="en-IE"/>
        </w:rPr>
      </w:pPr>
      <w:r w:rsidRPr="0010253C">
        <w:rPr>
          <w:noProof/>
        </w:rPr>
        <w:t>authorising the opening of negotiations on an agreement between the European Union and the Republic of San Marino on several aspects in the field of border management</w:t>
      </w:r>
    </w:p>
    <w:p w14:paraId="4578C118" w14:textId="77777777" w:rsidR="007A65B4" w:rsidRPr="002E3361" w:rsidRDefault="007A65B4" w:rsidP="00F654FC">
      <w:pPr>
        <w:pStyle w:val="Institutionquiagit"/>
        <w:rPr>
          <w:noProof/>
          <w:lang w:val="en-IE"/>
        </w:rPr>
      </w:pPr>
      <w:r w:rsidRPr="002E3361">
        <w:rPr>
          <w:noProof/>
          <w:lang w:val="en-IE"/>
        </w:rPr>
        <w:t>THE COUNCIL OF THE EUROPEAN UNION,</w:t>
      </w:r>
    </w:p>
    <w:p w14:paraId="44949195" w14:textId="77777777" w:rsidR="00F654FC" w:rsidRPr="002E3361" w:rsidRDefault="00F654FC" w:rsidP="00F654FC">
      <w:pPr>
        <w:rPr>
          <w:rFonts w:ascii="Segoe UI" w:hAnsi="Segoe UI" w:cs="Segoe UI"/>
          <w:noProof/>
          <w:sz w:val="18"/>
          <w:szCs w:val="18"/>
          <w:lang w:val="en-IE"/>
        </w:rPr>
      </w:pPr>
      <w:r w:rsidRPr="002E3361">
        <w:rPr>
          <w:rStyle w:val="normaltextrun"/>
          <w:noProof/>
          <w:color w:val="000000"/>
          <w:lang w:val="en-IE"/>
        </w:rPr>
        <w:t xml:space="preserve">Having regard to the Treaty on the Functioning of the European Union, </w:t>
      </w:r>
      <w:r w:rsidR="00111E7D" w:rsidRPr="002E3361">
        <w:rPr>
          <w:rStyle w:val="normaltextrun"/>
          <w:noProof/>
          <w:lang w:val="en-IE"/>
        </w:rPr>
        <w:t xml:space="preserve">and in particular </w:t>
      </w:r>
      <w:r w:rsidRPr="002E3361">
        <w:rPr>
          <w:rStyle w:val="normaltextrun"/>
          <w:noProof/>
          <w:lang w:val="en-IE"/>
        </w:rPr>
        <w:t>Article 218(3) and (4) thereof,</w:t>
      </w:r>
      <w:r w:rsidRPr="002E3361">
        <w:rPr>
          <w:rStyle w:val="normaltextrun"/>
          <w:noProof/>
          <w:color w:val="000000"/>
          <w:lang w:val="en-IE"/>
        </w:rPr>
        <w:t> </w:t>
      </w:r>
      <w:r w:rsidRPr="002E3361">
        <w:rPr>
          <w:rStyle w:val="eop"/>
          <w:noProof/>
          <w:color w:val="000000"/>
          <w:lang w:val="en-IE"/>
        </w:rPr>
        <w:t> </w:t>
      </w:r>
    </w:p>
    <w:p w14:paraId="12A1CF22" w14:textId="77777777" w:rsidR="00F654FC" w:rsidRPr="002E3361" w:rsidRDefault="00F654FC" w:rsidP="00F654FC">
      <w:pPr>
        <w:rPr>
          <w:rFonts w:ascii="Segoe UI" w:hAnsi="Segoe UI" w:cs="Segoe UI"/>
          <w:noProof/>
          <w:sz w:val="18"/>
          <w:szCs w:val="18"/>
          <w:lang w:val="en-IE"/>
        </w:rPr>
      </w:pPr>
      <w:r w:rsidRPr="002E3361">
        <w:rPr>
          <w:rStyle w:val="normaltextrun"/>
          <w:noProof/>
          <w:color w:val="000000"/>
          <w:lang w:val="en-IE"/>
        </w:rPr>
        <w:t>Having regard to the recommendation from the European Commission,</w:t>
      </w:r>
      <w:r w:rsidRPr="002E3361">
        <w:rPr>
          <w:rStyle w:val="eop"/>
          <w:noProof/>
          <w:color w:val="000000"/>
          <w:lang w:val="en-IE"/>
        </w:rPr>
        <w:t> </w:t>
      </w:r>
    </w:p>
    <w:p w14:paraId="64940232" w14:textId="77777777" w:rsidR="00F654FC" w:rsidRPr="002E3361" w:rsidRDefault="00F654FC" w:rsidP="00F654FC">
      <w:pPr>
        <w:spacing w:before="0" w:after="0"/>
        <w:textAlignment w:val="baseline"/>
        <w:rPr>
          <w:rFonts w:eastAsia="Times New Roman"/>
          <w:noProof/>
          <w:szCs w:val="24"/>
          <w:lang w:val="en-IE" w:eastAsia="en-GB"/>
        </w:rPr>
      </w:pPr>
      <w:r w:rsidRPr="002E3361">
        <w:rPr>
          <w:rFonts w:eastAsia="Times New Roman"/>
          <w:noProof/>
          <w:color w:val="000000"/>
          <w:szCs w:val="24"/>
          <w:lang w:val="en-IE" w:eastAsia="en-GB"/>
        </w:rPr>
        <w:t>Whereas: </w:t>
      </w:r>
    </w:p>
    <w:p w14:paraId="1D2536DF" w14:textId="1818ADB0" w:rsidR="00763A1F" w:rsidRPr="00D90FF1" w:rsidRDefault="00E42999" w:rsidP="00786BA3">
      <w:pPr>
        <w:pStyle w:val="ManualConsidrant"/>
        <w:rPr>
          <w:noProof/>
          <w:lang w:val="en-IE"/>
        </w:rPr>
      </w:pPr>
      <w:r>
        <w:rPr>
          <w:noProof/>
        </w:rPr>
        <w:t>(1)</w:t>
      </w:r>
      <w:r>
        <w:rPr>
          <w:noProof/>
        </w:rPr>
        <w:tab/>
      </w:r>
      <w:r w:rsidRPr="6B997DB2">
        <w:rPr>
          <w:noProof/>
          <w:lang w:val="en-IE"/>
        </w:rPr>
        <w:t xml:space="preserve">An agreement is considered </w:t>
      </w:r>
      <w:r w:rsidRPr="00D90FF1">
        <w:rPr>
          <w:noProof/>
          <w:lang w:val="en-IE"/>
        </w:rPr>
        <w:t xml:space="preserve">necessary </w:t>
      </w:r>
      <w:r w:rsidR="002B5F70" w:rsidRPr="00D90FF1">
        <w:rPr>
          <w:noProof/>
          <w:lang w:val="en-IE"/>
        </w:rPr>
        <w:t xml:space="preserve">to </w:t>
      </w:r>
      <w:r w:rsidR="000B063B" w:rsidRPr="00D90FF1">
        <w:rPr>
          <w:rStyle w:val="normaltextrun"/>
          <w:noProof/>
          <w:lang w:val="en-IE"/>
        </w:rPr>
        <w:t xml:space="preserve">provide </w:t>
      </w:r>
      <w:r w:rsidR="00B42B6C">
        <w:rPr>
          <w:rStyle w:val="normaltextrun"/>
          <w:noProof/>
          <w:lang w:val="en-IE"/>
        </w:rPr>
        <w:t>the</w:t>
      </w:r>
      <w:r w:rsidR="000B063B" w:rsidRPr="00D90FF1">
        <w:rPr>
          <w:rStyle w:val="normaltextrun"/>
          <w:noProof/>
          <w:lang w:val="en-IE"/>
        </w:rPr>
        <w:t xml:space="preserve"> legal </w:t>
      </w:r>
      <w:r w:rsidR="00C248EA">
        <w:rPr>
          <w:rStyle w:val="normaltextrun"/>
          <w:noProof/>
          <w:lang w:val="en-IE"/>
        </w:rPr>
        <w:t>basis</w:t>
      </w:r>
      <w:r w:rsidR="00C248EA" w:rsidRPr="00D90FF1">
        <w:rPr>
          <w:rStyle w:val="normaltextrun"/>
          <w:noProof/>
          <w:lang w:val="en-IE"/>
        </w:rPr>
        <w:t xml:space="preserve"> </w:t>
      </w:r>
      <w:r w:rsidR="000B063B" w:rsidRPr="00D90FF1">
        <w:rPr>
          <w:rStyle w:val="normaltextrun"/>
          <w:noProof/>
          <w:lang w:val="en-IE"/>
        </w:rPr>
        <w:t>for</w:t>
      </w:r>
      <w:r w:rsidR="0064CF6A" w:rsidRPr="00D90FF1">
        <w:rPr>
          <w:noProof/>
          <w:lang w:val="en-IE"/>
        </w:rPr>
        <w:t xml:space="preserve"> the </w:t>
      </w:r>
      <w:r w:rsidR="002B5F70" w:rsidRPr="00D90FF1">
        <w:rPr>
          <w:noProof/>
          <w:lang w:val="en-IE"/>
        </w:rPr>
        <w:t xml:space="preserve">absence of </w:t>
      </w:r>
      <w:r w:rsidRPr="00D90FF1">
        <w:rPr>
          <w:noProof/>
          <w:lang w:val="en-IE"/>
        </w:rPr>
        <w:t xml:space="preserve">border </w:t>
      </w:r>
      <w:r w:rsidR="00752645">
        <w:rPr>
          <w:noProof/>
        </w:rPr>
        <w:t>control</w:t>
      </w:r>
      <w:r w:rsidR="001137C8" w:rsidRPr="00D90FF1">
        <w:rPr>
          <w:noProof/>
          <w:lang w:val="en-IE"/>
        </w:rPr>
        <w:t xml:space="preserve"> </w:t>
      </w:r>
      <w:r w:rsidRPr="00D90FF1">
        <w:rPr>
          <w:noProof/>
          <w:lang w:val="en-IE"/>
        </w:rPr>
        <w:t>between Italy and San Marino</w:t>
      </w:r>
      <w:r w:rsidR="00C248EA">
        <w:rPr>
          <w:noProof/>
          <w:lang w:val="en-IE"/>
        </w:rPr>
        <w:t>.</w:t>
      </w:r>
    </w:p>
    <w:p w14:paraId="37B6C268" w14:textId="749D2C32" w:rsidR="00763A1F" w:rsidRPr="002E3361" w:rsidRDefault="00E42999" w:rsidP="0024018D">
      <w:pPr>
        <w:pStyle w:val="ManualConsidrant"/>
        <w:rPr>
          <w:noProof/>
          <w:lang w:val="en-IE"/>
        </w:rPr>
      </w:pPr>
      <w:r>
        <w:rPr>
          <w:noProof/>
        </w:rPr>
        <w:t>(2)</w:t>
      </w:r>
      <w:r>
        <w:rPr>
          <w:noProof/>
        </w:rPr>
        <w:tab/>
      </w:r>
      <w:r w:rsidRPr="002E3361">
        <w:rPr>
          <w:noProof/>
          <w:lang w:val="en-IE"/>
        </w:rPr>
        <w:t>It appears beneficial to conclude such an agreement in view of San Marino</w:t>
      </w:r>
      <w:r w:rsidR="007B05DE">
        <w:rPr>
          <w:noProof/>
          <w:lang w:val="en-IE"/>
        </w:rPr>
        <w:t>’</w:t>
      </w:r>
      <w:r w:rsidRPr="002E3361">
        <w:rPr>
          <w:noProof/>
          <w:lang w:val="en-IE"/>
        </w:rPr>
        <w:t>s geographical proximity and economic interdependence with the Union</w:t>
      </w:r>
      <w:r w:rsidR="00C248EA">
        <w:rPr>
          <w:noProof/>
          <w:lang w:val="en-IE"/>
        </w:rPr>
        <w:t>.</w:t>
      </w:r>
      <w:r w:rsidRPr="002E3361">
        <w:rPr>
          <w:noProof/>
          <w:lang w:val="en-IE"/>
        </w:rPr>
        <w:t xml:space="preserve"> </w:t>
      </w:r>
    </w:p>
    <w:p w14:paraId="794CEEDD" w14:textId="4CB57EC9" w:rsidR="00E42999" w:rsidRPr="002E3361" w:rsidRDefault="00E42999" w:rsidP="0024018D">
      <w:pPr>
        <w:pStyle w:val="ManualConsidrant"/>
        <w:rPr>
          <w:noProof/>
          <w:lang w:val="en-IE"/>
        </w:rPr>
      </w:pPr>
      <w:r>
        <w:rPr>
          <w:noProof/>
        </w:rPr>
        <w:t>(3)</w:t>
      </w:r>
      <w:r>
        <w:rPr>
          <w:noProof/>
        </w:rPr>
        <w:tab/>
      </w:r>
      <w:r w:rsidRPr="6B997DB2">
        <w:rPr>
          <w:noProof/>
          <w:lang w:val="en-IE"/>
        </w:rPr>
        <w:t xml:space="preserve">It is required to ensure the </w:t>
      </w:r>
      <w:r w:rsidR="7074C334" w:rsidRPr="6B997DB2">
        <w:rPr>
          <w:noProof/>
          <w:lang w:val="en-IE"/>
        </w:rPr>
        <w:t>fair</w:t>
      </w:r>
      <w:r w:rsidRPr="6B997DB2">
        <w:rPr>
          <w:noProof/>
          <w:lang w:val="en-IE"/>
        </w:rPr>
        <w:t xml:space="preserve"> treatment of third-country nationals possessing residence permits issued by San Marino at the Union’s external borders</w:t>
      </w:r>
      <w:r w:rsidR="00C248EA">
        <w:rPr>
          <w:noProof/>
          <w:lang w:val="en-IE"/>
        </w:rPr>
        <w:t>.</w:t>
      </w:r>
    </w:p>
    <w:p w14:paraId="17748162" w14:textId="7BE6163A" w:rsidR="00E42999" w:rsidRDefault="00E42999" w:rsidP="0024018D">
      <w:pPr>
        <w:pStyle w:val="ManualConsidrant"/>
        <w:rPr>
          <w:noProof/>
          <w:lang w:val="en-IE"/>
        </w:rPr>
      </w:pPr>
      <w:r>
        <w:rPr>
          <w:noProof/>
        </w:rPr>
        <w:t>(4)</w:t>
      </w:r>
      <w:r>
        <w:rPr>
          <w:noProof/>
        </w:rPr>
        <w:tab/>
      </w:r>
      <w:r w:rsidRPr="6B997DB2">
        <w:rPr>
          <w:noProof/>
          <w:lang w:val="en-IE"/>
        </w:rPr>
        <w:t xml:space="preserve">The issuance of such residence permits by San Marino has to </w:t>
      </w:r>
      <w:r w:rsidR="584A101D" w:rsidRPr="6B997DB2">
        <w:rPr>
          <w:noProof/>
          <w:lang w:val="en-IE"/>
        </w:rPr>
        <w:t>be conditional on</w:t>
      </w:r>
      <w:r w:rsidRPr="6B997DB2">
        <w:rPr>
          <w:noProof/>
          <w:lang w:val="en-IE"/>
        </w:rPr>
        <w:t xml:space="preserve"> </w:t>
      </w:r>
      <w:r w:rsidR="00E50292">
        <w:rPr>
          <w:noProof/>
        </w:rPr>
        <w:t xml:space="preserve">a </w:t>
      </w:r>
      <w:r w:rsidRPr="6B997DB2">
        <w:rPr>
          <w:noProof/>
          <w:lang w:val="en-IE"/>
        </w:rPr>
        <w:t xml:space="preserve">binding </w:t>
      </w:r>
      <w:r w:rsidR="00E50292">
        <w:rPr>
          <w:noProof/>
        </w:rPr>
        <w:t xml:space="preserve">opinion by Italy based on its </w:t>
      </w:r>
      <w:r w:rsidRPr="6B997DB2">
        <w:rPr>
          <w:noProof/>
          <w:lang w:val="en-IE"/>
        </w:rPr>
        <w:t xml:space="preserve">security </w:t>
      </w:r>
      <w:r w:rsidR="00704CFC">
        <w:rPr>
          <w:noProof/>
        </w:rPr>
        <w:t>assessment</w:t>
      </w:r>
      <w:r w:rsidR="00704CFC" w:rsidRPr="6B997DB2">
        <w:rPr>
          <w:noProof/>
          <w:lang w:val="en-IE"/>
        </w:rPr>
        <w:t>.</w:t>
      </w:r>
    </w:p>
    <w:p w14:paraId="6B94520F" w14:textId="4E2F7D7B" w:rsidR="003151DC" w:rsidRPr="003151DC" w:rsidRDefault="003151DC" w:rsidP="0024018D">
      <w:pPr>
        <w:pStyle w:val="ManualConsidrant"/>
        <w:rPr>
          <w:noProof/>
          <w:lang w:val="en-IE"/>
        </w:rPr>
      </w:pPr>
      <w:r>
        <w:rPr>
          <w:noProof/>
        </w:rPr>
        <w:t>(5)</w:t>
      </w:r>
      <w:r>
        <w:rPr>
          <w:noProof/>
        </w:rPr>
        <w:tab/>
      </w:r>
      <w:r w:rsidRPr="00954553">
        <w:rPr>
          <w:noProof/>
          <w:lang w:val="en-IE"/>
        </w:rPr>
        <w:t xml:space="preserve">The agreement should allow for the conclusion of </w:t>
      </w:r>
      <w:r w:rsidR="00E50292">
        <w:rPr>
          <w:noProof/>
        </w:rPr>
        <w:t xml:space="preserve">implementing </w:t>
      </w:r>
      <w:r w:rsidRPr="00954553">
        <w:rPr>
          <w:noProof/>
          <w:lang w:val="en-IE"/>
        </w:rPr>
        <w:t xml:space="preserve">administrative arrangements of an operational nature between Italy and San Marino on matters covered by this agreement </w:t>
      </w:r>
      <w:r w:rsidR="000F6906">
        <w:rPr>
          <w:noProof/>
          <w:lang w:val="en-IE"/>
        </w:rPr>
        <w:t xml:space="preserve">provided that </w:t>
      </w:r>
      <w:r w:rsidRPr="00954553">
        <w:rPr>
          <w:noProof/>
          <w:lang w:val="en-IE"/>
        </w:rPr>
        <w:t xml:space="preserve">their provisions are compatible with those of the agreement and with Union law. </w:t>
      </w:r>
    </w:p>
    <w:p w14:paraId="341CF1E6" w14:textId="77777777" w:rsidR="00F654FC" w:rsidRPr="000B7C54" w:rsidRDefault="00274A92" w:rsidP="0024018D">
      <w:pPr>
        <w:pStyle w:val="ManualConsidrant"/>
        <w:rPr>
          <w:noProof/>
          <w:lang w:val="en-IE"/>
        </w:rPr>
      </w:pPr>
      <w:r>
        <w:rPr>
          <w:noProof/>
        </w:rPr>
        <w:t>(6)</w:t>
      </w:r>
      <w:r>
        <w:rPr>
          <w:noProof/>
        </w:rPr>
        <w:tab/>
      </w:r>
      <w:r w:rsidRPr="002E3361">
        <w:rPr>
          <w:noProof/>
          <w:lang w:val="en-IE"/>
        </w:rPr>
        <w:t xml:space="preserve">Negotiations should therefore be opened with a view to concluding an agreement between the </w:t>
      </w:r>
      <w:r w:rsidR="003E0188" w:rsidRPr="003E0188">
        <w:rPr>
          <w:noProof/>
          <w:lang w:val="en-IE"/>
        </w:rPr>
        <w:t>European Union, of the one part, and San Marino, of the other part</w:t>
      </w:r>
      <w:r w:rsidR="003E0188">
        <w:rPr>
          <w:noProof/>
          <w:lang w:val="en-IE"/>
        </w:rPr>
        <w:t xml:space="preserve">. </w:t>
      </w:r>
      <w:r w:rsidRPr="002E3361">
        <w:rPr>
          <w:noProof/>
          <w:lang w:val="en-IE"/>
        </w:rPr>
        <w:t>The Commission should be nominated as the Union negotiator.</w:t>
      </w:r>
    </w:p>
    <w:p w14:paraId="5578E67C" w14:textId="77777777" w:rsidR="007A65B4" w:rsidRPr="002E3361" w:rsidRDefault="007A65B4">
      <w:pPr>
        <w:pStyle w:val="Formuledadoption"/>
        <w:rPr>
          <w:noProof/>
          <w:lang w:val="en-IE"/>
        </w:rPr>
      </w:pPr>
      <w:r w:rsidRPr="002E3361">
        <w:rPr>
          <w:noProof/>
          <w:lang w:val="en-IE"/>
        </w:rPr>
        <w:t xml:space="preserve">HAS ADOPTED THIS DECISION: </w:t>
      </w:r>
    </w:p>
    <w:p w14:paraId="1A2F0C66" w14:textId="77777777" w:rsidR="007A65B4" w:rsidRPr="002E3361" w:rsidRDefault="007A65B4">
      <w:pPr>
        <w:pStyle w:val="Titrearticle"/>
        <w:rPr>
          <w:noProof/>
          <w:lang w:val="en-IE"/>
        </w:rPr>
      </w:pPr>
      <w:r w:rsidRPr="002E3361">
        <w:rPr>
          <w:noProof/>
          <w:lang w:val="en-IE"/>
        </w:rPr>
        <w:t xml:space="preserve">Article </w:t>
      </w:r>
      <w:r w:rsidR="00763A1F" w:rsidRPr="002E3361">
        <w:rPr>
          <w:noProof/>
          <w:lang w:val="en-IE"/>
        </w:rPr>
        <w:t>1</w:t>
      </w:r>
    </w:p>
    <w:p w14:paraId="19FB675E" w14:textId="06632A5B" w:rsidR="007A65B4" w:rsidRPr="002E3361" w:rsidRDefault="00763A1F">
      <w:pPr>
        <w:rPr>
          <w:rStyle w:val="eop"/>
          <w:noProof/>
          <w:color w:val="000000"/>
          <w:shd w:val="clear" w:color="auto" w:fill="FFFFFF"/>
          <w:lang w:val="en-IE"/>
        </w:rPr>
      </w:pPr>
      <w:bookmarkStart w:id="4" w:name="_CopyToNewDocument_"/>
      <w:bookmarkEnd w:id="4"/>
      <w:r w:rsidRPr="002E3361">
        <w:rPr>
          <w:rStyle w:val="normaltextrun"/>
          <w:noProof/>
          <w:color w:val="000000"/>
          <w:shd w:val="clear" w:color="auto" w:fill="FFFFFF"/>
          <w:lang w:val="en-IE"/>
        </w:rPr>
        <w:t xml:space="preserve">The Commission is hereby authorised to negotiate, on behalf of the Union, </w:t>
      </w:r>
      <w:r w:rsidR="00891260" w:rsidRPr="002E3361">
        <w:rPr>
          <w:rStyle w:val="normaltextrun"/>
          <w:noProof/>
          <w:color w:val="000000"/>
          <w:shd w:val="clear" w:color="auto" w:fill="FFFFFF"/>
          <w:lang w:val="en-IE"/>
        </w:rPr>
        <w:t xml:space="preserve">an agreement with the Republic of San Marino </w:t>
      </w:r>
      <w:r w:rsidR="005C03B1">
        <w:rPr>
          <w:rStyle w:val="normaltextrun"/>
          <w:noProof/>
          <w:color w:val="000000"/>
          <w:shd w:val="clear" w:color="auto" w:fill="FFFFFF"/>
        </w:rPr>
        <w:t>o</w:t>
      </w:r>
      <w:r w:rsidR="005C03B1" w:rsidRPr="005C03B1">
        <w:rPr>
          <w:rStyle w:val="normaltextrun"/>
          <w:noProof/>
          <w:color w:val="000000"/>
          <w:shd w:val="clear" w:color="auto" w:fill="FFFFFF"/>
          <w:lang w:val="en-IE"/>
        </w:rPr>
        <w:t>n several aspects in the field of border management</w:t>
      </w:r>
      <w:r w:rsidRPr="002E3361">
        <w:rPr>
          <w:rStyle w:val="normaltextrun"/>
          <w:noProof/>
          <w:color w:val="000000"/>
          <w:shd w:val="clear" w:color="auto" w:fill="FFFFFF"/>
          <w:lang w:val="en-IE"/>
        </w:rPr>
        <w:t>.</w:t>
      </w:r>
      <w:r w:rsidRPr="002E3361">
        <w:rPr>
          <w:rStyle w:val="eop"/>
          <w:noProof/>
          <w:color w:val="000000"/>
          <w:shd w:val="clear" w:color="auto" w:fill="FFFFFF"/>
          <w:lang w:val="en-IE"/>
        </w:rPr>
        <w:t> </w:t>
      </w:r>
    </w:p>
    <w:p w14:paraId="02798E6E" w14:textId="77777777" w:rsidR="009847F9" w:rsidRDefault="009847F9" w:rsidP="009847F9">
      <w:pPr>
        <w:pStyle w:val="Titrearticle"/>
        <w:rPr>
          <w:noProof/>
        </w:rPr>
      </w:pPr>
      <w:r w:rsidRPr="00834B96">
        <w:rPr>
          <w:noProof/>
        </w:rPr>
        <w:t>Article 2</w:t>
      </w:r>
    </w:p>
    <w:p w14:paraId="0C59BCC0" w14:textId="77777777" w:rsidR="009847F9" w:rsidRPr="00B00622" w:rsidRDefault="009847F9" w:rsidP="009847F9">
      <w:pPr>
        <w:rPr>
          <w:noProof/>
        </w:rPr>
      </w:pPr>
      <w:r w:rsidRPr="00B00622">
        <w:rPr>
          <w:noProof/>
        </w:rPr>
        <w:t>The negotiating directives are set out in the Annex.</w:t>
      </w:r>
    </w:p>
    <w:p w14:paraId="2C8CE0CB" w14:textId="1B9B4051" w:rsidR="0012587F" w:rsidRPr="005F0AAA" w:rsidRDefault="0012587F" w:rsidP="0055517C">
      <w:pPr>
        <w:pStyle w:val="Titrearticle"/>
        <w:rPr>
          <w:rStyle w:val="eop"/>
          <w:noProof/>
          <w:color w:val="000000"/>
          <w:shd w:val="clear" w:color="auto" w:fill="FFFFFF"/>
        </w:rPr>
      </w:pPr>
      <w:r w:rsidRPr="002E3361">
        <w:rPr>
          <w:rStyle w:val="eop"/>
          <w:noProof/>
          <w:color w:val="000000"/>
          <w:shd w:val="clear" w:color="auto" w:fill="FFFFFF"/>
          <w:lang w:val="en-IE"/>
        </w:rPr>
        <w:t xml:space="preserve">Article </w:t>
      </w:r>
      <w:r w:rsidR="008C7076">
        <w:rPr>
          <w:rStyle w:val="eop"/>
          <w:noProof/>
          <w:color w:val="000000"/>
          <w:shd w:val="clear" w:color="auto" w:fill="FFFFFF"/>
        </w:rPr>
        <w:t>3</w:t>
      </w:r>
    </w:p>
    <w:p w14:paraId="33988A63" w14:textId="77777777" w:rsidR="0012587F" w:rsidRPr="002E3361" w:rsidRDefault="0012587F" w:rsidP="001617A6">
      <w:pPr>
        <w:rPr>
          <w:noProof/>
          <w:lang w:val="en-IE"/>
        </w:rPr>
      </w:pPr>
      <w:r w:rsidRPr="002E3361">
        <w:rPr>
          <w:noProof/>
          <w:lang w:val="en-IE"/>
        </w:rPr>
        <w:t>The negotiations shall be conducted in consultation with the [name of the special committee to be inserted by the Council].</w:t>
      </w:r>
    </w:p>
    <w:p w14:paraId="7E01CC1B" w14:textId="32A4D979" w:rsidR="00763A1F" w:rsidRPr="008C7076" w:rsidRDefault="00763A1F" w:rsidP="00207AE1">
      <w:pPr>
        <w:pStyle w:val="Titrearticle"/>
        <w:rPr>
          <w:noProof/>
        </w:rPr>
      </w:pPr>
      <w:r w:rsidRPr="002E3361">
        <w:rPr>
          <w:noProof/>
          <w:lang w:val="en-IE"/>
        </w:rPr>
        <w:lastRenderedPageBreak/>
        <w:t xml:space="preserve">Article </w:t>
      </w:r>
      <w:r w:rsidR="008C7076">
        <w:rPr>
          <w:noProof/>
        </w:rPr>
        <w:t>4</w:t>
      </w:r>
    </w:p>
    <w:p w14:paraId="26002757" w14:textId="77777777" w:rsidR="00763A1F" w:rsidRPr="002E3361" w:rsidRDefault="00763A1F" w:rsidP="00763A1F">
      <w:pPr>
        <w:rPr>
          <w:noProof/>
          <w:color w:val="000000"/>
          <w:shd w:val="clear" w:color="auto" w:fill="FFFFFF"/>
          <w:lang w:val="en-IE"/>
        </w:rPr>
      </w:pPr>
      <w:r w:rsidRPr="002E3361">
        <w:rPr>
          <w:rStyle w:val="normaltextrun"/>
          <w:noProof/>
          <w:color w:val="000000"/>
          <w:shd w:val="clear" w:color="auto" w:fill="FFFFFF"/>
          <w:lang w:val="en-IE"/>
        </w:rPr>
        <w:t>This Decision is addressed to the Commission.</w:t>
      </w:r>
      <w:r w:rsidRPr="002E3361">
        <w:rPr>
          <w:rStyle w:val="eop"/>
          <w:noProof/>
          <w:color w:val="000000"/>
          <w:shd w:val="clear" w:color="auto" w:fill="FFFFFF"/>
          <w:lang w:val="en-IE"/>
        </w:rPr>
        <w:t> </w:t>
      </w:r>
    </w:p>
    <w:p w14:paraId="6EF1EE13" w14:textId="0544E7C6" w:rsidR="007A65B4" w:rsidRPr="002E3361" w:rsidRDefault="0010253C" w:rsidP="00207AE1">
      <w:pPr>
        <w:pStyle w:val="Fait"/>
        <w:rPr>
          <w:noProof/>
          <w:lang w:val="en-IE"/>
        </w:rPr>
      </w:pPr>
      <w:r>
        <w:rPr>
          <w:noProof/>
        </w:rPr>
        <w:t>Done at Brussels,</w:t>
      </w:r>
    </w:p>
    <w:p w14:paraId="524734F4" w14:textId="77777777" w:rsidR="007A65B4" w:rsidRPr="002E3361" w:rsidRDefault="007A65B4" w:rsidP="00207AE1">
      <w:pPr>
        <w:pStyle w:val="Institutionquisigne"/>
        <w:rPr>
          <w:noProof/>
          <w:lang w:val="en-IE"/>
        </w:rPr>
      </w:pPr>
      <w:r w:rsidRPr="002E3361">
        <w:rPr>
          <w:noProof/>
          <w:lang w:val="en-IE"/>
        </w:rPr>
        <w:tab/>
        <w:t>For the Council</w:t>
      </w:r>
    </w:p>
    <w:p w14:paraId="10C75DC5" w14:textId="77777777" w:rsidR="007A65B4" w:rsidRPr="002E3361" w:rsidRDefault="007A65B4" w:rsidP="007A65B4">
      <w:pPr>
        <w:pStyle w:val="Personnequisigne"/>
        <w:rPr>
          <w:noProof/>
          <w:lang w:val="en-IE"/>
        </w:rPr>
      </w:pPr>
      <w:r w:rsidRPr="002E3361">
        <w:rPr>
          <w:noProof/>
          <w:lang w:val="en-IE"/>
        </w:rPr>
        <w:tab/>
        <w:t>The President</w:t>
      </w:r>
    </w:p>
    <w:sectPr w:rsidR="007A65B4" w:rsidRPr="002E3361" w:rsidSect="00064F5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2B65C" w14:textId="77777777" w:rsidR="00B847EC" w:rsidRDefault="00B847EC" w:rsidP="007A65B4">
      <w:pPr>
        <w:spacing w:before="0" w:after="0"/>
      </w:pPr>
      <w:r>
        <w:separator/>
      </w:r>
    </w:p>
  </w:endnote>
  <w:endnote w:type="continuationSeparator" w:id="0">
    <w:p w14:paraId="0B6D0772" w14:textId="77777777" w:rsidR="00B847EC" w:rsidRDefault="00B847EC" w:rsidP="007A65B4">
      <w:pPr>
        <w:spacing w:before="0" w:after="0"/>
      </w:pPr>
      <w:r>
        <w:continuationSeparator/>
      </w:r>
    </w:p>
  </w:endnote>
  <w:endnote w:type="continuationNotice" w:id="1">
    <w:p w14:paraId="1156596A" w14:textId="77777777" w:rsidR="00B847EC" w:rsidRDefault="00B847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5A698" w14:textId="508BBCC9" w:rsidR="00064F5A" w:rsidRPr="00064F5A" w:rsidRDefault="00064F5A" w:rsidP="00064F5A">
    <w:pPr>
      <w:pStyle w:val="Footer"/>
      <w:rPr>
        <w:rFonts w:ascii="Arial" w:hAnsi="Arial" w:cs="Arial"/>
        <w:b/>
        <w:sz w:val="48"/>
      </w:rPr>
    </w:pPr>
    <w:r w:rsidRPr="00064F5A">
      <w:rPr>
        <w:rFonts w:ascii="Arial" w:hAnsi="Arial" w:cs="Arial"/>
        <w:b/>
        <w:sz w:val="48"/>
      </w:rPr>
      <w:t>EN</w:t>
    </w:r>
    <w:r w:rsidRPr="00064F5A">
      <w:rPr>
        <w:rFonts w:ascii="Arial" w:hAnsi="Arial" w:cs="Arial"/>
        <w:b/>
        <w:sz w:val="48"/>
      </w:rPr>
      <w:tab/>
    </w:r>
    <w:r w:rsidRPr="00064F5A">
      <w:rPr>
        <w:rFonts w:ascii="Arial" w:hAnsi="Arial" w:cs="Arial"/>
        <w:b/>
        <w:sz w:val="48"/>
      </w:rPr>
      <w:tab/>
    </w:r>
    <w:r w:rsidRPr="00064F5A">
      <w:tab/>
    </w:r>
    <w:r w:rsidRPr="00064F5A">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A6CDB" w14:textId="6A1B12C6" w:rsidR="00064F5A" w:rsidRPr="00064F5A" w:rsidRDefault="00064F5A" w:rsidP="00064F5A">
    <w:pPr>
      <w:pStyle w:val="Footer"/>
      <w:rPr>
        <w:rFonts w:ascii="Arial" w:hAnsi="Arial" w:cs="Arial"/>
        <w:b/>
        <w:sz w:val="48"/>
      </w:rPr>
    </w:pPr>
    <w:r w:rsidRPr="00064F5A">
      <w:rPr>
        <w:rFonts w:ascii="Arial" w:hAnsi="Arial" w:cs="Arial"/>
        <w:b/>
        <w:sz w:val="48"/>
      </w:rPr>
      <w:t>EN</w:t>
    </w:r>
    <w:r w:rsidRPr="00064F5A">
      <w:rPr>
        <w:rFonts w:ascii="Arial" w:hAnsi="Arial" w:cs="Arial"/>
        <w:b/>
        <w:sz w:val="48"/>
      </w:rPr>
      <w:tab/>
    </w:r>
    <w:r w:rsidRPr="00064F5A">
      <w:rPr>
        <w:rFonts w:ascii="Arial" w:hAnsi="Arial" w:cs="Arial"/>
        <w:b/>
        <w:sz w:val="48"/>
      </w:rPr>
      <w:tab/>
    </w:r>
    <w:r w:rsidRPr="00064F5A">
      <w:tab/>
    </w:r>
    <w:r w:rsidRPr="00064F5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A61A" w14:textId="77777777" w:rsidR="00064F5A" w:rsidRDefault="00064F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C060B" w14:textId="61C72DC7" w:rsidR="00064F5A" w:rsidRPr="00064F5A" w:rsidRDefault="00064F5A" w:rsidP="00064F5A">
    <w:pPr>
      <w:pStyle w:val="Footer"/>
      <w:rPr>
        <w:rFonts w:ascii="Arial" w:hAnsi="Arial" w:cs="Arial"/>
        <w:b/>
        <w:sz w:val="48"/>
      </w:rPr>
    </w:pPr>
    <w:r w:rsidRPr="00064F5A">
      <w:rPr>
        <w:rFonts w:ascii="Arial" w:hAnsi="Arial" w:cs="Arial"/>
        <w:b/>
        <w:sz w:val="48"/>
      </w:rPr>
      <w:t>EN</w:t>
    </w:r>
    <w:r w:rsidRPr="00064F5A">
      <w:rPr>
        <w:rFonts w:ascii="Arial" w:hAnsi="Arial" w:cs="Arial"/>
        <w:b/>
        <w:sz w:val="48"/>
      </w:rPr>
      <w:tab/>
    </w:r>
    <w:r>
      <w:fldChar w:fldCharType="begin"/>
    </w:r>
    <w:r>
      <w:instrText xml:space="preserve"> PAGE  \* MERGEFORMAT </w:instrText>
    </w:r>
    <w:r>
      <w:fldChar w:fldCharType="separate"/>
    </w:r>
    <w:r w:rsidR="00207AE1">
      <w:rPr>
        <w:noProof/>
      </w:rPr>
      <w:t>7</w:t>
    </w:r>
    <w:r>
      <w:fldChar w:fldCharType="end"/>
    </w:r>
    <w:r>
      <w:tab/>
    </w:r>
    <w:r w:rsidRPr="00064F5A">
      <w:tab/>
    </w:r>
    <w:r w:rsidRPr="00064F5A">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4AD00" w14:textId="77777777" w:rsidR="00064F5A" w:rsidRDefault="00064F5A" w:rsidP="0006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4A3EB" w14:textId="77777777" w:rsidR="00B847EC" w:rsidRDefault="00B847EC" w:rsidP="007A65B4">
      <w:pPr>
        <w:spacing w:before="0" w:after="0"/>
      </w:pPr>
      <w:r>
        <w:separator/>
      </w:r>
    </w:p>
  </w:footnote>
  <w:footnote w:type="continuationSeparator" w:id="0">
    <w:p w14:paraId="5A03B1FE" w14:textId="77777777" w:rsidR="00B847EC" w:rsidRDefault="00B847EC" w:rsidP="007A65B4">
      <w:pPr>
        <w:spacing w:before="0" w:after="0"/>
      </w:pPr>
      <w:r>
        <w:continuationSeparator/>
      </w:r>
    </w:p>
  </w:footnote>
  <w:footnote w:type="continuationNotice" w:id="1">
    <w:p w14:paraId="00D3A5BA" w14:textId="77777777" w:rsidR="00B847EC" w:rsidRDefault="00B847EC">
      <w:pPr>
        <w:spacing w:before="0" w:after="0"/>
      </w:pPr>
    </w:p>
  </w:footnote>
  <w:footnote w:id="2">
    <w:p w14:paraId="3573C694" w14:textId="6198D81E" w:rsidR="00B027DE" w:rsidRPr="00E86453" w:rsidRDefault="00B027DE" w:rsidP="00E86453">
      <w:pPr>
        <w:pStyle w:val="FootnoteText"/>
        <w:ind w:left="284" w:hanging="284"/>
        <w:rPr>
          <w:lang w:val="it-IT"/>
        </w:rPr>
      </w:pPr>
      <w:r w:rsidRPr="00174C1E">
        <w:rPr>
          <w:rStyle w:val="FootnoteReference"/>
        </w:rPr>
        <w:footnoteRef/>
      </w:r>
      <w:r w:rsidR="00174C1E">
        <w:rPr>
          <w:rStyle w:val="normaltextrun"/>
          <w:vertAlign w:val="superscript"/>
          <w:lang w:val="it-IT"/>
        </w:rPr>
        <w:tab/>
      </w:r>
      <w:r w:rsidR="000F4A6D" w:rsidRPr="00B64D13">
        <w:rPr>
          <w:rStyle w:val="normaltextrun"/>
          <w:lang w:val="it-IT"/>
        </w:rPr>
        <w:t xml:space="preserve">See </w:t>
      </w:r>
      <w:r w:rsidR="00756639" w:rsidRPr="00B64D13">
        <w:rPr>
          <w:rStyle w:val="normaltextrun"/>
          <w:lang w:val="it-IT"/>
        </w:rPr>
        <w:t xml:space="preserve">also </w:t>
      </w:r>
      <w:r w:rsidR="00E86453" w:rsidRPr="00E86453">
        <w:rPr>
          <w:rStyle w:val="normaltextrun"/>
          <w:lang w:val="it-IT"/>
        </w:rPr>
        <w:t xml:space="preserve">Convenzione di amicizia e di buon vicinato </w:t>
      </w:r>
      <w:r w:rsidR="00E86453" w:rsidRPr="007B1057">
        <w:rPr>
          <w:rStyle w:val="normaltextrun"/>
          <w:lang w:val="it-IT"/>
        </w:rPr>
        <w:t>tra l'Italia e San Marino del 31 marzo 1939</w:t>
      </w:r>
      <w:r w:rsidR="007E541F" w:rsidRPr="00B64D13">
        <w:rPr>
          <w:rStyle w:val="normaltextrun"/>
          <w:lang w:val="it-IT"/>
        </w:rPr>
        <w:t>, signed in Rome on 31 March 1939</w:t>
      </w:r>
      <w:r w:rsidR="00F72EE0" w:rsidRPr="00B64D13">
        <w:rPr>
          <w:rStyle w:val="normaltextrun"/>
          <w:lang w:val="it-IT"/>
        </w:rPr>
        <w:t xml:space="preserve">, </w:t>
      </w:r>
      <w:r w:rsidR="000F4A6D" w:rsidRPr="00B64D13">
        <w:rPr>
          <w:rStyle w:val="normaltextrun"/>
          <w:lang w:val="it-IT"/>
        </w:rPr>
        <w:t>and its amendments</w:t>
      </w:r>
      <w:r w:rsidR="004E08F3" w:rsidRPr="00B64D13">
        <w:rPr>
          <w:rStyle w:val="normaltextrun"/>
          <w:lang w:val="it-IT"/>
        </w:rPr>
        <w:t>.</w:t>
      </w:r>
    </w:p>
  </w:footnote>
  <w:footnote w:id="3">
    <w:p w14:paraId="4BA6C5E6" w14:textId="77777777" w:rsidR="00A22525" w:rsidRPr="00B17E37" w:rsidRDefault="00A22525" w:rsidP="00A22525">
      <w:pPr>
        <w:pStyle w:val="FootnoteText"/>
        <w:ind w:left="284" w:hanging="284"/>
      </w:pPr>
      <w:r w:rsidRPr="00174C1E">
        <w:rPr>
          <w:rStyle w:val="FootnoteReference"/>
        </w:rPr>
        <w:footnoteRef/>
      </w:r>
      <w:r>
        <w:rPr>
          <w:lang w:val="en-IE"/>
        </w:rPr>
        <w:tab/>
      </w:r>
      <w:r w:rsidRPr="00B17E37">
        <w:t>Regulation (EU) 2017/2226 of the European Parliament and of the Council of 30 November 2017 establishing an Entry/Exit System (EES) to register entry and exit data and refusal of entry data of third-country nationals crossing the external borders of the Member States and determining the conditions for access to the EES for law enforcement purposes, and amending the Convention implementing the Schengen Agreement and Regulations (EC) No 767/2008 and (EU) No 1077/2011</w:t>
      </w:r>
      <w:r>
        <w:t xml:space="preserve"> (</w:t>
      </w:r>
      <w:r w:rsidRPr="00B17E37">
        <w:rPr>
          <w:i/>
        </w:rPr>
        <w:t>OJ L 327, 9.12.2017, p. 20</w:t>
      </w:r>
      <w:r>
        <w:t xml:space="preserve">), </w:t>
      </w:r>
      <w:r w:rsidRPr="00B17E37">
        <w:t>Article</w:t>
      </w:r>
      <w:r>
        <w:t xml:space="preserve"> </w:t>
      </w:r>
      <w:r w:rsidRPr="00B17E37">
        <w:t>2(3)(f)</w:t>
      </w:r>
      <w:r>
        <w:t xml:space="preserve"> (‘EES Regulation’).</w:t>
      </w:r>
    </w:p>
  </w:footnote>
  <w:footnote w:id="4">
    <w:p w14:paraId="181BE21D" w14:textId="77777777" w:rsidR="00A22525" w:rsidRPr="00EA1148" w:rsidRDefault="00A22525" w:rsidP="00A22525">
      <w:pPr>
        <w:pStyle w:val="FootnoteText"/>
        <w:ind w:left="284" w:hanging="284"/>
        <w:rPr>
          <w:lang w:val="en-IE"/>
        </w:rPr>
      </w:pPr>
      <w:r w:rsidRPr="00174C1E">
        <w:rPr>
          <w:rStyle w:val="FootnoteReference"/>
        </w:rPr>
        <w:footnoteRef/>
      </w:r>
      <w:r>
        <w:tab/>
      </w:r>
      <w:r w:rsidRPr="007E5C84">
        <w:t xml:space="preserve">Regulation (EU) 2018/1240 of the European Parliament and of the Council of 12 September 2018 establishing a European Travel Information and Authorisation System (ETIAS) and amending Regulations (EU) No 1077/2011, (EU) No 515/2014, (EU) 2016/399, (EU) 2016/1624 and (EU) 2017/2226 </w:t>
      </w:r>
      <w:r>
        <w:t>(</w:t>
      </w:r>
      <w:r w:rsidRPr="007E5C84">
        <w:rPr>
          <w:i/>
          <w:iCs/>
        </w:rPr>
        <w:t>OJ L 236, 19.9.2018, p. 1</w:t>
      </w:r>
      <w:r>
        <w:t xml:space="preserve">), </w:t>
      </w:r>
      <w:r w:rsidRPr="00B17E37">
        <w:t>Article 2(2)(d)</w:t>
      </w:r>
      <w:r>
        <w:t xml:space="preserve"> (‘ETIAS Regulation’)</w:t>
      </w:r>
      <w:r w:rsidRPr="00B17E37">
        <w:t>.</w:t>
      </w:r>
    </w:p>
  </w:footnote>
  <w:footnote w:id="5">
    <w:p w14:paraId="2E1A26EE" w14:textId="2A861D9D" w:rsidR="00DE37CB" w:rsidRPr="00DE37CB" w:rsidRDefault="00DE37CB" w:rsidP="003F630A">
      <w:pPr>
        <w:pStyle w:val="FootnoteText"/>
        <w:ind w:left="284" w:hanging="284"/>
      </w:pPr>
      <w:r w:rsidRPr="003F630A">
        <w:rPr>
          <w:rStyle w:val="FootnoteReference"/>
        </w:rPr>
        <w:footnoteRef/>
      </w:r>
      <w:r w:rsidR="003F630A">
        <w:tab/>
      </w:r>
      <w:r>
        <w:t xml:space="preserve">Based on </w:t>
      </w:r>
      <w:r w:rsidRPr="003F630A">
        <w:t>Article 2(3)(f) of the EES Regulation; and Article 2(2)(g) of the ETIAS Regulation.</w:t>
      </w:r>
    </w:p>
  </w:footnote>
  <w:footnote w:id="6">
    <w:p w14:paraId="05F7FDA0" w14:textId="2D7035B6" w:rsidR="003657A4" w:rsidRDefault="003657A4" w:rsidP="00632FAF">
      <w:pPr>
        <w:pStyle w:val="FootnoteText"/>
        <w:ind w:left="284" w:hanging="284"/>
      </w:pPr>
      <w:r w:rsidRPr="00174C1E">
        <w:rPr>
          <w:rStyle w:val="FootnoteReference"/>
        </w:rPr>
        <w:footnoteRef/>
      </w:r>
      <w:bookmarkStart w:id="2" w:name="_Hlk153181216"/>
      <w:r w:rsidR="00174C1E">
        <w:tab/>
      </w:r>
      <w:bookmarkEnd w:id="2"/>
      <w:r w:rsidR="00692FCF">
        <w:t xml:space="preserve">Council Regulation (EC) No 1030/2002 of 13 June 2002 laying down a uniform format for residence permits for third-country nationals </w:t>
      </w:r>
      <w:r w:rsidR="00632FAF">
        <w:t>(</w:t>
      </w:r>
      <w:r w:rsidR="00632FAF" w:rsidRPr="00632FAF">
        <w:rPr>
          <w:i/>
        </w:rPr>
        <w:t>OJ L 157, 15.6.2002, p. 1</w:t>
      </w:r>
      <w:r w:rsidR="00632FAF">
        <w:t>).</w:t>
      </w:r>
    </w:p>
  </w:footnote>
  <w:footnote w:id="7">
    <w:p w14:paraId="15C9951B" w14:textId="39CB5CDB" w:rsidR="00401A2A" w:rsidRPr="00776F88" w:rsidRDefault="00401A2A" w:rsidP="00776F88">
      <w:pPr>
        <w:pStyle w:val="FootnoteText"/>
        <w:ind w:left="284" w:hanging="284"/>
        <w:rPr>
          <w:lang w:val="en-IE"/>
        </w:rPr>
      </w:pPr>
      <w:r w:rsidRPr="00174C1E">
        <w:rPr>
          <w:rStyle w:val="FootnoteReference"/>
        </w:rPr>
        <w:footnoteRef/>
      </w:r>
      <w:r w:rsidR="00174C1E">
        <w:tab/>
      </w:r>
      <w:r w:rsidRPr="00401A2A">
        <w:rPr>
          <w:lang w:val="en-IE"/>
        </w:rPr>
        <w:t xml:space="preserve">Regulation (EC) No 767/2008 of the European Parliament and of the Council of 9 July 2008 </w:t>
      </w:r>
      <w:r w:rsidR="00776F88" w:rsidRPr="00776F88">
        <w:rPr>
          <w:lang w:val="en-IE"/>
        </w:rPr>
        <w:t>concerning the Visa Information System (VIS) and the exchange of information between Member States on short-stay visas, long-stay visas and residence permits (VIS Regulation)</w:t>
      </w:r>
      <w:r w:rsidR="00776F88">
        <w:rPr>
          <w:lang w:val="en-IE"/>
        </w:rPr>
        <w:t xml:space="preserve"> </w:t>
      </w:r>
      <w:r w:rsidRPr="00776F88">
        <w:rPr>
          <w:i/>
          <w:lang w:val="en-IE"/>
        </w:rPr>
        <w:t>(OJ L 218, 13.8.2008, p. 60)</w:t>
      </w:r>
      <w:r>
        <w:rPr>
          <w:lang w:val="en-IE"/>
        </w:rPr>
        <w:t>.</w:t>
      </w:r>
    </w:p>
  </w:footnote>
  <w:footnote w:id="8">
    <w:p w14:paraId="24DC96C6" w14:textId="77777777" w:rsidR="00C3066A" w:rsidRPr="0078357B" w:rsidRDefault="00C3066A" w:rsidP="00C3066A">
      <w:pPr>
        <w:pStyle w:val="FootnoteText"/>
        <w:ind w:left="284" w:hanging="284"/>
        <w:rPr>
          <w:lang w:val="en-IE"/>
        </w:rPr>
      </w:pPr>
      <w:r>
        <w:rPr>
          <w:rStyle w:val="FootnoteReference"/>
        </w:rPr>
        <w:footnoteRef/>
      </w:r>
      <w:r w:rsidRPr="0078357B">
        <w:rPr>
          <w:lang w:val="en-IE"/>
        </w:rPr>
        <w:tab/>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 90/364/EEC, 90/365/EEC and 93/96/EEC (</w:t>
      </w:r>
      <w:r w:rsidRPr="0003279B">
        <w:rPr>
          <w:i/>
          <w:iCs/>
          <w:lang w:val="en-IE"/>
        </w:rPr>
        <w:t>OJ L 158, 30.4.2004, p. 77</w:t>
      </w:r>
      <w:r>
        <w:rPr>
          <w:lang w:val="en-IE"/>
        </w:rPr>
        <w:t>).</w:t>
      </w:r>
    </w:p>
  </w:footnote>
  <w:footnote w:id="9">
    <w:p w14:paraId="3D90E8A5" w14:textId="77777777" w:rsidR="00C3066A" w:rsidRPr="00B17E37" w:rsidRDefault="00C3066A" w:rsidP="00C3066A">
      <w:pPr>
        <w:pStyle w:val="FootnoteText"/>
        <w:ind w:left="284" w:hanging="284"/>
      </w:pPr>
      <w:r w:rsidRPr="00174C1E">
        <w:rPr>
          <w:rStyle w:val="FootnoteReference"/>
        </w:rPr>
        <w:footnoteRef/>
      </w:r>
      <w:r>
        <w:rPr>
          <w:lang w:val="en-IE"/>
        </w:rPr>
        <w:tab/>
      </w:r>
      <w:r w:rsidRPr="00B17E37">
        <w:t>Article 2(</w:t>
      </w:r>
      <w:r>
        <w:t>1</w:t>
      </w:r>
      <w:r w:rsidRPr="00B17E37">
        <w:t>)(</w:t>
      </w:r>
      <w:r>
        <w:t>b</w:t>
      </w:r>
      <w:r w:rsidRPr="00B17E37">
        <w:t>) EES Regulation.</w:t>
      </w:r>
    </w:p>
  </w:footnote>
  <w:footnote w:id="10">
    <w:p w14:paraId="7B39DD0D" w14:textId="77777777" w:rsidR="00C3066A" w:rsidRPr="00EA1148" w:rsidRDefault="00C3066A" w:rsidP="00C3066A">
      <w:pPr>
        <w:pStyle w:val="FootnoteText"/>
        <w:ind w:left="284" w:hanging="284"/>
        <w:rPr>
          <w:lang w:val="en-IE"/>
        </w:rPr>
      </w:pPr>
      <w:r w:rsidRPr="00174C1E">
        <w:rPr>
          <w:rStyle w:val="FootnoteReference"/>
        </w:rPr>
        <w:footnoteRef/>
      </w:r>
      <w:r>
        <w:tab/>
      </w:r>
      <w:r w:rsidRPr="00B17E37">
        <w:t>Article 2(2)(</w:t>
      </w:r>
      <w:r>
        <w:t>b</w:t>
      </w:r>
      <w:r w:rsidRPr="00B17E37">
        <w:t>) ETIAS Regulation.</w:t>
      </w:r>
    </w:p>
  </w:footnote>
  <w:footnote w:id="11">
    <w:p w14:paraId="75E23720" w14:textId="77777777" w:rsidR="00C3066A" w:rsidRPr="00EA1148" w:rsidRDefault="00C3066A" w:rsidP="00C3066A">
      <w:pPr>
        <w:pStyle w:val="FootnoteText"/>
        <w:ind w:left="284" w:hanging="284"/>
        <w:rPr>
          <w:lang w:val="en-IE"/>
        </w:rPr>
      </w:pPr>
      <w:r w:rsidRPr="00174C1E">
        <w:rPr>
          <w:rStyle w:val="FootnoteReference"/>
        </w:rPr>
        <w:footnoteRef/>
      </w:r>
      <w:r>
        <w:tab/>
      </w:r>
      <w:r w:rsidRPr="00B17E37">
        <w:t xml:space="preserve">Article </w:t>
      </w:r>
      <w:r>
        <w:t>5</w:t>
      </w:r>
      <w:r w:rsidRPr="00B17E37">
        <w:t>(2)</w:t>
      </w:r>
      <w:r>
        <w:t xml:space="preserve"> of Directive 2004/38/EC</w:t>
      </w:r>
      <w:r w:rsidRPr="00B17E3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26D3D" w14:textId="77777777" w:rsidR="00064F5A" w:rsidRDefault="00064F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AD977" w14:textId="77777777" w:rsidR="00064F5A" w:rsidRDefault="0006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6D656B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308913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4A8657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9C68C0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714E19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B126BB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0A88BC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0C447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FR" w:vendorID="64" w:dllVersion="0" w:nlCheck="1" w:checkStyle="0"/>
  <w:activeWritingStyle w:appName="MSWord" w:lang="en-IE" w:vendorID="64" w:dllVersion="0" w:nlCheck="1" w:checkStyle="0"/>
  <w:activeWritingStyle w:appName="MSWord" w:lang="en-GB" w:vendorID="64" w:dllVersion="0" w:nlCheck="1" w:checkStyle="0"/>
  <w:activeWritingStyle w:appName="MSWord" w:lang="it-IT" w:vendorID="64" w:dllVersion="0" w:nlCheck="1" w:checkStyle="0"/>
  <w:activeWritingStyle w:appName="MSWord" w:lang="fr-BE" w:vendorID="64" w:dllVersion="0" w:nlCheck="1" w:checkStyle="0"/>
  <w:attachedTemplate r:id="rId1"/>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4-03-01 08:31:1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34C20F1-7387-4143-916E-1F1068927475"/>
    <w:docVar w:name="LW_COVERPAGE_TYPE" w:val="1"/>
    <w:docVar w:name="LW_CROSSREFERENCE" w:val="&lt;UNUSED&gt;"/>
    <w:docVar w:name="LW_DocType" w:val="COM"/>
    <w:docVar w:name="LW_EMISSION" w:val="8.3.2024"/>
    <w:docVar w:name="LW_EMISSION_ISODATE" w:val="2024-03-08"/>
    <w:docVar w:name="LW_EMISSION_LOCATION" w:val="BRX"/>
    <w:docVar w:name="LW_EMISSION_PREFIX" w:val="Brussels, "/>
    <w:docVar w:name="LW_EMISSION_SUFFIX" w:val=" "/>
    <w:docVar w:name="LW_ID_DOCMODEL" w:val="SG-001"/>
    <w:docVar w:name="LW_ID_DOCSIGNATURE" w:val="SG-001"/>
    <w:docVar w:name="LW_ID_DOCSTRUCTURE" w:val="COM/PL/ORG/NOEEA"/>
    <w:docVar w:name="LW_ID_DOCTYPE" w:val="SG-001"/>
    <w:docVar w:name="LW_ID_EXP.MOTIFS.NEW" w:val="EM_PL_"/>
    <w:docVar w:name="LW_ID_STATUT" w:val="SG-001"/>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lt;UNUSED&gt;"/>
    <w:docVar w:name="LW_REF.II.NEW.CP_NUMBER" w:val="&lt;UNUSED&gt;"/>
    <w:docVar w:name="LW_REF.II.NEW.CP_YEAR" w:val="2024"/>
    <w:docVar w:name="LW_REF.INST.NEW" w:val="COM"/>
    <w:docVar w:name="LW_REF.INST.NEW_ADOPTED" w:val="final"/>
    <w:docVar w:name="LW_REF.INST.NEW_TEXT" w:val="(2024) 10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 w:val="Recommendation for a"/>
    <w:docVar w:name="LW_STATUT.CP" w:val="Recommendation for a"/>
    <w:docVar w:name="LW_SUPERTITRE" w:val="&lt;UNUSED&gt;"/>
    <w:docVar w:name="LW_TITRE.OBJ" w:val="authorising the opening of negotiations on an agreement between the European Union and the Republic of San Marino on several aspects in the field of border management"/>
    <w:docVar w:name="LW_TITRE.OBJ.CP" w:val="authorising the opening of negotiations on an agreement between the European Union and the Republic of San Marino on several aspects in the field of border management"/>
    <w:docVar w:name="LW_TYPE.DOC" w:val="COUNCIL DECISION"/>
    <w:docVar w:name="LW_TYPE.DOC.CP" w:val="COUNCIL DECISION"/>
    <w:docVar w:name="LwApiVersions" w:val="LW4CoDe 1.24.5.0; LW 9.0, Build 20240221"/>
  </w:docVars>
  <w:rsids>
    <w:rsidRoot w:val="007A65B4"/>
    <w:rsid w:val="0000251F"/>
    <w:rsid w:val="00010434"/>
    <w:rsid w:val="00012E76"/>
    <w:rsid w:val="000144C8"/>
    <w:rsid w:val="000148A6"/>
    <w:rsid w:val="0002063C"/>
    <w:rsid w:val="0002294E"/>
    <w:rsid w:val="00023570"/>
    <w:rsid w:val="00025D97"/>
    <w:rsid w:val="00026064"/>
    <w:rsid w:val="00026987"/>
    <w:rsid w:val="000279B3"/>
    <w:rsid w:val="0003191C"/>
    <w:rsid w:val="0003279B"/>
    <w:rsid w:val="000359C8"/>
    <w:rsid w:val="00036119"/>
    <w:rsid w:val="00036AD4"/>
    <w:rsid w:val="00040EEA"/>
    <w:rsid w:val="0005389E"/>
    <w:rsid w:val="000542AF"/>
    <w:rsid w:val="0005584D"/>
    <w:rsid w:val="000564B5"/>
    <w:rsid w:val="000574FC"/>
    <w:rsid w:val="00061444"/>
    <w:rsid w:val="00064F5A"/>
    <w:rsid w:val="000660D4"/>
    <w:rsid w:val="00066C6C"/>
    <w:rsid w:val="00071410"/>
    <w:rsid w:val="00071B1A"/>
    <w:rsid w:val="0008356C"/>
    <w:rsid w:val="00083936"/>
    <w:rsid w:val="00083C78"/>
    <w:rsid w:val="0008744A"/>
    <w:rsid w:val="00087760"/>
    <w:rsid w:val="0009069F"/>
    <w:rsid w:val="00091F1C"/>
    <w:rsid w:val="00093A5D"/>
    <w:rsid w:val="000954B8"/>
    <w:rsid w:val="000975AF"/>
    <w:rsid w:val="0009791C"/>
    <w:rsid w:val="000A638B"/>
    <w:rsid w:val="000A76B0"/>
    <w:rsid w:val="000A7F78"/>
    <w:rsid w:val="000A7F91"/>
    <w:rsid w:val="000B0187"/>
    <w:rsid w:val="000B063B"/>
    <w:rsid w:val="000B0E45"/>
    <w:rsid w:val="000B25DA"/>
    <w:rsid w:val="000B40A4"/>
    <w:rsid w:val="000B496B"/>
    <w:rsid w:val="000B7A7D"/>
    <w:rsid w:val="000B7C54"/>
    <w:rsid w:val="000C190E"/>
    <w:rsid w:val="000D387E"/>
    <w:rsid w:val="000E239D"/>
    <w:rsid w:val="000E30D9"/>
    <w:rsid w:val="000E4FFA"/>
    <w:rsid w:val="000F21F2"/>
    <w:rsid w:val="000F4A6D"/>
    <w:rsid w:val="000F6906"/>
    <w:rsid w:val="000F6ED4"/>
    <w:rsid w:val="00101D2D"/>
    <w:rsid w:val="00101DD4"/>
    <w:rsid w:val="0010253C"/>
    <w:rsid w:val="00102CA9"/>
    <w:rsid w:val="001051B9"/>
    <w:rsid w:val="0011055F"/>
    <w:rsid w:val="00111E7D"/>
    <w:rsid w:val="001137C8"/>
    <w:rsid w:val="00122888"/>
    <w:rsid w:val="0012479A"/>
    <w:rsid w:val="0012587F"/>
    <w:rsid w:val="001258A0"/>
    <w:rsid w:val="00126677"/>
    <w:rsid w:val="00131F9D"/>
    <w:rsid w:val="0013689B"/>
    <w:rsid w:val="001373F1"/>
    <w:rsid w:val="00137644"/>
    <w:rsid w:val="00142596"/>
    <w:rsid w:val="001432B0"/>
    <w:rsid w:val="00144E2E"/>
    <w:rsid w:val="001468F5"/>
    <w:rsid w:val="00146A2F"/>
    <w:rsid w:val="00146B7E"/>
    <w:rsid w:val="001503FD"/>
    <w:rsid w:val="0015171D"/>
    <w:rsid w:val="00152894"/>
    <w:rsid w:val="0015410A"/>
    <w:rsid w:val="00160F8D"/>
    <w:rsid w:val="00161327"/>
    <w:rsid w:val="00161495"/>
    <w:rsid w:val="001617A6"/>
    <w:rsid w:val="00162C34"/>
    <w:rsid w:val="00165CEF"/>
    <w:rsid w:val="00166ACD"/>
    <w:rsid w:val="001706DB"/>
    <w:rsid w:val="00173324"/>
    <w:rsid w:val="00173CA2"/>
    <w:rsid w:val="0017407B"/>
    <w:rsid w:val="00174C1E"/>
    <w:rsid w:val="00177365"/>
    <w:rsid w:val="00180D12"/>
    <w:rsid w:val="00182B28"/>
    <w:rsid w:val="00184000"/>
    <w:rsid w:val="00184891"/>
    <w:rsid w:val="00185482"/>
    <w:rsid w:val="00192079"/>
    <w:rsid w:val="001A42BD"/>
    <w:rsid w:val="001A4A0E"/>
    <w:rsid w:val="001A57FC"/>
    <w:rsid w:val="001A5A15"/>
    <w:rsid w:val="001A7E67"/>
    <w:rsid w:val="001B004A"/>
    <w:rsid w:val="001B0498"/>
    <w:rsid w:val="001B1215"/>
    <w:rsid w:val="001B1BFC"/>
    <w:rsid w:val="001B3C78"/>
    <w:rsid w:val="001B46DA"/>
    <w:rsid w:val="001B7198"/>
    <w:rsid w:val="001C1143"/>
    <w:rsid w:val="001C1245"/>
    <w:rsid w:val="001C43B8"/>
    <w:rsid w:val="001C678D"/>
    <w:rsid w:val="001C705E"/>
    <w:rsid w:val="001D707C"/>
    <w:rsid w:val="001E023D"/>
    <w:rsid w:val="001E2ED7"/>
    <w:rsid w:val="001E52B8"/>
    <w:rsid w:val="001F04BD"/>
    <w:rsid w:val="001F4C77"/>
    <w:rsid w:val="001F6600"/>
    <w:rsid w:val="0020209D"/>
    <w:rsid w:val="00202CAD"/>
    <w:rsid w:val="0020756E"/>
    <w:rsid w:val="002076E6"/>
    <w:rsid w:val="00207AE1"/>
    <w:rsid w:val="00210BE2"/>
    <w:rsid w:val="00211C11"/>
    <w:rsid w:val="002155E0"/>
    <w:rsid w:val="0021704E"/>
    <w:rsid w:val="00217409"/>
    <w:rsid w:val="00217939"/>
    <w:rsid w:val="00217CD9"/>
    <w:rsid w:val="002212F8"/>
    <w:rsid w:val="002233D4"/>
    <w:rsid w:val="00223F1D"/>
    <w:rsid w:val="00224FB7"/>
    <w:rsid w:val="0022518F"/>
    <w:rsid w:val="00225E91"/>
    <w:rsid w:val="002310CA"/>
    <w:rsid w:val="002311B8"/>
    <w:rsid w:val="00231418"/>
    <w:rsid w:val="00233D80"/>
    <w:rsid w:val="00234856"/>
    <w:rsid w:val="00235912"/>
    <w:rsid w:val="002365D9"/>
    <w:rsid w:val="0024018D"/>
    <w:rsid w:val="002406B2"/>
    <w:rsid w:val="002437A9"/>
    <w:rsid w:val="002445FC"/>
    <w:rsid w:val="0024622C"/>
    <w:rsid w:val="00250572"/>
    <w:rsid w:val="00250DC5"/>
    <w:rsid w:val="00250F03"/>
    <w:rsid w:val="00252AC8"/>
    <w:rsid w:val="002605D3"/>
    <w:rsid w:val="00266832"/>
    <w:rsid w:val="0026748C"/>
    <w:rsid w:val="002678C2"/>
    <w:rsid w:val="002715BD"/>
    <w:rsid w:val="00274916"/>
    <w:rsid w:val="00274A92"/>
    <w:rsid w:val="002754A0"/>
    <w:rsid w:val="00281175"/>
    <w:rsid w:val="002839C0"/>
    <w:rsid w:val="00284B4A"/>
    <w:rsid w:val="002A0BC5"/>
    <w:rsid w:val="002A0F0C"/>
    <w:rsid w:val="002A1435"/>
    <w:rsid w:val="002A1DE2"/>
    <w:rsid w:val="002A221B"/>
    <w:rsid w:val="002B170F"/>
    <w:rsid w:val="002B2EFC"/>
    <w:rsid w:val="002B5F70"/>
    <w:rsid w:val="002B7576"/>
    <w:rsid w:val="002C0398"/>
    <w:rsid w:val="002C0A8D"/>
    <w:rsid w:val="002C1695"/>
    <w:rsid w:val="002C4ED2"/>
    <w:rsid w:val="002D332D"/>
    <w:rsid w:val="002D342A"/>
    <w:rsid w:val="002D746A"/>
    <w:rsid w:val="002E0556"/>
    <w:rsid w:val="002E1D57"/>
    <w:rsid w:val="002E28E8"/>
    <w:rsid w:val="002E3361"/>
    <w:rsid w:val="002F00B7"/>
    <w:rsid w:val="002F154A"/>
    <w:rsid w:val="002F564F"/>
    <w:rsid w:val="00301462"/>
    <w:rsid w:val="00304582"/>
    <w:rsid w:val="003053FA"/>
    <w:rsid w:val="00310FE7"/>
    <w:rsid w:val="00314F92"/>
    <w:rsid w:val="003151DC"/>
    <w:rsid w:val="003152BB"/>
    <w:rsid w:val="00316581"/>
    <w:rsid w:val="00316F26"/>
    <w:rsid w:val="0032172F"/>
    <w:rsid w:val="00330E8D"/>
    <w:rsid w:val="00334433"/>
    <w:rsid w:val="00336E89"/>
    <w:rsid w:val="00342E1A"/>
    <w:rsid w:val="00343C35"/>
    <w:rsid w:val="00351202"/>
    <w:rsid w:val="00351DFD"/>
    <w:rsid w:val="00353257"/>
    <w:rsid w:val="00353474"/>
    <w:rsid w:val="0035417F"/>
    <w:rsid w:val="00354608"/>
    <w:rsid w:val="0035643F"/>
    <w:rsid w:val="003565EC"/>
    <w:rsid w:val="00357F33"/>
    <w:rsid w:val="00362A9D"/>
    <w:rsid w:val="00362D4F"/>
    <w:rsid w:val="003657A4"/>
    <w:rsid w:val="00370F9F"/>
    <w:rsid w:val="0037338D"/>
    <w:rsid w:val="00374375"/>
    <w:rsid w:val="00376013"/>
    <w:rsid w:val="00377235"/>
    <w:rsid w:val="00381712"/>
    <w:rsid w:val="00381D69"/>
    <w:rsid w:val="00384C74"/>
    <w:rsid w:val="003863F6"/>
    <w:rsid w:val="003867F7"/>
    <w:rsid w:val="00390229"/>
    <w:rsid w:val="0039622B"/>
    <w:rsid w:val="00396ACD"/>
    <w:rsid w:val="003A0DBE"/>
    <w:rsid w:val="003A127B"/>
    <w:rsid w:val="003A231E"/>
    <w:rsid w:val="003A2687"/>
    <w:rsid w:val="003A3523"/>
    <w:rsid w:val="003A4FD2"/>
    <w:rsid w:val="003A7309"/>
    <w:rsid w:val="003B1CC9"/>
    <w:rsid w:val="003B2A96"/>
    <w:rsid w:val="003B44A7"/>
    <w:rsid w:val="003B6002"/>
    <w:rsid w:val="003B6F70"/>
    <w:rsid w:val="003C516D"/>
    <w:rsid w:val="003C6237"/>
    <w:rsid w:val="003C7FB0"/>
    <w:rsid w:val="003D0810"/>
    <w:rsid w:val="003D1CC2"/>
    <w:rsid w:val="003D367A"/>
    <w:rsid w:val="003E0188"/>
    <w:rsid w:val="003E160C"/>
    <w:rsid w:val="003E1A0D"/>
    <w:rsid w:val="003E5B10"/>
    <w:rsid w:val="003F1530"/>
    <w:rsid w:val="003F3200"/>
    <w:rsid w:val="003F3BC9"/>
    <w:rsid w:val="003F52DC"/>
    <w:rsid w:val="003F630A"/>
    <w:rsid w:val="003F6813"/>
    <w:rsid w:val="00401A2A"/>
    <w:rsid w:val="004021F6"/>
    <w:rsid w:val="004023B9"/>
    <w:rsid w:val="00402423"/>
    <w:rsid w:val="00404812"/>
    <w:rsid w:val="00407FCC"/>
    <w:rsid w:val="0041073D"/>
    <w:rsid w:val="00411F21"/>
    <w:rsid w:val="00413AAD"/>
    <w:rsid w:val="0041438F"/>
    <w:rsid w:val="00420899"/>
    <w:rsid w:val="0042576C"/>
    <w:rsid w:val="00426B96"/>
    <w:rsid w:val="0043026F"/>
    <w:rsid w:val="0043229A"/>
    <w:rsid w:val="0043458A"/>
    <w:rsid w:val="00435359"/>
    <w:rsid w:val="00436210"/>
    <w:rsid w:val="00436B54"/>
    <w:rsid w:val="00436DD6"/>
    <w:rsid w:val="00437AA5"/>
    <w:rsid w:val="00445163"/>
    <w:rsid w:val="00450B4B"/>
    <w:rsid w:val="00453269"/>
    <w:rsid w:val="0045532A"/>
    <w:rsid w:val="0046595A"/>
    <w:rsid w:val="0046662C"/>
    <w:rsid w:val="004838C8"/>
    <w:rsid w:val="00492396"/>
    <w:rsid w:val="00492B76"/>
    <w:rsid w:val="00494BFD"/>
    <w:rsid w:val="00495A4F"/>
    <w:rsid w:val="00496821"/>
    <w:rsid w:val="004976A4"/>
    <w:rsid w:val="00497B78"/>
    <w:rsid w:val="004A1C69"/>
    <w:rsid w:val="004A246D"/>
    <w:rsid w:val="004A48F1"/>
    <w:rsid w:val="004A5544"/>
    <w:rsid w:val="004A5682"/>
    <w:rsid w:val="004A6625"/>
    <w:rsid w:val="004B021F"/>
    <w:rsid w:val="004B6109"/>
    <w:rsid w:val="004C787C"/>
    <w:rsid w:val="004D09D6"/>
    <w:rsid w:val="004D1EBD"/>
    <w:rsid w:val="004D250B"/>
    <w:rsid w:val="004D44CB"/>
    <w:rsid w:val="004D50AB"/>
    <w:rsid w:val="004E06C2"/>
    <w:rsid w:val="004E08F3"/>
    <w:rsid w:val="004E19F9"/>
    <w:rsid w:val="004E1BED"/>
    <w:rsid w:val="004E5017"/>
    <w:rsid w:val="004F02D4"/>
    <w:rsid w:val="004F1338"/>
    <w:rsid w:val="004F7E70"/>
    <w:rsid w:val="0050290C"/>
    <w:rsid w:val="0050493B"/>
    <w:rsid w:val="005070FB"/>
    <w:rsid w:val="00510123"/>
    <w:rsid w:val="00517205"/>
    <w:rsid w:val="0052520E"/>
    <w:rsid w:val="00525686"/>
    <w:rsid w:val="00526700"/>
    <w:rsid w:val="00526977"/>
    <w:rsid w:val="00526C98"/>
    <w:rsid w:val="00531405"/>
    <w:rsid w:val="005323AA"/>
    <w:rsid w:val="005324CC"/>
    <w:rsid w:val="005325C6"/>
    <w:rsid w:val="00532C92"/>
    <w:rsid w:val="00534C2B"/>
    <w:rsid w:val="00540719"/>
    <w:rsid w:val="00541ACF"/>
    <w:rsid w:val="00542487"/>
    <w:rsid w:val="00552100"/>
    <w:rsid w:val="00554308"/>
    <w:rsid w:val="0055517C"/>
    <w:rsid w:val="0055627B"/>
    <w:rsid w:val="00556A72"/>
    <w:rsid w:val="00557E21"/>
    <w:rsid w:val="00561335"/>
    <w:rsid w:val="0056241A"/>
    <w:rsid w:val="00565B1C"/>
    <w:rsid w:val="005665A9"/>
    <w:rsid w:val="00566771"/>
    <w:rsid w:val="005669D1"/>
    <w:rsid w:val="00572C71"/>
    <w:rsid w:val="005745A8"/>
    <w:rsid w:val="005818DD"/>
    <w:rsid w:val="00582810"/>
    <w:rsid w:val="005854F3"/>
    <w:rsid w:val="00586301"/>
    <w:rsid w:val="0058728E"/>
    <w:rsid w:val="00590662"/>
    <w:rsid w:val="00591C92"/>
    <w:rsid w:val="005939AC"/>
    <w:rsid w:val="00594016"/>
    <w:rsid w:val="005941A9"/>
    <w:rsid w:val="00595540"/>
    <w:rsid w:val="005A2577"/>
    <w:rsid w:val="005A2C80"/>
    <w:rsid w:val="005A36C1"/>
    <w:rsid w:val="005A3931"/>
    <w:rsid w:val="005A48A3"/>
    <w:rsid w:val="005A59F3"/>
    <w:rsid w:val="005A6DCB"/>
    <w:rsid w:val="005A78A6"/>
    <w:rsid w:val="005B3E2B"/>
    <w:rsid w:val="005B5FA6"/>
    <w:rsid w:val="005B7F99"/>
    <w:rsid w:val="005C03B1"/>
    <w:rsid w:val="005C109C"/>
    <w:rsid w:val="005C5845"/>
    <w:rsid w:val="005C7757"/>
    <w:rsid w:val="005D11C5"/>
    <w:rsid w:val="005D6067"/>
    <w:rsid w:val="005E38EB"/>
    <w:rsid w:val="005E3940"/>
    <w:rsid w:val="005E7204"/>
    <w:rsid w:val="005E77C3"/>
    <w:rsid w:val="005E7BD2"/>
    <w:rsid w:val="005F0AAA"/>
    <w:rsid w:val="005F28BD"/>
    <w:rsid w:val="005F5026"/>
    <w:rsid w:val="005F6E30"/>
    <w:rsid w:val="005F7F27"/>
    <w:rsid w:val="00600D56"/>
    <w:rsid w:val="006039B4"/>
    <w:rsid w:val="006102ED"/>
    <w:rsid w:val="00613709"/>
    <w:rsid w:val="00614F12"/>
    <w:rsid w:val="00616FC5"/>
    <w:rsid w:val="00620D45"/>
    <w:rsid w:val="00622AD9"/>
    <w:rsid w:val="0062344A"/>
    <w:rsid w:val="00624321"/>
    <w:rsid w:val="0063066B"/>
    <w:rsid w:val="00632D43"/>
    <w:rsid w:val="00632FAF"/>
    <w:rsid w:val="00640D45"/>
    <w:rsid w:val="00641AC0"/>
    <w:rsid w:val="006453C5"/>
    <w:rsid w:val="00646A38"/>
    <w:rsid w:val="0064CF6A"/>
    <w:rsid w:val="0065292D"/>
    <w:rsid w:val="006543E2"/>
    <w:rsid w:val="00655D81"/>
    <w:rsid w:val="00656578"/>
    <w:rsid w:val="006608E8"/>
    <w:rsid w:val="006612DB"/>
    <w:rsid w:val="00664526"/>
    <w:rsid w:val="006654AB"/>
    <w:rsid w:val="006655B8"/>
    <w:rsid w:val="00673982"/>
    <w:rsid w:val="006741A5"/>
    <w:rsid w:val="00674CC4"/>
    <w:rsid w:val="00675CD2"/>
    <w:rsid w:val="00677D66"/>
    <w:rsid w:val="00681459"/>
    <w:rsid w:val="00686D9F"/>
    <w:rsid w:val="00692FCF"/>
    <w:rsid w:val="006A1B3A"/>
    <w:rsid w:val="006A2134"/>
    <w:rsid w:val="006A320F"/>
    <w:rsid w:val="006A359A"/>
    <w:rsid w:val="006A4170"/>
    <w:rsid w:val="006A6118"/>
    <w:rsid w:val="006B75C9"/>
    <w:rsid w:val="006B7C60"/>
    <w:rsid w:val="006C405C"/>
    <w:rsid w:val="006D03AD"/>
    <w:rsid w:val="006D3E6D"/>
    <w:rsid w:val="006D680F"/>
    <w:rsid w:val="006D6E29"/>
    <w:rsid w:val="006E61FF"/>
    <w:rsid w:val="006E6729"/>
    <w:rsid w:val="006E760A"/>
    <w:rsid w:val="006F5B2C"/>
    <w:rsid w:val="006F6865"/>
    <w:rsid w:val="006F7EFE"/>
    <w:rsid w:val="00700208"/>
    <w:rsid w:val="00700344"/>
    <w:rsid w:val="00704CFC"/>
    <w:rsid w:val="007062E2"/>
    <w:rsid w:val="00707F1C"/>
    <w:rsid w:val="0071037C"/>
    <w:rsid w:val="007116AE"/>
    <w:rsid w:val="0071278D"/>
    <w:rsid w:val="0071657F"/>
    <w:rsid w:val="007208DD"/>
    <w:rsid w:val="00720F01"/>
    <w:rsid w:val="007229F9"/>
    <w:rsid w:val="007256AE"/>
    <w:rsid w:val="007331D9"/>
    <w:rsid w:val="00735AD6"/>
    <w:rsid w:val="007410FB"/>
    <w:rsid w:val="0074440B"/>
    <w:rsid w:val="0075187F"/>
    <w:rsid w:val="00752645"/>
    <w:rsid w:val="00753031"/>
    <w:rsid w:val="00755CD0"/>
    <w:rsid w:val="00756639"/>
    <w:rsid w:val="0076138C"/>
    <w:rsid w:val="007613A0"/>
    <w:rsid w:val="00762C7F"/>
    <w:rsid w:val="00763A1F"/>
    <w:rsid w:val="00767B04"/>
    <w:rsid w:val="00772068"/>
    <w:rsid w:val="00776F88"/>
    <w:rsid w:val="00777C5A"/>
    <w:rsid w:val="00780B2E"/>
    <w:rsid w:val="00780D03"/>
    <w:rsid w:val="00781D30"/>
    <w:rsid w:val="00784434"/>
    <w:rsid w:val="00786BA3"/>
    <w:rsid w:val="00791BD7"/>
    <w:rsid w:val="00792143"/>
    <w:rsid w:val="007964D5"/>
    <w:rsid w:val="00796CE1"/>
    <w:rsid w:val="007A241A"/>
    <w:rsid w:val="007A288D"/>
    <w:rsid w:val="007A2E17"/>
    <w:rsid w:val="007A3CA7"/>
    <w:rsid w:val="007A4ADD"/>
    <w:rsid w:val="007A5F7A"/>
    <w:rsid w:val="007A65B4"/>
    <w:rsid w:val="007A6D01"/>
    <w:rsid w:val="007B05DE"/>
    <w:rsid w:val="007B1057"/>
    <w:rsid w:val="007B5FDF"/>
    <w:rsid w:val="007B6278"/>
    <w:rsid w:val="007C0753"/>
    <w:rsid w:val="007C1783"/>
    <w:rsid w:val="007D0861"/>
    <w:rsid w:val="007D0FBF"/>
    <w:rsid w:val="007D1B79"/>
    <w:rsid w:val="007D5A47"/>
    <w:rsid w:val="007D74AD"/>
    <w:rsid w:val="007E010B"/>
    <w:rsid w:val="007E03B3"/>
    <w:rsid w:val="007E0C36"/>
    <w:rsid w:val="007E397A"/>
    <w:rsid w:val="007E541F"/>
    <w:rsid w:val="007E5C84"/>
    <w:rsid w:val="007E75E6"/>
    <w:rsid w:val="007E7659"/>
    <w:rsid w:val="007F3E99"/>
    <w:rsid w:val="007F76E1"/>
    <w:rsid w:val="00800BAB"/>
    <w:rsid w:val="00802611"/>
    <w:rsid w:val="00802FC2"/>
    <w:rsid w:val="0080381F"/>
    <w:rsid w:val="00805307"/>
    <w:rsid w:val="008109B3"/>
    <w:rsid w:val="00812F7B"/>
    <w:rsid w:val="00814DBE"/>
    <w:rsid w:val="008162B4"/>
    <w:rsid w:val="00822372"/>
    <w:rsid w:val="00825D32"/>
    <w:rsid w:val="008313E0"/>
    <w:rsid w:val="0083677D"/>
    <w:rsid w:val="00836D11"/>
    <w:rsid w:val="008422E7"/>
    <w:rsid w:val="00842407"/>
    <w:rsid w:val="00843526"/>
    <w:rsid w:val="00845AF5"/>
    <w:rsid w:val="0084781D"/>
    <w:rsid w:val="00851C24"/>
    <w:rsid w:val="008548EE"/>
    <w:rsid w:val="00861ED1"/>
    <w:rsid w:val="00865629"/>
    <w:rsid w:val="0087289D"/>
    <w:rsid w:val="00872BEA"/>
    <w:rsid w:val="00882A0A"/>
    <w:rsid w:val="008856ED"/>
    <w:rsid w:val="00891260"/>
    <w:rsid w:val="008935C2"/>
    <w:rsid w:val="008939C8"/>
    <w:rsid w:val="00895C25"/>
    <w:rsid w:val="008A2FC1"/>
    <w:rsid w:val="008A4E34"/>
    <w:rsid w:val="008A621D"/>
    <w:rsid w:val="008B048B"/>
    <w:rsid w:val="008B2150"/>
    <w:rsid w:val="008B25D3"/>
    <w:rsid w:val="008B3B43"/>
    <w:rsid w:val="008B554C"/>
    <w:rsid w:val="008C0612"/>
    <w:rsid w:val="008C2B03"/>
    <w:rsid w:val="008C6B3B"/>
    <w:rsid w:val="008C7076"/>
    <w:rsid w:val="008D37BA"/>
    <w:rsid w:val="008D3984"/>
    <w:rsid w:val="008D409B"/>
    <w:rsid w:val="008D7E42"/>
    <w:rsid w:val="008E2694"/>
    <w:rsid w:val="008E2D07"/>
    <w:rsid w:val="008E34A7"/>
    <w:rsid w:val="008E5393"/>
    <w:rsid w:val="008E7C1E"/>
    <w:rsid w:val="008F08BE"/>
    <w:rsid w:val="008F1BE0"/>
    <w:rsid w:val="008F3A68"/>
    <w:rsid w:val="008F41FB"/>
    <w:rsid w:val="008F5642"/>
    <w:rsid w:val="00904082"/>
    <w:rsid w:val="009059C2"/>
    <w:rsid w:val="00907ABD"/>
    <w:rsid w:val="0091104F"/>
    <w:rsid w:val="00911F6E"/>
    <w:rsid w:val="0092169A"/>
    <w:rsid w:val="00923843"/>
    <w:rsid w:val="00930387"/>
    <w:rsid w:val="0093086F"/>
    <w:rsid w:val="00931CA9"/>
    <w:rsid w:val="00934BBD"/>
    <w:rsid w:val="00935A34"/>
    <w:rsid w:val="00940731"/>
    <w:rsid w:val="00940986"/>
    <w:rsid w:val="00941EA6"/>
    <w:rsid w:val="009475BA"/>
    <w:rsid w:val="00952333"/>
    <w:rsid w:val="00954553"/>
    <w:rsid w:val="00954DDA"/>
    <w:rsid w:val="00960AD0"/>
    <w:rsid w:val="009620EC"/>
    <w:rsid w:val="00962E03"/>
    <w:rsid w:val="009644DE"/>
    <w:rsid w:val="00965826"/>
    <w:rsid w:val="00973A6A"/>
    <w:rsid w:val="00975DEA"/>
    <w:rsid w:val="00976E2F"/>
    <w:rsid w:val="00981AFA"/>
    <w:rsid w:val="00981D99"/>
    <w:rsid w:val="00983705"/>
    <w:rsid w:val="00983C4D"/>
    <w:rsid w:val="009847F9"/>
    <w:rsid w:val="009874A9"/>
    <w:rsid w:val="00992BB6"/>
    <w:rsid w:val="0099302A"/>
    <w:rsid w:val="00994513"/>
    <w:rsid w:val="009957C5"/>
    <w:rsid w:val="0099606F"/>
    <w:rsid w:val="00997C66"/>
    <w:rsid w:val="009A0FBA"/>
    <w:rsid w:val="009A50EA"/>
    <w:rsid w:val="009A6ADB"/>
    <w:rsid w:val="009A797B"/>
    <w:rsid w:val="009B1E7B"/>
    <w:rsid w:val="009B21A4"/>
    <w:rsid w:val="009C23DC"/>
    <w:rsid w:val="009C32C9"/>
    <w:rsid w:val="009C49B0"/>
    <w:rsid w:val="009D4198"/>
    <w:rsid w:val="009D4330"/>
    <w:rsid w:val="009E1B23"/>
    <w:rsid w:val="009E2234"/>
    <w:rsid w:val="009E3025"/>
    <w:rsid w:val="009E565A"/>
    <w:rsid w:val="009E771C"/>
    <w:rsid w:val="009F1BB6"/>
    <w:rsid w:val="009F4DD2"/>
    <w:rsid w:val="009F574F"/>
    <w:rsid w:val="009F74B0"/>
    <w:rsid w:val="00A02C9F"/>
    <w:rsid w:val="00A03C36"/>
    <w:rsid w:val="00A04B77"/>
    <w:rsid w:val="00A1101C"/>
    <w:rsid w:val="00A120CA"/>
    <w:rsid w:val="00A15B1D"/>
    <w:rsid w:val="00A16DF1"/>
    <w:rsid w:val="00A17D22"/>
    <w:rsid w:val="00A22525"/>
    <w:rsid w:val="00A24E59"/>
    <w:rsid w:val="00A26E8A"/>
    <w:rsid w:val="00A30876"/>
    <w:rsid w:val="00A32393"/>
    <w:rsid w:val="00A32F6F"/>
    <w:rsid w:val="00A340AB"/>
    <w:rsid w:val="00A3441C"/>
    <w:rsid w:val="00A368B2"/>
    <w:rsid w:val="00A40DE3"/>
    <w:rsid w:val="00A433D2"/>
    <w:rsid w:val="00A451F1"/>
    <w:rsid w:val="00A50D76"/>
    <w:rsid w:val="00A51562"/>
    <w:rsid w:val="00A51EBC"/>
    <w:rsid w:val="00A525CA"/>
    <w:rsid w:val="00A52D3F"/>
    <w:rsid w:val="00A54F83"/>
    <w:rsid w:val="00A565C7"/>
    <w:rsid w:val="00A6007B"/>
    <w:rsid w:val="00A60E66"/>
    <w:rsid w:val="00A6688A"/>
    <w:rsid w:val="00A747AD"/>
    <w:rsid w:val="00A81B7C"/>
    <w:rsid w:val="00A859CA"/>
    <w:rsid w:val="00A8606D"/>
    <w:rsid w:val="00A86F37"/>
    <w:rsid w:val="00A87454"/>
    <w:rsid w:val="00A957ED"/>
    <w:rsid w:val="00AA1E80"/>
    <w:rsid w:val="00AA4ADD"/>
    <w:rsid w:val="00AA5635"/>
    <w:rsid w:val="00AA65C6"/>
    <w:rsid w:val="00AA6E15"/>
    <w:rsid w:val="00AB1B55"/>
    <w:rsid w:val="00AB23A2"/>
    <w:rsid w:val="00AB2489"/>
    <w:rsid w:val="00AB2944"/>
    <w:rsid w:val="00AB3117"/>
    <w:rsid w:val="00AB579F"/>
    <w:rsid w:val="00AC6ABC"/>
    <w:rsid w:val="00AD554E"/>
    <w:rsid w:val="00AD7EA2"/>
    <w:rsid w:val="00AE0469"/>
    <w:rsid w:val="00AE3AD9"/>
    <w:rsid w:val="00AF4F70"/>
    <w:rsid w:val="00AF544D"/>
    <w:rsid w:val="00B027DE"/>
    <w:rsid w:val="00B035A1"/>
    <w:rsid w:val="00B079F5"/>
    <w:rsid w:val="00B10873"/>
    <w:rsid w:val="00B11158"/>
    <w:rsid w:val="00B12B51"/>
    <w:rsid w:val="00B13AB3"/>
    <w:rsid w:val="00B16DC7"/>
    <w:rsid w:val="00B17E37"/>
    <w:rsid w:val="00B2471B"/>
    <w:rsid w:val="00B257BF"/>
    <w:rsid w:val="00B31982"/>
    <w:rsid w:val="00B330DB"/>
    <w:rsid w:val="00B42B6C"/>
    <w:rsid w:val="00B42DF9"/>
    <w:rsid w:val="00B44A3D"/>
    <w:rsid w:val="00B47688"/>
    <w:rsid w:val="00B4771C"/>
    <w:rsid w:val="00B561C1"/>
    <w:rsid w:val="00B578B5"/>
    <w:rsid w:val="00B57E65"/>
    <w:rsid w:val="00B630C1"/>
    <w:rsid w:val="00B64D13"/>
    <w:rsid w:val="00B6569E"/>
    <w:rsid w:val="00B723FF"/>
    <w:rsid w:val="00B72843"/>
    <w:rsid w:val="00B731E3"/>
    <w:rsid w:val="00B81EED"/>
    <w:rsid w:val="00B8387C"/>
    <w:rsid w:val="00B847EC"/>
    <w:rsid w:val="00B91845"/>
    <w:rsid w:val="00BA2E50"/>
    <w:rsid w:val="00BA4527"/>
    <w:rsid w:val="00BA47C2"/>
    <w:rsid w:val="00BA516C"/>
    <w:rsid w:val="00BA54C5"/>
    <w:rsid w:val="00BA6B1B"/>
    <w:rsid w:val="00BB1065"/>
    <w:rsid w:val="00BB2491"/>
    <w:rsid w:val="00BB3045"/>
    <w:rsid w:val="00BB48CF"/>
    <w:rsid w:val="00BB5602"/>
    <w:rsid w:val="00BB69DF"/>
    <w:rsid w:val="00BB70EF"/>
    <w:rsid w:val="00BC3B27"/>
    <w:rsid w:val="00BC60EB"/>
    <w:rsid w:val="00BD2CE1"/>
    <w:rsid w:val="00BD442E"/>
    <w:rsid w:val="00BD577F"/>
    <w:rsid w:val="00BD5EDB"/>
    <w:rsid w:val="00BE10B8"/>
    <w:rsid w:val="00BE1DCB"/>
    <w:rsid w:val="00BE3CC0"/>
    <w:rsid w:val="00BF2997"/>
    <w:rsid w:val="00BF4508"/>
    <w:rsid w:val="00BF4746"/>
    <w:rsid w:val="00BF7769"/>
    <w:rsid w:val="00C0471B"/>
    <w:rsid w:val="00C07289"/>
    <w:rsid w:val="00C100CE"/>
    <w:rsid w:val="00C12E5B"/>
    <w:rsid w:val="00C16C2F"/>
    <w:rsid w:val="00C21FD0"/>
    <w:rsid w:val="00C2240A"/>
    <w:rsid w:val="00C248EA"/>
    <w:rsid w:val="00C3066A"/>
    <w:rsid w:val="00C35FEF"/>
    <w:rsid w:val="00C3731F"/>
    <w:rsid w:val="00C46E0C"/>
    <w:rsid w:val="00C47FDC"/>
    <w:rsid w:val="00C64121"/>
    <w:rsid w:val="00C655B9"/>
    <w:rsid w:val="00C65D37"/>
    <w:rsid w:val="00C75207"/>
    <w:rsid w:val="00C77142"/>
    <w:rsid w:val="00C830FC"/>
    <w:rsid w:val="00C9081A"/>
    <w:rsid w:val="00C92E5A"/>
    <w:rsid w:val="00C93F75"/>
    <w:rsid w:val="00C95201"/>
    <w:rsid w:val="00C95DF7"/>
    <w:rsid w:val="00C969AE"/>
    <w:rsid w:val="00CA3D77"/>
    <w:rsid w:val="00CA553B"/>
    <w:rsid w:val="00CA799D"/>
    <w:rsid w:val="00CB2BAA"/>
    <w:rsid w:val="00CB5B9B"/>
    <w:rsid w:val="00CB66CE"/>
    <w:rsid w:val="00CB70FE"/>
    <w:rsid w:val="00CC1156"/>
    <w:rsid w:val="00CC39CF"/>
    <w:rsid w:val="00CC5C7B"/>
    <w:rsid w:val="00CC63E4"/>
    <w:rsid w:val="00CC6B4D"/>
    <w:rsid w:val="00CC6BC0"/>
    <w:rsid w:val="00CD12CB"/>
    <w:rsid w:val="00CD19F6"/>
    <w:rsid w:val="00CD61A2"/>
    <w:rsid w:val="00CD68E8"/>
    <w:rsid w:val="00CD7741"/>
    <w:rsid w:val="00CE65C7"/>
    <w:rsid w:val="00CE7328"/>
    <w:rsid w:val="00CF0016"/>
    <w:rsid w:val="00CF0BF3"/>
    <w:rsid w:val="00CF7E65"/>
    <w:rsid w:val="00D02F97"/>
    <w:rsid w:val="00D06373"/>
    <w:rsid w:val="00D068A9"/>
    <w:rsid w:val="00D06E8C"/>
    <w:rsid w:val="00D12A7F"/>
    <w:rsid w:val="00D17D1D"/>
    <w:rsid w:val="00D20500"/>
    <w:rsid w:val="00D30A40"/>
    <w:rsid w:val="00D35BE1"/>
    <w:rsid w:val="00D43C80"/>
    <w:rsid w:val="00D45270"/>
    <w:rsid w:val="00D4552B"/>
    <w:rsid w:val="00D52B4B"/>
    <w:rsid w:val="00D613B9"/>
    <w:rsid w:val="00D622D7"/>
    <w:rsid w:val="00D62F9D"/>
    <w:rsid w:val="00D637ED"/>
    <w:rsid w:val="00D64C80"/>
    <w:rsid w:val="00D64D0D"/>
    <w:rsid w:val="00D65021"/>
    <w:rsid w:val="00D6663B"/>
    <w:rsid w:val="00D666FD"/>
    <w:rsid w:val="00D67F71"/>
    <w:rsid w:val="00D720B8"/>
    <w:rsid w:val="00D740B6"/>
    <w:rsid w:val="00D77C97"/>
    <w:rsid w:val="00D81032"/>
    <w:rsid w:val="00D82D41"/>
    <w:rsid w:val="00D90FF1"/>
    <w:rsid w:val="00D92D6D"/>
    <w:rsid w:val="00D95C78"/>
    <w:rsid w:val="00D97703"/>
    <w:rsid w:val="00DA10C1"/>
    <w:rsid w:val="00DA4589"/>
    <w:rsid w:val="00DA646E"/>
    <w:rsid w:val="00DB1720"/>
    <w:rsid w:val="00DB423C"/>
    <w:rsid w:val="00DB4B20"/>
    <w:rsid w:val="00DB5DA9"/>
    <w:rsid w:val="00DB7EA9"/>
    <w:rsid w:val="00DC4269"/>
    <w:rsid w:val="00DC45E8"/>
    <w:rsid w:val="00DC51F5"/>
    <w:rsid w:val="00DC6655"/>
    <w:rsid w:val="00DD0E55"/>
    <w:rsid w:val="00DE1DC9"/>
    <w:rsid w:val="00DE24F5"/>
    <w:rsid w:val="00DE37CB"/>
    <w:rsid w:val="00DF21A1"/>
    <w:rsid w:val="00DF288B"/>
    <w:rsid w:val="00DF480C"/>
    <w:rsid w:val="00E00D66"/>
    <w:rsid w:val="00E03216"/>
    <w:rsid w:val="00E05C57"/>
    <w:rsid w:val="00E07235"/>
    <w:rsid w:val="00E146F2"/>
    <w:rsid w:val="00E14F7B"/>
    <w:rsid w:val="00E16A43"/>
    <w:rsid w:val="00E173F6"/>
    <w:rsid w:val="00E17E22"/>
    <w:rsid w:val="00E222DC"/>
    <w:rsid w:val="00E31537"/>
    <w:rsid w:val="00E33C9F"/>
    <w:rsid w:val="00E42999"/>
    <w:rsid w:val="00E50292"/>
    <w:rsid w:val="00E50A50"/>
    <w:rsid w:val="00E50DBB"/>
    <w:rsid w:val="00E51D7D"/>
    <w:rsid w:val="00E52781"/>
    <w:rsid w:val="00E562DB"/>
    <w:rsid w:val="00E56682"/>
    <w:rsid w:val="00E56D34"/>
    <w:rsid w:val="00E677F7"/>
    <w:rsid w:val="00E70A9A"/>
    <w:rsid w:val="00E743FB"/>
    <w:rsid w:val="00E74406"/>
    <w:rsid w:val="00E74696"/>
    <w:rsid w:val="00E74E98"/>
    <w:rsid w:val="00E75EBF"/>
    <w:rsid w:val="00E8029E"/>
    <w:rsid w:val="00E813A0"/>
    <w:rsid w:val="00E86453"/>
    <w:rsid w:val="00E92583"/>
    <w:rsid w:val="00E93B21"/>
    <w:rsid w:val="00E9532C"/>
    <w:rsid w:val="00E979AB"/>
    <w:rsid w:val="00E97DE1"/>
    <w:rsid w:val="00EA00EE"/>
    <w:rsid w:val="00EA04E3"/>
    <w:rsid w:val="00EA1148"/>
    <w:rsid w:val="00EA512F"/>
    <w:rsid w:val="00EA5C97"/>
    <w:rsid w:val="00EA6CCC"/>
    <w:rsid w:val="00EA7414"/>
    <w:rsid w:val="00EB5266"/>
    <w:rsid w:val="00EC19B7"/>
    <w:rsid w:val="00EC39BC"/>
    <w:rsid w:val="00EC73A6"/>
    <w:rsid w:val="00EC7A41"/>
    <w:rsid w:val="00ED00FE"/>
    <w:rsid w:val="00ED05CB"/>
    <w:rsid w:val="00ED17D8"/>
    <w:rsid w:val="00ED1DC9"/>
    <w:rsid w:val="00ED6A8F"/>
    <w:rsid w:val="00ED7145"/>
    <w:rsid w:val="00EE140B"/>
    <w:rsid w:val="00EE283E"/>
    <w:rsid w:val="00EE28CE"/>
    <w:rsid w:val="00EF4461"/>
    <w:rsid w:val="00EF5E69"/>
    <w:rsid w:val="00EF7F95"/>
    <w:rsid w:val="00F06262"/>
    <w:rsid w:val="00F12B60"/>
    <w:rsid w:val="00F13855"/>
    <w:rsid w:val="00F1675A"/>
    <w:rsid w:val="00F264E5"/>
    <w:rsid w:val="00F266F8"/>
    <w:rsid w:val="00F30574"/>
    <w:rsid w:val="00F30853"/>
    <w:rsid w:val="00F31DD4"/>
    <w:rsid w:val="00F33592"/>
    <w:rsid w:val="00F33B33"/>
    <w:rsid w:val="00F345BF"/>
    <w:rsid w:val="00F354ED"/>
    <w:rsid w:val="00F40D12"/>
    <w:rsid w:val="00F416FA"/>
    <w:rsid w:val="00F440A6"/>
    <w:rsid w:val="00F446EA"/>
    <w:rsid w:val="00F46952"/>
    <w:rsid w:val="00F47ADB"/>
    <w:rsid w:val="00F53194"/>
    <w:rsid w:val="00F536BF"/>
    <w:rsid w:val="00F63EF9"/>
    <w:rsid w:val="00F654E8"/>
    <w:rsid w:val="00F654FC"/>
    <w:rsid w:val="00F65C76"/>
    <w:rsid w:val="00F6633D"/>
    <w:rsid w:val="00F72EE0"/>
    <w:rsid w:val="00F75F77"/>
    <w:rsid w:val="00F773BD"/>
    <w:rsid w:val="00F80B55"/>
    <w:rsid w:val="00F83120"/>
    <w:rsid w:val="00F83672"/>
    <w:rsid w:val="00F8383D"/>
    <w:rsid w:val="00F85506"/>
    <w:rsid w:val="00F9016D"/>
    <w:rsid w:val="00F91BE5"/>
    <w:rsid w:val="00F9277C"/>
    <w:rsid w:val="00F93195"/>
    <w:rsid w:val="00FA54DF"/>
    <w:rsid w:val="00FA6EE3"/>
    <w:rsid w:val="00FB2802"/>
    <w:rsid w:val="00FB44AB"/>
    <w:rsid w:val="00FB528E"/>
    <w:rsid w:val="00FC2396"/>
    <w:rsid w:val="00FC7C9B"/>
    <w:rsid w:val="00FD0EB7"/>
    <w:rsid w:val="00FD3263"/>
    <w:rsid w:val="00FD4599"/>
    <w:rsid w:val="00FD6FE6"/>
    <w:rsid w:val="00FD7745"/>
    <w:rsid w:val="00FE1DBA"/>
    <w:rsid w:val="00FE43B7"/>
    <w:rsid w:val="00FE5D66"/>
    <w:rsid w:val="00FF01E3"/>
    <w:rsid w:val="0166A935"/>
    <w:rsid w:val="05F11ECD"/>
    <w:rsid w:val="069728E1"/>
    <w:rsid w:val="07984DD6"/>
    <w:rsid w:val="095F5DCB"/>
    <w:rsid w:val="09C6A000"/>
    <w:rsid w:val="0A4D777A"/>
    <w:rsid w:val="0B256F4D"/>
    <w:rsid w:val="0C31C9FF"/>
    <w:rsid w:val="0C7CEA79"/>
    <w:rsid w:val="0CE97EE5"/>
    <w:rsid w:val="0E305665"/>
    <w:rsid w:val="14EEEA8F"/>
    <w:rsid w:val="15A78533"/>
    <w:rsid w:val="16323ADC"/>
    <w:rsid w:val="1A0EB128"/>
    <w:rsid w:val="1A7B819F"/>
    <w:rsid w:val="1E3333BB"/>
    <w:rsid w:val="1E5BFF92"/>
    <w:rsid w:val="1FEE9906"/>
    <w:rsid w:val="200AB488"/>
    <w:rsid w:val="206FD1AE"/>
    <w:rsid w:val="20706D60"/>
    <w:rsid w:val="20E09E2B"/>
    <w:rsid w:val="213701A8"/>
    <w:rsid w:val="2265C411"/>
    <w:rsid w:val="22CB84FB"/>
    <w:rsid w:val="2400BCD8"/>
    <w:rsid w:val="24846F55"/>
    <w:rsid w:val="267FF160"/>
    <w:rsid w:val="2681729F"/>
    <w:rsid w:val="27648E06"/>
    <w:rsid w:val="278F89D0"/>
    <w:rsid w:val="282B5AF0"/>
    <w:rsid w:val="2A4B8A90"/>
    <w:rsid w:val="2B3EB04C"/>
    <w:rsid w:val="2B793658"/>
    <w:rsid w:val="2E1A1F70"/>
    <w:rsid w:val="2E53560D"/>
    <w:rsid w:val="2EA05975"/>
    <w:rsid w:val="2FA69EDF"/>
    <w:rsid w:val="3127A0AE"/>
    <w:rsid w:val="32170172"/>
    <w:rsid w:val="322C99F1"/>
    <w:rsid w:val="325E767E"/>
    <w:rsid w:val="32B0E6AD"/>
    <w:rsid w:val="33AE21E6"/>
    <w:rsid w:val="35CB7E4C"/>
    <w:rsid w:val="362C2F34"/>
    <w:rsid w:val="366BD18F"/>
    <w:rsid w:val="370A818C"/>
    <w:rsid w:val="37301D17"/>
    <w:rsid w:val="38ACFBCF"/>
    <w:rsid w:val="38C2B84D"/>
    <w:rsid w:val="39FE1525"/>
    <w:rsid w:val="3C6467A2"/>
    <w:rsid w:val="3EB045B2"/>
    <w:rsid w:val="3ED930D3"/>
    <w:rsid w:val="3EF37BAE"/>
    <w:rsid w:val="3F77CF24"/>
    <w:rsid w:val="40BFBA9B"/>
    <w:rsid w:val="40F7D689"/>
    <w:rsid w:val="412A475D"/>
    <w:rsid w:val="4189320B"/>
    <w:rsid w:val="42029D52"/>
    <w:rsid w:val="43070B10"/>
    <w:rsid w:val="433B52AD"/>
    <w:rsid w:val="43FC1557"/>
    <w:rsid w:val="45F2E0F6"/>
    <w:rsid w:val="49820CB2"/>
    <w:rsid w:val="4C979490"/>
    <w:rsid w:val="4FD6D463"/>
    <w:rsid w:val="53BF597B"/>
    <w:rsid w:val="5416EE47"/>
    <w:rsid w:val="54FA58B4"/>
    <w:rsid w:val="56A99E05"/>
    <w:rsid w:val="56B8F9E7"/>
    <w:rsid w:val="584A101D"/>
    <w:rsid w:val="594BCDF2"/>
    <w:rsid w:val="5E632297"/>
    <w:rsid w:val="5EE88169"/>
    <w:rsid w:val="61B9C947"/>
    <w:rsid w:val="62A24920"/>
    <w:rsid w:val="65E036F5"/>
    <w:rsid w:val="66A6A037"/>
    <w:rsid w:val="68F114EA"/>
    <w:rsid w:val="6A07CC01"/>
    <w:rsid w:val="6A08A32B"/>
    <w:rsid w:val="6B997DB2"/>
    <w:rsid w:val="6E064276"/>
    <w:rsid w:val="6E26FB32"/>
    <w:rsid w:val="6E2ABE34"/>
    <w:rsid w:val="6E9216AB"/>
    <w:rsid w:val="6EBF5F93"/>
    <w:rsid w:val="6FB0128E"/>
    <w:rsid w:val="7074C334"/>
    <w:rsid w:val="71962FF4"/>
    <w:rsid w:val="73338104"/>
    <w:rsid w:val="75960E3D"/>
    <w:rsid w:val="7646564F"/>
    <w:rsid w:val="7704D023"/>
    <w:rsid w:val="778F2661"/>
    <w:rsid w:val="789FE30F"/>
    <w:rsid w:val="7AD70E5A"/>
    <w:rsid w:val="7AE2D79B"/>
    <w:rsid w:val="7C9C1280"/>
    <w:rsid w:val="7E4B48AE"/>
    <w:rsid w:val="7ED56D69"/>
    <w:rsid w:val="7EE4E4F7"/>
    <w:rsid w:val="7F339673"/>
    <w:rsid w:val="7F7C0711"/>
    <w:rsid w:val="7F7F4F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9A7025D"/>
  <w15:docId w15:val="{FE90EB6D-BA8A-4066-90DF-C5FAE7FD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FD4599"/>
    <w:pPr>
      <w:numPr>
        <w:numId w:val="1"/>
      </w:numPr>
      <w:contextualSpacing/>
    </w:pPr>
  </w:style>
  <w:style w:type="paragraph" w:styleId="ListBullet2">
    <w:name w:val="List Bullet 2"/>
    <w:basedOn w:val="Normal"/>
    <w:uiPriority w:val="99"/>
    <w:semiHidden/>
    <w:unhideWhenUsed/>
    <w:rsid w:val="00FD4599"/>
    <w:pPr>
      <w:numPr>
        <w:numId w:val="2"/>
      </w:numPr>
      <w:contextualSpacing/>
    </w:pPr>
  </w:style>
  <w:style w:type="paragraph" w:styleId="ListBullet3">
    <w:name w:val="List Bullet 3"/>
    <w:basedOn w:val="Normal"/>
    <w:uiPriority w:val="99"/>
    <w:semiHidden/>
    <w:unhideWhenUsed/>
    <w:rsid w:val="00FD4599"/>
    <w:pPr>
      <w:numPr>
        <w:numId w:val="3"/>
      </w:numPr>
      <w:contextualSpacing/>
    </w:pPr>
  </w:style>
  <w:style w:type="paragraph" w:styleId="ListBullet4">
    <w:name w:val="List Bullet 4"/>
    <w:basedOn w:val="Normal"/>
    <w:uiPriority w:val="99"/>
    <w:semiHidden/>
    <w:unhideWhenUsed/>
    <w:rsid w:val="00FD4599"/>
    <w:pPr>
      <w:numPr>
        <w:numId w:val="4"/>
      </w:numPr>
      <w:contextualSpacing/>
    </w:pPr>
  </w:style>
  <w:style w:type="paragraph" w:customStyle="1" w:styleId="paragraph">
    <w:name w:val="paragraph"/>
    <w:basedOn w:val="Normal"/>
    <w:rsid w:val="00FD4599"/>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rsid w:val="00FD4599"/>
  </w:style>
  <w:style w:type="character" w:customStyle="1" w:styleId="superscript">
    <w:name w:val="superscript"/>
    <w:basedOn w:val="DefaultParagraphFont"/>
    <w:rsid w:val="00FD4599"/>
  </w:style>
  <w:style w:type="character" w:customStyle="1" w:styleId="eop">
    <w:name w:val="eop"/>
    <w:basedOn w:val="DefaultParagraphFont"/>
    <w:rsid w:val="00FD4599"/>
  </w:style>
  <w:style w:type="character" w:styleId="Hyperlink">
    <w:name w:val="Hyperlink"/>
    <w:basedOn w:val="DefaultParagraphFont"/>
    <w:uiPriority w:val="99"/>
    <w:unhideWhenUsed/>
    <w:rsid w:val="001A5A15"/>
    <w:rPr>
      <w:color w:val="0000FF" w:themeColor="hyperlink"/>
      <w:u w:val="single"/>
    </w:rPr>
  </w:style>
  <w:style w:type="paragraph" w:styleId="Caption">
    <w:name w:val="caption"/>
    <w:basedOn w:val="Normal"/>
    <w:next w:val="Normal"/>
    <w:uiPriority w:val="35"/>
    <w:semiHidden/>
    <w:unhideWhenUsed/>
    <w:qFormat/>
    <w:rsid w:val="0008393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083936"/>
    <w:pPr>
      <w:spacing w:after="0"/>
    </w:pPr>
  </w:style>
  <w:style w:type="paragraph" w:styleId="ListNumber">
    <w:name w:val="List Number"/>
    <w:basedOn w:val="Normal"/>
    <w:uiPriority w:val="99"/>
    <w:semiHidden/>
    <w:unhideWhenUsed/>
    <w:rsid w:val="00083936"/>
    <w:pPr>
      <w:numPr>
        <w:numId w:val="5"/>
      </w:numPr>
      <w:contextualSpacing/>
    </w:pPr>
  </w:style>
  <w:style w:type="paragraph" w:styleId="ListNumber2">
    <w:name w:val="List Number 2"/>
    <w:basedOn w:val="Normal"/>
    <w:uiPriority w:val="99"/>
    <w:semiHidden/>
    <w:unhideWhenUsed/>
    <w:rsid w:val="00083936"/>
    <w:pPr>
      <w:numPr>
        <w:numId w:val="6"/>
      </w:numPr>
      <w:contextualSpacing/>
    </w:pPr>
  </w:style>
  <w:style w:type="paragraph" w:styleId="ListNumber3">
    <w:name w:val="List Number 3"/>
    <w:basedOn w:val="Normal"/>
    <w:uiPriority w:val="99"/>
    <w:semiHidden/>
    <w:unhideWhenUsed/>
    <w:rsid w:val="00083936"/>
    <w:pPr>
      <w:numPr>
        <w:numId w:val="7"/>
      </w:numPr>
      <w:contextualSpacing/>
    </w:pPr>
  </w:style>
  <w:style w:type="paragraph" w:styleId="ListNumber4">
    <w:name w:val="List Number 4"/>
    <w:basedOn w:val="Normal"/>
    <w:uiPriority w:val="99"/>
    <w:semiHidden/>
    <w:unhideWhenUsed/>
    <w:rsid w:val="00083936"/>
    <w:pPr>
      <w:numPr>
        <w:numId w:val="8"/>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C51F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1F5"/>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2587F"/>
    <w:rPr>
      <w:b/>
      <w:bCs/>
    </w:rPr>
  </w:style>
  <w:style w:type="character" w:customStyle="1" w:styleId="CommentSubjectChar">
    <w:name w:val="Comment Subject Char"/>
    <w:basedOn w:val="CommentTextChar"/>
    <w:link w:val="CommentSubject"/>
    <w:uiPriority w:val="99"/>
    <w:semiHidden/>
    <w:rsid w:val="0012587F"/>
    <w:rPr>
      <w:rFonts w:ascii="Times New Roman" w:hAnsi="Times New Roman" w:cs="Times New Roman"/>
      <w:b/>
      <w:bCs/>
      <w:sz w:val="20"/>
      <w:szCs w:val="20"/>
      <w:lang w:val="en-GB"/>
    </w:rPr>
  </w:style>
  <w:style w:type="paragraph" w:styleId="ListParagraph">
    <w:name w:val="List Paragraph"/>
    <w:basedOn w:val="Normal"/>
    <w:uiPriority w:val="34"/>
    <w:qFormat/>
    <w:rsid w:val="00F773BD"/>
    <w:pPr>
      <w:spacing w:before="0" w:after="0"/>
      <w:ind w:left="720"/>
      <w:jc w:val="left"/>
    </w:pPr>
    <w:rPr>
      <w:rFonts w:ascii="Calibri" w:eastAsia="Times New Roman" w:hAnsi="Calibri"/>
      <w:sz w:val="22"/>
    </w:rPr>
  </w:style>
  <w:style w:type="paragraph" w:styleId="Revision">
    <w:name w:val="Revision"/>
    <w:hidden/>
    <w:uiPriority w:val="99"/>
    <w:semiHidden/>
    <w:rsid w:val="00E31537"/>
    <w:pPr>
      <w:spacing w:after="0" w:line="240" w:lineRule="auto"/>
    </w:pPr>
    <w:rPr>
      <w:rFonts w:ascii="Times New Roman" w:hAnsi="Times New Roman" w:cs="Times New Roman"/>
      <w:sz w:val="24"/>
      <w:lang w:val="en-GB"/>
    </w:rPr>
  </w:style>
  <w:style w:type="paragraph" w:customStyle="1" w:styleId="Default">
    <w:name w:val="Default"/>
    <w:rsid w:val="00534C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unhideWhenUsed/>
    <w:rsid w:val="00C655B9"/>
    <w:rPr>
      <w:color w:val="605E5C"/>
      <w:shd w:val="clear" w:color="auto" w:fill="E1DFDD"/>
    </w:rPr>
  </w:style>
  <w:style w:type="character" w:customStyle="1" w:styleId="Mention">
    <w:name w:val="Mention"/>
    <w:basedOn w:val="DefaultParagraphFont"/>
    <w:uiPriority w:val="99"/>
    <w:unhideWhenUsed/>
    <w:rsid w:val="00C655B9"/>
    <w:rPr>
      <w:color w:val="2B579A"/>
      <w:shd w:val="clear" w:color="auto" w:fill="E1DFDD"/>
    </w:rPr>
  </w:style>
  <w:style w:type="character" w:customStyle="1" w:styleId="italic">
    <w:name w:val="italic"/>
    <w:basedOn w:val="DefaultParagraphFont"/>
    <w:rsid w:val="004A1C69"/>
  </w:style>
  <w:style w:type="character" w:customStyle="1" w:styleId="ui-provider">
    <w:name w:val="ui-provider"/>
    <w:basedOn w:val="DefaultParagraphFont"/>
    <w:rsid w:val="00DE37CB"/>
  </w:style>
  <w:style w:type="character" w:customStyle="1" w:styleId="HeaderChar">
    <w:name w:val="Header Char"/>
    <w:basedOn w:val="DefaultParagraphFont"/>
    <w:link w:val="Header"/>
    <w:uiPriority w:val="99"/>
    <w:rsid w:val="00064F5A"/>
    <w:rPr>
      <w:rFonts w:ascii="Times New Roman" w:hAnsi="Times New Roman" w:cs="Times New Roman"/>
      <w:sz w:val="24"/>
      <w:lang w:val="en-GB"/>
    </w:rPr>
  </w:style>
  <w:style w:type="character" w:customStyle="1" w:styleId="FooterChar">
    <w:name w:val="Footer Char"/>
    <w:basedOn w:val="DefaultParagraphFont"/>
    <w:link w:val="Footer"/>
    <w:uiPriority w:val="99"/>
    <w:rsid w:val="00064F5A"/>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64F5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64F5A"/>
    <w:pPr>
      <w:spacing w:before="0"/>
      <w:jc w:val="right"/>
    </w:pPr>
    <w:rPr>
      <w:sz w:val="28"/>
    </w:rPr>
  </w:style>
  <w:style w:type="paragraph" w:customStyle="1" w:styleId="FooterSensitivity">
    <w:name w:val="Footer Sensitivity"/>
    <w:basedOn w:val="Normal"/>
    <w:rsid w:val="00064F5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064F5A"/>
    <w:pPr>
      <w:tabs>
        <w:tab w:val="center" w:pos="4535"/>
        <w:tab w:val="right" w:pos="9071"/>
      </w:tabs>
      <w:spacing w:before="0"/>
    </w:pPr>
  </w:style>
  <w:style w:type="paragraph" w:customStyle="1" w:styleId="HeaderLandscape">
    <w:name w:val="HeaderLandscape"/>
    <w:basedOn w:val="Normal"/>
    <w:rsid w:val="00064F5A"/>
    <w:pPr>
      <w:tabs>
        <w:tab w:val="center" w:pos="7285"/>
        <w:tab w:val="right" w:pos="14003"/>
      </w:tabs>
      <w:spacing w:before="0"/>
    </w:pPr>
  </w:style>
  <w:style w:type="paragraph" w:styleId="Footer">
    <w:name w:val="footer"/>
    <w:basedOn w:val="Normal"/>
    <w:link w:val="FooterChar"/>
    <w:uiPriority w:val="99"/>
    <w:unhideWhenUsed/>
    <w:rsid w:val="00064F5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64F5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7848">
      <w:bodyDiv w:val="1"/>
      <w:marLeft w:val="0"/>
      <w:marRight w:val="0"/>
      <w:marTop w:val="0"/>
      <w:marBottom w:val="0"/>
      <w:divBdr>
        <w:top w:val="none" w:sz="0" w:space="0" w:color="auto"/>
        <w:left w:val="none" w:sz="0" w:space="0" w:color="auto"/>
        <w:bottom w:val="none" w:sz="0" w:space="0" w:color="auto"/>
        <w:right w:val="none" w:sz="0" w:space="0" w:color="auto"/>
      </w:divBdr>
    </w:div>
    <w:div w:id="562789105">
      <w:bodyDiv w:val="1"/>
      <w:marLeft w:val="0"/>
      <w:marRight w:val="0"/>
      <w:marTop w:val="0"/>
      <w:marBottom w:val="0"/>
      <w:divBdr>
        <w:top w:val="none" w:sz="0" w:space="0" w:color="auto"/>
        <w:left w:val="none" w:sz="0" w:space="0" w:color="auto"/>
        <w:bottom w:val="none" w:sz="0" w:space="0" w:color="auto"/>
        <w:right w:val="none" w:sz="0" w:space="0" w:color="auto"/>
      </w:divBdr>
      <w:divsChild>
        <w:div w:id="57284130">
          <w:marLeft w:val="0"/>
          <w:marRight w:val="0"/>
          <w:marTop w:val="0"/>
          <w:marBottom w:val="0"/>
          <w:divBdr>
            <w:top w:val="none" w:sz="0" w:space="0" w:color="auto"/>
            <w:left w:val="none" w:sz="0" w:space="0" w:color="auto"/>
            <w:bottom w:val="none" w:sz="0" w:space="0" w:color="auto"/>
            <w:right w:val="none" w:sz="0" w:space="0" w:color="auto"/>
          </w:divBdr>
        </w:div>
        <w:div w:id="96366215">
          <w:marLeft w:val="0"/>
          <w:marRight w:val="0"/>
          <w:marTop w:val="0"/>
          <w:marBottom w:val="0"/>
          <w:divBdr>
            <w:top w:val="none" w:sz="0" w:space="0" w:color="auto"/>
            <w:left w:val="none" w:sz="0" w:space="0" w:color="auto"/>
            <w:bottom w:val="none" w:sz="0" w:space="0" w:color="auto"/>
            <w:right w:val="none" w:sz="0" w:space="0" w:color="auto"/>
          </w:divBdr>
        </w:div>
        <w:div w:id="194661470">
          <w:marLeft w:val="0"/>
          <w:marRight w:val="0"/>
          <w:marTop w:val="0"/>
          <w:marBottom w:val="0"/>
          <w:divBdr>
            <w:top w:val="none" w:sz="0" w:space="0" w:color="auto"/>
            <w:left w:val="none" w:sz="0" w:space="0" w:color="auto"/>
            <w:bottom w:val="none" w:sz="0" w:space="0" w:color="auto"/>
            <w:right w:val="none" w:sz="0" w:space="0" w:color="auto"/>
          </w:divBdr>
        </w:div>
        <w:div w:id="258609586">
          <w:marLeft w:val="0"/>
          <w:marRight w:val="0"/>
          <w:marTop w:val="0"/>
          <w:marBottom w:val="0"/>
          <w:divBdr>
            <w:top w:val="none" w:sz="0" w:space="0" w:color="auto"/>
            <w:left w:val="none" w:sz="0" w:space="0" w:color="auto"/>
            <w:bottom w:val="none" w:sz="0" w:space="0" w:color="auto"/>
            <w:right w:val="none" w:sz="0" w:space="0" w:color="auto"/>
          </w:divBdr>
        </w:div>
        <w:div w:id="351960624">
          <w:marLeft w:val="0"/>
          <w:marRight w:val="0"/>
          <w:marTop w:val="0"/>
          <w:marBottom w:val="0"/>
          <w:divBdr>
            <w:top w:val="none" w:sz="0" w:space="0" w:color="auto"/>
            <w:left w:val="none" w:sz="0" w:space="0" w:color="auto"/>
            <w:bottom w:val="none" w:sz="0" w:space="0" w:color="auto"/>
            <w:right w:val="none" w:sz="0" w:space="0" w:color="auto"/>
          </w:divBdr>
        </w:div>
        <w:div w:id="352876110">
          <w:marLeft w:val="0"/>
          <w:marRight w:val="0"/>
          <w:marTop w:val="0"/>
          <w:marBottom w:val="0"/>
          <w:divBdr>
            <w:top w:val="none" w:sz="0" w:space="0" w:color="auto"/>
            <w:left w:val="none" w:sz="0" w:space="0" w:color="auto"/>
            <w:bottom w:val="none" w:sz="0" w:space="0" w:color="auto"/>
            <w:right w:val="none" w:sz="0" w:space="0" w:color="auto"/>
          </w:divBdr>
        </w:div>
        <w:div w:id="480660488">
          <w:marLeft w:val="0"/>
          <w:marRight w:val="0"/>
          <w:marTop w:val="0"/>
          <w:marBottom w:val="0"/>
          <w:divBdr>
            <w:top w:val="none" w:sz="0" w:space="0" w:color="auto"/>
            <w:left w:val="none" w:sz="0" w:space="0" w:color="auto"/>
            <w:bottom w:val="none" w:sz="0" w:space="0" w:color="auto"/>
            <w:right w:val="none" w:sz="0" w:space="0" w:color="auto"/>
          </w:divBdr>
        </w:div>
        <w:div w:id="618684761">
          <w:marLeft w:val="0"/>
          <w:marRight w:val="0"/>
          <w:marTop w:val="0"/>
          <w:marBottom w:val="0"/>
          <w:divBdr>
            <w:top w:val="none" w:sz="0" w:space="0" w:color="auto"/>
            <w:left w:val="none" w:sz="0" w:space="0" w:color="auto"/>
            <w:bottom w:val="none" w:sz="0" w:space="0" w:color="auto"/>
            <w:right w:val="none" w:sz="0" w:space="0" w:color="auto"/>
          </w:divBdr>
        </w:div>
        <w:div w:id="736168121">
          <w:marLeft w:val="0"/>
          <w:marRight w:val="0"/>
          <w:marTop w:val="0"/>
          <w:marBottom w:val="0"/>
          <w:divBdr>
            <w:top w:val="none" w:sz="0" w:space="0" w:color="auto"/>
            <w:left w:val="none" w:sz="0" w:space="0" w:color="auto"/>
            <w:bottom w:val="none" w:sz="0" w:space="0" w:color="auto"/>
            <w:right w:val="none" w:sz="0" w:space="0" w:color="auto"/>
          </w:divBdr>
        </w:div>
        <w:div w:id="921991911">
          <w:marLeft w:val="0"/>
          <w:marRight w:val="0"/>
          <w:marTop w:val="0"/>
          <w:marBottom w:val="0"/>
          <w:divBdr>
            <w:top w:val="none" w:sz="0" w:space="0" w:color="auto"/>
            <w:left w:val="none" w:sz="0" w:space="0" w:color="auto"/>
            <w:bottom w:val="none" w:sz="0" w:space="0" w:color="auto"/>
            <w:right w:val="none" w:sz="0" w:space="0" w:color="auto"/>
          </w:divBdr>
        </w:div>
        <w:div w:id="1071777732">
          <w:marLeft w:val="0"/>
          <w:marRight w:val="0"/>
          <w:marTop w:val="0"/>
          <w:marBottom w:val="0"/>
          <w:divBdr>
            <w:top w:val="none" w:sz="0" w:space="0" w:color="auto"/>
            <w:left w:val="none" w:sz="0" w:space="0" w:color="auto"/>
            <w:bottom w:val="none" w:sz="0" w:space="0" w:color="auto"/>
            <w:right w:val="none" w:sz="0" w:space="0" w:color="auto"/>
          </w:divBdr>
        </w:div>
        <w:div w:id="1195508039">
          <w:marLeft w:val="0"/>
          <w:marRight w:val="0"/>
          <w:marTop w:val="0"/>
          <w:marBottom w:val="0"/>
          <w:divBdr>
            <w:top w:val="none" w:sz="0" w:space="0" w:color="auto"/>
            <w:left w:val="none" w:sz="0" w:space="0" w:color="auto"/>
            <w:bottom w:val="none" w:sz="0" w:space="0" w:color="auto"/>
            <w:right w:val="none" w:sz="0" w:space="0" w:color="auto"/>
          </w:divBdr>
        </w:div>
        <w:div w:id="1204712092">
          <w:marLeft w:val="0"/>
          <w:marRight w:val="0"/>
          <w:marTop w:val="0"/>
          <w:marBottom w:val="0"/>
          <w:divBdr>
            <w:top w:val="none" w:sz="0" w:space="0" w:color="auto"/>
            <w:left w:val="none" w:sz="0" w:space="0" w:color="auto"/>
            <w:bottom w:val="none" w:sz="0" w:space="0" w:color="auto"/>
            <w:right w:val="none" w:sz="0" w:space="0" w:color="auto"/>
          </w:divBdr>
        </w:div>
        <w:div w:id="1240483838">
          <w:marLeft w:val="0"/>
          <w:marRight w:val="0"/>
          <w:marTop w:val="0"/>
          <w:marBottom w:val="0"/>
          <w:divBdr>
            <w:top w:val="none" w:sz="0" w:space="0" w:color="auto"/>
            <w:left w:val="none" w:sz="0" w:space="0" w:color="auto"/>
            <w:bottom w:val="none" w:sz="0" w:space="0" w:color="auto"/>
            <w:right w:val="none" w:sz="0" w:space="0" w:color="auto"/>
          </w:divBdr>
        </w:div>
        <w:div w:id="1388453150">
          <w:marLeft w:val="0"/>
          <w:marRight w:val="0"/>
          <w:marTop w:val="0"/>
          <w:marBottom w:val="0"/>
          <w:divBdr>
            <w:top w:val="none" w:sz="0" w:space="0" w:color="auto"/>
            <w:left w:val="none" w:sz="0" w:space="0" w:color="auto"/>
            <w:bottom w:val="none" w:sz="0" w:space="0" w:color="auto"/>
            <w:right w:val="none" w:sz="0" w:space="0" w:color="auto"/>
          </w:divBdr>
        </w:div>
        <w:div w:id="1444812054">
          <w:marLeft w:val="0"/>
          <w:marRight w:val="0"/>
          <w:marTop w:val="0"/>
          <w:marBottom w:val="0"/>
          <w:divBdr>
            <w:top w:val="none" w:sz="0" w:space="0" w:color="auto"/>
            <w:left w:val="none" w:sz="0" w:space="0" w:color="auto"/>
            <w:bottom w:val="none" w:sz="0" w:space="0" w:color="auto"/>
            <w:right w:val="none" w:sz="0" w:space="0" w:color="auto"/>
          </w:divBdr>
        </w:div>
        <w:div w:id="1517960994">
          <w:marLeft w:val="0"/>
          <w:marRight w:val="0"/>
          <w:marTop w:val="0"/>
          <w:marBottom w:val="0"/>
          <w:divBdr>
            <w:top w:val="none" w:sz="0" w:space="0" w:color="auto"/>
            <w:left w:val="none" w:sz="0" w:space="0" w:color="auto"/>
            <w:bottom w:val="none" w:sz="0" w:space="0" w:color="auto"/>
            <w:right w:val="none" w:sz="0" w:space="0" w:color="auto"/>
          </w:divBdr>
        </w:div>
        <w:div w:id="1684356117">
          <w:marLeft w:val="0"/>
          <w:marRight w:val="0"/>
          <w:marTop w:val="0"/>
          <w:marBottom w:val="0"/>
          <w:divBdr>
            <w:top w:val="none" w:sz="0" w:space="0" w:color="auto"/>
            <w:left w:val="none" w:sz="0" w:space="0" w:color="auto"/>
            <w:bottom w:val="none" w:sz="0" w:space="0" w:color="auto"/>
            <w:right w:val="none" w:sz="0" w:space="0" w:color="auto"/>
          </w:divBdr>
        </w:div>
        <w:div w:id="1715815490">
          <w:marLeft w:val="0"/>
          <w:marRight w:val="0"/>
          <w:marTop w:val="0"/>
          <w:marBottom w:val="0"/>
          <w:divBdr>
            <w:top w:val="none" w:sz="0" w:space="0" w:color="auto"/>
            <w:left w:val="none" w:sz="0" w:space="0" w:color="auto"/>
            <w:bottom w:val="none" w:sz="0" w:space="0" w:color="auto"/>
            <w:right w:val="none" w:sz="0" w:space="0" w:color="auto"/>
          </w:divBdr>
        </w:div>
        <w:div w:id="1790780567">
          <w:marLeft w:val="0"/>
          <w:marRight w:val="0"/>
          <w:marTop w:val="0"/>
          <w:marBottom w:val="0"/>
          <w:divBdr>
            <w:top w:val="none" w:sz="0" w:space="0" w:color="auto"/>
            <w:left w:val="none" w:sz="0" w:space="0" w:color="auto"/>
            <w:bottom w:val="none" w:sz="0" w:space="0" w:color="auto"/>
            <w:right w:val="none" w:sz="0" w:space="0" w:color="auto"/>
          </w:divBdr>
        </w:div>
        <w:div w:id="1870683193">
          <w:marLeft w:val="0"/>
          <w:marRight w:val="0"/>
          <w:marTop w:val="0"/>
          <w:marBottom w:val="0"/>
          <w:divBdr>
            <w:top w:val="none" w:sz="0" w:space="0" w:color="auto"/>
            <w:left w:val="none" w:sz="0" w:space="0" w:color="auto"/>
            <w:bottom w:val="none" w:sz="0" w:space="0" w:color="auto"/>
            <w:right w:val="none" w:sz="0" w:space="0" w:color="auto"/>
          </w:divBdr>
        </w:div>
        <w:div w:id="1904949302">
          <w:marLeft w:val="0"/>
          <w:marRight w:val="0"/>
          <w:marTop w:val="0"/>
          <w:marBottom w:val="0"/>
          <w:divBdr>
            <w:top w:val="none" w:sz="0" w:space="0" w:color="auto"/>
            <w:left w:val="none" w:sz="0" w:space="0" w:color="auto"/>
            <w:bottom w:val="none" w:sz="0" w:space="0" w:color="auto"/>
            <w:right w:val="none" w:sz="0" w:space="0" w:color="auto"/>
          </w:divBdr>
        </w:div>
        <w:div w:id="1998920696">
          <w:marLeft w:val="0"/>
          <w:marRight w:val="0"/>
          <w:marTop w:val="0"/>
          <w:marBottom w:val="0"/>
          <w:divBdr>
            <w:top w:val="none" w:sz="0" w:space="0" w:color="auto"/>
            <w:left w:val="none" w:sz="0" w:space="0" w:color="auto"/>
            <w:bottom w:val="none" w:sz="0" w:space="0" w:color="auto"/>
            <w:right w:val="none" w:sz="0" w:space="0" w:color="auto"/>
          </w:divBdr>
        </w:div>
        <w:div w:id="2034763525">
          <w:marLeft w:val="0"/>
          <w:marRight w:val="0"/>
          <w:marTop w:val="0"/>
          <w:marBottom w:val="0"/>
          <w:divBdr>
            <w:top w:val="none" w:sz="0" w:space="0" w:color="auto"/>
            <w:left w:val="none" w:sz="0" w:space="0" w:color="auto"/>
            <w:bottom w:val="none" w:sz="0" w:space="0" w:color="auto"/>
            <w:right w:val="none" w:sz="0" w:space="0" w:color="auto"/>
          </w:divBdr>
        </w:div>
        <w:div w:id="2117560708">
          <w:marLeft w:val="0"/>
          <w:marRight w:val="0"/>
          <w:marTop w:val="0"/>
          <w:marBottom w:val="0"/>
          <w:divBdr>
            <w:top w:val="none" w:sz="0" w:space="0" w:color="auto"/>
            <w:left w:val="none" w:sz="0" w:space="0" w:color="auto"/>
            <w:bottom w:val="none" w:sz="0" w:space="0" w:color="auto"/>
            <w:right w:val="none" w:sz="0" w:space="0" w:color="auto"/>
          </w:divBdr>
        </w:div>
        <w:div w:id="2136365145">
          <w:marLeft w:val="0"/>
          <w:marRight w:val="0"/>
          <w:marTop w:val="0"/>
          <w:marBottom w:val="0"/>
          <w:divBdr>
            <w:top w:val="none" w:sz="0" w:space="0" w:color="auto"/>
            <w:left w:val="none" w:sz="0" w:space="0" w:color="auto"/>
            <w:bottom w:val="none" w:sz="0" w:space="0" w:color="auto"/>
            <w:right w:val="none" w:sz="0" w:space="0" w:color="auto"/>
          </w:divBdr>
        </w:div>
      </w:divsChild>
    </w:div>
    <w:div w:id="667756342">
      <w:bodyDiv w:val="1"/>
      <w:marLeft w:val="0"/>
      <w:marRight w:val="0"/>
      <w:marTop w:val="0"/>
      <w:marBottom w:val="0"/>
      <w:divBdr>
        <w:top w:val="none" w:sz="0" w:space="0" w:color="auto"/>
        <w:left w:val="none" w:sz="0" w:space="0" w:color="auto"/>
        <w:bottom w:val="none" w:sz="0" w:space="0" w:color="auto"/>
        <w:right w:val="none" w:sz="0" w:space="0" w:color="auto"/>
      </w:divBdr>
    </w:div>
    <w:div w:id="933902942">
      <w:bodyDiv w:val="1"/>
      <w:marLeft w:val="0"/>
      <w:marRight w:val="0"/>
      <w:marTop w:val="0"/>
      <w:marBottom w:val="0"/>
      <w:divBdr>
        <w:top w:val="none" w:sz="0" w:space="0" w:color="auto"/>
        <w:left w:val="none" w:sz="0" w:space="0" w:color="auto"/>
        <w:bottom w:val="none" w:sz="0" w:space="0" w:color="auto"/>
        <w:right w:val="none" w:sz="0" w:space="0" w:color="auto"/>
      </w:divBdr>
    </w:div>
    <w:div w:id="1002052288">
      <w:bodyDiv w:val="1"/>
      <w:marLeft w:val="0"/>
      <w:marRight w:val="0"/>
      <w:marTop w:val="0"/>
      <w:marBottom w:val="0"/>
      <w:divBdr>
        <w:top w:val="none" w:sz="0" w:space="0" w:color="auto"/>
        <w:left w:val="none" w:sz="0" w:space="0" w:color="auto"/>
        <w:bottom w:val="none" w:sz="0" w:space="0" w:color="auto"/>
        <w:right w:val="none" w:sz="0" w:space="0" w:color="auto"/>
      </w:divBdr>
      <w:divsChild>
        <w:div w:id="580679982">
          <w:marLeft w:val="0"/>
          <w:marRight w:val="0"/>
          <w:marTop w:val="0"/>
          <w:marBottom w:val="0"/>
          <w:divBdr>
            <w:top w:val="none" w:sz="0" w:space="0" w:color="auto"/>
            <w:left w:val="none" w:sz="0" w:space="0" w:color="auto"/>
            <w:bottom w:val="none" w:sz="0" w:space="0" w:color="auto"/>
            <w:right w:val="none" w:sz="0" w:space="0" w:color="auto"/>
          </w:divBdr>
        </w:div>
        <w:div w:id="748697813">
          <w:marLeft w:val="0"/>
          <w:marRight w:val="0"/>
          <w:marTop w:val="0"/>
          <w:marBottom w:val="0"/>
          <w:divBdr>
            <w:top w:val="none" w:sz="0" w:space="0" w:color="auto"/>
            <w:left w:val="none" w:sz="0" w:space="0" w:color="auto"/>
            <w:bottom w:val="none" w:sz="0" w:space="0" w:color="auto"/>
            <w:right w:val="none" w:sz="0" w:space="0" w:color="auto"/>
          </w:divBdr>
        </w:div>
        <w:div w:id="1616516869">
          <w:marLeft w:val="0"/>
          <w:marRight w:val="0"/>
          <w:marTop w:val="0"/>
          <w:marBottom w:val="0"/>
          <w:divBdr>
            <w:top w:val="none" w:sz="0" w:space="0" w:color="auto"/>
            <w:left w:val="none" w:sz="0" w:space="0" w:color="auto"/>
            <w:bottom w:val="none" w:sz="0" w:space="0" w:color="auto"/>
            <w:right w:val="none" w:sz="0" w:space="0" w:color="auto"/>
          </w:divBdr>
        </w:div>
        <w:div w:id="2033920356">
          <w:marLeft w:val="0"/>
          <w:marRight w:val="0"/>
          <w:marTop w:val="0"/>
          <w:marBottom w:val="0"/>
          <w:divBdr>
            <w:top w:val="none" w:sz="0" w:space="0" w:color="auto"/>
            <w:left w:val="none" w:sz="0" w:space="0" w:color="auto"/>
            <w:bottom w:val="none" w:sz="0" w:space="0" w:color="auto"/>
            <w:right w:val="none" w:sz="0" w:space="0" w:color="auto"/>
          </w:divBdr>
        </w:div>
      </w:divsChild>
    </w:div>
    <w:div w:id="1005325638">
      <w:bodyDiv w:val="1"/>
      <w:marLeft w:val="0"/>
      <w:marRight w:val="0"/>
      <w:marTop w:val="0"/>
      <w:marBottom w:val="0"/>
      <w:divBdr>
        <w:top w:val="none" w:sz="0" w:space="0" w:color="auto"/>
        <w:left w:val="none" w:sz="0" w:space="0" w:color="auto"/>
        <w:bottom w:val="none" w:sz="0" w:space="0" w:color="auto"/>
        <w:right w:val="none" w:sz="0" w:space="0" w:color="auto"/>
      </w:divBdr>
      <w:divsChild>
        <w:div w:id="254098183">
          <w:marLeft w:val="0"/>
          <w:marRight w:val="0"/>
          <w:marTop w:val="0"/>
          <w:marBottom w:val="0"/>
          <w:divBdr>
            <w:top w:val="none" w:sz="0" w:space="0" w:color="auto"/>
            <w:left w:val="none" w:sz="0" w:space="0" w:color="auto"/>
            <w:bottom w:val="none" w:sz="0" w:space="0" w:color="auto"/>
            <w:right w:val="none" w:sz="0" w:space="0" w:color="auto"/>
          </w:divBdr>
        </w:div>
        <w:div w:id="378751862">
          <w:marLeft w:val="0"/>
          <w:marRight w:val="0"/>
          <w:marTop w:val="0"/>
          <w:marBottom w:val="0"/>
          <w:divBdr>
            <w:top w:val="none" w:sz="0" w:space="0" w:color="auto"/>
            <w:left w:val="none" w:sz="0" w:space="0" w:color="auto"/>
            <w:bottom w:val="none" w:sz="0" w:space="0" w:color="auto"/>
            <w:right w:val="none" w:sz="0" w:space="0" w:color="auto"/>
          </w:divBdr>
        </w:div>
        <w:div w:id="535123595">
          <w:marLeft w:val="0"/>
          <w:marRight w:val="0"/>
          <w:marTop w:val="0"/>
          <w:marBottom w:val="0"/>
          <w:divBdr>
            <w:top w:val="none" w:sz="0" w:space="0" w:color="auto"/>
            <w:left w:val="none" w:sz="0" w:space="0" w:color="auto"/>
            <w:bottom w:val="none" w:sz="0" w:space="0" w:color="auto"/>
            <w:right w:val="none" w:sz="0" w:space="0" w:color="auto"/>
          </w:divBdr>
        </w:div>
      </w:divsChild>
    </w:div>
    <w:div w:id="1083141452">
      <w:bodyDiv w:val="1"/>
      <w:marLeft w:val="0"/>
      <w:marRight w:val="0"/>
      <w:marTop w:val="0"/>
      <w:marBottom w:val="0"/>
      <w:divBdr>
        <w:top w:val="none" w:sz="0" w:space="0" w:color="auto"/>
        <w:left w:val="none" w:sz="0" w:space="0" w:color="auto"/>
        <w:bottom w:val="none" w:sz="0" w:space="0" w:color="auto"/>
        <w:right w:val="none" w:sz="0" w:space="0" w:color="auto"/>
      </w:divBdr>
    </w:div>
    <w:div w:id="1107458649">
      <w:bodyDiv w:val="1"/>
      <w:marLeft w:val="0"/>
      <w:marRight w:val="0"/>
      <w:marTop w:val="0"/>
      <w:marBottom w:val="0"/>
      <w:divBdr>
        <w:top w:val="none" w:sz="0" w:space="0" w:color="auto"/>
        <w:left w:val="none" w:sz="0" w:space="0" w:color="auto"/>
        <w:bottom w:val="none" w:sz="0" w:space="0" w:color="auto"/>
        <w:right w:val="none" w:sz="0" w:space="0" w:color="auto"/>
      </w:divBdr>
    </w:div>
    <w:div w:id="1219560698">
      <w:bodyDiv w:val="1"/>
      <w:marLeft w:val="0"/>
      <w:marRight w:val="0"/>
      <w:marTop w:val="0"/>
      <w:marBottom w:val="0"/>
      <w:divBdr>
        <w:top w:val="none" w:sz="0" w:space="0" w:color="auto"/>
        <w:left w:val="none" w:sz="0" w:space="0" w:color="auto"/>
        <w:bottom w:val="none" w:sz="0" w:space="0" w:color="auto"/>
        <w:right w:val="none" w:sz="0" w:space="0" w:color="auto"/>
      </w:divBdr>
      <w:divsChild>
        <w:div w:id="51197118">
          <w:marLeft w:val="0"/>
          <w:marRight w:val="0"/>
          <w:marTop w:val="0"/>
          <w:marBottom w:val="0"/>
          <w:divBdr>
            <w:top w:val="none" w:sz="0" w:space="0" w:color="auto"/>
            <w:left w:val="none" w:sz="0" w:space="0" w:color="auto"/>
            <w:bottom w:val="none" w:sz="0" w:space="0" w:color="auto"/>
            <w:right w:val="none" w:sz="0" w:space="0" w:color="auto"/>
          </w:divBdr>
        </w:div>
        <w:div w:id="1336573557">
          <w:marLeft w:val="0"/>
          <w:marRight w:val="0"/>
          <w:marTop w:val="0"/>
          <w:marBottom w:val="0"/>
          <w:divBdr>
            <w:top w:val="none" w:sz="0" w:space="0" w:color="auto"/>
            <w:left w:val="none" w:sz="0" w:space="0" w:color="auto"/>
            <w:bottom w:val="none" w:sz="0" w:space="0" w:color="auto"/>
            <w:right w:val="none" w:sz="0" w:space="0" w:color="auto"/>
          </w:divBdr>
        </w:div>
        <w:div w:id="2061593711">
          <w:marLeft w:val="0"/>
          <w:marRight w:val="0"/>
          <w:marTop w:val="0"/>
          <w:marBottom w:val="0"/>
          <w:divBdr>
            <w:top w:val="none" w:sz="0" w:space="0" w:color="auto"/>
            <w:left w:val="none" w:sz="0" w:space="0" w:color="auto"/>
            <w:bottom w:val="none" w:sz="0" w:space="0" w:color="auto"/>
            <w:right w:val="none" w:sz="0" w:space="0" w:color="auto"/>
          </w:divBdr>
        </w:div>
        <w:div w:id="2094010401">
          <w:marLeft w:val="0"/>
          <w:marRight w:val="0"/>
          <w:marTop w:val="0"/>
          <w:marBottom w:val="0"/>
          <w:divBdr>
            <w:top w:val="none" w:sz="0" w:space="0" w:color="auto"/>
            <w:left w:val="none" w:sz="0" w:space="0" w:color="auto"/>
            <w:bottom w:val="none" w:sz="0" w:space="0" w:color="auto"/>
            <w:right w:val="none" w:sz="0" w:space="0" w:color="auto"/>
          </w:divBdr>
        </w:div>
      </w:divsChild>
    </w:div>
    <w:div w:id="1292249939">
      <w:bodyDiv w:val="1"/>
      <w:marLeft w:val="0"/>
      <w:marRight w:val="0"/>
      <w:marTop w:val="0"/>
      <w:marBottom w:val="0"/>
      <w:divBdr>
        <w:top w:val="none" w:sz="0" w:space="0" w:color="auto"/>
        <w:left w:val="none" w:sz="0" w:space="0" w:color="auto"/>
        <w:bottom w:val="none" w:sz="0" w:space="0" w:color="auto"/>
        <w:right w:val="none" w:sz="0" w:space="0" w:color="auto"/>
      </w:divBdr>
    </w:div>
    <w:div w:id="1632905333">
      <w:bodyDiv w:val="1"/>
      <w:marLeft w:val="0"/>
      <w:marRight w:val="0"/>
      <w:marTop w:val="0"/>
      <w:marBottom w:val="0"/>
      <w:divBdr>
        <w:top w:val="none" w:sz="0" w:space="0" w:color="auto"/>
        <w:left w:val="none" w:sz="0" w:space="0" w:color="auto"/>
        <w:bottom w:val="none" w:sz="0" w:space="0" w:color="auto"/>
        <w:right w:val="none" w:sz="0" w:space="0" w:color="auto"/>
      </w:divBdr>
      <w:divsChild>
        <w:div w:id="1879389034">
          <w:marLeft w:val="0"/>
          <w:marRight w:val="0"/>
          <w:marTop w:val="0"/>
          <w:marBottom w:val="0"/>
          <w:divBdr>
            <w:top w:val="none" w:sz="0" w:space="0" w:color="auto"/>
            <w:left w:val="none" w:sz="0" w:space="0" w:color="auto"/>
            <w:bottom w:val="none" w:sz="0" w:space="0" w:color="auto"/>
            <w:right w:val="none" w:sz="0" w:space="0" w:color="auto"/>
          </w:divBdr>
        </w:div>
        <w:div w:id="2129666426">
          <w:marLeft w:val="0"/>
          <w:marRight w:val="0"/>
          <w:marTop w:val="0"/>
          <w:marBottom w:val="0"/>
          <w:divBdr>
            <w:top w:val="none" w:sz="0" w:space="0" w:color="auto"/>
            <w:left w:val="none" w:sz="0" w:space="0" w:color="auto"/>
            <w:bottom w:val="none" w:sz="0" w:space="0" w:color="auto"/>
            <w:right w:val="none" w:sz="0" w:space="0" w:color="auto"/>
          </w:divBdr>
        </w:div>
      </w:divsChild>
    </w:div>
    <w:div w:id="1734159153">
      <w:bodyDiv w:val="1"/>
      <w:marLeft w:val="0"/>
      <w:marRight w:val="0"/>
      <w:marTop w:val="0"/>
      <w:marBottom w:val="0"/>
      <w:divBdr>
        <w:top w:val="none" w:sz="0" w:space="0" w:color="auto"/>
        <w:left w:val="none" w:sz="0" w:space="0" w:color="auto"/>
        <w:bottom w:val="none" w:sz="0" w:space="0" w:color="auto"/>
        <w:right w:val="none" w:sz="0" w:space="0" w:color="auto"/>
      </w:divBdr>
    </w:div>
    <w:div w:id="1750299297">
      <w:bodyDiv w:val="1"/>
      <w:marLeft w:val="0"/>
      <w:marRight w:val="0"/>
      <w:marTop w:val="0"/>
      <w:marBottom w:val="0"/>
      <w:divBdr>
        <w:top w:val="none" w:sz="0" w:space="0" w:color="auto"/>
        <w:left w:val="none" w:sz="0" w:space="0" w:color="auto"/>
        <w:bottom w:val="none" w:sz="0" w:space="0" w:color="auto"/>
        <w:right w:val="none" w:sz="0" w:space="0" w:color="auto"/>
      </w:divBdr>
    </w:div>
    <w:div w:id="1766070537">
      <w:bodyDiv w:val="1"/>
      <w:marLeft w:val="0"/>
      <w:marRight w:val="0"/>
      <w:marTop w:val="0"/>
      <w:marBottom w:val="0"/>
      <w:divBdr>
        <w:top w:val="none" w:sz="0" w:space="0" w:color="auto"/>
        <w:left w:val="none" w:sz="0" w:space="0" w:color="auto"/>
        <w:bottom w:val="none" w:sz="0" w:space="0" w:color="auto"/>
        <w:right w:val="none" w:sz="0" w:space="0" w:color="auto"/>
      </w:divBdr>
    </w:div>
    <w:div w:id="1891186183">
      <w:bodyDiv w:val="1"/>
      <w:marLeft w:val="0"/>
      <w:marRight w:val="0"/>
      <w:marTop w:val="0"/>
      <w:marBottom w:val="0"/>
      <w:divBdr>
        <w:top w:val="none" w:sz="0" w:space="0" w:color="auto"/>
        <w:left w:val="none" w:sz="0" w:space="0" w:color="auto"/>
        <w:bottom w:val="none" w:sz="0" w:space="0" w:color="auto"/>
        <w:right w:val="none" w:sz="0" w:space="0" w:color="auto"/>
      </w:divBdr>
    </w:div>
    <w:div w:id="1959752766">
      <w:bodyDiv w:val="1"/>
      <w:marLeft w:val="0"/>
      <w:marRight w:val="0"/>
      <w:marTop w:val="0"/>
      <w:marBottom w:val="0"/>
      <w:divBdr>
        <w:top w:val="none" w:sz="0" w:space="0" w:color="auto"/>
        <w:left w:val="none" w:sz="0" w:space="0" w:color="auto"/>
        <w:bottom w:val="none" w:sz="0" w:space="0" w:color="auto"/>
        <w:right w:val="none" w:sz="0" w:space="0" w:color="auto"/>
      </w:divBdr>
      <w:divsChild>
        <w:div w:id="961111494">
          <w:marLeft w:val="0"/>
          <w:marRight w:val="0"/>
          <w:marTop w:val="0"/>
          <w:marBottom w:val="0"/>
          <w:divBdr>
            <w:top w:val="none" w:sz="0" w:space="0" w:color="auto"/>
            <w:left w:val="none" w:sz="0" w:space="0" w:color="auto"/>
            <w:bottom w:val="none" w:sz="0" w:space="0" w:color="auto"/>
            <w:right w:val="none" w:sz="0" w:space="0" w:color="auto"/>
          </w:divBdr>
        </w:div>
        <w:div w:id="1627271857">
          <w:marLeft w:val="0"/>
          <w:marRight w:val="0"/>
          <w:marTop w:val="0"/>
          <w:marBottom w:val="0"/>
          <w:divBdr>
            <w:top w:val="none" w:sz="0" w:space="0" w:color="auto"/>
            <w:left w:val="none" w:sz="0" w:space="0" w:color="auto"/>
            <w:bottom w:val="none" w:sz="0" w:space="0" w:color="auto"/>
            <w:right w:val="none" w:sz="0" w:space="0" w:color="auto"/>
          </w:divBdr>
        </w:div>
        <w:div w:id="1813600862">
          <w:marLeft w:val="0"/>
          <w:marRight w:val="0"/>
          <w:marTop w:val="0"/>
          <w:marBottom w:val="0"/>
          <w:divBdr>
            <w:top w:val="none" w:sz="0" w:space="0" w:color="auto"/>
            <w:left w:val="none" w:sz="0" w:space="0" w:color="auto"/>
            <w:bottom w:val="none" w:sz="0" w:space="0" w:color="auto"/>
            <w:right w:val="none" w:sz="0" w:space="0" w:color="auto"/>
          </w:divBdr>
        </w:div>
      </w:divsChild>
    </w:div>
    <w:div w:id="1993562287">
      <w:bodyDiv w:val="1"/>
      <w:marLeft w:val="0"/>
      <w:marRight w:val="0"/>
      <w:marTop w:val="0"/>
      <w:marBottom w:val="0"/>
      <w:divBdr>
        <w:top w:val="none" w:sz="0" w:space="0" w:color="auto"/>
        <w:left w:val="none" w:sz="0" w:space="0" w:color="auto"/>
        <w:bottom w:val="none" w:sz="0" w:space="0" w:color="auto"/>
        <w:right w:val="none" w:sz="0" w:space="0" w:color="auto"/>
      </w:divBdr>
      <w:divsChild>
        <w:div w:id="1001665136">
          <w:marLeft w:val="0"/>
          <w:marRight w:val="0"/>
          <w:marTop w:val="0"/>
          <w:marBottom w:val="0"/>
          <w:divBdr>
            <w:top w:val="none" w:sz="0" w:space="0" w:color="auto"/>
            <w:left w:val="none" w:sz="0" w:space="0" w:color="auto"/>
            <w:bottom w:val="none" w:sz="0" w:space="0" w:color="auto"/>
            <w:right w:val="none" w:sz="0" w:space="0" w:color="auto"/>
          </w:divBdr>
        </w:div>
        <w:div w:id="2001960570">
          <w:marLeft w:val="0"/>
          <w:marRight w:val="0"/>
          <w:marTop w:val="0"/>
          <w:marBottom w:val="0"/>
          <w:divBdr>
            <w:top w:val="none" w:sz="0" w:space="0" w:color="auto"/>
            <w:left w:val="none" w:sz="0" w:space="0" w:color="auto"/>
            <w:bottom w:val="none" w:sz="0" w:space="0" w:color="auto"/>
            <w:right w:val="none" w:sz="0" w:space="0" w:color="auto"/>
          </w:divBdr>
        </w:div>
      </w:divsChild>
    </w:div>
    <w:div w:id="199690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e82e9f-bf7d-4635-9009-e26dd78cadff">
      <UserInfo>
        <DisplayName>BORZECKA Joanna (HOME)</DisplayName>
        <AccountId>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6607488EB41B44B892757CFE82895E" ma:contentTypeVersion="5" ma:contentTypeDescription="Create a new document." ma:contentTypeScope="" ma:versionID="a5dcdf2c4c262923684aaa7c9e8ce76c">
  <xsd:schema xmlns:xsd="http://www.w3.org/2001/XMLSchema" xmlns:xs="http://www.w3.org/2001/XMLSchema" xmlns:p="http://schemas.microsoft.com/office/2006/metadata/properties" xmlns:ns2="183d7032-1759-42b7-aeb3-349477f7f68d" xmlns:ns3="b7e82e9f-bf7d-4635-9009-e26dd78cadff" targetNamespace="http://schemas.microsoft.com/office/2006/metadata/properties" ma:root="true" ma:fieldsID="7214d0a3b4f8c1eb4048aa8a10241e70" ns2:_="" ns3:_="">
    <xsd:import namespace="183d7032-1759-42b7-aeb3-349477f7f68d"/>
    <xsd:import namespace="b7e82e9f-bf7d-4635-9009-e26dd78cad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d7032-1759-42b7-aeb3-349477f7f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82e9f-bf7d-4635-9009-e26dd78cad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D8B3ECE-22B3-4B18-9C6A-69FFFB06E613}">
  <ds:schemaRefs>
    <ds:schemaRef ds:uri="http://purl.org/dc/dcmitype/"/>
    <ds:schemaRef ds:uri="http://purl.org/dc/terms/"/>
    <ds:schemaRef ds:uri="183d7032-1759-42b7-aeb3-349477f7f68d"/>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b7e82e9f-bf7d-4635-9009-e26dd78cadff"/>
  </ds:schemaRefs>
</ds:datastoreItem>
</file>

<file path=customXml/itemProps2.xml><?xml version="1.0" encoding="utf-8"?>
<ds:datastoreItem xmlns:ds="http://schemas.openxmlformats.org/officeDocument/2006/customXml" ds:itemID="{4DB18355-F6F2-4BA7-8A2E-C1318A73C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d7032-1759-42b7-aeb3-349477f7f68d"/>
    <ds:schemaRef ds:uri="b7e82e9f-bf7d-4635-9009-e26dd78ca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7A77B6-268D-4A9D-A024-CC7A7B37535A}">
  <ds:schemaRefs>
    <ds:schemaRef ds:uri="http://schemas.microsoft.com/sharepoint/v3/contenttype/forms"/>
  </ds:schemaRefs>
</ds:datastoreItem>
</file>

<file path=customXml/itemProps4.xml><?xml version="1.0" encoding="utf-8"?>
<ds:datastoreItem xmlns:ds="http://schemas.openxmlformats.org/officeDocument/2006/customXml" ds:itemID="{3DEA3475-1224-488F-9C5D-6568B9AE7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8</Pages>
  <Words>2323</Words>
  <Characters>13244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18</cp:revision>
  <cp:lastPrinted>2023-07-19T14:37:00Z</cp:lastPrinted>
  <dcterms:created xsi:type="dcterms:W3CDTF">2024-02-09T07:28:00Z</dcterms:created>
  <dcterms:modified xsi:type="dcterms:W3CDTF">2024-03-01T07:31:00Z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COM/PL/ORG/NOEEA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SG-001</vt:lpwstr>
  </property>
  <property fmtid="{D5CDD505-2E9C-101B-9397-08002B2CF9AE}" pid="10" name="ContentTypeId">
    <vt:lpwstr>0x010100066607488EB41B44B892757CFE82895E</vt:lpwstr>
  </property>
  <property fmtid="{D5CDD505-2E9C-101B-9397-08002B2CF9AE}" pid="11" name="MSIP_Label_6bd9ddd1-4d20-43f6-abfa-fc3c07406f94_Enabled">
    <vt:lpwstr>true</vt:lpwstr>
  </property>
  <property fmtid="{D5CDD505-2E9C-101B-9397-08002B2CF9AE}" pid="12" name="MSIP_Label_6bd9ddd1-4d20-43f6-abfa-fc3c07406f94_SetDate">
    <vt:lpwstr>2024-01-19T08:09:37Z</vt:lpwstr>
  </property>
  <property fmtid="{D5CDD505-2E9C-101B-9397-08002B2CF9AE}" pid="13" name="MSIP_Label_6bd9ddd1-4d20-43f6-abfa-fc3c07406f94_Method">
    <vt:lpwstr>Privileged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50e7321e-e844-41ed-9ab6-0300f25bba9f</vt:lpwstr>
  </property>
  <property fmtid="{D5CDD505-2E9C-101B-9397-08002B2CF9AE}" pid="17" name="MSIP_Label_6bd9ddd1-4d20-43f6-abfa-fc3c07406f94_ContentBits">
    <vt:lpwstr>0</vt:lpwstr>
  </property>
  <property fmtid="{D5CDD505-2E9C-101B-9397-08002B2CF9AE}" pid="18" name="DQCStatus">
    <vt:lpwstr>Green (DQC version 03)</vt:lpwstr>
  </property>
</Properties>
</file>