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50C89" w14:textId="55D1618B" w:rsidR="003B2B9A" w:rsidRPr="008729E4" w:rsidRDefault="00B06827" w:rsidP="00B06827">
      <w:pPr>
        <w:pStyle w:val="Pagedecouverture"/>
        <w:rPr>
          <w:noProof/>
        </w:rPr>
      </w:pPr>
      <w:r>
        <w:rPr>
          <w:noProof/>
        </w:rPr>
        <w:pict w14:anchorId="58C6C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71678E5-7B13-45F8-9643-298F94627BA3" style="width:455.25pt;height:429pt">
            <v:imagedata r:id="rId11" o:title=""/>
          </v:shape>
        </w:pict>
      </w:r>
    </w:p>
    <w:p w14:paraId="141ECE3F" w14:textId="77777777" w:rsidR="003B2B9A" w:rsidRPr="008729E4" w:rsidRDefault="003B2B9A" w:rsidP="003B2B9A">
      <w:pPr>
        <w:rPr>
          <w:noProof/>
        </w:rPr>
        <w:sectPr w:rsidR="003B2B9A" w:rsidRPr="008729E4" w:rsidSect="00B06827">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7CDAFEA1" w14:textId="11D47A19" w:rsidR="003B2B9A" w:rsidRPr="008729E4" w:rsidRDefault="007D05A2" w:rsidP="003B2B9A">
      <w:pPr>
        <w:pStyle w:val="Annexetitre"/>
        <w:rPr>
          <w:noProof/>
        </w:rPr>
      </w:pPr>
      <w:bookmarkStart w:id="0" w:name="_GoBack"/>
      <w:bookmarkEnd w:id="0"/>
      <w:r w:rsidRPr="008729E4">
        <w:rPr>
          <w:noProof/>
        </w:rPr>
        <w:lastRenderedPageBreak/>
        <w:t>DECYZJA NR 1/2024 WSPÓLNEGO KOMITETU USTANOWIONEGO NA MOCY UMOWY MIĘDZY UNIĄ EUROPEJSKĄ A KONFEDERACJĄ SZWAJCARSKĄ W SPRAWIE POWIĄZANIA ICH SYSTEMÓW HANDLU UPRAWNIENIAMI DO EMISJI GAZÓW CIEPLARNIANYCH</w:t>
      </w:r>
      <w:r w:rsidRPr="008729E4">
        <w:rPr>
          <w:noProof/>
        </w:rPr>
        <w:br/>
        <w:t>z dnia ...</w:t>
      </w:r>
      <w:r w:rsidRPr="008729E4">
        <w:rPr>
          <w:noProof/>
        </w:rPr>
        <w:br/>
        <w:t>w odniesieniu do zmiany załącznika II do umowy, wspólnych procedur operacyjnych</w:t>
      </w:r>
      <w:r w:rsidR="00C62D98" w:rsidRPr="008729E4">
        <w:rPr>
          <w:noProof/>
        </w:rPr>
        <w:t xml:space="preserve"> i</w:t>
      </w:r>
      <w:r w:rsidR="00C62D98">
        <w:rPr>
          <w:noProof/>
        </w:rPr>
        <w:t> </w:t>
      </w:r>
      <w:r w:rsidR="00C62D98" w:rsidRPr="008729E4">
        <w:rPr>
          <w:noProof/>
        </w:rPr>
        <w:t>nor</w:t>
      </w:r>
      <w:r w:rsidRPr="008729E4">
        <w:rPr>
          <w:noProof/>
        </w:rPr>
        <w:t xml:space="preserve">m technicznych powiązania </w:t>
      </w:r>
    </w:p>
    <w:p w14:paraId="78676C15" w14:textId="77777777" w:rsidR="00905D22" w:rsidRPr="008729E4" w:rsidRDefault="007D05A2" w:rsidP="004A7CC6">
      <w:pPr>
        <w:spacing w:before="480"/>
        <w:rPr>
          <w:noProof/>
        </w:rPr>
      </w:pPr>
      <w:r w:rsidRPr="008729E4">
        <w:rPr>
          <w:noProof/>
        </w:rPr>
        <w:t>WSPÓLNY KOMITET,</w:t>
      </w:r>
    </w:p>
    <w:p w14:paraId="32AA5CBD" w14:textId="4E411C9A" w:rsidR="007D05A2" w:rsidRPr="008729E4" w:rsidRDefault="007D05A2" w:rsidP="007D05A2">
      <w:pPr>
        <w:rPr>
          <w:noProof/>
        </w:rPr>
      </w:pPr>
      <w:r w:rsidRPr="008729E4">
        <w:rPr>
          <w:noProof/>
        </w:rPr>
        <w:t>uwzględniając Umowę między Unią Europejską</w:t>
      </w:r>
      <w:r w:rsidR="00C62D98" w:rsidRPr="008729E4">
        <w:rPr>
          <w:noProof/>
        </w:rPr>
        <w:t xml:space="preserve"> a</w:t>
      </w:r>
      <w:r w:rsidR="00C62D98">
        <w:rPr>
          <w:noProof/>
        </w:rPr>
        <w:t> </w:t>
      </w:r>
      <w:r w:rsidR="00C62D98" w:rsidRPr="008729E4">
        <w:rPr>
          <w:noProof/>
        </w:rPr>
        <w:t>Kon</w:t>
      </w:r>
      <w:r w:rsidRPr="008729E4">
        <w:rPr>
          <w:noProof/>
        </w:rPr>
        <w:t>federacją Szwajcarską</w:t>
      </w:r>
      <w:r w:rsidR="00C62D98" w:rsidRPr="008729E4">
        <w:rPr>
          <w:noProof/>
        </w:rPr>
        <w:t xml:space="preserve"> w</w:t>
      </w:r>
      <w:r w:rsidR="00C62D98">
        <w:rPr>
          <w:noProof/>
        </w:rPr>
        <w:t> </w:t>
      </w:r>
      <w:r w:rsidR="00C62D98" w:rsidRPr="008729E4">
        <w:rPr>
          <w:noProof/>
        </w:rPr>
        <w:t>spr</w:t>
      </w:r>
      <w:r w:rsidRPr="008729E4">
        <w:rPr>
          <w:noProof/>
        </w:rPr>
        <w:t>awie powiązania ich systemów handlu uprawnieniami do emisji gazów cieplarnianych</w:t>
      </w:r>
      <w:r w:rsidRPr="008729E4">
        <w:rPr>
          <w:rStyle w:val="FootnoteReference"/>
          <w:noProof/>
        </w:rPr>
        <w:footnoteReference w:id="1"/>
      </w:r>
      <w:r w:rsidRPr="008729E4">
        <w:rPr>
          <w:noProof/>
        </w:rPr>
        <w:t xml:space="preserve"> (zwaną dalej „umową”),</w:t>
      </w:r>
      <w:r w:rsidR="00C62D98" w:rsidRPr="008729E4">
        <w:rPr>
          <w:noProof/>
        </w:rPr>
        <w:t xml:space="preserve"> w</w:t>
      </w:r>
      <w:r w:rsidR="00C62D98">
        <w:rPr>
          <w:noProof/>
        </w:rPr>
        <w:t> </w:t>
      </w:r>
      <w:r w:rsidR="00C62D98" w:rsidRPr="008729E4">
        <w:rPr>
          <w:noProof/>
        </w:rPr>
        <w:t>szc</w:t>
      </w:r>
      <w:r w:rsidRPr="008729E4">
        <w:rPr>
          <w:noProof/>
        </w:rPr>
        <w:t xml:space="preserve">zególności jej </w:t>
      </w:r>
      <w:r w:rsidRPr="00C62D98">
        <w:rPr>
          <w:noProof/>
        </w:rPr>
        <w:t>art.</w:t>
      </w:r>
      <w:r w:rsidR="00C62D98" w:rsidRPr="00C62D98">
        <w:rPr>
          <w:noProof/>
        </w:rPr>
        <w:t> </w:t>
      </w:r>
      <w:r w:rsidRPr="00C62D98">
        <w:rPr>
          <w:noProof/>
        </w:rPr>
        <w:t>9</w:t>
      </w:r>
      <w:r w:rsidR="00C62D98" w:rsidRPr="008729E4">
        <w:rPr>
          <w:noProof/>
        </w:rPr>
        <w:t xml:space="preserve"> i</w:t>
      </w:r>
      <w:r w:rsidR="00C62D98">
        <w:rPr>
          <w:noProof/>
        </w:rPr>
        <w:t> </w:t>
      </w:r>
      <w:r w:rsidR="00C62D98" w:rsidRPr="00C62D98">
        <w:rPr>
          <w:noProof/>
        </w:rPr>
        <w:t>art</w:t>
      </w:r>
      <w:r w:rsidRPr="00C62D98">
        <w:rPr>
          <w:noProof/>
        </w:rPr>
        <w:t>.</w:t>
      </w:r>
      <w:r w:rsidR="00C62D98" w:rsidRPr="00C62D98">
        <w:rPr>
          <w:noProof/>
        </w:rPr>
        <w:t> </w:t>
      </w:r>
      <w:r w:rsidRPr="00C62D98">
        <w:rPr>
          <w:noProof/>
        </w:rPr>
        <w:t>1</w:t>
      </w:r>
      <w:r w:rsidRPr="008729E4">
        <w:rPr>
          <w:noProof/>
        </w:rPr>
        <w:t xml:space="preserve">3 </w:t>
      </w:r>
      <w:r w:rsidRPr="00C62D98">
        <w:rPr>
          <w:noProof/>
        </w:rPr>
        <w:t>ust.</w:t>
      </w:r>
      <w:r w:rsidR="00C62D98" w:rsidRPr="00C62D98">
        <w:rPr>
          <w:noProof/>
        </w:rPr>
        <w:t> </w:t>
      </w:r>
      <w:r w:rsidRPr="00C62D98">
        <w:rPr>
          <w:noProof/>
        </w:rPr>
        <w:t>2</w:t>
      </w:r>
      <w:r w:rsidRPr="008729E4">
        <w:rPr>
          <w:noProof/>
        </w:rPr>
        <w:t>,</w:t>
      </w:r>
    </w:p>
    <w:p w14:paraId="4CB482EB" w14:textId="77777777" w:rsidR="007D05A2" w:rsidRPr="008729E4" w:rsidRDefault="007D05A2" w:rsidP="007D05A2">
      <w:pPr>
        <w:rPr>
          <w:noProof/>
        </w:rPr>
      </w:pPr>
      <w:r w:rsidRPr="008729E4">
        <w:rPr>
          <w:noProof/>
        </w:rPr>
        <w:t>a także mając na uwadze, co następuje:</w:t>
      </w:r>
    </w:p>
    <w:p w14:paraId="440F5D6B" w14:textId="6D593F9D" w:rsidR="007D05A2" w:rsidRPr="008729E4" w:rsidRDefault="00C26D9F" w:rsidP="00C53FE7">
      <w:pPr>
        <w:pStyle w:val="Considrant"/>
        <w:numPr>
          <w:ilvl w:val="0"/>
          <w:numId w:val="13"/>
        </w:numPr>
        <w:rPr>
          <w:noProof/>
        </w:rPr>
      </w:pPr>
      <w:r w:rsidRPr="008729E4">
        <w:rPr>
          <w:noProof/>
        </w:rPr>
        <w:t xml:space="preserve">W decyzji Wspólnego Komitetu </w:t>
      </w:r>
      <w:r w:rsidRPr="00C62D98">
        <w:rPr>
          <w:noProof/>
        </w:rPr>
        <w:t>nr</w:t>
      </w:r>
      <w:r w:rsidR="00C62D98" w:rsidRPr="00C62D98">
        <w:rPr>
          <w:noProof/>
        </w:rPr>
        <w:t> </w:t>
      </w:r>
      <w:r w:rsidRPr="00C62D98">
        <w:rPr>
          <w:noProof/>
        </w:rPr>
        <w:t>2</w:t>
      </w:r>
      <w:r w:rsidRPr="008729E4">
        <w:rPr>
          <w:noProof/>
        </w:rPr>
        <w:t>/2019</w:t>
      </w:r>
      <w:r w:rsidR="0014214B" w:rsidRPr="008729E4">
        <w:rPr>
          <w:rStyle w:val="FootnoteReference"/>
          <w:noProof/>
        </w:rPr>
        <w:footnoteReference w:id="2"/>
      </w:r>
      <w:r w:rsidRPr="008729E4">
        <w:rPr>
          <w:noProof/>
        </w:rPr>
        <w:t xml:space="preserve"> przewidziano tymczasowe rozwiązanie umożliwiające uruchomienie powiązania między EU ETS a ETS Szwajcarii.</w:t>
      </w:r>
    </w:p>
    <w:p w14:paraId="1C7FA8DE" w14:textId="32C1C77B" w:rsidR="00C11070" w:rsidRPr="008729E4" w:rsidRDefault="0023598D" w:rsidP="007D05A2">
      <w:pPr>
        <w:pStyle w:val="Considrant"/>
        <w:rPr>
          <w:noProof/>
        </w:rPr>
      </w:pPr>
      <w:r w:rsidRPr="008729E4">
        <w:rPr>
          <w:noProof/>
        </w:rPr>
        <w:t>Na swoim trzecim posiedzeniu Wspólny Komitet zgodził się co do potrzeby przeanalizowania opłacalności stałego powiązania między rejestrem Unii</w:t>
      </w:r>
      <w:r w:rsidR="00C62D98" w:rsidRPr="008729E4">
        <w:rPr>
          <w:noProof/>
        </w:rPr>
        <w:t xml:space="preserve"> a</w:t>
      </w:r>
      <w:r w:rsidR="00C62D98">
        <w:rPr>
          <w:noProof/>
        </w:rPr>
        <w:t> </w:t>
      </w:r>
      <w:r w:rsidR="00C62D98" w:rsidRPr="008729E4">
        <w:rPr>
          <w:noProof/>
        </w:rPr>
        <w:t>rej</w:t>
      </w:r>
      <w:r w:rsidRPr="008729E4">
        <w:rPr>
          <w:noProof/>
        </w:rPr>
        <w:t>estrem Szwajcarii.</w:t>
      </w:r>
    </w:p>
    <w:p w14:paraId="687DFBB4" w14:textId="53D65C19" w:rsidR="00C11070" w:rsidRPr="008729E4" w:rsidRDefault="009F55FC" w:rsidP="007D05A2">
      <w:pPr>
        <w:pStyle w:val="Considrant"/>
        <w:rPr>
          <w:noProof/>
        </w:rPr>
      </w:pPr>
      <w:r w:rsidRPr="008729E4">
        <w:rPr>
          <w:noProof/>
        </w:rPr>
        <w:t xml:space="preserve">Na swoim piątym posiedzeniu Wspólny Komitet uzgodnił sprawozdanie przedłożone przez grupę roboczą ustanowioną na mocy decyzji Wspólnego Komitetu </w:t>
      </w:r>
      <w:r w:rsidRPr="00C62D98">
        <w:rPr>
          <w:noProof/>
        </w:rPr>
        <w:t>nr</w:t>
      </w:r>
      <w:r w:rsidR="00C62D98" w:rsidRPr="00C62D98">
        <w:rPr>
          <w:noProof/>
        </w:rPr>
        <w:t> </w:t>
      </w:r>
      <w:r w:rsidRPr="00C62D98">
        <w:rPr>
          <w:noProof/>
        </w:rPr>
        <w:t>1</w:t>
      </w:r>
      <w:r w:rsidRPr="008729E4">
        <w:rPr>
          <w:noProof/>
        </w:rPr>
        <w:t>/2020</w:t>
      </w:r>
      <w:r w:rsidR="0014214B" w:rsidRPr="008729E4">
        <w:rPr>
          <w:rStyle w:val="FootnoteReference"/>
          <w:noProof/>
        </w:rPr>
        <w:footnoteReference w:id="3"/>
      </w:r>
      <w:r w:rsidR="00C62D98" w:rsidRPr="008729E4">
        <w:rPr>
          <w:noProof/>
        </w:rPr>
        <w:t xml:space="preserve"> i</w:t>
      </w:r>
      <w:r w:rsidR="00C62D98">
        <w:rPr>
          <w:noProof/>
        </w:rPr>
        <w:t> </w:t>
      </w:r>
      <w:r w:rsidR="00C62D98" w:rsidRPr="008729E4">
        <w:rPr>
          <w:noProof/>
        </w:rPr>
        <w:t>2</w:t>
      </w:r>
      <w:r w:rsidRPr="008729E4">
        <w:rPr>
          <w:noProof/>
        </w:rPr>
        <w:t>/2020</w:t>
      </w:r>
      <w:r w:rsidR="0014214B" w:rsidRPr="008729E4">
        <w:rPr>
          <w:rStyle w:val="FootnoteReference"/>
          <w:noProof/>
        </w:rPr>
        <w:footnoteReference w:id="4"/>
      </w:r>
      <w:r w:rsidRPr="008729E4">
        <w:rPr>
          <w:noProof/>
        </w:rPr>
        <w:t>,</w:t>
      </w:r>
      <w:r w:rsidR="00C62D98" w:rsidRPr="008729E4">
        <w:rPr>
          <w:noProof/>
        </w:rPr>
        <w:t xml:space="preserve"> w</w:t>
      </w:r>
      <w:r w:rsidR="00C62D98">
        <w:rPr>
          <w:noProof/>
        </w:rPr>
        <w:t> </w:t>
      </w:r>
      <w:r w:rsidR="00C62D98" w:rsidRPr="008729E4">
        <w:rPr>
          <w:noProof/>
        </w:rPr>
        <w:t>któ</w:t>
      </w:r>
      <w:r w:rsidRPr="008729E4">
        <w:rPr>
          <w:noProof/>
        </w:rPr>
        <w:t>rym grupa ta przeanalizowała</w:t>
      </w:r>
      <w:r w:rsidR="00C62D98" w:rsidRPr="008729E4">
        <w:rPr>
          <w:noProof/>
        </w:rPr>
        <w:t xml:space="preserve"> i</w:t>
      </w:r>
      <w:r w:rsidR="00C62D98">
        <w:rPr>
          <w:noProof/>
        </w:rPr>
        <w:t> </w:t>
      </w:r>
      <w:r w:rsidR="00C62D98" w:rsidRPr="008729E4">
        <w:rPr>
          <w:noProof/>
        </w:rPr>
        <w:t>zal</w:t>
      </w:r>
      <w:r w:rsidRPr="008729E4">
        <w:rPr>
          <w:noProof/>
        </w:rPr>
        <w:t>eciła podejście do wdrożenia stałego powiązania między rejestrem Unii</w:t>
      </w:r>
      <w:r w:rsidR="00C62D98" w:rsidRPr="008729E4">
        <w:rPr>
          <w:noProof/>
        </w:rPr>
        <w:t xml:space="preserve"> a</w:t>
      </w:r>
      <w:r w:rsidR="00C62D98">
        <w:rPr>
          <w:noProof/>
        </w:rPr>
        <w:t> </w:t>
      </w:r>
      <w:r w:rsidR="00C62D98" w:rsidRPr="008729E4">
        <w:rPr>
          <w:noProof/>
        </w:rPr>
        <w:t>rej</w:t>
      </w:r>
      <w:r w:rsidRPr="008729E4">
        <w:rPr>
          <w:noProof/>
        </w:rPr>
        <w:t>estrem Szwajcarii.</w:t>
      </w:r>
    </w:p>
    <w:p w14:paraId="442E04ED" w14:textId="7465782F" w:rsidR="00C11070" w:rsidRPr="008729E4" w:rsidRDefault="0014214B" w:rsidP="007D05A2">
      <w:pPr>
        <w:pStyle w:val="Considrant"/>
        <w:rPr>
          <w:noProof/>
        </w:rPr>
      </w:pPr>
      <w:r w:rsidRPr="008729E4">
        <w:rPr>
          <w:noProof/>
        </w:rPr>
        <w:t>Aby odzwierciedlić wymogi techniczne stałego powiązania między rejestrem Unii</w:t>
      </w:r>
      <w:r w:rsidR="00C62D98" w:rsidRPr="008729E4">
        <w:rPr>
          <w:noProof/>
        </w:rPr>
        <w:t xml:space="preserve"> a</w:t>
      </w:r>
      <w:r w:rsidR="00C62D98">
        <w:rPr>
          <w:noProof/>
        </w:rPr>
        <w:t> </w:t>
      </w:r>
      <w:r w:rsidR="00C62D98" w:rsidRPr="008729E4">
        <w:rPr>
          <w:noProof/>
        </w:rPr>
        <w:t>rej</w:t>
      </w:r>
      <w:r w:rsidRPr="008729E4">
        <w:rPr>
          <w:noProof/>
        </w:rPr>
        <w:t>estrem Szwajcarii,</w:t>
      </w:r>
      <w:r w:rsidR="00C62D98" w:rsidRPr="008729E4">
        <w:rPr>
          <w:noProof/>
        </w:rPr>
        <w:t xml:space="preserve"> a</w:t>
      </w:r>
      <w:r w:rsidR="00C62D98">
        <w:rPr>
          <w:noProof/>
        </w:rPr>
        <w:t> </w:t>
      </w:r>
      <w:r w:rsidR="00C62D98" w:rsidRPr="008729E4">
        <w:rPr>
          <w:noProof/>
        </w:rPr>
        <w:t>tak</w:t>
      </w:r>
      <w:r w:rsidRPr="008729E4">
        <w:rPr>
          <w:noProof/>
        </w:rPr>
        <w:t>że aby dostosować przepisy załącznika II do umowy</w:t>
      </w:r>
      <w:r w:rsidR="00C62D98" w:rsidRPr="008729E4">
        <w:rPr>
          <w:noProof/>
        </w:rPr>
        <w:t xml:space="preserve"> w</w:t>
      </w:r>
      <w:r w:rsidR="00C62D98">
        <w:rPr>
          <w:noProof/>
        </w:rPr>
        <w:t> </w:t>
      </w:r>
      <w:r w:rsidR="00C62D98" w:rsidRPr="008729E4">
        <w:rPr>
          <w:noProof/>
        </w:rPr>
        <w:t>świ</w:t>
      </w:r>
      <w:r w:rsidRPr="008729E4">
        <w:rPr>
          <w:noProof/>
        </w:rPr>
        <w:t>etle rozwoju technologicznego, należy zmienić załącznik II do umowy.</w:t>
      </w:r>
    </w:p>
    <w:p w14:paraId="347FDE73" w14:textId="50A83E06" w:rsidR="00C11070" w:rsidRPr="008729E4" w:rsidRDefault="00205C33" w:rsidP="007D05A2">
      <w:pPr>
        <w:pStyle w:val="Considrant"/>
        <w:rPr>
          <w:noProof/>
        </w:rPr>
      </w:pPr>
      <w:r w:rsidRPr="008729E4">
        <w:rPr>
          <w:noProof/>
        </w:rPr>
        <w:t>Aby zapewnić spójność wspólnych procedur operacyjnych</w:t>
      </w:r>
      <w:r w:rsidR="00C62D98" w:rsidRPr="008729E4">
        <w:rPr>
          <w:noProof/>
        </w:rPr>
        <w:t xml:space="preserve"> i</w:t>
      </w:r>
      <w:r w:rsidR="00C62D98">
        <w:rPr>
          <w:noProof/>
        </w:rPr>
        <w:t> </w:t>
      </w:r>
      <w:r w:rsidR="00C62D98" w:rsidRPr="008729E4">
        <w:rPr>
          <w:noProof/>
        </w:rPr>
        <w:t>nor</w:t>
      </w:r>
      <w:r w:rsidRPr="008729E4">
        <w:rPr>
          <w:noProof/>
        </w:rPr>
        <w:t>m technicznych powiązania</w:t>
      </w:r>
      <w:r w:rsidR="00C62D98" w:rsidRPr="008729E4">
        <w:rPr>
          <w:noProof/>
        </w:rPr>
        <w:t xml:space="preserve"> z</w:t>
      </w:r>
      <w:r w:rsidR="00C62D98">
        <w:rPr>
          <w:noProof/>
        </w:rPr>
        <w:t> </w:t>
      </w:r>
      <w:r w:rsidR="00C62D98" w:rsidRPr="008729E4">
        <w:rPr>
          <w:noProof/>
        </w:rPr>
        <w:t>zał</w:t>
      </w:r>
      <w:r w:rsidRPr="008729E4">
        <w:rPr>
          <w:noProof/>
        </w:rPr>
        <w:t>ącznikiem II do umowy, dokumenty te również należy zmienić,</w:t>
      </w:r>
    </w:p>
    <w:p w14:paraId="2885C044" w14:textId="77777777" w:rsidR="00C11070" w:rsidRPr="008729E4" w:rsidRDefault="00C11070" w:rsidP="00C11070">
      <w:pPr>
        <w:pStyle w:val="Formuledadoption"/>
        <w:rPr>
          <w:noProof/>
        </w:rPr>
      </w:pPr>
      <w:r w:rsidRPr="008729E4">
        <w:rPr>
          <w:noProof/>
        </w:rPr>
        <w:t>PRZYJMUJE NINIEJSZĄ DECYZJĘ:</w:t>
      </w:r>
    </w:p>
    <w:p w14:paraId="2E2DA60E" w14:textId="77777777" w:rsidR="00C11070" w:rsidRPr="008729E4" w:rsidRDefault="00C11070" w:rsidP="00C11070">
      <w:pPr>
        <w:pStyle w:val="Titrearticle"/>
        <w:rPr>
          <w:noProof/>
        </w:rPr>
      </w:pPr>
      <w:r w:rsidRPr="008729E4">
        <w:rPr>
          <w:noProof/>
        </w:rPr>
        <w:t>Artykuł 1</w:t>
      </w:r>
    </w:p>
    <w:p w14:paraId="28482727" w14:textId="2025EB62" w:rsidR="00C11070" w:rsidRPr="008729E4" w:rsidRDefault="00C11070" w:rsidP="00C53FE7">
      <w:pPr>
        <w:pStyle w:val="NumPar1"/>
        <w:numPr>
          <w:ilvl w:val="0"/>
          <w:numId w:val="14"/>
        </w:numPr>
        <w:rPr>
          <w:noProof/>
        </w:rPr>
      </w:pPr>
      <w:r w:rsidRPr="008729E4">
        <w:rPr>
          <w:noProof/>
        </w:rPr>
        <w:t>Załącznik II do umowy zastępuje się tekstem załącznika I do niniejszej decyzji.</w:t>
      </w:r>
    </w:p>
    <w:p w14:paraId="1A269AD5" w14:textId="4571CE69" w:rsidR="00205C33" w:rsidRPr="008729E4" w:rsidRDefault="0065119B" w:rsidP="0065119B">
      <w:pPr>
        <w:pStyle w:val="NumPar1"/>
        <w:rPr>
          <w:noProof/>
        </w:rPr>
      </w:pPr>
      <w:r w:rsidRPr="008729E4">
        <w:rPr>
          <w:noProof/>
        </w:rPr>
        <w:t>Wspólne procedury operacyjne,</w:t>
      </w:r>
      <w:r w:rsidR="00C62D98" w:rsidRPr="008729E4">
        <w:rPr>
          <w:noProof/>
        </w:rPr>
        <w:t xml:space="preserve"> o</w:t>
      </w:r>
      <w:r w:rsidR="00C62D98">
        <w:rPr>
          <w:noProof/>
        </w:rPr>
        <w:t> </w:t>
      </w:r>
      <w:r w:rsidR="00C62D98" w:rsidRPr="008729E4">
        <w:rPr>
          <w:noProof/>
        </w:rPr>
        <w:t>któ</w:t>
      </w:r>
      <w:r w:rsidRPr="008729E4">
        <w:rPr>
          <w:noProof/>
        </w:rPr>
        <w:t>rych mowa</w:t>
      </w:r>
      <w:r w:rsidR="00C62D98" w:rsidRPr="008729E4">
        <w:rPr>
          <w:noProof/>
        </w:rPr>
        <w:t xml:space="preserve"> w</w:t>
      </w:r>
      <w:r w:rsidR="00C62D98">
        <w:rPr>
          <w:noProof/>
        </w:rPr>
        <w:t> </w:t>
      </w:r>
      <w:r w:rsidR="00C62D98" w:rsidRPr="00C62D98">
        <w:rPr>
          <w:noProof/>
        </w:rPr>
        <w:t>art</w:t>
      </w:r>
      <w:r w:rsidRPr="00C62D98">
        <w:rPr>
          <w:noProof/>
        </w:rPr>
        <w:t>.</w:t>
      </w:r>
      <w:r w:rsidR="00C62D98" w:rsidRPr="00C62D98">
        <w:rPr>
          <w:noProof/>
        </w:rPr>
        <w:t> </w:t>
      </w:r>
      <w:r w:rsidRPr="00C62D98">
        <w:rPr>
          <w:noProof/>
        </w:rPr>
        <w:t>3</w:t>
      </w:r>
      <w:r w:rsidRPr="008729E4">
        <w:rPr>
          <w:noProof/>
        </w:rPr>
        <w:t xml:space="preserve"> </w:t>
      </w:r>
      <w:r w:rsidRPr="00C62D98">
        <w:rPr>
          <w:noProof/>
        </w:rPr>
        <w:t>ust.</w:t>
      </w:r>
      <w:r w:rsidR="00C62D98" w:rsidRPr="00C62D98">
        <w:rPr>
          <w:noProof/>
        </w:rPr>
        <w:t> </w:t>
      </w:r>
      <w:r w:rsidRPr="00C62D98">
        <w:rPr>
          <w:noProof/>
        </w:rPr>
        <w:t>6</w:t>
      </w:r>
      <w:r w:rsidRPr="008729E4">
        <w:rPr>
          <w:noProof/>
        </w:rPr>
        <w:t xml:space="preserve"> umowy, określono</w:t>
      </w:r>
      <w:r w:rsidR="00C62D98" w:rsidRPr="008729E4">
        <w:rPr>
          <w:noProof/>
        </w:rPr>
        <w:t xml:space="preserve"> w</w:t>
      </w:r>
      <w:r w:rsidR="00C62D98">
        <w:rPr>
          <w:noProof/>
        </w:rPr>
        <w:t> </w:t>
      </w:r>
      <w:r w:rsidR="00C62D98" w:rsidRPr="008729E4">
        <w:rPr>
          <w:noProof/>
        </w:rPr>
        <w:t>zał</w:t>
      </w:r>
      <w:r w:rsidRPr="008729E4">
        <w:rPr>
          <w:noProof/>
        </w:rPr>
        <w:t>ączniku II do niniejszej decyzji.</w:t>
      </w:r>
    </w:p>
    <w:p w14:paraId="7312C241" w14:textId="6F0356E4" w:rsidR="0065119B" w:rsidRPr="008729E4" w:rsidRDefault="00205C33" w:rsidP="0065119B">
      <w:pPr>
        <w:pStyle w:val="NumPar1"/>
        <w:rPr>
          <w:noProof/>
        </w:rPr>
      </w:pPr>
      <w:r w:rsidRPr="008729E4">
        <w:rPr>
          <w:noProof/>
        </w:rPr>
        <w:t>Normy techniczne powiązania,</w:t>
      </w:r>
      <w:r w:rsidR="00C62D98" w:rsidRPr="008729E4">
        <w:rPr>
          <w:noProof/>
        </w:rPr>
        <w:t xml:space="preserve"> o</w:t>
      </w:r>
      <w:r w:rsidR="00C62D98">
        <w:rPr>
          <w:noProof/>
        </w:rPr>
        <w:t> </w:t>
      </w:r>
      <w:r w:rsidR="00C62D98" w:rsidRPr="008729E4">
        <w:rPr>
          <w:noProof/>
        </w:rPr>
        <w:t>któ</w:t>
      </w:r>
      <w:r w:rsidRPr="008729E4">
        <w:rPr>
          <w:noProof/>
        </w:rPr>
        <w:t>rych mowa</w:t>
      </w:r>
      <w:r w:rsidR="00C62D98" w:rsidRPr="008729E4">
        <w:rPr>
          <w:noProof/>
        </w:rPr>
        <w:t xml:space="preserve"> w</w:t>
      </w:r>
      <w:r w:rsidR="00C62D98">
        <w:rPr>
          <w:noProof/>
        </w:rPr>
        <w:t> </w:t>
      </w:r>
      <w:r w:rsidR="00C62D98" w:rsidRPr="00C62D98">
        <w:rPr>
          <w:noProof/>
        </w:rPr>
        <w:t>art</w:t>
      </w:r>
      <w:r w:rsidRPr="00C62D98">
        <w:rPr>
          <w:noProof/>
        </w:rPr>
        <w:t>.</w:t>
      </w:r>
      <w:r w:rsidR="00C62D98" w:rsidRPr="00C62D98">
        <w:rPr>
          <w:noProof/>
        </w:rPr>
        <w:t> </w:t>
      </w:r>
      <w:r w:rsidRPr="00C62D98">
        <w:rPr>
          <w:noProof/>
        </w:rPr>
        <w:t>3</w:t>
      </w:r>
      <w:r w:rsidRPr="008729E4">
        <w:rPr>
          <w:noProof/>
        </w:rPr>
        <w:t xml:space="preserve"> </w:t>
      </w:r>
      <w:r w:rsidRPr="00C62D98">
        <w:rPr>
          <w:noProof/>
        </w:rPr>
        <w:t>ust.</w:t>
      </w:r>
      <w:r w:rsidR="00C62D98" w:rsidRPr="00C62D98">
        <w:rPr>
          <w:noProof/>
        </w:rPr>
        <w:t> </w:t>
      </w:r>
      <w:r w:rsidRPr="00C62D98">
        <w:rPr>
          <w:noProof/>
        </w:rPr>
        <w:t>7</w:t>
      </w:r>
      <w:r w:rsidRPr="008729E4">
        <w:rPr>
          <w:noProof/>
        </w:rPr>
        <w:t xml:space="preserve"> umowy, określono</w:t>
      </w:r>
      <w:r w:rsidR="00C62D98" w:rsidRPr="008729E4">
        <w:rPr>
          <w:noProof/>
        </w:rPr>
        <w:t xml:space="preserve"> w</w:t>
      </w:r>
      <w:r w:rsidR="00C62D98">
        <w:rPr>
          <w:noProof/>
        </w:rPr>
        <w:t> </w:t>
      </w:r>
      <w:r w:rsidR="00C62D98" w:rsidRPr="008729E4">
        <w:rPr>
          <w:noProof/>
        </w:rPr>
        <w:t>zał</w:t>
      </w:r>
      <w:r w:rsidRPr="008729E4">
        <w:rPr>
          <w:noProof/>
        </w:rPr>
        <w:t>ączniku III do niniejszej decyzji.</w:t>
      </w:r>
    </w:p>
    <w:p w14:paraId="31B33592" w14:textId="77777777" w:rsidR="0065119B" w:rsidRPr="008729E4" w:rsidRDefault="0065119B" w:rsidP="0065119B">
      <w:pPr>
        <w:pStyle w:val="Titrearticle"/>
        <w:rPr>
          <w:noProof/>
        </w:rPr>
      </w:pPr>
      <w:r w:rsidRPr="008729E4">
        <w:rPr>
          <w:noProof/>
        </w:rPr>
        <w:t>Artykuł 2</w:t>
      </w:r>
    </w:p>
    <w:p w14:paraId="431AE28D" w14:textId="24E0030A" w:rsidR="0065119B" w:rsidRPr="008729E4" w:rsidRDefault="0065119B" w:rsidP="0065119B">
      <w:pPr>
        <w:rPr>
          <w:noProof/>
        </w:rPr>
      </w:pPr>
      <w:r w:rsidRPr="008729E4">
        <w:rPr>
          <w:noProof/>
        </w:rPr>
        <w:t>Niniejsza decyzja wchodzi</w:t>
      </w:r>
      <w:r w:rsidR="00C62D98" w:rsidRPr="008729E4">
        <w:rPr>
          <w:noProof/>
        </w:rPr>
        <w:t xml:space="preserve"> w</w:t>
      </w:r>
      <w:r w:rsidR="00C62D98">
        <w:rPr>
          <w:noProof/>
        </w:rPr>
        <w:t> </w:t>
      </w:r>
      <w:r w:rsidR="00C62D98" w:rsidRPr="008729E4">
        <w:rPr>
          <w:noProof/>
        </w:rPr>
        <w:t>życ</w:t>
      </w:r>
      <w:r w:rsidRPr="008729E4">
        <w:rPr>
          <w:noProof/>
        </w:rPr>
        <w:t>ie</w:t>
      </w:r>
      <w:r w:rsidR="00C62D98" w:rsidRPr="008729E4">
        <w:rPr>
          <w:noProof/>
        </w:rPr>
        <w:t xml:space="preserve"> z</w:t>
      </w:r>
      <w:r w:rsidR="00C62D98">
        <w:rPr>
          <w:noProof/>
        </w:rPr>
        <w:t> </w:t>
      </w:r>
      <w:r w:rsidR="00C62D98" w:rsidRPr="008729E4">
        <w:rPr>
          <w:noProof/>
        </w:rPr>
        <w:t>dni</w:t>
      </w:r>
      <w:r w:rsidRPr="008729E4">
        <w:rPr>
          <w:noProof/>
        </w:rPr>
        <w:t>em jej przyjęcia.</w:t>
      </w:r>
    </w:p>
    <w:p w14:paraId="7972241E" w14:textId="0C5AB47E" w:rsidR="0065119B" w:rsidRPr="008729E4" w:rsidRDefault="0065119B" w:rsidP="004A7CC6">
      <w:pPr>
        <w:rPr>
          <w:noProof/>
        </w:rPr>
      </w:pPr>
      <w:r w:rsidRPr="008729E4">
        <w:rPr>
          <w:noProof/>
        </w:rPr>
        <w:t>Sporządzono w [Brukseli][Bernie]</w:t>
      </w:r>
      <w:r w:rsidR="00C62D98" w:rsidRPr="008729E4">
        <w:rPr>
          <w:noProof/>
        </w:rPr>
        <w:t xml:space="preserve"> w</w:t>
      </w:r>
      <w:r w:rsidR="00C62D98">
        <w:rPr>
          <w:noProof/>
        </w:rPr>
        <w:t> </w:t>
      </w:r>
      <w:r w:rsidR="00C62D98" w:rsidRPr="008729E4">
        <w:rPr>
          <w:noProof/>
        </w:rPr>
        <w:t>jęz</w:t>
      </w:r>
      <w:r w:rsidRPr="008729E4">
        <w:rPr>
          <w:noProof/>
        </w:rPr>
        <w:t>yku angielskim dnia [</w:t>
      </w:r>
      <w:r w:rsidRPr="00C62D98">
        <w:rPr>
          <w:noProof/>
        </w:rPr>
        <w:t>xx</w:t>
      </w:r>
      <w:r w:rsidR="00C62D98" w:rsidRPr="00C62D98">
        <w:rPr>
          <w:noProof/>
        </w:rPr>
        <w:t> </w:t>
      </w:r>
      <w:r w:rsidRPr="00C62D98">
        <w:rPr>
          <w:noProof/>
        </w:rPr>
        <w:t>2</w:t>
      </w:r>
      <w:r w:rsidRPr="008729E4">
        <w:rPr>
          <w:noProof/>
        </w:rPr>
        <w:t>024] r.</w:t>
      </w:r>
    </w:p>
    <w:p w14:paraId="2AE09E7E" w14:textId="77777777" w:rsidR="0065119B" w:rsidRPr="008729E4" w:rsidRDefault="0065119B" w:rsidP="004A7CC6">
      <w:pPr>
        <w:spacing w:before="720" w:after="0"/>
        <w:rPr>
          <w:i/>
          <w:iCs/>
          <w:noProof/>
        </w:rPr>
      </w:pPr>
      <w:r w:rsidRPr="008729E4">
        <w:rPr>
          <w:i/>
          <w:noProof/>
        </w:rPr>
        <w:t>W imieniu Wspólnego Komitetu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1"/>
        <w:gridCol w:w="3071"/>
      </w:tblGrid>
      <w:tr w:rsidR="0065119B" w:rsidRPr="008729E4" w14:paraId="7629F3FB" w14:textId="77777777" w:rsidTr="004A7CC6">
        <w:tc>
          <w:tcPr>
            <w:tcW w:w="3071" w:type="dxa"/>
          </w:tcPr>
          <w:p w14:paraId="062D0A8A" w14:textId="77777777" w:rsidR="0065119B" w:rsidRPr="008729E4" w:rsidRDefault="0065119B" w:rsidP="007F5219">
            <w:pPr>
              <w:jc w:val="center"/>
              <w:rPr>
                <w:i/>
                <w:iCs/>
                <w:noProof/>
                <w:sz w:val="18"/>
                <w:szCs w:val="18"/>
              </w:rPr>
            </w:pPr>
          </w:p>
          <w:p w14:paraId="08F9FD8B" w14:textId="77777777" w:rsidR="0065119B" w:rsidRPr="008729E4" w:rsidRDefault="0065119B" w:rsidP="007F5219">
            <w:pPr>
              <w:jc w:val="center"/>
              <w:rPr>
                <w:i/>
                <w:iCs/>
                <w:noProof/>
                <w:sz w:val="18"/>
                <w:szCs w:val="18"/>
              </w:rPr>
            </w:pPr>
          </w:p>
          <w:p w14:paraId="798073D1" w14:textId="77777777" w:rsidR="0065119B" w:rsidRPr="008729E4" w:rsidRDefault="0065119B" w:rsidP="007F5219">
            <w:pPr>
              <w:jc w:val="center"/>
              <w:rPr>
                <w:i/>
                <w:iCs/>
                <w:noProof/>
                <w:sz w:val="18"/>
                <w:szCs w:val="18"/>
              </w:rPr>
            </w:pPr>
            <w:r w:rsidRPr="008729E4">
              <w:rPr>
                <w:i/>
                <w:noProof/>
                <w:sz w:val="18"/>
              </w:rPr>
              <w:t>Sekretarz ze strony Unii Europejskiej</w:t>
            </w:r>
          </w:p>
        </w:tc>
        <w:tc>
          <w:tcPr>
            <w:tcW w:w="3071" w:type="dxa"/>
          </w:tcPr>
          <w:p w14:paraId="4FE80D37" w14:textId="77777777" w:rsidR="0065119B" w:rsidRPr="008729E4" w:rsidRDefault="0065119B" w:rsidP="007F5219">
            <w:pPr>
              <w:jc w:val="center"/>
              <w:rPr>
                <w:i/>
                <w:iCs/>
                <w:noProof/>
                <w:sz w:val="18"/>
                <w:szCs w:val="18"/>
              </w:rPr>
            </w:pPr>
          </w:p>
          <w:p w14:paraId="144FCD3A" w14:textId="77777777" w:rsidR="0065119B" w:rsidRPr="008729E4" w:rsidRDefault="0065119B" w:rsidP="007F5219">
            <w:pPr>
              <w:jc w:val="center"/>
              <w:rPr>
                <w:i/>
                <w:iCs/>
                <w:noProof/>
                <w:sz w:val="18"/>
                <w:szCs w:val="18"/>
              </w:rPr>
            </w:pPr>
          </w:p>
          <w:p w14:paraId="5480E02B" w14:textId="77777777" w:rsidR="0065119B" w:rsidRPr="008729E4" w:rsidRDefault="0065119B" w:rsidP="007F5219">
            <w:pPr>
              <w:jc w:val="center"/>
              <w:rPr>
                <w:i/>
                <w:iCs/>
                <w:noProof/>
                <w:sz w:val="18"/>
                <w:szCs w:val="18"/>
              </w:rPr>
            </w:pPr>
            <w:r w:rsidRPr="008729E4">
              <w:rPr>
                <w:i/>
                <w:noProof/>
                <w:sz w:val="18"/>
              </w:rPr>
              <w:t>Przewodniczący</w:t>
            </w:r>
          </w:p>
        </w:tc>
        <w:tc>
          <w:tcPr>
            <w:tcW w:w="3071" w:type="dxa"/>
          </w:tcPr>
          <w:p w14:paraId="6F24B101" w14:textId="77777777" w:rsidR="0065119B" w:rsidRPr="008729E4" w:rsidRDefault="0065119B" w:rsidP="007F5219">
            <w:pPr>
              <w:jc w:val="center"/>
              <w:rPr>
                <w:i/>
                <w:iCs/>
                <w:noProof/>
                <w:sz w:val="18"/>
                <w:szCs w:val="18"/>
              </w:rPr>
            </w:pPr>
          </w:p>
          <w:p w14:paraId="6DA755F7" w14:textId="77777777" w:rsidR="0065119B" w:rsidRPr="008729E4" w:rsidRDefault="0065119B" w:rsidP="007F5219">
            <w:pPr>
              <w:jc w:val="center"/>
              <w:rPr>
                <w:i/>
                <w:iCs/>
                <w:noProof/>
                <w:sz w:val="18"/>
                <w:szCs w:val="18"/>
              </w:rPr>
            </w:pPr>
          </w:p>
          <w:p w14:paraId="4799E66E" w14:textId="77777777" w:rsidR="0065119B" w:rsidRPr="008729E4" w:rsidRDefault="0065119B" w:rsidP="007F5219">
            <w:pPr>
              <w:jc w:val="center"/>
              <w:rPr>
                <w:i/>
                <w:iCs/>
                <w:noProof/>
                <w:sz w:val="18"/>
                <w:szCs w:val="18"/>
              </w:rPr>
            </w:pPr>
            <w:r w:rsidRPr="008729E4">
              <w:rPr>
                <w:i/>
                <w:noProof/>
                <w:sz w:val="18"/>
              </w:rPr>
              <w:t>Sekretarz ze strony Szwajcarii</w:t>
            </w:r>
          </w:p>
        </w:tc>
      </w:tr>
    </w:tbl>
    <w:p w14:paraId="4281E536" w14:textId="77777777" w:rsidR="0065119B" w:rsidRPr="008729E4" w:rsidRDefault="0065119B" w:rsidP="0065119B">
      <w:pPr>
        <w:rPr>
          <w:noProof/>
        </w:rPr>
        <w:sectPr w:rsidR="0065119B" w:rsidRPr="008729E4" w:rsidSect="00B06827">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pPr>
    </w:p>
    <w:p w14:paraId="0C431A5E" w14:textId="240831AE" w:rsidR="0065119B" w:rsidRPr="008729E4" w:rsidRDefault="0065119B" w:rsidP="004A7CC6">
      <w:pPr>
        <w:pStyle w:val="NormalCentered"/>
        <w:rPr>
          <w:b/>
          <w:bCs/>
          <w:noProof/>
        </w:rPr>
      </w:pPr>
      <w:r w:rsidRPr="008729E4">
        <w:rPr>
          <w:b/>
          <w:noProof/>
        </w:rPr>
        <w:t>ZAŁĄCZNIK I</w:t>
      </w:r>
    </w:p>
    <w:p w14:paraId="1C1C0B5E" w14:textId="77777777" w:rsidR="000C62FD" w:rsidRPr="008729E4" w:rsidRDefault="000C62FD">
      <w:pPr>
        <w:spacing w:before="0" w:after="200" w:line="276" w:lineRule="auto"/>
        <w:jc w:val="left"/>
        <w:rPr>
          <w:b/>
          <w:bCs/>
          <w:noProof/>
          <w:u w:val="single"/>
        </w:rPr>
      </w:pPr>
      <w:r w:rsidRPr="008729E4">
        <w:rPr>
          <w:noProof/>
        </w:rPr>
        <w:br w:type="page"/>
      </w:r>
    </w:p>
    <w:p w14:paraId="05574226" w14:textId="6E0A4C3F" w:rsidR="0065119B" w:rsidRPr="008729E4" w:rsidRDefault="000C62FD" w:rsidP="0065119B">
      <w:pPr>
        <w:jc w:val="center"/>
        <w:rPr>
          <w:b/>
          <w:bCs/>
          <w:noProof/>
          <w:u w:val="single"/>
        </w:rPr>
      </w:pPr>
      <w:r w:rsidRPr="008729E4">
        <w:rPr>
          <w:b/>
          <w:noProof/>
          <w:u w:val="single"/>
        </w:rPr>
        <w:t>„ZAŁĄCZNIK II</w:t>
      </w:r>
    </w:p>
    <w:p w14:paraId="7F914F8B" w14:textId="77777777" w:rsidR="00D34758" w:rsidRPr="008729E4" w:rsidRDefault="00D34758" w:rsidP="00577BE4">
      <w:pPr>
        <w:jc w:val="center"/>
        <w:rPr>
          <w:b/>
          <w:bCs/>
          <w:noProof/>
        </w:rPr>
      </w:pPr>
      <w:r w:rsidRPr="008729E4">
        <w:rPr>
          <w:b/>
          <w:noProof/>
        </w:rPr>
        <w:t>NORMY TECHNICZNE POWIĄZANIA</w:t>
      </w:r>
    </w:p>
    <w:p w14:paraId="04A579FE" w14:textId="2B4EDA7E" w:rsidR="00D34758" w:rsidRPr="008729E4" w:rsidRDefault="00D34758" w:rsidP="00D34758">
      <w:pPr>
        <w:rPr>
          <w:noProof/>
        </w:rPr>
      </w:pPr>
      <w:r w:rsidRPr="008729E4">
        <w:rPr>
          <w:noProof/>
        </w:rPr>
        <w:t>W celu uruchomienia powiązania między EU ETS i ETS Szwajcarii</w:t>
      </w:r>
      <w:r w:rsidR="00C62D98" w:rsidRPr="008729E4">
        <w:rPr>
          <w:noProof/>
        </w:rPr>
        <w:t xml:space="preserve"> w</w:t>
      </w:r>
      <w:r w:rsidR="00C62D98">
        <w:rPr>
          <w:noProof/>
        </w:rPr>
        <w:t> </w:t>
      </w:r>
      <w:r w:rsidR="00C62D98" w:rsidRPr="008729E4">
        <w:rPr>
          <w:noProof/>
        </w:rPr>
        <w:t>2</w:t>
      </w:r>
      <w:r w:rsidRPr="008729E4">
        <w:rPr>
          <w:noProof/>
        </w:rPr>
        <w:t>0</w:t>
      </w:r>
      <w:r w:rsidRPr="00C62D98">
        <w:rPr>
          <w:noProof/>
        </w:rPr>
        <w:t>20</w:t>
      </w:r>
      <w:r w:rsidR="00C62D98" w:rsidRPr="00C62D98">
        <w:rPr>
          <w:noProof/>
        </w:rPr>
        <w:t> </w:t>
      </w:r>
      <w:r w:rsidRPr="00C62D98">
        <w:rPr>
          <w:noProof/>
        </w:rPr>
        <w:t>r.</w:t>
      </w:r>
      <w:r w:rsidRPr="008729E4">
        <w:rPr>
          <w:noProof/>
        </w:rPr>
        <w:t xml:space="preserve"> wdrożono tymczasowe rozwiązanie. Od 20</w:t>
      </w:r>
      <w:r w:rsidRPr="00C62D98">
        <w:rPr>
          <w:noProof/>
        </w:rPr>
        <w:t>23</w:t>
      </w:r>
      <w:r w:rsidR="00C62D98" w:rsidRPr="00C62D98">
        <w:rPr>
          <w:noProof/>
        </w:rPr>
        <w:t> </w:t>
      </w:r>
      <w:r w:rsidRPr="00C62D98">
        <w:rPr>
          <w:noProof/>
        </w:rPr>
        <w:t>r.</w:t>
      </w:r>
      <w:r w:rsidRPr="008729E4">
        <w:rPr>
          <w:noProof/>
        </w:rPr>
        <w:t xml:space="preserve"> powiązanie rejestrów między dwoma systemami handlu uprawnieniami do emisji będzie stopniowo przekształcane</w:t>
      </w:r>
      <w:r w:rsidR="00C62D98" w:rsidRPr="008729E4">
        <w:rPr>
          <w:noProof/>
        </w:rPr>
        <w:t xml:space="preserve"> w</w:t>
      </w:r>
      <w:r w:rsidR="00C62D98">
        <w:rPr>
          <w:noProof/>
        </w:rPr>
        <w:t> </w:t>
      </w:r>
      <w:r w:rsidR="00C62D98" w:rsidRPr="008729E4">
        <w:rPr>
          <w:noProof/>
        </w:rPr>
        <w:t>sta</w:t>
      </w:r>
      <w:r w:rsidRPr="008729E4">
        <w:rPr>
          <w:noProof/>
        </w:rPr>
        <w:t>łe powiązanie rejestrów, które ma zostać wdrożone nie później niż</w:t>
      </w:r>
      <w:r w:rsidR="00C62D98" w:rsidRPr="008729E4">
        <w:rPr>
          <w:noProof/>
        </w:rPr>
        <w:t xml:space="preserve"> w</w:t>
      </w:r>
      <w:r w:rsidR="00C62D98">
        <w:rPr>
          <w:noProof/>
        </w:rPr>
        <w:t> </w:t>
      </w:r>
      <w:r w:rsidR="00C62D98" w:rsidRPr="008729E4">
        <w:rPr>
          <w:noProof/>
        </w:rPr>
        <w:t>2</w:t>
      </w:r>
      <w:r w:rsidRPr="008729E4">
        <w:rPr>
          <w:noProof/>
        </w:rPr>
        <w:t>0</w:t>
      </w:r>
      <w:r w:rsidRPr="00C62D98">
        <w:rPr>
          <w:noProof/>
        </w:rPr>
        <w:t>24</w:t>
      </w:r>
      <w:r w:rsidR="00C62D98" w:rsidRPr="00C62D98">
        <w:rPr>
          <w:noProof/>
        </w:rPr>
        <w:t> </w:t>
      </w:r>
      <w:r w:rsidRPr="00C62D98">
        <w:rPr>
          <w:noProof/>
        </w:rPr>
        <w:t>r.</w:t>
      </w:r>
      <w:r w:rsidRPr="008729E4">
        <w:rPr>
          <w:noProof/>
        </w:rPr>
        <w:t>, co umożliwi funkcjonowanie powiązanych rynków</w:t>
      </w:r>
      <w:r w:rsidR="00C62D98" w:rsidRPr="008729E4">
        <w:rPr>
          <w:noProof/>
        </w:rPr>
        <w:t xml:space="preserve"> w</w:t>
      </w:r>
      <w:r w:rsidR="00C62D98">
        <w:rPr>
          <w:noProof/>
        </w:rPr>
        <w:t> </w:t>
      </w:r>
      <w:r w:rsidR="00C62D98" w:rsidRPr="008729E4">
        <w:rPr>
          <w:noProof/>
        </w:rPr>
        <w:t>odn</w:t>
      </w:r>
      <w:r w:rsidRPr="008729E4">
        <w:rPr>
          <w:noProof/>
        </w:rPr>
        <w:t>iesieniu do korzyści płynących</w:t>
      </w:r>
      <w:r w:rsidR="00C62D98" w:rsidRPr="008729E4">
        <w:rPr>
          <w:noProof/>
        </w:rPr>
        <w:t xml:space="preserve"> z</w:t>
      </w:r>
      <w:r w:rsidR="00C62D98">
        <w:rPr>
          <w:noProof/>
        </w:rPr>
        <w:t> </w:t>
      </w:r>
      <w:r w:rsidR="00C62D98" w:rsidRPr="008729E4">
        <w:rPr>
          <w:noProof/>
        </w:rPr>
        <w:t>pły</w:t>
      </w:r>
      <w:r w:rsidRPr="008729E4">
        <w:rPr>
          <w:noProof/>
        </w:rPr>
        <w:t>nności rynku</w:t>
      </w:r>
      <w:r w:rsidR="00C62D98" w:rsidRPr="008729E4">
        <w:rPr>
          <w:noProof/>
        </w:rPr>
        <w:t xml:space="preserve"> i</w:t>
      </w:r>
      <w:r w:rsidR="00C62D98">
        <w:rPr>
          <w:noProof/>
        </w:rPr>
        <w:t> </w:t>
      </w:r>
      <w:r w:rsidR="00C62D98" w:rsidRPr="008729E4">
        <w:rPr>
          <w:noProof/>
        </w:rPr>
        <w:t>rea</w:t>
      </w:r>
      <w:r w:rsidRPr="008729E4">
        <w:rPr>
          <w:noProof/>
        </w:rPr>
        <w:t>lizację transakcji między dwoma powiązanymi systemami</w:t>
      </w:r>
      <w:r w:rsidR="00C62D98" w:rsidRPr="008729E4">
        <w:rPr>
          <w:noProof/>
        </w:rPr>
        <w:t xml:space="preserve"> w</w:t>
      </w:r>
      <w:r w:rsidR="00C62D98">
        <w:rPr>
          <w:noProof/>
        </w:rPr>
        <w:t> </w:t>
      </w:r>
      <w:r w:rsidR="00C62D98" w:rsidRPr="008729E4">
        <w:rPr>
          <w:noProof/>
        </w:rPr>
        <w:t>spo</w:t>
      </w:r>
      <w:r w:rsidRPr="008729E4">
        <w:rPr>
          <w:noProof/>
        </w:rPr>
        <w:t>sób równoważny jednemu rynkowi składającemu się</w:t>
      </w:r>
      <w:r w:rsidR="00C62D98" w:rsidRPr="008729E4">
        <w:rPr>
          <w:noProof/>
        </w:rPr>
        <w:t xml:space="preserve"> z</w:t>
      </w:r>
      <w:r w:rsidR="00C62D98">
        <w:rPr>
          <w:noProof/>
        </w:rPr>
        <w:t> </w:t>
      </w:r>
      <w:r w:rsidR="00C62D98" w:rsidRPr="008729E4">
        <w:rPr>
          <w:noProof/>
        </w:rPr>
        <w:t>dwó</w:t>
      </w:r>
      <w:r w:rsidRPr="008729E4">
        <w:rPr>
          <w:noProof/>
        </w:rPr>
        <w:t>ch systemów</w:t>
      </w:r>
      <w:r w:rsidR="00C62D98" w:rsidRPr="008729E4">
        <w:rPr>
          <w:noProof/>
        </w:rPr>
        <w:t xml:space="preserve"> i</w:t>
      </w:r>
      <w:r w:rsidR="00C62D98">
        <w:rPr>
          <w:noProof/>
        </w:rPr>
        <w:t> </w:t>
      </w:r>
      <w:r w:rsidR="00C62D98" w:rsidRPr="008729E4">
        <w:rPr>
          <w:noProof/>
        </w:rPr>
        <w:t>któ</w:t>
      </w:r>
      <w:r w:rsidRPr="008729E4">
        <w:rPr>
          <w:noProof/>
        </w:rPr>
        <w:t>ry umożliwia uczestnikom rynku działanie tak, jakby byli na jednym rynku,</w:t>
      </w:r>
      <w:r w:rsidR="00C62D98" w:rsidRPr="008729E4">
        <w:rPr>
          <w:noProof/>
        </w:rPr>
        <w:t xml:space="preserve"> z</w:t>
      </w:r>
      <w:r w:rsidR="00C62D98">
        <w:rPr>
          <w:noProof/>
        </w:rPr>
        <w:t> </w:t>
      </w:r>
      <w:r w:rsidR="00C62D98" w:rsidRPr="008729E4">
        <w:rPr>
          <w:noProof/>
        </w:rPr>
        <w:t>zas</w:t>
      </w:r>
      <w:r w:rsidRPr="008729E4">
        <w:rPr>
          <w:noProof/>
        </w:rPr>
        <w:t>trzeżeniem jedynie indywidualnych przepisów wykonawczych stron</w:t>
      </w:r>
      <w:r w:rsidR="00C62D98" w:rsidRPr="008729E4">
        <w:rPr>
          <w:noProof/>
        </w:rPr>
        <w:t>. W</w:t>
      </w:r>
      <w:r w:rsidR="00C62D98">
        <w:rPr>
          <w:noProof/>
        </w:rPr>
        <w:t> </w:t>
      </w:r>
      <w:r w:rsidR="00C62D98" w:rsidRPr="008729E4">
        <w:rPr>
          <w:noProof/>
        </w:rPr>
        <w:t>nor</w:t>
      </w:r>
      <w:r w:rsidRPr="008729E4">
        <w:rPr>
          <w:noProof/>
        </w:rPr>
        <w:t>mach technicznych powiązania określa się:</w:t>
      </w:r>
    </w:p>
    <w:p w14:paraId="5B45A75D" w14:textId="77777777" w:rsidR="00D34758" w:rsidRPr="008729E4" w:rsidRDefault="00D34758" w:rsidP="007704FD">
      <w:pPr>
        <w:pStyle w:val="Tiret0"/>
        <w:numPr>
          <w:ilvl w:val="0"/>
          <w:numId w:val="5"/>
        </w:numPr>
        <w:spacing w:line="360" w:lineRule="auto"/>
        <w:jc w:val="left"/>
        <w:rPr>
          <w:noProof/>
        </w:rPr>
      </w:pPr>
      <w:r w:rsidRPr="008729E4">
        <w:rPr>
          <w:noProof/>
        </w:rPr>
        <w:t>architekturę łącza komunikacyjnego,</w:t>
      </w:r>
    </w:p>
    <w:p w14:paraId="1A328D6E" w14:textId="77777777" w:rsidR="00D34758" w:rsidRPr="008729E4" w:rsidRDefault="00D34758" w:rsidP="007704FD">
      <w:pPr>
        <w:pStyle w:val="Tiret0"/>
        <w:numPr>
          <w:ilvl w:val="0"/>
          <w:numId w:val="5"/>
        </w:numPr>
        <w:spacing w:line="360" w:lineRule="auto"/>
        <w:jc w:val="left"/>
        <w:rPr>
          <w:noProof/>
        </w:rPr>
      </w:pPr>
      <w:r w:rsidRPr="008729E4">
        <w:rPr>
          <w:noProof/>
        </w:rPr>
        <w:t>komunikację między SSTL a EUTL,</w:t>
      </w:r>
    </w:p>
    <w:p w14:paraId="206864FE" w14:textId="77777777" w:rsidR="00D34758" w:rsidRPr="008729E4" w:rsidRDefault="00D34758" w:rsidP="007704FD">
      <w:pPr>
        <w:pStyle w:val="Tiret0"/>
        <w:numPr>
          <w:ilvl w:val="0"/>
          <w:numId w:val="5"/>
        </w:numPr>
        <w:spacing w:line="360" w:lineRule="auto"/>
        <w:jc w:val="left"/>
        <w:rPr>
          <w:noProof/>
        </w:rPr>
      </w:pPr>
      <w:r w:rsidRPr="008729E4">
        <w:rPr>
          <w:noProof/>
        </w:rPr>
        <w:t>bezpieczeństwo przesyłania danych,</w:t>
      </w:r>
    </w:p>
    <w:p w14:paraId="5FF7284F" w14:textId="77777777" w:rsidR="00D34758" w:rsidRPr="008729E4" w:rsidRDefault="00D34758" w:rsidP="007704FD">
      <w:pPr>
        <w:pStyle w:val="Tiret0"/>
        <w:numPr>
          <w:ilvl w:val="0"/>
          <w:numId w:val="5"/>
        </w:numPr>
        <w:spacing w:line="360" w:lineRule="auto"/>
        <w:jc w:val="left"/>
        <w:rPr>
          <w:noProof/>
        </w:rPr>
      </w:pPr>
      <w:r w:rsidRPr="008729E4">
        <w:rPr>
          <w:noProof/>
        </w:rPr>
        <w:t>wykaz funkcji (transakcje, uzgodnienia itp.),</w:t>
      </w:r>
    </w:p>
    <w:p w14:paraId="27D235D8" w14:textId="77777777" w:rsidR="00D34758" w:rsidRPr="008729E4" w:rsidRDefault="00D34758" w:rsidP="007704FD">
      <w:pPr>
        <w:pStyle w:val="Tiret0"/>
        <w:numPr>
          <w:ilvl w:val="0"/>
          <w:numId w:val="5"/>
        </w:numPr>
        <w:spacing w:line="360" w:lineRule="auto"/>
        <w:jc w:val="left"/>
        <w:rPr>
          <w:noProof/>
        </w:rPr>
      </w:pPr>
      <w:r w:rsidRPr="008729E4">
        <w:rPr>
          <w:noProof/>
        </w:rPr>
        <w:t>definicję warstwy transportowej,</w:t>
      </w:r>
    </w:p>
    <w:p w14:paraId="46685C76" w14:textId="77777777" w:rsidR="00D34758" w:rsidRPr="008729E4" w:rsidRDefault="00D34758" w:rsidP="007704FD">
      <w:pPr>
        <w:pStyle w:val="Tiret0"/>
        <w:numPr>
          <w:ilvl w:val="0"/>
          <w:numId w:val="5"/>
        </w:numPr>
        <w:spacing w:line="360" w:lineRule="auto"/>
        <w:jc w:val="left"/>
        <w:rPr>
          <w:noProof/>
        </w:rPr>
      </w:pPr>
      <w:r w:rsidRPr="008729E4">
        <w:rPr>
          <w:noProof/>
        </w:rPr>
        <w:t>wymogi rejestracji danych,</w:t>
      </w:r>
    </w:p>
    <w:p w14:paraId="2CAFEF2A" w14:textId="77777777" w:rsidR="00D34758" w:rsidRPr="008729E4" w:rsidRDefault="00D34758" w:rsidP="007704FD">
      <w:pPr>
        <w:pStyle w:val="Tiret0"/>
        <w:numPr>
          <w:ilvl w:val="0"/>
          <w:numId w:val="5"/>
        </w:numPr>
        <w:spacing w:line="360" w:lineRule="auto"/>
        <w:jc w:val="left"/>
        <w:rPr>
          <w:noProof/>
        </w:rPr>
      </w:pPr>
      <w:r w:rsidRPr="008729E4">
        <w:rPr>
          <w:noProof/>
        </w:rPr>
        <w:t>ustalenia operacyjne (centrum informacyjne, wsparcie),</w:t>
      </w:r>
    </w:p>
    <w:p w14:paraId="7476DEFE" w14:textId="6A51D6F9" w:rsidR="00D34758" w:rsidRPr="008729E4" w:rsidRDefault="00D34758" w:rsidP="007704FD">
      <w:pPr>
        <w:pStyle w:val="Tiret0"/>
        <w:numPr>
          <w:ilvl w:val="0"/>
          <w:numId w:val="5"/>
        </w:numPr>
        <w:spacing w:line="360" w:lineRule="auto"/>
        <w:jc w:val="left"/>
        <w:rPr>
          <w:noProof/>
        </w:rPr>
      </w:pPr>
      <w:r w:rsidRPr="008729E4">
        <w:rPr>
          <w:noProof/>
        </w:rPr>
        <w:t>plan aktywacji komunikacji</w:t>
      </w:r>
      <w:r w:rsidR="00C62D98" w:rsidRPr="008729E4">
        <w:rPr>
          <w:noProof/>
        </w:rPr>
        <w:t xml:space="preserve"> i</w:t>
      </w:r>
      <w:r w:rsidR="00C62D98">
        <w:rPr>
          <w:noProof/>
        </w:rPr>
        <w:t> </w:t>
      </w:r>
      <w:r w:rsidR="00C62D98" w:rsidRPr="008729E4">
        <w:rPr>
          <w:noProof/>
        </w:rPr>
        <w:t>pro</w:t>
      </w:r>
      <w:r w:rsidRPr="008729E4">
        <w:rPr>
          <w:noProof/>
        </w:rPr>
        <w:t>cedurę testowania,</w:t>
      </w:r>
    </w:p>
    <w:p w14:paraId="0F55B415" w14:textId="77777777" w:rsidR="00D34758" w:rsidRPr="008729E4" w:rsidRDefault="00D34758" w:rsidP="007704FD">
      <w:pPr>
        <w:pStyle w:val="Tiret0"/>
        <w:numPr>
          <w:ilvl w:val="0"/>
          <w:numId w:val="5"/>
        </w:numPr>
        <w:spacing w:line="360" w:lineRule="auto"/>
        <w:jc w:val="left"/>
        <w:rPr>
          <w:noProof/>
        </w:rPr>
      </w:pPr>
      <w:r w:rsidRPr="008729E4">
        <w:rPr>
          <w:noProof/>
        </w:rPr>
        <w:t>procedurę testowania bezpieczeństwa.</w:t>
      </w:r>
    </w:p>
    <w:p w14:paraId="65EA3C34" w14:textId="4DD6CC1E" w:rsidR="00D34758" w:rsidRPr="008729E4" w:rsidRDefault="00D34758" w:rsidP="00D34758">
      <w:pPr>
        <w:rPr>
          <w:noProof/>
        </w:rPr>
      </w:pPr>
      <w:r w:rsidRPr="008729E4">
        <w:rPr>
          <w:noProof/>
        </w:rPr>
        <w:t>W normach technicznych powiązania określa się, że administratorzy podejmują wszystkie rozsądne kroki</w:t>
      </w:r>
      <w:r w:rsidR="00C62D98" w:rsidRPr="008729E4">
        <w:rPr>
          <w:noProof/>
        </w:rPr>
        <w:t xml:space="preserve"> w</w:t>
      </w:r>
      <w:r w:rsidR="00C62D98">
        <w:rPr>
          <w:noProof/>
        </w:rPr>
        <w:t> </w:t>
      </w:r>
      <w:r w:rsidR="00C62D98" w:rsidRPr="008729E4">
        <w:rPr>
          <w:noProof/>
        </w:rPr>
        <w:t>cel</w:t>
      </w:r>
      <w:r w:rsidRPr="008729E4">
        <w:rPr>
          <w:noProof/>
        </w:rPr>
        <w:t>u zapewnienia, aby SSTL, EUTL oraz łącze funkcjonowały 24 godziny na dobę, oraz 7 dni</w:t>
      </w:r>
      <w:r w:rsidR="00C62D98" w:rsidRPr="008729E4">
        <w:rPr>
          <w:noProof/>
        </w:rPr>
        <w:t xml:space="preserve"> w</w:t>
      </w:r>
      <w:r w:rsidR="00C62D98">
        <w:rPr>
          <w:noProof/>
        </w:rPr>
        <w:t> </w:t>
      </w:r>
      <w:r w:rsidR="00C62D98" w:rsidRPr="008729E4">
        <w:rPr>
          <w:noProof/>
        </w:rPr>
        <w:t>tyg</w:t>
      </w:r>
      <w:r w:rsidRPr="008729E4">
        <w:rPr>
          <w:noProof/>
        </w:rPr>
        <w:t>odniu,</w:t>
      </w:r>
      <w:r w:rsidR="00C62D98" w:rsidRPr="008729E4">
        <w:rPr>
          <w:noProof/>
        </w:rPr>
        <w:t xml:space="preserve"> a</w:t>
      </w:r>
      <w:r w:rsidR="00C62D98">
        <w:rPr>
          <w:noProof/>
        </w:rPr>
        <w:t> </w:t>
      </w:r>
      <w:r w:rsidR="00C62D98" w:rsidRPr="008729E4">
        <w:rPr>
          <w:noProof/>
        </w:rPr>
        <w:t>wsz</w:t>
      </w:r>
      <w:r w:rsidRPr="008729E4">
        <w:rPr>
          <w:noProof/>
        </w:rPr>
        <w:t>elkie zakłócenia</w:t>
      </w:r>
      <w:r w:rsidR="00C62D98" w:rsidRPr="008729E4">
        <w:rPr>
          <w:noProof/>
        </w:rPr>
        <w:t xml:space="preserve"> w</w:t>
      </w:r>
      <w:r w:rsidR="00C62D98">
        <w:rPr>
          <w:noProof/>
        </w:rPr>
        <w:t> </w:t>
      </w:r>
      <w:r w:rsidR="00C62D98" w:rsidRPr="008729E4">
        <w:rPr>
          <w:noProof/>
        </w:rPr>
        <w:t>fun</w:t>
      </w:r>
      <w:r w:rsidRPr="008729E4">
        <w:rPr>
          <w:noProof/>
        </w:rPr>
        <w:t>kcjonowaniu SSTL, EUTL oraz łącza były ograniczone do minimum.</w:t>
      </w:r>
    </w:p>
    <w:p w14:paraId="66148808" w14:textId="78C78D81" w:rsidR="00D34758" w:rsidRPr="008729E4" w:rsidRDefault="00D34758" w:rsidP="00D34758">
      <w:pPr>
        <w:rPr>
          <w:noProof/>
        </w:rPr>
      </w:pPr>
      <w:r w:rsidRPr="008729E4">
        <w:rPr>
          <w:noProof/>
        </w:rPr>
        <w:t>W normach technicznych powiązania określa się dodatkowe wymogi bezpieczeństwa dla rejestru Szwajcarii, SSTL, rejestru Unii oraz EUTL,</w:t>
      </w:r>
      <w:r w:rsidR="00C62D98" w:rsidRPr="008729E4">
        <w:rPr>
          <w:noProof/>
        </w:rPr>
        <w:t xml:space="preserve"> a</w:t>
      </w:r>
      <w:r w:rsidR="00C62D98">
        <w:rPr>
          <w:noProof/>
        </w:rPr>
        <w:t> </w:t>
      </w:r>
      <w:r w:rsidR="00C62D98" w:rsidRPr="008729E4">
        <w:rPr>
          <w:noProof/>
        </w:rPr>
        <w:t>sam</w:t>
      </w:r>
      <w:r w:rsidRPr="008729E4">
        <w:rPr>
          <w:noProof/>
        </w:rPr>
        <w:t>e normy techniczne powiązania odnotowuje się w „planie zarządzania bezpieczeństwem”</w:t>
      </w:r>
      <w:r w:rsidR="00C62D98" w:rsidRPr="008729E4">
        <w:rPr>
          <w:noProof/>
        </w:rPr>
        <w:t>. W</w:t>
      </w:r>
      <w:r w:rsidR="00C62D98">
        <w:rPr>
          <w:noProof/>
        </w:rPr>
        <w:t> </w:t>
      </w:r>
      <w:r w:rsidR="00C62D98" w:rsidRPr="008729E4">
        <w:rPr>
          <w:noProof/>
        </w:rPr>
        <w:t>szc</w:t>
      </w:r>
      <w:r w:rsidRPr="008729E4">
        <w:rPr>
          <w:noProof/>
        </w:rPr>
        <w:t>zególności</w:t>
      </w:r>
      <w:r w:rsidR="00C62D98" w:rsidRPr="008729E4">
        <w:rPr>
          <w:noProof/>
        </w:rPr>
        <w:t xml:space="preserve"> w</w:t>
      </w:r>
      <w:r w:rsidR="00C62D98">
        <w:rPr>
          <w:noProof/>
        </w:rPr>
        <w:t> </w:t>
      </w:r>
      <w:r w:rsidR="00C62D98" w:rsidRPr="008729E4">
        <w:rPr>
          <w:noProof/>
        </w:rPr>
        <w:t>nor</w:t>
      </w:r>
      <w:r w:rsidRPr="008729E4">
        <w:rPr>
          <w:noProof/>
        </w:rPr>
        <w:t>mach technicznych powiązania określa się, że:</w:t>
      </w:r>
    </w:p>
    <w:p w14:paraId="3CB37F63" w14:textId="77777777" w:rsidR="00D34758" w:rsidRPr="008729E4" w:rsidRDefault="00D34758" w:rsidP="00C53FE7">
      <w:pPr>
        <w:pStyle w:val="Tiret0"/>
        <w:numPr>
          <w:ilvl w:val="0"/>
          <w:numId w:val="15"/>
        </w:numPr>
        <w:rPr>
          <w:noProof/>
        </w:rPr>
      </w:pPr>
      <w:r w:rsidRPr="008729E4">
        <w:rPr>
          <w:noProof/>
        </w:rPr>
        <w:t>jeżeli istnieje podejrzenie, że bezpieczeństwo rejestru Szwajcarii, SSTL, rejestru Unii lub EUTL zostało naruszone, obie strony natychmiast przekazują sobie te informacje oraz zawieszają powiązanie między SSTL i EUTL,</w:t>
      </w:r>
    </w:p>
    <w:p w14:paraId="4D2AC2B2" w14:textId="2F447A10" w:rsidR="00D34758" w:rsidRPr="008729E4" w:rsidRDefault="00D34758" w:rsidP="00D34758">
      <w:pPr>
        <w:pStyle w:val="Tiret0"/>
        <w:rPr>
          <w:noProof/>
        </w:rPr>
      </w:pPr>
      <w:r w:rsidRPr="008729E4">
        <w:rPr>
          <w:noProof/>
        </w:rPr>
        <w:t>w przypadku naruszenia bezpieczeństwa strony zobowiązują się do natychmiastowej wymiany informacji na ten temat</w:t>
      </w:r>
      <w:r w:rsidR="00C62D98" w:rsidRPr="008729E4">
        <w:rPr>
          <w:noProof/>
        </w:rPr>
        <w:t>. W</w:t>
      </w:r>
      <w:r w:rsidR="00C62D98">
        <w:rPr>
          <w:noProof/>
        </w:rPr>
        <w:t> </w:t>
      </w:r>
      <w:r w:rsidR="00C62D98" w:rsidRPr="008729E4">
        <w:rPr>
          <w:noProof/>
        </w:rPr>
        <w:t>tak</w:t>
      </w:r>
      <w:r w:rsidRPr="008729E4">
        <w:rPr>
          <w:noProof/>
        </w:rPr>
        <w:t>im zakresie,</w:t>
      </w:r>
      <w:r w:rsidR="00C62D98" w:rsidRPr="008729E4">
        <w:rPr>
          <w:noProof/>
        </w:rPr>
        <w:t xml:space="preserve"> w</w:t>
      </w:r>
      <w:r w:rsidR="00C62D98">
        <w:rPr>
          <w:noProof/>
        </w:rPr>
        <w:t> </w:t>
      </w:r>
      <w:r w:rsidR="00C62D98" w:rsidRPr="008729E4">
        <w:rPr>
          <w:noProof/>
        </w:rPr>
        <w:t>jak</w:t>
      </w:r>
      <w:r w:rsidRPr="008729E4">
        <w:rPr>
          <w:noProof/>
        </w:rPr>
        <w:t>im dostępne są szczegóły techniczne,</w:t>
      </w:r>
      <w:r w:rsidR="00C62D98" w:rsidRPr="008729E4">
        <w:rPr>
          <w:noProof/>
        </w:rPr>
        <w:t xml:space="preserve"> w</w:t>
      </w:r>
      <w:r w:rsidR="00C62D98">
        <w:rPr>
          <w:noProof/>
        </w:rPr>
        <w:t> </w:t>
      </w:r>
      <w:r w:rsidR="00C62D98" w:rsidRPr="008729E4">
        <w:rPr>
          <w:noProof/>
        </w:rPr>
        <w:t>cią</w:t>
      </w:r>
      <w:r w:rsidRPr="008729E4">
        <w:rPr>
          <w:noProof/>
        </w:rPr>
        <w:t>gu 24 godzin od uznania incydentu związanego</w:t>
      </w:r>
      <w:r w:rsidR="00C62D98" w:rsidRPr="008729E4">
        <w:rPr>
          <w:noProof/>
        </w:rPr>
        <w:t xml:space="preserve"> z</w:t>
      </w:r>
      <w:r w:rsidR="00C62D98">
        <w:rPr>
          <w:noProof/>
        </w:rPr>
        <w:t> </w:t>
      </w:r>
      <w:r w:rsidR="00C62D98" w:rsidRPr="008729E4">
        <w:rPr>
          <w:noProof/>
        </w:rPr>
        <w:t>bez</w:t>
      </w:r>
      <w:r w:rsidRPr="008729E4">
        <w:rPr>
          <w:noProof/>
        </w:rPr>
        <w:t>pieczeństwem za naruszenie bezpieczeństwa, sprawozdanie,</w:t>
      </w:r>
      <w:r w:rsidR="00C62D98" w:rsidRPr="008729E4">
        <w:rPr>
          <w:noProof/>
        </w:rPr>
        <w:t xml:space="preserve"> w</w:t>
      </w:r>
      <w:r w:rsidR="00C62D98">
        <w:rPr>
          <w:noProof/>
        </w:rPr>
        <w:t> </w:t>
      </w:r>
      <w:r w:rsidR="00C62D98" w:rsidRPr="008729E4">
        <w:rPr>
          <w:noProof/>
        </w:rPr>
        <w:t>któ</w:t>
      </w:r>
      <w:r w:rsidRPr="008729E4">
        <w:rPr>
          <w:noProof/>
        </w:rPr>
        <w:t>rym opisano incydent (datę, przyczynę, skutek, środki zaradcze), udostępnia się administratorowi rejestru Szwajcarii oraz centralnemu administratorowi Unii.</w:t>
      </w:r>
    </w:p>
    <w:p w14:paraId="7C7BF64F" w14:textId="333F1476" w:rsidR="00D34758" w:rsidRPr="008729E4" w:rsidRDefault="00D34758" w:rsidP="00D34758">
      <w:pPr>
        <w:rPr>
          <w:noProof/>
        </w:rPr>
      </w:pPr>
      <w:r w:rsidRPr="008729E4">
        <w:rPr>
          <w:noProof/>
        </w:rPr>
        <w:t>Procedura testowania bezpieczeństwa określona</w:t>
      </w:r>
      <w:r w:rsidR="00C62D98" w:rsidRPr="008729E4">
        <w:rPr>
          <w:noProof/>
        </w:rPr>
        <w:t xml:space="preserve"> w</w:t>
      </w:r>
      <w:r w:rsidR="00C62D98">
        <w:rPr>
          <w:noProof/>
        </w:rPr>
        <w:t> </w:t>
      </w:r>
      <w:r w:rsidR="00C62D98" w:rsidRPr="008729E4">
        <w:rPr>
          <w:noProof/>
        </w:rPr>
        <w:t>nor</w:t>
      </w:r>
      <w:r w:rsidRPr="008729E4">
        <w:rPr>
          <w:noProof/>
        </w:rPr>
        <w:t>mach technicznych powiązania musi zakończyć się przed ustanowieniem łącza komunikacyjnego między SSTL a EUTL oraz</w:t>
      </w:r>
      <w:r w:rsidR="00C62D98" w:rsidRPr="008729E4">
        <w:rPr>
          <w:noProof/>
        </w:rPr>
        <w:t xml:space="preserve"> w</w:t>
      </w:r>
      <w:r w:rsidR="00C62D98">
        <w:rPr>
          <w:noProof/>
        </w:rPr>
        <w:t> </w:t>
      </w:r>
      <w:r w:rsidR="00C62D98" w:rsidRPr="008729E4">
        <w:rPr>
          <w:noProof/>
        </w:rPr>
        <w:t>każ</w:t>
      </w:r>
      <w:r w:rsidRPr="008729E4">
        <w:rPr>
          <w:noProof/>
        </w:rPr>
        <w:t>dym przypadku, gdy wymagana jest nowa wersja lub nowe wydanie SSTL lub EUTL.</w:t>
      </w:r>
    </w:p>
    <w:p w14:paraId="3AA53820" w14:textId="52FBEDEE" w:rsidR="00D34758" w:rsidRPr="008729E4" w:rsidRDefault="00D34758" w:rsidP="00D34758">
      <w:pPr>
        <w:rPr>
          <w:noProof/>
        </w:rPr>
      </w:pPr>
      <w:r w:rsidRPr="008729E4">
        <w:rPr>
          <w:noProof/>
        </w:rPr>
        <w:t>Normy techniczne powiązania zapewniają, oprócz środowiska produkcyjnego, dwa dodatkowe środowiska testowe: środowisko testowe dla twórców oprogramowania</w:t>
      </w:r>
      <w:r w:rsidR="00C62D98" w:rsidRPr="008729E4">
        <w:rPr>
          <w:noProof/>
        </w:rPr>
        <w:t xml:space="preserve"> i</w:t>
      </w:r>
      <w:r w:rsidR="00C62D98">
        <w:rPr>
          <w:noProof/>
        </w:rPr>
        <w:t> </w:t>
      </w:r>
      <w:r w:rsidR="00C62D98" w:rsidRPr="008729E4">
        <w:rPr>
          <w:noProof/>
        </w:rPr>
        <w:t>śro</w:t>
      </w:r>
      <w:r w:rsidRPr="008729E4">
        <w:rPr>
          <w:noProof/>
        </w:rPr>
        <w:t>dowisko akceptacyjne.</w:t>
      </w:r>
    </w:p>
    <w:p w14:paraId="6F66EE2D" w14:textId="1ED4DA98" w:rsidR="00BB52BF" w:rsidRPr="008729E4" w:rsidRDefault="00D34758" w:rsidP="00BB52BF">
      <w:pPr>
        <w:rPr>
          <w:noProof/>
        </w:rPr>
      </w:pPr>
      <w:r w:rsidRPr="008729E4">
        <w:rPr>
          <w:noProof/>
        </w:rPr>
        <w:t>Za pośrednictwem administratora rejestru Szwajcarii</w:t>
      </w:r>
      <w:r w:rsidR="00C62D98" w:rsidRPr="008729E4">
        <w:rPr>
          <w:noProof/>
        </w:rPr>
        <w:t xml:space="preserve"> i</w:t>
      </w:r>
      <w:r w:rsidR="00C62D98">
        <w:rPr>
          <w:noProof/>
        </w:rPr>
        <w:t> </w:t>
      </w:r>
      <w:r w:rsidR="00C62D98" w:rsidRPr="008729E4">
        <w:rPr>
          <w:noProof/>
        </w:rPr>
        <w:t>cen</w:t>
      </w:r>
      <w:r w:rsidRPr="008729E4">
        <w:rPr>
          <w:noProof/>
        </w:rPr>
        <w:t>tralnego administratora Unii strony przedstawiają dowody na to, że</w:t>
      </w:r>
      <w:r w:rsidR="00C62D98" w:rsidRPr="008729E4">
        <w:rPr>
          <w:noProof/>
        </w:rPr>
        <w:t xml:space="preserve"> w</w:t>
      </w:r>
      <w:r w:rsidR="00C62D98">
        <w:rPr>
          <w:noProof/>
        </w:rPr>
        <w:t> </w:t>
      </w:r>
      <w:r w:rsidR="00C62D98" w:rsidRPr="008729E4">
        <w:rPr>
          <w:noProof/>
        </w:rPr>
        <w:t>cią</w:t>
      </w:r>
      <w:r w:rsidRPr="008729E4">
        <w:rPr>
          <w:noProof/>
        </w:rPr>
        <w:t>gu ostatnich dwunastu miesięcy przeprowadzono niezależną ocenę ich systemów zgodnie</w:t>
      </w:r>
      <w:r w:rsidR="00C62D98" w:rsidRPr="008729E4">
        <w:rPr>
          <w:noProof/>
        </w:rPr>
        <w:t xml:space="preserve"> z</w:t>
      </w:r>
      <w:r w:rsidR="00C62D98">
        <w:rPr>
          <w:noProof/>
        </w:rPr>
        <w:t> </w:t>
      </w:r>
      <w:r w:rsidR="00C62D98" w:rsidRPr="008729E4">
        <w:rPr>
          <w:noProof/>
        </w:rPr>
        <w:t>wym</w:t>
      </w:r>
      <w:r w:rsidRPr="008729E4">
        <w:rPr>
          <w:noProof/>
        </w:rPr>
        <w:t>ogami bezpieczeństwa określonymi</w:t>
      </w:r>
      <w:r w:rsidR="00C62D98" w:rsidRPr="008729E4">
        <w:rPr>
          <w:noProof/>
        </w:rPr>
        <w:t xml:space="preserve"> w</w:t>
      </w:r>
      <w:r w:rsidR="00C62D98">
        <w:rPr>
          <w:noProof/>
        </w:rPr>
        <w:t> </w:t>
      </w:r>
      <w:r w:rsidR="00C62D98" w:rsidRPr="008729E4">
        <w:rPr>
          <w:noProof/>
        </w:rPr>
        <w:t>nor</w:t>
      </w:r>
      <w:r w:rsidRPr="008729E4">
        <w:rPr>
          <w:noProof/>
        </w:rPr>
        <w:t>mach technicznych powiązania. Testowanie bezpieczeństwa,</w:t>
      </w:r>
      <w:r w:rsidR="00C62D98" w:rsidRPr="008729E4">
        <w:rPr>
          <w:noProof/>
        </w:rPr>
        <w:t xml:space="preserve"> w</w:t>
      </w:r>
      <w:r w:rsidR="00C62D98">
        <w:rPr>
          <w:noProof/>
        </w:rPr>
        <w:t> </w:t>
      </w:r>
      <w:r w:rsidR="00C62D98" w:rsidRPr="008729E4">
        <w:rPr>
          <w:noProof/>
        </w:rPr>
        <w:t>szc</w:t>
      </w:r>
      <w:r w:rsidRPr="008729E4">
        <w:rPr>
          <w:noProof/>
        </w:rPr>
        <w:t>zególności testy penetracyjne, przeprowadza się na wszystkich głównych nowo wydanych wersjach oprogramowania zgodnie</w:t>
      </w:r>
      <w:r w:rsidR="00C62D98" w:rsidRPr="008729E4">
        <w:rPr>
          <w:noProof/>
        </w:rPr>
        <w:t xml:space="preserve"> z</w:t>
      </w:r>
      <w:r w:rsidR="00C62D98">
        <w:rPr>
          <w:noProof/>
        </w:rPr>
        <w:t> </w:t>
      </w:r>
      <w:r w:rsidR="00C62D98" w:rsidRPr="008729E4">
        <w:rPr>
          <w:noProof/>
        </w:rPr>
        <w:t>wym</w:t>
      </w:r>
      <w:r w:rsidRPr="008729E4">
        <w:rPr>
          <w:noProof/>
        </w:rPr>
        <w:t>ogami bezpieczeństwa określonymi</w:t>
      </w:r>
      <w:r w:rsidR="00C62D98" w:rsidRPr="008729E4">
        <w:rPr>
          <w:noProof/>
        </w:rPr>
        <w:t xml:space="preserve"> w</w:t>
      </w:r>
      <w:r w:rsidR="00C62D98">
        <w:rPr>
          <w:noProof/>
        </w:rPr>
        <w:t> </w:t>
      </w:r>
      <w:r w:rsidR="00C62D98" w:rsidRPr="008729E4">
        <w:rPr>
          <w:noProof/>
        </w:rPr>
        <w:t>nor</w:t>
      </w:r>
      <w:r w:rsidRPr="008729E4">
        <w:rPr>
          <w:noProof/>
        </w:rPr>
        <w:t>mach technicznych powiązania. Testów penetracyjnych nie może przeprowadzić twórca oprogramowania ani podwykonawca twórcy oprogramowania.”.</w:t>
      </w:r>
    </w:p>
    <w:p w14:paraId="576B4C36" w14:textId="16599BF5" w:rsidR="000C62FD" w:rsidRPr="008729E4" w:rsidRDefault="000C62FD" w:rsidP="00557948">
      <w:pPr>
        <w:pStyle w:val="PartTitle"/>
        <w:rPr>
          <w:noProof/>
          <w:sz w:val="24"/>
          <w:szCs w:val="16"/>
        </w:rPr>
      </w:pPr>
      <w:r w:rsidRPr="008729E4">
        <w:rPr>
          <w:noProof/>
          <w:sz w:val="24"/>
        </w:rPr>
        <w:t>ZAŁĄCZNIK II</w:t>
      </w:r>
    </w:p>
    <w:p w14:paraId="5ACC2A49" w14:textId="4B8F66E5" w:rsidR="00381A24" w:rsidRPr="008729E4" w:rsidRDefault="00381A24" w:rsidP="00557948">
      <w:pPr>
        <w:pStyle w:val="PartTitle"/>
        <w:rPr>
          <w:noProof/>
        </w:rPr>
      </w:pPr>
      <w:r w:rsidRPr="008729E4">
        <w:rPr>
          <w:noProof/>
        </w:rPr>
        <w:t>WSPÓLNE PROCEDURY OPERACYJNE</w:t>
      </w:r>
    </w:p>
    <w:p w14:paraId="657F08C3" w14:textId="7A437C2D" w:rsidR="00381A24" w:rsidRPr="008729E4" w:rsidRDefault="00381A24" w:rsidP="00381A24">
      <w:pPr>
        <w:spacing w:after="144"/>
        <w:jc w:val="center"/>
        <w:rPr>
          <w:rFonts w:cs="Arial"/>
          <w:b/>
          <w:noProof/>
        </w:rPr>
      </w:pPr>
      <w:r w:rsidRPr="008729E4">
        <w:rPr>
          <w:b/>
          <w:noProof/>
        </w:rPr>
        <w:t xml:space="preserve">na podstawie </w:t>
      </w:r>
      <w:r w:rsidRPr="00C62D98">
        <w:rPr>
          <w:b/>
          <w:noProof/>
        </w:rPr>
        <w:t>art.</w:t>
      </w:r>
      <w:r w:rsidR="00C62D98" w:rsidRPr="00C62D98">
        <w:rPr>
          <w:b/>
          <w:noProof/>
        </w:rPr>
        <w:t> </w:t>
      </w:r>
      <w:r w:rsidRPr="00C62D98">
        <w:rPr>
          <w:b/>
          <w:noProof/>
        </w:rPr>
        <w:t>3</w:t>
      </w:r>
      <w:r w:rsidRPr="008729E4">
        <w:rPr>
          <w:b/>
          <w:noProof/>
        </w:rPr>
        <w:t xml:space="preserve"> </w:t>
      </w:r>
      <w:r w:rsidRPr="00C62D98">
        <w:rPr>
          <w:b/>
          <w:noProof/>
        </w:rPr>
        <w:t>ust.</w:t>
      </w:r>
      <w:r w:rsidR="00C62D98" w:rsidRPr="00C62D98">
        <w:rPr>
          <w:b/>
          <w:noProof/>
        </w:rPr>
        <w:t> </w:t>
      </w:r>
      <w:r w:rsidRPr="00C62D98">
        <w:rPr>
          <w:b/>
          <w:noProof/>
        </w:rPr>
        <w:t>6</w:t>
      </w:r>
      <w:r w:rsidRPr="008729E4">
        <w:rPr>
          <w:b/>
          <w:noProof/>
        </w:rPr>
        <w:t xml:space="preserve"> Umowy między Unią Europejską</w:t>
      </w:r>
      <w:r w:rsidR="00C62D98" w:rsidRPr="008729E4">
        <w:rPr>
          <w:b/>
          <w:noProof/>
        </w:rPr>
        <w:t xml:space="preserve"> a</w:t>
      </w:r>
      <w:r w:rsidR="00C62D98">
        <w:rPr>
          <w:b/>
          <w:noProof/>
        </w:rPr>
        <w:t> </w:t>
      </w:r>
      <w:r w:rsidR="00C62D98" w:rsidRPr="008729E4">
        <w:rPr>
          <w:b/>
          <w:noProof/>
        </w:rPr>
        <w:t>Kon</w:t>
      </w:r>
      <w:r w:rsidRPr="008729E4">
        <w:rPr>
          <w:b/>
          <w:noProof/>
        </w:rPr>
        <w:t>federacją Szwajcarską</w:t>
      </w:r>
      <w:r w:rsidR="00C62D98" w:rsidRPr="008729E4">
        <w:rPr>
          <w:b/>
          <w:noProof/>
        </w:rPr>
        <w:t xml:space="preserve"> w</w:t>
      </w:r>
      <w:r w:rsidR="00C62D98">
        <w:rPr>
          <w:b/>
          <w:noProof/>
        </w:rPr>
        <w:t> </w:t>
      </w:r>
      <w:r w:rsidR="00C62D98" w:rsidRPr="008729E4">
        <w:rPr>
          <w:b/>
          <w:noProof/>
        </w:rPr>
        <w:t>spr</w:t>
      </w:r>
      <w:r w:rsidRPr="008729E4">
        <w:rPr>
          <w:b/>
          <w:noProof/>
        </w:rPr>
        <w:t>awie powiązania ich systemów handlu uprawnieniami do emisji gazów cieplarnianych</w:t>
      </w:r>
    </w:p>
    <w:p w14:paraId="557FFD4D" w14:textId="77777777" w:rsidR="00381A24" w:rsidRPr="008729E4" w:rsidRDefault="00381A24" w:rsidP="00381A24">
      <w:pPr>
        <w:spacing w:after="144"/>
        <w:jc w:val="center"/>
        <w:rPr>
          <w:noProof/>
        </w:rPr>
      </w:pPr>
      <w:r w:rsidRPr="008729E4">
        <w:rPr>
          <w:b/>
          <w:noProof/>
        </w:rPr>
        <w:t>Procedury stałego powiązania rejestrów</w:t>
      </w:r>
    </w:p>
    <w:p w14:paraId="2A25525C" w14:textId="77777777" w:rsidR="00381A24" w:rsidRPr="008729E4" w:rsidRDefault="00381A24" w:rsidP="0074251C">
      <w:pPr>
        <w:rPr>
          <w:noProof/>
        </w:rPr>
      </w:pPr>
      <w:r w:rsidRPr="008729E4">
        <w:rPr>
          <w:noProof/>
        </w:rPr>
        <w:t>Spis treści</w:t>
      </w:r>
    </w:p>
    <w:p w14:paraId="498EB37A" w14:textId="6011C587" w:rsidR="008729E4" w:rsidRDefault="00381A24">
      <w:pPr>
        <w:pStyle w:val="TOC1"/>
        <w:rPr>
          <w:rFonts w:asciiTheme="minorHAnsi" w:eastAsiaTheme="minorEastAsia" w:hAnsiTheme="minorHAnsi" w:cstheme="minorBidi"/>
          <w:noProof/>
          <w:kern w:val="2"/>
          <w:sz w:val="22"/>
          <w:lang w:val="en-IE" w:eastAsia="en-IE"/>
          <w14:ligatures w14:val="standardContextual"/>
        </w:rPr>
      </w:pPr>
      <w:r w:rsidRPr="008729E4">
        <w:rPr>
          <w:b/>
          <w:smallCaps/>
          <w:noProof/>
        </w:rPr>
        <w:fldChar w:fldCharType="begin"/>
      </w:r>
      <w:r w:rsidRPr="008729E4">
        <w:rPr>
          <w:noProof/>
        </w:rPr>
        <w:instrText xml:space="preserve"> TOC \o "1-3" \h \z \u </w:instrText>
      </w:r>
      <w:r w:rsidRPr="008729E4">
        <w:rPr>
          <w:b/>
          <w:smallCaps/>
          <w:noProof/>
        </w:rPr>
        <w:fldChar w:fldCharType="separate"/>
      </w:r>
      <w:hyperlink w:anchor="_Toc159596950" w:history="1">
        <w:r w:rsidR="008729E4" w:rsidRPr="009B05E3">
          <w:rPr>
            <w:rStyle w:val="Hyperlink"/>
            <w:noProof/>
          </w:rPr>
          <w:t>1.</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Glosariusz</w:t>
        </w:r>
        <w:r w:rsidR="008729E4">
          <w:rPr>
            <w:noProof/>
            <w:webHidden/>
          </w:rPr>
          <w:tab/>
        </w:r>
        <w:r w:rsidR="008729E4">
          <w:rPr>
            <w:noProof/>
            <w:webHidden/>
          </w:rPr>
          <w:fldChar w:fldCharType="begin"/>
        </w:r>
        <w:r w:rsidR="008729E4">
          <w:rPr>
            <w:noProof/>
            <w:webHidden/>
          </w:rPr>
          <w:instrText xml:space="preserve"> PAGEREF _Toc159596950 \h </w:instrText>
        </w:r>
        <w:r w:rsidR="008729E4">
          <w:rPr>
            <w:noProof/>
            <w:webHidden/>
          </w:rPr>
        </w:r>
        <w:r w:rsidR="008729E4">
          <w:rPr>
            <w:noProof/>
            <w:webHidden/>
          </w:rPr>
          <w:fldChar w:fldCharType="separate"/>
        </w:r>
        <w:r w:rsidR="00E07C5F">
          <w:rPr>
            <w:noProof/>
            <w:webHidden/>
          </w:rPr>
          <w:t>8</w:t>
        </w:r>
        <w:r w:rsidR="008729E4">
          <w:rPr>
            <w:noProof/>
            <w:webHidden/>
          </w:rPr>
          <w:fldChar w:fldCharType="end"/>
        </w:r>
      </w:hyperlink>
    </w:p>
    <w:p w14:paraId="02882CFC" w14:textId="6625458E" w:rsidR="008729E4" w:rsidRDefault="00D14BAC">
      <w:pPr>
        <w:pStyle w:val="TOC1"/>
        <w:rPr>
          <w:rFonts w:asciiTheme="minorHAnsi" w:eastAsiaTheme="minorEastAsia" w:hAnsiTheme="minorHAnsi" w:cstheme="minorBidi"/>
          <w:noProof/>
          <w:kern w:val="2"/>
          <w:sz w:val="22"/>
          <w:lang w:val="en-IE" w:eastAsia="en-IE"/>
          <w14:ligatures w14:val="standardContextual"/>
        </w:rPr>
      </w:pPr>
      <w:hyperlink w:anchor="_Toc159596951" w:history="1">
        <w:r w:rsidR="008729E4" w:rsidRPr="009B05E3">
          <w:rPr>
            <w:rStyle w:val="Hyperlink"/>
            <w:noProof/>
          </w:rPr>
          <w:t>2.</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Wprowadzenie</w:t>
        </w:r>
        <w:r w:rsidR="008729E4">
          <w:rPr>
            <w:noProof/>
            <w:webHidden/>
          </w:rPr>
          <w:tab/>
        </w:r>
        <w:r w:rsidR="008729E4">
          <w:rPr>
            <w:noProof/>
            <w:webHidden/>
          </w:rPr>
          <w:fldChar w:fldCharType="begin"/>
        </w:r>
        <w:r w:rsidR="008729E4">
          <w:rPr>
            <w:noProof/>
            <w:webHidden/>
          </w:rPr>
          <w:instrText xml:space="preserve"> PAGEREF _Toc159596951 \h </w:instrText>
        </w:r>
        <w:r w:rsidR="008729E4">
          <w:rPr>
            <w:noProof/>
            <w:webHidden/>
          </w:rPr>
        </w:r>
        <w:r w:rsidR="008729E4">
          <w:rPr>
            <w:noProof/>
            <w:webHidden/>
          </w:rPr>
          <w:fldChar w:fldCharType="separate"/>
        </w:r>
        <w:r w:rsidR="00E07C5F">
          <w:rPr>
            <w:noProof/>
            <w:webHidden/>
          </w:rPr>
          <w:t>10</w:t>
        </w:r>
        <w:r w:rsidR="008729E4">
          <w:rPr>
            <w:noProof/>
            <w:webHidden/>
          </w:rPr>
          <w:fldChar w:fldCharType="end"/>
        </w:r>
      </w:hyperlink>
    </w:p>
    <w:p w14:paraId="3D3274F9" w14:textId="3F267183"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52" w:history="1">
        <w:r w:rsidR="008729E4" w:rsidRPr="009B05E3">
          <w:rPr>
            <w:rStyle w:val="Hyperlink"/>
            <w:noProof/>
          </w:rPr>
          <w:t>2.1.</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Zakres</w:t>
        </w:r>
        <w:r w:rsidR="008729E4">
          <w:rPr>
            <w:noProof/>
            <w:webHidden/>
          </w:rPr>
          <w:tab/>
        </w:r>
        <w:r w:rsidR="008729E4">
          <w:rPr>
            <w:noProof/>
            <w:webHidden/>
          </w:rPr>
          <w:fldChar w:fldCharType="begin"/>
        </w:r>
        <w:r w:rsidR="008729E4">
          <w:rPr>
            <w:noProof/>
            <w:webHidden/>
          </w:rPr>
          <w:instrText xml:space="preserve"> PAGEREF _Toc159596952 \h </w:instrText>
        </w:r>
        <w:r w:rsidR="008729E4">
          <w:rPr>
            <w:noProof/>
            <w:webHidden/>
          </w:rPr>
        </w:r>
        <w:r w:rsidR="008729E4">
          <w:rPr>
            <w:noProof/>
            <w:webHidden/>
          </w:rPr>
          <w:fldChar w:fldCharType="separate"/>
        </w:r>
        <w:r w:rsidR="00E07C5F">
          <w:rPr>
            <w:noProof/>
            <w:webHidden/>
          </w:rPr>
          <w:t>10</w:t>
        </w:r>
        <w:r w:rsidR="008729E4">
          <w:rPr>
            <w:noProof/>
            <w:webHidden/>
          </w:rPr>
          <w:fldChar w:fldCharType="end"/>
        </w:r>
      </w:hyperlink>
    </w:p>
    <w:p w14:paraId="53BE3B7E" w14:textId="0DF2D3B2"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53" w:history="1">
        <w:r w:rsidR="008729E4" w:rsidRPr="009B05E3">
          <w:rPr>
            <w:rStyle w:val="Hyperlink"/>
            <w:noProof/>
          </w:rPr>
          <w:t>2.2.</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Adresaci</w:t>
        </w:r>
        <w:r w:rsidR="008729E4">
          <w:rPr>
            <w:noProof/>
            <w:webHidden/>
          </w:rPr>
          <w:tab/>
        </w:r>
        <w:r w:rsidR="008729E4">
          <w:rPr>
            <w:noProof/>
            <w:webHidden/>
          </w:rPr>
          <w:fldChar w:fldCharType="begin"/>
        </w:r>
        <w:r w:rsidR="008729E4">
          <w:rPr>
            <w:noProof/>
            <w:webHidden/>
          </w:rPr>
          <w:instrText xml:space="preserve"> PAGEREF _Toc159596953 \h </w:instrText>
        </w:r>
        <w:r w:rsidR="008729E4">
          <w:rPr>
            <w:noProof/>
            <w:webHidden/>
          </w:rPr>
        </w:r>
        <w:r w:rsidR="008729E4">
          <w:rPr>
            <w:noProof/>
            <w:webHidden/>
          </w:rPr>
          <w:fldChar w:fldCharType="separate"/>
        </w:r>
        <w:r w:rsidR="00E07C5F">
          <w:rPr>
            <w:noProof/>
            <w:webHidden/>
          </w:rPr>
          <w:t>11</w:t>
        </w:r>
        <w:r w:rsidR="008729E4">
          <w:rPr>
            <w:noProof/>
            <w:webHidden/>
          </w:rPr>
          <w:fldChar w:fldCharType="end"/>
        </w:r>
      </w:hyperlink>
    </w:p>
    <w:p w14:paraId="43FD22BF" w14:textId="793988C9" w:rsidR="008729E4" w:rsidRDefault="00D14BAC">
      <w:pPr>
        <w:pStyle w:val="TOC1"/>
        <w:rPr>
          <w:rFonts w:asciiTheme="minorHAnsi" w:eastAsiaTheme="minorEastAsia" w:hAnsiTheme="minorHAnsi" w:cstheme="minorBidi"/>
          <w:noProof/>
          <w:kern w:val="2"/>
          <w:sz w:val="22"/>
          <w:lang w:val="en-IE" w:eastAsia="en-IE"/>
          <w14:ligatures w14:val="standardContextual"/>
        </w:rPr>
      </w:pPr>
      <w:hyperlink w:anchor="_Toc159596954" w:history="1">
        <w:r w:rsidR="008729E4" w:rsidRPr="009B05E3">
          <w:rPr>
            <w:rStyle w:val="Hyperlink"/>
            <w:noProof/>
          </w:rPr>
          <w:t>3.</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Podejście</w:t>
        </w:r>
        <w:r w:rsidR="00C62D98" w:rsidRPr="009B05E3">
          <w:rPr>
            <w:rStyle w:val="Hyperlink"/>
            <w:noProof/>
          </w:rPr>
          <w:t xml:space="preserve"> i</w:t>
        </w:r>
        <w:r w:rsidR="00C62D98">
          <w:rPr>
            <w:rStyle w:val="Hyperlink"/>
            <w:noProof/>
          </w:rPr>
          <w:t> </w:t>
        </w:r>
        <w:r w:rsidR="00C62D98" w:rsidRPr="009B05E3">
          <w:rPr>
            <w:rStyle w:val="Hyperlink"/>
            <w:noProof/>
          </w:rPr>
          <w:t>nor</w:t>
        </w:r>
        <w:r w:rsidR="008729E4" w:rsidRPr="009B05E3">
          <w:rPr>
            <w:rStyle w:val="Hyperlink"/>
            <w:noProof/>
          </w:rPr>
          <w:t>my</w:t>
        </w:r>
        <w:r w:rsidR="008729E4">
          <w:rPr>
            <w:noProof/>
            <w:webHidden/>
          </w:rPr>
          <w:tab/>
        </w:r>
        <w:r w:rsidR="008729E4">
          <w:rPr>
            <w:noProof/>
            <w:webHidden/>
          </w:rPr>
          <w:fldChar w:fldCharType="begin"/>
        </w:r>
        <w:r w:rsidR="008729E4">
          <w:rPr>
            <w:noProof/>
            <w:webHidden/>
          </w:rPr>
          <w:instrText xml:space="preserve"> PAGEREF _Toc159596954 \h </w:instrText>
        </w:r>
        <w:r w:rsidR="008729E4">
          <w:rPr>
            <w:noProof/>
            <w:webHidden/>
          </w:rPr>
        </w:r>
        <w:r w:rsidR="008729E4">
          <w:rPr>
            <w:noProof/>
            <w:webHidden/>
          </w:rPr>
          <w:fldChar w:fldCharType="separate"/>
        </w:r>
        <w:r w:rsidR="00E07C5F">
          <w:rPr>
            <w:noProof/>
            <w:webHidden/>
          </w:rPr>
          <w:t>11</w:t>
        </w:r>
        <w:r w:rsidR="008729E4">
          <w:rPr>
            <w:noProof/>
            <w:webHidden/>
          </w:rPr>
          <w:fldChar w:fldCharType="end"/>
        </w:r>
      </w:hyperlink>
    </w:p>
    <w:p w14:paraId="612AC849" w14:textId="0165F697" w:rsidR="008729E4" w:rsidRDefault="00D14BAC">
      <w:pPr>
        <w:pStyle w:val="TOC1"/>
        <w:rPr>
          <w:rFonts w:asciiTheme="minorHAnsi" w:eastAsiaTheme="minorEastAsia" w:hAnsiTheme="minorHAnsi" w:cstheme="minorBidi"/>
          <w:noProof/>
          <w:kern w:val="2"/>
          <w:sz w:val="22"/>
          <w:lang w:val="en-IE" w:eastAsia="en-IE"/>
          <w14:ligatures w14:val="standardContextual"/>
        </w:rPr>
      </w:pPr>
      <w:hyperlink w:anchor="_Toc159596955" w:history="1">
        <w:r w:rsidR="008729E4" w:rsidRPr="009B05E3">
          <w:rPr>
            <w:rStyle w:val="Hyperlink"/>
            <w:noProof/>
          </w:rPr>
          <w:t>4.</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Zarządzanie incydentami</w:t>
        </w:r>
        <w:r w:rsidR="008729E4">
          <w:rPr>
            <w:noProof/>
            <w:webHidden/>
          </w:rPr>
          <w:tab/>
        </w:r>
        <w:r w:rsidR="008729E4">
          <w:rPr>
            <w:noProof/>
            <w:webHidden/>
          </w:rPr>
          <w:fldChar w:fldCharType="begin"/>
        </w:r>
        <w:r w:rsidR="008729E4">
          <w:rPr>
            <w:noProof/>
            <w:webHidden/>
          </w:rPr>
          <w:instrText xml:space="preserve"> PAGEREF _Toc159596955 \h </w:instrText>
        </w:r>
        <w:r w:rsidR="008729E4">
          <w:rPr>
            <w:noProof/>
            <w:webHidden/>
          </w:rPr>
        </w:r>
        <w:r w:rsidR="008729E4">
          <w:rPr>
            <w:noProof/>
            <w:webHidden/>
          </w:rPr>
          <w:fldChar w:fldCharType="separate"/>
        </w:r>
        <w:r w:rsidR="00E07C5F">
          <w:rPr>
            <w:noProof/>
            <w:webHidden/>
          </w:rPr>
          <w:t>12</w:t>
        </w:r>
        <w:r w:rsidR="008729E4">
          <w:rPr>
            <w:noProof/>
            <w:webHidden/>
          </w:rPr>
          <w:fldChar w:fldCharType="end"/>
        </w:r>
      </w:hyperlink>
    </w:p>
    <w:p w14:paraId="41527CA0" w14:textId="20AE4610"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56" w:history="1">
        <w:r w:rsidR="008729E4" w:rsidRPr="009B05E3">
          <w:rPr>
            <w:rStyle w:val="Hyperlink"/>
            <w:noProof/>
          </w:rPr>
          <w:t>4.1.</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Wykrywanie</w:t>
        </w:r>
        <w:r w:rsidR="00C62D98" w:rsidRPr="009B05E3">
          <w:rPr>
            <w:rStyle w:val="Hyperlink"/>
            <w:noProof/>
          </w:rPr>
          <w:t xml:space="preserve"> i</w:t>
        </w:r>
        <w:r w:rsidR="00C62D98">
          <w:rPr>
            <w:rStyle w:val="Hyperlink"/>
            <w:noProof/>
          </w:rPr>
          <w:t> </w:t>
        </w:r>
        <w:r w:rsidR="00C62D98" w:rsidRPr="009B05E3">
          <w:rPr>
            <w:rStyle w:val="Hyperlink"/>
            <w:noProof/>
          </w:rPr>
          <w:t>rej</w:t>
        </w:r>
        <w:r w:rsidR="008729E4" w:rsidRPr="009B05E3">
          <w:rPr>
            <w:rStyle w:val="Hyperlink"/>
            <w:noProof/>
          </w:rPr>
          <w:t>estracja incydentów</w:t>
        </w:r>
        <w:r w:rsidR="008729E4">
          <w:rPr>
            <w:noProof/>
            <w:webHidden/>
          </w:rPr>
          <w:tab/>
        </w:r>
        <w:r w:rsidR="008729E4">
          <w:rPr>
            <w:noProof/>
            <w:webHidden/>
          </w:rPr>
          <w:fldChar w:fldCharType="begin"/>
        </w:r>
        <w:r w:rsidR="008729E4">
          <w:rPr>
            <w:noProof/>
            <w:webHidden/>
          </w:rPr>
          <w:instrText xml:space="preserve"> PAGEREF _Toc159596956 \h </w:instrText>
        </w:r>
        <w:r w:rsidR="008729E4">
          <w:rPr>
            <w:noProof/>
            <w:webHidden/>
          </w:rPr>
        </w:r>
        <w:r w:rsidR="008729E4">
          <w:rPr>
            <w:noProof/>
            <w:webHidden/>
          </w:rPr>
          <w:fldChar w:fldCharType="separate"/>
        </w:r>
        <w:r w:rsidR="00E07C5F">
          <w:rPr>
            <w:noProof/>
            <w:webHidden/>
          </w:rPr>
          <w:t>12</w:t>
        </w:r>
        <w:r w:rsidR="008729E4">
          <w:rPr>
            <w:noProof/>
            <w:webHidden/>
          </w:rPr>
          <w:fldChar w:fldCharType="end"/>
        </w:r>
      </w:hyperlink>
    </w:p>
    <w:p w14:paraId="1483D361" w14:textId="395FB878"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57" w:history="1">
        <w:r w:rsidR="008729E4" w:rsidRPr="009B05E3">
          <w:rPr>
            <w:rStyle w:val="Hyperlink"/>
            <w:noProof/>
          </w:rPr>
          <w:t>4.2.</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Klasyfikacja</w:t>
        </w:r>
        <w:r w:rsidR="00C62D98" w:rsidRPr="009B05E3">
          <w:rPr>
            <w:rStyle w:val="Hyperlink"/>
            <w:noProof/>
          </w:rPr>
          <w:t xml:space="preserve"> i</w:t>
        </w:r>
        <w:r w:rsidR="00C62D98">
          <w:rPr>
            <w:rStyle w:val="Hyperlink"/>
            <w:noProof/>
          </w:rPr>
          <w:t> </w:t>
        </w:r>
        <w:r w:rsidR="00C62D98" w:rsidRPr="009B05E3">
          <w:rPr>
            <w:rStyle w:val="Hyperlink"/>
            <w:noProof/>
          </w:rPr>
          <w:t>wst</w:t>
        </w:r>
        <w:r w:rsidR="008729E4" w:rsidRPr="009B05E3">
          <w:rPr>
            <w:rStyle w:val="Hyperlink"/>
            <w:noProof/>
          </w:rPr>
          <w:t>ępne wsparcie</w:t>
        </w:r>
        <w:r w:rsidR="008729E4">
          <w:rPr>
            <w:noProof/>
            <w:webHidden/>
          </w:rPr>
          <w:tab/>
        </w:r>
        <w:r w:rsidR="008729E4">
          <w:rPr>
            <w:noProof/>
            <w:webHidden/>
          </w:rPr>
          <w:fldChar w:fldCharType="begin"/>
        </w:r>
        <w:r w:rsidR="008729E4">
          <w:rPr>
            <w:noProof/>
            <w:webHidden/>
          </w:rPr>
          <w:instrText xml:space="preserve"> PAGEREF _Toc159596957 \h </w:instrText>
        </w:r>
        <w:r w:rsidR="008729E4">
          <w:rPr>
            <w:noProof/>
            <w:webHidden/>
          </w:rPr>
        </w:r>
        <w:r w:rsidR="008729E4">
          <w:rPr>
            <w:noProof/>
            <w:webHidden/>
          </w:rPr>
          <w:fldChar w:fldCharType="separate"/>
        </w:r>
        <w:r w:rsidR="00E07C5F">
          <w:rPr>
            <w:noProof/>
            <w:webHidden/>
          </w:rPr>
          <w:t>12</w:t>
        </w:r>
        <w:r w:rsidR="008729E4">
          <w:rPr>
            <w:noProof/>
            <w:webHidden/>
          </w:rPr>
          <w:fldChar w:fldCharType="end"/>
        </w:r>
      </w:hyperlink>
    </w:p>
    <w:p w14:paraId="2050EE22" w14:textId="0855C858"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58" w:history="1">
        <w:r w:rsidR="008729E4" w:rsidRPr="009B05E3">
          <w:rPr>
            <w:rStyle w:val="Hyperlink"/>
            <w:noProof/>
          </w:rPr>
          <w:t>4.3.</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Badanie</w:t>
        </w:r>
        <w:r w:rsidR="00C62D98" w:rsidRPr="009B05E3">
          <w:rPr>
            <w:rStyle w:val="Hyperlink"/>
            <w:noProof/>
          </w:rPr>
          <w:t xml:space="preserve"> i</w:t>
        </w:r>
        <w:r w:rsidR="00C62D98">
          <w:rPr>
            <w:rStyle w:val="Hyperlink"/>
            <w:noProof/>
          </w:rPr>
          <w:t> </w:t>
        </w:r>
        <w:r w:rsidR="00C62D98" w:rsidRPr="009B05E3">
          <w:rPr>
            <w:rStyle w:val="Hyperlink"/>
            <w:noProof/>
          </w:rPr>
          <w:t>dia</w:t>
        </w:r>
        <w:r w:rsidR="008729E4" w:rsidRPr="009B05E3">
          <w:rPr>
            <w:rStyle w:val="Hyperlink"/>
            <w:noProof/>
          </w:rPr>
          <w:t>gnoza</w:t>
        </w:r>
        <w:r w:rsidR="008729E4">
          <w:rPr>
            <w:noProof/>
            <w:webHidden/>
          </w:rPr>
          <w:tab/>
        </w:r>
        <w:r w:rsidR="008729E4">
          <w:rPr>
            <w:noProof/>
            <w:webHidden/>
          </w:rPr>
          <w:fldChar w:fldCharType="begin"/>
        </w:r>
        <w:r w:rsidR="008729E4">
          <w:rPr>
            <w:noProof/>
            <w:webHidden/>
          </w:rPr>
          <w:instrText xml:space="preserve"> PAGEREF _Toc159596958 \h </w:instrText>
        </w:r>
        <w:r w:rsidR="008729E4">
          <w:rPr>
            <w:noProof/>
            <w:webHidden/>
          </w:rPr>
        </w:r>
        <w:r w:rsidR="008729E4">
          <w:rPr>
            <w:noProof/>
            <w:webHidden/>
          </w:rPr>
          <w:fldChar w:fldCharType="separate"/>
        </w:r>
        <w:r w:rsidR="00E07C5F">
          <w:rPr>
            <w:noProof/>
            <w:webHidden/>
          </w:rPr>
          <w:t>13</w:t>
        </w:r>
        <w:r w:rsidR="008729E4">
          <w:rPr>
            <w:noProof/>
            <w:webHidden/>
          </w:rPr>
          <w:fldChar w:fldCharType="end"/>
        </w:r>
      </w:hyperlink>
    </w:p>
    <w:p w14:paraId="5BCC432D" w14:textId="63EB9E11"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59" w:history="1">
        <w:r w:rsidR="008729E4" w:rsidRPr="009B05E3">
          <w:rPr>
            <w:rStyle w:val="Hyperlink"/>
            <w:noProof/>
          </w:rPr>
          <w:t>4.4.</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Rozwiązanie</w:t>
        </w:r>
        <w:r w:rsidR="00C62D98" w:rsidRPr="009B05E3">
          <w:rPr>
            <w:rStyle w:val="Hyperlink"/>
            <w:noProof/>
          </w:rPr>
          <w:t xml:space="preserve"> i</w:t>
        </w:r>
        <w:r w:rsidR="00C62D98">
          <w:rPr>
            <w:rStyle w:val="Hyperlink"/>
            <w:noProof/>
          </w:rPr>
          <w:t> </w:t>
        </w:r>
        <w:r w:rsidR="00C62D98" w:rsidRPr="009B05E3">
          <w:rPr>
            <w:rStyle w:val="Hyperlink"/>
            <w:noProof/>
          </w:rPr>
          <w:t>prz</w:t>
        </w:r>
        <w:r w:rsidR="008729E4" w:rsidRPr="009B05E3">
          <w:rPr>
            <w:rStyle w:val="Hyperlink"/>
            <w:noProof/>
          </w:rPr>
          <w:t>ywrócenie do stanu używalności</w:t>
        </w:r>
        <w:r w:rsidR="008729E4">
          <w:rPr>
            <w:noProof/>
            <w:webHidden/>
          </w:rPr>
          <w:tab/>
        </w:r>
        <w:r w:rsidR="008729E4">
          <w:rPr>
            <w:noProof/>
            <w:webHidden/>
          </w:rPr>
          <w:fldChar w:fldCharType="begin"/>
        </w:r>
        <w:r w:rsidR="008729E4">
          <w:rPr>
            <w:noProof/>
            <w:webHidden/>
          </w:rPr>
          <w:instrText xml:space="preserve"> PAGEREF _Toc159596959 \h </w:instrText>
        </w:r>
        <w:r w:rsidR="008729E4">
          <w:rPr>
            <w:noProof/>
            <w:webHidden/>
          </w:rPr>
        </w:r>
        <w:r w:rsidR="008729E4">
          <w:rPr>
            <w:noProof/>
            <w:webHidden/>
          </w:rPr>
          <w:fldChar w:fldCharType="separate"/>
        </w:r>
        <w:r w:rsidR="00E07C5F">
          <w:rPr>
            <w:noProof/>
            <w:webHidden/>
          </w:rPr>
          <w:t>13</w:t>
        </w:r>
        <w:r w:rsidR="008729E4">
          <w:rPr>
            <w:noProof/>
            <w:webHidden/>
          </w:rPr>
          <w:fldChar w:fldCharType="end"/>
        </w:r>
      </w:hyperlink>
    </w:p>
    <w:p w14:paraId="4639F15C" w14:textId="04517167"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60" w:history="1">
        <w:r w:rsidR="008729E4" w:rsidRPr="009B05E3">
          <w:rPr>
            <w:rStyle w:val="Hyperlink"/>
            <w:noProof/>
          </w:rPr>
          <w:t>4.5.</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Zamknięcie incydentu</w:t>
        </w:r>
        <w:r w:rsidR="008729E4">
          <w:rPr>
            <w:noProof/>
            <w:webHidden/>
          </w:rPr>
          <w:tab/>
        </w:r>
        <w:r w:rsidR="008729E4">
          <w:rPr>
            <w:noProof/>
            <w:webHidden/>
          </w:rPr>
          <w:fldChar w:fldCharType="begin"/>
        </w:r>
        <w:r w:rsidR="008729E4">
          <w:rPr>
            <w:noProof/>
            <w:webHidden/>
          </w:rPr>
          <w:instrText xml:space="preserve"> PAGEREF _Toc159596960 \h </w:instrText>
        </w:r>
        <w:r w:rsidR="008729E4">
          <w:rPr>
            <w:noProof/>
            <w:webHidden/>
          </w:rPr>
        </w:r>
        <w:r w:rsidR="008729E4">
          <w:rPr>
            <w:noProof/>
            <w:webHidden/>
          </w:rPr>
          <w:fldChar w:fldCharType="separate"/>
        </w:r>
        <w:r w:rsidR="00E07C5F">
          <w:rPr>
            <w:noProof/>
            <w:webHidden/>
          </w:rPr>
          <w:t>14</w:t>
        </w:r>
        <w:r w:rsidR="008729E4">
          <w:rPr>
            <w:noProof/>
            <w:webHidden/>
          </w:rPr>
          <w:fldChar w:fldCharType="end"/>
        </w:r>
      </w:hyperlink>
    </w:p>
    <w:p w14:paraId="37ED325C" w14:textId="747BF9BD" w:rsidR="008729E4" w:rsidRDefault="00D14BAC">
      <w:pPr>
        <w:pStyle w:val="TOC1"/>
        <w:rPr>
          <w:rFonts w:asciiTheme="minorHAnsi" w:eastAsiaTheme="minorEastAsia" w:hAnsiTheme="minorHAnsi" w:cstheme="minorBidi"/>
          <w:noProof/>
          <w:kern w:val="2"/>
          <w:sz w:val="22"/>
          <w:lang w:val="en-IE" w:eastAsia="en-IE"/>
          <w14:ligatures w14:val="standardContextual"/>
        </w:rPr>
      </w:pPr>
      <w:hyperlink w:anchor="_Toc159596961" w:history="1">
        <w:r w:rsidR="008729E4" w:rsidRPr="009B05E3">
          <w:rPr>
            <w:rStyle w:val="Hyperlink"/>
            <w:noProof/>
          </w:rPr>
          <w:t>5.</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Zarządzanie problemami</w:t>
        </w:r>
        <w:r w:rsidR="008729E4">
          <w:rPr>
            <w:noProof/>
            <w:webHidden/>
          </w:rPr>
          <w:tab/>
        </w:r>
        <w:r w:rsidR="008729E4">
          <w:rPr>
            <w:noProof/>
            <w:webHidden/>
          </w:rPr>
          <w:fldChar w:fldCharType="begin"/>
        </w:r>
        <w:r w:rsidR="008729E4">
          <w:rPr>
            <w:noProof/>
            <w:webHidden/>
          </w:rPr>
          <w:instrText xml:space="preserve"> PAGEREF _Toc159596961 \h </w:instrText>
        </w:r>
        <w:r w:rsidR="008729E4">
          <w:rPr>
            <w:noProof/>
            <w:webHidden/>
          </w:rPr>
        </w:r>
        <w:r w:rsidR="008729E4">
          <w:rPr>
            <w:noProof/>
            <w:webHidden/>
          </w:rPr>
          <w:fldChar w:fldCharType="separate"/>
        </w:r>
        <w:r w:rsidR="00E07C5F">
          <w:rPr>
            <w:noProof/>
            <w:webHidden/>
          </w:rPr>
          <w:t>15</w:t>
        </w:r>
        <w:r w:rsidR="008729E4">
          <w:rPr>
            <w:noProof/>
            <w:webHidden/>
          </w:rPr>
          <w:fldChar w:fldCharType="end"/>
        </w:r>
      </w:hyperlink>
    </w:p>
    <w:p w14:paraId="21B1C865" w14:textId="5FBEAD10"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62" w:history="1">
        <w:r w:rsidR="008729E4" w:rsidRPr="009B05E3">
          <w:rPr>
            <w:rStyle w:val="Hyperlink"/>
            <w:noProof/>
          </w:rPr>
          <w:t>5.1.</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Identyfikacja</w:t>
        </w:r>
        <w:r w:rsidR="00C62D98" w:rsidRPr="009B05E3">
          <w:rPr>
            <w:rStyle w:val="Hyperlink"/>
            <w:noProof/>
          </w:rPr>
          <w:t xml:space="preserve"> i</w:t>
        </w:r>
        <w:r w:rsidR="00C62D98">
          <w:rPr>
            <w:rStyle w:val="Hyperlink"/>
            <w:noProof/>
          </w:rPr>
          <w:t> </w:t>
        </w:r>
        <w:r w:rsidR="00C62D98" w:rsidRPr="009B05E3">
          <w:rPr>
            <w:rStyle w:val="Hyperlink"/>
            <w:noProof/>
          </w:rPr>
          <w:t>rej</w:t>
        </w:r>
        <w:r w:rsidR="008729E4" w:rsidRPr="009B05E3">
          <w:rPr>
            <w:rStyle w:val="Hyperlink"/>
            <w:noProof/>
          </w:rPr>
          <w:t>estracja problemu</w:t>
        </w:r>
        <w:r w:rsidR="008729E4">
          <w:rPr>
            <w:noProof/>
            <w:webHidden/>
          </w:rPr>
          <w:tab/>
        </w:r>
        <w:r w:rsidR="008729E4">
          <w:rPr>
            <w:noProof/>
            <w:webHidden/>
          </w:rPr>
          <w:fldChar w:fldCharType="begin"/>
        </w:r>
        <w:r w:rsidR="008729E4">
          <w:rPr>
            <w:noProof/>
            <w:webHidden/>
          </w:rPr>
          <w:instrText xml:space="preserve"> PAGEREF _Toc159596962 \h </w:instrText>
        </w:r>
        <w:r w:rsidR="008729E4">
          <w:rPr>
            <w:noProof/>
            <w:webHidden/>
          </w:rPr>
        </w:r>
        <w:r w:rsidR="008729E4">
          <w:rPr>
            <w:noProof/>
            <w:webHidden/>
          </w:rPr>
          <w:fldChar w:fldCharType="separate"/>
        </w:r>
        <w:r w:rsidR="00E07C5F">
          <w:rPr>
            <w:noProof/>
            <w:webHidden/>
          </w:rPr>
          <w:t>15</w:t>
        </w:r>
        <w:r w:rsidR="008729E4">
          <w:rPr>
            <w:noProof/>
            <w:webHidden/>
          </w:rPr>
          <w:fldChar w:fldCharType="end"/>
        </w:r>
      </w:hyperlink>
    </w:p>
    <w:p w14:paraId="3C617D6B" w14:textId="3BBD0AB5"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63" w:history="1">
        <w:r w:rsidR="008729E4" w:rsidRPr="009B05E3">
          <w:rPr>
            <w:rStyle w:val="Hyperlink"/>
            <w:noProof/>
          </w:rPr>
          <w:t>5.2.</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Określanie priorytetu problemów</w:t>
        </w:r>
        <w:r w:rsidR="008729E4">
          <w:rPr>
            <w:noProof/>
            <w:webHidden/>
          </w:rPr>
          <w:tab/>
        </w:r>
        <w:r w:rsidR="008729E4">
          <w:rPr>
            <w:noProof/>
            <w:webHidden/>
          </w:rPr>
          <w:fldChar w:fldCharType="begin"/>
        </w:r>
        <w:r w:rsidR="008729E4">
          <w:rPr>
            <w:noProof/>
            <w:webHidden/>
          </w:rPr>
          <w:instrText xml:space="preserve"> PAGEREF _Toc159596963 \h </w:instrText>
        </w:r>
        <w:r w:rsidR="008729E4">
          <w:rPr>
            <w:noProof/>
            <w:webHidden/>
          </w:rPr>
        </w:r>
        <w:r w:rsidR="008729E4">
          <w:rPr>
            <w:noProof/>
            <w:webHidden/>
          </w:rPr>
          <w:fldChar w:fldCharType="separate"/>
        </w:r>
        <w:r w:rsidR="00E07C5F">
          <w:rPr>
            <w:noProof/>
            <w:webHidden/>
          </w:rPr>
          <w:t>15</w:t>
        </w:r>
        <w:r w:rsidR="008729E4">
          <w:rPr>
            <w:noProof/>
            <w:webHidden/>
          </w:rPr>
          <w:fldChar w:fldCharType="end"/>
        </w:r>
      </w:hyperlink>
    </w:p>
    <w:p w14:paraId="03154A97" w14:textId="53DE59DE"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64" w:history="1">
        <w:r w:rsidR="008729E4" w:rsidRPr="009B05E3">
          <w:rPr>
            <w:rStyle w:val="Hyperlink"/>
            <w:noProof/>
          </w:rPr>
          <w:t>5.3.</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Badanie</w:t>
        </w:r>
        <w:r w:rsidR="00C62D98" w:rsidRPr="009B05E3">
          <w:rPr>
            <w:rStyle w:val="Hyperlink"/>
            <w:noProof/>
          </w:rPr>
          <w:t xml:space="preserve"> i</w:t>
        </w:r>
        <w:r w:rsidR="00C62D98">
          <w:rPr>
            <w:rStyle w:val="Hyperlink"/>
            <w:noProof/>
          </w:rPr>
          <w:t> </w:t>
        </w:r>
        <w:r w:rsidR="00C62D98" w:rsidRPr="009B05E3">
          <w:rPr>
            <w:rStyle w:val="Hyperlink"/>
            <w:noProof/>
          </w:rPr>
          <w:t>dia</w:t>
        </w:r>
        <w:r w:rsidR="008729E4" w:rsidRPr="009B05E3">
          <w:rPr>
            <w:rStyle w:val="Hyperlink"/>
            <w:noProof/>
          </w:rPr>
          <w:t>gnoza problemu</w:t>
        </w:r>
        <w:r w:rsidR="008729E4">
          <w:rPr>
            <w:noProof/>
            <w:webHidden/>
          </w:rPr>
          <w:tab/>
        </w:r>
        <w:r w:rsidR="008729E4">
          <w:rPr>
            <w:noProof/>
            <w:webHidden/>
          </w:rPr>
          <w:fldChar w:fldCharType="begin"/>
        </w:r>
        <w:r w:rsidR="008729E4">
          <w:rPr>
            <w:noProof/>
            <w:webHidden/>
          </w:rPr>
          <w:instrText xml:space="preserve"> PAGEREF _Toc159596964 \h </w:instrText>
        </w:r>
        <w:r w:rsidR="008729E4">
          <w:rPr>
            <w:noProof/>
            <w:webHidden/>
          </w:rPr>
        </w:r>
        <w:r w:rsidR="008729E4">
          <w:rPr>
            <w:noProof/>
            <w:webHidden/>
          </w:rPr>
          <w:fldChar w:fldCharType="separate"/>
        </w:r>
        <w:r w:rsidR="00E07C5F">
          <w:rPr>
            <w:noProof/>
            <w:webHidden/>
          </w:rPr>
          <w:t>15</w:t>
        </w:r>
        <w:r w:rsidR="008729E4">
          <w:rPr>
            <w:noProof/>
            <w:webHidden/>
          </w:rPr>
          <w:fldChar w:fldCharType="end"/>
        </w:r>
      </w:hyperlink>
    </w:p>
    <w:p w14:paraId="62DB38BA" w14:textId="3B277963"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65" w:history="1">
        <w:r w:rsidR="008729E4" w:rsidRPr="009B05E3">
          <w:rPr>
            <w:rStyle w:val="Hyperlink"/>
            <w:noProof/>
          </w:rPr>
          <w:t>5.4.</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Rozwiązanie</w:t>
        </w:r>
        <w:r w:rsidR="008729E4">
          <w:rPr>
            <w:noProof/>
            <w:webHidden/>
          </w:rPr>
          <w:tab/>
        </w:r>
        <w:r w:rsidR="008729E4">
          <w:rPr>
            <w:noProof/>
            <w:webHidden/>
          </w:rPr>
          <w:fldChar w:fldCharType="begin"/>
        </w:r>
        <w:r w:rsidR="008729E4">
          <w:rPr>
            <w:noProof/>
            <w:webHidden/>
          </w:rPr>
          <w:instrText xml:space="preserve"> PAGEREF _Toc159596965 \h </w:instrText>
        </w:r>
        <w:r w:rsidR="008729E4">
          <w:rPr>
            <w:noProof/>
            <w:webHidden/>
          </w:rPr>
        </w:r>
        <w:r w:rsidR="008729E4">
          <w:rPr>
            <w:noProof/>
            <w:webHidden/>
          </w:rPr>
          <w:fldChar w:fldCharType="separate"/>
        </w:r>
        <w:r w:rsidR="00E07C5F">
          <w:rPr>
            <w:noProof/>
            <w:webHidden/>
          </w:rPr>
          <w:t>15</w:t>
        </w:r>
        <w:r w:rsidR="008729E4">
          <w:rPr>
            <w:noProof/>
            <w:webHidden/>
          </w:rPr>
          <w:fldChar w:fldCharType="end"/>
        </w:r>
      </w:hyperlink>
    </w:p>
    <w:p w14:paraId="0F1C286B" w14:textId="6A094CBA"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66" w:history="1">
        <w:r w:rsidR="008729E4" w:rsidRPr="009B05E3">
          <w:rPr>
            <w:rStyle w:val="Hyperlink"/>
            <w:noProof/>
          </w:rPr>
          <w:t>5.5.</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Zamknięcie problemu</w:t>
        </w:r>
        <w:r w:rsidR="008729E4">
          <w:rPr>
            <w:noProof/>
            <w:webHidden/>
          </w:rPr>
          <w:tab/>
        </w:r>
        <w:r w:rsidR="008729E4">
          <w:rPr>
            <w:noProof/>
            <w:webHidden/>
          </w:rPr>
          <w:fldChar w:fldCharType="begin"/>
        </w:r>
        <w:r w:rsidR="008729E4">
          <w:rPr>
            <w:noProof/>
            <w:webHidden/>
          </w:rPr>
          <w:instrText xml:space="preserve"> PAGEREF _Toc159596966 \h </w:instrText>
        </w:r>
        <w:r w:rsidR="008729E4">
          <w:rPr>
            <w:noProof/>
            <w:webHidden/>
          </w:rPr>
        </w:r>
        <w:r w:rsidR="008729E4">
          <w:rPr>
            <w:noProof/>
            <w:webHidden/>
          </w:rPr>
          <w:fldChar w:fldCharType="separate"/>
        </w:r>
        <w:r w:rsidR="00E07C5F">
          <w:rPr>
            <w:noProof/>
            <w:webHidden/>
          </w:rPr>
          <w:t>15</w:t>
        </w:r>
        <w:r w:rsidR="008729E4">
          <w:rPr>
            <w:noProof/>
            <w:webHidden/>
          </w:rPr>
          <w:fldChar w:fldCharType="end"/>
        </w:r>
      </w:hyperlink>
    </w:p>
    <w:p w14:paraId="46474A1E" w14:textId="5910D46F" w:rsidR="008729E4" w:rsidRDefault="00D14BAC">
      <w:pPr>
        <w:pStyle w:val="TOC1"/>
        <w:rPr>
          <w:rFonts w:asciiTheme="minorHAnsi" w:eastAsiaTheme="minorEastAsia" w:hAnsiTheme="minorHAnsi" w:cstheme="minorBidi"/>
          <w:noProof/>
          <w:kern w:val="2"/>
          <w:sz w:val="22"/>
          <w:lang w:val="en-IE" w:eastAsia="en-IE"/>
          <w14:ligatures w14:val="standardContextual"/>
        </w:rPr>
      </w:pPr>
      <w:hyperlink w:anchor="_Toc159596967" w:history="1">
        <w:r w:rsidR="008729E4" w:rsidRPr="009B05E3">
          <w:rPr>
            <w:rStyle w:val="Hyperlink"/>
            <w:noProof/>
          </w:rPr>
          <w:t>6.</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Realizacja wniosków</w:t>
        </w:r>
        <w:r w:rsidR="008729E4">
          <w:rPr>
            <w:noProof/>
            <w:webHidden/>
          </w:rPr>
          <w:tab/>
        </w:r>
        <w:r w:rsidR="008729E4">
          <w:rPr>
            <w:noProof/>
            <w:webHidden/>
          </w:rPr>
          <w:fldChar w:fldCharType="begin"/>
        </w:r>
        <w:r w:rsidR="008729E4">
          <w:rPr>
            <w:noProof/>
            <w:webHidden/>
          </w:rPr>
          <w:instrText xml:space="preserve"> PAGEREF _Toc159596967 \h </w:instrText>
        </w:r>
        <w:r w:rsidR="008729E4">
          <w:rPr>
            <w:noProof/>
            <w:webHidden/>
          </w:rPr>
        </w:r>
        <w:r w:rsidR="008729E4">
          <w:rPr>
            <w:noProof/>
            <w:webHidden/>
          </w:rPr>
          <w:fldChar w:fldCharType="separate"/>
        </w:r>
        <w:r w:rsidR="00E07C5F">
          <w:rPr>
            <w:noProof/>
            <w:webHidden/>
          </w:rPr>
          <w:t>16</w:t>
        </w:r>
        <w:r w:rsidR="008729E4">
          <w:rPr>
            <w:noProof/>
            <w:webHidden/>
          </w:rPr>
          <w:fldChar w:fldCharType="end"/>
        </w:r>
      </w:hyperlink>
    </w:p>
    <w:p w14:paraId="37F3320C" w14:textId="5C58EF04"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68" w:history="1">
        <w:r w:rsidR="008729E4" w:rsidRPr="009B05E3">
          <w:rPr>
            <w:rStyle w:val="Hyperlink"/>
            <w:noProof/>
          </w:rPr>
          <w:t>6.1.</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Wszczęcie procedury dotyczącej wniosku</w:t>
        </w:r>
        <w:r w:rsidR="008729E4">
          <w:rPr>
            <w:noProof/>
            <w:webHidden/>
          </w:rPr>
          <w:tab/>
        </w:r>
        <w:r w:rsidR="008729E4">
          <w:rPr>
            <w:noProof/>
            <w:webHidden/>
          </w:rPr>
          <w:fldChar w:fldCharType="begin"/>
        </w:r>
        <w:r w:rsidR="008729E4">
          <w:rPr>
            <w:noProof/>
            <w:webHidden/>
          </w:rPr>
          <w:instrText xml:space="preserve"> PAGEREF _Toc159596968 \h </w:instrText>
        </w:r>
        <w:r w:rsidR="008729E4">
          <w:rPr>
            <w:noProof/>
            <w:webHidden/>
          </w:rPr>
        </w:r>
        <w:r w:rsidR="008729E4">
          <w:rPr>
            <w:noProof/>
            <w:webHidden/>
          </w:rPr>
          <w:fldChar w:fldCharType="separate"/>
        </w:r>
        <w:r w:rsidR="00E07C5F">
          <w:rPr>
            <w:noProof/>
            <w:webHidden/>
          </w:rPr>
          <w:t>16</w:t>
        </w:r>
        <w:r w:rsidR="008729E4">
          <w:rPr>
            <w:noProof/>
            <w:webHidden/>
          </w:rPr>
          <w:fldChar w:fldCharType="end"/>
        </w:r>
      </w:hyperlink>
    </w:p>
    <w:p w14:paraId="07D3C556" w14:textId="6D30506D"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69" w:history="1">
        <w:r w:rsidR="008729E4" w:rsidRPr="009B05E3">
          <w:rPr>
            <w:rStyle w:val="Hyperlink"/>
            <w:noProof/>
          </w:rPr>
          <w:t>6.2.</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Rejestracja</w:t>
        </w:r>
        <w:r w:rsidR="00C62D98" w:rsidRPr="009B05E3">
          <w:rPr>
            <w:rStyle w:val="Hyperlink"/>
            <w:noProof/>
          </w:rPr>
          <w:t xml:space="preserve"> i</w:t>
        </w:r>
        <w:r w:rsidR="00C62D98">
          <w:rPr>
            <w:rStyle w:val="Hyperlink"/>
            <w:noProof/>
          </w:rPr>
          <w:t> </w:t>
        </w:r>
        <w:r w:rsidR="00C62D98" w:rsidRPr="009B05E3">
          <w:rPr>
            <w:rStyle w:val="Hyperlink"/>
            <w:noProof/>
          </w:rPr>
          <w:t>ana</w:t>
        </w:r>
        <w:r w:rsidR="008729E4" w:rsidRPr="009B05E3">
          <w:rPr>
            <w:rStyle w:val="Hyperlink"/>
            <w:noProof/>
          </w:rPr>
          <w:t>liza wniosku</w:t>
        </w:r>
        <w:r w:rsidR="008729E4">
          <w:rPr>
            <w:noProof/>
            <w:webHidden/>
          </w:rPr>
          <w:tab/>
        </w:r>
        <w:r w:rsidR="008729E4">
          <w:rPr>
            <w:noProof/>
            <w:webHidden/>
          </w:rPr>
          <w:fldChar w:fldCharType="begin"/>
        </w:r>
        <w:r w:rsidR="008729E4">
          <w:rPr>
            <w:noProof/>
            <w:webHidden/>
          </w:rPr>
          <w:instrText xml:space="preserve"> PAGEREF _Toc159596969 \h </w:instrText>
        </w:r>
        <w:r w:rsidR="008729E4">
          <w:rPr>
            <w:noProof/>
            <w:webHidden/>
          </w:rPr>
        </w:r>
        <w:r w:rsidR="008729E4">
          <w:rPr>
            <w:noProof/>
            <w:webHidden/>
          </w:rPr>
          <w:fldChar w:fldCharType="separate"/>
        </w:r>
        <w:r w:rsidR="00E07C5F">
          <w:rPr>
            <w:noProof/>
            <w:webHidden/>
          </w:rPr>
          <w:t>16</w:t>
        </w:r>
        <w:r w:rsidR="008729E4">
          <w:rPr>
            <w:noProof/>
            <w:webHidden/>
          </w:rPr>
          <w:fldChar w:fldCharType="end"/>
        </w:r>
      </w:hyperlink>
    </w:p>
    <w:p w14:paraId="624638F3" w14:textId="65A3F8E4"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70" w:history="1">
        <w:r w:rsidR="008729E4" w:rsidRPr="009B05E3">
          <w:rPr>
            <w:rStyle w:val="Hyperlink"/>
            <w:noProof/>
          </w:rPr>
          <w:t>6.3.</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Zatwierdzenie wniosku</w:t>
        </w:r>
        <w:r w:rsidR="008729E4">
          <w:rPr>
            <w:noProof/>
            <w:webHidden/>
          </w:rPr>
          <w:tab/>
        </w:r>
        <w:r w:rsidR="008729E4">
          <w:rPr>
            <w:noProof/>
            <w:webHidden/>
          </w:rPr>
          <w:fldChar w:fldCharType="begin"/>
        </w:r>
        <w:r w:rsidR="008729E4">
          <w:rPr>
            <w:noProof/>
            <w:webHidden/>
          </w:rPr>
          <w:instrText xml:space="preserve"> PAGEREF _Toc159596970 \h </w:instrText>
        </w:r>
        <w:r w:rsidR="008729E4">
          <w:rPr>
            <w:noProof/>
            <w:webHidden/>
          </w:rPr>
        </w:r>
        <w:r w:rsidR="008729E4">
          <w:rPr>
            <w:noProof/>
            <w:webHidden/>
          </w:rPr>
          <w:fldChar w:fldCharType="separate"/>
        </w:r>
        <w:r w:rsidR="00E07C5F">
          <w:rPr>
            <w:noProof/>
            <w:webHidden/>
          </w:rPr>
          <w:t>16</w:t>
        </w:r>
        <w:r w:rsidR="008729E4">
          <w:rPr>
            <w:noProof/>
            <w:webHidden/>
          </w:rPr>
          <w:fldChar w:fldCharType="end"/>
        </w:r>
      </w:hyperlink>
    </w:p>
    <w:p w14:paraId="3B03B1C5" w14:textId="5B074E04"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71" w:history="1">
        <w:r w:rsidR="008729E4" w:rsidRPr="009B05E3">
          <w:rPr>
            <w:rStyle w:val="Hyperlink"/>
            <w:noProof/>
          </w:rPr>
          <w:t>6.4.</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Realizacja wniosków</w:t>
        </w:r>
        <w:r w:rsidR="008729E4">
          <w:rPr>
            <w:noProof/>
            <w:webHidden/>
          </w:rPr>
          <w:tab/>
        </w:r>
        <w:r w:rsidR="008729E4">
          <w:rPr>
            <w:noProof/>
            <w:webHidden/>
          </w:rPr>
          <w:fldChar w:fldCharType="begin"/>
        </w:r>
        <w:r w:rsidR="008729E4">
          <w:rPr>
            <w:noProof/>
            <w:webHidden/>
          </w:rPr>
          <w:instrText xml:space="preserve"> PAGEREF _Toc159596971 \h </w:instrText>
        </w:r>
        <w:r w:rsidR="008729E4">
          <w:rPr>
            <w:noProof/>
            <w:webHidden/>
          </w:rPr>
        </w:r>
        <w:r w:rsidR="008729E4">
          <w:rPr>
            <w:noProof/>
            <w:webHidden/>
          </w:rPr>
          <w:fldChar w:fldCharType="separate"/>
        </w:r>
        <w:r w:rsidR="00E07C5F">
          <w:rPr>
            <w:noProof/>
            <w:webHidden/>
          </w:rPr>
          <w:t>16</w:t>
        </w:r>
        <w:r w:rsidR="008729E4">
          <w:rPr>
            <w:noProof/>
            <w:webHidden/>
          </w:rPr>
          <w:fldChar w:fldCharType="end"/>
        </w:r>
      </w:hyperlink>
    </w:p>
    <w:p w14:paraId="17C7B733" w14:textId="7CB29BAD"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72" w:history="1">
        <w:r w:rsidR="008729E4" w:rsidRPr="009B05E3">
          <w:rPr>
            <w:rStyle w:val="Hyperlink"/>
            <w:noProof/>
          </w:rPr>
          <w:t>6.5.</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Przekazanie wniosku</w:t>
        </w:r>
        <w:r w:rsidR="008729E4">
          <w:rPr>
            <w:noProof/>
            <w:webHidden/>
          </w:rPr>
          <w:tab/>
        </w:r>
        <w:r w:rsidR="008729E4">
          <w:rPr>
            <w:noProof/>
            <w:webHidden/>
          </w:rPr>
          <w:fldChar w:fldCharType="begin"/>
        </w:r>
        <w:r w:rsidR="008729E4">
          <w:rPr>
            <w:noProof/>
            <w:webHidden/>
          </w:rPr>
          <w:instrText xml:space="preserve"> PAGEREF _Toc159596972 \h </w:instrText>
        </w:r>
        <w:r w:rsidR="008729E4">
          <w:rPr>
            <w:noProof/>
            <w:webHidden/>
          </w:rPr>
        </w:r>
        <w:r w:rsidR="008729E4">
          <w:rPr>
            <w:noProof/>
            <w:webHidden/>
          </w:rPr>
          <w:fldChar w:fldCharType="separate"/>
        </w:r>
        <w:r w:rsidR="00E07C5F">
          <w:rPr>
            <w:noProof/>
            <w:webHidden/>
          </w:rPr>
          <w:t>16</w:t>
        </w:r>
        <w:r w:rsidR="008729E4">
          <w:rPr>
            <w:noProof/>
            <w:webHidden/>
          </w:rPr>
          <w:fldChar w:fldCharType="end"/>
        </w:r>
      </w:hyperlink>
    </w:p>
    <w:p w14:paraId="63CBD0D4" w14:textId="25C9F5FA"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73" w:history="1">
        <w:r w:rsidR="008729E4" w:rsidRPr="009B05E3">
          <w:rPr>
            <w:rStyle w:val="Hyperlink"/>
            <w:noProof/>
          </w:rPr>
          <w:t>6.6.</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Przegląd realizacji wniosku</w:t>
        </w:r>
        <w:r w:rsidR="008729E4">
          <w:rPr>
            <w:noProof/>
            <w:webHidden/>
          </w:rPr>
          <w:tab/>
        </w:r>
        <w:r w:rsidR="008729E4">
          <w:rPr>
            <w:noProof/>
            <w:webHidden/>
          </w:rPr>
          <w:fldChar w:fldCharType="begin"/>
        </w:r>
        <w:r w:rsidR="008729E4">
          <w:rPr>
            <w:noProof/>
            <w:webHidden/>
          </w:rPr>
          <w:instrText xml:space="preserve"> PAGEREF _Toc159596973 \h </w:instrText>
        </w:r>
        <w:r w:rsidR="008729E4">
          <w:rPr>
            <w:noProof/>
            <w:webHidden/>
          </w:rPr>
        </w:r>
        <w:r w:rsidR="008729E4">
          <w:rPr>
            <w:noProof/>
            <w:webHidden/>
          </w:rPr>
          <w:fldChar w:fldCharType="separate"/>
        </w:r>
        <w:r w:rsidR="00E07C5F">
          <w:rPr>
            <w:noProof/>
            <w:webHidden/>
          </w:rPr>
          <w:t>17</w:t>
        </w:r>
        <w:r w:rsidR="008729E4">
          <w:rPr>
            <w:noProof/>
            <w:webHidden/>
          </w:rPr>
          <w:fldChar w:fldCharType="end"/>
        </w:r>
      </w:hyperlink>
    </w:p>
    <w:p w14:paraId="1D1742CA" w14:textId="00DCFED1"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74" w:history="1">
        <w:r w:rsidR="008729E4" w:rsidRPr="009B05E3">
          <w:rPr>
            <w:rStyle w:val="Hyperlink"/>
            <w:noProof/>
          </w:rPr>
          <w:t>6.7.</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Zamknięcie wniosku</w:t>
        </w:r>
        <w:r w:rsidR="008729E4">
          <w:rPr>
            <w:noProof/>
            <w:webHidden/>
          </w:rPr>
          <w:tab/>
        </w:r>
        <w:r w:rsidR="008729E4">
          <w:rPr>
            <w:noProof/>
            <w:webHidden/>
          </w:rPr>
          <w:fldChar w:fldCharType="begin"/>
        </w:r>
        <w:r w:rsidR="008729E4">
          <w:rPr>
            <w:noProof/>
            <w:webHidden/>
          </w:rPr>
          <w:instrText xml:space="preserve"> PAGEREF _Toc159596974 \h </w:instrText>
        </w:r>
        <w:r w:rsidR="008729E4">
          <w:rPr>
            <w:noProof/>
            <w:webHidden/>
          </w:rPr>
        </w:r>
        <w:r w:rsidR="008729E4">
          <w:rPr>
            <w:noProof/>
            <w:webHidden/>
          </w:rPr>
          <w:fldChar w:fldCharType="separate"/>
        </w:r>
        <w:r w:rsidR="00E07C5F">
          <w:rPr>
            <w:noProof/>
            <w:webHidden/>
          </w:rPr>
          <w:t>17</w:t>
        </w:r>
        <w:r w:rsidR="008729E4">
          <w:rPr>
            <w:noProof/>
            <w:webHidden/>
          </w:rPr>
          <w:fldChar w:fldCharType="end"/>
        </w:r>
      </w:hyperlink>
    </w:p>
    <w:p w14:paraId="2069F6D5" w14:textId="5AC775BE" w:rsidR="008729E4" w:rsidRDefault="00D14BAC">
      <w:pPr>
        <w:pStyle w:val="TOC1"/>
        <w:rPr>
          <w:rFonts w:asciiTheme="minorHAnsi" w:eastAsiaTheme="minorEastAsia" w:hAnsiTheme="minorHAnsi" w:cstheme="minorBidi"/>
          <w:noProof/>
          <w:kern w:val="2"/>
          <w:sz w:val="22"/>
          <w:lang w:val="en-IE" w:eastAsia="en-IE"/>
          <w14:ligatures w14:val="standardContextual"/>
        </w:rPr>
      </w:pPr>
      <w:hyperlink w:anchor="_Toc159596975" w:history="1">
        <w:r w:rsidR="008729E4" w:rsidRPr="009B05E3">
          <w:rPr>
            <w:rStyle w:val="Hyperlink"/>
            <w:noProof/>
          </w:rPr>
          <w:t>7.</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Zarządzanie zmianą</w:t>
        </w:r>
        <w:r w:rsidR="008729E4">
          <w:rPr>
            <w:noProof/>
            <w:webHidden/>
          </w:rPr>
          <w:tab/>
        </w:r>
        <w:r w:rsidR="008729E4">
          <w:rPr>
            <w:noProof/>
            <w:webHidden/>
          </w:rPr>
          <w:fldChar w:fldCharType="begin"/>
        </w:r>
        <w:r w:rsidR="008729E4">
          <w:rPr>
            <w:noProof/>
            <w:webHidden/>
          </w:rPr>
          <w:instrText xml:space="preserve"> PAGEREF _Toc159596975 \h </w:instrText>
        </w:r>
        <w:r w:rsidR="008729E4">
          <w:rPr>
            <w:noProof/>
            <w:webHidden/>
          </w:rPr>
        </w:r>
        <w:r w:rsidR="008729E4">
          <w:rPr>
            <w:noProof/>
            <w:webHidden/>
          </w:rPr>
          <w:fldChar w:fldCharType="separate"/>
        </w:r>
        <w:r w:rsidR="00E07C5F">
          <w:rPr>
            <w:noProof/>
            <w:webHidden/>
          </w:rPr>
          <w:t>18</w:t>
        </w:r>
        <w:r w:rsidR="008729E4">
          <w:rPr>
            <w:noProof/>
            <w:webHidden/>
          </w:rPr>
          <w:fldChar w:fldCharType="end"/>
        </w:r>
      </w:hyperlink>
    </w:p>
    <w:p w14:paraId="1C2F0CBE" w14:textId="7255090B"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76" w:history="1">
        <w:r w:rsidR="008729E4" w:rsidRPr="009B05E3">
          <w:rPr>
            <w:rStyle w:val="Hyperlink"/>
            <w:noProof/>
          </w:rPr>
          <w:t>7.1.</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Wniosek</w:t>
        </w:r>
        <w:r w:rsidR="00C62D98" w:rsidRPr="009B05E3">
          <w:rPr>
            <w:rStyle w:val="Hyperlink"/>
            <w:noProof/>
          </w:rPr>
          <w:t xml:space="preserve"> o</w:t>
        </w:r>
        <w:r w:rsidR="00C62D98">
          <w:rPr>
            <w:rStyle w:val="Hyperlink"/>
            <w:noProof/>
          </w:rPr>
          <w:t> </w:t>
        </w:r>
        <w:r w:rsidR="00C62D98" w:rsidRPr="009B05E3">
          <w:rPr>
            <w:rStyle w:val="Hyperlink"/>
            <w:noProof/>
          </w:rPr>
          <w:t>zmi</w:t>
        </w:r>
        <w:r w:rsidR="008729E4" w:rsidRPr="009B05E3">
          <w:rPr>
            <w:rStyle w:val="Hyperlink"/>
            <w:noProof/>
          </w:rPr>
          <w:t>anę</w:t>
        </w:r>
        <w:r w:rsidR="008729E4">
          <w:rPr>
            <w:noProof/>
            <w:webHidden/>
          </w:rPr>
          <w:tab/>
        </w:r>
        <w:r w:rsidR="008729E4">
          <w:rPr>
            <w:noProof/>
            <w:webHidden/>
          </w:rPr>
          <w:fldChar w:fldCharType="begin"/>
        </w:r>
        <w:r w:rsidR="008729E4">
          <w:rPr>
            <w:noProof/>
            <w:webHidden/>
          </w:rPr>
          <w:instrText xml:space="preserve"> PAGEREF _Toc159596976 \h </w:instrText>
        </w:r>
        <w:r w:rsidR="008729E4">
          <w:rPr>
            <w:noProof/>
            <w:webHidden/>
          </w:rPr>
        </w:r>
        <w:r w:rsidR="008729E4">
          <w:rPr>
            <w:noProof/>
            <w:webHidden/>
          </w:rPr>
          <w:fldChar w:fldCharType="separate"/>
        </w:r>
        <w:r w:rsidR="00E07C5F">
          <w:rPr>
            <w:noProof/>
            <w:webHidden/>
          </w:rPr>
          <w:t>18</w:t>
        </w:r>
        <w:r w:rsidR="008729E4">
          <w:rPr>
            <w:noProof/>
            <w:webHidden/>
          </w:rPr>
          <w:fldChar w:fldCharType="end"/>
        </w:r>
      </w:hyperlink>
    </w:p>
    <w:p w14:paraId="540893D0" w14:textId="5E9C3EE6"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77" w:history="1">
        <w:r w:rsidR="008729E4" w:rsidRPr="009B05E3">
          <w:rPr>
            <w:rStyle w:val="Hyperlink"/>
            <w:noProof/>
          </w:rPr>
          <w:t>7.2.</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Ocena</w:t>
        </w:r>
        <w:r w:rsidR="00C62D98" w:rsidRPr="009B05E3">
          <w:rPr>
            <w:rStyle w:val="Hyperlink"/>
            <w:noProof/>
          </w:rPr>
          <w:t xml:space="preserve"> i</w:t>
        </w:r>
        <w:r w:rsidR="00C62D98">
          <w:rPr>
            <w:rStyle w:val="Hyperlink"/>
            <w:noProof/>
          </w:rPr>
          <w:t> </w:t>
        </w:r>
        <w:r w:rsidR="00C62D98" w:rsidRPr="009B05E3">
          <w:rPr>
            <w:rStyle w:val="Hyperlink"/>
            <w:noProof/>
          </w:rPr>
          <w:t>pla</w:t>
        </w:r>
        <w:r w:rsidR="008729E4" w:rsidRPr="009B05E3">
          <w:rPr>
            <w:rStyle w:val="Hyperlink"/>
            <w:noProof/>
          </w:rPr>
          <w:t>nowanie zmiany</w:t>
        </w:r>
        <w:r w:rsidR="008729E4">
          <w:rPr>
            <w:noProof/>
            <w:webHidden/>
          </w:rPr>
          <w:tab/>
        </w:r>
        <w:r w:rsidR="008729E4">
          <w:rPr>
            <w:noProof/>
            <w:webHidden/>
          </w:rPr>
          <w:fldChar w:fldCharType="begin"/>
        </w:r>
        <w:r w:rsidR="008729E4">
          <w:rPr>
            <w:noProof/>
            <w:webHidden/>
          </w:rPr>
          <w:instrText xml:space="preserve"> PAGEREF _Toc159596977 \h </w:instrText>
        </w:r>
        <w:r w:rsidR="008729E4">
          <w:rPr>
            <w:noProof/>
            <w:webHidden/>
          </w:rPr>
        </w:r>
        <w:r w:rsidR="008729E4">
          <w:rPr>
            <w:noProof/>
            <w:webHidden/>
          </w:rPr>
          <w:fldChar w:fldCharType="separate"/>
        </w:r>
        <w:r w:rsidR="00E07C5F">
          <w:rPr>
            <w:noProof/>
            <w:webHidden/>
          </w:rPr>
          <w:t>18</w:t>
        </w:r>
        <w:r w:rsidR="008729E4">
          <w:rPr>
            <w:noProof/>
            <w:webHidden/>
          </w:rPr>
          <w:fldChar w:fldCharType="end"/>
        </w:r>
      </w:hyperlink>
    </w:p>
    <w:p w14:paraId="681B74A4" w14:textId="66072C63"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78" w:history="1">
        <w:r w:rsidR="008729E4" w:rsidRPr="009B05E3">
          <w:rPr>
            <w:rStyle w:val="Hyperlink"/>
            <w:noProof/>
          </w:rPr>
          <w:t>7.3.</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Zatwierdzanie zmiany</w:t>
        </w:r>
        <w:r w:rsidR="008729E4">
          <w:rPr>
            <w:noProof/>
            <w:webHidden/>
          </w:rPr>
          <w:tab/>
        </w:r>
        <w:r w:rsidR="008729E4">
          <w:rPr>
            <w:noProof/>
            <w:webHidden/>
          </w:rPr>
          <w:fldChar w:fldCharType="begin"/>
        </w:r>
        <w:r w:rsidR="008729E4">
          <w:rPr>
            <w:noProof/>
            <w:webHidden/>
          </w:rPr>
          <w:instrText xml:space="preserve"> PAGEREF _Toc159596978 \h </w:instrText>
        </w:r>
        <w:r w:rsidR="008729E4">
          <w:rPr>
            <w:noProof/>
            <w:webHidden/>
          </w:rPr>
        </w:r>
        <w:r w:rsidR="008729E4">
          <w:rPr>
            <w:noProof/>
            <w:webHidden/>
          </w:rPr>
          <w:fldChar w:fldCharType="separate"/>
        </w:r>
        <w:r w:rsidR="00E07C5F">
          <w:rPr>
            <w:noProof/>
            <w:webHidden/>
          </w:rPr>
          <w:t>18</w:t>
        </w:r>
        <w:r w:rsidR="008729E4">
          <w:rPr>
            <w:noProof/>
            <w:webHidden/>
          </w:rPr>
          <w:fldChar w:fldCharType="end"/>
        </w:r>
      </w:hyperlink>
    </w:p>
    <w:p w14:paraId="0056AEDE" w14:textId="4E4B8D3C"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79" w:history="1">
        <w:r w:rsidR="008729E4" w:rsidRPr="009B05E3">
          <w:rPr>
            <w:rStyle w:val="Hyperlink"/>
            <w:noProof/>
          </w:rPr>
          <w:t>7.4.</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Wdrożenie zmiany</w:t>
        </w:r>
        <w:r w:rsidR="008729E4">
          <w:rPr>
            <w:noProof/>
            <w:webHidden/>
          </w:rPr>
          <w:tab/>
        </w:r>
        <w:r w:rsidR="008729E4">
          <w:rPr>
            <w:noProof/>
            <w:webHidden/>
          </w:rPr>
          <w:fldChar w:fldCharType="begin"/>
        </w:r>
        <w:r w:rsidR="008729E4">
          <w:rPr>
            <w:noProof/>
            <w:webHidden/>
          </w:rPr>
          <w:instrText xml:space="preserve"> PAGEREF _Toc159596979 \h </w:instrText>
        </w:r>
        <w:r w:rsidR="008729E4">
          <w:rPr>
            <w:noProof/>
            <w:webHidden/>
          </w:rPr>
        </w:r>
        <w:r w:rsidR="008729E4">
          <w:rPr>
            <w:noProof/>
            <w:webHidden/>
          </w:rPr>
          <w:fldChar w:fldCharType="separate"/>
        </w:r>
        <w:r w:rsidR="00E07C5F">
          <w:rPr>
            <w:noProof/>
            <w:webHidden/>
          </w:rPr>
          <w:t>18</w:t>
        </w:r>
        <w:r w:rsidR="008729E4">
          <w:rPr>
            <w:noProof/>
            <w:webHidden/>
          </w:rPr>
          <w:fldChar w:fldCharType="end"/>
        </w:r>
      </w:hyperlink>
    </w:p>
    <w:p w14:paraId="187F34B8" w14:textId="26688C5C" w:rsidR="008729E4" w:rsidRDefault="00D14BAC">
      <w:pPr>
        <w:pStyle w:val="TOC1"/>
        <w:rPr>
          <w:rFonts w:asciiTheme="minorHAnsi" w:eastAsiaTheme="minorEastAsia" w:hAnsiTheme="minorHAnsi" w:cstheme="minorBidi"/>
          <w:noProof/>
          <w:kern w:val="2"/>
          <w:sz w:val="22"/>
          <w:lang w:val="en-IE" w:eastAsia="en-IE"/>
          <w14:ligatures w14:val="standardContextual"/>
        </w:rPr>
      </w:pPr>
      <w:hyperlink w:anchor="_Toc159596980" w:history="1">
        <w:r w:rsidR="008729E4" w:rsidRPr="009B05E3">
          <w:rPr>
            <w:rStyle w:val="Hyperlink"/>
            <w:noProof/>
          </w:rPr>
          <w:t>8.</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Zarządzanie wersjami</w:t>
        </w:r>
        <w:r w:rsidR="008729E4">
          <w:rPr>
            <w:noProof/>
            <w:webHidden/>
          </w:rPr>
          <w:tab/>
        </w:r>
        <w:r w:rsidR="008729E4">
          <w:rPr>
            <w:noProof/>
            <w:webHidden/>
          </w:rPr>
          <w:fldChar w:fldCharType="begin"/>
        </w:r>
        <w:r w:rsidR="008729E4">
          <w:rPr>
            <w:noProof/>
            <w:webHidden/>
          </w:rPr>
          <w:instrText xml:space="preserve"> PAGEREF _Toc159596980 \h </w:instrText>
        </w:r>
        <w:r w:rsidR="008729E4">
          <w:rPr>
            <w:noProof/>
            <w:webHidden/>
          </w:rPr>
        </w:r>
        <w:r w:rsidR="008729E4">
          <w:rPr>
            <w:noProof/>
            <w:webHidden/>
          </w:rPr>
          <w:fldChar w:fldCharType="separate"/>
        </w:r>
        <w:r w:rsidR="00E07C5F">
          <w:rPr>
            <w:noProof/>
            <w:webHidden/>
          </w:rPr>
          <w:t>19</w:t>
        </w:r>
        <w:r w:rsidR="008729E4">
          <w:rPr>
            <w:noProof/>
            <w:webHidden/>
          </w:rPr>
          <w:fldChar w:fldCharType="end"/>
        </w:r>
      </w:hyperlink>
    </w:p>
    <w:p w14:paraId="631647EA" w14:textId="2F6B8CEC"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81" w:history="1">
        <w:r w:rsidR="008729E4" w:rsidRPr="009B05E3">
          <w:rPr>
            <w:rStyle w:val="Hyperlink"/>
            <w:noProof/>
          </w:rPr>
          <w:t>8.1.</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Planowanie wersji</w:t>
        </w:r>
        <w:r w:rsidR="008729E4">
          <w:rPr>
            <w:noProof/>
            <w:webHidden/>
          </w:rPr>
          <w:tab/>
        </w:r>
        <w:r w:rsidR="008729E4">
          <w:rPr>
            <w:noProof/>
            <w:webHidden/>
          </w:rPr>
          <w:fldChar w:fldCharType="begin"/>
        </w:r>
        <w:r w:rsidR="008729E4">
          <w:rPr>
            <w:noProof/>
            <w:webHidden/>
          </w:rPr>
          <w:instrText xml:space="preserve"> PAGEREF _Toc159596981 \h </w:instrText>
        </w:r>
        <w:r w:rsidR="008729E4">
          <w:rPr>
            <w:noProof/>
            <w:webHidden/>
          </w:rPr>
        </w:r>
        <w:r w:rsidR="008729E4">
          <w:rPr>
            <w:noProof/>
            <w:webHidden/>
          </w:rPr>
          <w:fldChar w:fldCharType="separate"/>
        </w:r>
        <w:r w:rsidR="00E07C5F">
          <w:rPr>
            <w:noProof/>
            <w:webHidden/>
          </w:rPr>
          <w:t>19</w:t>
        </w:r>
        <w:r w:rsidR="008729E4">
          <w:rPr>
            <w:noProof/>
            <w:webHidden/>
          </w:rPr>
          <w:fldChar w:fldCharType="end"/>
        </w:r>
      </w:hyperlink>
    </w:p>
    <w:p w14:paraId="68D1D8BE" w14:textId="3A52D7ED"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82" w:history="1">
        <w:r w:rsidR="008729E4" w:rsidRPr="009B05E3">
          <w:rPr>
            <w:rStyle w:val="Hyperlink"/>
            <w:noProof/>
          </w:rPr>
          <w:t>8.2.</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Tworzenie</w:t>
        </w:r>
        <w:r w:rsidR="00C62D98" w:rsidRPr="009B05E3">
          <w:rPr>
            <w:rStyle w:val="Hyperlink"/>
            <w:noProof/>
          </w:rPr>
          <w:t xml:space="preserve"> i</w:t>
        </w:r>
        <w:r w:rsidR="00C62D98">
          <w:rPr>
            <w:rStyle w:val="Hyperlink"/>
            <w:noProof/>
          </w:rPr>
          <w:t> </w:t>
        </w:r>
        <w:r w:rsidR="00C62D98" w:rsidRPr="009B05E3">
          <w:rPr>
            <w:rStyle w:val="Hyperlink"/>
            <w:noProof/>
          </w:rPr>
          <w:t>tes</w:t>
        </w:r>
        <w:r w:rsidR="008729E4" w:rsidRPr="009B05E3">
          <w:rPr>
            <w:rStyle w:val="Hyperlink"/>
            <w:noProof/>
          </w:rPr>
          <w:t>towanie pakietu wersji</w:t>
        </w:r>
        <w:r w:rsidR="008729E4">
          <w:rPr>
            <w:noProof/>
            <w:webHidden/>
          </w:rPr>
          <w:tab/>
        </w:r>
        <w:r w:rsidR="008729E4">
          <w:rPr>
            <w:noProof/>
            <w:webHidden/>
          </w:rPr>
          <w:fldChar w:fldCharType="begin"/>
        </w:r>
        <w:r w:rsidR="008729E4">
          <w:rPr>
            <w:noProof/>
            <w:webHidden/>
          </w:rPr>
          <w:instrText xml:space="preserve"> PAGEREF _Toc159596982 \h </w:instrText>
        </w:r>
        <w:r w:rsidR="008729E4">
          <w:rPr>
            <w:noProof/>
            <w:webHidden/>
          </w:rPr>
        </w:r>
        <w:r w:rsidR="008729E4">
          <w:rPr>
            <w:noProof/>
            <w:webHidden/>
          </w:rPr>
          <w:fldChar w:fldCharType="separate"/>
        </w:r>
        <w:r w:rsidR="00E07C5F">
          <w:rPr>
            <w:noProof/>
            <w:webHidden/>
          </w:rPr>
          <w:t>19</w:t>
        </w:r>
        <w:r w:rsidR="008729E4">
          <w:rPr>
            <w:noProof/>
            <w:webHidden/>
          </w:rPr>
          <w:fldChar w:fldCharType="end"/>
        </w:r>
      </w:hyperlink>
    </w:p>
    <w:p w14:paraId="5574E34A" w14:textId="079B3240"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83" w:history="1">
        <w:r w:rsidR="008729E4" w:rsidRPr="009B05E3">
          <w:rPr>
            <w:rStyle w:val="Hyperlink"/>
            <w:noProof/>
          </w:rPr>
          <w:t>8.3.</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Przygotowanie wdrożenia</w:t>
        </w:r>
        <w:r w:rsidR="008729E4">
          <w:rPr>
            <w:noProof/>
            <w:webHidden/>
          </w:rPr>
          <w:tab/>
        </w:r>
        <w:r w:rsidR="008729E4">
          <w:rPr>
            <w:noProof/>
            <w:webHidden/>
          </w:rPr>
          <w:fldChar w:fldCharType="begin"/>
        </w:r>
        <w:r w:rsidR="008729E4">
          <w:rPr>
            <w:noProof/>
            <w:webHidden/>
          </w:rPr>
          <w:instrText xml:space="preserve"> PAGEREF _Toc159596983 \h </w:instrText>
        </w:r>
        <w:r w:rsidR="008729E4">
          <w:rPr>
            <w:noProof/>
            <w:webHidden/>
          </w:rPr>
        </w:r>
        <w:r w:rsidR="008729E4">
          <w:rPr>
            <w:noProof/>
            <w:webHidden/>
          </w:rPr>
          <w:fldChar w:fldCharType="separate"/>
        </w:r>
        <w:r w:rsidR="00E07C5F">
          <w:rPr>
            <w:noProof/>
            <w:webHidden/>
          </w:rPr>
          <w:t>20</w:t>
        </w:r>
        <w:r w:rsidR="008729E4">
          <w:rPr>
            <w:noProof/>
            <w:webHidden/>
          </w:rPr>
          <w:fldChar w:fldCharType="end"/>
        </w:r>
      </w:hyperlink>
    </w:p>
    <w:p w14:paraId="004067CD" w14:textId="1B247F34"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84" w:history="1">
        <w:r w:rsidR="008729E4" w:rsidRPr="009B05E3">
          <w:rPr>
            <w:rStyle w:val="Hyperlink"/>
            <w:noProof/>
          </w:rPr>
          <w:t>8.4.</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Cofnięcie wersji</w:t>
        </w:r>
        <w:r w:rsidR="008729E4">
          <w:rPr>
            <w:noProof/>
            <w:webHidden/>
          </w:rPr>
          <w:tab/>
        </w:r>
        <w:r w:rsidR="008729E4">
          <w:rPr>
            <w:noProof/>
            <w:webHidden/>
          </w:rPr>
          <w:fldChar w:fldCharType="begin"/>
        </w:r>
        <w:r w:rsidR="008729E4">
          <w:rPr>
            <w:noProof/>
            <w:webHidden/>
          </w:rPr>
          <w:instrText xml:space="preserve"> PAGEREF _Toc159596984 \h </w:instrText>
        </w:r>
        <w:r w:rsidR="008729E4">
          <w:rPr>
            <w:noProof/>
            <w:webHidden/>
          </w:rPr>
        </w:r>
        <w:r w:rsidR="008729E4">
          <w:rPr>
            <w:noProof/>
            <w:webHidden/>
          </w:rPr>
          <w:fldChar w:fldCharType="separate"/>
        </w:r>
        <w:r w:rsidR="00E07C5F">
          <w:rPr>
            <w:noProof/>
            <w:webHidden/>
          </w:rPr>
          <w:t>20</w:t>
        </w:r>
        <w:r w:rsidR="008729E4">
          <w:rPr>
            <w:noProof/>
            <w:webHidden/>
          </w:rPr>
          <w:fldChar w:fldCharType="end"/>
        </w:r>
      </w:hyperlink>
    </w:p>
    <w:p w14:paraId="41DAD5C0" w14:textId="0029B3A0"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85" w:history="1">
        <w:r w:rsidR="008729E4" w:rsidRPr="009B05E3">
          <w:rPr>
            <w:rStyle w:val="Hyperlink"/>
            <w:noProof/>
          </w:rPr>
          <w:t>8.5.</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Przegląd</w:t>
        </w:r>
        <w:r w:rsidR="00C62D98" w:rsidRPr="009B05E3">
          <w:rPr>
            <w:rStyle w:val="Hyperlink"/>
            <w:noProof/>
          </w:rPr>
          <w:t xml:space="preserve"> i</w:t>
        </w:r>
        <w:r w:rsidR="00C62D98">
          <w:rPr>
            <w:rStyle w:val="Hyperlink"/>
            <w:noProof/>
          </w:rPr>
          <w:t> </w:t>
        </w:r>
        <w:r w:rsidR="00C62D98" w:rsidRPr="009B05E3">
          <w:rPr>
            <w:rStyle w:val="Hyperlink"/>
            <w:noProof/>
          </w:rPr>
          <w:t>zam</w:t>
        </w:r>
        <w:r w:rsidR="008729E4" w:rsidRPr="009B05E3">
          <w:rPr>
            <w:rStyle w:val="Hyperlink"/>
            <w:noProof/>
          </w:rPr>
          <w:t>knięcie wersji</w:t>
        </w:r>
        <w:r w:rsidR="008729E4">
          <w:rPr>
            <w:noProof/>
            <w:webHidden/>
          </w:rPr>
          <w:tab/>
        </w:r>
        <w:r w:rsidR="008729E4">
          <w:rPr>
            <w:noProof/>
            <w:webHidden/>
          </w:rPr>
          <w:fldChar w:fldCharType="begin"/>
        </w:r>
        <w:r w:rsidR="008729E4">
          <w:rPr>
            <w:noProof/>
            <w:webHidden/>
          </w:rPr>
          <w:instrText xml:space="preserve"> PAGEREF _Toc159596985 \h </w:instrText>
        </w:r>
        <w:r w:rsidR="008729E4">
          <w:rPr>
            <w:noProof/>
            <w:webHidden/>
          </w:rPr>
        </w:r>
        <w:r w:rsidR="008729E4">
          <w:rPr>
            <w:noProof/>
            <w:webHidden/>
          </w:rPr>
          <w:fldChar w:fldCharType="separate"/>
        </w:r>
        <w:r w:rsidR="00E07C5F">
          <w:rPr>
            <w:noProof/>
            <w:webHidden/>
          </w:rPr>
          <w:t>20</w:t>
        </w:r>
        <w:r w:rsidR="008729E4">
          <w:rPr>
            <w:noProof/>
            <w:webHidden/>
          </w:rPr>
          <w:fldChar w:fldCharType="end"/>
        </w:r>
      </w:hyperlink>
    </w:p>
    <w:p w14:paraId="0346FC06" w14:textId="5E517D67" w:rsidR="008729E4" w:rsidRDefault="00D14BAC">
      <w:pPr>
        <w:pStyle w:val="TOC1"/>
        <w:rPr>
          <w:rFonts w:asciiTheme="minorHAnsi" w:eastAsiaTheme="minorEastAsia" w:hAnsiTheme="minorHAnsi" w:cstheme="minorBidi"/>
          <w:noProof/>
          <w:kern w:val="2"/>
          <w:sz w:val="22"/>
          <w:lang w:val="en-IE" w:eastAsia="en-IE"/>
          <w14:ligatures w14:val="standardContextual"/>
        </w:rPr>
      </w:pPr>
      <w:hyperlink w:anchor="_Toc159596986" w:history="1">
        <w:r w:rsidR="008729E4" w:rsidRPr="009B05E3">
          <w:rPr>
            <w:rStyle w:val="Hyperlink"/>
            <w:noProof/>
          </w:rPr>
          <w:t>9.</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Zarządzanie incydentami związanymi</w:t>
        </w:r>
        <w:r w:rsidR="00C62D98" w:rsidRPr="009B05E3">
          <w:rPr>
            <w:rStyle w:val="Hyperlink"/>
            <w:noProof/>
          </w:rPr>
          <w:t xml:space="preserve"> z</w:t>
        </w:r>
        <w:r w:rsidR="00C62D98">
          <w:rPr>
            <w:rStyle w:val="Hyperlink"/>
            <w:noProof/>
          </w:rPr>
          <w:t> </w:t>
        </w:r>
        <w:r w:rsidR="00C62D98" w:rsidRPr="009B05E3">
          <w:rPr>
            <w:rStyle w:val="Hyperlink"/>
            <w:noProof/>
          </w:rPr>
          <w:t>bez</w:t>
        </w:r>
        <w:r w:rsidR="008729E4" w:rsidRPr="009B05E3">
          <w:rPr>
            <w:rStyle w:val="Hyperlink"/>
            <w:noProof/>
          </w:rPr>
          <w:t>pieczeństwem informacji</w:t>
        </w:r>
        <w:r w:rsidR="008729E4">
          <w:rPr>
            <w:noProof/>
            <w:webHidden/>
          </w:rPr>
          <w:tab/>
        </w:r>
        <w:r w:rsidR="008729E4">
          <w:rPr>
            <w:noProof/>
            <w:webHidden/>
          </w:rPr>
          <w:fldChar w:fldCharType="begin"/>
        </w:r>
        <w:r w:rsidR="008729E4">
          <w:rPr>
            <w:noProof/>
            <w:webHidden/>
          </w:rPr>
          <w:instrText xml:space="preserve"> PAGEREF _Toc159596986 \h </w:instrText>
        </w:r>
        <w:r w:rsidR="008729E4">
          <w:rPr>
            <w:noProof/>
            <w:webHidden/>
          </w:rPr>
        </w:r>
        <w:r w:rsidR="008729E4">
          <w:rPr>
            <w:noProof/>
            <w:webHidden/>
          </w:rPr>
          <w:fldChar w:fldCharType="separate"/>
        </w:r>
        <w:r w:rsidR="00E07C5F">
          <w:rPr>
            <w:noProof/>
            <w:webHidden/>
          </w:rPr>
          <w:t>21</w:t>
        </w:r>
        <w:r w:rsidR="008729E4">
          <w:rPr>
            <w:noProof/>
            <w:webHidden/>
          </w:rPr>
          <w:fldChar w:fldCharType="end"/>
        </w:r>
      </w:hyperlink>
    </w:p>
    <w:p w14:paraId="553F28CD" w14:textId="260F0AC2"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87" w:history="1">
        <w:r w:rsidR="008729E4" w:rsidRPr="009B05E3">
          <w:rPr>
            <w:rStyle w:val="Hyperlink"/>
            <w:noProof/>
          </w:rPr>
          <w:t>9.1.</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Kategoryzacja incydentów związanych</w:t>
        </w:r>
        <w:r w:rsidR="00C62D98" w:rsidRPr="009B05E3">
          <w:rPr>
            <w:rStyle w:val="Hyperlink"/>
            <w:noProof/>
          </w:rPr>
          <w:t xml:space="preserve"> z</w:t>
        </w:r>
        <w:r w:rsidR="00C62D98">
          <w:rPr>
            <w:rStyle w:val="Hyperlink"/>
            <w:noProof/>
          </w:rPr>
          <w:t> </w:t>
        </w:r>
        <w:r w:rsidR="00C62D98" w:rsidRPr="009B05E3">
          <w:rPr>
            <w:rStyle w:val="Hyperlink"/>
            <w:noProof/>
          </w:rPr>
          <w:t>bez</w:t>
        </w:r>
        <w:r w:rsidR="008729E4" w:rsidRPr="009B05E3">
          <w:rPr>
            <w:rStyle w:val="Hyperlink"/>
            <w:noProof/>
          </w:rPr>
          <w:t>pieczeństwem informacji</w:t>
        </w:r>
        <w:r w:rsidR="008729E4">
          <w:rPr>
            <w:noProof/>
            <w:webHidden/>
          </w:rPr>
          <w:tab/>
        </w:r>
        <w:r w:rsidR="008729E4">
          <w:rPr>
            <w:noProof/>
            <w:webHidden/>
          </w:rPr>
          <w:fldChar w:fldCharType="begin"/>
        </w:r>
        <w:r w:rsidR="008729E4">
          <w:rPr>
            <w:noProof/>
            <w:webHidden/>
          </w:rPr>
          <w:instrText xml:space="preserve"> PAGEREF _Toc159596987 \h </w:instrText>
        </w:r>
        <w:r w:rsidR="008729E4">
          <w:rPr>
            <w:noProof/>
            <w:webHidden/>
          </w:rPr>
        </w:r>
        <w:r w:rsidR="008729E4">
          <w:rPr>
            <w:noProof/>
            <w:webHidden/>
          </w:rPr>
          <w:fldChar w:fldCharType="separate"/>
        </w:r>
        <w:r w:rsidR="00E07C5F">
          <w:rPr>
            <w:noProof/>
            <w:webHidden/>
          </w:rPr>
          <w:t>21</w:t>
        </w:r>
        <w:r w:rsidR="008729E4">
          <w:rPr>
            <w:noProof/>
            <w:webHidden/>
          </w:rPr>
          <w:fldChar w:fldCharType="end"/>
        </w:r>
      </w:hyperlink>
    </w:p>
    <w:p w14:paraId="730D2A45" w14:textId="1F1D49B2"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88" w:history="1">
        <w:r w:rsidR="008729E4" w:rsidRPr="009B05E3">
          <w:rPr>
            <w:rStyle w:val="Hyperlink"/>
            <w:noProof/>
          </w:rPr>
          <w:t>9.2.</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Postępowanie</w:t>
        </w:r>
        <w:r w:rsidR="00C62D98" w:rsidRPr="009B05E3">
          <w:rPr>
            <w:rStyle w:val="Hyperlink"/>
            <w:noProof/>
          </w:rPr>
          <w:t xml:space="preserve"> z</w:t>
        </w:r>
        <w:r w:rsidR="00C62D98">
          <w:rPr>
            <w:rStyle w:val="Hyperlink"/>
            <w:noProof/>
          </w:rPr>
          <w:t> </w:t>
        </w:r>
        <w:r w:rsidR="00C62D98" w:rsidRPr="009B05E3">
          <w:rPr>
            <w:rStyle w:val="Hyperlink"/>
            <w:noProof/>
          </w:rPr>
          <w:t>inc</w:t>
        </w:r>
        <w:r w:rsidR="008729E4" w:rsidRPr="009B05E3">
          <w:rPr>
            <w:rStyle w:val="Hyperlink"/>
            <w:noProof/>
          </w:rPr>
          <w:t>ydentami związanymi</w:t>
        </w:r>
        <w:r w:rsidR="00C62D98" w:rsidRPr="009B05E3">
          <w:rPr>
            <w:rStyle w:val="Hyperlink"/>
            <w:noProof/>
          </w:rPr>
          <w:t xml:space="preserve"> z</w:t>
        </w:r>
        <w:r w:rsidR="00C62D98">
          <w:rPr>
            <w:rStyle w:val="Hyperlink"/>
            <w:noProof/>
          </w:rPr>
          <w:t> </w:t>
        </w:r>
        <w:r w:rsidR="00C62D98" w:rsidRPr="009B05E3">
          <w:rPr>
            <w:rStyle w:val="Hyperlink"/>
            <w:noProof/>
          </w:rPr>
          <w:t>bez</w:t>
        </w:r>
        <w:r w:rsidR="008729E4" w:rsidRPr="009B05E3">
          <w:rPr>
            <w:rStyle w:val="Hyperlink"/>
            <w:noProof/>
          </w:rPr>
          <w:t>pieczeństwem informacji</w:t>
        </w:r>
        <w:r w:rsidR="008729E4">
          <w:rPr>
            <w:noProof/>
            <w:webHidden/>
          </w:rPr>
          <w:tab/>
        </w:r>
        <w:r w:rsidR="008729E4">
          <w:rPr>
            <w:noProof/>
            <w:webHidden/>
          </w:rPr>
          <w:fldChar w:fldCharType="begin"/>
        </w:r>
        <w:r w:rsidR="008729E4">
          <w:rPr>
            <w:noProof/>
            <w:webHidden/>
          </w:rPr>
          <w:instrText xml:space="preserve"> PAGEREF _Toc159596988 \h </w:instrText>
        </w:r>
        <w:r w:rsidR="008729E4">
          <w:rPr>
            <w:noProof/>
            <w:webHidden/>
          </w:rPr>
        </w:r>
        <w:r w:rsidR="008729E4">
          <w:rPr>
            <w:noProof/>
            <w:webHidden/>
          </w:rPr>
          <w:fldChar w:fldCharType="separate"/>
        </w:r>
        <w:r w:rsidR="00E07C5F">
          <w:rPr>
            <w:noProof/>
            <w:webHidden/>
          </w:rPr>
          <w:t>21</w:t>
        </w:r>
        <w:r w:rsidR="008729E4">
          <w:rPr>
            <w:noProof/>
            <w:webHidden/>
          </w:rPr>
          <w:fldChar w:fldCharType="end"/>
        </w:r>
      </w:hyperlink>
    </w:p>
    <w:p w14:paraId="5B1B9C31" w14:textId="5466A90B"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89" w:history="1">
        <w:r w:rsidR="008729E4" w:rsidRPr="009B05E3">
          <w:rPr>
            <w:rStyle w:val="Hyperlink"/>
            <w:noProof/>
          </w:rPr>
          <w:t>9.3.</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Identyfikacja incydentów związanych</w:t>
        </w:r>
        <w:r w:rsidR="00C62D98" w:rsidRPr="009B05E3">
          <w:rPr>
            <w:rStyle w:val="Hyperlink"/>
            <w:noProof/>
          </w:rPr>
          <w:t xml:space="preserve"> z</w:t>
        </w:r>
        <w:r w:rsidR="00C62D98">
          <w:rPr>
            <w:rStyle w:val="Hyperlink"/>
            <w:noProof/>
          </w:rPr>
          <w:t> </w:t>
        </w:r>
        <w:r w:rsidR="00C62D98" w:rsidRPr="009B05E3">
          <w:rPr>
            <w:rStyle w:val="Hyperlink"/>
            <w:noProof/>
          </w:rPr>
          <w:t>bez</w:t>
        </w:r>
        <w:r w:rsidR="008729E4" w:rsidRPr="009B05E3">
          <w:rPr>
            <w:rStyle w:val="Hyperlink"/>
            <w:noProof/>
          </w:rPr>
          <w:t>pieczeństwem informacji</w:t>
        </w:r>
        <w:r w:rsidR="008729E4">
          <w:rPr>
            <w:noProof/>
            <w:webHidden/>
          </w:rPr>
          <w:tab/>
        </w:r>
        <w:r w:rsidR="008729E4">
          <w:rPr>
            <w:noProof/>
            <w:webHidden/>
          </w:rPr>
          <w:fldChar w:fldCharType="begin"/>
        </w:r>
        <w:r w:rsidR="008729E4">
          <w:rPr>
            <w:noProof/>
            <w:webHidden/>
          </w:rPr>
          <w:instrText xml:space="preserve"> PAGEREF _Toc159596989 \h </w:instrText>
        </w:r>
        <w:r w:rsidR="008729E4">
          <w:rPr>
            <w:noProof/>
            <w:webHidden/>
          </w:rPr>
        </w:r>
        <w:r w:rsidR="008729E4">
          <w:rPr>
            <w:noProof/>
            <w:webHidden/>
          </w:rPr>
          <w:fldChar w:fldCharType="separate"/>
        </w:r>
        <w:r w:rsidR="00E07C5F">
          <w:rPr>
            <w:noProof/>
            <w:webHidden/>
          </w:rPr>
          <w:t>21</w:t>
        </w:r>
        <w:r w:rsidR="008729E4">
          <w:rPr>
            <w:noProof/>
            <w:webHidden/>
          </w:rPr>
          <w:fldChar w:fldCharType="end"/>
        </w:r>
      </w:hyperlink>
    </w:p>
    <w:p w14:paraId="4D43D8D8" w14:textId="3D06B347"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90" w:history="1">
        <w:r w:rsidR="008729E4" w:rsidRPr="009B05E3">
          <w:rPr>
            <w:rStyle w:val="Hyperlink"/>
            <w:noProof/>
          </w:rPr>
          <w:t>9.4.</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Analiza incydentów związanych</w:t>
        </w:r>
        <w:r w:rsidR="00C62D98" w:rsidRPr="009B05E3">
          <w:rPr>
            <w:rStyle w:val="Hyperlink"/>
            <w:noProof/>
          </w:rPr>
          <w:t xml:space="preserve"> z</w:t>
        </w:r>
        <w:r w:rsidR="00C62D98">
          <w:rPr>
            <w:rStyle w:val="Hyperlink"/>
            <w:noProof/>
          </w:rPr>
          <w:t> </w:t>
        </w:r>
        <w:r w:rsidR="00C62D98" w:rsidRPr="009B05E3">
          <w:rPr>
            <w:rStyle w:val="Hyperlink"/>
            <w:noProof/>
          </w:rPr>
          <w:t>bez</w:t>
        </w:r>
        <w:r w:rsidR="008729E4" w:rsidRPr="009B05E3">
          <w:rPr>
            <w:rStyle w:val="Hyperlink"/>
            <w:noProof/>
          </w:rPr>
          <w:t>pieczeństwem informacji</w:t>
        </w:r>
        <w:r w:rsidR="008729E4">
          <w:rPr>
            <w:noProof/>
            <w:webHidden/>
          </w:rPr>
          <w:tab/>
        </w:r>
        <w:r w:rsidR="008729E4">
          <w:rPr>
            <w:noProof/>
            <w:webHidden/>
          </w:rPr>
          <w:fldChar w:fldCharType="begin"/>
        </w:r>
        <w:r w:rsidR="008729E4">
          <w:rPr>
            <w:noProof/>
            <w:webHidden/>
          </w:rPr>
          <w:instrText xml:space="preserve"> PAGEREF _Toc159596990 \h </w:instrText>
        </w:r>
        <w:r w:rsidR="008729E4">
          <w:rPr>
            <w:noProof/>
            <w:webHidden/>
          </w:rPr>
        </w:r>
        <w:r w:rsidR="008729E4">
          <w:rPr>
            <w:noProof/>
            <w:webHidden/>
          </w:rPr>
          <w:fldChar w:fldCharType="separate"/>
        </w:r>
        <w:r w:rsidR="00E07C5F">
          <w:rPr>
            <w:noProof/>
            <w:webHidden/>
          </w:rPr>
          <w:t>22</w:t>
        </w:r>
        <w:r w:rsidR="008729E4">
          <w:rPr>
            <w:noProof/>
            <w:webHidden/>
          </w:rPr>
          <w:fldChar w:fldCharType="end"/>
        </w:r>
      </w:hyperlink>
    </w:p>
    <w:p w14:paraId="3EE2B687" w14:textId="560FF5BB"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91" w:history="1">
        <w:r w:rsidR="008729E4" w:rsidRPr="009B05E3">
          <w:rPr>
            <w:rStyle w:val="Hyperlink"/>
            <w:noProof/>
          </w:rPr>
          <w:t>9.5.</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Ocena wagi incydentu związanego</w:t>
        </w:r>
        <w:r w:rsidR="00C62D98" w:rsidRPr="009B05E3">
          <w:rPr>
            <w:rStyle w:val="Hyperlink"/>
            <w:noProof/>
          </w:rPr>
          <w:t xml:space="preserve"> z</w:t>
        </w:r>
        <w:r w:rsidR="00C62D98">
          <w:rPr>
            <w:rStyle w:val="Hyperlink"/>
            <w:noProof/>
          </w:rPr>
          <w:t> </w:t>
        </w:r>
        <w:r w:rsidR="00C62D98" w:rsidRPr="009B05E3">
          <w:rPr>
            <w:rStyle w:val="Hyperlink"/>
            <w:noProof/>
          </w:rPr>
          <w:t>bez</w:t>
        </w:r>
        <w:r w:rsidR="008729E4" w:rsidRPr="009B05E3">
          <w:rPr>
            <w:rStyle w:val="Hyperlink"/>
            <w:noProof/>
          </w:rPr>
          <w:t>pieczeństwem informacji, przekazywanie go</w:t>
        </w:r>
        <w:r w:rsidR="00C62D98" w:rsidRPr="009B05E3">
          <w:rPr>
            <w:rStyle w:val="Hyperlink"/>
            <w:noProof/>
          </w:rPr>
          <w:t xml:space="preserve"> i</w:t>
        </w:r>
        <w:r w:rsidR="00C62D98">
          <w:rPr>
            <w:rStyle w:val="Hyperlink"/>
            <w:noProof/>
          </w:rPr>
          <w:t> </w:t>
        </w:r>
        <w:r w:rsidR="00C62D98" w:rsidRPr="009B05E3">
          <w:rPr>
            <w:rStyle w:val="Hyperlink"/>
            <w:noProof/>
          </w:rPr>
          <w:t>zwi</w:t>
        </w:r>
        <w:r w:rsidR="008729E4" w:rsidRPr="009B05E3">
          <w:rPr>
            <w:rStyle w:val="Hyperlink"/>
            <w:noProof/>
          </w:rPr>
          <w:t>ązana</w:t>
        </w:r>
        <w:r w:rsidR="00C62D98" w:rsidRPr="009B05E3">
          <w:rPr>
            <w:rStyle w:val="Hyperlink"/>
            <w:noProof/>
          </w:rPr>
          <w:t xml:space="preserve"> z</w:t>
        </w:r>
        <w:r w:rsidR="00C62D98">
          <w:rPr>
            <w:rStyle w:val="Hyperlink"/>
            <w:noProof/>
          </w:rPr>
          <w:t> </w:t>
        </w:r>
        <w:r w:rsidR="00C62D98" w:rsidRPr="009B05E3">
          <w:rPr>
            <w:rStyle w:val="Hyperlink"/>
            <w:noProof/>
          </w:rPr>
          <w:t>nim</w:t>
        </w:r>
        <w:r w:rsidR="008729E4" w:rsidRPr="009B05E3">
          <w:rPr>
            <w:rStyle w:val="Hyperlink"/>
            <w:noProof/>
          </w:rPr>
          <w:t xml:space="preserve"> sprawozdawczość</w:t>
        </w:r>
        <w:r w:rsidR="008729E4">
          <w:rPr>
            <w:noProof/>
            <w:webHidden/>
          </w:rPr>
          <w:tab/>
        </w:r>
        <w:r w:rsidR="008729E4">
          <w:rPr>
            <w:noProof/>
            <w:webHidden/>
          </w:rPr>
          <w:fldChar w:fldCharType="begin"/>
        </w:r>
        <w:r w:rsidR="008729E4">
          <w:rPr>
            <w:noProof/>
            <w:webHidden/>
          </w:rPr>
          <w:instrText xml:space="preserve"> PAGEREF _Toc159596991 \h </w:instrText>
        </w:r>
        <w:r w:rsidR="008729E4">
          <w:rPr>
            <w:noProof/>
            <w:webHidden/>
          </w:rPr>
        </w:r>
        <w:r w:rsidR="008729E4">
          <w:rPr>
            <w:noProof/>
            <w:webHidden/>
          </w:rPr>
          <w:fldChar w:fldCharType="separate"/>
        </w:r>
        <w:r w:rsidR="00E07C5F">
          <w:rPr>
            <w:noProof/>
            <w:webHidden/>
          </w:rPr>
          <w:t>22</w:t>
        </w:r>
        <w:r w:rsidR="008729E4">
          <w:rPr>
            <w:noProof/>
            <w:webHidden/>
          </w:rPr>
          <w:fldChar w:fldCharType="end"/>
        </w:r>
      </w:hyperlink>
    </w:p>
    <w:p w14:paraId="1A812DA4" w14:textId="32519D67"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92" w:history="1">
        <w:r w:rsidR="008729E4" w:rsidRPr="009B05E3">
          <w:rPr>
            <w:rStyle w:val="Hyperlink"/>
            <w:noProof/>
          </w:rPr>
          <w:t>9.6.</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Sprawozdawczość dotycząca reakcji na incydent związany</w:t>
        </w:r>
        <w:r w:rsidR="00C62D98" w:rsidRPr="009B05E3">
          <w:rPr>
            <w:rStyle w:val="Hyperlink"/>
            <w:noProof/>
          </w:rPr>
          <w:t xml:space="preserve"> z</w:t>
        </w:r>
        <w:r w:rsidR="00C62D98">
          <w:rPr>
            <w:rStyle w:val="Hyperlink"/>
            <w:noProof/>
          </w:rPr>
          <w:t> </w:t>
        </w:r>
        <w:r w:rsidR="00C62D98" w:rsidRPr="009B05E3">
          <w:rPr>
            <w:rStyle w:val="Hyperlink"/>
            <w:noProof/>
          </w:rPr>
          <w:t>bez</w:t>
        </w:r>
        <w:r w:rsidR="008729E4" w:rsidRPr="009B05E3">
          <w:rPr>
            <w:rStyle w:val="Hyperlink"/>
            <w:noProof/>
          </w:rPr>
          <w:t>pieczeństwem informacji</w:t>
        </w:r>
        <w:r w:rsidR="008729E4">
          <w:rPr>
            <w:noProof/>
            <w:webHidden/>
          </w:rPr>
          <w:tab/>
        </w:r>
        <w:r w:rsidR="008729E4">
          <w:rPr>
            <w:noProof/>
            <w:webHidden/>
          </w:rPr>
          <w:fldChar w:fldCharType="begin"/>
        </w:r>
        <w:r w:rsidR="008729E4">
          <w:rPr>
            <w:noProof/>
            <w:webHidden/>
          </w:rPr>
          <w:instrText xml:space="preserve"> PAGEREF _Toc159596992 \h </w:instrText>
        </w:r>
        <w:r w:rsidR="008729E4">
          <w:rPr>
            <w:noProof/>
            <w:webHidden/>
          </w:rPr>
        </w:r>
        <w:r w:rsidR="008729E4">
          <w:rPr>
            <w:noProof/>
            <w:webHidden/>
          </w:rPr>
          <w:fldChar w:fldCharType="separate"/>
        </w:r>
        <w:r w:rsidR="00E07C5F">
          <w:rPr>
            <w:noProof/>
            <w:webHidden/>
          </w:rPr>
          <w:t>22</w:t>
        </w:r>
        <w:r w:rsidR="008729E4">
          <w:rPr>
            <w:noProof/>
            <w:webHidden/>
          </w:rPr>
          <w:fldChar w:fldCharType="end"/>
        </w:r>
      </w:hyperlink>
    </w:p>
    <w:p w14:paraId="68C0A2D3" w14:textId="08D251F6"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93" w:history="1">
        <w:r w:rsidR="008729E4" w:rsidRPr="009B05E3">
          <w:rPr>
            <w:rStyle w:val="Hyperlink"/>
            <w:noProof/>
          </w:rPr>
          <w:t>9.7.</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Monitorowanie, budowanie zdolności</w:t>
        </w:r>
        <w:r w:rsidR="00C62D98" w:rsidRPr="009B05E3">
          <w:rPr>
            <w:rStyle w:val="Hyperlink"/>
            <w:noProof/>
          </w:rPr>
          <w:t xml:space="preserve"> i</w:t>
        </w:r>
        <w:r w:rsidR="00C62D98">
          <w:rPr>
            <w:rStyle w:val="Hyperlink"/>
            <w:noProof/>
          </w:rPr>
          <w:t> </w:t>
        </w:r>
        <w:r w:rsidR="00C62D98" w:rsidRPr="009B05E3">
          <w:rPr>
            <w:rStyle w:val="Hyperlink"/>
            <w:noProof/>
          </w:rPr>
          <w:t>sta</w:t>
        </w:r>
        <w:r w:rsidR="008729E4" w:rsidRPr="009B05E3">
          <w:rPr>
            <w:rStyle w:val="Hyperlink"/>
            <w:noProof/>
          </w:rPr>
          <w:t>łe dążenie do doskonałości</w:t>
        </w:r>
        <w:r w:rsidR="008729E4">
          <w:rPr>
            <w:noProof/>
            <w:webHidden/>
          </w:rPr>
          <w:tab/>
        </w:r>
        <w:r w:rsidR="008729E4">
          <w:rPr>
            <w:noProof/>
            <w:webHidden/>
          </w:rPr>
          <w:fldChar w:fldCharType="begin"/>
        </w:r>
        <w:r w:rsidR="008729E4">
          <w:rPr>
            <w:noProof/>
            <w:webHidden/>
          </w:rPr>
          <w:instrText xml:space="preserve"> PAGEREF _Toc159596993 \h </w:instrText>
        </w:r>
        <w:r w:rsidR="008729E4">
          <w:rPr>
            <w:noProof/>
            <w:webHidden/>
          </w:rPr>
        </w:r>
        <w:r w:rsidR="008729E4">
          <w:rPr>
            <w:noProof/>
            <w:webHidden/>
          </w:rPr>
          <w:fldChar w:fldCharType="separate"/>
        </w:r>
        <w:r w:rsidR="00E07C5F">
          <w:rPr>
            <w:noProof/>
            <w:webHidden/>
          </w:rPr>
          <w:t>22</w:t>
        </w:r>
        <w:r w:rsidR="008729E4">
          <w:rPr>
            <w:noProof/>
            <w:webHidden/>
          </w:rPr>
          <w:fldChar w:fldCharType="end"/>
        </w:r>
      </w:hyperlink>
    </w:p>
    <w:p w14:paraId="413365F9" w14:textId="783295AA" w:rsidR="008729E4" w:rsidRDefault="00D14BAC">
      <w:pPr>
        <w:pStyle w:val="TOC1"/>
        <w:rPr>
          <w:rFonts w:asciiTheme="minorHAnsi" w:eastAsiaTheme="minorEastAsia" w:hAnsiTheme="minorHAnsi" w:cstheme="minorBidi"/>
          <w:noProof/>
          <w:kern w:val="2"/>
          <w:sz w:val="22"/>
          <w:lang w:val="en-IE" w:eastAsia="en-IE"/>
          <w14:ligatures w14:val="standardContextual"/>
        </w:rPr>
      </w:pPr>
      <w:hyperlink w:anchor="_Toc159596994" w:history="1">
        <w:r w:rsidR="008729E4" w:rsidRPr="009B05E3">
          <w:rPr>
            <w:rStyle w:val="Hyperlink"/>
            <w:noProof/>
          </w:rPr>
          <w:t>10.</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Zarządzanie bezpieczeństwem informacji</w:t>
        </w:r>
        <w:r w:rsidR="008729E4">
          <w:rPr>
            <w:noProof/>
            <w:webHidden/>
          </w:rPr>
          <w:tab/>
        </w:r>
        <w:r w:rsidR="008729E4">
          <w:rPr>
            <w:noProof/>
            <w:webHidden/>
          </w:rPr>
          <w:fldChar w:fldCharType="begin"/>
        </w:r>
        <w:r w:rsidR="008729E4">
          <w:rPr>
            <w:noProof/>
            <w:webHidden/>
          </w:rPr>
          <w:instrText xml:space="preserve"> PAGEREF _Toc159596994 \h </w:instrText>
        </w:r>
        <w:r w:rsidR="008729E4">
          <w:rPr>
            <w:noProof/>
            <w:webHidden/>
          </w:rPr>
        </w:r>
        <w:r w:rsidR="008729E4">
          <w:rPr>
            <w:noProof/>
            <w:webHidden/>
          </w:rPr>
          <w:fldChar w:fldCharType="separate"/>
        </w:r>
        <w:r w:rsidR="00E07C5F">
          <w:rPr>
            <w:noProof/>
            <w:webHidden/>
          </w:rPr>
          <w:t>23</w:t>
        </w:r>
        <w:r w:rsidR="008729E4">
          <w:rPr>
            <w:noProof/>
            <w:webHidden/>
          </w:rPr>
          <w:fldChar w:fldCharType="end"/>
        </w:r>
      </w:hyperlink>
    </w:p>
    <w:p w14:paraId="6BDBDBD1" w14:textId="11F9CC35"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95" w:history="1">
        <w:r w:rsidR="008729E4" w:rsidRPr="009B05E3">
          <w:rPr>
            <w:rStyle w:val="Hyperlink"/>
            <w:noProof/>
          </w:rPr>
          <w:t>10.1.</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Identyfikacja danych szczególnie chronionych</w:t>
        </w:r>
        <w:r w:rsidR="008729E4">
          <w:rPr>
            <w:noProof/>
            <w:webHidden/>
          </w:rPr>
          <w:tab/>
        </w:r>
        <w:r w:rsidR="008729E4">
          <w:rPr>
            <w:noProof/>
            <w:webHidden/>
          </w:rPr>
          <w:fldChar w:fldCharType="begin"/>
        </w:r>
        <w:r w:rsidR="008729E4">
          <w:rPr>
            <w:noProof/>
            <w:webHidden/>
          </w:rPr>
          <w:instrText xml:space="preserve"> PAGEREF _Toc159596995 \h </w:instrText>
        </w:r>
        <w:r w:rsidR="008729E4">
          <w:rPr>
            <w:noProof/>
            <w:webHidden/>
          </w:rPr>
        </w:r>
        <w:r w:rsidR="008729E4">
          <w:rPr>
            <w:noProof/>
            <w:webHidden/>
          </w:rPr>
          <w:fldChar w:fldCharType="separate"/>
        </w:r>
        <w:r w:rsidR="00E07C5F">
          <w:rPr>
            <w:noProof/>
            <w:webHidden/>
          </w:rPr>
          <w:t>23</w:t>
        </w:r>
        <w:r w:rsidR="008729E4">
          <w:rPr>
            <w:noProof/>
            <w:webHidden/>
          </w:rPr>
          <w:fldChar w:fldCharType="end"/>
        </w:r>
      </w:hyperlink>
    </w:p>
    <w:p w14:paraId="6C8CE360" w14:textId="41D4140B"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96" w:history="1">
        <w:r w:rsidR="008729E4" w:rsidRPr="009B05E3">
          <w:rPr>
            <w:rStyle w:val="Hyperlink"/>
            <w:noProof/>
          </w:rPr>
          <w:t>10.2.</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Poziomy wrażliwości zasobów informacyjnych</w:t>
        </w:r>
        <w:r w:rsidR="008729E4">
          <w:rPr>
            <w:noProof/>
            <w:webHidden/>
          </w:rPr>
          <w:tab/>
        </w:r>
        <w:r w:rsidR="008729E4">
          <w:rPr>
            <w:noProof/>
            <w:webHidden/>
          </w:rPr>
          <w:fldChar w:fldCharType="begin"/>
        </w:r>
        <w:r w:rsidR="008729E4">
          <w:rPr>
            <w:noProof/>
            <w:webHidden/>
          </w:rPr>
          <w:instrText xml:space="preserve"> PAGEREF _Toc159596996 \h </w:instrText>
        </w:r>
        <w:r w:rsidR="008729E4">
          <w:rPr>
            <w:noProof/>
            <w:webHidden/>
          </w:rPr>
        </w:r>
        <w:r w:rsidR="008729E4">
          <w:rPr>
            <w:noProof/>
            <w:webHidden/>
          </w:rPr>
          <w:fldChar w:fldCharType="separate"/>
        </w:r>
        <w:r w:rsidR="00E07C5F">
          <w:rPr>
            <w:noProof/>
            <w:webHidden/>
          </w:rPr>
          <w:t>23</w:t>
        </w:r>
        <w:r w:rsidR="008729E4">
          <w:rPr>
            <w:noProof/>
            <w:webHidden/>
          </w:rPr>
          <w:fldChar w:fldCharType="end"/>
        </w:r>
      </w:hyperlink>
    </w:p>
    <w:p w14:paraId="73FBBCDA" w14:textId="41653F03"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97" w:history="1">
        <w:r w:rsidR="008729E4" w:rsidRPr="009B05E3">
          <w:rPr>
            <w:rStyle w:val="Hyperlink"/>
            <w:noProof/>
          </w:rPr>
          <w:t>10.3.</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Przypisywanie zasobów informacyjnych do właściciela</w:t>
        </w:r>
        <w:r w:rsidR="008729E4">
          <w:rPr>
            <w:noProof/>
            <w:webHidden/>
          </w:rPr>
          <w:tab/>
        </w:r>
        <w:r w:rsidR="008729E4">
          <w:rPr>
            <w:noProof/>
            <w:webHidden/>
          </w:rPr>
          <w:fldChar w:fldCharType="begin"/>
        </w:r>
        <w:r w:rsidR="008729E4">
          <w:rPr>
            <w:noProof/>
            <w:webHidden/>
          </w:rPr>
          <w:instrText xml:space="preserve"> PAGEREF _Toc159596997 \h </w:instrText>
        </w:r>
        <w:r w:rsidR="008729E4">
          <w:rPr>
            <w:noProof/>
            <w:webHidden/>
          </w:rPr>
        </w:r>
        <w:r w:rsidR="008729E4">
          <w:rPr>
            <w:noProof/>
            <w:webHidden/>
          </w:rPr>
          <w:fldChar w:fldCharType="separate"/>
        </w:r>
        <w:r w:rsidR="00E07C5F">
          <w:rPr>
            <w:noProof/>
            <w:webHidden/>
          </w:rPr>
          <w:t>23</w:t>
        </w:r>
        <w:r w:rsidR="008729E4">
          <w:rPr>
            <w:noProof/>
            <w:webHidden/>
          </w:rPr>
          <w:fldChar w:fldCharType="end"/>
        </w:r>
      </w:hyperlink>
    </w:p>
    <w:p w14:paraId="1B88F574" w14:textId="038AA30A"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98" w:history="1">
        <w:r w:rsidR="008729E4" w:rsidRPr="009B05E3">
          <w:rPr>
            <w:rStyle w:val="Hyperlink"/>
            <w:noProof/>
          </w:rPr>
          <w:t>10.4.</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Rejestracja danych szczególnie chronionych</w:t>
        </w:r>
        <w:r w:rsidR="008729E4">
          <w:rPr>
            <w:noProof/>
            <w:webHidden/>
          </w:rPr>
          <w:tab/>
        </w:r>
        <w:r w:rsidR="008729E4">
          <w:rPr>
            <w:noProof/>
            <w:webHidden/>
          </w:rPr>
          <w:fldChar w:fldCharType="begin"/>
        </w:r>
        <w:r w:rsidR="008729E4">
          <w:rPr>
            <w:noProof/>
            <w:webHidden/>
          </w:rPr>
          <w:instrText xml:space="preserve"> PAGEREF _Toc159596998 \h </w:instrText>
        </w:r>
        <w:r w:rsidR="008729E4">
          <w:rPr>
            <w:noProof/>
            <w:webHidden/>
          </w:rPr>
        </w:r>
        <w:r w:rsidR="008729E4">
          <w:rPr>
            <w:noProof/>
            <w:webHidden/>
          </w:rPr>
          <w:fldChar w:fldCharType="separate"/>
        </w:r>
        <w:r w:rsidR="00E07C5F">
          <w:rPr>
            <w:noProof/>
            <w:webHidden/>
          </w:rPr>
          <w:t>24</w:t>
        </w:r>
        <w:r w:rsidR="008729E4">
          <w:rPr>
            <w:noProof/>
            <w:webHidden/>
          </w:rPr>
          <w:fldChar w:fldCharType="end"/>
        </w:r>
      </w:hyperlink>
    </w:p>
    <w:p w14:paraId="703D1929" w14:textId="4816BBB3"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6999" w:history="1">
        <w:r w:rsidR="008729E4" w:rsidRPr="009B05E3">
          <w:rPr>
            <w:rStyle w:val="Hyperlink"/>
            <w:noProof/>
          </w:rPr>
          <w:t>10.5.</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Postępowanie</w:t>
        </w:r>
        <w:r w:rsidR="00C62D98" w:rsidRPr="009B05E3">
          <w:rPr>
            <w:rStyle w:val="Hyperlink"/>
            <w:noProof/>
          </w:rPr>
          <w:t xml:space="preserve"> z</w:t>
        </w:r>
        <w:r w:rsidR="00C62D98">
          <w:rPr>
            <w:rStyle w:val="Hyperlink"/>
            <w:noProof/>
          </w:rPr>
          <w:t> </w:t>
        </w:r>
        <w:r w:rsidR="00C62D98" w:rsidRPr="009B05E3">
          <w:rPr>
            <w:rStyle w:val="Hyperlink"/>
            <w:noProof/>
          </w:rPr>
          <w:t>dan</w:t>
        </w:r>
        <w:r w:rsidR="008729E4" w:rsidRPr="009B05E3">
          <w:rPr>
            <w:rStyle w:val="Hyperlink"/>
            <w:noProof/>
          </w:rPr>
          <w:t>ymi szczególnie chronionymi</w:t>
        </w:r>
        <w:r w:rsidR="008729E4">
          <w:rPr>
            <w:noProof/>
            <w:webHidden/>
          </w:rPr>
          <w:tab/>
        </w:r>
        <w:r w:rsidR="008729E4">
          <w:rPr>
            <w:noProof/>
            <w:webHidden/>
          </w:rPr>
          <w:fldChar w:fldCharType="begin"/>
        </w:r>
        <w:r w:rsidR="008729E4">
          <w:rPr>
            <w:noProof/>
            <w:webHidden/>
          </w:rPr>
          <w:instrText xml:space="preserve"> PAGEREF _Toc159596999 \h </w:instrText>
        </w:r>
        <w:r w:rsidR="008729E4">
          <w:rPr>
            <w:noProof/>
            <w:webHidden/>
          </w:rPr>
        </w:r>
        <w:r w:rsidR="008729E4">
          <w:rPr>
            <w:noProof/>
            <w:webHidden/>
          </w:rPr>
          <w:fldChar w:fldCharType="separate"/>
        </w:r>
        <w:r w:rsidR="00E07C5F">
          <w:rPr>
            <w:noProof/>
            <w:webHidden/>
          </w:rPr>
          <w:t>24</w:t>
        </w:r>
        <w:r w:rsidR="008729E4">
          <w:rPr>
            <w:noProof/>
            <w:webHidden/>
          </w:rPr>
          <w:fldChar w:fldCharType="end"/>
        </w:r>
      </w:hyperlink>
    </w:p>
    <w:p w14:paraId="72FB38AC" w14:textId="43DC1BC0"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7000" w:history="1">
        <w:r w:rsidR="008729E4" w:rsidRPr="009B05E3">
          <w:rPr>
            <w:rStyle w:val="Hyperlink"/>
            <w:noProof/>
          </w:rPr>
          <w:t>10.6.</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Zarządzanie dostępem</w:t>
        </w:r>
        <w:r w:rsidR="008729E4">
          <w:rPr>
            <w:noProof/>
            <w:webHidden/>
          </w:rPr>
          <w:tab/>
        </w:r>
        <w:r w:rsidR="008729E4">
          <w:rPr>
            <w:noProof/>
            <w:webHidden/>
          </w:rPr>
          <w:fldChar w:fldCharType="begin"/>
        </w:r>
        <w:r w:rsidR="008729E4">
          <w:rPr>
            <w:noProof/>
            <w:webHidden/>
          </w:rPr>
          <w:instrText xml:space="preserve"> PAGEREF _Toc159597000 \h </w:instrText>
        </w:r>
        <w:r w:rsidR="008729E4">
          <w:rPr>
            <w:noProof/>
            <w:webHidden/>
          </w:rPr>
        </w:r>
        <w:r w:rsidR="008729E4">
          <w:rPr>
            <w:noProof/>
            <w:webHidden/>
          </w:rPr>
          <w:fldChar w:fldCharType="separate"/>
        </w:r>
        <w:r w:rsidR="00E07C5F">
          <w:rPr>
            <w:noProof/>
            <w:webHidden/>
          </w:rPr>
          <w:t>24</w:t>
        </w:r>
        <w:r w:rsidR="008729E4">
          <w:rPr>
            <w:noProof/>
            <w:webHidden/>
          </w:rPr>
          <w:fldChar w:fldCharType="end"/>
        </w:r>
      </w:hyperlink>
    </w:p>
    <w:p w14:paraId="2ABA0536" w14:textId="13D5E5F2" w:rsidR="008729E4" w:rsidRDefault="00D14BAC">
      <w:pPr>
        <w:pStyle w:val="TOC2"/>
        <w:rPr>
          <w:rFonts w:asciiTheme="minorHAnsi" w:eastAsiaTheme="minorEastAsia" w:hAnsiTheme="minorHAnsi" w:cstheme="minorBidi"/>
          <w:noProof/>
          <w:kern w:val="2"/>
          <w:sz w:val="22"/>
          <w:lang w:val="en-IE" w:eastAsia="en-IE"/>
          <w14:ligatures w14:val="standardContextual"/>
        </w:rPr>
      </w:pPr>
      <w:hyperlink w:anchor="_Toc159597001" w:history="1">
        <w:r w:rsidR="008729E4" w:rsidRPr="009B05E3">
          <w:rPr>
            <w:rStyle w:val="Hyperlink"/>
            <w:noProof/>
          </w:rPr>
          <w:t>10.7.</w:t>
        </w:r>
        <w:r w:rsidR="008729E4">
          <w:rPr>
            <w:rFonts w:asciiTheme="minorHAnsi" w:eastAsiaTheme="minorEastAsia" w:hAnsiTheme="minorHAnsi" w:cstheme="minorBidi"/>
            <w:noProof/>
            <w:kern w:val="2"/>
            <w:sz w:val="22"/>
            <w:lang w:val="en-IE" w:eastAsia="en-IE"/>
            <w14:ligatures w14:val="standardContextual"/>
          </w:rPr>
          <w:tab/>
        </w:r>
        <w:r w:rsidR="008729E4" w:rsidRPr="009B05E3">
          <w:rPr>
            <w:rStyle w:val="Hyperlink"/>
            <w:noProof/>
          </w:rPr>
          <w:t>Zarządzanie certyfikatami/kluczami</w:t>
        </w:r>
        <w:r w:rsidR="008729E4">
          <w:rPr>
            <w:noProof/>
            <w:webHidden/>
          </w:rPr>
          <w:tab/>
        </w:r>
        <w:r w:rsidR="008729E4">
          <w:rPr>
            <w:noProof/>
            <w:webHidden/>
          </w:rPr>
          <w:fldChar w:fldCharType="begin"/>
        </w:r>
        <w:r w:rsidR="008729E4">
          <w:rPr>
            <w:noProof/>
            <w:webHidden/>
          </w:rPr>
          <w:instrText xml:space="preserve"> PAGEREF _Toc159597001 \h </w:instrText>
        </w:r>
        <w:r w:rsidR="008729E4">
          <w:rPr>
            <w:noProof/>
            <w:webHidden/>
          </w:rPr>
        </w:r>
        <w:r w:rsidR="008729E4">
          <w:rPr>
            <w:noProof/>
            <w:webHidden/>
          </w:rPr>
          <w:fldChar w:fldCharType="separate"/>
        </w:r>
        <w:r w:rsidR="00E07C5F">
          <w:rPr>
            <w:noProof/>
            <w:webHidden/>
          </w:rPr>
          <w:t>25</w:t>
        </w:r>
        <w:r w:rsidR="008729E4">
          <w:rPr>
            <w:noProof/>
            <w:webHidden/>
          </w:rPr>
          <w:fldChar w:fldCharType="end"/>
        </w:r>
      </w:hyperlink>
    </w:p>
    <w:p w14:paraId="688866B3" w14:textId="2730ABB3" w:rsidR="00381A24" w:rsidRPr="008729E4" w:rsidRDefault="00381A24" w:rsidP="00BA5AFF">
      <w:pPr>
        <w:pStyle w:val="TOC2"/>
        <w:rPr>
          <w:noProof/>
        </w:rPr>
      </w:pPr>
      <w:r w:rsidRPr="008729E4">
        <w:rPr>
          <w:noProof/>
        </w:rPr>
        <w:fldChar w:fldCharType="end"/>
      </w:r>
      <w:bookmarkStart w:id="1" w:name="_Toc29411237"/>
    </w:p>
    <w:p w14:paraId="53D8E1AE" w14:textId="77777777" w:rsidR="00381A24" w:rsidRPr="008729E4" w:rsidRDefault="00381A24" w:rsidP="007704FD">
      <w:pPr>
        <w:pStyle w:val="Heading1"/>
        <w:numPr>
          <w:ilvl w:val="0"/>
          <w:numId w:val="10"/>
        </w:numPr>
        <w:rPr>
          <w:noProof/>
        </w:rPr>
      </w:pPr>
      <w:bookmarkStart w:id="2" w:name="_Toc159596950"/>
      <w:bookmarkStart w:id="3" w:name="_Toc159597041"/>
      <w:bookmarkStart w:id="4" w:name="_Toc160105007"/>
      <w:r w:rsidRPr="008729E4">
        <w:rPr>
          <w:noProof/>
        </w:rPr>
        <w:t>Glosariusz</w:t>
      </w:r>
      <w:bookmarkEnd w:id="1"/>
      <w:bookmarkEnd w:id="2"/>
      <w:bookmarkEnd w:id="3"/>
      <w:bookmarkEnd w:id="4"/>
    </w:p>
    <w:p w14:paraId="4256A554" w14:textId="7E706F5E" w:rsidR="00381A24" w:rsidRPr="008729E4" w:rsidRDefault="00381A24" w:rsidP="00381A24">
      <w:pPr>
        <w:spacing w:after="144"/>
        <w:rPr>
          <w:noProof/>
        </w:rPr>
      </w:pPr>
      <w:r w:rsidRPr="008729E4">
        <w:rPr>
          <w:noProof/>
        </w:rPr>
        <w:t>Tabela 1–1 Akronimy</w:t>
      </w:r>
      <w:r w:rsidR="00C62D98" w:rsidRPr="008729E4">
        <w:rPr>
          <w:noProof/>
        </w:rPr>
        <w:t xml:space="preserve"> i</w:t>
      </w:r>
      <w:r w:rsidR="00C62D98">
        <w:rPr>
          <w:noProof/>
        </w:rPr>
        <w:t> </w:t>
      </w:r>
      <w:r w:rsidR="00C62D98" w:rsidRPr="008729E4">
        <w:rPr>
          <w:noProof/>
        </w:rPr>
        <w:t>def</w:t>
      </w:r>
      <w:r w:rsidRPr="008729E4">
        <w:rPr>
          <w:noProof/>
        </w:rPr>
        <w:t>inicje</w:t>
      </w:r>
    </w:p>
    <w:tbl>
      <w:tblPr>
        <w:tblStyle w:val="TableGrid"/>
        <w:tblW w:w="0" w:type="auto"/>
        <w:tblLook w:val="04A0" w:firstRow="1" w:lastRow="0" w:firstColumn="1" w:lastColumn="0" w:noHBand="0" w:noVBand="1"/>
      </w:tblPr>
      <w:tblGrid>
        <w:gridCol w:w="2724"/>
        <w:gridCol w:w="7188"/>
      </w:tblGrid>
      <w:tr w:rsidR="00381A24" w:rsidRPr="008729E4" w14:paraId="4BA7F914" w14:textId="77777777" w:rsidTr="00733299">
        <w:tc>
          <w:tcPr>
            <w:tcW w:w="2724" w:type="dxa"/>
            <w:shd w:val="clear" w:color="auto" w:fill="D9D9D9" w:themeFill="background1" w:themeFillShade="D9"/>
          </w:tcPr>
          <w:p w14:paraId="11116E8C" w14:textId="77777777" w:rsidR="00381A24" w:rsidRPr="008729E4" w:rsidRDefault="00381A24" w:rsidP="00733299">
            <w:pPr>
              <w:spacing w:after="144"/>
              <w:rPr>
                <w:noProof/>
              </w:rPr>
            </w:pPr>
            <w:r w:rsidRPr="008729E4">
              <w:rPr>
                <w:noProof/>
              </w:rPr>
              <w:t>Akronim/termin</w:t>
            </w:r>
          </w:p>
        </w:tc>
        <w:tc>
          <w:tcPr>
            <w:tcW w:w="7188" w:type="dxa"/>
            <w:shd w:val="clear" w:color="auto" w:fill="D9D9D9" w:themeFill="background1" w:themeFillShade="D9"/>
          </w:tcPr>
          <w:p w14:paraId="64CA9AF8" w14:textId="77777777" w:rsidR="00381A24" w:rsidRPr="008729E4" w:rsidRDefault="00381A24" w:rsidP="00733299">
            <w:pPr>
              <w:spacing w:after="144"/>
              <w:rPr>
                <w:noProof/>
              </w:rPr>
            </w:pPr>
            <w:r w:rsidRPr="008729E4">
              <w:rPr>
                <w:noProof/>
              </w:rPr>
              <w:t>Definicja</w:t>
            </w:r>
          </w:p>
        </w:tc>
      </w:tr>
      <w:tr w:rsidR="00381A24" w:rsidRPr="008729E4" w14:paraId="7B19E9C8" w14:textId="77777777" w:rsidTr="00733299">
        <w:tc>
          <w:tcPr>
            <w:tcW w:w="2724" w:type="dxa"/>
          </w:tcPr>
          <w:p w14:paraId="060B5E11" w14:textId="77777777" w:rsidR="00381A24" w:rsidRPr="008729E4" w:rsidRDefault="00381A24" w:rsidP="00733299">
            <w:pPr>
              <w:spacing w:after="144"/>
              <w:rPr>
                <w:noProof/>
              </w:rPr>
            </w:pPr>
            <w:r w:rsidRPr="008729E4">
              <w:rPr>
                <w:noProof/>
              </w:rPr>
              <w:t>Centrum certyfikacji</w:t>
            </w:r>
          </w:p>
        </w:tc>
        <w:tc>
          <w:tcPr>
            <w:tcW w:w="7188" w:type="dxa"/>
          </w:tcPr>
          <w:p w14:paraId="7D2477EE" w14:textId="77777777" w:rsidR="00381A24" w:rsidRPr="008729E4" w:rsidRDefault="00381A24" w:rsidP="00733299">
            <w:pPr>
              <w:spacing w:after="144"/>
              <w:rPr>
                <w:noProof/>
              </w:rPr>
            </w:pPr>
            <w:r w:rsidRPr="008729E4">
              <w:rPr>
                <w:noProof/>
              </w:rPr>
              <w:t>Podmiot, który wydaje certyfikaty elektroniczne</w:t>
            </w:r>
          </w:p>
        </w:tc>
      </w:tr>
      <w:tr w:rsidR="00381A24" w:rsidRPr="008729E4" w14:paraId="4E2E76B9" w14:textId="77777777" w:rsidTr="00733299">
        <w:tc>
          <w:tcPr>
            <w:tcW w:w="2724" w:type="dxa"/>
          </w:tcPr>
          <w:p w14:paraId="2C2A9578" w14:textId="77777777" w:rsidR="00381A24" w:rsidRPr="008729E4" w:rsidRDefault="00381A24" w:rsidP="00733299">
            <w:pPr>
              <w:spacing w:after="144"/>
              <w:rPr>
                <w:noProof/>
              </w:rPr>
            </w:pPr>
            <w:r w:rsidRPr="008729E4">
              <w:rPr>
                <w:noProof/>
              </w:rPr>
              <w:t>CH</w:t>
            </w:r>
          </w:p>
        </w:tc>
        <w:tc>
          <w:tcPr>
            <w:tcW w:w="7188" w:type="dxa"/>
          </w:tcPr>
          <w:p w14:paraId="78B4E126" w14:textId="77777777" w:rsidR="00381A24" w:rsidRPr="008729E4" w:rsidRDefault="00381A24" w:rsidP="00733299">
            <w:pPr>
              <w:spacing w:after="144"/>
              <w:rPr>
                <w:noProof/>
              </w:rPr>
            </w:pPr>
            <w:r w:rsidRPr="008729E4">
              <w:rPr>
                <w:noProof/>
              </w:rPr>
              <w:t>Konfederacja Szwajcarska</w:t>
            </w:r>
          </w:p>
        </w:tc>
      </w:tr>
      <w:tr w:rsidR="00381A24" w:rsidRPr="008729E4" w14:paraId="6AB60F4E" w14:textId="77777777" w:rsidTr="00733299">
        <w:tc>
          <w:tcPr>
            <w:tcW w:w="2724" w:type="dxa"/>
          </w:tcPr>
          <w:p w14:paraId="678D843A" w14:textId="77777777" w:rsidR="00381A24" w:rsidRPr="008729E4" w:rsidRDefault="00381A24" w:rsidP="00733299">
            <w:pPr>
              <w:spacing w:after="144"/>
              <w:rPr>
                <w:noProof/>
              </w:rPr>
            </w:pPr>
            <w:r w:rsidRPr="008729E4">
              <w:rPr>
                <w:noProof/>
              </w:rPr>
              <w:t>ETS</w:t>
            </w:r>
          </w:p>
        </w:tc>
        <w:tc>
          <w:tcPr>
            <w:tcW w:w="7188" w:type="dxa"/>
          </w:tcPr>
          <w:p w14:paraId="3B1689ED" w14:textId="77777777" w:rsidR="00381A24" w:rsidRPr="008729E4" w:rsidRDefault="00381A24" w:rsidP="00733299">
            <w:pPr>
              <w:spacing w:after="144"/>
              <w:rPr>
                <w:noProof/>
              </w:rPr>
            </w:pPr>
            <w:r w:rsidRPr="008729E4">
              <w:rPr>
                <w:noProof/>
              </w:rPr>
              <w:t>System uprawnieniami do emisji</w:t>
            </w:r>
          </w:p>
        </w:tc>
      </w:tr>
      <w:tr w:rsidR="00381A24" w:rsidRPr="008729E4" w14:paraId="62BD5529" w14:textId="77777777" w:rsidTr="00733299">
        <w:tc>
          <w:tcPr>
            <w:tcW w:w="2724" w:type="dxa"/>
          </w:tcPr>
          <w:p w14:paraId="657604BE" w14:textId="77777777" w:rsidR="00381A24" w:rsidRPr="008729E4" w:rsidRDefault="00381A24" w:rsidP="00733299">
            <w:pPr>
              <w:spacing w:after="144"/>
              <w:rPr>
                <w:noProof/>
              </w:rPr>
            </w:pPr>
            <w:r w:rsidRPr="008729E4">
              <w:rPr>
                <w:noProof/>
              </w:rPr>
              <w:t>UE</w:t>
            </w:r>
          </w:p>
        </w:tc>
        <w:tc>
          <w:tcPr>
            <w:tcW w:w="7188" w:type="dxa"/>
          </w:tcPr>
          <w:p w14:paraId="7BA0CBF4" w14:textId="77777777" w:rsidR="00381A24" w:rsidRPr="008729E4" w:rsidRDefault="00381A24" w:rsidP="00733299">
            <w:pPr>
              <w:spacing w:after="144"/>
              <w:rPr>
                <w:noProof/>
              </w:rPr>
            </w:pPr>
            <w:r w:rsidRPr="008729E4">
              <w:rPr>
                <w:noProof/>
              </w:rPr>
              <w:t>Unia Europejska</w:t>
            </w:r>
          </w:p>
        </w:tc>
      </w:tr>
      <w:tr w:rsidR="00381A24" w:rsidRPr="008729E4" w14:paraId="5FFF9CFF" w14:textId="77777777" w:rsidTr="00733299">
        <w:tc>
          <w:tcPr>
            <w:tcW w:w="2724" w:type="dxa"/>
          </w:tcPr>
          <w:p w14:paraId="1478FA1C" w14:textId="77777777" w:rsidR="00381A24" w:rsidRPr="008729E4" w:rsidRDefault="00381A24" w:rsidP="00733299">
            <w:pPr>
              <w:spacing w:after="144"/>
              <w:rPr>
                <w:noProof/>
              </w:rPr>
            </w:pPr>
            <w:r w:rsidRPr="008729E4">
              <w:rPr>
                <w:noProof/>
              </w:rPr>
              <w:t>IMT</w:t>
            </w:r>
          </w:p>
        </w:tc>
        <w:tc>
          <w:tcPr>
            <w:tcW w:w="7188" w:type="dxa"/>
          </w:tcPr>
          <w:p w14:paraId="001FD373" w14:textId="77777777" w:rsidR="00381A24" w:rsidRPr="008729E4" w:rsidRDefault="00381A24" w:rsidP="00733299">
            <w:pPr>
              <w:spacing w:after="144"/>
              <w:rPr>
                <w:noProof/>
              </w:rPr>
            </w:pPr>
            <w:r w:rsidRPr="008729E4">
              <w:rPr>
                <w:noProof/>
              </w:rPr>
              <w:t xml:space="preserve">Zespół ds. zarządzania incydentami </w:t>
            </w:r>
          </w:p>
        </w:tc>
      </w:tr>
      <w:tr w:rsidR="00381A24" w:rsidRPr="008729E4" w14:paraId="721D0C5C" w14:textId="77777777" w:rsidTr="00733299">
        <w:tc>
          <w:tcPr>
            <w:tcW w:w="2724" w:type="dxa"/>
          </w:tcPr>
          <w:p w14:paraId="6C36C1A5" w14:textId="77777777" w:rsidR="00381A24" w:rsidRPr="008729E4" w:rsidRDefault="00381A24" w:rsidP="00733299">
            <w:pPr>
              <w:spacing w:after="144"/>
              <w:rPr>
                <w:noProof/>
              </w:rPr>
            </w:pPr>
            <w:r w:rsidRPr="008729E4">
              <w:rPr>
                <w:noProof/>
              </w:rPr>
              <w:t>Zasób informacyjny</w:t>
            </w:r>
          </w:p>
        </w:tc>
        <w:tc>
          <w:tcPr>
            <w:tcW w:w="7188" w:type="dxa"/>
          </w:tcPr>
          <w:p w14:paraId="0BAFCB75" w14:textId="77777777" w:rsidR="00381A24" w:rsidRPr="008729E4" w:rsidRDefault="00381A24" w:rsidP="00733299">
            <w:pPr>
              <w:spacing w:after="144"/>
              <w:rPr>
                <w:noProof/>
              </w:rPr>
            </w:pPr>
            <w:r w:rsidRPr="008729E4">
              <w:rPr>
                <w:noProof/>
              </w:rPr>
              <w:t>Informacja, która ma wartość dla przedsiębiorstwa lub organizacji</w:t>
            </w:r>
          </w:p>
        </w:tc>
      </w:tr>
      <w:tr w:rsidR="00381A24" w:rsidRPr="008729E4" w14:paraId="52E1A949" w14:textId="77777777" w:rsidTr="00733299">
        <w:tc>
          <w:tcPr>
            <w:tcW w:w="2724" w:type="dxa"/>
          </w:tcPr>
          <w:p w14:paraId="5F7022DA" w14:textId="77777777" w:rsidR="00381A24" w:rsidRPr="008729E4" w:rsidRDefault="00381A24" w:rsidP="00733299">
            <w:pPr>
              <w:spacing w:after="144"/>
              <w:rPr>
                <w:noProof/>
              </w:rPr>
            </w:pPr>
            <w:r w:rsidRPr="008729E4">
              <w:rPr>
                <w:noProof/>
              </w:rPr>
              <w:t>IT</w:t>
            </w:r>
          </w:p>
        </w:tc>
        <w:tc>
          <w:tcPr>
            <w:tcW w:w="7188" w:type="dxa"/>
          </w:tcPr>
          <w:p w14:paraId="6BF5E1BB" w14:textId="77777777" w:rsidR="00381A24" w:rsidRPr="008729E4" w:rsidRDefault="00381A24" w:rsidP="00733299">
            <w:pPr>
              <w:spacing w:after="144"/>
              <w:rPr>
                <w:noProof/>
              </w:rPr>
            </w:pPr>
            <w:r w:rsidRPr="008729E4">
              <w:rPr>
                <w:noProof/>
              </w:rPr>
              <w:t>Technologia informacyjna</w:t>
            </w:r>
          </w:p>
        </w:tc>
      </w:tr>
      <w:tr w:rsidR="00381A24" w:rsidRPr="008729E4" w14:paraId="3997211D" w14:textId="77777777" w:rsidTr="00733299">
        <w:tc>
          <w:tcPr>
            <w:tcW w:w="2724" w:type="dxa"/>
          </w:tcPr>
          <w:p w14:paraId="36283428" w14:textId="77777777" w:rsidR="00381A24" w:rsidRPr="008729E4" w:rsidRDefault="00381A24" w:rsidP="00733299">
            <w:pPr>
              <w:spacing w:after="144"/>
              <w:rPr>
                <w:noProof/>
              </w:rPr>
            </w:pPr>
            <w:r w:rsidRPr="008729E4">
              <w:rPr>
                <w:noProof/>
              </w:rPr>
              <w:t xml:space="preserve">ITIL </w:t>
            </w:r>
          </w:p>
        </w:tc>
        <w:tc>
          <w:tcPr>
            <w:tcW w:w="7188" w:type="dxa"/>
          </w:tcPr>
          <w:p w14:paraId="3F65A5D1" w14:textId="77777777" w:rsidR="00381A24" w:rsidRPr="008729E4" w:rsidRDefault="00381A24" w:rsidP="00733299">
            <w:pPr>
              <w:spacing w:after="144"/>
              <w:rPr>
                <w:noProof/>
              </w:rPr>
            </w:pPr>
            <w:r w:rsidRPr="008729E4">
              <w:rPr>
                <w:i/>
                <w:noProof/>
              </w:rPr>
              <w:t>Information Technology Infrastructure Library</w:t>
            </w:r>
            <w:r w:rsidRPr="008729E4">
              <w:rPr>
                <w:noProof/>
              </w:rPr>
              <w:t xml:space="preserve"> – Biblioteka dokumentów dotyczących zarządzania infrastrukturą IT</w:t>
            </w:r>
          </w:p>
        </w:tc>
      </w:tr>
      <w:tr w:rsidR="00381A24" w:rsidRPr="008729E4" w14:paraId="29701744" w14:textId="77777777" w:rsidTr="00733299">
        <w:tc>
          <w:tcPr>
            <w:tcW w:w="2724" w:type="dxa"/>
          </w:tcPr>
          <w:p w14:paraId="75DE155F" w14:textId="77777777" w:rsidR="00381A24" w:rsidRPr="008729E4" w:rsidRDefault="00381A24" w:rsidP="00733299">
            <w:pPr>
              <w:spacing w:after="144"/>
              <w:rPr>
                <w:noProof/>
              </w:rPr>
            </w:pPr>
            <w:r w:rsidRPr="008729E4">
              <w:rPr>
                <w:noProof/>
              </w:rPr>
              <w:t>ITSM</w:t>
            </w:r>
          </w:p>
        </w:tc>
        <w:tc>
          <w:tcPr>
            <w:tcW w:w="7188" w:type="dxa"/>
          </w:tcPr>
          <w:p w14:paraId="63E6D46C" w14:textId="77777777" w:rsidR="00381A24" w:rsidRPr="008729E4" w:rsidRDefault="00381A24" w:rsidP="00733299">
            <w:pPr>
              <w:spacing w:after="144"/>
              <w:rPr>
                <w:noProof/>
              </w:rPr>
            </w:pPr>
            <w:r w:rsidRPr="008729E4">
              <w:rPr>
                <w:noProof/>
              </w:rPr>
              <w:t>Zarządzanie usługami informatycznymi</w:t>
            </w:r>
          </w:p>
        </w:tc>
      </w:tr>
      <w:tr w:rsidR="00381A24" w:rsidRPr="008729E4" w14:paraId="1AC7F08D" w14:textId="77777777" w:rsidTr="00733299">
        <w:tc>
          <w:tcPr>
            <w:tcW w:w="2724" w:type="dxa"/>
          </w:tcPr>
          <w:p w14:paraId="4C3951FC" w14:textId="77777777" w:rsidR="00381A24" w:rsidRPr="008729E4" w:rsidRDefault="00381A24" w:rsidP="00733299">
            <w:pPr>
              <w:spacing w:after="144"/>
              <w:rPr>
                <w:noProof/>
              </w:rPr>
            </w:pPr>
            <w:r w:rsidRPr="008729E4">
              <w:rPr>
                <w:noProof/>
              </w:rPr>
              <w:t>LTS</w:t>
            </w:r>
          </w:p>
        </w:tc>
        <w:tc>
          <w:tcPr>
            <w:tcW w:w="7188" w:type="dxa"/>
          </w:tcPr>
          <w:p w14:paraId="4E0B18EC" w14:textId="77777777" w:rsidR="00381A24" w:rsidRPr="008729E4" w:rsidRDefault="00381A24" w:rsidP="00733299">
            <w:pPr>
              <w:spacing w:after="144"/>
              <w:rPr>
                <w:noProof/>
              </w:rPr>
            </w:pPr>
            <w:r w:rsidRPr="008729E4">
              <w:rPr>
                <w:noProof/>
              </w:rPr>
              <w:t>Normy techniczne powiązania</w:t>
            </w:r>
          </w:p>
        </w:tc>
      </w:tr>
      <w:tr w:rsidR="00381A24" w:rsidRPr="008729E4" w14:paraId="1448D41C" w14:textId="77777777" w:rsidTr="00733299">
        <w:tc>
          <w:tcPr>
            <w:tcW w:w="2724" w:type="dxa"/>
          </w:tcPr>
          <w:p w14:paraId="03640A66" w14:textId="77777777" w:rsidR="00381A24" w:rsidRPr="008729E4" w:rsidRDefault="00381A24" w:rsidP="00733299">
            <w:pPr>
              <w:spacing w:after="144"/>
              <w:rPr>
                <w:noProof/>
              </w:rPr>
            </w:pPr>
            <w:r w:rsidRPr="008729E4">
              <w:rPr>
                <w:noProof/>
              </w:rPr>
              <w:t>Rejestr</w:t>
            </w:r>
          </w:p>
        </w:tc>
        <w:tc>
          <w:tcPr>
            <w:tcW w:w="7188" w:type="dxa"/>
          </w:tcPr>
          <w:p w14:paraId="2FEF8EDF" w14:textId="77777777" w:rsidR="00381A24" w:rsidRPr="008729E4" w:rsidRDefault="00381A24" w:rsidP="00733299">
            <w:pPr>
              <w:spacing w:after="144"/>
              <w:rPr>
                <w:noProof/>
              </w:rPr>
            </w:pPr>
            <w:r w:rsidRPr="008729E4">
              <w:rPr>
                <w:noProof/>
              </w:rPr>
              <w:t>System rejestracji uprawnień przyznanych na podstawie ETS służący do śledzenia własności uprawnień utrzymywanych na kontach elektronicznych</w:t>
            </w:r>
          </w:p>
        </w:tc>
      </w:tr>
      <w:tr w:rsidR="00381A24" w:rsidRPr="008729E4" w14:paraId="176D9F9D" w14:textId="77777777" w:rsidTr="00733299">
        <w:tc>
          <w:tcPr>
            <w:tcW w:w="2724" w:type="dxa"/>
          </w:tcPr>
          <w:p w14:paraId="48FDFA82" w14:textId="77777777" w:rsidR="00381A24" w:rsidRPr="008729E4" w:rsidRDefault="00381A24" w:rsidP="00733299">
            <w:pPr>
              <w:spacing w:after="144"/>
              <w:rPr>
                <w:noProof/>
              </w:rPr>
            </w:pPr>
            <w:r w:rsidRPr="008729E4">
              <w:rPr>
                <w:noProof/>
              </w:rPr>
              <w:t>RFC</w:t>
            </w:r>
          </w:p>
        </w:tc>
        <w:tc>
          <w:tcPr>
            <w:tcW w:w="7188" w:type="dxa"/>
          </w:tcPr>
          <w:p w14:paraId="528019E1" w14:textId="32A0B861" w:rsidR="00381A24" w:rsidRPr="008729E4" w:rsidRDefault="00381A24" w:rsidP="00733299">
            <w:pPr>
              <w:spacing w:after="144"/>
              <w:rPr>
                <w:noProof/>
              </w:rPr>
            </w:pPr>
            <w:r w:rsidRPr="008729E4">
              <w:rPr>
                <w:noProof/>
              </w:rPr>
              <w:t>Wniosek</w:t>
            </w:r>
            <w:r w:rsidR="00C62D98" w:rsidRPr="008729E4">
              <w:rPr>
                <w:noProof/>
              </w:rPr>
              <w:t xml:space="preserve"> o</w:t>
            </w:r>
            <w:r w:rsidR="00C62D98">
              <w:rPr>
                <w:noProof/>
              </w:rPr>
              <w:t> </w:t>
            </w:r>
            <w:r w:rsidR="00C62D98" w:rsidRPr="008729E4">
              <w:rPr>
                <w:noProof/>
              </w:rPr>
              <w:t>zmi</w:t>
            </w:r>
            <w:r w:rsidRPr="008729E4">
              <w:rPr>
                <w:noProof/>
              </w:rPr>
              <w:t>anę</w:t>
            </w:r>
          </w:p>
        </w:tc>
      </w:tr>
      <w:tr w:rsidR="00381A24" w:rsidRPr="008729E4" w14:paraId="7EB7F9A1" w14:textId="77777777" w:rsidTr="00733299">
        <w:tc>
          <w:tcPr>
            <w:tcW w:w="2724" w:type="dxa"/>
          </w:tcPr>
          <w:p w14:paraId="6390F977" w14:textId="77777777" w:rsidR="00381A24" w:rsidRPr="008729E4" w:rsidRDefault="00381A24" w:rsidP="00733299">
            <w:pPr>
              <w:spacing w:after="144"/>
              <w:rPr>
                <w:noProof/>
              </w:rPr>
            </w:pPr>
            <w:r w:rsidRPr="008729E4">
              <w:rPr>
                <w:noProof/>
              </w:rPr>
              <w:t>SIL</w:t>
            </w:r>
          </w:p>
        </w:tc>
        <w:tc>
          <w:tcPr>
            <w:tcW w:w="7188" w:type="dxa"/>
          </w:tcPr>
          <w:p w14:paraId="4BBF233F" w14:textId="77777777" w:rsidR="00381A24" w:rsidRPr="008729E4" w:rsidRDefault="00381A24" w:rsidP="00733299">
            <w:pPr>
              <w:spacing w:after="144"/>
              <w:rPr>
                <w:noProof/>
              </w:rPr>
            </w:pPr>
            <w:r w:rsidRPr="008729E4">
              <w:rPr>
                <w:noProof/>
              </w:rPr>
              <w:t>Wykaz danych szczególnie chronionych</w:t>
            </w:r>
          </w:p>
        </w:tc>
      </w:tr>
      <w:tr w:rsidR="00381A24" w:rsidRPr="008729E4" w14:paraId="51407E26" w14:textId="77777777" w:rsidTr="00733299">
        <w:tc>
          <w:tcPr>
            <w:tcW w:w="2724" w:type="dxa"/>
          </w:tcPr>
          <w:p w14:paraId="72F09C35" w14:textId="77777777" w:rsidR="00381A24" w:rsidRPr="008729E4" w:rsidRDefault="00381A24" w:rsidP="00733299">
            <w:pPr>
              <w:spacing w:after="144"/>
              <w:rPr>
                <w:noProof/>
              </w:rPr>
            </w:pPr>
            <w:r w:rsidRPr="008729E4">
              <w:rPr>
                <w:noProof/>
              </w:rPr>
              <w:t>SR</w:t>
            </w:r>
          </w:p>
        </w:tc>
        <w:tc>
          <w:tcPr>
            <w:tcW w:w="7188" w:type="dxa"/>
          </w:tcPr>
          <w:p w14:paraId="13A58DE0" w14:textId="75BA3CA7" w:rsidR="00381A24" w:rsidRPr="008729E4" w:rsidRDefault="00381A24" w:rsidP="00733299">
            <w:pPr>
              <w:spacing w:after="144"/>
              <w:rPr>
                <w:noProof/>
              </w:rPr>
            </w:pPr>
            <w:r w:rsidRPr="008729E4">
              <w:rPr>
                <w:noProof/>
              </w:rPr>
              <w:t>Wniosek</w:t>
            </w:r>
            <w:r w:rsidR="00C62D98" w:rsidRPr="008729E4">
              <w:rPr>
                <w:noProof/>
              </w:rPr>
              <w:t xml:space="preserve"> o</w:t>
            </w:r>
            <w:r w:rsidR="00C62D98">
              <w:rPr>
                <w:noProof/>
              </w:rPr>
              <w:t> </w:t>
            </w:r>
            <w:r w:rsidR="00C62D98" w:rsidRPr="008729E4">
              <w:rPr>
                <w:noProof/>
              </w:rPr>
              <w:t>usł</w:t>
            </w:r>
            <w:r w:rsidRPr="008729E4">
              <w:rPr>
                <w:noProof/>
              </w:rPr>
              <w:t>ugę</w:t>
            </w:r>
          </w:p>
        </w:tc>
      </w:tr>
      <w:tr w:rsidR="00381A24" w:rsidRPr="008729E4" w14:paraId="4EA141AB" w14:textId="77777777" w:rsidTr="00733299">
        <w:tc>
          <w:tcPr>
            <w:tcW w:w="2724" w:type="dxa"/>
          </w:tcPr>
          <w:p w14:paraId="3234655A" w14:textId="77777777" w:rsidR="00381A24" w:rsidRPr="008729E4" w:rsidRDefault="00381A24" w:rsidP="00733299">
            <w:pPr>
              <w:spacing w:after="144"/>
              <w:rPr>
                <w:noProof/>
              </w:rPr>
            </w:pPr>
            <w:r w:rsidRPr="008729E4">
              <w:rPr>
                <w:noProof/>
              </w:rPr>
              <w:t>Wiki</w:t>
            </w:r>
          </w:p>
        </w:tc>
        <w:tc>
          <w:tcPr>
            <w:tcW w:w="7188" w:type="dxa"/>
          </w:tcPr>
          <w:p w14:paraId="1F20F69A" w14:textId="5A897DEE" w:rsidR="00381A24" w:rsidRPr="008729E4" w:rsidRDefault="00381A24" w:rsidP="00733299">
            <w:pPr>
              <w:spacing w:after="144"/>
              <w:rPr>
                <w:noProof/>
              </w:rPr>
            </w:pPr>
            <w:r w:rsidRPr="008729E4">
              <w:rPr>
                <w:noProof/>
              </w:rPr>
              <w:t>Strona internetowa umożliwiająca użytkownikom wymianę informacji</w:t>
            </w:r>
            <w:r w:rsidR="00C62D98" w:rsidRPr="008729E4">
              <w:rPr>
                <w:noProof/>
              </w:rPr>
              <w:t xml:space="preserve"> i</w:t>
            </w:r>
            <w:r w:rsidR="00C62D98">
              <w:rPr>
                <w:noProof/>
              </w:rPr>
              <w:t> </w:t>
            </w:r>
            <w:r w:rsidR="00C62D98" w:rsidRPr="008729E4">
              <w:rPr>
                <w:noProof/>
              </w:rPr>
              <w:t>wie</w:t>
            </w:r>
            <w:r w:rsidRPr="008729E4">
              <w:rPr>
                <w:noProof/>
              </w:rPr>
              <w:t>dzy</w:t>
            </w:r>
            <w:r w:rsidR="00C62D98" w:rsidRPr="008729E4">
              <w:rPr>
                <w:noProof/>
              </w:rPr>
              <w:t xml:space="preserve"> w</w:t>
            </w:r>
            <w:r w:rsidR="00C62D98">
              <w:rPr>
                <w:noProof/>
              </w:rPr>
              <w:t> </w:t>
            </w:r>
            <w:r w:rsidR="00C62D98" w:rsidRPr="008729E4">
              <w:rPr>
                <w:noProof/>
              </w:rPr>
              <w:t>dro</w:t>
            </w:r>
            <w:r w:rsidRPr="008729E4">
              <w:rPr>
                <w:noProof/>
              </w:rPr>
              <w:t>dze dodawania lub dostosowywania treści bezpośrednio przez przeglądarkę internetową</w:t>
            </w:r>
          </w:p>
        </w:tc>
      </w:tr>
    </w:tbl>
    <w:p w14:paraId="1B612127" w14:textId="77777777" w:rsidR="00381A24" w:rsidRPr="008729E4" w:rsidRDefault="00381A24" w:rsidP="007704FD">
      <w:pPr>
        <w:pStyle w:val="Heading1"/>
        <w:numPr>
          <w:ilvl w:val="0"/>
          <w:numId w:val="10"/>
        </w:numPr>
        <w:rPr>
          <w:noProof/>
        </w:rPr>
      </w:pPr>
      <w:r w:rsidRPr="008729E4">
        <w:rPr>
          <w:noProof/>
        </w:rPr>
        <w:br w:type="page"/>
      </w:r>
      <w:bookmarkStart w:id="5" w:name="_Toc29411238"/>
      <w:bookmarkStart w:id="6" w:name="_Toc159596951"/>
      <w:bookmarkStart w:id="7" w:name="_Toc159597042"/>
      <w:bookmarkStart w:id="8" w:name="_Toc160105008"/>
      <w:r w:rsidRPr="008729E4">
        <w:rPr>
          <w:noProof/>
        </w:rPr>
        <w:t>Wprowadzenie</w:t>
      </w:r>
      <w:bookmarkEnd w:id="5"/>
      <w:bookmarkEnd w:id="6"/>
      <w:bookmarkEnd w:id="7"/>
      <w:bookmarkEnd w:id="8"/>
    </w:p>
    <w:p w14:paraId="78419B73" w14:textId="718034C4" w:rsidR="00381A24" w:rsidRPr="008729E4" w:rsidRDefault="00381A24" w:rsidP="00381A24">
      <w:pPr>
        <w:spacing w:after="144"/>
        <w:rPr>
          <w:noProof/>
        </w:rPr>
      </w:pPr>
      <w:bookmarkStart w:id="9" w:name="_Toc172702337"/>
      <w:bookmarkStart w:id="10" w:name="_Toc172951827"/>
      <w:bookmarkStart w:id="11" w:name="_Toc172958966"/>
      <w:bookmarkStart w:id="12" w:name="_Toc172959149"/>
      <w:bookmarkStart w:id="13" w:name="_Toc172960492"/>
      <w:bookmarkStart w:id="14" w:name="_Toc172966146"/>
      <w:bookmarkStart w:id="15" w:name="_Toc172966242"/>
      <w:bookmarkStart w:id="16" w:name="_Toc173030875"/>
      <w:bookmarkStart w:id="17" w:name="_Toc173033743"/>
      <w:bookmarkStart w:id="18" w:name="_Toc173033781"/>
      <w:bookmarkStart w:id="19" w:name="_Toc173033819"/>
      <w:bookmarkStart w:id="20" w:name="_Toc173034193"/>
      <w:bookmarkStart w:id="21" w:name="_Toc173035161"/>
      <w:bookmarkStart w:id="22" w:name="_Toc173036406"/>
      <w:bookmarkStart w:id="23" w:name="_Toc173049575"/>
      <w:bookmarkStart w:id="24" w:name="_Toc173119177"/>
      <w:r w:rsidRPr="008729E4">
        <w:rPr>
          <w:noProof/>
        </w:rPr>
        <w:t>Umowa między Unią Europejską</w:t>
      </w:r>
      <w:r w:rsidR="00C62D98" w:rsidRPr="008729E4">
        <w:rPr>
          <w:noProof/>
        </w:rPr>
        <w:t xml:space="preserve"> a</w:t>
      </w:r>
      <w:r w:rsidR="00C62D98">
        <w:rPr>
          <w:noProof/>
        </w:rPr>
        <w:t> </w:t>
      </w:r>
      <w:r w:rsidR="00C62D98" w:rsidRPr="008729E4">
        <w:rPr>
          <w:noProof/>
        </w:rPr>
        <w:t>Kon</w:t>
      </w:r>
      <w:r w:rsidRPr="008729E4">
        <w:rPr>
          <w:noProof/>
        </w:rPr>
        <w:t>federacją Szwajcarską</w:t>
      </w:r>
      <w:r w:rsidR="00C62D98" w:rsidRPr="008729E4">
        <w:rPr>
          <w:noProof/>
        </w:rPr>
        <w:t xml:space="preserve"> w</w:t>
      </w:r>
      <w:r w:rsidR="00C62D98">
        <w:rPr>
          <w:noProof/>
        </w:rPr>
        <w:t> </w:t>
      </w:r>
      <w:r w:rsidR="00C62D98" w:rsidRPr="008729E4">
        <w:rPr>
          <w:noProof/>
        </w:rPr>
        <w:t>spr</w:t>
      </w:r>
      <w:r w:rsidRPr="008729E4">
        <w:rPr>
          <w:noProof/>
        </w:rPr>
        <w:t>awie powiązania ich systemów handlu uprawnieniami do emisji gazów cieplarnianych</w:t>
      </w:r>
      <w:r w:rsidR="00C62D98" w:rsidRPr="008729E4">
        <w:rPr>
          <w:noProof/>
        </w:rPr>
        <w:t xml:space="preserve"> z</w:t>
      </w:r>
      <w:r w:rsidR="00C62D98">
        <w:rPr>
          <w:noProof/>
        </w:rPr>
        <w:t> </w:t>
      </w:r>
      <w:r w:rsidR="00C62D98" w:rsidRPr="008729E4">
        <w:rPr>
          <w:noProof/>
        </w:rPr>
        <w:t>dni</w:t>
      </w:r>
      <w:r w:rsidRPr="008729E4">
        <w:rPr>
          <w:noProof/>
        </w:rPr>
        <w:t>a 23 listopada 20</w:t>
      </w:r>
      <w:r w:rsidRPr="00C62D98">
        <w:rPr>
          <w:noProof/>
        </w:rPr>
        <w:t>17</w:t>
      </w:r>
      <w:r w:rsidR="00C62D98" w:rsidRPr="00C62D98">
        <w:rPr>
          <w:noProof/>
        </w:rPr>
        <w:t> </w:t>
      </w:r>
      <w:r w:rsidRPr="00C62D98">
        <w:rPr>
          <w:noProof/>
        </w:rPr>
        <w:t>r.</w:t>
      </w:r>
      <w:r w:rsidRPr="008729E4">
        <w:rPr>
          <w:noProof/>
        </w:rPr>
        <w:t xml:space="preserve"> („umowa”) przewiduje wzajemne uznawanie uprawnień do emisji, które można wykorzystać na potrzeby dostosowania się do wymogów systemu handlu uprawnieniami do emisji Unii Europejskiej („EU ETS”) lub systemu handlu uprawnieniami do emisji Szwajcarii („ETS Szwajcarii”)</w:t>
      </w:r>
      <w:r w:rsidR="00C62D98" w:rsidRPr="008729E4">
        <w:rPr>
          <w:noProof/>
        </w:rPr>
        <w:t>. W</w:t>
      </w:r>
      <w:r w:rsidR="00C62D98">
        <w:rPr>
          <w:noProof/>
        </w:rPr>
        <w:t> </w:t>
      </w:r>
      <w:r w:rsidR="00C62D98" w:rsidRPr="008729E4">
        <w:rPr>
          <w:noProof/>
        </w:rPr>
        <w:t>cel</w:t>
      </w:r>
      <w:r w:rsidRPr="008729E4">
        <w:rPr>
          <w:noProof/>
        </w:rPr>
        <w:t>u uruchomienia powiązania między EU ETS a ETS Szwajcarii ustanowione zostanie bezpośrednie powiązanie między dziennikiem transakcji Unii Europejskiej (EUTL) rejestru Unii</w:t>
      </w:r>
      <w:r w:rsidR="00C62D98" w:rsidRPr="008729E4">
        <w:rPr>
          <w:noProof/>
        </w:rPr>
        <w:t xml:space="preserve"> a</w:t>
      </w:r>
      <w:r w:rsidR="00C62D98">
        <w:rPr>
          <w:noProof/>
        </w:rPr>
        <w:t> </w:t>
      </w:r>
      <w:r w:rsidR="00C62D98" w:rsidRPr="008729E4">
        <w:rPr>
          <w:noProof/>
        </w:rPr>
        <w:t>dod</w:t>
      </w:r>
      <w:r w:rsidRPr="008729E4">
        <w:rPr>
          <w:noProof/>
        </w:rPr>
        <w:t>atkowym dziennikiem transakcji Szwajcarii (SSTL) rejestru Szwajcarii, co umożliwi bezpośrednie przekazywanie między rejestrami uprawnień do emisji wydanych</w:t>
      </w:r>
      <w:r w:rsidR="00C62D98" w:rsidRPr="008729E4">
        <w:rPr>
          <w:noProof/>
        </w:rPr>
        <w:t xml:space="preserve"> w</w:t>
      </w:r>
      <w:r w:rsidR="00C62D98">
        <w:rPr>
          <w:noProof/>
        </w:rPr>
        <w:t> </w:t>
      </w:r>
      <w:r w:rsidR="00C62D98" w:rsidRPr="008729E4">
        <w:rPr>
          <w:noProof/>
        </w:rPr>
        <w:t>ram</w:t>
      </w:r>
      <w:r w:rsidRPr="008729E4">
        <w:rPr>
          <w:noProof/>
        </w:rPr>
        <w:t>ach któregokolwiek z ETS (</w:t>
      </w:r>
      <w:r w:rsidRPr="00C62D98">
        <w:rPr>
          <w:noProof/>
        </w:rPr>
        <w:t>art.</w:t>
      </w:r>
      <w:r w:rsidR="00C62D98" w:rsidRPr="00C62D98">
        <w:rPr>
          <w:noProof/>
        </w:rPr>
        <w:t> </w:t>
      </w:r>
      <w:r w:rsidRPr="00C62D98">
        <w:rPr>
          <w:noProof/>
        </w:rPr>
        <w:t>3</w:t>
      </w:r>
      <w:r w:rsidRPr="008729E4">
        <w:rPr>
          <w:noProof/>
        </w:rPr>
        <w:t xml:space="preserve"> </w:t>
      </w:r>
      <w:r w:rsidRPr="00C62D98">
        <w:rPr>
          <w:noProof/>
        </w:rPr>
        <w:t>ust.</w:t>
      </w:r>
      <w:r w:rsidR="00C62D98" w:rsidRPr="00C62D98">
        <w:rPr>
          <w:noProof/>
        </w:rPr>
        <w:t> </w:t>
      </w:r>
      <w:r w:rsidRPr="00C62D98">
        <w:rPr>
          <w:noProof/>
        </w:rPr>
        <w:t>2</w:t>
      </w:r>
      <w:r w:rsidRPr="008729E4">
        <w:rPr>
          <w:noProof/>
        </w:rPr>
        <w:t xml:space="preserve"> umowy)</w:t>
      </w:r>
      <w:r w:rsidR="00C62D98" w:rsidRPr="008729E4">
        <w:rPr>
          <w:noProof/>
        </w:rPr>
        <w:t>. W</w:t>
      </w:r>
      <w:r w:rsidR="00C62D98">
        <w:rPr>
          <w:noProof/>
        </w:rPr>
        <w:t> </w:t>
      </w:r>
      <w:r w:rsidR="00C62D98" w:rsidRPr="008729E4">
        <w:rPr>
          <w:noProof/>
        </w:rPr>
        <w:t>cel</w:t>
      </w:r>
      <w:r w:rsidRPr="008729E4">
        <w:rPr>
          <w:noProof/>
        </w:rPr>
        <w:t>u uruchomienia powiązania między EU ETS i ETS Szwajcarii</w:t>
      </w:r>
      <w:r w:rsidR="00C62D98" w:rsidRPr="008729E4">
        <w:rPr>
          <w:noProof/>
        </w:rPr>
        <w:t xml:space="preserve"> w</w:t>
      </w:r>
      <w:r w:rsidR="00C62D98">
        <w:rPr>
          <w:noProof/>
        </w:rPr>
        <w:t> </w:t>
      </w:r>
      <w:r w:rsidR="00C62D98" w:rsidRPr="008729E4">
        <w:rPr>
          <w:noProof/>
        </w:rPr>
        <w:t>2</w:t>
      </w:r>
      <w:r w:rsidRPr="008729E4">
        <w:rPr>
          <w:noProof/>
        </w:rPr>
        <w:t>0</w:t>
      </w:r>
      <w:r w:rsidRPr="00C62D98">
        <w:rPr>
          <w:noProof/>
        </w:rPr>
        <w:t>20</w:t>
      </w:r>
      <w:r w:rsidR="00C62D98" w:rsidRPr="00C62D98">
        <w:rPr>
          <w:noProof/>
        </w:rPr>
        <w:t> </w:t>
      </w:r>
      <w:r w:rsidRPr="00C62D98">
        <w:rPr>
          <w:noProof/>
        </w:rPr>
        <w:t>r.</w:t>
      </w:r>
      <w:r w:rsidRPr="008729E4">
        <w:rPr>
          <w:noProof/>
        </w:rPr>
        <w:t xml:space="preserve"> wdrożono tymczasowe rozwiązanie. Od 20</w:t>
      </w:r>
      <w:r w:rsidRPr="00C62D98">
        <w:rPr>
          <w:noProof/>
        </w:rPr>
        <w:t>23</w:t>
      </w:r>
      <w:r w:rsidR="00C62D98" w:rsidRPr="00C62D98">
        <w:rPr>
          <w:noProof/>
        </w:rPr>
        <w:t> </w:t>
      </w:r>
      <w:r w:rsidRPr="00C62D98">
        <w:rPr>
          <w:noProof/>
        </w:rPr>
        <w:t>r.</w:t>
      </w:r>
      <w:r w:rsidRPr="008729E4">
        <w:rPr>
          <w:noProof/>
        </w:rPr>
        <w:t xml:space="preserve"> powiązanie rejestrów między dwoma systemami handlu uprawnieniami do emisji będzie stopniowo przekształcane</w:t>
      </w:r>
      <w:r w:rsidR="00C62D98" w:rsidRPr="008729E4">
        <w:rPr>
          <w:noProof/>
        </w:rPr>
        <w:t xml:space="preserve"> w</w:t>
      </w:r>
      <w:r w:rsidR="00C62D98">
        <w:rPr>
          <w:noProof/>
        </w:rPr>
        <w:t> </w:t>
      </w:r>
      <w:r w:rsidR="00C62D98" w:rsidRPr="008729E4">
        <w:rPr>
          <w:noProof/>
        </w:rPr>
        <w:t>sta</w:t>
      </w:r>
      <w:r w:rsidRPr="008729E4">
        <w:rPr>
          <w:noProof/>
        </w:rPr>
        <w:t>łe powiązanie rejestrów, które ma zostać wdrożone nie później niż</w:t>
      </w:r>
      <w:r w:rsidR="00C62D98" w:rsidRPr="008729E4">
        <w:rPr>
          <w:noProof/>
        </w:rPr>
        <w:t xml:space="preserve"> w</w:t>
      </w:r>
      <w:r w:rsidR="00C62D98">
        <w:rPr>
          <w:noProof/>
        </w:rPr>
        <w:t> </w:t>
      </w:r>
      <w:r w:rsidR="00C62D98" w:rsidRPr="008729E4">
        <w:rPr>
          <w:noProof/>
        </w:rPr>
        <w:t>2</w:t>
      </w:r>
      <w:r w:rsidRPr="008729E4">
        <w:rPr>
          <w:noProof/>
        </w:rPr>
        <w:t>0</w:t>
      </w:r>
      <w:r w:rsidRPr="00C62D98">
        <w:rPr>
          <w:noProof/>
        </w:rPr>
        <w:t>24</w:t>
      </w:r>
      <w:r w:rsidR="00C62D98" w:rsidRPr="00C62D98">
        <w:rPr>
          <w:noProof/>
        </w:rPr>
        <w:t> </w:t>
      </w:r>
      <w:r w:rsidRPr="00C62D98">
        <w:rPr>
          <w:noProof/>
        </w:rPr>
        <w:t>r.</w:t>
      </w:r>
      <w:r w:rsidRPr="008729E4">
        <w:rPr>
          <w:noProof/>
        </w:rPr>
        <w:t>, co umożliwi funkcjonowanie powiązanych rynków</w:t>
      </w:r>
      <w:r w:rsidR="00C62D98" w:rsidRPr="008729E4">
        <w:rPr>
          <w:noProof/>
        </w:rPr>
        <w:t xml:space="preserve"> w</w:t>
      </w:r>
      <w:r w:rsidR="00C62D98">
        <w:rPr>
          <w:noProof/>
        </w:rPr>
        <w:t> </w:t>
      </w:r>
      <w:r w:rsidR="00C62D98" w:rsidRPr="008729E4">
        <w:rPr>
          <w:noProof/>
        </w:rPr>
        <w:t>odn</w:t>
      </w:r>
      <w:r w:rsidRPr="008729E4">
        <w:rPr>
          <w:noProof/>
        </w:rPr>
        <w:t>iesieniu do korzyści płynących</w:t>
      </w:r>
      <w:r w:rsidR="00C62D98" w:rsidRPr="008729E4">
        <w:rPr>
          <w:noProof/>
        </w:rPr>
        <w:t xml:space="preserve"> z</w:t>
      </w:r>
      <w:r w:rsidR="00C62D98">
        <w:rPr>
          <w:noProof/>
        </w:rPr>
        <w:t> </w:t>
      </w:r>
      <w:r w:rsidR="00C62D98" w:rsidRPr="008729E4">
        <w:rPr>
          <w:noProof/>
        </w:rPr>
        <w:t>pły</w:t>
      </w:r>
      <w:r w:rsidRPr="008729E4">
        <w:rPr>
          <w:noProof/>
        </w:rPr>
        <w:t>nności rynku</w:t>
      </w:r>
      <w:r w:rsidR="00C62D98" w:rsidRPr="008729E4">
        <w:rPr>
          <w:noProof/>
        </w:rPr>
        <w:t xml:space="preserve"> i</w:t>
      </w:r>
      <w:r w:rsidR="00C62D98">
        <w:rPr>
          <w:noProof/>
        </w:rPr>
        <w:t> </w:t>
      </w:r>
      <w:r w:rsidR="00C62D98" w:rsidRPr="008729E4">
        <w:rPr>
          <w:noProof/>
        </w:rPr>
        <w:t>rea</w:t>
      </w:r>
      <w:r w:rsidRPr="008729E4">
        <w:rPr>
          <w:noProof/>
        </w:rPr>
        <w:t>lizację transakcji między dwoma powiązanymi systemami</w:t>
      </w:r>
      <w:r w:rsidR="00C62D98" w:rsidRPr="008729E4">
        <w:rPr>
          <w:noProof/>
        </w:rPr>
        <w:t xml:space="preserve"> w</w:t>
      </w:r>
      <w:r w:rsidR="00C62D98">
        <w:rPr>
          <w:noProof/>
        </w:rPr>
        <w:t> </w:t>
      </w:r>
      <w:r w:rsidR="00C62D98" w:rsidRPr="008729E4">
        <w:rPr>
          <w:noProof/>
        </w:rPr>
        <w:t>spo</w:t>
      </w:r>
      <w:r w:rsidRPr="008729E4">
        <w:rPr>
          <w:noProof/>
        </w:rPr>
        <w:t>sób równoważny jednemu rynkowi składającemu się</w:t>
      </w:r>
      <w:r w:rsidR="00C62D98" w:rsidRPr="008729E4">
        <w:rPr>
          <w:noProof/>
        </w:rPr>
        <w:t xml:space="preserve"> z</w:t>
      </w:r>
      <w:r w:rsidR="00C62D98">
        <w:rPr>
          <w:noProof/>
        </w:rPr>
        <w:t> </w:t>
      </w:r>
      <w:r w:rsidR="00C62D98" w:rsidRPr="008729E4">
        <w:rPr>
          <w:noProof/>
        </w:rPr>
        <w:t>dwó</w:t>
      </w:r>
      <w:r w:rsidRPr="008729E4">
        <w:rPr>
          <w:noProof/>
        </w:rPr>
        <w:t>ch systemów</w:t>
      </w:r>
      <w:r w:rsidR="00C62D98" w:rsidRPr="008729E4">
        <w:rPr>
          <w:noProof/>
        </w:rPr>
        <w:t xml:space="preserve"> i</w:t>
      </w:r>
      <w:r w:rsidR="00C62D98">
        <w:rPr>
          <w:noProof/>
        </w:rPr>
        <w:t> </w:t>
      </w:r>
      <w:r w:rsidR="00C62D98" w:rsidRPr="008729E4">
        <w:rPr>
          <w:noProof/>
        </w:rPr>
        <w:t>któ</w:t>
      </w:r>
      <w:r w:rsidRPr="008729E4">
        <w:rPr>
          <w:noProof/>
        </w:rPr>
        <w:t>ry umożliwia uczestnikom rynku działanie tak, jakby byli na jednym rynku,</w:t>
      </w:r>
      <w:r w:rsidR="00C62D98" w:rsidRPr="008729E4">
        <w:rPr>
          <w:noProof/>
        </w:rPr>
        <w:t xml:space="preserve"> z</w:t>
      </w:r>
      <w:r w:rsidR="00C62D98">
        <w:rPr>
          <w:noProof/>
        </w:rPr>
        <w:t> </w:t>
      </w:r>
      <w:r w:rsidR="00C62D98" w:rsidRPr="008729E4">
        <w:rPr>
          <w:noProof/>
        </w:rPr>
        <w:t>zas</w:t>
      </w:r>
      <w:r w:rsidRPr="008729E4">
        <w:rPr>
          <w:noProof/>
        </w:rPr>
        <w:t>trzeżeniem jedynie indywidualnych przepisów wykonawczych stron. (Załącznik II do umowy)</w:t>
      </w:r>
    </w:p>
    <w:p w14:paraId="07F57328" w14:textId="75071EF1" w:rsidR="00381A24" w:rsidRPr="008729E4" w:rsidRDefault="00381A24" w:rsidP="00381A24">
      <w:pPr>
        <w:spacing w:after="144"/>
        <w:rPr>
          <w:noProof/>
        </w:rPr>
      </w:pPr>
      <w:r w:rsidRPr="008729E4">
        <w:rPr>
          <w:noProof/>
        </w:rPr>
        <w:t>Zgodnie</w:t>
      </w:r>
      <w:r w:rsidR="00C62D98" w:rsidRPr="008729E4">
        <w:rPr>
          <w:noProof/>
        </w:rPr>
        <w:t xml:space="preserve"> z</w:t>
      </w:r>
      <w:r w:rsidR="00C62D98">
        <w:rPr>
          <w:noProof/>
        </w:rPr>
        <w:t> </w:t>
      </w:r>
      <w:r w:rsidR="00C62D98" w:rsidRPr="00C62D98">
        <w:rPr>
          <w:noProof/>
        </w:rPr>
        <w:t>art</w:t>
      </w:r>
      <w:r w:rsidRPr="00C62D98">
        <w:rPr>
          <w:noProof/>
        </w:rPr>
        <w:t>.</w:t>
      </w:r>
      <w:r w:rsidR="00C62D98" w:rsidRPr="00C62D98">
        <w:rPr>
          <w:noProof/>
        </w:rPr>
        <w:t> </w:t>
      </w:r>
      <w:r w:rsidRPr="00C62D98">
        <w:rPr>
          <w:noProof/>
        </w:rPr>
        <w:t>3</w:t>
      </w:r>
      <w:r w:rsidRPr="008729E4">
        <w:rPr>
          <w:noProof/>
        </w:rPr>
        <w:t xml:space="preserve"> </w:t>
      </w:r>
      <w:r w:rsidRPr="00C62D98">
        <w:rPr>
          <w:noProof/>
        </w:rPr>
        <w:t>ust.</w:t>
      </w:r>
      <w:r w:rsidR="00C62D98" w:rsidRPr="00C62D98">
        <w:rPr>
          <w:noProof/>
        </w:rPr>
        <w:t> </w:t>
      </w:r>
      <w:r w:rsidRPr="00C62D98">
        <w:rPr>
          <w:noProof/>
        </w:rPr>
        <w:t>6</w:t>
      </w:r>
      <w:r w:rsidRPr="008729E4">
        <w:rPr>
          <w:noProof/>
        </w:rPr>
        <w:t xml:space="preserve"> umowy administrator rejestru Szwajcarii</w:t>
      </w:r>
      <w:r w:rsidR="00C62D98" w:rsidRPr="008729E4">
        <w:rPr>
          <w:noProof/>
        </w:rPr>
        <w:t xml:space="preserve"> i</w:t>
      </w:r>
      <w:r w:rsidR="00C62D98">
        <w:rPr>
          <w:noProof/>
        </w:rPr>
        <w:t> </w:t>
      </w:r>
      <w:r w:rsidR="00C62D98" w:rsidRPr="008729E4">
        <w:rPr>
          <w:noProof/>
        </w:rPr>
        <w:t>cen</w:t>
      </w:r>
      <w:r w:rsidRPr="008729E4">
        <w:rPr>
          <w:noProof/>
        </w:rPr>
        <w:t>tralny administrator Unii określają wspólne procedury operacyjne związane</w:t>
      </w:r>
      <w:r w:rsidR="00C62D98" w:rsidRPr="008729E4">
        <w:rPr>
          <w:noProof/>
        </w:rPr>
        <w:t xml:space="preserve"> z</w:t>
      </w:r>
      <w:r w:rsidR="00C62D98">
        <w:rPr>
          <w:noProof/>
        </w:rPr>
        <w:t> </w:t>
      </w:r>
      <w:r w:rsidR="00C62D98" w:rsidRPr="008729E4">
        <w:rPr>
          <w:noProof/>
        </w:rPr>
        <w:t>kwe</w:t>
      </w:r>
      <w:r w:rsidRPr="008729E4">
        <w:rPr>
          <w:noProof/>
        </w:rPr>
        <w:t>stiami technicznymi lub innymi kwestiami, które są niezbędne do funkcjonowania powiązania, uwzględniając priorytety zawarte</w:t>
      </w:r>
      <w:r w:rsidR="00C62D98" w:rsidRPr="008729E4">
        <w:rPr>
          <w:noProof/>
        </w:rPr>
        <w:t xml:space="preserve"> w</w:t>
      </w:r>
      <w:r w:rsidR="00C62D98">
        <w:rPr>
          <w:noProof/>
        </w:rPr>
        <w:t> </w:t>
      </w:r>
      <w:r w:rsidR="00C62D98" w:rsidRPr="008729E4">
        <w:rPr>
          <w:noProof/>
        </w:rPr>
        <w:t>pra</w:t>
      </w:r>
      <w:r w:rsidRPr="008729E4">
        <w:rPr>
          <w:noProof/>
        </w:rPr>
        <w:t>wodawstwie krajowym. Wspólne procedury operacyjne opracowane przez administratorów stają się skuteczne</w:t>
      </w:r>
      <w:r w:rsidR="00C62D98" w:rsidRPr="008729E4">
        <w:rPr>
          <w:noProof/>
        </w:rPr>
        <w:t xml:space="preserve"> z</w:t>
      </w:r>
      <w:r w:rsidR="00C62D98">
        <w:rPr>
          <w:noProof/>
        </w:rPr>
        <w:t> </w:t>
      </w:r>
      <w:r w:rsidR="00C62D98" w:rsidRPr="008729E4">
        <w:rPr>
          <w:noProof/>
        </w:rPr>
        <w:t>chw</w:t>
      </w:r>
      <w:r w:rsidRPr="008729E4">
        <w:rPr>
          <w:noProof/>
        </w:rPr>
        <w:t>ilą ich przyjęcia</w:t>
      </w:r>
      <w:r w:rsidR="00C62D98" w:rsidRPr="008729E4">
        <w:rPr>
          <w:noProof/>
        </w:rPr>
        <w:t xml:space="preserve"> w</w:t>
      </w:r>
      <w:r w:rsidR="00C62D98">
        <w:rPr>
          <w:noProof/>
        </w:rPr>
        <w:t> </w:t>
      </w:r>
      <w:r w:rsidR="00C62D98" w:rsidRPr="008729E4">
        <w:rPr>
          <w:noProof/>
        </w:rPr>
        <w:t>dro</w:t>
      </w:r>
      <w:r w:rsidRPr="008729E4">
        <w:rPr>
          <w:noProof/>
        </w:rPr>
        <w:t>dze decyzji Wspólnego Komitetu.</w:t>
      </w:r>
    </w:p>
    <w:p w14:paraId="6E4F7A0E" w14:textId="19774DF3" w:rsidR="00381A24" w:rsidRPr="008729E4" w:rsidRDefault="00381A24" w:rsidP="00381A24">
      <w:pPr>
        <w:spacing w:after="144"/>
        <w:rPr>
          <w:noProof/>
        </w:rPr>
      </w:pPr>
      <w:r w:rsidRPr="008729E4">
        <w:rPr>
          <w:noProof/>
        </w:rPr>
        <w:t xml:space="preserve">Wspólne procedury operacyjne zostały przyjęte przez Wspólny Komitet decyzją </w:t>
      </w:r>
      <w:r w:rsidRPr="00C62D98">
        <w:rPr>
          <w:noProof/>
        </w:rPr>
        <w:t>nr</w:t>
      </w:r>
      <w:r w:rsidR="00C62D98" w:rsidRPr="00C62D98">
        <w:rPr>
          <w:noProof/>
        </w:rPr>
        <w:t> </w:t>
      </w:r>
      <w:r w:rsidRPr="00C62D98">
        <w:rPr>
          <w:noProof/>
        </w:rPr>
        <w:t>1</w:t>
      </w:r>
      <w:r w:rsidRPr="008729E4">
        <w:rPr>
          <w:noProof/>
        </w:rPr>
        <w:t>/2020. Zaktualizowane wspólne procedury operacyjne</w:t>
      </w:r>
      <w:r w:rsidR="00C62D98" w:rsidRPr="008729E4">
        <w:rPr>
          <w:noProof/>
        </w:rPr>
        <w:t xml:space="preserve"> w</w:t>
      </w:r>
      <w:r w:rsidR="00C62D98">
        <w:rPr>
          <w:noProof/>
        </w:rPr>
        <w:t> </w:t>
      </w:r>
      <w:r w:rsidR="00C62D98" w:rsidRPr="008729E4">
        <w:rPr>
          <w:noProof/>
        </w:rPr>
        <w:t>for</w:t>
      </w:r>
      <w:r w:rsidRPr="008729E4">
        <w:rPr>
          <w:noProof/>
        </w:rPr>
        <w:t>mie przedstawionej</w:t>
      </w:r>
      <w:r w:rsidR="00C62D98" w:rsidRPr="008729E4">
        <w:rPr>
          <w:noProof/>
        </w:rPr>
        <w:t xml:space="preserve"> w</w:t>
      </w:r>
      <w:r w:rsidR="00C62D98">
        <w:rPr>
          <w:noProof/>
        </w:rPr>
        <w:t> </w:t>
      </w:r>
      <w:r w:rsidR="00C62D98" w:rsidRPr="008729E4">
        <w:rPr>
          <w:noProof/>
        </w:rPr>
        <w:t>nin</w:t>
      </w:r>
      <w:r w:rsidRPr="008729E4">
        <w:rPr>
          <w:noProof/>
        </w:rPr>
        <w:t xml:space="preserve">iejszym dokumencie zostaną przyjęte przez Wspólny Komitet decyzją </w:t>
      </w:r>
      <w:r w:rsidRPr="00C62D98">
        <w:rPr>
          <w:noProof/>
        </w:rPr>
        <w:t>nr</w:t>
      </w:r>
      <w:r w:rsidR="00C62D98" w:rsidRPr="00C62D98">
        <w:rPr>
          <w:noProof/>
        </w:rPr>
        <w:t> </w:t>
      </w:r>
      <w:r w:rsidRPr="00C62D98">
        <w:rPr>
          <w:noProof/>
        </w:rPr>
        <w:t>1</w:t>
      </w:r>
      <w:r w:rsidRPr="008729E4">
        <w:rPr>
          <w:noProof/>
        </w:rPr>
        <w:t>/2024. Zgodnie ze wspomnianą decyzją</w:t>
      </w:r>
      <w:r w:rsidR="00C62D98" w:rsidRPr="008729E4">
        <w:rPr>
          <w:noProof/>
        </w:rPr>
        <w:t xml:space="preserve"> i</w:t>
      </w:r>
      <w:r w:rsidR="00C62D98">
        <w:rPr>
          <w:noProof/>
        </w:rPr>
        <w:t> </w:t>
      </w:r>
      <w:r w:rsidR="00C62D98" w:rsidRPr="008729E4">
        <w:rPr>
          <w:noProof/>
        </w:rPr>
        <w:t>wni</w:t>
      </w:r>
      <w:r w:rsidRPr="008729E4">
        <w:rPr>
          <w:noProof/>
        </w:rPr>
        <w:t>oskiem Wspólnego Komitetu administrator rejestru Szwajcarii</w:t>
      </w:r>
      <w:r w:rsidR="00C62D98" w:rsidRPr="008729E4">
        <w:rPr>
          <w:noProof/>
        </w:rPr>
        <w:t xml:space="preserve"> i</w:t>
      </w:r>
      <w:r w:rsidR="00C62D98">
        <w:rPr>
          <w:noProof/>
        </w:rPr>
        <w:t> </w:t>
      </w:r>
      <w:r w:rsidR="00C62D98" w:rsidRPr="008729E4">
        <w:rPr>
          <w:noProof/>
        </w:rPr>
        <w:t>cen</w:t>
      </w:r>
      <w:r w:rsidRPr="008729E4">
        <w:rPr>
          <w:noProof/>
        </w:rPr>
        <w:t>tralny administrator Unii opracowali dalsze wytyczne techniczne celem uruchomienia powiązania oraz będą je aktualizować celem zapewnienia, aby były one stale dostosowywane do postępu technicznego</w:t>
      </w:r>
      <w:r w:rsidR="00C62D98" w:rsidRPr="008729E4">
        <w:rPr>
          <w:noProof/>
        </w:rPr>
        <w:t xml:space="preserve"> i</w:t>
      </w:r>
      <w:r w:rsidR="00C62D98">
        <w:rPr>
          <w:noProof/>
        </w:rPr>
        <w:t> </w:t>
      </w:r>
      <w:r w:rsidR="00C62D98" w:rsidRPr="008729E4">
        <w:rPr>
          <w:noProof/>
        </w:rPr>
        <w:t>now</w:t>
      </w:r>
      <w:r w:rsidRPr="008729E4">
        <w:rPr>
          <w:noProof/>
        </w:rPr>
        <w:t>ych wymogów związanych</w:t>
      </w:r>
      <w:r w:rsidR="00C62D98" w:rsidRPr="008729E4">
        <w:rPr>
          <w:noProof/>
        </w:rPr>
        <w:t xml:space="preserve"> z</w:t>
      </w:r>
      <w:r w:rsidR="00C62D98">
        <w:rPr>
          <w:noProof/>
        </w:rPr>
        <w:t> </w:t>
      </w:r>
      <w:r w:rsidR="00C62D98" w:rsidRPr="008729E4">
        <w:rPr>
          <w:noProof/>
        </w:rPr>
        <w:t>bez</w:t>
      </w:r>
      <w:r w:rsidRPr="008729E4">
        <w:rPr>
          <w:noProof/>
        </w:rPr>
        <w:t>pieczeństwem</w:t>
      </w:r>
      <w:r w:rsidR="00C62D98" w:rsidRPr="008729E4">
        <w:rPr>
          <w:noProof/>
        </w:rPr>
        <w:t xml:space="preserve"> i</w:t>
      </w:r>
      <w:r w:rsidR="00C62D98">
        <w:rPr>
          <w:noProof/>
        </w:rPr>
        <w:t> </w:t>
      </w:r>
      <w:r w:rsidR="00C62D98" w:rsidRPr="008729E4">
        <w:rPr>
          <w:noProof/>
        </w:rPr>
        <w:t>och</w:t>
      </w:r>
      <w:r w:rsidRPr="008729E4">
        <w:rPr>
          <w:noProof/>
        </w:rPr>
        <w:t>roną tego powiązania oraz jego skutecznym</w:t>
      </w:r>
      <w:r w:rsidR="00C62D98" w:rsidRPr="008729E4">
        <w:rPr>
          <w:noProof/>
        </w:rPr>
        <w:t xml:space="preserve"> i</w:t>
      </w:r>
      <w:r w:rsidR="00C62D98">
        <w:rPr>
          <w:noProof/>
        </w:rPr>
        <w:t> </w:t>
      </w:r>
      <w:r w:rsidR="00C62D98" w:rsidRPr="008729E4">
        <w:rPr>
          <w:noProof/>
        </w:rPr>
        <w:t>spr</w:t>
      </w:r>
      <w:r w:rsidRPr="008729E4">
        <w:rPr>
          <w:noProof/>
        </w:rPr>
        <w:t>awnym funkcjonowaniem.</w:t>
      </w:r>
    </w:p>
    <w:p w14:paraId="7A0A5196" w14:textId="77777777" w:rsidR="00381A24" w:rsidRPr="008729E4" w:rsidRDefault="00381A24" w:rsidP="007704FD">
      <w:pPr>
        <w:pStyle w:val="Heading2"/>
        <w:numPr>
          <w:ilvl w:val="1"/>
          <w:numId w:val="10"/>
        </w:numPr>
        <w:rPr>
          <w:noProof/>
        </w:rPr>
      </w:pPr>
      <w:bookmarkStart w:id="25" w:name="_Toc29411239"/>
      <w:bookmarkStart w:id="26" w:name="_Toc159596952"/>
      <w:bookmarkStart w:id="27" w:name="_Toc159597043"/>
      <w:bookmarkStart w:id="28" w:name="_Toc160105009"/>
      <w:r w:rsidRPr="008729E4">
        <w:rPr>
          <w:noProof/>
        </w:rPr>
        <w:t>Zakres</w:t>
      </w:r>
      <w:bookmarkEnd w:id="25"/>
      <w:bookmarkEnd w:id="26"/>
      <w:bookmarkEnd w:id="27"/>
      <w:bookmarkEnd w:id="28"/>
    </w:p>
    <w:p w14:paraId="78E8D3E9" w14:textId="2694D52B" w:rsidR="00381A24" w:rsidRPr="008729E4" w:rsidRDefault="00381A24" w:rsidP="0074251C">
      <w:pPr>
        <w:rPr>
          <w:noProof/>
        </w:rPr>
      </w:pPr>
      <w:r w:rsidRPr="008729E4">
        <w:rPr>
          <w:noProof/>
        </w:rPr>
        <w:t>Niniejszy dokument odzwierciedla wspólne porozumienie stron umowy</w:t>
      </w:r>
      <w:r w:rsidR="00C62D98" w:rsidRPr="008729E4">
        <w:rPr>
          <w:noProof/>
        </w:rPr>
        <w:t xml:space="preserve"> w</w:t>
      </w:r>
      <w:r w:rsidR="00C62D98">
        <w:rPr>
          <w:noProof/>
        </w:rPr>
        <w:t> </w:t>
      </w:r>
      <w:r w:rsidR="00C62D98" w:rsidRPr="008729E4">
        <w:rPr>
          <w:noProof/>
        </w:rPr>
        <w:t>kwe</w:t>
      </w:r>
      <w:r w:rsidRPr="008729E4">
        <w:rPr>
          <w:noProof/>
        </w:rPr>
        <w:t>stii ustanowienia podstaw proceduralnych powiązania między rejestrami EU ETS i ETS Szwajcarii. Chociaż nakreślono</w:t>
      </w:r>
      <w:r w:rsidR="00C62D98" w:rsidRPr="008729E4">
        <w:rPr>
          <w:noProof/>
        </w:rPr>
        <w:t xml:space="preserve"> w</w:t>
      </w:r>
      <w:r w:rsidR="00C62D98">
        <w:rPr>
          <w:noProof/>
        </w:rPr>
        <w:t> </w:t>
      </w:r>
      <w:r w:rsidR="00C62D98" w:rsidRPr="008729E4">
        <w:rPr>
          <w:noProof/>
        </w:rPr>
        <w:t>nim</w:t>
      </w:r>
      <w:r w:rsidRPr="008729E4">
        <w:rPr>
          <w:noProof/>
        </w:rPr>
        <w:t xml:space="preserve"> ogólne wymogi proceduralne dotyczące operacji, do uruchomienia powiązania potrzebne będą dalsze wytyczne techniczne.</w:t>
      </w:r>
    </w:p>
    <w:p w14:paraId="17168B8E" w14:textId="15A5355E" w:rsidR="00381A24" w:rsidRPr="008729E4" w:rsidRDefault="00381A24" w:rsidP="0074251C">
      <w:pPr>
        <w:rPr>
          <w:noProof/>
        </w:rPr>
      </w:pPr>
      <w:r w:rsidRPr="008729E4">
        <w:rPr>
          <w:noProof/>
        </w:rPr>
        <w:t>Jeżeli chodzi</w:t>
      </w:r>
      <w:r w:rsidR="00C62D98" w:rsidRPr="008729E4">
        <w:rPr>
          <w:noProof/>
        </w:rPr>
        <w:t xml:space="preserve"> o</w:t>
      </w:r>
      <w:r w:rsidR="00C62D98">
        <w:rPr>
          <w:noProof/>
        </w:rPr>
        <w:t> </w:t>
      </w:r>
      <w:r w:rsidR="00C62D98" w:rsidRPr="008729E4">
        <w:rPr>
          <w:noProof/>
        </w:rPr>
        <w:t>pra</w:t>
      </w:r>
      <w:r w:rsidRPr="008729E4">
        <w:rPr>
          <w:noProof/>
        </w:rPr>
        <w:t>widłowe funkcjonowanie, powiązanie będzie wymagało specyfikacji technicznych do jego dalszego uruchomienia. Zgodnie</w:t>
      </w:r>
      <w:r w:rsidR="00C62D98" w:rsidRPr="008729E4">
        <w:rPr>
          <w:noProof/>
        </w:rPr>
        <w:t xml:space="preserve"> z</w:t>
      </w:r>
      <w:r w:rsidR="00C62D98">
        <w:rPr>
          <w:noProof/>
        </w:rPr>
        <w:t> </w:t>
      </w:r>
      <w:r w:rsidR="00C62D98" w:rsidRPr="00C62D98">
        <w:rPr>
          <w:noProof/>
        </w:rPr>
        <w:t>art</w:t>
      </w:r>
      <w:r w:rsidRPr="00C62D98">
        <w:rPr>
          <w:noProof/>
        </w:rPr>
        <w:t>.</w:t>
      </w:r>
      <w:r w:rsidR="00C62D98" w:rsidRPr="00C62D98">
        <w:rPr>
          <w:noProof/>
        </w:rPr>
        <w:t> </w:t>
      </w:r>
      <w:r w:rsidRPr="00C62D98">
        <w:rPr>
          <w:noProof/>
        </w:rPr>
        <w:t>3</w:t>
      </w:r>
      <w:r w:rsidRPr="008729E4">
        <w:rPr>
          <w:noProof/>
        </w:rPr>
        <w:t xml:space="preserve"> </w:t>
      </w:r>
      <w:r w:rsidRPr="00C62D98">
        <w:rPr>
          <w:noProof/>
        </w:rPr>
        <w:t>ust.</w:t>
      </w:r>
      <w:r w:rsidR="00C62D98" w:rsidRPr="00C62D98">
        <w:rPr>
          <w:noProof/>
        </w:rPr>
        <w:t> </w:t>
      </w:r>
      <w:r w:rsidRPr="00C62D98">
        <w:rPr>
          <w:noProof/>
        </w:rPr>
        <w:t>7</w:t>
      </w:r>
      <w:r w:rsidRPr="008729E4">
        <w:rPr>
          <w:noProof/>
        </w:rPr>
        <w:t xml:space="preserve"> umowy kwestie te szczegółowo opisano</w:t>
      </w:r>
      <w:r w:rsidR="00C62D98" w:rsidRPr="008729E4">
        <w:rPr>
          <w:noProof/>
        </w:rPr>
        <w:t xml:space="preserve"> w</w:t>
      </w:r>
      <w:r w:rsidR="00C62D98">
        <w:rPr>
          <w:noProof/>
        </w:rPr>
        <w:t> </w:t>
      </w:r>
      <w:r w:rsidR="00C62D98" w:rsidRPr="008729E4">
        <w:rPr>
          <w:noProof/>
        </w:rPr>
        <w:t>dok</w:t>
      </w:r>
      <w:r w:rsidRPr="008729E4">
        <w:rPr>
          <w:noProof/>
        </w:rPr>
        <w:t>umencie dotyczącym norm technicznych powiązania przyjętym odrębną decyzją Wspólnego Komitetu.</w:t>
      </w:r>
    </w:p>
    <w:p w14:paraId="56F48E71" w14:textId="00006BBC" w:rsidR="00381A24" w:rsidRPr="008729E4" w:rsidRDefault="00381A24" w:rsidP="0074251C">
      <w:pPr>
        <w:rPr>
          <w:noProof/>
        </w:rPr>
      </w:pPr>
      <w:r w:rsidRPr="008729E4">
        <w:rPr>
          <w:noProof/>
        </w:rPr>
        <w:t>Wspólne procedury operacyjne mają na celu zapewnienie, aby usługi informatyczne związane</w:t>
      </w:r>
      <w:r w:rsidR="00C62D98" w:rsidRPr="008729E4">
        <w:rPr>
          <w:noProof/>
        </w:rPr>
        <w:t xml:space="preserve"> z</w:t>
      </w:r>
      <w:r w:rsidR="00C62D98">
        <w:rPr>
          <w:noProof/>
        </w:rPr>
        <w:t> </w:t>
      </w:r>
      <w:r w:rsidR="00C62D98" w:rsidRPr="008729E4">
        <w:rPr>
          <w:noProof/>
        </w:rPr>
        <w:t>fun</w:t>
      </w:r>
      <w:r w:rsidRPr="008729E4">
        <w:rPr>
          <w:noProof/>
        </w:rPr>
        <w:t>kcjonowaniem powiązania między rejestrami EU ETS i ETS Szwajcarii były świadczone skutecznie</w:t>
      </w:r>
      <w:r w:rsidR="00C62D98" w:rsidRPr="008729E4">
        <w:rPr>
          <w:noProof/>
        </w:rPr>
        <w:t xml:space="preserve"> i</w:t>
      </w:r>
      <w:r w:rsidR="00C62D98">
        <w:rPr>
          <w:noProof/>
        </w:rPr>
        <w:t> </w:t>
      </w:r>
      <w:r w:rsidR="00C62D98" w:rsidRPr="008729E4">
        <w:rPr>
          <w:noProof/>
        </w:rPr>
        <w:t>spr</w:t>
      </w:r>
      <w:r w:rsidRPr="008729E4">
        <w:rPr>
          <w:noProof/>
        </w:rPr>
        <w:t>awnie, szczególnie jeżeli chodzi</w:t>
      </w:r>
      <w:r w:rsidR="00C62D98" w:rsidRPr="008729E4">
        <w:rPr>
          <w:noProof/>
        </w:rPr>
        <w:t xml:space="preserve"> o</w:t>
      </w:r>
      <w:r w:rsidR="00C62D98">
        <w:rPr>
          <w:noProof/>
        </w:rPr>
        <w:t> </w:t>
      </w:r>
      <w:r w:rsidR="00C62D98" w:rsidRPr="008729E4">
        <w:rPr>
          <w:noProof/>
        </w:rPr>
        <w:t>rea</w:t>
      </w:r>
      <w:r w:rsidRPr="008729E4">
        <w:rPr>
          <w:noProof/>
        </w:rPr>
        <w:t>lizację wniosków</w:t>
      </w:r>
      <w:r w:rsidR="00C62D98" w:rsidRPr="008729E4">
        <w:rPr>
          <w:noProof/>
        </w:rPr>
        <w:t xml:space="preserve"> o</w:t>
      </w:r>
      <w:r w:rsidR="00C62D98">
        <w:rPr>
          <w:noProof/>
        </w:rPr>
        <w:t> </w:t>
      </w:r>
      <w:r w:rsidR="00C62D98" w:rsidRPr="008729E4">
        <w:rPr>
          <w:noProof/>
        </w:rPr>
        <w:t>usł</w:t>
      </w:r>
      <w:r w:rsidRPr="008729E4">
        <w:rPr>
          <w:noProof/>
        </w:rPr>
        <w:t>ugę, usuwanie awarii usług, naprawianie problemów, jak również realizację rutynowych zadań operacyjnych zgodnie</w:t>
      </w:r>
      <w:r w:rsidR="00C62D98" w:rsidRPr="008729E4">
        <w:rPr>
          <w:noProof/>
        </w:rPr>
        <w:t xml:space="preserve"> z</w:t>
      </w:r>
      <w:r w:rsidR="00C62D98">
        <w:rPr>
          <w:noProof/>
        </w:rPr>
        <w:t> </w:t>
      </w:r>
      <w:r w:rsidR="00C62D98" w:rsidRPr="008729E4">
        <w:rPr>
          <w:noProof/>
        </w:rPr>
        <w:t>mię</w:t>
      </w:r>
      <w:r w:rsidRPr="008729E4">
        <w:rPr>
          <w:noProof/>
        </w:rPr>
        <w:t>dzynarodowymi normami zarządzania usługami informatycznymi.</w:t>
      </w:r>
    </w:p>
    <w:p w14:paraId="7F09664E" w14:textId="40A7C1EE" w:rsidR="00381A24" w:rsidRPr="008729E4" w:rsidRDefault="00381A24" w:rsidP="0074251C">
      <w:pPr>
        <w:rPr>
          <w:noProof/>
        </w:rPr>
      </w:pPr>
      <w:r w:rsidRPr="008729E4">
        <w:rPr>
          <w:noProof/>
        </w:rPr>
        <w:t>W przypadku stałego powiązania rejestrów potrzebne będą jedynie następujące, przedstawione</w:t>
      </w:r>
      <w:r w:rsidR="00C62D98" w:rsidRPr="008729E4">
        <w:rPr>
          <w:noProof/>
        </w:rPr>
        <w:t xml:space="preserve"> w</w:t>
      </w:r>
      <w:r w:rsidR="00C62D98">
        <w:rPr>
          <w:noProof/>
        </w:rPr>
        <w:t> </w:t>
      </w:r>
      <w:r w:rsidR="00C62D98" w:rsidRPr="008729E4">
        <w:rPr>
          <w:noProof/>
        </w:rPr>
        <w:t>nin</w:t>
      </w:r>
      <w:r w:rsidRPr="008729E4">
        <w:rPr>
          <w:noProof/>
        </w:rPr>
        <w:t>iejszym dokumencie wspólne procedury operacyjne:</w:t>
      </w:r>
    </w:p>
    <w:p w14:paraId="26A6B5B3" w14:textId="77777777" w:rsidR="00381A24" w:rsidRPr="008729E4" w:rsidRDefault="00381A24" w:rsidP="00117B15">
      <w:pPr>
        <w:pStyle w:val="Bullet1"/>
        <w:numPr>
          <w:ilvl w:val="0"/>
          <w:numId w:val="17"/>
        </w:numPr>
        <w:rPr>
          <w:noProof/>
        </w:rPr>
      </w:pPr>
      <w:r w:rsidRPr="008729E4">
        <w:rPr>
          <w:noProof/>
        </w:rPr>
        <w:t>zarządzanie incydentami;</w:t>
      </w:r>
    </w:p>
    <w:p w14:paraId="64955523" w14:textId="77777777" w:rsidR="00381A24" w:rsidRPr="008729E4" w:rsidRDefault="00381A24" w:rsidP="006C0F45">
      <w:pPr>
        <w:pStyle w:val="Bullet1"/>
        <w:rPr>
          <w:noProof/>
        </w:rPr>
      </w:pPr>
      <w:r w:rsidRPr="008729E4">
        <w:rPr>
          <w:noProof/>
        </w:rPr>
        <w:t>zarządzanie problemami;</w:t>
      </w:r>
    </w:p>
    <w:p w14:paraId="4FF019FF" w14:textId="77777777" w:rsidR="00381A24" w:rsidRPr="008729E4" w:rsidRDefault="00381A24" w:rsidP="006C0F45">
      <w:pPr>
        <w:pStyle w:val="Bullet1"/>
        <w:rPr>
          <w:noProof/>
        </w:rPr>
      </w:pPr>
      <w:r w:rsidRPr="008729E4">
        <w:rPr>
          <w:noProof/>
        </w:rPr>
        <w:t>realizacja wniosków;</w:t>
      </w:r>
    </w:p>
    <w:p w14:paraId="49223642" w14:textId="77777777" w:rsidR="00381A24" w:rsidRPr="008729E4" w:rsidRDefault="00381A24" w:rsidP="006C0F45">
      <w:pPr>
        <w:pStyle w:val="Bullet1"/>
        <w:rPr>
          <w:noProof/>
        </w:rPr>
      </w:pPr>
      <w:r w:rsidRPr="008729E4">
        <w:rPr>
          <w:noProof/>
        </w:rPr>
        <w:t>zarządzanie zmianą;</w:t>
      </w:r>
    </w:p>
    <w:p w14:paraId="40886E06" w14:textId="77777777" w:rsidR="00381A24" w:rsidRPr="008729E4" w:rsidRDefault="00381A24" w:rsidP="006C0F45">
      <w:pPr>
        <w:pStyle w:val="Bullet1"/>
        <w:rPr>
          <w:noProof/>
        </w:rPr>
      </w:pPr>
      <w:r w:rsidRPr="008729E4">
        <w:rPr>
          <w:noProof/>
        </w:rPr>
        <w:t>zarządzanie wersjami;</w:t>
      </w:r>
    </w:p>
    <w:p w14:paraId="4CF1B32C" w14:textId="296875EE" w:rsidR="00381A24" w:rsidRPr="008729E4" w:rsidRDefault="00381A24" w:rsidP="006C0F45">
      <w:pPr>
        <w:pStyle w:val="Bullet1"/>
        <w:rPr>
          <w:noProof/>
        </w:rPr>
      </w:pPr>
      <w:r w:rsidRPr="008729E4">
        <w:rPr>
          <w:noProof/>
        </w:rPr>
        <w:t>zarządzanie incydentami związanymi</w:t>
      </w:r>
      <w:r w:rsidR="00C62D98" w:rsidRPr="008729E4">
        <w:rPr>
          <w:noProof/>
        </w:rPr>
        <w:t xml:space="preserve"> z</w:t>
      </w:r>
      <w:r w:rsidR="00C62D98">
        <w:rPr>
          <w:noProof/>
        </w:rPr>
        <w:t> </w:t>
      </w:r>
      <w:r w:rsidR="00C62D98" w:rsidRPr="008729E4">
        <w:rPr>
          <w:noProof/>
        </w:rPr>
        <w:t>bez</w:t>
      </w:r>
      <w:r w:rsidRPr="008729E4">
        <w:rPr>
          <w:noProof/>
        </w:rPr>
        <w:t>pieczeństwem informacji;</w:t>
      </w:r>
    </w:p>
    <w:p w14:paraId="6F737466" w14:textId="77777777" w:rsidR="00381A24" w:rsidRPr="008729E4" w:rsidRDefault="00381A24" w:rsidP="006C0F45">
      <w:pPr>
        <w:pStyle w:val="Bullet1"/>
        <w:rPr>
          <w:noProof/>
        </w:rPr>
      </w:pPr>
      <w:r w:rsidRPr="008729E4">
        <w:rPr>
          <w:noProof/>
        </w:rPr>
        <w:t>zarządzanie bezpieczeństwem informacji.</w:t>
      </w:r>
    </w:p>
    <w:p w14:paraId="3B456FF4" w14:textId="77777777" w:rsidR="00381A24" w:rsidRPr="008729E4" w:rsidRDefault="00381A24" w:rsidP="007704FD">
      <w:pPr>
        <w:pStyle w:val="Heading2"/>
        <w:numPr>
          <w:ilvl w:val="1"/>
          <w:numId w:val="10"/>
        </w:numPr>
        <w:rPr>
          <w:noProof/>
        </w:rPr>
      </w:pPr>
      <w:bookmarkStart w:id="29" w:name="_Toc29411240"/>
      <w:bookmarkStart w:id="30" w:name="_Toc159596953"/>
      <w:bookmarkStart w:id="31" w:name="_Toc159597044"/>
      <w:bookmarkStart w:id="32" w:name="_Toc160105010"/>
      <w:r w:rsidRPr="008729E4">
        <w:rPr>
          <w:noProof/>
        </w:rPr>
        <w:t>Adresaci</w:t>
      </w:r>
      <w:bookmarkEnd w:id="29"/>
      <w:bookmarkEnd w:id="30"/>
      <w:bookmarkEnd w:id="31"/>
      <w:bookmarkEnd w:id="32"/>
    </w:p>
    <w:p w14:paraId="71E4CA11" w14:textId="2E517959" w:rsidR="00381A24" w:rsidRPr="008729E4" w:rsidRDefault="00381A24" w:rsidP="00381A24">
      <w:pPr>
        <w:spacing w:after="144"/>
        <w:rPr>
          <w:noProof/>
        </w:rPr>
      </w:pPr>
      <w:r w:rsidRPr="008729E4">
        <w:rPr>
          <w:noProof/>
        </w:rPr>
        <w:t>Przedmiotowe wspólne procedury operacyjne są skierowane do zespołów wsparcia technicznego rejestrów UE</w:t>
      </w:r>
      <w:r w:rsidR="00C62D98" w:rsidRPr="008729E4">
        <w:rPr>
          <w:noProof/>
        </w:rPr>
        <w:t xml:space="preserve"> i</w:t>
      </w:r>
      <w:r w:rsidR="00C62D98">
        <w:rPr>
          <w:noProof/>
        </w:rPr>
        <w:t> </w:t>
      </w:r>
      <w:r w:rsidR="00C62D98" w:rsidRPr="008729E4">
        <w:rPr>
          <w:noProof/>
        </w:rPr>
        <w:t>Szw</w:t>
      </w:r>
      <w:r w:rsidRPr="008729E4">
        <w:rPr>
          <w:noProof/>
        </w:rPr>
        <w:t>ajcarii.</w:t>
      </w:r>
    </w:p>
    <w:p w14:paraId="7128D3A0" w14:textId="5A50AF96" w:rsidR="00381A24" w:rsidRPr="008729E4" w:rsidRDefault="00381A24" w:rsidP="007704FD">
      <w:pPr>
        <w:pStyle w:val="Heading1"/>
        <w:numPr>
          <w:ilvl w:val="0"/>
          <w:numId w:val="10"/>
        </w:numPr>
        <w:rPr>
          <w:noProof/>
        </w:rPr>
      </w:pPr>
      <w:bookmarkStart w:id="33" w:name="_Toc29411241"/>
      <w:bookmarkStart w:id="34" w:name="_Toc159596954"/>
      <w:bookmarkStart w:id="35" w:name="_Toc159597045"/>
      <w:bookmarkStart w:id="36" w:name="_Toc160105011"/>
      <w:r w:rsidRPr="008729E4">
        <w:rPr>
          <w:noProof/>
        </w:rPr>
        <w:t>Podejście</w:t>
      </w:r>
      <w:r w:rsidR="00C62D98" w:rsidRPr="008729E4">
        <w:rPr>
          <w:noProof/>
        </w:rPr>
        <w:t xml:space="preserve"> i</w:t>
      </w:r>
      <w:r w:rsidR="00C62D98">
        <w:rPr>
          <w:noProof/>
        </w:rPr>
        <w:t> </w:t>
      </w:r>
      <w:r w:rsidR="00C62D98" w:rsidRPr="008729E4">
        <w:rPr>
          <w:noProof/>
        </w:rPr>
        <w:t>nor</w:t>
      </w:r>
      <w:r w:rsidRPr="008729E4">
        <w:rPr>
          <w:noProof/>
        </w:rPr>
        <w:t>my</w:t>
      </w:r>
      <w:bookmarkEnd w:id="33"/>
      <w:bookmarkEnd w:id="34"/>
      <w:bookmarkEnd w:id="35"/>
      <w:bookmarkEnd w:id="36"/>
    </w:p>
    <w:p w14:paraId="464B9F3B" w14:textId="77777777" w:rsidR="00381A24" w:rsidRPr="008729E4" w:rsidRDefault="00381A24" w:rsidP="00381A24">
      <w:pPr>
        <w:spacing w:after="144"/>
        <w:rPr>
          <w:noProof/>
        </w:rPr>
      </w:pPr>
      <w:r w:rsidRPr="008729E4">
        <w:rPr>
          <w:noProof/>
        </w:rPr>
        <w:t>Poniższe zasady dotyczą wszystkich wspólnych procedur operacyjnych:</w:t>
      </w:r>
    </w:p>
    <w:p w14:paraId="5E2868E2" w14:textId="2B2945AD" w:rsidR="00381A24" w:rsidRPr="008729E4" w:rsidRDefault="00381A24" w:rsidP="006C0F45">
      <w:pPr>
        <w:pStyle w:val="ListBullet"/>
        <w:rPr>
          <w:noProof/>
        </w:rPr>
      </w:pPr>
      <w:r w:rsidRPr="008729E4">
        <w:rPr>
          <w:noProof/>
        </w:rPr>
        <w:t>UE</w:t>
      </w:r>
      <w:r w:rsidR="00C62D98" w:rsidRPr="008729E4">
        <w:rPr>
          <w:noProof/>
        </w:rPr>
        <w:t xml:space="preserve"> i</w:t>
      </w:r>
      <w:r w:rsidR="00C62D98">
        <w:rPr>
          <w:noProof/>
        </w:rPr>
        <w:t> </w:t>
      </w:r>
      <w:r w:rsidR="00C62D98" w:rsidRPr="008729E4">
        <w:rPr>
          <w:noProof/>
        </w:rPr>
        <w:t>Szw</w:t>
      </w:r>
      <w:r w:rsidRPr="008729E4">
        <w:rPr>
          <w:noProof/>
        </w:rPr>
        <w:t>ajcaria zgadzają się, że wspólne procedury operacyjne określa się na podstawie ITIL (biblioteka dokumentów dotyczących zarządzania infrastrukturą (Information Technology Infrastructure Library), wersja 4). Praktyki wywodzące się</w:t>
      </w:r>
      <w:r w:rsidR="00C62D98" w:rsidRPr="008729E4">
        <w:rPr>
          <w:noProof/>
        </w:rPr>
        <w:t xml:space="preserve"> z</w:t>
      </w:r>
      <w:r w:rsidR="00C62D98">
        <w:rPr>
          <w:noProof/>
        </w:rPr>
        <w:t> </w:t>
      </w:r>
      <w:r w:rsidR="00C62D98" w:rsidRPr="008729E4">
        <w:rPr>
          <w:noProof/>
        </w:rPr>
        <w:t>tej</w:t>
      </w:r>
      <w:r w:rsidRPr="008729E4">
        <w:rPr>
          <w:noProof/>
        </w:rPr>
        <w:t xml:space="preserve"> normy wykorzystuje się wielokrotnie</w:t>
      </w:r>
      <w:r w:rsidR="00C62D98" w:rsidRPr="008729E4">
        <w:rPr>
          <w:noProof/>
        </w:rPr>
        <w:t xml:space="preserve"> i</w:t>
      </w:r>
      <w:r w:rsidR="00C62D98">
        <w:rPr>
          <w:noProof/>
        </w:rPr>
        <w:t> </w:t>
      </w:r>
      <w:r w:rsidR="00C62D98" w:rsidRPr="008729E4">
        <w:rPr>
          <w:noProof/>
        </w:rPr>
        <w:t>dos</w:t>
      </w:r>
      <w:r w:rsidRPr="008729E4">
        <w:rPr>
          <w:noProof/>
        </w:rPr>
        <w:t>tosowuje się je do szczególnych potrze</w:t>
      </w:r>
      <w:r w:rsidRPr="00C62D98">
        <w:rPr>
          <w:noProof/>
        </w:rPr>
        <w:t>b</w:t>
      </w:r>
      <w:r w:rsidR="00C62D98" w:rsidRPr="00C62D98">
        <w:rPr>
          <w:noProof/>
        </w:rPr>
        <w:t xml:space="preserve"> </w:t>
      </w:r>
      <w:r w:rsidRPr="00C62D98">
        <w:rPr>
          <w:noProof/>
        </w:rPr>
        <w:t>s</w:t>
      </w:r>
      <w:r w:rsidRPr="008729E4">
        <w:rPr>
          <w:noProof/>
        </w:rPr>
        <w:t>tałego powiązania rejestrów;</w:t>
      </w:r>
    </w:p>
    <w:p w14:paraId="4F4C86C2" w14:textId="0A1AB727" w:rsidR="00381A24" w:rsidRPr="008729E4" w:rsidRDefault="00381A24" w:rsidP="006C0F45">
      <w:pPr>
        <w:pStyle w:val="ListBullet"/>
        <w:rPr>
          <w:noProof/>
        </w:rPr>
      </w:pPr>
      <w:r w:rsidRPr="008729E4">
        <w:rPr>
          <w:noProof/>
        </w:rPr>
        <w:t>komunikacja</w:t>
      </w:r>
      <w:r w:rsidR="00C62D98" w:rsidRPr="008729E4">
        <w:rPr>
          <w:noProof/>
        </w:rPr>
        <w:t xml:space="preserve"> i</w:t>
      </w:r>
      <w:r w:rsidR="00C62D98">
        <w:rPr>
          <w:noProof/>
        </w:rPr>
        <w:t> </w:t>
      </w:r>
      <w:r w:rsidR="00C62D98" w:rsidRPr="008729E4">
        <w:rPr>
          <w:noProof/>
        </w:rPr>
        <w:t>koo</w:t>
      </w:r>
      <w:r w:rsidRPr="008729E4">
        <w:rPr>
          <w:noProof/>
        </w:rPr>
        <w:t>rdynacja niezbędne do realizacji wspólnych procedur operacyjnych między obiema stronami odbywają się za pośrednictwem centrów obsługi rejestrów Szwajcarii i UE. Zadanie zawsze przydziela się</w:t>
      </w:r>
      <w:r w:rsidR="00C62D98" w:rsidRPr="008729E4">
        <w:rPr>
          <w:noProof/>
        </w:rPr>
        <w:t xml:space="preserve"> w</w:t>
      </w:r>
      <w:r w:rsidR="00C62D98">
        <w:rPr>
          <w:noProof/>
        </w:rPr>
        <w:t> </w:t>
      </w:r>
      <w:r w:rsidR="00C62D98" w:rsidRPr="008729E4">
        <w:rPr>
          <w:noProof/>
        </w:rPr>
        <w:t>ram</w:t>
      </w:r>
      <w:r w:rsidRPr="008729E4">
        <w:rPr>
          <w:noProof/>
        </w:rPr>
        <w:t>ach jeden ze stron;</w:t>
      </w:r>
    </w:p>
    <w:p w14:paraId="45DAA674" w14:textId="5C543095" w:rsidR="00381A24" w:rsidRPr="008729E4" w:rsidRDefault="00381A24" w:rsidP="006C0F45">
      <w:pPr>
        <w:pStyle w:val="ListBullet"/>
        <w:rPr>
          <w:noProof/>
        </w:rPr>
      </w:pPr>
      <w:r w:rsidRPr="008729E4">
        <w:rPr>
          <w:noProof/>
        </w:rPr>
        <w:t>ewentualne spory dotyczące postępowania ze wspólnymi procedurami operacyjnymi wspólnie analizują</w:t>
      </w:r>
      <w:r w:rsidR="00C62D98" w:rsidRPr="008729E4">
        <w:rPr>
          <w:noProof/>
        </w:rPr>
        <w:t xml:space="preserve"> i</w:t>
      </w:r>
      <w:r w:rsidR="00C62D98">
        <w:rPr>
          <w:noProof/>
        </w:rPr>
        <w:t> </w:t>
      </w:r>
      <w:r w:rsidR="00C62D98" w:rsidRPr="008729E4">
        <w:rPr>
          <w:noProof/>
        </w:rPr>
        <w:t>roz</w:t>
      </w:r>
      <w:r w:rsidRPr="008729E4">
        <w:rPr>
          <w:noProof/>
        </w:rPr>
        <w:t>patrują oba centra obsługi. Jeżeli nie uda się osiągnąć porozumienia, obowiązek ustalenia wspólnego rozwiązania przekazuje się na kolejny szczebel;</w:t>
      </w:r>
    </w:p>
    <w:tbl>
      <w:tblPr>
        <w:tblStyle w:val="TableGrid"/>
        <w:tblW w:w="0" w:type="auto"/>
        <w:tblInd w:w="720" w:type="dxa"/>
        <w:tblLook w:val="04A0" w:firstRow="1" w:lastRow="0" w:firstColumn="1" w:lastColumn="0" w:noHBand="0" w:noVBand="1"/>
      </w:tblPr>
      <w:tblGrid>
        <w:gridCol w:w="2110"/>
        <w:gridCol w:w="3402"/>
        <w:gridCol w:w="3509"/>
      </w:tblGrid>
      <w:tr w:rsidR="00381A24" w:rsidRPr="008729E4" w14:paraId="584E0B79" w14:textId="77777777" w:rsidTr="00733299">
        <w:tc>
          <w:tcPr>
            <w:tcW w:w="2110" w:type="dxa"/>
          </w:tcPr>
          <w:p w14:paraId="70309225" w14:textId="77777777" w:rsidR="00381A24" w:rsidRPr="008729E4" w:rsidRDefault="00381A24" w:rsidP="00733299">
            <w:pPr>
              <w:spacing w:after="144"/>
              <w:ind w:left="21"/>
              <w:jc w:val="center"/>
              <w:rPr>
                <w:b/>
                <w:noProof/>
              </w:rPr>
            </w:pPr>
            <w:r w:rsidRPr="008729E4">
              <w:rPr>
                <w:b/>
                <w:noProof/>
              </w:rPr>
              <w:t>Kolejne szczeble</w:t>
            </w:r>
          </w:p>
        </w:tc>
        <w:tc>
          <w:tcPr>
            <w:tcW w:w="3402" w:type="dxa"/>
          </w:tcPr>
          <w:p w14:paraId="126385C3" w14:textId="77777777" w:rsidR="00381A24" w:rsidRPr="008729E4" w:rsidRDefault="00381A24" w:rsidP="00733299">
            <w:pPr>
              <w:spacing w:after="144"/>
              <w:ind w:left="21"/>
              <w:jc w:val="center"/>
              <w:rPr>
                <w:b/>
                <w:noProof/>
              </w:rPr>
            </w:pPr>
            <w:r w:rsidRPr="008729E4">
              <w:rPr>
                <w:b/>
                <w:noProof/>
              </w:rPr>
              <w:t>UE</w:t>
            </w:r>
          </w:p>
        </w:tc>
        <w:tc>
          <w:tcPr>
            <w:tcW w:w="3509" w:type="dxa"/>
          </w:tcPr>
          <w:p w14:paraId="0F0F481C" w14:textId="77777777" w:rsidR="00381A24" w:rsidRPr="008729E4" w:rsidRDefault="00381A24" w:rsidP="00733299">
            <w:pPr>
              <w:spacing w:after="144"/>
              <w:ind w:left="21"/>
              <w:jc w:val="center"/>
              <w:rPr>
                <w:b/>
                <w:noProof/>
              </w:rPr>
            </w:pPr>
            <w:r w:rsidRPr="008729E4">
              <w:rPr>
                <w:b/>
                <w:noProof/>
              </w:rPr>
              <w:t>CH</w:t>
            </w:r>
          </w:p>
        </w:tc>
      </w:tr>
      <w:tr w:rsidR="00381A24" w:rsidRPr="008729E4" w14:paraId="7712D784" w14:textId="77777777" w:rsidTr="00733299">
        <w:tc>
          <w:tcPr>
            <w:tcW w:w="2110" w:type="dxa"/>
          </w:tcPr>
          <w:p w14:paraId="451B0EBA" w14:textId="77777777" w:rsidR="00381A24" w:rsidRPr="008729E4" w:rsidRDefault="00381A24" w:rsidP="00733299">
            <w:pPr>
              <w:pStyle w:val="ListParagraph"/>
              <w:spacing w:after="144"/>
              <w:ind w:left="0"/>
              <w:rPr>
                <w:rFonts w:ascii="Times New Roman" w:hAnsi="Times New Roman" w:cs="Times New Roman"/>
                <w:b/>
                <w:noProof/>
              </w:rPr>
            </w:pPr>
            <w:r w:rsidRPr="008729E4">
              <w:rPr>
                <w:rFonts w:ascii="Times New Roman" w:hAnsi="Times New Roman"/>
                <w:b/>
                <w:noProof/>
              </w:rPr>
              <w:t>Pierwszy szczebel</w:t>
            </w:r>
          </w:p>
        </w:tc>
        <w:tc>
          <w:tcPr>
            <w:tcW w:w="3402" w:type="dxa"/>
          </w:tcPr>
          <w:p w14:paraId="3A10D362" w14:textId="77777777" w:rsidR="00381A24" w:rsidRPr="008729E4" w:rsidRDefault="00381A24" w:rsidP="00733299">
            <w:pPr>
              <w:pStyle w:val="ListParagraph"/>
              <w:spacing w:after="144"/>
              <w:ind w:left="0"/>
              <w:jc w:val="left"/>
              <w:rPr>
                <w:rFonts w:ascii="Times New Roman" w:hAnsi="Times New Roman" w:cs="Times New Roman"/>
                <w:noProof/>
              </w:rPr>
            </w:pPr>
            <w:r w:rsidRPr="008729E4">
              <w:rPr>
                <w:rFonts w:ascii="Times New Roman" w:hAnsi="Times New Roman"/>
                <w:noProof/>
              </w:rPr>
              <w:t>Unijne centrum obsługi</w:t>
            </w:r>
          </w:p>
        </w:tc>
        <w:tc>
          <w:tcPr>
            <w:tcW w:w="3509" w:type="dxa"/>
          </w:tcPr>
          <w:p w14:paraId="328A19F7" w14:textId="77777777" w:rsidR="00381A24" w:rsidRPr="008729E4" w:rsidRDefault="00381A24" w:rsidP="00733299">
            <w:pPr>
              <w:pStyle w:val="ListParagraph"/>
              <w:spacing w:after="144"/>
              <w:ind w:left="0"/>
              <w:jc w:val="left"/>
              <w:rPr>
                <w:rFonts w:ascii="Times New Roman" w:hAnsi="Times New Roman" w:cs="Times New Roman"/>
                <w:noProof/>
              </w:rPr>
            </w:pPr>
            <w:r w:rsidRPr="008729E4">
              <w:rPr>
                <w:rFonts w:ascii="Times New Roman" w:hAnsi="Times New Roman"/>
                <w:noProof/>
              </w:rPr>
              <w:t>Szwajcarskie centrum obsługi</w:t>
            </w:r>
          </w:p>
        </w:tc>
      </w:tr>
      <w:tr w:rsidR="00381A24" w:rsidRPr="008729E4" w14:paraId="571BCB93" w14:textId="77777777" w:rsidTr="00733299">
        <w:tc>
          <w:tcPr>
            <w:tcW w:w="2110" w:type="dxa"/>
          </w:tcPr>
          <w:p w14:paraId="28E2EB66" w14:textId="77777777" w:rsidR="00381A24" w:rsidRPr="008729E4" w:rsidRDefault="00381A24" w:rsidP="00733299">
            <w:pPr>
              <w:pStyle w:val="ListParagraph"/>
              <w:spacing w:after="144"/>
              <w:ind w:left="0"/>
              <w:rPr>
                <w:rFonts w:ascii="Times New Roman" w:hAnsi="Times New Roman" w:cs="Times New Roman"/>
                <w:b/>
                <w:noProof/>
              </w:rPr>
            </w:pPr>
            <w:r w:rsidRPr="008729E4">
              <w:rPr>
                <w:rFonts w:ascii="Times New Roman" w:hAnsi="Times New Roman"/>
                <w:b/>
                <w:noProof/>
              </w:rPr>
              <w:t>Drugi szczebel</w:t>
            </w:r>
          </w:p>
        </w:tc>
        <w:tc>
          <w:tcPr>
            <w:tcW w:w="3402" w:type="dxa"/>
          </w:tcPr>
          <w:p w14:paraId="246D790E" w14:textId="77777777" w:rsidR="00381A24" w:rsidRPr="008729E4" w:rsidRDefault="00381A24" w:rsidP="00733299">
            <w:pPr>
              <w:pStyle w:val="ListParagraph"/>
              <w:spacing w:after="144"/>
              <w:ind w:left="0"/>
              <w:jc w:val="left"/>
              <w:rPr>
                <w:rFonts w:ascii="Times New Roman" w:hAnsi="Times New Roman" w:cs="Times New Roman"/>
                <w:noProof/>
              </w:rPr>
            </w:pPr>
            <w:r w:rsidRPr="008729E4">
              <w:rPr>
                <w:rFonts w:ascii="Times New Roman" w:hAnsi="Times New Roman"/>
                <w:noProof/>
              </w:rPr>
              <w:t>Unijny kierownik ds. operacji (</w:t>
            </w:r>
            <w:r w:rsidRPr="008729E4">
              <w:rPr>
                <w:rFonts w:ascii="Times New Roman" w:hAnsi="Times New Roman"/>
                <w:i/>
                <w:noProof/>
              </w:rPr>
              <w:t>EU Operations Manager</w:t>
            </w:r>
            <w:r w:rsidRPr="008729E4">
              <w:rPr>
                <w:rFonts w:ascii="Times New Roman" w:hAnsi="Times New Roman"/>
                <w:noProof/>
              </w:rPr>
              <w:t>)</w:t>
            </w:r>
          </w:p>
        </w:tc>
        <w:tc>
          <w:tcPr>
            <w:tcW w:w="3509" w:type="dxa"/>
          </w:tcPr>
          <w:p w14:paraId="16C9CF20" w14:textId="77777777" w:rsidR="00381A24" w:rsidRPr="008729E4" w:rsidRDefault="00381A24" w:rsidP="00733299">
            <w:pPr>
              <w:pStyle w:val="ListParagraph"/>
              <w:spacing w:after="144"/>
              <w:ind w:left="0"/>
              <w:jc w:val="left"/>
              <w:rPr>
                <w:rFonts w:ascii="Times New Roman" w:hAnsi="Times New Roman" w:cs="Times New Roman"/>
                <w:noProof/>
              </w:rPr>
            </w:pPr>
            <w:r w:rsidRPr="008729E4">
              <w:rPr>
                <w:rFonts w:ascii="Times New Roman" w:hAnsi="Times New Roman"/>
                <w:noProof/>
              </w:rPr>
              <w:t>Szwajcarski kierownik ds. aplikacji rejestru (</w:t>
            </w:r>
            <w:r w:rsidRPr="008729E4">
              <w:rPr>
                <w:rFonts w:ascii="Times New Roman" w:hAnsi="Times New Roman"/>
                <w:i/>
                <w:noProof/>
              </w:rPr>
              <w:t>CH Registry Application Manager</w:t>
            </w:r>
            <w:r w:rsidRPr="008729E4">
              <w:rPr>
                <w:rFonts w:ascii="Times New Roman" w:hAnsi="Times New Roman"/>
                <w:noProof/>
              </w:rPr>
              <w:t>)</w:t>
            </w:r>
          </w:p>
        </w:tc>
      </w:tr>
      <w:tr w:rsidR="00381A24" w:rsidRPr="008729E4" w14:paraId="11A48B0D" w14:textId="77777777" w:rsidTr="00733299">
        <w:tc>
          <w:tcPr>
            <w:tcW w:w="2110" w:type="dxa"/>
          </w:tcPr>
          <w:p w14:paraId="605DB525" w14:textId="77777777" w:rsidR="00381A24" w:rsidRPr="008729E4" w:rsidRDefault="00381A24" w:rsidP="00733299">
            <w:pPr>
              <w:pStyle w:val="ListParagraph"/>
              <w:spacing w:after="144"/>
              <w:ind w:left="0"/>
              <w:rPr>
                <w:rFonts w:ascii="Times New Roman" w:hAnsi="Times New Roman" w:cs="Times New Roman"/>
                <w:b/>
                <w:noProof/>
              </w:rPr>
            </w:pPr>
            <w:r w:rsidRPr="008729E4">
              <w:rPr>
                <w:rFonts w:ascii="Times New Roman" w:hAnsi="Times New Roman"/>
                <w:b/>
                <w:noProof/>
              </w:rPr>
              <w:t>Trzeci szczebel</w:t>
            </w:r>
          </w:p>
        </w:tc>
        <w:tc>
          <w:tcPr>
            <w:tcW w:w="6911" w:type="dxa"/>
            <w:gridSpan w:val="2"/>
          </w:tcPr>
          <w:p w14:paraId="05FB381E" w14:textId="2663D0BA" w:rsidR="00381A24" w:rsidRPr="008729E4" w:rsidRDefault="00381A24" w:rsidP="00733299">
            <w:pPr>
              <w:pStyle w:val="ListParagraph"/>
              <w:numPr>
                <w:ilvl w:val="0"/>
                <w:numId w:val="0"/>
              </w:numPr>
              <w:spacing w:after="144"/>
              <w:jc w:val="left"/>
              <w:rPr>
                <w:rFonts w:ascii="Times New Roman" w:hAnsi="Times New Roman" w:cs="Times New Roman"/>
                <w:noProof/>
              </w:rPr>
            </w:pPr>
            <w:r w:rsidRPr="008729E4">
              <w:rPr>
                <w:rFonts w:ascii="Times New Roman" w:hAnsi="Times New Roman"/>
                <w:noProof/>
              </w:rPr>
              <w:t>Wspólny Komitet (może przekazać ten obowiązek zgodnie</w:t>
            </w:r>
            <w:r w:rsidR="00C62D98" w:rsidRPr="008729E4">
              <w:rPr>
                <w:rFonts w:ascii="Times New Roman" w:hAnsi="Times New Roman"/>
                <w:noProof/>
              </w:rPr>
              <w:t xml:space="preserve"> z</w:t>
            </w:r>
            <w:r w:rsidR="00C62D98">
              <w:rPr>
                <w:rFonts w:ascii="Times New Roman" w:hAnsi="Times New Roman"/>
                <w:noProof/>
              </w:rPr>
              <w:t> </w:t>
            </w:r>
            <w:r w:rsidR="00C62D98" w:rsidRPr="00C62D98">
              <w:rPr>
                <w:rFonts w:ascii="Times New Roman" w:hAnsi="Times New Roman"/>
                <w:noProof/>
              </w:rPr>
              <w:t>art</w:t>
            </w:r>
            <w:r w:rsidRPr="00C62D98">
              <w:rPr>
                <w:rFonts w:ascii="Times New Roman" w:hAnsi="Times New Roman"/>
                <w:noProof/>
              </w:rPr>
              <w:t>.</w:t>
            </w:r>
            <w:r w:rsidR="00C62D98" w:rsidRPr="00C62D98">
              <w:rPr>
                <w:rFonts w:ascii="Times New Roman" w:hAnsi="Times New Roman"/>
                <w:noProof/>
              </w:rPr>
              <w:t> </w:t>
            </w:r>
            <w:r w:rsidRPr="00C62D98">
              <w:rPr>
                <w:rFonts w:ascii="Times New Roman" w:hAnsi="Times New Roman"/>
                <w:noProof/>
              </w:rPr>
              <w:t>1</w:t>
            </w:r>
            <w:r w:rsidRPr="008729E4">
              <w:rPr>
                <w:rFonts w:ascii="Times New Roman" w:hAnsi="Times New Roman"/>
                <w:noProof/>
              </w:rPr>
              <w:t xml:space="preserve">2 </w:t>
            </w:r>
            <w:r w:rsidRPr="00C62D98">
              <w:rPr>
                <w:rFonts w:ascii="Times New Roman" w:hAnsi="Times New Roman"/>
                <w:noProof/>
              </w:rPr>
              <w:t>ust.</w:t>
            </w:r>
            <w:r w:rsidR="00C62D98" w:rsidRPr="00C62D98">
              <w:rPr>
                <w:rFonts w:ascii="Times New Roman" w:hAnsi="Times New Roman"/>
                <w:noProof/>
              </w:rPr>
              <w:t> </w:t>
            </w:r>
            <w:r w:rsidRPr="00C62D98">
              <w:rPr>
                <w:rFonts w:ascii="Times New Roman" w:hAnsi="Times New Roman"/>
                <w:noProof/>
              </w:rPr>
              <w:t>5</w:t>
            </w:r>
            <w:r w:rsidRPr="008729E4">
              <w:rPr>
                <w:rFonts w:ascii="Times New Roman" w:hAnsi="Times New Roman"/>
                <w:noProof/>
              </w:rPr>
              <w:t xml:space="preserve"> umowy</w:t>
            </w:r>
            <w:r w:rsidR="00C62D98" w:rsidRPr="008729E4">
              <w:rPr>
                <w:rFonts w:ascii="Times New Roman" w:hAnsi="Times New Roman"/>
                <w:noProof/>
              </w:rPr>
              <w:t xml:space="preserve"> w</w:t>
            </w:r>
            <w:r w:rsidR="00C62D98">
              <w:rPr>
                <w:rFonts w:ascii="Times New Roman" w:hAnsi="Times New Roman"/>
                <w:noProof/>
              </w:rPr>
              <w:t> </w:t>
            </w:r>
            <w:r w:rsidR="00C62D98" w:rsidRPr="008729E4">
              <w:rPr>
                <w:rFonts w:ascii="Times New Roman" w:hAnsi="Times New Roman"/>
                <w:noProof/>
              </w:rPr>
              <w:t>spr</w:t>
            </w:r>
            <w:r w:rsidRPr="008729E4">
              <w:rPr>
                <w:rFonts w:ascii="Times New Roman" w:hAnsi="Times New Roman"/>
                <w:noProof/>
              </w:rPr>
              <w:t>awie powiązania)</w:t>
            </w:r>
          </w:p>
        </w:tc>
      </w:tr>
      <w:tr w:rsidR="00381A24" w:rsidRPr="008729E4" w14:paraId="654DC173" w14:textId="77777777" w:rsidTr="00733299">
        <w:tc>
          <w:tcPr>
            <w:tcW w:w="2110" w:type="dxa"/>
          </w:tcPr>
          <w:p w14:paraId="70773561" w14:textId="77777777" w:rsidR="00381A24" w:rsidRPr="008729E4" w:rsidRDefault="00381A24" w:rsidP="00733299">
            <w:pPr>
              <w:pStyle w:val="ListParagraph"/>
              <w:spacing w:after="144"/>
              <w:ind w:left="0"/>
              <w:rPr>
                <w:rFonts w:ascii="Times New Roman" w:hAnsi="Times New Roman" w:cs="Times New Roman"/>
                <w:b/>
                <w:noProof/>
              </w:rPr>
            </w:pPr>
            <w:r w:rsidRPr="008729E4">
              <w:rPr>
                <w:rFonts w:ascii="Times New Roman" w:hAnsi="Times New Roman"/>
                <w:b/>
                <w:noProof/>
              </w:rPr>
              <w:t>Czwarty szczebel</w:t>
            </w:r>
          </w:p>
        </w:tc>
        <w:tc>
          <w:tcPr>
            <w:tcW w:w="6911" w:type="dxa"/>
            <w:gridSpan w:val="2"/>
          </w:tcPr>
          <w:p w14:paraId="2847CB44" w14:textId="77777777" w:rsidR="00381A24" w:rsidRPr="008729E4" w:rsidRDefault="00381A24" w:rsidP="00733299">
            <w:pPr>
              <w:spacing w:after="144"/>
              <w:jc w:val="left"/>
              <w:rPr>
                <w:noProof/>
              </w:rPr>
            </w:pPr>
            <w:r w:rsidRPr="008729E4">
              <w:rPr>
                <w:noProof/>
              </w:rPr>
              <w:t>Wspólny Komitet, jeżeli na trzecim szczeblu przekazano ten obowiązek</w:t>
            </w:r>
          </w:p>
        </w:tc>
      </w:tr>
    </w:tbl>
    <w:p w14:paraId="73033922" w14:textId="26BCE006" w:rsidR="00381A24" w:rsidRPr="008729E4" w:rsidRDefault="00381A24" w:rsidP="006C0F45">
      <w:pPr>
        <w:pStyle w:val="ListBullet"/>
        <w:rPr>
          <w:noProof/>
        </w:rPr>
      </w:pPr>
      <w:r w:rsidRPr="008729E4">
        <w:rPr>
          <w:noProof/>
        </w:rPr>
        <w:t>każda ze stron może określić procedury dotyczące funkcjonowania własnego systemu rejestru, uwzględniając wymogi</w:t>
      </w:r>
      <w:r w:rsidR="00C62D98" w:rsidRPr="008729E4">
        <w:rPr>
          <w:noProof/>
        </w:rPr>
        <w:t xml:space="preserve"> i</w:t>
      </w:r>
      <w:r w:rsidR="00C62D98">
        <w:rPr>
          <w:noProof/>
        </w:rPr>
        <w:t> </w:t>
      </w:r>
      <w:r w:rsidR="00C62D98" w:rsidRPr="008729E4">
        <w:rPr>
          <w:noProof/>
        </w:rPr>
        <w:t>int</w:t>
      </w:r>
      <w:r w:rsidRPr="008729E4">
        <w:rPr>
          <w:noProof/>
        </w:rPr>
        <w:t>erfejsy związane</w:t>
      </w:r>
      <w:r w:rsidR="00C62D98" w:rsidRPr="008729E4">
        <w:rPr>
          <w:noProof/>
        </w:rPr>
        <w:t xml:space="preserve"> z</w:t>
      </w:r>
      <w:r w:rsidR="00C62D98">
        <w:rPr>
          <w:noProof/>
        </w:rPr>
        <w:t> </w:t>
      </w:r>
      <w:r w:rsidR="00C62D98" w:rsidRPr="008729E4">
        <w:rPr>
          <w:noProof/>
        </w:rPr>
        <w:t>prz</w:t>
      </w:r>
      <w:r w:rsidRPr="008729E4">
        <w:rPr>
          <w:noProof/>
        </w:rPr>
        <w:t>edmiotowym wspólnymi procedurami operacyjnymi;</w:t>
      </w:r>
    </w:p>
    <w:p w14:paraId="5DB3BDD1" w14:textId="491BD7CC" w:rsidR="00381A24" w:rsidRPr="008729E4" w:rsidRDefault="00381A24" w:rsidP="006C0F45">
      <w:pPr>
        <w:pStyle w:val="ListBullet"/>
        <w:rPr>
          <w:noProof/>
        </w:rPr>
      </w:pPr>
      <w:r w:rsidRPr="008729E4">
        <w:rPr>
          <w:noProof/>
        </w:rPr>
        <w:t>do obsługi wspólnych procedur operacyjnych wykorzystuje się narzędzie zarządzania usługami informatycznymi (</w:t>
      </w:r>
      <w:r w:rsidRPr="008729E4">
        <w:rPr>
          <w:i/>
          <w:noProof/>
        </w:rPr>
        <w:t>IT Service Management</w:t>
      </w:r>
      <w:r w:rsidRPr="008729E4">
        <w:rPr>
          <w:noProof/>
        </w:rPr>
        <w:t xml:space="preserve"> – ITSM),</w:t>
      </w:r>
      <w:r w:rsidR="00C62D98" w:rsidRPr="008729E4">
        <w:rPr>
          <w:noProof/>
        </w:rPr>
        <w:t xml:space="preserve"> w</w:t>
      </w:r>
      <w:r w:rsidR="00C62D98">
        <w:rPr>
          <w:noProof/>
        </w:rPr>
        <w:t> </w:t>
      </w:r>
      <w:r w:rsidR="00C62D98" w:rsidRPr="008729E4">
        <w:rPr>
          <w:noProof/>
        </w:rPr>
        <w:t>szc</w:t>
      </w:r>
      <w:r w:rsidRPr="008729E4">
        <w:rPr>
          <w:noProof/>
        </w:rPr>
        <w:t>zególności do zarządzania incydentami, zarządzania problemami</w:t>
      </w:r>
      <w:r w:rsidR="00C62D98" w:rsidRPr="008729E4">
        <w:rPr>
          <w:noProof/>
        </w:rPr>
        <w:t xml:space="preserve"> i</w:t>
      </w:r>
      <w:r w:rsidR="00C62D98">
        <w:rPr>
          <w:noProof/>
        </w:rPr>
        <w:t> </w:t>
      </w:r>
      <w:r w:rsidR="00C62D98" w:rsidRPr="008729E4">
        <w:rPr>
          <w:noProof/>
        </w:rPr>
        <w:t>rea</w:t>
      </w:r>
      <w:r w:rsidRPr="008729E4">
        <w:rPr>
          <w:noProof/>
        </w:rPr>
        <w:t>lizacji wniosków oraz do komunikacji między stronami;</w:t>
      </w:r>
    </w:p>
    <w:p w14:paraId="5385ED7E" w14:textId="77777777" w:rsidR="00381A24" w:rsidRPr="008729E4" w:rsidRDefault="00381A24" w:rsidP="006C0F45">
      <w:pPr>
        <w:pStyle w:val="ListBullet"/>
        <w:rPr>
          <w:noProof/>
        </w:rPr>
      </w:pPr>
      <w:r w:rsidRPr="008729E4">
        <w:rPr>
          <w:noProof/>
        </w:rPr>
        <w:t>możliwa jest również wymiana informacji za pośrednictwem poczty elektronicznej;</w:t>
      </w:r>
    </w:p>
    <w:p w14:paraId="53F4CA32" w14:textId="2A545FB9" w:rsidR="00381A24" w:rsidRPr="008729E4" w:rsidRDefault="00381A24" w:rsidP="006C0F45">
      <w:pPr>
        <w:pStyle w:val="ListBullet"/>
        <w:rPr>
          <w:noProof/>
        </w:rPr>
      </w:pPr>
      <w:r w:rsidRPr="008729E4">
        <w:rPr>
          <w:noProof/>
        </w:rPr>
        <w:t>obie strony zapewniają spełnienie wymogów dotyczących bezpieczeństwa informacji zgodnie</w:t>
      </w:r>
      <w:r w:rsidR="00C62D98" w:rsidRPr="008729E4">
        <w:rPr>
          <w:noProof/>
        </w:rPr>
        <w:t xml:space="preserve"> z</w:t>
      </w:r>
      <w:r w:rsidR="00C62D98">
        <w:rPr>
          <w:noProof/>
        </w:rPr>
        <w:t> </w:t>
      </w:r>
      <w:r w:rsidR="00C62D98" w:rsidRPr="008729E4">
        <w:rPr>
          <w:noProof/>
        </w:rPr>
        <w:t>ins</w:t>
      </w:r>
      <w:r w:rsidRPr="008729E4">
        <w:rPr>
          <w:noProof/>
        </w:rPr>
        <w:t>trukcjami postępowania</w:t>
      </w:r>
      <w:r w:rsidR="00C62D98" w:rsidRPr="008729E4">
        <w:rPr>
          <w:noProof/>
        </w:rPr>
        <w:t xml:space="preserve"> z</w:t>
      </w:r>
      <w:r w:rsidR="00C62D98">
        <w:rPr>
          <w:noProof/>
        </w:rPr>
        <w:t> </w:t>
      </w:r>
      <w:r w:rsidR="00C62D98" w:rsidRPr="008729E4">
        <w:rPr>
          <w:noProof/>
        </w:rPr>
        <w:t>inf</w:t>
      </w:r>
      <w:r w:rsidRPr="008729E4">
        <w:rPr>
          <w:noProof/>
        </w:rPr>
        <w:t>ormacjami.</w:t>
      </w:r>
    </w:p>
    <w:p w14:paraId="70FDCEAE" w14:textId="77777777" w:rsidR="00381A24" w:rsidRPr="008729E4" w:rsidRDefault="00381A24" w:rsidP="007704FD">
      <w:pPr>
        <w:pStyle w:val="Heading1"/>
        <w:numPr>
          <w:ilvl w:val="0"/>
          <w:numId w:val="10"/>
        </w:numPr>
        <w:rPr>
          <w:noProof/>
        </w:rPr>
      </w:pPr>
      <w:bookmarkStart w:id="37" w:name="_Toc29411242"/>
      <w:bookmarkStart w:id="38" w:name="_Toc159596955"/>
      <w:bookmarkStart w:id="39" w:name="_Toc159597046"/>
      <w:bookmarkStart w:id="40" w:name="_Toc160105012"/>
      <w:r w:rsidRPr="008729E4">
        <w:rPr>
          <w:noProof/>
        </w:rPr>
        <w:t>Zarządzanie incydentami</w:t>
      </w:r>
      <w:bookmarkEnd w:id="37"/>
      <w:bookmarkEnd w:id="38"/>
      <w:bookmarkEnd w:id="39"/>
      <w:bookmarkEnd w:id="40"/>
    </w:p>
    <w:p w14:paraId="53EEE657" w14:textId="77777777" w:rsidR="00381A24" w:rsidRPr="008729E4" w:rsidRDefault="00381A24" w:rsidP="00381A24">
      <w:pPr>
        <w:spacing w:after="144"/>
        <w:rPr>
          <w:noProof/>
        </w:rPr>
      </w:pPr>
      <w:r w:rsidRPr="008729E4">
        <w:rPr>
          <w:noProof/>
        </w:rPr>
        <w:t>Proces zarządzania incydentami ma na celu jak najszybsze przywrócenie usług informatycznych po wystąpieniu incydentu do normalnego poziomu usług przy jak najmniejszym zakłóceniu działalności.</w:t>
      </w:r>
    </w:p>
    <w:p w14:paraId="0F077EA3" w14:textId="5305C8CE" w:rsidR="00381A24" w:rsidRPr="008729E4" w:rsidRDefault="00381A24" w:rsidP="00381A24">
      <w:pPr>
        <w:spacing w:after="144"/>
        <w:rPr>
          <w:noProof/>
        </w:rPr>
      </w:pPr>
      <w:r w:rsidRPr="008729E4">
        <w:rPr>
          <w:noProof/>
        </w:rPr>
        <w:t>W ramach zarządzania incydentami należy również zawsze rejestrować incydenty na potrzeby sprawozdawczości</w:t>
      </w:r>
      <w:r w:rsidR="00C62D98" w:rsidRPr="008729E4">
        <w:rPr>
          <w:noProof/>
        </w:rPr>
        <w:t xml:space="preserve"> i</w:t>
      </w:r>
      <w:r w:rsidR="00C62D98">
        <w:rPr>
          <w:noProof/>
        </w:rPr>
        <w:t> </w:t>
      </w:r>
      <w:r w:rsidR="00C62D98" w:rsidRPr="008729E4">
        <w:rPr>
          <w:noProof/>
        </w:rPr>
        <w:t>wsp</w:t>
      </w:r>
      <w:r w:rsidRPr="008729E4">
        <w:rPr>
          <w:noProof/>
        </w:rPr>
        <w:t>ółpracować</w:t>
      </w:r>
      <w:r w:rsidR="00C62D98" w:rsidRPr="008729E4">
        <w:rPr>
          <w:noProof/>
        </w:rPr>
        <w:t xml:space="preserve"> z</w:t>
      </w:r>
      <w:r w:rsidR="00C62D98">
        <w:rPr>
          <w:noProof/>
        </w:rPr>
        <w:t> </w:t>
      </w:r>
      <w:r w:rsidR="00C62D98" w:rsidRPr="008729E4">
        <w:rPr>
          <w:noProof/>
        </w:rPr>
        <w:t>inn</w:t>
      </w:r>
      <w:r w:rsidRPr="008729E4">
        <w:rPr>
          <w:noProof/>
        </w:rPr>
        <w:t>ymi procesami, aby stale dążyć do doskonałości.</w:t>
      </w:r>
    </w:p>
    <w:p w14:paraId="2D91DD53" w14:textId="3A82A31C" w:rsidR="00381A24" w:rsidRPr="008729E4" w:rsidRDefault="00381A24" w:rsidP="00381A24">
      <w:pPr>
        <w:spacing w:after="144"/>
        <w:rPr>
          <w:noProof/>
        </w:rPr>
      </w:pPr>
      <w:r w:rsidRPr="008729E4">
        <w:rPr>
          <w:noProof/>
        </w:rPr>
        <w:t>W ogólnej perspektywie zarządzanie incydentami składa się</w:t>
      </w:r>
      <w:r w:rsidR="00C62D98" w:rsidRPr="008729E4">
        <w:rPr>
          <w:noProof/>
        </w:rPr>
        <w:t xml:space="preserve"> z</w:t>
      </w:r>
      <w:r w:rsidR="00C62D98">
        <w:rPr>
          <w:noProof/>
        </w:rPr>
        <w:t> </w:t>
      </w:r>
      <w:r w:rsidR="00C62D98" w:rsidRPr="008729E4">
        <w:rPr>
          <w:noProof/>
        </w:rPr>
        <w:t>nas</w:t>
      </w:r>
      <w:r w:rsidRPr="008729E4">
        <w:rPr>
          <w:noProof/>
        </w:rPr>
        <w:t>tępujących działań:</w:t>
      </w:r>
    </w:p>
    <w:p w14:paraId="4FE49623" w14:textId="7ED78CE6" w:rsidR="00381A24" w:rsidRPr="008729E4" w:rsidRDefault="00381A24" w:rsidP="00D50F9F">
      <w:pPr>
        <w:pStyle w:val="ListBullet"/>
        <w:rPr>
          <w:noProof/>
        </w:rPr>
      </w:pPr>
      <w:r w:rsidRPr="008729E4">
        <w:rPr>
          <w:noProof/>
        </w:rPr>
        <w:t>Wykrywanie</w:t>
      </w:r>
      <w:r w:rsidR="00C62D98" w:rsidRPr="008729E4">
        <w:rPr>
          <w:noProof/>
        </w:rPr>
        <w:t xml:space="preserve"> i</w:t>
      </w:r>
      <w:r w:rsidR="00C62D98">
        <w:rPr>
          <w:noProof/>
        </w:rPr>
        <w:t> </w:t>
      </w:r>
      <w:r w:rsidR="00C62D98" w:rsidRPr="008729E4">
        <w:rPr>
          <w:noProof/>
        </w:rPr>
        <w:t>rej</w:t>
      </w:r>
      <w:r w:rsidRPr="008729E4">
        <w:rPr>
          <w:noProof/>
        </w:rPr>
        <w:t>estracja incydentów;</w:t>
      </w:r>
    </w:p>
    <w:p w14:paraId="0F60A684" w14:textId="053E974A" w:rsidR="00381A24" w:rsidRPr="008729E4" w:rsidRDefault="00381A24" w:rsidP="00D50F9F">
      <w:pPr>
        <w:pStyle w:val="ListBullet"/>
        <w:rPr>
          <w:noProof/>
        </w:rPr>
      </w:pPr>
      <w:r w:rsidRPr="008729E4">
        <w:rPr>
          <w:noProof/>
        </w:rPr>
        <w:t>Klasyfikacja</w:t>
      </w:r>
      <w:r w:rsidR="00C62D98" w:rsidRPr="008729E4">
        <w:rPr>
          <w:noProof/>
        </w:rPr>
        <w:t xml:space="preserve"> i</w:t>
      </w:r>
      <w:r w:rsidR="00C62D98">
        <w:rPr>
          <w:noProof/>
        </w:rPr>
        <w:t> </w:t>
      </w:r>
      <w:r w:rsidR="00C62D98" w:rsidRPr="008729E4">
        <w:rPr>
          <w:noProof/>
        </w:rPr>
        <w:t>wst</w:t>
      </w:r>
      <w:r w:rsidRPr="008729E4">
        <w:rPr>
          <w:noProof/>
        </w:rPr>
        <w:t>ępne wsparcie;</w:t>
      </w:r>
    </w:p>
    <w:p w14:paraId="09E0DBB7" w14:textId="23C59095" w:rsidR="00381A24" w:rsidRPr="008729E4" w:rsidRDefault="00381A24" w:rsidP="00D50F9F">
      <w:pPr>
        <w:pStyle w:val="ListBullet"/>
        <w:rPr>
          <w:noProof/>
        </w:rPr>
      </w:pPr>
      <w:r w:rsidRPr="008729E4">
        <w:rPr>
          <w:noProof/>
        </w:rPr>
        <w:t>Badanie</w:t>
      </w:r>
      <w:r w:rsidR="00C62D98" w:rsidRPr="008729E4">
        <w:rPr>
          <w:noProof/>
        </w:rPr>
        <w:t xml:space="preserve"> i</w:t>
      </w:r>
      <w:r w:rsidR="00C62D98">
        <w:rPr>
          <w:noProof/>
        </w:rPr>
        <w:t> </w:t>
      </w:r>
      <w:r w:rsidR="00C62D98" w:rsidRPr="008729E4">
        <w:rPr>
          <w:noProof/>
        </w:rPr>
        <w:t>dia</w:t>
      </w:r>
      <w:r w:rsidRPr="008729E4">
        <w:rPr>
          <w:noProof/>
        </w:rPr>
        <w:t>gnoza;</w:t>
      </w:r>
    </w:p>
    <w:p w14:paraId="1259B315" w14:textId="5BFB2EF3" w:rsidR="00381A24" w:rsidRPr="008729E4" w:rsidRDefault="00381A24" w:rsidP="00D50F9F">
      <w:pPr>
        <w:pStyle w:val="ListBullet"/>
        <w:rPr>
          <w:noProof/>
        </w:rPr>
      </w:pPr>
      <w:r w:rsidRPr="008729E4">
        <w:rPr>
          <w:noProof/>
        </w:rPr>
        <w:t>Rozwiązanie</w:t>
      </w:r>
      <w:r w:rsidR="00C62D98" w:rsidRPr="008729E4">
        <w:rPr>
          <w:noProof/>
        </w:rPr>
        <w:t xml:space="preserve"> i</w:t>
      </w:r>
      <w:r w:rsidR="00C62D98">
        <w:rPr>
          <w:noProof/>
        </w:rPr>
        <w:t> </w:t>
      </w:r>
      <w:r w:rsidR="00C62D98" w:rsidRPr="008729E4">
        <w:rPr>
          <w:noProof/>
        </w:rPr>
        <w:t>prz</w:t>
      </w:r>
      <w:r w:rsidRPr="008729E4">
        <w:rPr>
          <w:noProof/>
        </w:rPr>
        <w:t>ywrócenie do stanu używalności;</w:t>
      </w:r>
    </w:p>
    <w:p w14:paraId="1637D791" w14:textId="77777777" w:rsidR="00381A24" w:rsidRPr="008729E4" w:rsidRDefault="00381A24" w:rsidP="00D50F9F">
      <w:pPr>
        <w:pStyle w:val="ListBullet"/>
        <w:rPr>
          <w:noProof/>
        </w:rPr>
      </w:pPr>
      <w:r w:rsidRPr="008729E4">
        <w:rPr>
          <w:noProof/>
        </w:rPr>
        <w:t>Zamknięcie incydentu.</w:t>
      </w:r>
    </w:p>
    <w:p w14:paraId="77558C38" w14:textId="345209F6" w:rsidR="00381A24" w:rsidRPr="008729E4" w:rsidRDefault="00381A24" w:rsidP="00381A24">
      <w:pPr>
        <w:spacing w:after="144"/>
        <w:rPr>
          <w:noProof/>
        </w:rPr>
      </w:pPr>
      <w:r w:rsidRPr="008729E4">
        <w:rPr>
          <w:noProof/>
        </w:rPr>
        <w:t>Na wszystkich etapach cyklu życia incydentu proces zarządzania incydentami odpowiada za ciągłe zarządzanie własnością, monitorowanie, śledzenie</w:t>
      </w:r>
      <w:r w:rsidR="00C62D98" w:rsidRPr="008729E4">
        <w:rPr>
          <w:noProof/>
        </w:rPr>
        <w:t xml:space="preserve"> i</w:t>
      </w:r>
      <w:r w:rsidR="00C62D98">
        <w:rPr>
          <w:noProof/>
        </w:rPr>
        <w:t> </w:t>
      </w:r>
      <w:r w:rsidR="00C62D98" w:rsidRPr="008729E4">
        <w:rPr>
          <w:noProof/>
        </w:rPr>
        <w:t>kom</w:t>
      </w:r>
      <w:r w:rsidRPr="008729E4">
        <w:rPr>
          <w:noProof/>
        </w:rPr>
        <w:t>unikację.</w:t>
      </w:r>
    </w:p>
    <w:p w14:paraId="27F1498A" w14:textId="35D02969" w:rsidR="00381A24" w:rsidRPr="008729E4" w:rsidRDefault="00381A24" w:rsidP="007704FD">
      <w:pPr>
        <w:pStyle w:val="Heading2"/>
        <w:numPr>
          <w:ilvl w:val="1"/>
          <w:numId w:val="10"/>
        </w:numPr>
        <w:rPr>
          <w:noProof/>
        </w:rPr>
      </w:pPr>
      <w:bookmarkStart w:id="41" w:name="_Toc29411243"/>
      <w:bookmarkStart w:id="42" w:name="_Toc159596956"/>
      <w:bookmarkStart w:id="43" w:name="_Toc159597047"/>
      <w:bookmarkStart w:id="44" w:name="_Toc160105013"/>
      <w:r w:rsidRPr="008729E4">
        <w:rPr>
          <w:noProof/>
        </w:rPr>
        <w:t>Wykrywanie</w:t>
      </w:r>
      <w:r w:rsidR="00C62D98" w:rsidRPr="008729E4">
        <w:rPr>
          <w:noProof/>
        </w:rPr>
        <w:t xml:space="preserve"> i</w:t>
      </w:r>
      <w:r w:rsidR="00C62D98">
        <w:rPr>
          <w:noProof/>
        </w:rPr>
        <w:t> </w:t>
      </w:r>
      <w:r w:rsidR="00C62D98" w:rsidRPr="008729E4">
        <w:rPr>
          <w:noProof/>
        </w:rPr>
        <w:t>rej</w:t>
      </w:r>
      <w:r w:rsidRPr="008729E4">
        <w:rPr>
          <w:noProof/>
        </w:rPr>
        <w:t>estracja incydentów</w:t>
      </w:r>
      <w:bookmarkEnd w:id="41"/>
      <w:bookmarkEnd w:id="42"/>
      <w:bookmarkEnd w:id="43"/>
      <w:bookmarkEnd w:id="44"/>
    </w:p>
    <w:p w14:paraId="6E9EFD16" w14:textId="77777777" w:rsidR="00381A24" w:rsidRPr="008729E4" w:rsidRDefault="00381A24" w:rsidP="00381A24">
      <w:pPr>
        <w:spacing w:after="144"/>
        <w:rPr>
          <w:noProof/>
          <w:snapToGrid w:val="0"/>
        </w:rPr>
      </w:pPr>
      <w:r w:rsidRPr="008729E4">
        <w:rPr>
          <w:noProof/>
          <w:snapToGrid w:val="0"/>
        </w:rPr>
        <w:t>Incydent może zostać wykryty przez zespół wsparcia, automatyczne narzędzia monitorujące lub personel techniczny wykonujący rutynowe działania kontrolne.</w:t>
      </w:r>
    </w:p>
    <w:p w14:paraId="6460198B" w14:textId="64096FF3" w:rsidR="00381A24" w:rsidRPr="008729E4" w:rsidRDefault="00381A24" w:rsidP="00381A24">
      <w:pPr>
        <w:spacing w:after="144"/>
        <w:rPr>
          <w:noProof/>
          <w:snapToGrid w:val="0"/>
        </w:rPr>
      </w:pPr>
      <w:r w:rsidRPr="008729E4">
        <w:rPr>
          <w:noProof/>
          <w:snapToGrid w:val="0"/>
        </w:rPr>
        <w:t>Po wykryciu incydent musi zostać zarejestrowany</w:t>
      </w:r>
      <w:r w:rsidR="00C62D98" w:rsidRPr="008729E4">
        <w:rPr>
          <w:noProof/>
          <w:snapToGrid w:val="0"/>
        </w:rPr>
        <w:t xml:space="preserve"> i</w:t>
      </w:r>
      <w:r w:rsidR="00C62D98">
        <w:rPr>
          <w:noProof/>
          <w:snapToGrid w:val="0"/>
        </w:rPr>
        <w:t> </w:t>
      </w:r>
      <w:r w:rsidR="00C62D98" w:rsidRPr="008729E4">
        <w:rPr>
          <w:noProof/>
          <w:snapToGrid w:val="0"/>
        </w:rPr>
        <w:t>opa</w:t>
      </w:r>
      <w:r w:rsidRPr="008729E4">
        <w:rPr>
          <w:noProof/>
          <w:snapToGrid w:val="0"/>
        </w:rPr>
        <w:t>trzony niepowtarzalnym identyfikatorem, który umożliwia odpowiednie śledzenie</w:t>
      </w:r>
      <w:r w:rsidR="00C62D98" w:rsidRPr="008729E4">
        <w:rPr>
          <w:noProof/>
          <w:snapToGrid w:val="0"/>
        </w:rPr>
        <w:t xml:space="preserve"> i</w:t>
      </w:r>
      <w:r w:rsidR="00C62D98">
        <w:rPr>
          <w:noProof/>
          <w:snapToGrid w:val="0"/>
        </w:rPr>
        <w:t> </w:t>
      </w:r>
      <w:r w:rsidR="00C62D98" w:rsidRPr="008729E4">
        <w:rPr>
          <w:noProof/>
          <w:snapToGrid w:val="0"/>
        </w:rPr>
        <w:t>mon</w:t>
      </w:r>
      <w:r w:rsidRPr="008729E4">
        <w:rPr>
          <w:noProof/>
          <w:snapToGrid w:val="0"/>
        </w:rPr>
        <w:t>itorowanie incydentu. Niepowtarzalnym identyfikatorem incydentu jest identyfikator przydzielony</w:t>
      </w:r>
      <w:r w:rsidR="00C62D98" w:rsidRPr="008729E4">
        <w:rPr>
          <w:noProof/>
          <w:snapToGrid w:val="0"/>
        </w:rPr>
        <w:t xml:space="preserve"> w</w:t>
      </w:r>
      <w:r w:rsidR="00C62D98">
        <w:rPr>
          <w:noProof/>
          <w:snapToGrid w:val="0"/>
        </w:rPr>
        <w:t> </w:t>
      </w:r>
      <w:r w:rsidR="00C62D98" w:rsidRPr="008729E4">
        <w:rPr>
          <w:noProof/>
          <w:snapToGrid w:val="0"/>
        </w:rPr>
        <w:t>ram</w:t>
      </w:r>
      <w:r w:rsidRPr="008729E4">
        <w:rPr>
          <w:noProof/>
          <w:snapToGrid w:val="0"/>
        </w:rPr>
        <w:t>ach wspólnego systemu zgłaszania przez centrum obsługi strony (albo UE, albo Szwajcarii), która poinformowała</w:t>
      </w:r>
      <w:r w:rsidR="00C62D98" w:rsidRPr="008729E4">
        <w:rPr>
          <w:noProof/>
          <w:snapToGrid w:val="0"/>
        </w:rPr>
        <w:t xml:space="preserve"> o</w:t>
      </w:r>
      <w:r w:rsidR="00C62D98">
        <w:rPr>
          <w:noProof/>
          <w:snapToGrid w:val="0"/>
        </w:rPr>
        <w:t> </w:t>
      </w:r>
      <w:r w:rsidR="00C62D98" w:rsidRPr="008729E4">
        <w:rPr>
          <w:noProof/>
          <w:snapToGrid w:val="0"/>
        </w:rPr>
        <w:t>inc</w:t>
      </w:r>
      <w:r w:rsidRPr="008729E4">
        <w:rPr>
          <w:noProof/>
          <w:snapToGrid w:val="0"/>
        </w:rPr>
        <w:t>ydencie,</w:t>
      </w:r>
      <w:r w:rsidR="00C62D98" w:rsidRPr="008729E4">
        <w:rPr>
          <w:noProof/>
          <w:snapToGrid w:val="0"/>
        </w:rPr>
        <w:t xml:space="preserve"> i</w:t>
      </w:r>
      <w:r w:rsidR="00C62D98">
        <w:rPr>
          <w:noProof/>
          <w:snapToGrid w:val="0"/>
        </w:rPr>
        <w:t> </w:t>
      </w:r>
      <w:r w:rsidR="00C62D98" w:rsidRPr="008729E4">
        <w:rPr>
          <w:noProof/>
          <w:snapToGrid w:val="0"/>
        </w:rPr>
        <w:t>nal</w:t>
      </w:r>
      <w:r w:rsidRPr="008729E4">
        <w:rPr>
          <w:noProof/>
          <w:snapToGrid w:val="0"/>
        </w:rPr>
        <w:t>eży go stosować</w:t>
      </w:r>
      <w:r w:rsidR="00C62D98" w:rsidRPr="008729E4">
        <w:rPr>
          <w:noProof/>
          <w:snapToGrid w:val="0"/>
        </w:rPr>
        <w:t xml:space="preserve"> w</w:t>
      </w:r>
      <w:r w:rsidR="00C62D98">
        <w:rPr>
          <w:noProof/>
          <w:snapToGrid w:val="0"/>
        </w:rPr>
        <w:t> </w:t>
      </w:r>
      <w:r w:rsidR="00C62D98" w:rsidRPr="008729E4">
        <w:rPr>
          <w:noProof/>
          <w:snapToGrid w:val="0"/>
        </w:rPr>
        <w:t>cał</w:t>
      </w:r>
      <w:r w:rsidRPr="008729E4">
        <w:rPr>
          <w:noProof/>
          <w:snapToGrid w:val="0"/>
        </w:rPr>
        <w:t>ej komunikacji związanej</w:t>
      </w:r>
      <w:r w:rsidR="00C62D98" w:rsidRPr="008729E4">
        <w:rPr>
          <w:noProof/>
          <w:snapToGrid w:val="0"/>
        </w:rPr>
        <w:t xml:space="preserve"> z</w:t>
      </w:r>
      <w:r w:rsidR="00C62D98">
        <w:rPr>
          <w:noProof/>
          <w:snapToGrid w:val="0"/>
        </w:rPr>
        <w:t> </w:t>
      </w:r>
      <w:r w:rsidR="00C62D98" w:rsidRPr="008729E4">
        <w:rPr>
          <w:noProof/>
          <w:snapToGrid w:val="0"/>
        </w:rPr>
        <w:t>tym</w:t>
      </w:r>
      <w:r w:rsidRPr="008729E4">
        <w:rPr>
          <w:noProof/>
          <w:snapToGrid w:val="0"/>
        </w:rPr>
        <w:t xml:space="preserve"> incydentem.</w:t>
      </w:r>
    </w:p>
    <w:p w14:paraId="55C0E0B5" w14:textId="77777777" w:rsidR="00381A24" w:rsidRPr="008729E4" w:rsidRDefault="00381A24" w:rsidP="00381A24">
      <w:pPr>
        <w:spacing w:after="144"/>
        <w:rPr>
          <w:noProof/>
        </w:rPr>
      </w:pPr>
      <w:r w:rsidRPr="008729E4">
        <w:rPr>
          <w:noProof/>
          <w:snapToGrid w:val="0"/>
        </w:rPr>
        <w:t>W przypadku wszystkich incydentów punktem kontaktowym powinno być centrum obsługi strony, która zarejestrowała zgłoszenie.</w:t>
      </w:r>
    </w:p>
    <w:p w14:paraId="63795937" w14:textId="78DA8C35" w:rsidR="00381A24" w:rsidRPr="008729E4" w:rsidRDefault="00381A24" w:rsidP="007704FD">
      <w:pPr>
        <w:pStyle w:val="Heading2"/>
        <w:numPr>
          <w:ilvl w:val="1"/>
          <w:numId w:val="10"/>
        </w:numPr>
        <w:rPr>
          <w:noProof/>
        </w:rPr>
      </w:pPr>
      <w:bookmarkStart w:id="45" w:name="_Toc29411244"/>
      <w:bookmarkStart w:id="46" w:name="_Toc159596957"/>
      <w:bookmarkStart w:id="47" w:name="_Toc159597048"/>
      <w:bookmarkStart w:id="48" w:name="_Toc160105014"/>
      <w:r w:rsidRPr="008729E4">
        <w:rPr>
          <w:noProof/>
        </w:rPr>
        <w:t>Klasyfikacja</w:t>
      </w:r>
      <w:r w:rsidR="00C62D98" w:rsidRPr="008729E4">
        <w:rPr>
          <w:noProof/>
        </w:rPr>
        <w:t xml:space="preserve"> i</w:t>
      </w:r>
      <w:r w:rsidR="00C62D98">
        <w:rPr>
          <w:noProof/>
        </w:rPr>
        <w:t> </w:t>
      </w:r>
      <w:r w:rsidR="00C62D98" w:rsidRPr="008729E4">
        <w:rPr>
          <w:noProof/>
        </w:rPr>
        <w:t>wst</w:t>
      </w:r>
      <w:r w:rsidRPr="008729E4">
        <w:rPr>
          <w:noProof/>
        </w:rPr>
        <w:t>ępne wsparcie</w:t>
      </w:r>
      <w:bookmarkEnd w:id="45"/>
      <w:bookmarkEnd w:id="46"/>
      <w:bookmarkEnd w:id="47"/>
      <w:bookmarkEnd w:id="48"/>
    </w:p>
    <w:p w14:paraId="41608E8A" w14:textId="76640782" w:rsidR="00381A24" w:rsidRPr="008729E4" w:rsidRDefault="00381A24" w:rsidP="00381A24">
      <w:pPr>
        <w:spacing w:after="144"/>
        <w:rPr>
          <w:noProof/>
        </w:rPr>
      </w:pPr>
      <w:r w:rsidRPr="008729E4">
        <w:rPr>
          <w:noProof/>
        </w:rPr>
        <w:t>Klasyfikacja incydentu ma na celu zrozumienie, którego systemu lub której usługi on dotyczy</w:t>
      </w:r>
      <w:r w:rsidR="00C62D98" w:rsidRPr="008729E4">
        <w:rPr>
          <w:noProof/>
        </w:rPr>
        <w:t xml:space="preserve"> i</w:t>
      </w:r>
      <w:r w:rsidR="00C62D98">
        <w:rPr>
          <w:noProof/>
        </w:rPr>
        <w:t> </w:t>
      </w:r>
      <w:r w:rsidR="00C62D98" w:rsidRPr="008729E4">
        <w:rPr>
          <w:noProof/>
        </w:rPr>
        <w:t>w</w:t>
      </w:r>
      <w:r w:rsidR="00C62D98">
        <w:rPr>
          <w:noProof/>
        </w:rPr>
        <w:t> </w:t>
      </w:r>
      <w:r w:rsidR="00C62D98" w:rsidRPr="008729E4">
        <w:rPr>
          <w:noProof/>
        </w:rPr>
        <w:t>jak</w:t>
      </w:r>
      <w:r w:rsidRPr="008729E4">
        <w:rPr>
          <w:noProof/>
        </w:rPr>
        <w:t>im stopniu, oraz ich identyfikację. Jeżeli klasyfikacja ma być skuteczna, powinna już za pierwszym razem przydzielić incydent do właściwego zasobu, aby przyspieszyć jego rozwiązanie.</w:t>
      </w:r>
    </w:p>
    <w:p w14:paraId="30490BC4" w14:textId="4E58C991" w:rsidR="00381A24" w:rsidRPr="008729E4" w:rsidRDefault="00381A24" w:rsidP="00381A24">
      <w:pPr>
        <w:spacing w:after="144"/>
        <w:rPr>
          <w:noProof/>
        </w:rPr>
      </w:pPr>
      <w:r w:rsidRPr="008729E4">
        <w:rPr>
          <w:noProof/>
        </w:rPr>
        <w:t>W ramach etapu klasyfikacji należy nadać incydentowi kategorię</w:t>
      </w:r>
      <w:r w:rsidR="00C62D98" w:rsidRPr="008729E4">
        <w:rPr>
          <w:noProof/>
        </w:rPr>
        <w:t xml:space="preserve"> i</w:t>
      </w:r>
      <w:r w:rsidR="00C62D98">
        <w:rPr>
          <w:noProof/>
        </w:rPr>
        <w:t> </w:t>
      </w:r>
      <w:r w:rsidR="00C62D98" w:rsidRPr="008729E4">
        <w:rPr>
          <w:noProof/>
        </w:rPr>
        <w:t>pri</w:t>
      </w:r>
      <w:r w:rsidRPr="008729E4">
        <w:rPr>
          <w:noProof/>
        </w:rPr>
        <w:t>orytet, uwzględniając jego wpływ</w:t>
      </w:r>
      <w:r w:rsidR="00C62D98" w:rsidRPr="008729E4">
        <w:rPr>
          <w:noProof/>
        </w:rPr>
        <w:t xml:space="preserve"> i</w:t>
      </w:r>
      <w:r w:rsidR="00C62D98">
        <w:rPr>
          <w:noProof/>
        </w:rPr>
        <w:t> </w:t>
      </w:r>
      <w:r w:rsidR="00C62D98" w:rsidRPr="008729E4">
        <w:rPr>
          <w:noProof/>
        </w:rPr>
        <w:t>pil</w:t>
      </w:r>
      <w:r w:rsidRPr="008729E4">
        <w:rPr>
          <w:noProof/>
        </w:rPr>
        <w:t>ność, aby został rozwiązany</w:t>
      </w:r>
      <w:r w:rsidR="00C62D98" w:rsidRPr="008729E4">
        <w:rPr>
          <w:noProof/>
        </w:rPr>
        <w:t xml:space="preserve"> w</w:t>
      </w:r>
      <w:r w:rsidR="00C62D98">
        <w:rPr>
          <w:noProof/>
        </w:rPr>
        <w:t> </w:t>
      </w:r>
      <w:r w:rsidR="00C62D98" w:rsidRPr="008729E4">
        <w:rPr>
          <w:noProof/>
        </w:rPr>
        <w:t>ter</w:t>
      </w:r>
      <w:r w:rsidRPr="008729E4">
        <w:rPr>
          <w:noProof/>
        </w:rPr>
        <w:t>minie odpowiadającym temu priorytetowi.</w:t>
      </w:r>
    </w:p>
    <w:p w14:paraId="7D552A8D" w14:textId="53E4A5B5" w:rsidR="00381A24" w:rsidRPr="008729E4" w:rsidRDefault="00381A24" w:rsidP="00381A24">
      <w:pPr>
        <w:spacing w:after="144"/>
        <w:rPr>
          <w:noProof/>
        </w:rPr>
      </w:pPr>
      <w:r w:rsidRPr="008729E4">
        <w:rPr>
          <w:noProof/>
        </w:rPr>
        <w:t>Jeżeli incydent może mieć skutki dla poufności lub integralności danych szczególnie chronionych lub skutki dla dostępności systemu, incydent należy określić również jako incydent związany</w:t>
      </w:r>
      <w:r w:rsidR="00C62D98" w:rsidRPr="008729E4">
        <w:rPr>
          <w:noProof/>
        </w:rPr>
        <w:t xml:space="preserve"> z</w:t>
      </w:r>
      <w:r w:rsidR="00C62D98">
        <w:rPr>
          <w:noProof/>
        </w:rPr>
        <w:t> </w:t>
      </w:r>
      <w:r w:rsidR="00C62D98" w:rsidRPr="008729E4">
        <w:rPr>
          <w:noProof/>
        </w:rPr>
        <w:t>bez</w:t>
      </w:r>
      <w:r w:rsidRPr="008729E4">
        <w:rPr>
          <w:noProof/>
        </w:rPr>
        <w:t>pieczeństwem informacji</w:t>
      </w:r>
      <w:r w:rsidR="00C62D98" w:rsidRPr="008729E4">
        <w:rPr>
          <w:noProof/>
        </w:rPr>
        <w:t xml:space="preserve"> i</w:t>
      </w:r>
      <w:r w:rsidR="00C62D98">
        <w:rPr>
          <w:noProof/>
        </w:rPr>
        <w:t> </w:t>
      </w:r>
      <w:r w:rsidR="00C62D98" w:rsidRPr="008729E4">
        <w:rPr>
          <w:noProof/>
        </w:rPr>
        <w:t>zar</w:t>
      </w:r>
      <w:r w:rsidRPr="008729E4">
        <w:rPr>
          <w:noProof/>
        </w:rPr>
        <w:t>ządzać nim zgodnie</w:t>
      </w:r>
      <w:r w:rsidR="00C62D98" w:rsidRPr="008729E4">
        <w:rPr>
          <w:noProof/>
        </w:rPr>
        <w:t xml:space="preserve"> z</w:t>
      </w:r>
      <w:r w:rsidR="00C62D98">
        <w:rPr>
          <w:noProof/>
        </w:rPr>
        <w:t> </w:t>
      </w:r>
      <w:r w:rsidR="00C62D98" w:rsidRPr="008729E4">
        <w:rPr>
          <w:noProof/>
        </w:rPr>
        <w:t>pro</w:t>
      </w:r>
      <w:r w:rsidRPr="008729E4">
        <w:rPr>
          <w:noProof/>
        </w:rPr>
        <w:t>cesem określonym</w:t>
      </w:r>
      <w:r w:rsidR="00C62D98" w:rsidRPr="008729E4">
        <w:rPr>
          <w:noProof/>
        </w:rPr>
        <w:t xml:space="preserve"> w</w:t>
      </w:r>
      <w:r w:rsidR="00C62D98">
        <w:rPr>
          <w:noProof/>
        </w:rPr>
        <w:t> </w:t>
      </w:r>
      <w:r w:rsidR="00C62D98" w:rsidRPr="008729E4">
        <w:rPr>
          <w:noProof/>
        </w:rPr>
        <w:t>roz</w:t>
      </w:r>
      <w:r w:rsidRPr="008729E4">
        <w:rPr>
          <w:noProof/>
        </w:rPr>
        <w:t>dziale „Zarządzanie incydentami związanymi</w:t>
      </w:r>
      <w:r w:rsidR="00C62D98" w:rsidRPr="008729E4">
        <w:rPr>
          <w:noProof/>
        </w:rPr>
        <w:t xml:space="preserve"> z</w:t>
      </w:r>
      <w:r w:rsidR="00C62D98">
        <w:rPr>
          <w:noProof/>
        </w:rPr>
        <w:t> </w:t>
      </w:r>
      <w:r w:rsidR="00C62D98" w:rsidRPr="008729E4">
        <w:rPr>
          <w:noProof/>
        </w:rPr>
        <w:t>bez</w:t>
      </w:r>
      <w:r w:rsidRPr="008729E4">
        <w:rPr>
          <w:noProof/>
        </w:rPr>
        <w:t>pieczeństwem informacji” niniejszego dokumentu.</w:t>
      </w:r>
    </w:p>
    <w:p w14:paraId="474E66F2" w14:textId="61B16899" w:rsidR="00381A24" w:rsidRPr="008729E4" w:rsidRDefault="00381A24" w:rsidP="00381A24">
      <w:pPr>
        <w:spacing w:after="144"/>
        <w:rPr>
          <w:noProof/>
        </w:rPr>
      </w:pPr>
      <w:r w:rsidRPr="008729E4">
        <w:rPr>
          <w:noProof/>
        </w:rPr>
        <w:t>Jeżeli jest to możliwe, centrum obsługi, które zarejestrowało zgłoszenie, przeprowadza wstępną diagnozę</w:t>
      </w:r>
      <w:r w:rsidR="00C62D98" w:rsidRPr="008729E4">
        <w:rPr>
          <w:noProof/>
        </w:rPr>
        <w:t>. W</w:t>
      </w:r>
      <w:r w:rsidR="00C62D98">
        <w:rPr>
          <w:noProof/>
        </w:rPr>
        <w:t> </w:t>
      </w:r>
      <w:r w:rsidR="00C62D98" w:rsidRPr="008729E4">
        <w:rPr>
          <w:noProof/>
        </w:rPr>
        <w:t>tym</w:t>
      </w:r>
      <w:r w:rsidRPr="008729E4">
        <w:rPr>
          <w:noProof/>
        </w:rPr>
        <w:t xml:space="preserve"> celu centrum obsługi sprawdzi, czy incydent jest znanym błędem. Jeżeli tak, to sposób rozwiązania lub obejścia problemu jest już znany</w:t>
      </w:r>
      <w:r w:rsidR="00C62D98" w:rsidRPr="008729E4">
        <w:rPr>
          <w:noProof/>
        </w:rPr>
        <w:t xml:space="preserve"> i</w:t>
      </w:r>
      <w:r w:rsidR="00C62D98">
        <w:rPr>
          <w:noProof/>
        </w:rPr>
        <w:t> </w:t>
      </w:r>
      <w:r w:rsidR="00C62D98" w:rsidRPr="008729E4">
        <w:rPr>
          <w:noProof/>
        </w:rPr>
        <w:t>udo</w:t>
      </w:r>
      <w:r w:rsidRPr="008729E4">
        <w:rPr>
          <w:noProof/>
        </w:rPr>
        <w:t>kumentowany.</w:t>
      </w:r>
    </w:p>
    <w:p w14:paraId="25D03858" w14:textId="774A6510" w:rsidR="00381A24" w:rsidRPr="008729E4" w:rsidRDefault="00381A24" w:rsidP="00381A24">
      <w:pPr>
        <w:spacing w:after="144"/>
        <w:rPr>
          <w:noProof/>
        </w:rPr>
      </w:pPr>
      <w:r w:rsidRPr="008729E4">
        <w:rPr>
          <w:noProof/>
        </w:rPr>
        <w:t>Jeżeli centrum obsługi uda się rozwiązać incydent, to zamyka incydent na tym etapie, ponieważ główny cel zarządzania incydentami został spełniony (a mianowicie szybkie przywrócenie działania usługi</w:t>
      </w:r>
      <w:r w:rsidR="00C62D98" w:rsidRPr="008729E4">
        <w:rPr>
          <w:noProof/>
        </w:rPr>
        <w:t xml:space="preserve"> u</w:t>
      </w:r>
      <w:r w:rsidR="00C62D98">
        <w:rPr>
          <w:noProof/>
        </w:rPr>
        <w:t> </w:t>
      </w:r>
      <w:r w:rsidR="00C62D98" w:rsidRPr="008729E4">
        <w:rPr>
          <w:noProof/>
        </w:rPr>
        <w:t>uży</w:t>
      </w:r>
      <w:r w:rsidRPr="008729E4">
        <w:rPr>
          <w:noProof/>
        </w:rPr>
        <w:t>tkownika końcowego). Jeżeli nie, to centrum obsługi przekaże incydent do odpowiedniego zespołu ds. rozwiązywania problemów celem dalszego zbadania</w:t>
      </w:r>
      <w:r w:rsidR="00C62D98" w:rsidRPr="008729E4">
        <w:rPr>
          <w:noProof/>
        </w:rPr>
        <w:t xml:space="preserve"> i</w:t>
      </w:r>
      <w:r w:rsidR="00C62D98">
        <w:rPr>
          <w:noProof/>
        </w:rPr>
        <w:t> </w:t>
      </w:r>
      <w:r w:rsidR="00C62D98" w:rsidRPr="008729E4">
        <w:rPr>
          <w:noProof/>
        </w:rPr>
        <w:t>zdi</w:t>
      </w:r>
      <w:r w:rsidRPr="008729E4">
        <w:rPr>
          <w:noProof/>
        </w:rPr>
        <w:t>agnozowania.</w:t>
      </w:r>
    </w:p>
    <w:p w14:paraId="400E470F" w14:textId="2C708C75" w:rsidR="00381A24" w:rsidRPr="008729E4" w:rsidRDefault="00381A24" w:rsidP="007704FD">
      <w:pPr>
        <w:pStyle w:val="Heading2"/>
        <w:numPr>
          <w:ilvl w:val="1"/>
          <w:numId w:val="10"/>
        </w:numPr>
        <w:rPr>
          <w:noProof/>
        </w:rPr>
      </w:pPr>
      <w:bookmarkStart w:id="49" w:name="_Toc29411245"/>
      <w:bookmarkStart w:id="50" w:name="_Toc159596958"/>
      <w:bookmarkStart w:id="51" w:name="_Toc159597049"/>
      <w:bookmarkStart w:id="52" w:name="_Toc160105015"/>
      <w:r w:rsidRPr="008729E4">
        <w:rPr>
          <w:noProof/>
        </w:rPr>
        <w:t>Badanie</w:t>
      </w:r>
      <w:r w:rsidR="00C62D98" w:rsidRPr="008729E4">
        <w:rPr>
          <w:noProof/>
        </w:rPr>
        <w:t xml:space="preserve"> i</w:t>
      </w:r>
      <w:r w:rsidR="00C62D98">
        <w:rPr>
          <w:noProof/>
        </w:rPr>
        <w:t> </w:t>
      </w:r>
      <w:r w:rsidR="00C62D98" w:rsidRPr="008729E4">
        <w:rPr>
          <w:noProof/>
        </w:rPr>
        <w:t>dia</w:t>
      </w:r>
      <w:r w:rsidRPr="008729E4">
        <w:rPr>
          <w:noProof/>
        </w:rPr>
        <w:t>gnoza</w:t>
      </w:r>
      <w:bookmarkEnd w:id="49"/>
      <w:bookmarkEnd w:id="50"/>
      <w:bookmarkEnd w:id="51"/>
      <w:bookmarkEnd w:id="52"/>
    </w:p>
    <w:p w14:paraId="7EC8E209" w14:textId="64FE52C7" w:rsidR="00381A24" w:rsidRPr="008729E4" w:rsidRDefault="00381A24" w:rsidP="00381A24">
      <w:pPr>
        <w:spacing w:after="144"/>
        <w:rPr>
          <w:noProof/>
        </w:rPr>
      </w:pPr>
      <w:r w:rsidRPr="008729E4">
        <w:rPr>
          <w:noProof/>
        </w:rPr>
        <w:t>Badanie</w:t>
      </w:r>
      <w:r w:rsidR="00C62D98" w:rsidRPr="008729E4">
        <w:rPr>
          <w:noProof/>
        </w:rPr>
        <w:t xml:space="preserve"> i</w:t>
      </w:r>
      <w:r w:rsidR="00C62D98">
        <w:rPr>
          <w:noProof/>
        </w:rPr>
        <w:t> </w:t>
      </w:r>
      <w:r w:rsidR="00C62D98" w:rsidRPr="008729E4">
        <w:rPr>
          <w:noProof/>
        </w:rPr>
        <w:t>dia</w:t>
      </w:r>
      <w:r w:rsidRPr="008729E4">
        <w:rPr>
          <w:noProof/>
        </w:rPr>
        <w:t>gnozę incydentu przeprowadza się, jeżeli centrum obsługi nie było</w:t>
      </w:r>
      <w:r w:rsidR="00C62D98" w:rsidRPr="008729E4">
        <w:rPr>
          <w:noProof/>
        </w:rPr>
        <w:t xml:space="preserve"> w</w:t>
      </w:r>
      <w:r w:rsidR="00C62D98">
        <w:rPr>
          <w:noProof/>
        </w:rPr>
        <w:t> </w:t>
      </w:r>
      <w:r w:rsidR="00C62D98" w:rsidRPr="008729E4">
        <w:rPr>
          <w:noProof/>
        </w:rPr>
        <w:t>sta</w:t>
      </w:r>
      <w:r w:rsidRPr="008729E4">
        <w:rPr>
          <w:noProof/>
        </w:rPr>
        <w:t>nie rozwiązać incydentu</w:t>
      </w:r>
      <w:r w:rsidR="00C62D98" w:rsidRPr="008729E4">
        <w:rPr>
          <w:noProof/>
        </w:rPr>
        <w:t xml:space="preserve"> w</w:t>
      </w:r>
      <w:r w:rsidR="00C62D98">
        <w:rPr>
          <w:noProof/>
        </w:rPr>
        <w:t> </w:t>
      </w:r>
      <w:r w:rsidR="00C62D98" w:rsidRPr="008729E4">
        <w:rPr>
          <w:noProof/>
        </w:rPr>
        <w:t>ram</w:t>
      </w:r>
      <w:r w:rsidRPr="008729E4">
        <w:rPr>
          <w:noProof/>
        </w:rPr>
        <w:t>ach wstępnej diagnozy</w:t>
      </w:r>
      <w:r w:rsidR="00C62D98" w:rsidRPr="008729E4">
        <w:rPr>
          <w:noProof/>
        </w:rPr>
        <w:t xml:space="preserve"> i</w:t>
      </w:r>
      <w:r w:rsidR="00C62D98">
        <w:rPr>
          <w:noProof/>
        </w:rPr>
        <w:t> </w:t>
      </w:r>
      <w:r w:rsidR="00C62D98" w:rsidRPr="008729E4">
        <w:rPr>
          <w:noProof/>
        </w:rPr>
        <w:t>zgo</w:t>
      </w:r>
      <w:r w:rsidRPr="008729E4">
        <w:rPr>
          <w:noProof/>
        </w:rPr>
        <w:t>dnie</w:t>
      </w:r>
      <w:r w:rsidR="00C62D98" w:rsidRPr="008729E4">
        <w:rPr>
          <w:noProof/>
        </w:rPr>
        <w:t xml:space="preserve"> z</w:t>
      </w:r>
      <w:r w:rsidR="00C62D98">
        <w:rPr>
          <w:noProof/>
        </w:rPr>
        <w:t> </w:t>
      </w:r>
      <w:r w:rsidR="00C62D98" w:rsidRPr="008729E4">
        <w:rPr>
          <w:noProof/>
        </w:rPr>
        <w:t>pro</w:t>
      </w:r>
      <w:r w:rsidRPr="008729E4">
        <w:rPr>
          <w:noProof/>
        </w:rPr>
        <w:t>cedurą przekazało problem na wyższy szczebel. Przekazanie incydentu jest pełnoprawną częścią procesu badania</w:t>
      </w:r>
      <w:r w:rsidR="00C62D98" w:rsidRPr="008729E4">
        <w:rPr>
          <w:noProof/>
        </w:rPr>
        <w:t xml:space="preserve"> i</w:t>
      </w:r>
      <w:r w:rsidR="00C62D98">
        <w:rPr>
          <w:noProof/>
        </w:rPr>
        <w:t> </w:t>
      </w:r>
      <w:r w:rsidR="00C62D98" w:rsidRPr="008729E4">
        <w:rPr>
          <w:noProof/>
        </w:rPr>
        <w:t>dia</w:t>
      </w:r>
      <w:r w:rsidRPr="008729E4">
        <w:rPr>
          <w:noProof/>
        </w:rPr>
        <w:t>gnozy.</w:t>
      </w:r>
    </w:p>
    <w:p w14:paraId="7B94806E" w14:textId="25324286" w:rsidR="00381A24" w:rsidRPr="008729E4" w:rsidRDefault="00381A24" w:rsidP="00381A24">
      <w:pPr>
        <w:spacing w:after="144"/>
        <w:rPr>
          <w:noProof/>
        </w:rPr>
      </w:pPr>
      <w:r w:rsidRPr="008729E4">
        <w:rPr>
          <w:noProof/>
        </w:rPr>
        <w:t>Częstą praktyką stosowaną na etapie badania</w:t>
      </w:r>
      <w:r w:rsidR="00C62D98" w:rsidRPr="008729E4">
        <w:rPr>
          <w:noProof/>
        </w:rPr>
        <w:t xml:space="preserve"> i</w:t>
      </w:r>
      <w:r w:rsidR="00C62D98">
        <w:rPr>
          <w:noProof/>
        </w:rPr>
        <w:t> </w:t>
      </w:r>
      <w:r w:rsidR="00C62D98" w:rsidRPr="008729E4">
        <w:rPr>
          <w:noProof/>
        </w:rPr>
        <w:t>dia</w:t>
      </w:r>
      <w:r w:rsidRPr="008729E4">
        <w:rPr>
          <w:noProof/>
        </w:rPr>
        <w:t>gnozy jest próba odtworzenia incydentu</w:t>
      </w:r>
      <w:r w:rsidR="00C62D98" w:rsidRPr="008729E4">
        <w:rPr>
          <w:noProof/>
        </w:rPr>
        <w:t xml:space="preserve"> w</w:t>
      </w:r>
      <w:r w:rsidR="00C62D98">
        <w:rPr>
          <w:noProof/>
        </w:rPr>
        <w:t> </w:t>
      </w:r>
      <w:r w:rsidR="00C62D98" w:rsidRPr="008729E4">
        <w:rPr>
          <w:noProof/>
        </w:rPr>
        <w:t>war</w:t>
      </w:r>
      <w:r w:rsidRPr="008729E4">
        <w:rPr>
          <w:noProof/>
        </w:rPr>
        <w:t>unkach kontrolowanych. Istotnym elementem badania</w:t>
      </w:r>
      <w:r w:rsidR="00C62D98" w:rsidRPr="008729E4">
        <w:rPr>
          <w:noProof/>
        </w:rPr>
        <w:t xml:space="preserve"> i</w:t>
      </w:r>
      <w:r w:rsidR="00C62D98">
        <w:rPr>
          <w:noProof/>
        </w:rPr>
        <w:t> </w:t>
      </w:r>
      <w:r w:rsidR="00C62D98" w:rsidRPr="008729E4">
        <w:rPr>
          <w:noProof/>
        </w:rPr>
        <w:t>dia</w:t>
      </w:r>
      <w:r w:rsidRPr="008729E4">
        <w:rPr>
          <w:noProof/>
        </w:rPr>
        <w:t>gnozy incydentu jest zrozumienie właściwej kolejności wydarzeń, które doprowadziły do incydentu.</w:t>
      </w:r>
    </w:p>
    <w:p w14:paraId="0B100442" w14:textId="1B138D87" w:rsidR="00381A24" w:rsidRPr="008729E4" w:rsidRDefault="00381A24" w:rsidP="00381A24">
      <w:pPr>
        <w:spacing w:after="144"/>
        <w:rPr>
          <w:noProof/>
        </w:rPr>
      </w:pPr>
      <w:r w:rsidRPr="008729E4">
        <w:rPr>
          <w:noProof/>
        </w:rPr>
        <w:t>Przekazanie oznacza przyznanie, że incydentu nie da się rozwiązać na obecnym szczeblu wsparcia technicznego</w:t>
      </w:r>
      <w:r w:rsidR="00C62D98" w:rsidRPr="008729E4">
        <w:rPr>
          <w:noProof/>
        </w:rPr>
        <w:t xml:space="preserve"> i</w:t>
      </w:r>
      <w:r w:rsidR="00C62D98">
        <w:rPr>
          <w:noProof/>
        </w:rPr>
        <w:t> </w:t>
      </w:r>
      <w:r w:rsidR="00C62D98" w:rsidRPr="008729E4">
        <w:rPr>
          <w:noProof/>
        </w:rPr>
        <w:t>nal</w:t>
      </w:r>
      <w:r w:rsidRPr="008729E4">
        <w:rPr>
          <w:noProof/>
        </w:rPr>
        <w:t>eży go przekazać do grupy wsparcia wyższego szczebla lub do drugiej strony. Przekazanie może się odbyć na dwa sposoby: poziomo (funkcjonalnie) lub pionowo (hierarchicznie).</w:t>
      </w:r>
    </w:p>
    <w:p w14:paraId="00801B0B" w14:textId="60E87056" w:rsidR="00381A24" w:rsidRPr="008729E4" w:rsidRDefault="00381A24" w:rsidP="00381A24">
      <w:pPr>
        <w:spacing w:after="144"/>
        <w:rPr>
          <w:noProof/>
        </w:rPr>
      </w:pPr>
      <w:r w:rsidRPr="008729E4">
        <w:rPr>
          <w:noProof/>
        </w:rPr>
        <w:t>Centrum obsługi, które zarejestrowało incydent</w:t>
      </w:r>
      <w:r w:rsidR="00C62D98" w:rsidRPr="008729E4">
        <w:rPr>
          <w:noProof/>
        </w:rPr>
        <w:t xml:space="preserve"> i</w:t>
      </w:r>
      <w:r w:rsidR="00C62D98">
        <w:rPr>
          <w:noProof/>
        </w:rPr>
        <w:t> </w:t>
      </w:r>
      <w:r w:rsidR="00C62D98" w:rsidRPr="008729E4">
        <w:rPr>
          <w:noProof/>
        </w:rPr>
        <w:t>uru</w:t>
      </w:r>
      <w:r w:rsidRPr="008729E4">
        <w:rPr>
          <w:noProof/>
        </w:rPr>
        <w:t>chomiło procedurę zarządzania nim, jest odpowiedzialne za przekazanie incydentu do odpowiedniego zasobu oraz za śledzenie ogólnego statusu incydentu</w:t>
      </w:r>
      <w:r w:rsidR="00C62D98" w:rsidRPr="008729E4">
        <w:rPr>
          <w:noProof/>
        </w:rPr>
        <w:t xml:space="preserve"> i</w:t>
      </w:r>
      <w:r w:rsidR="00C62D98">
        <w:rPr>
          <w:noProof/>
        </w:rPr>
        <w:t> </w:t>
      </w:r>
      <w:r w:rsidR="00C62D98" w:rsidRPr="008729E4">
        <w:rPr>
          <w:noProof/>
        </w:rPr>
        <w:t>mon</w:t>
      </w:r>
      <w:r w:rsidRPr="008729E4">
        <w:rPr>
          <w:noProof/>
        </w:rPr>
        <w:t>itorowanie, do kogo jest przypisany.</w:t>
      </w:r>
    </w:p>
    <w:p w14:paraId="4D9A17EA" w14:textId="0B7ABFAF" w:rsidR="00381A24" w:rsidRPr="008729E4" w:rsidRDefault="00381A24" w:rsidP="00381A24">
      <w:pPr>
        <w:spacing w:after="144"/>
        <w:rPr>
          <w:noProof/>
        </w:rPr>
      </w:pPr>
      <w:r w:rsidRPr="008729E4">
        <w:rPr>
          <w:noProof/>
        </w:rPr>
        <w:t>Strona, której przypisano incydent, jest odpowiedzialna za zapewnienie, aby działania,</w:t>
      </w:r>
      <w:r w:rsidR="00C62D98" w:rsidRPr="008729E4">
        <w:rPr>
          <w:noProof/>
        </w:rPr>
        <w:t xml:space="preserve"> o</w:t>
      </w:r>
      <w:r w:rsidR="00C62D98">
        <w:rPr>
          <w:noProof/>
        </w:rPr>
        <w:t> </w:t>
      </w:r>
      <w:r w:rsidR="00C62D98" w:rsidRPr="008729E4">
        <w:rPr>
          <w:noProof/>
        </w:rPr>
        <w:t>któ</w:t>
      </w:r>
      <w:r w:rsidRPr="008729E4">
        <w:rPr>
          <w:noProof/>
        </w:rPr>
        <w:t>re wnioskowano, zostały przeprowadzone terminowo, oraz za przesłanie informacji zwrotnej do centrum obsługi swojej strony.</w:t>
      </w:r>
    </w:p>
    <w:p w14:paraId="2B943836" w14:textId="75ECA560" w:rsidR="00381A24" w:rsidRPr="008729E4" w:rsidRDefault="00381A24" w:rsidP="007704FD">
      <w:pPr>
        <w:pStyle w:val="Heading2"/>
        <w:numPr>
          <w:ilvl w:val="1"/>
          <w:numId w:val="10"/>
        </w:numPr>
        <w:rPr>
          <w:noProof/>
        </w:rPr>
      </w:pPr>
      <w:bookmarkStart w:id="53" w:name="_Toc29411246"/>
      <w:bookmarkStart w:id="54" w:name="_Toc159596959"/>
      <w:bookmarkStart w:id="55" w:name="_Toc159597050"/>
      <w:bookmarkStart w:id="56" w:name="_Toc160105016"/>
      <w:r w:rsidRPr="008729E4">
        <w:rPr>
          <w:noProof/>
        </w:rPr>
        <w:t>Rozwiązanie</w:t>
      </w:r>
      <w:r w:rsidR="00C62D98" w:rsidRPr="008729E4">
        <w:rPr>
          <w:noProof/>
        </w:rPr>
        <w:t xml:space="preserve"> i</w:t>
      </w:r>
      <w:r w:rsidR="00C62D98">
        <w:rPr>
          <w:noProof/>
        </w:rPr>
        <w:t> </w:t>
      </w:r>
      <w:r w:rsidR="00C62D98" w:rsidRPr="008729E4">
        <w:rPr>
          <w:noProof/>
        </w:rPr>
        <w:t>prz</w:t>
      </w:r>
      <w:r w:rsidRPr="008729E4">
        <w:rPr>
          <w:noProof/>
        </w:rPr>
        <w:t>ywrócenie do stanu używalności</w:t>
      </w:r>
      <w:bookmarkEnd w:id="53"/>
      <w:bookmarkEnd w:id="54"/>
      <w:bookmarkEnd w:id="55"/>
      <w:bookmarkEnd w:id="56"/>
    </w:p>
    <w:p w14:paraId="703D4A81" w14:textId="1FF747BB" w:rsidR="00381A24" w:rsidRPr="008729E4" w:rsidRDefault="00381A24" w:rsidP="00381A24">
      <w:pPr>
        <w:spacing w:after="144"/>
        <w:rPr>
          <w:noProof/>
        </w:rPr>
      </w:pPr>
      <w:r w:rsidRPr="008729E4">
        <w:rPr>
          <w:noProof/>
        </w:rPr>
        <w:t>Rozwiązanie incydentu</w:t>
      </w:r>
      <w:r w:rsidR="00C62D98" w:rsidRPr="008729E4">
        <w:rPr>
          <w:noProof/>
        </w:rPr>
        <w:t xml:space="preserve"> i</w:t>
      </w:r>
      <w:r w:rsidR="00C62D98">
        <w:rPr>
          <w:noProof/>
        </w:rPr>
        <w:t> </w:t>
      </w:r>
      <w:r w:rsidR="00C62D98" w:rsidRPr="008729E4">
        <w:rPr>
          <w:noProof/>
        </w:rPr>
        <w:t>prz</w:t>
      </w:r>
      <w:r w:rsidRPr="008729E4">
        <w:rPr>
          <w:noProof/>
        </w:rPr>
        <w:t>ywrócenie do stanu używalności przeprowadza się po pełnym zrozumieniu incydentu. Znalezienie rozwiązania incydentu oznacza, że zidentyfikowano sposób naprawienia problemu. Faktyczne zastosowanie rozwiązania to etap przywrócenia do stanu używalności.</w:t>
      </w:r>
    </w:p>
    <w:p w14:paraId="7A601D5D" w14:textId="10703049" w:rsidR="00381A24" w:rsidRPr="008729E4" w:rsidRDefault="00381A24" w:rsidP="00381A24">
      <w:pPr>
        <w:spacing w:after="144"/>
        <w:rPr>
          <w:noProof/>
        </w:rPr>
      </w:pPr>
      <w:r w:rsidRPr="008729E4">
        <w:rPr>
          <w:noProof/>
        </w:rPr>
        <w:t>Gdy odpowiednie zasoby usuną awarię usługi, incydent przekazuje się</w:t>
      </w:r>
      <w:r w:rsidR="00C62D98" w:rsidRPr="008729E4">
        <w:rPr>
          <w:noProof/>
        </w:rPr>
        <w:t xml:space="preserve"> z</w:t>
      </w:r>
      <w:r w:rsidR="00C62D98">
        <w:rPr>
          <w:noProof/>
        </w:rPr>
        <w:t> </w:t>
      </w:r>
      <w:r w:rsidR="00C62D98" w:rsidRPr="008729E4">
        <w:rPr>
          <w:noProof/>
        </w:rPr>
        <w:t>pow</w:t>
      </w:r>
      <w:r w:rsidRPr="008729E4">
        <w:rPr>
          <w:noProof/>
        </w:rPr>
        <w:t>rotem do odpowiedniego centrum obsługi, które zarejestrowało incydent, aby centrum to potwierdziło użytkownikowi, który zgłosił incydent, że błąd został naprawiony i że incydent można zamknąć. Ustalenia</w:t>
      </w:r>
      <w:r w:rsidR="00C62D98" w:rsidRPr="008729E4">
        <w:rPr>
          <w:noProof/>
        </w:rPr>
        <w:t xml:space="preserve"> z</w:t>
      </w:r>
      <w:r w:rsidR="00C62D98">
        <w:rPr>
          <w:noProof/>
        </w:rPr>
        <w:t> </w:t>
      </w:r>
      <w:r w:rsidR="00C62D98" w:rsidRPr="008729E4">
        <w:rPr>
          <w:noProof/>
        </w:rPr>
        <w:t>pra</w:t>
      </w:r>
      <w:r w:rsidRPr="008729E4">
        <w:rPr>
          <w:noProof/>
        </w:rPr>
        <w:t>c nad incydentem należy zarejestrować na przyszłe potrzeby.</w:t>
      </w:r>
    </w:p>
    <w:p w14:paraId="54536535" w14:textId="77777777" w:rsidR="00381A24" w:rsidRPr="008729E4" w:rsidRDefault="00381A24" w:rsidP="00381A24">
      <w:pPr>
        <w:spacing w:after="144"/>
        <w:rPr>
          <w:noProof/>
        </w:rPr>
      </w:pPr>
      <w:r w:rsidRPr="008729E4">
        <w:rPr>
          <w:noProof/>
        </w:rPr>
        <w:t>Przywrócenia do stanu używalności może dokonać zespół wsparcia informatycznego lub użytkownik końcowy po otrzymaniu odpowiednich instrukcji.</w:t>
      </w:r>
    </w:p>
    <w:p w14:paraId="1E5E75CD" w14:textId="77777777" w:rsidR="00381A24" w:rsidRPr="008729E4" w:rsidRDefault="00381A24" w:rsidP="007704FD">
      <w:pPr>
        <w:pStyle w:val="Heading2"/>
        <w:numPr>
          <w:ilvl w:val="1"/>
          <w:numId w:val="10"/>
        </w:numPr>
        <w:rPr>
          <w:noProof/>
        </w:rPr>
      </w:pPr>
      <w:bookmarkStart w:id="57" w:name="_Toc29411247"/>
      <w:bookmarkStart w:id="58" w:name="_Toc159596960"/>
      <w:bookmarkStart w:id="59" w:name="_Toc159597051"/>
      <w:bookmarkStart w:id="60" w:name="_Toc160105017"/>
      <w:r w:rsidRPr="008729E4">
        <w:rPr>
          <w:noProof/>
        </w:rPr>
        <w:t>Zamknięcie incydentu</w:t>
      </w:r>
      <w:bookmarkEnd w:id="57"/>
      <w:bookmarkEnd w:id="58"/>
      <w:bookmarkEnd w:id="59"/>
      <w:bookmarkEnd w:id="60"/>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28DA0141" w14:textId="4BFFEF06" w:rsidR="00381A24" w:rsidRPr="008729E4" w:rsidRDefault="00381A24" w:rsidP="00381A24">
      <w:pPr>
        <w:spacing w:after="144"/>
        <w:rPr>
          <w:noProof/>
        </w:rPr>
      </w:pPr>
      <w:r w:rsidRPr="008729E4">
        <w:rPr>
          <w:noProof/>
        </w:rPr>
        <w:t>Zamknięcie to ostatni etap procesu zarządzania incydentami</w:t>
      </w:r>
      <w:r w:rsidR="00C62D98" w:rsidRPr="008729E4">
        <w:rPr>
          <w:noProof/>
        </w:rPr>
        <w:t xml:space="preserve"> i</w:t>
      </w:r>
      <w:r w:rsidR="00C62D98">
        <w:rPr>
          <w:noProof/>
        </w:rPr>
        <w:t> </w:t>
      </w:r>
      <w:r w:rsidR="00C62D98" w:rsidRPr="008729E4">
        <w:rPr>
          <w:noProof/>
        </w:rPr>
        <w:t>odb</w:t>
      </w:r>
      <w:r w:rsidRPr="008729E4">
        <w:rPr>
          <w:noProof/>
        </w:rPr>
        <w:t>ywa się wkrótce po rozwiązaniu incydentu.</w:t>
      </w:r>
    </w:p>
    <w:p w14:paraId="4E6EF4E7" w14:textId="77777777" w:rsidR="00381A24" w:rsidRPr="008729E4" w:rsidRDefault="00381A24" w:rsidP="00381A24">
      <w:pPr>
        <w:spacing w:after="144"/>
        <w:rPr>
          <w:noProof/>
        </w:rPr>
      </w:pPr>
      <w:r w:rsidRPr="008729E4">
        <w:rPr>
          <w:noProof/>
        </w:rPr>
        <w:t>Spośród działań, które należy przeprowadzić na etapie zamknięcia, najważniejsze są następujące:</w:t>
      </w:r>
    </w:p>
    <w:p w14:paraId="11B6170A" w14:textId="77777777" w:rsidR="00381A24" w:rsidRPr="008729E4" w:rsidRDefault="00381A24" w:rsidP="00D50F9F">
      <w:pPr>
        <w:pStyle w:val="ListBullet"/>
        <w:rPr>
          <w:noProof/>
        </w:rPr>
      </w:pPr>
      <w:r w:rsidRPr="008729E4">
        <w:rPr>
          <w:noProof/>
        </w:rPr>
        <w:t>weryfikacja wstępnej kategorii przypisanej do incydentu;</w:t>
      </w:r>
    </w:p>
    <w:p w14:paraId="119E9B4D" w14:textId="27AD59B3" w:rsidR="00381A24" w:rsidRPr="008729E4" w:rsidRDefault="00381A24" w:rsidP="00D50F9F">
      <w:pPr>
        <w:pStyle w:val="ListBullet"/>
        <w:rPr>
          <w:noProof/>
        </w:rPr>
      </w:pPr>
      <w:r w:rsidRPr="008729E4">
        <w:rPr>
          <w:noProof/>
        </w:rPr>
        <w:t>odpowiednie zgromadzenie wszystkich informacji związanych</w:t>
      </w:r>
      <w:r w:rsidR="00C62D98" w:rsidRPr="008729E4">
        <w:rPr>
          <w:noProof/>
        </w:rPr>
        <w:t xml:space="preserve"> z</w:t>
      </w:r>
      <w:r w:rsidR="00C62D98">
        <w:rPr>
          <w:noProof/>
        </w:rPr>
        <w:t> </w:t>
      </w:r>
      <w:r w:rsidR="00C62D98" w:rsidRPr="008729E4">
        <w:rPr>
          <w:noProof/>
        </w:rPr>
        <w:t>inc</w:t>
      </w:r>
      <w:r w:rsidRPr="008729E4">
        <w:rPr>
          <w:noProof/>
        </w:rPr>
        <w:t>ydentem;</w:t>
      </w:r>
    </w:p>
    <w:p w14:paraId="0CB88316" w14:textId="730FCF3E" w:rsidR="00381A24" w:rsidRPr="008729E4" w:rsidRDefault="00381A24" w:rsidP="00D50F9F">
      <w:pPr>
        <w:pStyle w:val="ListBullet"/>
        <w:rPr>
          <w:noProof/>
        </w:rPr>
      </w:pPr>
      <w:r w:rsidRPr="008729E4">
        <w:rPr>
          <w:noProof/>
        </w:rPr>
        <w:t>odpowiednie udokumentowanie incydentu</w:t>
      </w:r>
      <w:r w:rsidR="00C62D98" w:rsidRPr="008729E4">
        <w:rPr>
          <w:noProof/>
        </w:rPr>
        <w:t xml:space="preserve"> i</w:t>
      </w:r>
      <w:r w:rsidR="00C62D98">
        <w:rPr>
          <w:noProof/>
        </w:rPr>
        <w:t> </w:t>
      </w:r>
      <w:r w:rsidR="00C62D98" w:rsidRPr="008729E4">
        <w:rPr>
          <w:noProof/>
        </w:rPr>
        <w:t>akt</w:t>
      </w:r>
      <w:r w:rsidRPr="008729E4">
        <w:rPr>
          <w:noProof/>
        </w:rPr>
        <w:t>ualizacja bazy wiedzy;</w:t>
      </w:r>
    </w:p>
    <w:p w14:paraId="1D89999E" w14:textId="77777777" w:rsidR="00381A24" w:rsidRPr="008729E4" w:rsidRDefault="00381A24" w:rsidP="00D50F9F">
      <w:pPr>
        <w:pStyle w:val="ListBullet"/>
        <w:rPr>
          <w:noProof/>
        </w:rPr>
      </w:pPr>
      <w:r w:rsidRPr="008729E4">
        <w:rPr>
          <w:noProof/>
        </w:rPr>
        <w:t>odpowiednie powiadomienie wszystkich zainteresowanych stron bezpośrednio lub pośrednio dotkniętych incydentem.</w:t>
      </w:r>
    </w:p>
    <w:p w14:paraId="42D705D6" w14:textId="55D21BF9" w:rsidR="00381A24" w:rsidRPr="008729E4" w:rsidRDefault="00381A24" w:rsidP="00381A24">
      <w:pPr>
        <w:spacing w:after="144"/>
        <w:rPr>
          <w:noProof/>
        </w:rPr>
      </w:pPr>
      <w:r w:rsidRPr="008729E4">
        <w:rPr>
          <w:noProof/>
        </w:rPr>
        <w:t>Incydent jest oficjalnie zamknięty po przeprowadzeniu etapu zamknięcia incydentu przez centrum obsługi</w:t>
      </w:r>
      <w:r w:rsidR="00C62D98" w:rsidRPr="008729E4">
        <w:rPr>
          <w:noProof/>
        </w:rPr>
        <w:t xml:space="preserve"> i</w:t>
      </w:r>
      <w:r w:rsidR="00C62D98">
        <w:rPr>
          <w:noProof/>
        </w:rPr>
        <w:t> </w:t>
      </w:r>
      <w:r w:rsidR="00C62D98" w:rsidRPr="008729E4">
        <w:rPr>
          <w:noProof/>
        </w:rPr>
        <w:t>poi</w:t>
      </w:r>
      <w:r w:rsidRPr="008729E4">
        <w:rPr>
          <w:noProof/>
        </w:rPr>
        <w:t>nformowaniu</w:t>
      </w:r>
      <w:r w:rsidR="00C62D98" w:rsidRPr="008729E4">
        <w:rPr>
          <w:noProof/>
        </w:rPr>
        <w:t xml:space="preserve"> o</w:t>
      </w:r>
      <w:r w:rsidR="00C62D98">
        <w:rPr>
          <w:noProof/>
        </w:rPr>
        <w:t> </w:t>
      </w:r>
      <w:r w:rsidR="00C62D98" w:rsidRPr="008729E4">
        <w:rPr>
          <w:noProof/>
        </w:rPr>
        <w:t>tym</w:t>
      </w:r>
      <w:r w:rsidRPr="008729E4">
        <w:rPr>
          <w:noProof/>
        </w:rPr>
        <w:t xml:space="preserve"> drugiej strony.</w:t>
      </w:r>
    </w:p>
    <w:p w14:paraId="4E07A880" w14:textId="77777777" w:rsidR="00381A24" w:rsidRPr="008729E4" w:rsidRDefault="00381A24" w:rsidP="00381A24">
      <w:pPr>
        <w:spacing w:after="144"/>
        <w:rPr>
          <w:noProof/>
        </w:rPr>
      </w:pPr>
      <w:r w:rsidRPr="008729E4">
        <w:rPr>
          <w:noProof/>
        </w:rPr>
        <w:t>Jeżeli incydent został zamknięty, już się go nie otwiera. Jeżeli niedługo później incydent powtórzy się, nie otwiera się ponownie pierwotnego incydentu, ale rejestruje się nowy.</w:t>
      </w:r>
    </w:p>
    <w:p w14:paraId="16D81477" w14:textId="38EB47CA" w:rsidR="00381A24" w:rsidRPr="008729E4" w:rsidRDefault="00381A24" w:rsidP="00381A24">
      <w:pPr>
        <w:spacing w:after="144"/>
        <w:rPr>
          <w:noProof/>
        </w:rPr>
      </w:pPr>
      <w:r w:rsidRPr="008729E4">
        <w:rPr>
          <w:noProof/>
        </w:rPr>
        <w:t>Jeżeli zarówno unijne, jak</w:t>
      </w:r>
      <w:r w:rsidR="00C62D98" w:rsidRPr="008729E4">
        <w:rPr>
          <w:noProof/>
        </w:rPr>
        <w:t xml:space="preserve"> i</w:t>
      </w:r>
      <w:r w:rsidR="00C62D98">
        <w:rPr>
          <w:noProof/>
        </w:rPr>
        <w:t> </w:t>
      </w:r>
      <w:r w:rsidR="00C62D98" w:rsidRPr="008729E4">
        <w:rPr>
          <w:noProof/>
        </w:rPr>
        <w:t>szw</w:t>
      </w:r>
      <w:r w:rsidRPr="008729E4">
        <w:rPr>
          <w:noProof/>
        </w:rPr>
        <w:t>ajcarskie centrum obsługi śledzi dany incydent, ostateczne zamknięcie jest obowiązkiem centrum obsługi, które zarejestrowało zgłoszenie.</w:t>
      </w:r>
      <w:r w:rsidRPr="008729E4">
        <w:rPr>
          <w:noProof/>
        </w:rPr>
        <w:br w:type="page"/>
      </w:r>
    </w:p>
    <w:p w14:paraId="7A95C429" w14:textId="77777777" w:rsidR="00381A24" w:rsidRPr="008729E4" w:rsidRDefault="00381A24" w:rsidP="007704FD">
      <w:pPr>
        <w:pStyle w:val="Heading1"/>
        <w:numPr>
          <w:ilvl w:val="0"/>
          <w:numId w:val="10"/>
        </w:numPr>
        <w:rPr>
          <w:noProof/>
        </w:rPr>
      </w:pPr>
      <w:bookmarkStart w:id="61" w:name="_Toc29411248"/>
      <w:bookmarkStart w:id="62" w:name="_Toc159596961"/>
      <w:bookmarkStart w:id="63" w:name="_Toc159597052"/>
      <w:bookmarkStart w:id="64" w:name="_Toc160105018"/>
      <w:r w:rsidRPr="008729E4">
        <w:rPr>
          <w:noProof/>
        </w:rPr>
        <w:t>Zarządzanie problemami</w:t>
      </w:r>
      <w:bookmarkEnd w:id="61"/>
      <w:bookmarkEnd w:id="62"/>
      <w:bookmarkEnd w:id="63"/>
      <w:bookmarkEnd w:id="64"/>
    </w:p>
    <w:p w14:paraId="5E935C2B" w14:textId="78093532" w:rsidR="00381A24" w:rsidRPr="008729E4" w:rsidRDefault="00381A24" w:rsidP="00381A24">
      <w:pPr>
        <w:spacing w:after="144"/>
        <w:rPr>
          <w:noProof/>
        </w:rPr>
      </w:pPr>
      <w:r w:rsidRPr="008729E4">
        <w:rPr>
          <w:noProof/>
        </w:rPr>
        <w:t>Niniejsza procedura dotyczy sytuacji, gdy zidentyfikowano problem,</w:t>
      </w:r>
      <w:r w:rsidR="00C62D98" w:rsidRPr="008729E4">
        <w:rPr>
          <w:noProof/>
        </w:rPr>
        <w:t xml:space="preserve"> a</w:t>
      </w:r>
      <w:r w:rsidR="00C62D98">
        <w:rPr>
          <w:noProof/>
        </w:rPr>
        <w:t> </w:t>
      </w:r>
      <w:r w:rsidR="00C62D98" w:rsidRPr="008729E4">
        <w:rPr>
          <w:noProof/>
        </w:rPr>
        <w:t>tym</w:t>
      </w:r>
      <w:r w:rsidRPr="008729E4">
        <w:rPr>
          <w:noProof/>
        </w:rPr>
        <w:t xml:space="preserve"> samym uruchomiono proces zarządzania problemami. Zarządzanie problemami skupia się na poprawie jakości</w:t>
      </w:r>
      <w:r w:rsidR="00C62D98" w:rsidRPr="008729E4">
        <w:rPr>
          <w:noProof/>
        </w:rPr>
        <w:t xml:space="preserve"> i</w:t>
      </w:r>
      <w:r w:rsidR="00C62D98">
        <w:rPr>
          <w:noProof/>
        </w:rPr>
        <w:t> </w:t>
      </w:r>
      <w:r w:rsidR="00C62D98" w:rsidRPr="008729E4">
        <w:rPr>
          <w:noProof/>
        </w:rPr>
        <w:t>ogr</w:t>
      </w:r>
      <w:r w:rsidRPr="008729E4">
        <w:rPr>
          <w:noProof/>
        </w:rPr>
        <w:t>aniczeniu liczby zgłaszanych incydentów. Jeden problem może być przyczyną jednego incydentu lub większej ich liczby. Gdy incydent zostanie zgłoszony, celem zarządzania incydentami jest jak najszybsze przywrócenie działania usługi, co może obejmować zastosowanie obejść. Po zarejestrowaniu problemu należy zbadać jego podstawową przyczynę, aby wskazać zmiany, których wprowadzenie zagwarantuje, że problem</w:t>
      </w:r>
      <w:r w:rsidR="00C62D98" w:rsidRPr="008729E4">
        <w:rPr>
          <w:noProof/>
        </w:rPr>
        <w:t xml:space="preserve"> i</w:t>
      </w:r>
      <w:r w:rsidR="00C62D98">
        <w:rPr>
          <w:noProof/>
        </w:rPr>
        <w:t> </w:t>
      </w:r>
      <w:r w:rsidR="00C62D98" w:rsidRPr="008729E4">
        <w:rPr>
          <w:noProof/>
        </w:rPr>
        <w:t>pow</w:t>
      </w:r>
      <w:r w:rsidRPr="008729E4">
        <w:rPr>
          <w:noProof/>
        </w:rPr>
        <w:t>iązane</w:t>
      </w:r>
      <w:r w:rsidR="00C62D98" w:rsidRPr="008729E4">
        <w:rPr>
          <w:noProof/>
        </w:rPr>
        <w:t xml:space="preserve"> z</w:t>
      </w:r>
      <w:r w:rsidR="00C62D98">
        <w:rPr>
          <w:noProof/>
        </w:rPr>
        <w:t> </w:t>
      </w:r>
      <w:r w:rsidR="00C62D98" w:rsidRPr="008729E4">
        <w:rPr>
          <w:noProof/>
        </w:rPr>
        <w:t>nim</w:t>
      </w:r>
      <w:r w:rsidRPr="008729E4">
        <w:rPr>
          <w:noProof/>
        </w:rPr>
        <w:t xml:space="preserve"> incydenty nie będą więcej występowały.</w:t>
      </w:r>
    </w:p>
    <w:p w14:paraId="5643C073" w14:textId="7CD1D98B" w:rsidR="00381A24" w:rsidRPr="008729E4" w:rsidRDefault="00381A24" w:rsidP="007704FD">
      <w:pPr>
        <w:pStyle w:val="Heading2"/>
        <w:numPr>
          <w:ilvl w:val="1"/>
          <w:numId w:val="10"/>
        </w:numPr>
        <w:rPr>
          <w:noProof/>
        </w:rPr>
      </w:pPr>
      <w:bookmarkStart w:id="65" w:name="_Toc29411249"/>
      <w:bookmarkStart w:id="66" w:name="_Toc159596962"/>
      <w:bookmarkStart w:id="67" w:name="_Toc159597053"/>
      <w:bookmarkStart w:id="68" w:name="_Toc160105019"/>
      <w:r w:rsidRPr="008729E4">
        <w:rPr>
          <w:noProof/>
        </w:rPr>
        <w:t>Identyfikacja</w:t>
      </w:r>
      <w:r w:rsidR="00C62D98" w:rsidRPr="008729E4">
        <w:rPr>
          <w:noProof/>
        </w:rPr>
        <w:t xml:space="preserve"> i</w:t>
      </w:r>
      <w:r w:rsidR="00C62D98">
        <w:rPr>
          <w:noProof/>
        </w:rPr>
        <w:t> </w:t>
      </w:r>
      <w:r w:rsidR="00C62D98" w:rsidRPr="008729E4">
        <w:rPr>
          <w:noProof/>
        </w:rPr>
        <w:t>rej</w:t>
      </w:r>
      <w:r w:rsidRPr="008729E4">
        <w:rPr>
          <w:noProof/>
        </w:rPr>
        <w:t>estracja problemu</w:t>
      </w:r>
      <w:bookmarkEnd w:id="65"/>
      <w:bookmarkEnd w:id="66"/>
      <w:bookmarkEnd w:id="67"/>
      <w:bookmarkEnd w:id="68"/>
    </w:p>
    <w:p w14:paraId="003AEC06" w14:textId="38DAB44D" w:rsidR="00381A24" w:rsidRPr="008729E4" w:rsidRDefault="00381A24" w:rsidP="00381A24">
      <w:pPr>
        <w:spacing w:after="144"/>
        <w:rPr>
          <w:noProof/>
        </w:rPr>
      </w:pPr>
      <w:r w:rsidRPr="008729E4">
        <w:rPr>
          <w:noProof/>
        </w:rPr>
        <w:t>W zależności od strony, która utworzyła zgłoszenie, punktem kontaktowym</w:t>
      </w:r>
      <w:r w:rsidR="00C62D98" w:rsidRPr="008729E4">
        <w:rPr>
          <w:noProof/>
        </w:rPr>
        <w:t xml:space="preserve"> w</w:t>
      </w:r>
      <w:r w:rsidR="00C62D98">
        <w:rPr>
          <w:noProof/>
        </w:rPr>
        <w:t> </w:t>
      </w:r>
      <w:r w:rsidR="00C62D98" w:rsidRPr="008729E4">
        <w:rPr>
          <w:noProof/>
        </w:rPr>
        <w:t>kwe</w:t>
      </w:r>
      <w:r w:rsidRPr="008729E4">
        <w:rPr>
          <w:noProof/>
        </w:rPr>
        <w:t>stiach dotyczących danego problemu będzie albo unijne, albo szwajcarskie centrum obsługi.</w:t>
      </w:r>
    </w:p>
    <w:p w14:paraId="6F7D5966" w14:textId="526E0D4B" w:rsidR="00381A24" w:rsidRPr="008729E4" w:rsidRDefault="00381A24" w:rsidP="00381A24">
      <w:pPr>
        <w:spacing w:after="144"/>
        <w:rPr>
          <w:noProof/>
        </w:rPr>
      </w:pPr>
      <w:r w:rsidRPr="008729E4">
        <w:rPr>
          <w:noProof/>
        </w:rPr>
        <w:t>Niepowtarzalnym identyfikatorem problemu jest identyfikator przydzielony przez narzędzie zarządzania usługami informatycznymi (ITSM). Należy go stosować</w:t>
      </w:r>
      <w:r w:rsidR="00C62D98" w:rsidRPr="008729E4">
        <w:rPr>
          <w:noProof/>
        </w:rPr>
        <w:t xml:space="preserve"> w</w:t>
      </w:r>
      <w:r w:rsidR="00C62D98">
        <w:rPr>
          <w:noProof/>
        </w:rPr>
        <w:t> </w:t>
      </w:r>
      <w:r w:rsidR="00C62D98" w:rsidRPr="008729E4">
        <w:rPr>
          <w:noProof/>
        </w:rPr>
        <w:t>cał</w:t>
      </w:r>
      <w:r w:rsidRPr="008729E4">
        <w:rPr>
          <w:noProof/>
        </w:rPr>
        <w:t>ej komunikacji związanej</w:t>
      </w:r>
      <w:r w:rsidR="00C62D98" w:rsidRPr="008729E4">
        <w:rPr>
          <w:noProof/>
        </w:rPr>
        <w:t xml:space="preserve"> z</w:t>
      </w:r>
      <w:r w:rsidR="00C62D98">
        <w:rPr>
          <w:noProof/>
        </w:rPr>
        <w:t> </w:t>
      </w:r>
      <w:r w:rsidR="00C62D98" w:rsidRPr="008729E4">
        <w:rPr>
          <w:noProof/>
        </w:rPr>
        <w:t>tym</w:t>
      </w:r>
      <w:r w:rsidRPr="008729E4">
        <w:rPr>
          <w:noProof/>
        </w:rPr>
        <w:t xml:space="preserve"> problemem.</w:t>
      </w:r>
    </w:p>
    <w:p w14:paraId="36DB993D" w14:textId="335DA9AE" w:rsidR="00381A24" w:rsidRPr="008729E4" w:rsidRDefault="00381A24" w:rsidP="00381A24">
      <w:pPr>
        <w:spacing w:after="144"/>
        <w:rPr>
          <w:noProof/>
        </w:rPr>
      </w:pPr>
      <w:r w:rsidRPr="008729E4">
        <w:rPr>
          <w:noProof/>
        </w:rPr>
        <w:t>Procedura zarządzania problemem może zostać uruchomiona</w:t>
      </w:r>
      <w:r w:rsidR="00C62D98" w:rsidRPr="008729E4">
        <w:rPr>
          <w:noProof/>
        </w:rPr>
        <w:t xml:space="preserve"> w</w:t>
      </w:r>
      <w:r w:rsidR="00C62D98">
        <w:rPr>
          <w:noProof/>
        </w:rPr>
        <w:t> </w:t>
      </w:r>
      <w:r w:rsidR="00C62D98" w:rsidRPr="008729E4">
        <w:rPr>
          <w:noProof/>
        </w:rPr>
        <w:t>wyn</w:t>
      </w:r>
      <w:r w:rsidRPr="008729E4">
        <w:rPr>
          <w:noProof/>
        </w:rPr>
        <w:t>iku incydentu lub rozpoczęta</w:t>
      </w:r>
      <w:r w:rsidR="00C62D98" w:rsidRPr="008729E4">
        <w:rPr>
          <w:noProof/>
        </w:rPr>
        <w:t xml:space="preserve"> z</w:t>
      </w:r>
      <w:r w:rsidR="00C62D98">
        <w:rPr>
          <w:noProof/>
        </w:rPr>
        <w:t> </w:t>
      </w:r>
      <w:r w:rsidR="00C62D98" w:rsidRPr="008729E4">
        <w:rPr>
          <w:noProof/>
        </w:rPr>
        <w:t>wła</w:t>
      </w:r>
      <w:r w:rsidRPr="008729E4">
        <w:rPr>
          <w:noProof/>
        </w:rPr>
        <w:t>snej inicjatywy celem naprawienia problemów wykrytych</w:t>
      </w:r>
      <w:r w:rsidR="00C62D98" w:rsidRPr="008729E4">
        <w:rPr>
          <w:noProof/>
        </w:rPr>
        <w:t xml:space="preserve"> w</w:t>
      </w:r>
      <w:r w:rsidR="00C62D98">
        <w:rPr>
          <w:noProof/>
        </w:rPr>
        <w:t> </w:t>
      </w:r>
      <w:r w:rsidR="00C62D98" w:rsidRPr="008729E4">
        <w:rPr>
          <w:noProof/>
        </w:rPr>
        <w:t>sys</w:t>
      </w:r>
      <w:r w:rsidRPr="008729E4">
        <w:rPr>
          <w:noProof/>
        </w:rPr>
        <w:t>temie na dowolnym etapie.</w:t>
      </w:r>
    </w:p>
    <w:p w14:paraId="219292B4" w14:textId="77777777" w:rsidR="00381A24" w:rsidRPr="008729E4" w:rsidRDefault="00381A24" w:rsidP="007704FD">
      <w:pPr>
        <w:pStyle w:val="Heading2"/>
        <w:numPr>
          <w:ilvl w:val="1"/>
          <w:numId w:val="10"/>
        </w:numPr>
        <w:rPr>
          <w:noProof/>
        </w:rPr>
      </w:pPr>
      <w:bookmarkStart w:id="69" w:name="_Toc29411250"/>
      <w:bookmarkStart w:id="70" w:name="_Toc159596963"/>
      <w:bookmarkStart w:id="71" w:name="_Toc159597054"/>
      <w:bookmarkStart w:id="72" w:name="_Toc160105020"/>
      <w:r w:rsidRPr="008729E4">
        <w:rPr>
          <w:noProof/>
        </w:rPr>
        <w:t>Określanie priorytetu problemów</w:t>
      </w:r>
      <w:bookmarkEnd w:id="69"/>
      <w:bookmarkEnd w:id="70"/>
      <w:bookmarkEnd w:id="71"/>
      <w:bookmarkEnd w:id="72"/>
    </w:p>
    <w:p w14:paraId="0F12B931" w14:textId="4F5E2D62" w:rsidR="00381A24" w:rsidRPr="008729E4" w:rsidRDefault="00381A24" w:rsidP="00381A24">
      <w:pPr>
        <w:spacing w:after="144"/>
        <w:rPr>
          <w:noProof/>
        </w:rPr>
      </w:pPr>
      <w:r w:rsidRPr="008729E4">
        <w:rPr>
          <w:noProof/>
        </w:rPr>
        <w:t>Tak samo jak</w:t>
      </w:r>
      <w:r w:rsidR="00C62D98" w:rsidRPr="008729E4">
        <w:rPr>
          <w:noProof/>
        </w:rPr>
        <w:t xml:space="preserve"> w</w:t>
      </w:r>
      <w:r w:rsidR="00C62D98">
        <w:rPr>
          <w:noProof/>
        </w:rPr>
        <w:t> </w:t>
      </w:r>
      <w:r w:rsidR="00C62D98" w:rsidRPr="008729E4">
        <w:rPr>
          <w:noProof/>
        </w:rPr>
        <w:t>prz</w:t>
      </w:r>
      <w:r w:rsidRPr="008729E4">
        <w:rPr>
          <w:noProof/>
        </w:rPr>
        <w:t>ypadku incydentów problemom można nadać kategorię odpowiednią dla ich wagi</w:t>
      </w:r>
      <w:r w:rsidR="00C62D98" w:rsidRPr="008729E4">
        <w:rPr>
          <w:noProof/>
        </w:rPr>
        <w:t xml:space="preserve"> i</w:t>
      </w:r>
      <w:r w:rsidR="00C62D98">
        <w:rPr>
          <w:noProof/>
        </w:rPr>
        <w:t> </w:t>
      </w:r>
      <w:r w:rsidR="00C62D98" w:rsidRPr="008729E4">
        <w:rPr>
          <w:noProof/>
        </w:rPr>
        <w:t>pri</w:t>
      </w:r>
      <w:r w:rsidRPr="008729E4">
        <w:rPr>
          <w:noProof/>
        </w:rPr>
        <w:t>orytetu, aby ułatwić ich śledzenie, uwzględniając wpływ powiązanych incydentów</w:t>
      </w:r>
      <w:r w:rsidR="00C62D98" w:rsidRPr="008729E4">
        <w:rPr>
          <w:noProof/>
        </w:rPr>
        <w:t xml:space="preserve"> i</w:t>
      </w:r>
      <w:r w:rsidR="00C62D98">
        <w:rPr>
          <w:noProof/>
        </w:rPr>
        <w:t> </w:t>
      </w:r>
      <w:r w:rsidR="00C62D98" w:rsidRPr="008729E4">
        <w:rPr>
          <w:noProof/>
        </w:rPr>
        <w:t>czę</w:t>
      </w:r>
      <w:r w:rsidRPr="008729E4">
        <w:rPr>
          <w:noProof/>
        </w:rPr>
        <w:t>stotliwość ich występowania.</w:t>
      </w:r>
    </w:p>
    <w:p w14:paraId="5C57504F" w14:textId="029BEEB5" w:rsidR="00381A24" w:rsidRPr="008729E4" w:rsidRDefault="00381A24" w:rsidP="007704FD">
      <w:pPr>
        <w:pStyle w:val="Heading2"/>
        <w:numPr>
          <w:ilvl w:val="1"/>
          <w:numId w:val="10"/>
        </w:numPr>
        <w:rPr>
          <w:noProof/>
        </w:rPr>
      </w:pPr>
      <w:bookmarkStart w:id="73" w:name="_Toc29411251"/>
      <w:bookmarkStart w:id="74" w:name="_Toc159596964"/>
      <w:bookmarkStart w:id="75" w:name="_Toc159597055"/>
      <w:bookmarkStart w:id="76" w:name="_Toc160105021"/>
      <w:r w:rsidRPr="008729E4">
        <w:rPr>
          <w:noProof/>
        </w:rPr>
        <w:t>Badanie</w:t>
      </w:r>
      <w:r w:rsidR="00C62D98" w:rsidRPr="008729E4">
        <w:rPr>
          <w:noProof/>
        </w:rPr>
        <w:t xml:space="preserve"> i</w:t>
      </w:r>
      <w:r w:rsidR="00C62D98">
        <w:rPr>
          <w:noProof/>
        </w:rPr>
        <w:t> </w:t>
      </w:r>
      <w:r w:rsidR="00C62D98" w:rsidRPr="008729E4">
        <w:rPr>
          <w:noProof/>
        </w:rPr>
        <w:t>dia</w:t>
      </w:r>
      <w:r w:rsidRPr="008729E4">
        <w:rPr>
          <w:noProof/>
        </w:rPr>
        <w:t>gnoza problemu</w:t>
      </w:r>
      <w:bookmarkEnd w:id="73"/>
      <w:bookmarkEnd w:id="74"/>
      <w:bookmarkEnd w:id="75"/>
      <w:bookmarkEnd w:id="76"/>
    </w:p>
    <w:p w14:paraId="1CB0D9CB" w14:textId="277E3807" w:rsidR="00381A24" w:rsidRPr="008729E4" w:rsidRDefault="00381A24" w:rsidP="00381A24">
      <w:pPr>
        <w:spacing w:after="144"/>
        <w:rPr>
          <w:noProof/>
        </w:rPr>
      </w:pPr>
      <w:r w:rsidRPr="008729E4">
        <w:rPr>
          <w:noProof/>
        </w:rPr>
        <w:t>Każda ze stron może zgłosić problem,</w:t>
      </w:r>
      <w:r w:rsidR="00C62D98" w:rsidRPr="008729E4">
        <w:rPr>
          <w:noProof/>
        </w:rPr>
        <w:t xml:space="preserve"> a</w:t>
      </w:r>
      <w:r w:rsidR="00C62D98">
        <w:rPr>
          <w:noProof/>
        </w:rPr>
        <w:t> </w:t>
      </w:r>
      <w:r w:rsidR="00C62D98" w:rsidRPr="008729E4">
        <w:rPr>
          <w:noProof/>
        </w:rPr>
        <w:t>cen</w:t>
      </w:r>
      <w:r w:rsidRPr="008729E4">
        <w:rPr>
          <w:noProof/>
        </w:rPr>
        <w:t>trum obsługi strony, która rozpoczyna proces, będzie odpowiedzialne za zarejestrowanie problemu, przypisanie go do odpowiedniego zasobu</w:t>
      </w:r>
      <w:r w:rsidR="00C62D98" w:rsidRPr="008729E4">
        <w:rPr>
          <w:noProof/>
        </w:rPr>
        <w:t xml:space="preserve"> i</w:t>
      </w:r>
      <w:r w:rsidR="00C62D98">
        <w:rPr>
          <w:noProof/>
        </w:rPr>
        <w:t> </w:t>
      </w:r>
      <w:r w:rsidR="00C62D98" w:rsidRPr="008729E4">
        <w:rPr>
          <w:noProof/>
        </w:rPr>
        <w:t>śle</w:t>
      </w:r>
      <w:r w:rsidRPr="008729E4">
        <w:rPr>
          <w:noProof/>
        </w:rPr>
        <w:t>dzenie jego ogólnego statusu.</w:t>
      </w:r>
    </w:p>
    <w:p w14:paraId="479FF439" w14:textId="2DE7F778" w:rsidR="00381A24" w:rsidRPr="008729E4" w:rsidRDefault="00381A24" w:rsidP="00381A24">
      <w:pPr>
        <w:spacing w:after="144"/>
        <w:rPr>
          <w:noProof/>
        </w:rPr>
      </w:pPr>
      <w:r w:rsidRPr="008729E4">
        <w:rPr>
          <w:noProof/>
        </w:rPr>
        <w:t>Zespół ds. rozwiązywania problemów, któremu przekazano problem, ma obowiązek zająć się tym problemem</w:t>
      </w:r>
      <w:r w:rsidR="00C62D98" w:rsidRPr="008729E4">
        <w:rPr>
          <w:noProof/>
        </w:rPr>
        <w:t xml:space="preserve"> w</w:t>
      </w:r>
      <w:r w:rsidR="00C62D98">
        <w:rPr>
          <w:noProof/>
        </w:rPr>
        <w:t> </w:t>
      </w:r>
      <w:r w:rsidR="00C62D98" w:rsidRPr="008729E4">
        <w:rPr>
          <w:noProof/>
        </w:rPr>
        <w:t>sto</w:t>
      </w:r>
      <w:r w:rsidRPr="008729E4">
        <w:rPr>
          <w:noProof/>
        </w:rPr>
        <w:t>sownym terminie</w:t>
      </w:r>
      <w:r w:rsidR="00C62D98" w:rsidRPr="008729E4">
        <w:rPr>
          <w:noProof/>
        </w:rPr>
        <w:t xml:space="preserve"> i</w:t>
      </w:r>
      <w:r w:rsidR="00C62D98">
        <w:rPr>
          <w:noProof/>
        </w:rPr>
        <w:t> </w:t>
      </w:r>
      <w:r w:rsidR="00C62D98" w:rsidRPr="008729E4">
        <w:rPr>
          <w:noProof/>
        </w:rPr>
        <w:t>kom</w:t>
      </w:r>
      <w:r w:rsidRPr="008729E4">
        <w:rPr>
          <w:noProof/>
        </w:rPr>
        <w:t>unikować się</w:t>
      </w:r>
      <w:r w:rsidR="00C62D98" w:rsidRPr="008729E4">
        <w:rPr>
          <w:noProof/>
        </w:rPr>
        <w:t xml:space="preserve"> z</w:t>
      </w:r>
      <w:r w:rsidR="00C62D98">
        <w:rPr>
          <w:noProof/>
        </w:rPr>
        <w:t> </w:t>
      </w:r>
      <w:r w:rsidR="00C62D98" w:rsidRPr="008729E4">
        <w:rPr>
          <w:noProof/>
        </w:rPr>
        <w:t>cen</w:t>
      </w:r>
      <w:r w:rsidRPr="008729E4">
        <w:rPr>
          <w:noProof/>
        </w:rPr>
        <w:t>trum obsługi.</w:t>
      </w:r>
    </w:p>
    <w:p w14:paraId="5E690061" w14:textId="77777777" w:rsidR="00381A24" w:rsidRPr="008729E4" w:rsidRDefault="00381A24" w:rsidP="00381A24">
      <w:pPr>
        <w:spacing w:after="144"/>
        <w:rPr>
          <w:noProof/>
        </w:rPr>
      </w:pPr>
      <w:r w:rsidRPr="008729E4">
        <w:rPr>
          <w:noProof/>
        </w:rPr>
        <w:t>Jeżeli zostaną do tego wezwane, obie strony odpowiadają za zapewnienie, aby przydzielone działania zostały przeprowadzone, oraz za przesłanie informacji zwrotnej do centrum obsługi swojej strony.</w:t>
      </w:r>
    </w:p>
    <w:p w14:paraId="7D4062A0" w14:textId="77777777" w:rsidR="00381A24" w:rsidRPr="008729E4" w:rsidRDefault="00381A24" w:rsidP="007704FD">
      <w:pPr>
        <w:pStyle w:val="Heading2"/>
        <w:numPr>
          <w:ilvl w:val="1"/>
          <w:numId w:val="10"/>
        </w:numPr>
        <w:rPr>
          <w:noProof/>
        </w:rPr>
      </w:pPr>
      <w:bookmarkStart w:id="77" w:name="_Toc29411252"/>
      <w:bookmarkStart w:id="78" w:name="_Toc159596965"/>
      <w:bookmarkStart w:id="79" w:name="_Toc159597056"/>
      <w:bookmarkStart w:id="80" w:name="_Toc160105022"/>
      <w:r w:rsidRPr="008729E4">
        <w:rPr>
          <w:noProof/>
        </w:rPr>
        <w:t>Rozwiązanie</w:t>
      </w:r>
      <w:bookmarkEnd w:id="77"/>
      <w:bookmarkEnd w:id="78"/>
      <w:bookmarkEnd w:id="79"/>
      <w:bookmarkEnd w:id="80"/>
    </w:p>
    <w:p w14:paraId="2A1488B7" w14:textId="77777777" w:rsidR="00381A24" w:rsidRPr="008729E4" w:rsidRDefault="00381A24" w:rsidP="00381A24">
      <w:pPr>
        <w:spacing w:after="144"/>
        <w:rPr>
          <w:noProof/>
        </w:rPr>
      </w:pPr>
      <w:r w:rsidRPr="008729E4">
        <w:rPr>
          <w:noProof/>
        </w:rPr>
        <w:t>Zespół ds. rozwiązywania problemów, któremu przydzielono problem, odpowiada za rozwiązanie tego problemu i za przesłanie stosownych informacji do centrum obsługi swojej strony.</w:t>
      </w:r>
    </w:p>
    <w:p w14:paraId="70CDA03B" w14:textId="273EB0D1" w:rsidR="00381A24" w:rsidRPr="008729E4" w:rsidRDefault="00381A24" w:rsidP="00381A24">
      <w:pPr>
        <w:spacing w:after="144"/>
        <w:rPr>
          <w:noProof/>
        </w:rPr>
      </w:pPr>
      <w:r w:rsidRPr="008729E4">
        <w:rPr>
          <w:noProof/>
        </w:rPr>
        <w:t>Ustalenia</w:t>
      </w:r>
      <w:r w:rsidR="00C62D98" w:rsidRPr="008729E4">
        <w:rPr>
          <w:noProof/>
        </w:rPr>
        <w:t xml:space="preserve"> z</w:t>
      </w:r>
      <w:r w:rsidR="00C62D98">
        <w:rPr>
          <w:noProof/>
        </w:rPr>
        <w:t> </w:t>
      </w:r>
      <w:r w:rsidR="00C62D98" w:rsidRPr="008729E4">
        <w:rPr>
          <w:noProof/>
        </w:rPr>
        <w:t>pra</w:t>
      </w:r>
      <w:r w:rsidRPr="008729E4">
        <w:rPr>
          <w:noProof/>
        </w:rPr>
        <w:t>c nad problemem należy zarejestrować na przyszłe potrzeby.</w:t>
      </w:r>
    </w:p>
    <w:p w14:paraId="1B88E9C7" w14:textId="77777777" w:rsidR="00381A24" w:rsidRPr="008729E4" w:rsidRDefault="00381A24" w:rsidP="007704FD">
      <w:pPr>
        <w:pStyle w:val="Heading2"/>
        <w:numPr>
          <w:ilvl w:val="1"/>
          <w:numId w:val="10"/>
        </w:numPr>
        <w:rPr>
          <w:noProof/>
        </w:rPr>
      </w:pPr>
      <w:bookmarkStart w:id="81" w:name="_Toc29411253"/>
      <w:bookmarkStart w:id="82" w:name="_Toc159596966"/>
      <w:bookmarkStart w:id="83" w:name="_Toc159597057"/>
      <w:bookmarkStart w:id="84" w:name="_Toc160105023"/>
      <w:r w:rsidRPr="008729E4">
        <w:rPr>
          <w:noProof/>
        </w:rPr>
        <w:t>Zamknięcie problemu</w:t>
      </w:r>
      <w:bookmarkEnd w:id="81"/>
      <w:bookmarkEnd w:id="82"/>
      <w:bookmarkEnd w:id="83"/>
      <w:bookmarkEnd w:id="84"/>
    </w:p>
    <w:p w14:paraId="6E7D31F6" w14:textId="1CA62676" w:rsidR="00381A24" w:rsidRPr="008729E4" w:rsidRDefault="00381A24" w:rsidP="00381A24">
      <w:pPr>
        <w:spacing w:after="144"/>
        <w:rPr>
          <w:noProof/>
        </w:rPr>
      </w:pPr>
      <w:r w:rsidRPr="008729E4">
        <w:rPr>
          <w:noProof/>
        </w:rPr>
        <w:t>Problem jest oficjalnie zamknięty, gdy zostanie naprawiony dzięki wprowadzeniu zmiany. Etap zamknięcia problemu przeprowadza centrum obsługi, które zarejestrowało problem</w:t>
      </w:r>
      <w:r w:rsidR="00C62D98" w:rsidRPr="008729E4">
        <w:rPr>
          <w:noProof/>
        </w:rPr>
        <w:t xml:space="preserve"> i</w:t>
      </w:r>
      <w:r w:rsidR="00C62D98">
        <w:rPr>
          <w:noProof/>
        </w:rPr>
        <w:t> </w:t>
      </w:r>
      <w:r w:rsidR="00C62D98" w:rsidRPr="008729E4">
        <w:rPr>
          <w:noProof/>
        </w:rPr>
        <w:t>poi</w:t>
      </w:r>
      <w:r w:rsidRPr="008729E4">
        <w:rPr>
          <w:noProof/>
        </w:rPr>
        <w:t>nformowało centrum obsługi drugiej strony.</w:t>
      </w:r>
    </w:p>
    <w:p w14:paraId="53F28CD2" w14:textId="77777777" w:rsidR="00381A24" w:rsidRPr="008729E4" w:rsidRDefault="00381A24" w:rsidP="007704FD">
      <w:pPr>
        <w:pStyle w:val="Heading1"/>
        <w:numPr>
          <w:ilvl w:val="0"/>
          <w:numId w:val="10"/>
        </w:numPr>
        <w:rPr>
          <w:noProof/>
        </w:rPr>
      </w:pPr>
      <w:bookmarkStart w:id="85" w:name="_Toc29411254"/>
      <w:bookmarkStart w:id="86" w:name="_Toc159596967"/>
      <w:bookmarkStart w:id="87" w:name="_Toc159597058"/>
      <w:bookmarkStart w:id="88" w:name="_Toc160105024"/>
      <w:r w:rsidRPr="008729E4">
        <w:rPr>
          <w:noProof/>
        </w:rPr>
        <w:t>Realizacja wniosków</w:t>
      </w:r>
      <w:bookmarkEnd w:id="85"/>
      <w:bookmarkEnd w:id="86"/>
      <w:bookmarkEnd w:id="87"/>
      <w:bookmarkEnd w:id="88"/>
    </w:p>
    <w:p w14:paraId="1B114835" w14:textId="0066990A" w:rsidR="00381A24" w:rsidRPr="008729E4" w:rsidRDefault="00381A24" w:rsidP="00381A24">
      <w:pPr>
        <w:spacing w:after="144"/>
        <w:rPr>
          <w:noProof/>
        </w:rPr>
      </w:pPr>
      <w:r w:rsidRPr="008729E4">
        <w:rPr>
          <w:noProof/>
        </w:rPr>
        <w:t>Proces realizacji wniosków obejmuje kompleksowe zarządzanie wnioskiem dotyczącym nowej lub istniejącej usługi od momentu rejestracji</w:t>
      </w:r>
      <w:r w:rsidR="00C62D98" w:rsidRPr="008729E4">
        <w:rPr>
          <w:noProof/>
        </w:rPr>
        <w:t xml:space="preserve"> i</w:t>
      </w:r>
      <w:r w:rsidR="00C62D98">
        <w:rPr>
          <w:noProof/>
        </w:rPr>
        <w:t> </w:t>
      </w:r>
      <w:r w:rsidR="00C62D98" w:rsidRPr="008729E4">
        <w:rPr>
          <w:noProof/>
        </w:rPr>
        <w:t>zat</w:t>
      </w:r>
      <w:r w:rsidRPr="008729E4">
        <w:rPr>
          <w:noProof/>
        </w:rPr>
        <w:t>wierdzenia do zamknięcia. Wnioski</w:t>
      </w:r>
      <w:r w:rsidR="00C62D98" w:rsidRPr="008729E4">
        <w:rPr>
          <w:noProof/>
        </w:rPr>
        <w:t xml:space="preserve"> o</w:t>
      </w:r>
      <w:r w:rsidR="00C62D98">
        <w:rPr>
          <w:noProof/>
        </w:rPr>
        <w:t> </w:t>
      </w:r>
      <w:r w:rsidR="00C62D98" w:rsidRPr="008729E4">
        <w:rPr>
          <w:noProof/>
        </w:rPr>
        <w:t>usł</w:t>
      </w:r>
      <w:r w:rsidRPr="008729E4">
        <w:rPr>
          <w:noProof/>
        </w:rPr>
        <w:t>ugę to zazwyczaj niewielkie, określone wcześniej, powtarzalne, częste, uprzednio zatwierdzone wnioski</w:t>
      </w:r>
      <w:r w:rsidR="00C62D98" w:rsidRPr="008729E4">
        <w:rPr>
          <w:noProof/>
        </w:rPr>
        <w:t xml:space="preserve"> o</w:t>
      </w:r>
      <w:r w:rsidR="00C62D98">
        <w:rPr>
          <w:noProof/>
        </w:rPr>
        <w:t> </w:t>
      </w:r>
      <w:r w:rsidR="00C62D98" w:rsidRPr="008729E4">
        <w:rPr>
          <w:noProof/>
        </w:rPr>
        <w:t>cha</w:t>
      </w:r>
      <w:r w:rsidRPr="008729E4">
        <w:rPr>
          <w:noProof/>
        </w:rPr>
        <w:t>rakterze proceduralnym.</w:t>
      </w:r>
    </w:p>
    <w:p w14:paraId="010BCCA9" w14:textId="77777777" w:rsidR="00381A24" w:rsidRPr="008729E4" w:rsidRDefault="00381A24" w:rsidP="00381A24">
      <w:pPr>
        <w:spacing w:after="144"/>
        <w:rPr>
          <w:noProof/>
        </w:rPr>
      </w:pPr>
      <w:r w:rsidRPr="008729E4">
        <w:rPr>
          <w:noProof/>
        </w:rPr>
        <w:t>Poniżej przedstawiono najważniejsze działania, które należy przeprowadzić:</w:t>
      </w:r>
    </w:p>
    <w:p w14:paraId="3CB713BC" w14:textId="77777777" w:rsidR="00381A24" w:rsidRPr="008729E4" w:rsidRDefault="00381A24" w:rsidP="007704FD">
      <w:pPr>
        <w:pStyle w:val="Heading2"/>
        <w:numPr>
          <w:ilvl w:val="1"/>
          <w:numId w:val="10"/>
        </w:numPr>
        <w:rPr>
          <w:noProof/>
        </w:rPr>
      </w:pPr>
      <w:bookmarkStart w:id="89" w:name="_Toc29411255"/>
      <w:bookmarkStart w:id="90" w:name="_Toc159596968"/>
      <w:bookmarkStart w:id="91" w:name="_Toc159597059"/>
      <w:bookmarkStart w:id="92" w:name="_Toc160105025"/>
      <w:r w:rsidRPr="008729E4">
        <w:rPr>
          <w:noProof/>
        </w:rPr>
        <w:t>Wszczęcie procedury dotyczącej wniosku</w:t>
      </w:r>
      <w:bookmarkEnd w:id="89"/>
      <w:bookmarkEnd w:id="90"/>
      <w:bookmarkEnd w:id="91"/>
      <w:bookmarkEnd w:id="92"/>
    </w:p>
    <w:p w14:paraId="567CF0CF" w14:textId="3EC4C6F4" w:rsidR="00381A24" w:rsidRPr="008729E4" w:rsidRDefault="00381A24" w:rsidP="00381A24">
      <w:pPr>
        <w:spacing w:after="144"/>
        <w:rPr>
          <w:noProof/>
        </w:rPr>
      </w:pPr>
      <w:r w:rsidRPr="008729E4">
        <w:rPr>
          <w:noProof/>
        </w:rPr>
        <w:t>Unijne lub szwajcarskie centrum obsługi otrzymuje informacje dotyczące wniosku</w:t>
      </w:r>
      <w:r w:rsidR="00C62D98" w:rsidRPr="008729E4">
        <w:rPr>
          <w:noProof/>
        </w:rPr>
        <w:t xml:space="preserve"> o</w:t>
      </w:r>
      <w:r w:rsidR="00C62D98">
        <w:rPr>
          <w:noProof/>
        </w:rPr>
        <w:t> </w:t>
      </w:r>
      <w:r w:rsidR="00C62D98" w:rsidRPr="008729E4">
        <w:rPr>
          <w:noProof/>
        </w:rPr>
        <w:t>usł</w:t>
      </w:r>
      <w:r w:rsidRPr="008729E4">
        <w:rPr>
          <w:noProof/>
        </w:rPr>
        <w:t>ugę pocztą elektroniczną, telefonicznie, za pośrednictwem narzędzia zarządzania usługami informatycznymi (ITSM) lub jakiegokolwiek innego uzgodnionego kanału komunikacji.</w:t>
      </w:r>
    </w:p>
    <w:p w14:paraId="122F0E84" w14:textId="5EE3782A" w:rsidR="00381A24" w:rsidRPr="008729E4" w:rsidRDefault="00381A24" w:rsidP="007704FD">
      <w:pPr>
        <w:pStyle w:val="Heading2"/>
        <w:numPr>
          <w:ilvl w:val="1"/>
          <w:numId w:val="10"/>
        </w:numPr>
        <w:rPr>
          <w:noProof/>
        </w:rPr>
      </w:pPr>
      <w:bookmarkStart w:id="93" w:name="_Toc29411256"/>
      <w:bookmarkStart w:id="94" w:name="_Toc159596969"/>
      <w:bookmarkStart w:id="95" w:name="_Toc159597060"/>
      <w:bookmarkStart w:id="96" w:name="_Toc160105026"/>
      <w:r w:rsidRPr="008729E4">
        <w:rPr>
          <w:noProof/>
        </w:rPr>
        <w:t>Rejestracja</w:t>
      </w:r>
      <w:r w:rsidR="00C62D98" w:rsidRPr="008729E4">
        <w:rPr>
          <w:noProof/>
        </w:rPr>
        <w:t xml:space="preserve"> i</w:t>
      </w:r>
      <w:r w:rsidR="00C62D98">
        <w:rPr>
          <w:noProof/>
        </w:rPr>
        <w:t> </w:t>
      </w:r>
      <w:r w:rsidR="00C62D98" w:rsidRPr="008729E4">
        <w:rPr>
          <w:noProof/>
        </w:rPr>
        <w:t>ana</w:t>
      </w:r>
      <w:r w:rsidRPr="008729E4">
        <w:rPr>
          <w:noProof/>
        </w:rPr>
        <w:t>liza wniosku</w:t>
      </w:r>
      <w:bookmarkEnd w:id="93"/>
      <w:bookmarkEnd w:id="94"/>
      <w:bookmarkEnd w:id="95"/>
      <w:bookmarkEnd w:id="96"/>
    </w:p>
    <w:p w14:paraId="324CA536" w14:textId="40A6CFC5" w:rsidR="00381A24" w:rsidRPr="008729E4" w:rsidRDefault="00381A24" w:rsidP="00381A24">
      <w:pPr>
        <w:spacing w:after="144"/>
        <w:rPr>
          <w:b/>
          <w:noProof/>
        </w:rPr>
      </w:pPr>
      <w:r w:rsidRPr="008729E4">
        <w:rPr>
          <w:noProof/>
        </w:rPr>
        <w:t>W przypadku wszystkich wniosków</w:t>
      </w:r>
      <w:r w:rsidR="00C62D98" w:rsidRPr="008729E4">
        <w:rPr>
          <w:noProof/>
        </w:rPr>
        <w:t xml:space="preserve"> o</w:t>
      </w:r>
      <w:r w:rsidR="00C62D98">
        <w:rPr>
          <w:noProof/>
        </w:rPr>
        <w:t> </w:t>
      </w:r>
      <w:r w:rsidR="00C62D98" w:rsidRPr="008729E4">
        <w:rPr>
          <w:noProof/>
        </w:rPr>
        <w:t>usł</w:t>
      </w:r>
      <w:r w:rsidRPr="008729E4">
        <w:rPr>
          <w:noProof/>
        </w:rPr>
        <w:t>ugę punktem kontaktowym będzie albo unijne, albo szwajcarskie centrum obsługi</w:t>
      </w:r>
      <w:r w:rsidR="00C62D98" w:rsidRPr="008729E4">
        <w:rPr>
          <w:noProof/>
        </w:rPr>
        <w:t xml:space="preserve"> w</w:t>
      </w:r>
      <w:r w:rsidR="00C62D98">
        <w:rPr>
          <w:noProof/>
        </w:rPr>
        <w:t> </w:t>
      </w:r>
      <w:r w:rsidR="00C62D98" w:rsidRPr="008729E4">
        <w:rPr>
          <w:noProof/>
        </w:rPr>
        <w:t>zal</w:t>
      </w:r>
      <w:r w:rsidRPr="008729E4">
        <w:rPr>
          <w:noProof/>
        </w:rPr>
        <w:t>eżności od strony, która zgłosiła wniosek</w:t>
      </w:r>
      <w:r w:rsidR="00C62D98" w:rsidRPr="008729E4">
        <w:rPr>
          <w:noProof/>
        </w:rPr>
        <w:t xml:space="preserve"> o</w:t>
      </w:r>
      <w:r w:rsidR="00C62D98">
        <w:rPr>
          <w:noProof/>
        </w:rPr>
        <w:t> </w:t>
      </w:r>
      <w:r w:rsidR="00C62D98" w:rsidRPr="008729E4">
        <w:rPr>
          <w:noProof/>
        </w:rPr>
        <w:t>usł</w:t>
      </w:r>
      <w:r w:rsidRPr="008729E4">
        <w:rPr>
          <w:noProof/>
        </w:rPr>
        <w:t>ugę. Odpowiednie centrum obsługi będzie odpowiedzialne za rejestrację</w:t>
      </w:r>
      <w:r w:rsidR="00C62D98" w:rsidRPr="008729E4">
        <w:rPr>
          <w:noProof/>
        </w:rPr>
        <w:t xml:space="preserve"> i</w:t>
      </w:r>
      <w:r w:rsidR="00C62D98">
        <w:rPr>
          <w:noProof/>
        </w:rPr>
        <w:t> </w:t>
      </w:r>
      <w:r w:rsidR="00C62D98" w:rsidRPr="008729E4">
        <w:rPr>
          <w:noProof/>
        </w:rPr>
        <w:t>ana</w:t>
      </w:r>
      <w:r w:rsidRPr="008729E4">
        <w:rPr>
          <w:noProof/>
        </w:rPr>
        <w:t>lizę wniosku</w:t>
      </w:r>
      <w:r w:rsidR="00C62D98" w:rsidRPr="008729E4">
        <w:rPr>
          <w:noProof/>
        </w:rPr>
        <w:t xml:space="preserve"> o</w:t>
      </w:r>
      <w:r w:rsidR="00C62D98">
        <w:rPr>
          <w:noProof/>
        </w:rPr>
        <w:t> </w:t>
      </w:r>
      <w:r w:rsidR="00C62D98" w:rsidRPr="008729E4">
        <w:rPr>
          <w:noProof/>
        </w:rPr>
        <w:t>usł</w:t>
      </w:r>
      <w:r w:rsidRPr="008729E4">
        <w:rPr>
          <w:noProof/>
        </w:rPr>
        <w:t>ugę</w:t>
      </w:r>
      <w:r w:rsidR="00C62D98" w:rsidRPr="008729E4">
        <w:rPr>
          <w:noProof/>
        </w:rPr>
        <w:t xml:space="preserve"> z</w:t>
      </w:r>
      <w:r w:rsidR="00C62D98">
        <w:rPr>
          <w:noProof/>
        </w:rPr>
        <w:t> </w:t>
      </w:r>
      <w:r w:rsidR="00C62D98" w:rsidRPr="008729E4">
        <w:rPr>
          <w:noProof/>
        </w:rPr>
        <w:t>doc</w:t>
      </w:r>
      <w:r w:rsidRPr="008729E4">
        <w:rPr>
          <w:noProof/>
        </w:rPr>
        <w:t>howaniem należytej staranności.</w:t>
      </w:r>
    </w:p>
    <w:p w14:paraId="416AD87E" w14:textId="77777777" w:rsidR="00381A24" w:rsidRPr="008729E4" w:rsidRDefault="00381A24" w:rsidP="007704FD">
      <w:pPr>
        <w:pStyle w:val="Heading2"/>
        <w:numPr>
          <w:ilvl w:val="1"/>
          <w:numId w:val="10"/>
        </w:numPr>
        <w:rPr>
          <w:noProof/>
        </w:rPr>
      </w:pPr>
      <w:bookmarkStart w:id="97" w:name="_Toc29411257"/>
      <w:bookmarkStart w:id="98" w:name="_Toc159596970"/>
      <w:bookmarkStart w:id="99" w:name="_Toc159597061"/>
      <w:bookmarkStart w:id="100" w:name="_Toc160105027"/>
      <w:r w:rsidRPr="008729E4">
        <w:rPr>
          <w:noProof/>
        </w:rPr>
        <w:t>Zatwierdzenie wniosku</w:t>
      </w:r>
      <w:bookmarkEnd w:id="97"/>
      <w:bookmarkEnd w:id="98"/>
      <w:bookmarkEnd w:id="99"/>
      <w:bookmarkEnd w:id="100"/>
    </w:p>
    <w:p w14:paraId="3B002560" w14:textId="6AEC93B5" w:rsidR="00381A24" w:rsidRPr="008729E4" w:rsidRDefault="00381A24" w:rsidP="00381A24">
      <w:pPr>
        <w:spacing w:before="0" w:after="144" w:line="259" w:lineRule="auto"/>
        <w:jc w:val="left"/>
        <w:rPr>
          <w:noProof/>
        </w:rPr>
      </w:pPr>
      <w:r w:rsidRPr="008729E4">
        <w:rPr>
          <w:noProof/>
        </w:rPr>
        <w:t>Pracownik centrum obsługi strony, która zgłosiła wniosek</w:t>
      </w:r>
      <w:r w:rsidR="00C62D98" w:rsidRPr="008729E4">
        <w:rPr>
          <w:noProof/>
        </w:rPr>
        <w:t xml:space="preserve"> o</w:t>
      </w:r>
      <w:r w:rsidR="00C62D98">
        <w:rPr>
          <w:noProof/>
        </w:rPr>
        <w:t> </w:t>
      </w:r>
      <w:r w:rsidR="00C62D98" w:rsidRPr="008729E4">
        <w:rPr>
          <w:noProof/>
        </w:rPr>
        <w:t>usł</w:t>
      </w:r>
      <w:r w:rsidRPr="008729E4">
        <w:rPr>
          <w:noProof/>
        </w:rPr>
        <w:t>ugę, sprawdza, czy konieczne jest uzyskanie jakichkolwiek zgód od drugiej strony,</w:t>
      </w:r>
      <w:r w:rsidR="00C62D98" w:rsidRPr="008729E4">
        <w:rPr>
          <w:noProof/>
        </w:rPr>
        <w:t xml:space="preserve"> a</w:t>
      </w:r>
      <w:r w:rsidR="00C62D98">
        <w:rPr>
          <w:noProof/>
        </w:rPr>
        <w:t> </w:t>
      </w:r>
      <w:r w:rsidR="00C62D98" w:rsidRPr="008729E4">
        <w:rPr>
          <w:noProof/>
        </w:rPr>
        <w:t>jeż</w:t>
      </w:r>
      <w:r w:rsidRPr="008729E4">
        <w:rPr>
          <w:noProof/>
        </w:rPr>
        <w:t>eli tak, rozpoczyna proces ich uzyskania. Jeżeli wniosek</w:t>
      </w:r>
      <w:r w:rsidR="00C62D98" w:rsidRPr="008729E4">
        <w:rPr>
          <w:noProof/>
        </w:rPr>
        <w:t xml:space="preserve"> o</w:t>
      </w:r>
      <w:r w:rsidR="00C62D98">
        <w:rPr>
          <w:noProof/>
        </w:rPr>
        <w:t> </w:t>
      </w:r>
      <w:r w:rsidR="00C62D98" w:rsidRPr="008729E4">
        <w:rPr>
          <w:noProof/>
        </w:rPr>
        <w:t>usł</w:t>
      </w:r>
      <w:r w:rsidRPr="008729E4">
        <w:rPr>
          <w:noProof/>
        </w:rPr>
        <w:t>ugę nie zostanie zatwierdzony, centrum obsługi odpowiednio aktualizuje</w:t>
      </w:r>
      <w:r w:rsidR="00C62D98" w:rsidRPr="008729E4">
        <w:rPr>
          <w:noProof/>
        </w:rPr>
        <w:t xml:space="preserve"> i</w:t>
      </w:r>
      <w:r w:rsidR="00C62D98">
        <w:rPr>
          <w:noProof/>
        </w:rPr>
        <w:t> </w:t>
      </w:r>
      <w:r w:rsidR="00C62D98" w:rsidRPr="008729E4">
        <w:rPr>
          <w:noProof/>
        </w:rPr>
        <w:t>zam</w:t>
      </w:r>
      <w:r w:rsidRPr="008729E4">
        <w:rPr>
          <w:noProof/>
        </w:rPr>
        <w:t>yka zgłoszenie.</w:t>
      </w:r>
    </w:p>
    <w:p w14:paraId="0FA6B848" w14:textId="77777777" w:rsidR="00381A24" w:rsidRPr="008729E4" w:rsidRDefault="00381A24" w:rsidP="007704FD">
      <w:pPr>
        <w:pStyle w:val="Heading2"/>
        <w:numPr>
          <w:ilvl w:val="1"/>
          <w:numId w:val="10"/>
        </w:numPr>
        <w:rPr>
          <w:noProof/>
        </w:rPr>
      </w:pPr>
      <w:bookmarkStart w:id="101" w:name="_Toc29411258"/>
      <w:bookmarkStart w:id="102" w:name="_Toc159596971"/>
      <w:bookmarkStart w:id="103" w:name="_Toc159597062"/>
      <w:bookmarkStart w:id="104" w:name="_Toc160105028"/>
      <w:r w:rsidRPr="008729E4">
        <w:rPr>
          <w:noProof/>
        </w:rPr>
        <w:t>Realizacja wniosków</w:t>
      </w:r>
      <w:bookmarkEnd w:id="101"/>
      <w:bookmarkEnd w:id="102"/>
      <w:bookmarkEnd w:id="103"/>
      <w:bookmarkEnd w:id="104"/>
    </w:p>
    <w:p w14:paraId="09F864EC" w14:textId="44026ABC" w:rsidR="00381A24" w:rsidRPr="008729E4" w:rsidRDefault="00381A24" w:rsidP="00381A24">
      <w:pPr>
        <w:spacing w:before="0" w:after="144" w:line="259" w:lineRule="auto"/>
        <w:jc w:val="left"/>
        <w:rPr>
          <w:noProof/>
        </w:rPr>
      </w:pPr>
      <w:r w:rsidRPr="008729E4">
        <w:rPr>
          <w:noProof/>
        </w:rPr>
        <w:t>Niniejszy etap jest poświęcony skutecznemu</w:t>
      </w:r>
      <w:r w:rsidR="00C62D98" w:rsidRPr="008729E4">
        <w:rPr>
          <w:noProof/>
        </w:rPr>
        <w:t xml:space="preserve"> i</w:t>
      </w:r>
      <w:r w:rsidR="00C62D98">
        <w:rPr>
          <w:noProof/>
        </w:rPr>
        <w:t> </w:t>
      </w:r>
      <w:r w:rsidR="00C62D98" w:rsidRPr="008729E4">
        <w:rPr>
          <w:noProof/>
        </w:rPr>
        <w:t>spr</w:t>
      </w:r>
      <w:r w:rsidRPr="008729E4">
        <w:rPr>
          <w:noProof/>
        </w:rPr>
        <w:t>awnemu rozpatrywaniu wniosków</w:t>
      </w:r>
      <w:r w:rsidR="00C62D98" w:rsidRPr="008729E4">
        <w:rPr>
          <w:noProof/>
        </w:rPr>
        <w:t xml:space="preserve"> o</w:t>
      </w:r>
      <w:r w:rsidR="00C62D98">
        <w:rPr>
          <w:noProof/>
        </w:rPr>
        <w:t> </w:t>
      </w:r>
      <w:r w:rsidR="00C62D98" w:rsidRPr="008729E4">
        <w:rPr>
          <w:noProof/>
        </w:rPr>
        <w:t>usł</w:t>
      </w:r>
      <w:r w:rsidRPr="008729E4">
        <w:rPr>
          <w:noProof/>
        </w:rPr>
        <w:t>ugę. Należy rozróżnić następujące przypadki:</w:t>
      </w:r>
    </w:p>
    <w:p w14:paraId="19445F25" w14:textId="7FBD813C" w:rsidR="00381A24" w:rsidRPr="008729E4" w:rsidRDefault="00381A24" w:rsidP="00D50F9F">
      <w:pPr>
        <w:pStyle w:val="ListBullet"/>
        <w:rPr>
          <w:noProof/>
        </w:rPr>
      </w:pPr>
      <w:r w:rsidRPr="008729E4">
        <w:rPr>
          <w:noProof/>
        </w:rPr>
        <w:t>realizacja wniosku</w:t>
      </w:r>
      <w:r w:rsidR="00C62D98" w:rsidRPr="008729E4">
        <w:rPr>
          <w:noProof/>
        </w:rPr>
        <w:t xml:space="preserve"> o</w:t>
      </w:r>
      <w:r w:rsidR="00C62D98">
        <w:rPr>
          <w:noProof/>
        </w:rPr>
        <w:t> </w:t>
      </w:r>
      <w:r w:rsidR="00C62D98" w:rsidRPr="008729E4">
        <w:rPr>
          <w:noProof/>
        </w:rPr>
        <w:t>usł</w:t>
      </w:r>
      <w:r w:rsidRPr="008729E4">
        <w:rPr>
          <w:noProof/>
        </w:rPr>
        <w:t>ugę wpływa wyłącznie na jedną stronę</w:t>
      </w:r>
      <w:r w:rsidR="00C62D98" w:rsidRPr="008729E4">
        <w:rPr>
          <w:noProof/>
        </w:rPr>
        <w:t>. W</w:t>
      </w:r>
      <w:r w:rsidR="00C62D98">
        <w:rPr>
          <w:noProof/>
        </w:rPr>
        <w:t> </w:t>
      </w:r>
      <w:r w:rsidR="00C62D98" w:rsidRPr="008729E4">
        <w:rPr>
          <w:noProof/>
        </w:rPr>
        <w:t>tak</w:t>
      </w:r>
      <w:r w:rsidRPr="008729E4">
        <w:rPr>
          <w:noProof/>
        </w:rPr>
        <w:t>im przypadku dana strona zleca odpowiednie prace</w:t>
      </w:r>
      <w:r w:rsidR="00C62D98" w:rsidRPr="008729E4">
        <w:rPr>
          <w:noProof/>
        </w:rPr>
        <w:t xml:space="preserve"> i</w:t>
      </w:r>
      <w:r w:rsidR="00C62D98">
        <w:rPr>
          <w:noProof/>
        </w:rPr>
        <w:t> </w:t>
      </w:r>
      <w:r w:rsidR="00C62D98" w:rsidRPr="008729E4">
        <w:rPr>
          <w:noProof/>
        </w:rPr>
        <w:t>koo</w:t>
      </w:r>
      <w:r w:rsidRPr="008729E4">
        <w:rPr>
          <w:noProof/>
        </w:rPr>
        <w:t>rdynuje ich wykonanie;</w:t>
      </w:r>
    </w:p>
    <w:p w14:paraId="6F02C4C3" w14:textId="3D36B42E" w:rsidR="00381A24" w:rsidRPr="008729E4" w:rsidRDefault="00381A24" w:rsidP="00D50F9F">
      <w:pPr>
        <w:pStyle w:val="ListBullet"/>
        <w:rPr>
          <w:noProof/>
        </w:rPr>
      </w:pPr>
      <w:r w:rsidRPr="008729E4">
        <w:rPr>
          <w:noProof/>
        </w:rPr>
        <w:t>realizacja wniosku</w:t>
      </w:r>
      <w:r w:rsidR="00C62D98" w:rsidRPr="008729E4">
        <w:rPr>
          <w:noProof/>
        </w:rPr>
        <w:t xml:space="preserve"> o</w:t>
      </w:r>
      <w:r w:rsidR="00C62D98">
        <w:rPr>
          <w:noProof/>
        </w:rPr>
        <w:t> </w:t>
      </w:r>
      <w:r w:rsidR="00C62D98" w:rsidRPr="008729E4">
        <w:rPr>
          <w:noProof/>
        </w:rPr>
        <w:t>usł</w:t>
      </w:r>
      <w:r w:rsidRPr="008729E4">
        <w:rPr>
          <w:noProof/>
        </w:rPr>
        <w:t>ugę wpływa zarówno na UE, jak</w:t>
      </w:r>
      <w:r w:rsidR="00C62D98" w:rsidRPr="008729E4">
        <w:rPr>
          <w:noProof/>
        </w:rPr>
        <w:t xml:space="preserve"> i</w:t>
      </w:r>
      <w:r w:rsidR="00C62D98">
        <w:rPr>
          <w:noProof/>
        </w:rPr>
        <w:t> </w:t>
      </w:r>
      <w:r w:rsidR="00C62D98" w:rsidRPr="008729E4">
        <w:rPr>
          <w:noProof/>
        </w:rPr>
        <w:t>Szw</w:t>
      </w:r>
      <w:r w:rsidRPr="008729E4">
        <w:rPr>
          <w:noProof/>
        </w:rPr>
        <w:t>ajcarię</w:t>
      </w:r>
      <w:r w:rsidR="00C62D98" w:rsidRPr="008729E4">
        <w:rPr>
          <w:noProof/>
        </w:rPr>
        <w:t>. W</w:t>
      </w:r>
      <w:r w:rsidR="00C62D98">
        <w:rPr>
          <w:noProof/>
        </w:rPr>
        <w:t> </w:t>
      </w:r>
      <w:r w:rsidR="00C62D98" w:rsidRPr="008729E4">
        <w:rPr>
          <w:noProof/>
        </w:rPr>
        <w:t>tak</w:t>
      </w:r>
      <w:r w:rsidRPr="008729E4">
        <w:rPr>
          <w:noProof/>
        </w:rPr>
        <w:t>im przypadku centra obsługi zlecają prace</w:t>
      </w:r>
      <w:r w:rsidR="00C62D98" w:rsidRPr="008729E4">
        <w:rPr>
          <w:noProof/>
        </w:rPr>
        <w:t xml:space="preserve"> w</w:t>
      </w:r>
      <w:r w:rsidR="00C62D98">
        <w:rPr>
          <w:noProof/>
        </w:rPr>
        <w:t> </w:t>
      </w:r>
      <w:r w:rsidR="00C62D98" w:rsidRPr="008729E4">
        <w:rPr>
          <w:noProof/>
        </w:rPr>
        <w:t>obs</w:t>
      </w:r>
      <w:r w:rsidRPr="008729E4">
        <w:rPr>
          <w:noProof/>
        </w:rPr>
        <w:t>zarach, za które są odpowiedzialne. Centra obsługi koordynują między sobą proces realizacji wniosku</w:t>
      </w:r>
      <w:r w:rsidR="00C62D98" w:rsidRPr="008729E4">
        <w:rPr>
          <w:noProof/>
        </w:rPr>
        <w:t xml:space="preserve"> o</w:t>
      </w:r>
      <w:r w:rsidR="00C62D98">
        <w:rPr>
          <w:noProof/>
        </w:rPr>
        <w:t> </w:t>
      </w:r>
      <w:r w:rsidR="00C62D98" w:rsidRPr="008729E4">
        <w:rPr>
          <w:noProof/>
        </w:rPr>
        <w:t>usł</w:t>
      </w:r>
      <w:r w:rsidRPr="008729E4">
        <w:rPr>
          <w:noProof/>
        </w:rPr>
        <w:t>ugę. Ogólna odpowiedzialność spoczywa na centrum obsługi, które otrzymało wniosek</w:t>
      </w:r>
      <w:r w:rsidR="00C62D98" w:rsidRPr="008729E4">
        <w:rPr>
          <w:noProof/>
        </w:rPr>
        <w:t xml:space="preserve"> o</w:t>
      </w:r>
      <w:r w:rsidR="00C62D98">
        <w:rPr>
          <w:noProof/>
        </w:rPr>
        <w:t> </w:t>
      </w:r>
      <w:r w:rsidR="00C62D98" w:rsidRPr="008729E4">
        <w:rPr>
          <w:noProof/>
        </w:rPr>
        <w:t>usł</w:t>
      </w:r>
      <w:r w:rsidRPr="008729E4">
        <w:rPr>
          <w:noProof/>
        </w:rPr>
        <w:t>ugę</w:t>
      </w:r>
      <w:r w:rsidR="00C62D98" w:rsidRPr="008729E4">
        <w:rPr>
          <w:noProof/>
        </w:rPr>
        <w:t xml:space="preserve"> i</w:t>
      </w:r>
      <w:r w:rsidR="00C62D98">
        <w:rPr>
          <w:noProof/>
        </w:rPr>
        <w:t> </w:t>
      </w:r>
      <w:r w:rsidR="00C62D98" w:rsidRPr="008729E4">
        <w:rPr>
          <w:noProof/>
        </w:rPr>
        <w:t>wsz</w:t>
      </w:r>
      <w:r w:rsidRPr="008729E4">
        <w:rPr>
          <w:noProof/>
        </w:rPr>
        <w:t>częło procedurę</w:t>
      </w:r>
      <w:r w:rsidR="00C62D98" w:rsidRPr="008729E4">
        <w:rPr>
          <w:noProof/>
        </w:rPr>
        <w:t xml:space="preserve"> w</w:t>
      </w:r>
      <w:r w:rsidR="00C62D98">
        <w:rPr>
          <w:noProof/>
        </w:rPr>
        <w:t> </w:t>
      </w:r>
      <w:r w:rsidR="00C62D98" w:rsidRPr="008729E4">
        <w:rPr>
          <w:noProof/>
        </w:rPr>
        <w:t>jeg</w:t>
      </w:r>
      <w:r w:rsidRPr="008729E4">
        <w:rPr>
          <w:noProof/>
        </w:rPr>
        <w:t>o sprawie.</w:t>
      </w:r>
    </w:p>
    <w:p w14:paraId="58436121" w14:textId="3E4E3F79" w:rsidR="00381A24" w:rsidRPr="008729E4" w:rsidRDefault="00381A24" w:rsidP="00381A24">
      <w:pPr>
        <w:spacing w:after="144"/>
        <w:rPr>
          <w:noProof/>
        </w:rPr>
      </w:pPr>
      <w:r w:rsidRPr="008729E4">
        <w:rPr>
          <w:noProof/>
        </w:rPr>
        <w:t>Po realizacji wniosku</w:t>
      </w:r>
      <w:r w:rsidR="00C62D98" w:rsidRPr="008729E4">
        <w:rPr>
          <w:noProof/>
        </w:rPr>
        <w:t xml:space="preserve"> o</w:t>
      </w:r>
      <w:r w:rsidR="00C62D98">
        <w:rPr>
          <w:noProof/>
        </w:rPr>
        <w:t> </w:t>
      </w:r>
      <w:r w:rsidR="00C62D98" w:rsidRPr="008729E4">
        <w:rPr>
          <w:noProof/>
        </w:rPr>
        <w:t>usł</w:t>
      </w:r>
      <w:r w:rsidRPr="008729E4">
        <w:rPr>
          <w:noProof/>
        </w:rPr>
        <w:t>ugę, należy nadać mu status wskazujący, że został rozpatrzony.</w:t>
      </w:r>
    </w:p>
    <w:p w14:paraId="2BF2053B" w14:textId="77777777" w:rsidR="00381A24" w:rsidRPr="008729E4" w:rsidRDefault="00381A24" w:rsidP="007704FD">
      <w:pPr>
        <w:pStyle w:val="Heading2"/>
        <w:numPr>
          <w:ilvl w:val="1"/>
          <w:numId w:val="10"/>
        </w:numPr>
        <w:rPr>
          <w:noProof/>
        </w:rPr>
      </w:pPr>
      <w:bookmarkStart w:id="105" w:name="_Toc29411259"/>
      <w:bookmarkStart w:id="106" w:name="_Toc159596972"/>
      <w:bookmarkStart w:id="107" w:name="_Toc159597063"/>
      <w:bookmarkStart w:id="108" w:name="_Toc160105029"/>
      <w:r w:rsidRPr="008729E4">
        <w:rPr>
          <w:noProof/>
        </w:rPr>
        <w:t>Przekazanie wniosku</w:t>
      </w:r>
      <w:bookmarkEnd w:id="105"/>
      <w:bookmarkEnd w:id="106"/>
      <w:bookmarkEnd w:id="107"/>
      <w:bookmarkEnd w:id="108"/>
    </w:p>
    <w:p w14:paraId="7EBF84E4" w14:textId="00C06A56" w:rsidR="00381A24" w:rsidRPr="008729E4" w:rsidRDefault="00381A24" w:rsidP="00381A24">
      <w:pPr>
        <w:spacing w:after="144"/>
        <w:rPr>
          <w:noProof/>
        </w:rPr>
      </w:pPr>
      <w:r w:rsidRPr="008729E4">
        <w:rPr>
          <w:noProof/>
        </w:rPr>
        <w:t>W razie potrzeby centrum obsługi może przekazać nierozpatrzony wniosek</w:t>
      </w:r>
      <w:r w:rsidR="00C62D98" w:rsidRPr="008729E4">
        <w:rPr>
          <w:noProof/>
        </w:rPr>
        <w:t xml:space="preserve"> o</w:t>
      </w:r>
      <w:r w:rsidR="00C62D98">
        <w:rPr>
          <w:noProof/>
        </w:rPr>
        <w:t> </w:t>
      </w:r>
      <w:r w:rsidR="00C62D98" w:rsidRPr="008729E4">
        <w:rPr>
          <w:noProof/>
        </w:rPr>
        <w:t>usł</w:t>
      </w:r>
      <w:r w:rsidRPr="008729E4">
        <w:rPr>
          <w:noProof/>
        </w:rPr>
        <w:t>ugę do odpowiedniego zasobu (osoby trzeciej).</w:t>
      </w:r>
    </w:p>
    <w:p w14:paraId="145A2494" w14:textId="280365A0" w:rsidR="00381A24" w:rsidRPr="008729E4" w:rsidRDefault="00381A24" w:rsidP="00381A24">
      <w:pPr>
        <w:spacing w:after="144"/>
        <w:rPr>
          <w:noProof/>
        </w:rPr>
      </w:pPr>
      <w:r w:rsidRPr="008729E4">
        <w:rPr>
          <w:noProof/>
        </w:rPr>
        <w:t>Wnioski przekazuje się do odpowiednich osób trzecich, tj. wnioski otrzymane przez unijne centrum obsługi muszą przejść przez szwajcarskie centrum obsługi, zanim zostaną przekazane do szwajcarskiej osoby trzeciej –</w:t>
      </w:r>
      <w:r w:rsidR="00C62D98" w:rsidRPr="008729E4">
        <w:rPr>
          <w:noProof/>
        </w:rPr>
        <w:t xml:space="preserve"> i</w:t>
      </w:r>
      <w:r w:rsidR="00C62D98">
        <w:rPr>
          <w:noProof/>
        </w:rPr>
        <w:t> </w:t>
      </w:r>
      <w:r w:rsidR="00C62D98" w:rsidRPr="008729E4">
        <w:rPr>
          <w:noProof/>
        </w:rPr>
        <w:t>odw</w:t>
      </w:r>
      <w:r w:rsidRPr="008729E4">
        <w:rPr>
          <w:noProof/>
        </w:rPr>
        <w:t>rotnie.</w:t>
      </w:r>
    </w:p>
    <w:p w14:paraId="6139FE15" w14:textId="6692E895" w:rsidR="00381A24" w:rsidRPr="008729E4" w:rsidRDefault="00381A24" w:rsidP="00381A24">
      <w:pPr>
        <w:spacing w:after="144"/>
        <w:rPr>
          <w:noProof/>
        </w:rPr>
      </w:pPr>
      <w:r w:rsidRPr="008729E4">
        <w:rPr>
          <w:noProof/>
        </w:rPr>
        <w:t>Osoba trzecia, której przekazano wniosek</w:t>
      </w:r>
      <w:r w:rsidR="00C62D98" w:rsidRPr="008729E4">
        <w:rPr>
          <w:noProof/>
        </w:rPr>
        <w:t xml:space="preserve"> o</w:t>
      </w:r>
      <w:r w:rsidR="00C62D98">
        <w:rPr>
          <w:noProof/>
        </w:rPr>
        <w:t> </w:t>
      </w:r>
      <w:r w:rsidR="00C62D98" w:rsidRPr="008729E4">
        <w:rPr>
          <w:noProof/>
        </w:rPr>
        <w:t>usł</w:t>
      </w:r>
      <w:r w:rsidRPr="008729E4">
        <w:rPr>
          <w:noProof/>
        </w:rPr>
        <w:t>ugę, ma obowiązek zająć się wnioskiem</w:t>
      </w:r>
      <w:r w:rsidR="00C62D98" w:rsidRPr="008729E4">
        <w:rPr>
          <w:noProof/>
        </w:rPr>
        <w:t xml:space="preserve"> o</w:t>
      </w:r>
      <w:r w:rsidR="00C62D98">
        <w:rPr>
          <w:noProof/>
        </w:rPr>
        <w:t> </w:t>
      </w:r>
      <w:r w:rsidR="00C62D98" w:rsidRPr="008729E4">
        <w:rPr>
          <w:noProof/>
        </w:rPr>
        <w:t>usł</w:t>
      </w:r>
      <w:r w:rsidRPr="008729E4">
        <w:rPr>
          <w:noProof/>
        </w:rPr>
        <w:t>ugę</w:t>
      </w:r>
      <w:r w:rsidR="00C62D98" w:rsidRPr="008729E4">
        <w:rPr>
          <w:noProof/>
        </w:rPr>
        <w:t xml:space="preserve"> w</w:t>
      </w:r>
      <w:r w:rsidR="00C62D98">
        <w:rPr>
          <w:noProof/>
        </w:rPr>
        <w:t> </w:t>
      </w:r>
      <w:r w:rsidR="00C62D98" w:rsidRPr="008729E4">
        <w:rPr>
          <w:noProof/>
        </w:rPr>
        <w:t>sto</w:t>
      </w:r>
      <w:r w:rsidRPr="008729E4">
        <w:rPr>
          <w:noProof/>
        </w:rPr>
        <w:t>sownym terminie</w:t>
      </w:r>
      <w:r w:rsidR="00C62D98" w:rsidRPr="008729E4">
        <w:rPr>
          <w:noProof/>
        </w:rPr>
        <w:t xml:space="preserve"> i</w:t>
      </w:r>
      <w:r w:rsidR="00C62D98">
        <w:rPr>
          <w:noProof/>
        </w:rPr>
        <w:t> </w:t>
      </w:r>
      <w:r w:rsidR="00C62D98" w:rsidRPr="008729E4">
        <w:rPr>
          <w:noProof/>
        </w:rPr>
        <w:t>kom</w:t>
      </w:r>
      <w:r w:rsidRPr="008729E4">
        <w:rPr>
          <w:noProof/>
        </w:rPr>
        <w:t>unikować się</w:t>
      </w:r>
      <w:r w:rsidR="00C62D98" w:rsidRPr="008729E4">
        <w:rPr>
          <w:noProof/>
        </w:rPr>
        <w:t xml:space="preserve"> z</w:t>
      </w:r>
      <w:r w:rsidR="00C62D98">
        <w:rPr>
          <w:noProof/>
        </w:rPr>
        <w:t> </w:t>
      </w:r>
      <w:r w:rsidR="00C62D98" w:rsidRPr="008729E4">
        <w:rPr>
          <w:noProof/>
        </w:rPr>
        <w:t>cen</w:t>
      </w:r>
      <w:r w:rsidRPr="008729E4">
        <w:rPr>
          <w:noProof/>
        </w:rPr>
        <w:t>trum obsługi, które przekazało wniosek</w:t>
      </w:r>
      <w:r w:rsidR="00C62D98" w:rsidRPr="008729E4">
        <w:rPr>
          <w:noProof/>
        </w:rPr>
        <w:t xml:space="preserve"> o</w:t>
      </w:r>
      <w:r w:rsidR="00C62D98">
        <w:rPr>
          <w:noProof/>
        </w:rPr>
        <w:t> </w:t>
      </w:r>
      <w:r w:rsidR="00C62D98" w:rsidRPr="008729E4">
        <w:rPr>
          <w:noProof/>
        </w:rPr>
        <w:t>usł</w:t>
      </w:r>
      <w:r w:rsidRPr="008729E4">
        <w:rPr>
          <w:noProof/>
        </w:rPr>
        <w:t>ugę.</w:t>
      </w:r>
    </w:p>
    <w:p w14:paraId="08D54DF0" w14:textId="5860942E" w:rsidR="00381A24" w:rsidRPr="008729E4" w:rsidRDefault="00381A24" w:rsidP="00381A24">
      <w:pPr>
        <w:spacing w:after="144"/>
        <w:rPr>
          <w:noProof/>
        </w:rPr>
      </w:pPr>
      <w:r w:rsidRPr="008729E4">
        <w:rPr>
          <w:noProof/>
        </w:rPr>
        <w:t>Centrum obsługi, które zarejestrowało wniosek</w:t>
      </w:r>
      <w:r w:rsidR="00C62D98" w:rsidRPr="008729E4">
        <w:rPr>
          <w:noProof/>
        </w:rPr>
        <w:t xml:space="preserve"> o</w:t>
      </w:r>
      <w:r w:rsidR="00C62D98">
        <w:rPr>
          <w:noProof/>
        </w:rPr>
        <w:t> </w:t>
      </w:r>
      <w:r w:rsidR="00C62D98" w:rsidRPr="008729E4">
        <w:rPr>
          <w:noProof/>
        </w:rPr>
        <w:t>usł</w:t>
      </w:r>
      <w:r w:rsidRPr="008729E4">
        <w:rPr>
          <w:noProof/>
        </w:rPr>
        <w:t>ugę, jest odpowiedzialne za śledzenie ogólnego statusu wniosku</w:t>
      </w:r>
      <w:r w:rsidR="00C62D98" w:rsidRPr="008729E4">
        <w:rPr>
          <w:noProof/>
        </w:rPr>
        <w:t xml:space="preserve"> o</w:t>
      </w:r>
      <w:r w:rsidR="00C62D98">
        <w:rPr>
          <w:noProof/>
        </w:rPr>
        <w:t> </w:t>
      </w:r>
      <w:r w:rsidR="00C62D98" w:rsidRPr="008729E4">
        <w:rPr>
          <w:noProof/>
        </w:rPr>
        <w:t>usł</w:t>
      </w:r>
      <w:r w:rsidRPr="008729E4">
        <w:rPr>
          <w:noProof/>
        </w:rPr>
        <w:t>ugę</w:t>
      </w:r>
      <w:r w:rsidR="00C62D98" w:rsidRPr="008729E4">
        <w:rPr>
          <w:noProof/>
        </w:rPr>
        <w:t xml:space="preserve"> i</w:t>
      </w:r>
      <w:r w:rsidR="00C62D98">
        <w:rPr>
          <w:noProof/>
        </w:rPr>
        <w:t> </w:t>
      </w:r>
      <w:r w:rsidR="00C62D98" w:rsidRPr="008729E4">
        <w:rPr>
          <w:noProof/>
        </w:rPr>
        <w:t>mon</w:t>
      </w:r>
      <w:r w:rsidRPr="008729E4">
        <w:rPr>
          <w:noProof/>
        </w:rPr>
        <w:t>itorowanie, do kogo jest przypisany.</w:t>
      </w:r>
    </w:p>
    <w:p w14:paraId="7A1BAFA6" w14:textId="77777777" w:rsidR="00381A24" w:rsidRPr="008729E4" w:rsidRDefault="00381A24" w:rsidP="007704FD">
      <w:pPr>
        <w:pStyle w:val="Heading2"/>
        <w:numPr>
          <w:ilvl w:val="1"/>
          <w:numId w:val="10"/>
        </w:numPr>
        <w:rPr>
          <w:noProof/>
        </w:rPr>
      </w:pPr>
      <w:bookmarkStart w:id="109" w:name="_Toc29411260"/>
      <w:bookmarkStart w:id="110" w:name="_Toc159596973"/>
      <w:bookmarkStart w:id="111" w:name="_Toc159597064"/>
      <w:bookmarkStart w:id="112" w:name="_Toc160105030"/>
      <w:r w:rsidRPr="008729E4">
        <w:rPr>
          <w:noProof/>
        </w:rPr>
        <w:t>Przegląd realizacji wniosku</w:t>
      </w:r>
      <w:bookmarkEnd w:id="109"/>
      <w:bookmarkEnd w:id="110"/>
      <w:bookmarkEnd w:id="111"/>
      <w:bookmarkEnd w:id="112"/>
    </w:p>
    <w:p w14:paraId="132E6DBE" w14:textId="2FD2E7ED" w:rsidR="00381A24" w:rsidRPr="008729E4" w:rsidRDefault="00381A24" w:rsidP="00381A24">
      <w:pPr>
        <w:spacing w:after="144"/>
        <w:rPr>
          <w:noProof/>
        </w:rPr>
      </w:pPr>
      <w:r w:rsidRPr="008729E4">
        <w:rPr>
          <w:noProof/>
        </w:rPr>
        <w:t>Właściwe centrum obsługi przedkłada zapis wniosku</w:t>
      </w:r>
      <w:r w:rsidR="00C62D98" w:rsidRPr="008729E4">
        <w:rPr>
          <w:noProof/>
        </w:rPr>
        <w:t xml:space="preserve"> o</w:t>
      </w:r>
      <w:r w:rsidR="00C62D98">
        <w:rPr>
          <w:noProof/>
        </w:rPr>
        <w:t> </w:t>
      </w:r>
      <w:r w:rsidR="00C62D98" w:rsidRPr="008729E4">
        <w:rPr>
          <w:noProof/>
        </w:rPr>
        <w:t>usł</w:t>
      </w:r>
      <w:r w:rsidRPr="008729E4">
        <w:rPr>
          <w:noProof/>
        </w:rPr>
        <w:t>ugę do ostatecznej kontroli jakości przed zamknięciem wniosku. Ma to na celu zagwarantowanie, że wniosek</w:t>
      </w:r>
      <w:r w:rsidR="00C62D98" w:rsidRPr="008729E4">
        <w:rPr>
          <w:noProof/>
        </w:rPr>
        <w:t xml:space="preserve"> o</w:t>
      </w:r>
      <w:r w:rsidR="00C62D98">
        <w:rPr>
          <w:noProof/>
        </w:rPr>
        <w:t> </w:t>
      </w:r>
      <w:r w:rsidR="00C62D98" w:rsidRPr="008729E4">
        <w:rPr>
          <w:noProof/>
        </w:rPr>
        <w:t>usł</w:t>
      </w:r>
      <w:r w:rsidRPr="008729E4">
        <w:rPr>
          <w:noProof/>
        </w:rPr>
        <w:t>ugę został faktycznie zrealizowany i że dostarczono</w:t>
      </w:r>
      <w:r w:rsidR="00C62D98" w:rsidRPr="008729E4">
        <w:rPr>
          <w:noProof/>
        </w:rPr>
        <w:t xml:space="preserve"> w</w:t>
      </w:r>
      <w:r w:rsidR="00C62D98">
        <w:rPr>
          <w:noProof/>
        </w:rPr>
        <w:t> </w:t>
      </w:r>
      <w:r w:rsidR="00C62D98" w:rsidRPr="008729E4">
        <w:rPr>
          <w:noProof/>
        </w:rPr>
        <w:t>odp</w:t>
      </w:r>
      <w:r w:rsidRPr="008729E4">
        <w:rPr>
          <w:noProof/>
        </w:rPr>
        <w:t>owiednim stopniu szczegółowości wszystkie informacje niezbędne do opisania cyklu życia wniosku. Ustalenia</w:t>
      </w:r>
      <w:r w:rsidR="00C62D98" w:rsidRPr="008729E4">
        <w:rPr>
          <w:noProof/>
        </w:rPr>
        <w:t xml:space="preserve"> z</w:t>
      </w:r>
      <w:r w:rsidR="00C62D98">
        <w:rPr>
          <w:noProof/>
        </w:rPr>
        <w:t> </w:t>
      </w:r>
      <w:r w:rsidR="00C62D98" w:rsidRPr="008729E4">
        <w:rPr>
          <w:noProof/>
        </w:rPr>
        <w:t>pra</w:t>
      </w:r>
      <w:r w:rsidRPr="008729E4">
        <w:rPr>
          <w:noProof/>
        </w:rPr>
        <w:t>c nad wnioskiem należy ponadto zarejestrować na przyszłe potrzeby.</w:t>
      </w:r>
    </w:p>
    <w:p w14:paraId="7734BE01" w14:textId="77777777" w:rsidR="00381A24" w:rsidRPr="008729E4" w:rsidRDefault="00381A24" w:rsidP="007704FD">
      <w:pPr>
        <w:pStyle w:val="Heading2"/>
        <w:numPr>
          <w:ilvl w:val="1"/>
          <w:numId w:val="10"/>
        </w:numPr>
        <w:rPr>
          <w:noProof/>
        </w:rPr>
      </w:pPr>
      <w:bookmarkStart w:id="113" w:name="_Toc29411261"/>
      <w:bookmarkStart w:id="114" w:name="_Toc159596974"/>
      <w:bookmarkStart w:id="115" w:name="_Toc159597065"/>
      <w:bookmarkStart w:id="116" w:name="_Toc160105031"/>
      <w:r w:rsidRPr="008729E4">
        <w:rPr>
          <w:noProof/>
        </w:rPr>
        <w:t>Zamknięcie wniosku</w:t>
      </w:r>
      <w:bookmarkEnd w:id="113"/>
      <w:bookmarkEnd w:id="114"/>
      <w:bookmarkEnd w:id="115"/>
      <w:bookmarkEnd w:id="116"/>
    </w:p>
    <w:p w14:paraId="3D6A1E1B" w14:textId="04096447" w:rsidR="00381A24" w:rsidRPr="008729E4" w:rsidRDefault="00381A24" w:rsidP="00381A24">
      <w:pPr>
        <w:spacing w:after="144"/>
        <w:rPr>
          <w:noProof/>
        </w:rPr>
      </w:pPr>
      <w:r w:rsidRPr="008729E4">
        <w:rPr>
          <w:noProof/>
        </w:rPr>
        <w:t>Jeżeli strony, którym przypisano wniosek, zgadzają się, że wniosek</w:t>
      </w:r>
      <w:r w:rsidR="00C62D98" w:rsidRPr="008729E4">
        <w:rPr>
          <w:noProof/>
        </w:rPr>
        <w:t xml:space="preserve"> o</w:t>
      </w:r>
      <w:r w:rsidR="00C62D98">
        <w:rPr>
          <w:noProof/>
        </w:rPr>
        <w:t> </w:t>
      </w:r>
      <w:r w:rsidR="00C62D98" w:rsidRPr="008729E4">
        <w:rPr>
          <w:noProof/>
        </w:rPr>
        <w:t>usł</w:t>
      </w:r>
      <w:r w:rsidRPr="008729E4">
        <w:rPr>
          <w:noProof/>
        </w:rPr>
        <w:t>ugę został zrealizowany</w:t>
      </w:r>
      <w:r w:rsidR="00C62D98" w:rsidRPr="008729E4">
        <w:rPr>
          <w:noProof/>
        </w:rPr>
        <w:t xml:space="preserve"> i</w:t>
      </w:r>
      <w:r w:rsidR="00C62D98">
        <w:rPr>
          <w:noProof/>
        </w:rPr>
        <w:t> </w:t>
      </w:r>
      <w:r w:rsidR="00C62D98" w:rsidRPr="008729E4">
        <w:rPr>
          <w:noProof/>
        </w:rPr>
        <w:t>wni</w:t>
      </w:r>
      <w:r w:rsidRPr="008729E4">
        <w:rPr>
          <w:noProof/>
        </w:rPr>
        <w:t>oskodawca uważa sprawę za rozwiązaną, należy nadać wnioskowi status „zamknięty”.</w:t>
      </w:r>
    </w:p>
    <w:p w14:paraId="2B11C175" w14:textId="183F9715" w:rsidR="00381A24" w:rsidRPr="008729E4" w:rsidRDefault="00381A24" w:rsidP="00381A24">
      <w:pPr>
        <w:spacing w:after="144"/>
        <w:rPr>
          <w:noProof/>
        </w:rPr>
      </w:pPr>
      <w:r w:rsidRPr="008729E4">
        <w:rPr>
          <w:noProof/>
        </w:rPr>
        <w:t>Wniosek</w:t>
      </w:r>
      <w:r w:rsidR="00C62D98" w:rsidRPr="008729E4">
        <w:rPr>
          <w:noProof/>
        </w:rPr>
        <w:t xml:space="preserve"> o</w:t>
      </w:r>
      <w:r w:rsidR="00C62D98">
        <w:rPr>
          <w:noProof/>
        </w:rPr>
        <w:t> </w:t>
      </w:r>
      <w:r w:rsidR="00C62D98" w:rsidRPr="008729E4">
        <w:rPr>
          <w:noProof/>
        </w:rPr>
        <w:t>usł</w:t>
      </w:r>
      <w:r w:rsidRPr="008729E4">
        <w:rPr>
          <w:noProof/>
        </w:rPr>
        <w:t>ugę jest formalnie zamknięty, gdy centrum obsługi, które zarejestrowało wniosek</w:t>
      </w:r>
      <w:r w:rsidR="00C62D98" w:rsidRPr="008729E4">
        <w:rPr>
          <w:noProof/>
        </w:rPr>
        <w:t xml:space="preserve"> o</w:t>
      </w:r>
      <w:r w:rsidR="00C62D98">
        <w:rPr>
          <w:noProof/>
        </w:rPr>
        <w:t> </w:t>
      </w:r>
      <w:r w:rsidR="00C62D98" w:rsidRPr="008729E4">
        <w:rPr>
          <w:noProof/>
        </w:rPr>
        <w:t>usł</w:t>
      </w:r>
      <w:r w:rsidRPr="008729E4">
        <w:rPr>
          <w:noProof/>
        </w:rPr>
        <w:t>ugę, przeprowadziło etap zamknięcia wniosku</w:t>
      </w:r>
      <w:r w:rsidR="00C62D98" w:rsidRPr="008729E4">
        <w:rPr>
          <w:noProof/>
        </w:rPr>
        <w:t xml:space="preserve"> i</w:t>
      </w:r>
      <w:r w:rsidR="00C62D98">
        <w:rPr>
          <w:noProof/>
        </w:rPr>
        <w:t> </w:t>
      </w:r>
      <w:r w:rsidR="00C62D98" w:rsidRPr="008729E4">
        <w:rPr>
          <w:noProof/>
        </w:rPr>
        <w:t>poi</w:t>
      </w:r>
      <w:r w:rsidRPr="008729E4">
        <w:rPr>
          <w:noProof/>
        </w:rPr>
        <w:t>nformowało centrum obsługi drugiej strony.</w:t>
      </w:r>
      <w:r w:rsidRPr="008729E4">
        <w:rPr>
          <w:noProof/>
        </w:rPr>
        <w:br w:type="page"/>
      </w:r>
    </w:p>
    <w:p w14:paraId="63378290" w14:textId="77777777" w:rsidR="00381A24" w:rsidRPr="008729E4" w:rsidRDefault="00381A24" w:rsidP="007704FD">
      <w:pPr>
        <w:pStyle w:val="Heading1"/>
        <w:numPr>
          <w:ilvl w:val="0"/>
          <w:numId w:val="10"/>
        </w:numPr>
        <w:rPr>
          <w:noProof/>
        </w:rPr>
      </w:pPr>
      <w:bookmarkStart w:id="117" w:name="_Toc29411262"/>
      <w:bookmarkStart w:id="118" w:name="_Toc159596975"/>
      <w:bookmarkStart w:id="119" w:name="_Toc159597066"/>
      <w:bookmarkStart w:id="120" w:name="_Toc160105032"/>
      <w:r w:rsidRPr="008729E4">
        <w:rPr>
          <w:noProof/>
        </w:rPr>
        <w:t>Zarządzanie zmianą</w:t>
      </w:r>
      <w:bookmarkEnd w:id="117"/>
      <w:bookmarkEnd w:id="118"/>
      <w:bookmarkEnd w:id="119"/>
      <w:bookmarkEnd w:id="120"/>
    </w:p>
    <w:p w14:paraId="6398BF14" w14:textId="3069777A" w:rsidR="00381A24" w:rsidRPr="008729E4" w:rsidRDefault="00381A24" w:rsidP="00381A24">
      <w:pPr>
        <w:spacing w:after="144"/>
        <w:rPr>
          <w:noProof/>
        </w:rPr>
      </w:pPr>
      <w:r w:rsidRPr="008729E4">
        <w:rPr>
          <w:noProof/>
        </w:rPr>
        <w:t>Celem procesu jest zapewnienie stosowania standaryzowanych metod</w:t>
      </w:r>
      <w:r w:rsidR="00C62D98" w:rsidRPr="008729E4">
        <w:rPr>
          <w:noProof/>
        </w:rPr>
        <w:t xml:space="preserve"> i</w:t>
      </w:r>
      <w:r w:rsidR="00C62D98">
        <w:rPr>
          <w:noProof/>
        </w:rPr>
        <w:t> </w:t>
      </w:r>
      <w:r w:rsidR="00C62D98" w:rsidRPr="008729E4">
        <w:rPr>
          <w:noProof/>
        </w:rPr>
        <w:t>pro</w:t>
      </w:r>
      <w:r w:rsidRPr="008729E4">
        <w:rPr>
          <w:noProof/>
        </w:rPr>
        <w:t>cedur do sprawnego</w:t>
      </w:r>
      <w:r w:rsidR="00C62D98" w:rsidRPr="008729E4">
        <w:rPr>
          <w:noProof/>
        </w:rPr>
        <w:t xml:space="preserve"> i</w:t>
      </w:r>
      <w:r w:rsidR="00C62D98">
        <w:rPr>
          <w:noProof/>
        </w:rPr>
        <w:t> </w:t>
      </w:r>
      <w:r w:rsidR="00C62D98" w:rsidRPr="008729E4">
        <w:rPr>
          <w:noProof/>
        </w:rPr>
        <w:t>szy</w:t>
      </w:r>
      <w:r w:rsidRPr="008729E4">
        <w:rPr>
          <w:noProof/>
        </w:rPr>
        <w:t>bkiego zarządzania wszystkimi zmianami dotyczącymi kontroli infrastruktury informatycznej, aby zminimalizować liczbę incydentów</w:t>
      </w:r>
      <w:r w:rsidR="00C62D98" w:rsidRPr="008729E4">
        <w:rPr>
          <w:noProof/>
        </w:rPr>
        <w:t xml:space="preserve"> i</w:t>
      </w:r>
      <w:r w:rsidR="00C62D98">
        <w:rPr>
          <w:noProof/>
        </w:rPr>
        <w:t> </w:t>
      </w:r>
      <w:r w:rsidR="00C62D98" w:rsidRPr="008729E4">
        <w:rPr>
          <w:noProof/>
        </w:rPr>
        <w:t>ich</w:t>
      </w:r>
      <w:r w:rsidRPr="008729E4">
        <w:rPr>
          <w:noProof/>
        </w:rPr>
        <w:t xml:space="preserve"> wpływ na usługę. Zmiany</w:t>
      </w:r>
      <w:r w:rsidR="00C62D98" w:rsidRPr="008729E4">
        <w:rPr>
          <w:noProof/>
        </w:rPr>
        <w:t xml:space="preserve"> w</w:t>
      </w:r>
      <w:r w:rsidR="00C62D98">
        <w:rPr>
          <w:noProof/>
        </w:rPr>
        <w:t> </w:t>
      </w:r>
      <w:r w:rsidR="00C62D98" w:rsidRPr="008729E4">
        <w:rPr>
          <w:noProof/>
        </w:rPr>
        <w:t>inf</w:t>
      </w:r>
      <w:r w:rsidRPr="008729E4">
        <w:rPr>
          <w:noProof/>
        </w:rPr>
        <w:t>rastrukturze informatycznej mogą powstać</w:t>
      </w:r>
      <w:r w:rsidR="00C62D98" w:rsidRPr="008729E4">
        <w:rPr>
          <w:noProof/>
        </w:rPr>
        <w:t xml:space="preserve"> w</w:t>
      </w:r>
      <w:r w:rsidR="00C62D98">
        <w:rPr>
          <w:noProof/>
        </w:rPr>
        <w:t> </w:t>
      </w:r>
      <w:r w:rsidR="00C62D98" w:rsidRPr="008729E4">
        <w:rPr>
          <w:noProof/>
        </w:rPr>
        <w:t>rea</w:t>
      </w:r>
      <w:r w:rsidRPr="008729E4">
        <w:rPr>
          <w:noProof/>
        </w:rPr>
        <w:t>kcji na problemy lub na wymogi narzucone</w:t>
      </w:r>
      <w:r w:rsidR="00C62D98" w:rsidRPr="008729E4">
        <w:rPr>
          <w:noProof/>
        </w:rPr>
        <w:t xml:space="preserve"> z</w:t>
      </w:r>
      <w:r w:rsidR="00C62D98">
        <w:rPr>
          <w:noProof/>
        </w:rPr>
        <w:t> </w:t>
      </w:r>
      <w:r w:rsidR="00C62D98" w:rsidRPr="008729E4">
        <w:rPr>
          <w:noProof/>
        </w:rPr>
        <w:t>zew</w:t>
      </w:r>
      <w:r w:rsidRPr="008729E4">
        <w:rPr>
          <w:noProof/>
        </w:rPr>
        <w:t>nątrz, np. zmiany</w:t>
      </w:r>
      <w:r w:rsidR="00C62D98" w:rsidRPr="008729E4">
        <w:rPr>
          <w:noProof/>
        </w:rPr>
        <w:t xml:space="preserve"> w</w:t>
      </w:r>
      <w:r w:rsidR="00C62D98">
        <w:rPr>
          <w:noProof/>
        </w:rPr>
        <w:t> </w:t>
      </w:r>
      <w:r w:rsidR="00C62D98" w:rsidRPr="008729E4">
        <w:rPr>
          <w:noProof/>
        </w:rPr>
        <w:t>prz</w:t>
      </w:r>
      <w:r w:rsidRPr="008729E4">
        <w:rPr>
          <w:noProof/>
        </w:rPr>
        <w:t>episach, lub mogą zostać aktywnie wprowadzone</w:t>
      </w:r>
      <w:r w:rsidR="00C62D98" w:rsidRPr="008729E4">
        <w:rPr>
          <w:noProof/>
        </w:rPr>
        <w:t xml:space="preserve"> w</w:t>
      </w:r>
      <w:r w:rsidR="00C62D98">
        <w:rPr>
          <w:noProof/>
        </w:rPr>
        <w:t> </w:t>
      </w:r>
      <w:r w:rsidR="00C62D98" w:rsidRPr="008729E4">
        <w:rPr>
          <w:noProof/>
        </w:rPr>
        <w:t>wyn</w:t>
      </w:r>
      <w:r w:rsidRPr="008729E4">
        <w:rPr>
          <w:noProof/>
        </w:rPr>
        <w:t>iku dążenia do osiągnięcia większej sprawności</w:t>
      </w:r>
      <w:r w:rsidR="00C62D98" w:rsidRPr="008729E4">
        <w:rPr>
          <w:noProof/>
        </w:rPr>
        <w:t xml:space="preserve"> i</w:t>
      </w:r>
      <w:r w:rsidR="00C62D98">
        <w:rPr>
          <w:noProof/>
        </w:rPr>
        <w:t> </w:t>
      </w:r>
      <w:r w:rsidR="00C62D98" w:rsidRPr="008729E4">
        <w:rPr>
          <w:noProof/>
        </w:rPr>
        <w:t>sku</w:t>
      </w:r>
      <w:r w:rsidRPr="008729E4">
        <w:rPr>
          <w:noProof/>
        </w:rPr>
        <w:t>teczności lub</w:t>
      </w:r>
      <w:r w:rsidR="00C62D98" w:rsidRPr="008729E4">
        <w:rPr>
          <w:noProof/>
        </w:rPr>
        <w:t xml:space="preserve"> w</w:t>
      </w:r>
      <w:r w:rsidR="00C62D98">
        <w:rPr>
          <w:noProof/>
        </w:rPr>
        <w:t> </w:t>
      </w:r>
      <w:r w:rsidR="00C62D98" w:rsidRPr="008729E4">
        <w:rPr>
          <w:noProof/>
        </w:rPr>
        <w:t>cel</w:t>
      </w:r>
      <w:r w:rsidRPr="008729E4">
        <w:rPr>
          <w:noProof/>
        </w:rPr>
        <w:t>u umożliwienia bądź odzwierciedlenia inicjatyw dotyczących funkcjonowania.</w:t>
      </w:r>
    </w:p>
    <w:p w14:paraId="75E74A43" w14:textId="6E422244" w:rsidR="00381A24" w:rsidRPr="008729E4" w:rsidRDefault="00381A24" w:rsidP="00381A24">
      <w:pPr>
        <w:spacing w:after="144"/>
        <w:rPr>
          <w:noProof/>
        </w:rPr>
      </w:pPr>
      <w:r w:rsidRPr="008729E4">
        <w:rPr>
          <w:noProof/>
        </w:rPr>
        <w:t>Proces zarządzania zmianami obejmuje szereg różnych działań,</w:t>
      </w:r>
      <w:r w:rsidR="00C62D98" w:rsidRPr="008729E4">
        <w:rPr>
          <w:noProof/>
        </w:rPr>
        <w:t xml:space="preserve"> w</w:t>
      </w:r>
      <w:r w:rsidR="00C62D98">
        <w:rPr>
          <w:noProof/>
        </w:rPr>
        <w:t> </w:t>
      </w:r>
      <w:r w:rsidR="00C62D98" w:rsidRPr="008729E4">
        <w:rPr>
          <w:noProof/>
        </w:rPr>
        <w:t>ram</w:t>
      </w:r>
      <w:r w:rsidRPr="008729E4">
        <w:rPr>
          <w:noProof/>
        </w:rPr>
        <w:t>ach których zbiera się wszystkie informacje szczegółowe na temat wniosku</w:t>
      </w:r>
      <w:r w:rsidR="00C62D98" w:rsidRPr="008729E4">
        <w:rPr>
          <w:noProof/>
        </w:rPr>
        <w:t xml:space="preserve"> o</w:t>
      </w:r>
      <w:r w:rsidR="00C62D98">
        <w:rPr>
          <w:noProof/>
        </w:rPr>
        <w:t> </w:t>
      </w:r>
      <w:r w:rsidR="00C62D98" w:rsidRPr="008729E4">
        <w:rPr>
          <w:noProof/>
        </w:rPr>
        <w:t>zmi</w:t>
      </w:r>
      <w:r w:rsidRPr="008729E4">
        <w:rPr>
          <w:noProof/>
        </w:rPr>
        <w:t>anę na potrzeby przyszłego śledzenia. Procesy te gwarantują, że zmiana zostanie zatwierdzona</w:t>
      </w:r>
      <w:r w:rsidR="00C62D98" w:rsidRPr="008729E4">
        <w:rPr>
          <w:noProof/>
        </w:rPr>
        <w:t xml:space="preserve"> i</w:t>
      </w:r>
      <w:r w:rsidR="00C62D98">
        <w:rPr>
          <w:noProof/>
        </w:rPr>
        <w:t> </w:t>
      </w:r>
      <w:r w:rsidR="00C62D98" w:rsidRPr="008729E4">
        <w:rPr>
          <w:noProof/>
        </w:rPr>
        <w:t>prz</w:t>
      </w:r>
      <w:r w:rsidRPr="008729E4">
        <w:rPr>
          <w:noProof/>
        </w:rPr>
        <w:t>etestowana przed przekazaniem jej do wdrożenia. Za skuteczne wdrożenie odpowiada proces zarządzania wersjami.</w:t>
      </w:r>
    </w:p>
    <w:p w14:paraId="4518F10A" w14:textId="0D5A8D39" w:rsidR="00381A24" w:rsidRPr="008729E4" w:rsidRDefault="00381A24" w:rsidP="007704FD">
      <w:pPr>
        <w:pStyle w:val="Heading2"/>
        <w:numPr>
          <w:ilvl w:val="1"/>
          <w:numId w:val="10"/>
        </w:numPr>
        <w:rPr>
          <w:noProof/>
        </w:rPr>
      </w:pPr>
      <w:bookmarkStart w:id="121" w:name="_Toc29411263"/>
      <w:bookmarkStart w:id="122" w:name="_Toc159596976"/>
      <w:bookmarkStart w:id="123" w:name="_Toc159597067"/>
      <w:bookmarkStart w:id="124" w:name="_Toc160105033"/>
      <w:r w:rsidRPr="008729E4">
        <w:rPr>
          <w:noProof/>
        </w:rPr>
        <w:t>Wniosek</w:t>
      </w:r>
      <w:r w:rsidR="00C62D98" w:rsidRPr="008729E4">
        <w:rPr>
          <w:noProof/>
        </w:rPr>
        <w:t xml:space="preserve"> o</w:t>
      </w:r>
      <w:r w:rsidR="00C62D98">
        <w:rPr>
          <w:noProof/>
        </w:rPr>
        <w:t> </w:t>
      </w:r>
      <w:r w:rsidR="00C62D98" w:rsidRPr="008729E4">
        <w:rPr>
          <w:noProof/>
        </w:rPr>
        <w:t>zmi</w:t>
      </w:r>
      <w:r w:rsidRPr="008729E4">
        <w:rPr>
          <w:noProof/>
        </w:rPr>
        <w:t>anę</w:t>
      </w:r>
      <w:bookmarkEnd w:id="121"/>
      <w:bookmarkEnd w:id="122"/>
      <w:bookmarkEnd w:id="123"/>
      <w:bookmarkEnd w:id="124"/>
    </w:p>
    <w:p w14:paraId="68E3DA7B" w14:textId="0078DBC9" w:rsidR="00381A24" w:rsidRPr="008729E4" w:rsidRDefault="00381A24" w:rsidP="00381A24">
      <w:pPr>
        <w:spacing w:after="144"/>
        <w:rPr>
          <w:noProof/>
        </w:rPr>
      </w:pPr>
      <w:r w:rsidRPr="008729E4">
        <w:rPr>
          <w:noProof/>
        </w:rPr>
        <w:t>Wniosek</w:t>
      </w:r>
      <w:r w:rsidR="00C62D98" w:rsidRPr="008729E4">
        <w:rPr>
          <w:noProof/>
        </w:rPr>
        <w:t xml:space="preserve"> o</w:t>
      </w:r>
      <w:r w:rsidR="00C62D98">
        <w:rPr>
          <w:noProof/>
        </w:rPr>
        <w:t> </w:t>
      </w:r>
      <w:r w:rsidR="00C62D98" w:rsidRPr="008729E4">
        <w:rPr>
          <w:noProof/>
        </w:rPr>
        <w:t>zmi</w:t>
      </w:r>
      <w:r w:rsidRPr="008729E4">
        <w:rPr>
          <w:noProof/>
        </w:rPr>
        <w:t>anę przedkłada się zespołowi zarządzania zmianą do sprawdzenia</w:t>
      </w:r>
      <w:r w:rsidR="00C62D98" w:rsidRPr="008729E4">
        <w:rPr>
          <w:noProof/>
        </w:rPr>
        <w:t xml:space="preserve"> i</w:t>
      </w:r>
      <w:r w:rsidR="00C62D98">
        <w:rPr>
          <w:noProof/>
        </w:rPr>
        <w:t> </w:t>
      </w:r>
      <w:r w:rsidR="00C62D98" w:rsidRPr="008729E4">
        <w:rPr>
          <w:noProof/>
        </w:rPr>
        <w:t>zat</w:t>
      </w:r>
      <w:r w:rsidRPr="008729E4">
        <w:rPr>
          <w:noProof/>
        </w:rPr>
        <w:t>wierdzenia</w:t>
      </w:r>
      <w:r w:rsidR="00C62D98" w:rsidRPr="008729E4">
        <w:rPr>
          <w:noProof/>
        </w:rPr>
        <w:t>. W</w:t>
      </w:r>
      <w:r w:rsidR="00C62D98">
        <w:rPr>
          <w:noProof/>
        </w:rPr>
        <w:t> </w:t>
      </w:r>
      <w:r w:rsidR="00C62D98" w:rsidRPr="008729E4">
        <w:rPr>
          <w:noProof/>
        </w:rPr>
        <w:t>prz</w:t>
      </w:r>
      <w:r w:rsidRPr="008729E4">
        <w:rPr>
          <w:noProof/>
        </w:rPr>
        <w:t>ypadku wszystkich wniosków</w:t>
      </w:r>
      <w:r w:rsidR="00C62D98" w:rsidRPr="008729E4">
        <w:rPr>
          <w:noProof/>
        </w:rPr>
        <w:t xml:space="preserve"> o</w:t>
      </w:r>
      <w:r w:rsidR="00C62D98">
        <w:rPr>
          <w:noProof/>
        </w:rPr>
        <w:t> </w:t>
      </w:r>
      <w:r w:rsidR="00C62D98" w:rsidRPr="008729E4">
        <w:rPr>
          <w:noProof/>
        </w:rPr>
        <w:t>zmi</w:t>
      </w:r>
      <w:r w:rsidRPr="008729E4">
        <w:rPr>
          <w:noProof/>
        </w:rPr>
        <w:t>anę punktem kontaktowym będzie albo unijne, albo szwajcarskie centrum obsługi</w:t>
      </w:r>
      <w:r w:rsidR="00C62D98" w:rsidRPr="008729E4">
        <w:rPr>
          <w:noProof/>
        </w:rPr>
        <w:t xml:space="preserve"> w</w:t>
      </w:r>
      <w:r w:rsidR="00C62D98">
        <w:rPr>
          <w:noProof/>
        </w:rPr>
        <w:t> </w:t>
      </w:r>
      <w:r w:rsidR="00C62D98" w:rsidRPr="008729E4">
        <w:rPr>
          <w:noProof/>
        </w:rPr>
        <w:t>zal</w:t>
      </w:r>
      <w:r w:rsidRPr="008729E4">
        <w:rPr>
          <w:noProof/>
        </w:rPr>
        <w:t>eżności od strony, która zgłosiła wniosek. Odpowiednie centrum obsługi będzie odpowiedzialne za rejestrację</w:t>
      </w:r>
      <w:r w:rsidR="00C62D98" w:rsidRPr="008729E4">
        <w:rPr>
          <w:noProof/>
        </w:rPr>
        <w:t xml:space="preserve"> i</w:t>
      </w:r>
      <w:r w:rsidR="00C62D98">
        <w:rPr>
          <w:noProof/>
        </w:rPr>
        <w:t> </w:t>
      </w:r>
      <w:r w:rsidR="00C62D98" w:rsidRPr="008729E4">
        <w:rPr>
          <w:noProof/>
        </w:rPr>
        <w:t>ana</w:t>
      </w:r>
      <w:r w:rsidRPr="008729E4">
        <w:rPr>
          <w:noProof/>
        </w:rPr>
        <w:t>lizę wniosku</w:t>
      </w:r>
      <w:r w:rsidR="00C62D98" w:rsidRPr="008729E4">
        <w:rPr>
          <w:noProof/>
        </w:rPr>
        <w:t xml:space="preserve"> o</w:t>
      </w:r>
      <w:r w:rsidR="00C62D98">
        <w:rPr>
          <w:noProof/>
        </w:rPr>
        <w:t> </w:t>
      </w:r>
      <w:r w:rsidR="00C62D98" w:rsidRPr="008729E4">
        <w:rPr>
          <w:noProof/>
        </w:rPr>
        <w:t>zmi</w:t>
      </w:r>
      <w:r w:rsidRPr="008729E4">
        <w:rPr>
          <w:noProof/>
        </w:rPr>
        <w:t>anę</w:t>
      </w:r>
      <w:r w:rsidR="00C62D98" w:rsidRPr="008729E4">
        <w:rPr>
          <w:noProof/>
        </w:rPr>
        <w:t xml:space="preserve"> z</w:t>
      </w:r>
      <w:r w:rsidR="00C62D98">
        <w:rPr>
          <w:noProof/>
        </w:rPr>
        <w:t> </w:t>
      </w:r>
      <w:r w:rsidR="00C62D98" w:rsidRPr="008729E4">
        <w:rPr>
          <w:noProof/>
        </w:rPr>
        <w:t>doc</w:t>
      </w:r>
      <w:r w:rsidRPr="008729E4">
        <w:rPr>
          <w:noProof/>
        </w:rPr>
        <w:t>howaniem należytej staranności.</w:t>
      </w:r>
    </w:p>
    <w:p w14:paraId="08419653" w14:textId="394ED737" w:rsidR="00381A24" w:rsidRPr="008729E4" w:rsidRDefault="00381A24" w:rsidP="00381A24">
      <w:pPr>
        <w:spacing w:after="144"/>
        <w:rPr>
          <w:noProof/>
        </w:rPr>
      </w:pPr>
      <w:r w:rsidRPr="008729E4">
        <w:rPr>
          <w:noProof/>
        </w:rPr>
        <w:t>Wnioski</w:t>
      </w:r>
      <w:r w:rsidR="00C62D98" w:rsidRPr="008729E4">
        <w:rPr>
          <w:noProof/>
        </w:rPr>
        <w:t xml:space="preserve"> o</w:t>
      </w:r>
      <w:r w:rsidR="00C62D98">
        <w:rPr>
          <w:noProof/>
        </w:rPr>
        <w:t> </w:t>
      </w:r>
      <w:r w:rsidR="00C62D98" w:rsidRPr="008729E4">
        <w:rPr>
          <w:noProof/>
        </w:rPr>
        <w:t>zmi</w:t>
      </w:r>
      <w:r w:rsidRPr="008729E4">
        <w:rPr>
          <w:noProof/>
        </w:rPr>
        <w:t>anę mogą powstać</w:t>
      </w:r>
      <w:r w:rsidR="00C62D98" w:rsidRPr="008729E4">
        <w:rPr>
          <w:noProof/>
        </w:rPr>
        <w:t xml:space="preserve"> w</w:t>
      </w:r>
      <w:r w:rsidR="00C62D98">
        <w:rPr>
          <w:noProof/>
        </w:rPr>
        <w:t> </w:t>
      </w:r>
      <w:r w:rsidR="00C62D98" w:rsidRPr="008729E4">
        <w:rPr>
          <w:noProof/>
        </w:rPr>
        <w:t>wyn</w:t>
      </w:r>
      <w:r w:rsidRPr="008729E4">
        <w:rPr>
          <w:noProof/>
        </w:rPr>
        <w:t>iku:</w:t>
      </w:r>
    </w:p>
    <w:p w14:paraId="5730A85F" w14:textId="77777777" w:rsidR="00381A24" w:rsidRPr="008729E4" w:rsidRDefault="00381A24" w:rsidP="00D50F9F">
      <w:pPr>
        <w:pStyle w:val="ListBullet"/>
        <w:rPr>
          <w:noProof/>
        </w:rPr>
      </w:pPr>
      <w:r w:rsidRPr="008729E4">
        <w:rPr>
          <w:noProof/>
        </w:rPr>
        <w:t>incydentu, który wywołuje zmianę;</w:t>
      </w:r>
    </w:p>
    <w:p w14:paraId="00B82386" w14:textId="77777777" w:rsidR="00381A24" w:rsidRPr="008729E4" w:rsidRDefault="00381A24" w:rsidP="00D50F9F">
      <w:pPr>
        <w:pStyle w:val="ListBullet"/>
        <w:rPr>
          <w:noProof/>
        </w:rPr>
      </w:pPr>
      <w:r w:rsidRPr="008729E4">
        <w:rPr>
          <w:noProof/>
        </w:rPr>
        <w:t>istniejącego problemu skutkującego zmianą;</w:t>
      </w:r>
    </w:p>
    <w:p w14:paraId="33378B72" w14:textId="1BD70E77" w:rsidR="00381A24" w:rsidRPr="008729E4" w:rsidRDefault="00381A24" w:rsidP="00D50F9F">
      <w:pPr>
        <w:pStyle w:val="ListBullet"/>
        <w:rPr>
          <w:noProof/>
        </w:rPr>
      </w:pPr>
      <w:r w:rsidRPr="008729E4">
        <w:rPr>
          <w:noProof/>
        </w:rPr>
        <w:t>wniosku użytkownika końcowego</w:t>
      </w:r>
      <w:r w:rsidR="00C62D98" w:rsidRPr="008729E4">
        <w:rPr>
          <w:noProof/>
        </w:rPr>
        <w:t xml:space="preserve"> o</w:t>
      </w:r>
      <w:r w:rsidR="00C62D98">
        <w:rPr>
          <w:noProof/>
        </w:rPr>
        <w:t> </w:t>
      </w:r>
      <w:r w:rsidR="00C62D98" w:rsidRPr="008729E4">
        <w:rPr>
          <w:noProof/>
        </w:rPr>
        <w:t>wpr</w:t>
      </w:r>
      <w:r w:rsidRPr="008729E4">
        <w:rPr>
          <w:noProof/>
        </w:rPr>
        <w:t>owadzenie nowej zmiany;</w:t>
      </w:r>
    </w:p>
    <w:p w14:paraId="74ED5DFE" w14:textId="77777777" w:rsidR="00381A24" w:rsidRPr="008729E4" w:rsidRDefault="00381A24" w:rsidP="00D50F9F">
      <w:pPr>
        <w:pStyle w:val="ListBullet"/>
        <w:rPr>
          <w:noProof/>
        </w:rPr>
      </w:pPr>
      <w:r w:rsidRPr="008729E4">
        <w:rPr>
          <w:noProof/>
        </w:rPr>
        <w:t>zmian będących rezultatem bieżącej konserwacji;</w:t>
      </w:r>
    </w:p>
    <w:p w14:paraId="513BCCDA" w14:textId="77777777" w:rsidR="00381A24" w:rsidRPr="008729E4" w:rsidRDefault="00381A24" w:rsidP="00D50F9F">
      <w:pPr>
        <w:pStyle w:val="ListBullet"/>
        <w:rPr>
          <w:noProof/>
        </w:rPr>
      </w:pPr>
      <w:r w:rsidRPr="008729E4">
        <w:rPr>
          <w:noProof/>
        </w:rPr>
        <w:t>zmian ustawodawczych.</w:t>
      </w:r>
    </w:p>
    <w:p w14:paraId="7E2E94E4" w14:textId="683EBF2A" w:rsidR="00381A24" w:rsidRPr="008729E4" w:rsidRDefault="00381A24" w:rsidP="007704FD">
      <w:pPr>
        <w:pStyle w:val="Heading2"/>
        <w:numPr>
          <w:ilvl w:val="1"/>
          <w:numId w:val="10"/>
        </w:numPr>
        <w:rPr>
          <w:noProof/>
        </w:rPr>
      </w:pPr>
      <w:bookmarkStart w:id="125" w:name="_Toc29411264"/>
      <w:bookmarkStart w:id="126" w:name="_Toc159596977"/>
      <w:bookmarkStart w:id="127" w:name="_Toc159597068"/>
      <w:bookmarkStart w:id="128" w:name="_Toc160105034"/>
      <w:r w:rsidRPr="008729E4">
        <w:rPr>
          <w:noProof/>
        </w:rPr>
        <w:t>Ocena</w:t>
      </w:r>
      <w:r w:rsidR="00C62D98" w:rsidRPr="008729E4">
        <w:rPr>
          <w:noProof/>
        </w:rPr>
        <w:t xml:space="preserve"> i</w:t>
      </w:r>
      <w:r w:rsidR="00C62D98">
        <w:rPr>
          <w:noProof/>
        </w:rPr>
        <w:t> </w:t>
      </w:r>
      <w:r w:rsidR="00C62D98" w:rsidRPr="008729E4">
        <w:rPr>
          <w:noProof/>
        </w:rPr>
        <w:t>pla</w:t>
      </w:r>
      <w:r w:rsidRPr="008729E4">
        <w:rPr>
          <w:noProof/>
        </w:rPr>
        <w:t>nowanie zmiany</w:t>
      </w:r>
      <w:bookmarkEnd w:id="125"/>
      <w:bookmarkEnd w:id="126"/>
      <w:bookmarkEnd w:id="127"/>
      <w:bookmarkEnd w:id="128"/>
    </w:p>
    <w:p w14:paraId="5C12FCE4" w14:textId="12A31FB3" w:rsidR="00381A24" w:rsidRPr="008729E4" w:rsidRDefault="00381A24" w:rsidP="00381A24">
      <w:pPr>
        <w:spacing w:before="0" w:line="259" w:lineRule="auto"/>
        <w:jc w:val="left"/>
        <w:rPr>
          <w:noProof/>
        </w:rPr>
      </w:pPr>
      <w:r w:rsidRPr="008729E4">
        <w:rPr>
          <w:noProof/>
        </w:rPr>
        <w:t>Niniejszy etap obejmuje działania dotyczące oceny</w:t>
      </w:r>
      <w:r w:rsidR="00C62D98" w:rsidRPr="008729E4">
        <w:rPr>
          <w:noProof/>
        </w:rPr>
        <w:t xml:space="preserve"> i</w:t>
      </w:r>
      <w:r w:rsidR="00C62D98">
        <w:rPr>
          <w:noProof/>
        </w:rPr>
        <w:t> </w:t>
      </w:r>
      <w:r w:rsidR="00C62D98" w:rsidRPr="008729E4">
        <w:rPr>
          <w:noProof/>
        </w:rPr>
        <w:t>pla</w:t>
      </w:r>
      <w:r w:rsidRPr="008729E4">
        <w:rPr>
          <w:noProof/>
        </w:rPr>
        <w:t>nowania zmiany. Uwzględnia on działania dotyczące określania priorytetów</w:t>
      </w:r>
      <w:r w:rsidR="00C62D98" w:rsidRPr="008729E4">
        <w:rPr>
          <w:noProof/>
        </w:rPr>
        <w:t xml:space="preserve"> i</w:t>
      </w:r>
      <w:r w:rsidR="00C62D98">
        <w:rPr>
          <w:noProof/>
        </w:rPr>
        <w:t> </w:t>
      </w:r>
      <w:r w:rsidR="00C62D98" w:rsidRPr="008729E4">
        <w:rPr>
          <w:noProof/>
        </w:rPr>
        <w:t>pla</w:t>
      </w:r>
      <w:r w:rsidRPr="008729E4">
        <w:rPr>
          <w:noProof/>
        </w:rPr>
        <w:t>nowania służące zminimalizowaniu ryzyka</w:t>
      </w:r>
      <w:r w:rsidR="00C62D98" w:rsidRPr="008729E4">
        <w:rPr>
          <w:noProof/>
        </w:rPr>
        <w:t xml:space="preserve"> i</w:t>
      </w:r>
      <w:r w:rsidR="00C62D98">
        <w:rPr>
          <w:noProof/>
        </w:rPr>
        <w:t> </w:t>
      </w:r>
      <w:r w:rsidR="00C62D98" w:rsidRPr="008729E4">
        <w:rPr>
          <w:noProof/>
        </w:rPr>
        <w:t>wpł</w:t>
      </w:r>
      <w:r w:rsidRPr="008729E4">
        <w:rPr>
          <w:noProof/>
        </w:rPr>
        <w:t>ywu.</w:t>
      </w:r>
    </w:p>
    <w:p w14:paraId="5F7C9FA7" w14:textId="37EF397A" w:rsidR="00381A24" w:rsidRPr="008729E4" w:rsidRDefault="00381A24" w:rsidP="00381A24">
      <w:pPr>
        <w:spacing w:before="0" w:after="144" w:line="259" w:lineRule="auto"/>
        <w:jc w:val="left"/>
        <w:rPr>
          <w:noProof/>
        </w:rPr>
      </w:pPr>
      <w:r w:rsidRPr="008729E4">
        <w:rPr>
          <w:noProof/>
        </w:rPr>
        <w:t>Jeżeli wdrożenie wniosku</w:t>
      </w:r>
      <w:r w:rsidR="00C62D98" w:rsidRPr="008729E4">
        <w:rPr>
          <w:noProof/>
        </w:rPr>
        <w:t xml:space="preserve"> o</w:t>
      </w:r>
      <w:r w:rsidR="00C62D98">
        <w:rPr>
          <w:noProof/>
        </w:rPr>
        <w:t> </w:t>
      </w:r>
      <w:r w:rsidR="00C62D98" w:rsidRPr="008729E4">
        <w:rPr>
          <w:noProof/>
        </w:rPr>
        <w:t>zmi</w:t>
      </w:r>
      <w:r w:rsidRPr="008729E4">
        <w:rPr>
          <w:noProof/>
        </w:rPr>
        <w:t>anę ma skutki zarówno dla UE, jak</w:t>
      </w:r>
      <w:r w:rsidR="00C62D98" w:rsidRPr="008729E4">
        <w:rPr>
          <w:noProof/>
        </w:rPr>
        <w:t xml:space="preserve"> i</w:t>
      </w:r>
      <w:r w:rsidR="00C62D98">
        <w:rPr>
          <w:noProof/>
        </w:rPr>
        <w:t> </w:t>
      </w:r>
      <w:r w:rsidR="00C62D98" w:rsidRPr="008729E4">
        <w:rPr>
          <w:noProof/>
        </w:rPr>
        <w:t>Szw</w:t>
      </w:r>
      <w:r w:rsidRPr="008729E4">
        <w:rPr>
          <w:noProof/>
        </w:rPr>
        <w:t>ajcarii, strona, która zarejestrowała wniosek</w:t>
      </w:r>
      <w:r w:rsidR="00C62D98" w:rsidRPr="008729E4">
        <w:rPr>
          <w:noProof/>
        </w:rPr>
        <w:t xml:space="preserve"> o</w:t>
      </w:r>
      <w:r w:rsidR="00C62D98">
        <w:rPr>
          <w:noProof/>
        </w:rPr>
        <w:t> </w:t>
      </w:r>
      <w:r w:rsidR="00C62D98" w:rsidRPr="008729E4">
        <w:rPr>
          <w:noProof/>
        </w:rPr>
        <w:t>zmi</w:t>
      </w:r>
      <w:r w:rsidRPr="008729E4">
        <w:rPr>
          <w:noProof/>
        </w:rPr>
        <w:t>anę, przedstawia ocenę</w:t>
      </w:r>
      <w:r w:rsidR="00C62D98" w:rsidRPr="008729E4">
        <w:rPr>
          <w:noProof/>
        </w:rPr>
        <w:t xml:space="preserve"> i</w:t>
      </w:r>
      <w:r w:rsidR="00C62D98">
        <w:rPr>
          <w:noProof/>
        </w:rPr>
        <w:t> </w:t>
      </w:r>
      <w:r w:rsidR="00C62D98" w:rsidRPr="008729E4">
        <w:rPr>
          <w:noProof/>
        </w:rPr>
        <w:t>pla</w:t>
      </w:r>
      <w:r w:rsidRPr="008729E4">
        <w:rPr>
          <w:noProof/>
        </w:rPr>
        <w:t>n zmiany drugiej stronie do weryfikacji.</w:t>
      </w:r>
    </w:p>
    <w:p w14:paraId="4B05A7ED" w14:textId="77777777" w:rsidR="00381A24" w:rsidRPr="008729E4" w:rsidRDefault="00381A24" w:rsidP="007704FD">
      <w:pPr>
        <w:pStyle w:val="Heading2"/>
        <w:numPr>
          <w:ilvl w:val="1"/>
          <w:numId w:val="10"/>
        </w:numPr>
        <w:rPr>
          <w:noProof/>
        </w:rPr>
      </w:pPr>
      <w:bookmarkStart w:id="129" w:name="_Toc29411265"/>
      <w:bookmarkStart w:id="130" w:name="_Toc159596978"/>
      <w:bookmarkStart w:id="131" w:name="_Toc159597069"/>
      <w:bookmarkStart w:id="132" w:name="_Toc160105035"/>
      <w:r w:rsidRPr="008729E4">
        <w:rPr>
          <w:noProof/>
        </w:rPr>
        <w:t>Zatwierdzanie zmiany</w:t>
      </w:r>
      <w:bookmarkEnd w:id="129"/>
      <w:bookmarkEnd w:id="130"/>
      <w:bookmarkEnd w:id="131"/>
      <w:bookmarkEnd w:id="132"/>
    </w:p>
    <w:p w14:paraId="33081C45" w14:textId="20A2E700" w:rsidR="00381A24" w:rsidRPr="008729E4" w:rsidRDefault="00381A24" w:rsidP="00381A24">
      <w:pPr>
        <w:spacing w:after="144"/>
        <w:rPr>
          <w:noProof/>
        </w:rPr>
      </w:pPr>
      <w:r w:rsidRPr="008729E4">
        <w:rPr>
          <w:noProof/>
        </w:rPr>
        <w:t>Każdy zarejestrowany wniosek</w:t>
      </w:r>
      <w:r w:rsidR="00C62D98" w:rsidRPr="008729E4">
        <w:rPr>
          <w:noProof/>
        </w:rPr>
        <w:t xml:space="preserve"> o</w:t>
      </w:r>
      <w:r w:rsidR="00C62D98">
        <w:rPr>
          <w:noProof/>
        </w:rPr>
        <w:t> </w:t>
      </w:r>
      <w:r w:rsidR="00C62D98" w:rsidRPr="008729E4">
        <w:rPr>
          <w:noProof/>
        </w:rPr>
        <w:t>zmi</w:t>
      </w:r>
      <w:r w:rsidRPr="008729E4">
        <w:rPr>
          <w:noProof/>
        </w:rPr>
        <w:t xml:space="preserve">anę musi zostać zatwierdzony na odpowiednim szczeblu. </w:t>
      </w:r>
    </w:p>
    <w:p w14:paraId="59314F7E" w14:textId="77777777" w:rsidR="00381A24" w:rsidRPr="008729E4" w:rsidRDefault="00381A24" w:rsidP="007704FD">
      <w:pPr>
        <w:pStyle w:val="Heading2"/>
        <w:numPr>
          <w:ilvl w:val="1"/>
          <w:numId w:val="10"/>
        </w:numPr>
        <w:rPr>
          <w:noProof/>
        </w:rPr>
      </w:pPr>
      <w:bookmarkStart w:id="133" w:name="_Toc29411266"/>
      <w:bookmarkStart w:id="134" w:name="_Toc159596979"/>
      <w:bookmarkStart w:id="135" w:name="_Toc159597070"/>
      <w:bookmarkStart w:id="136" w:name="_Toc160105036"/>
      <w:r w:rsidRPr="008729E4">
        <w:rPr>
          <w:noProof/>
        </w:rPr>
        <w:t>Wdrożenie zmiany</w:t>
      </w:r>
      <w:bookmarkEnd w:id="133"/>
      <w:bookmarkEnd w:id="134"/>
      <w:bookmarkEnd w:id="135"/>
      <w:bookmarkEnd w:id="136"/>
    </w:p>
    <w:p w14:paraId="53C3791A" w14:textId="32BB9DD5" w:rsidR="00381A24" w:rsidRPr="008729E4" w:rsidRDefault="00381A24" w:rsidP="00381A24">
      <w:pPr>
        <w:spacing w:after="144"/>
        <w:rPr>
          <w:noProof/>
        </w:rPr>
      </w:pPr>
      <w:r w:rsidRPr="008729E4">
        <w:rPr>
          <w:noProof/>
        </w:rPr>
        <w:t>Zmiany wdraża się</w:t>
      </w:r>
      <w:r w:rsidR="00C62D98" w:rsidRPr="008729E4">
        <w:rPr>
          <w:noProof/>
        </w:rPr>
        <w:t xml:space="preserve"> w</w:t>
      </w:r>
      <w:r w:rsidR="00C62D98">
        <w:rPr>
          <w:noProof/>
        </w:rPr>
        <w:t> </w:t>
      </w:r>
      <w:r w:rsidR="00C62D98" w:rsidRPr="008729E4">
        <w:rPr>
          <w:noProof/>
        </w:rPr>
        <w:t>ram</w:t>
      </w:r>
      <w:r w:rsidRPr="008729E4">
        <w:rPr>
          <w:noProof/>
        </w:rPr>
        <w:t>ach procesu zarządzania wersjami. Zespoły ds. zarządzania wersjami obu stron stosują swoje własne procesy, które obejmują planowanie</w:t>
      </w:r>
      <w:r w:rsidR="00C62D98" w:rsidRPr="008729E4">
        <w:rPr>
          <w:noProof/>
        </w:rPr>
        <w:t xml:space="preserve"> i</w:t>
      </w:r>
      <w:r w:rsidR="00C62D98">
        <w:rPr>
          <w:noProof/>
        </w:rPr>
        <w:t> </w:t>
      </w:r>
      <w:r w:rsidR="00C62D98" w:rsidRPr="008729E4">
        <w:rPr>
          <w:noProof/>
        </w:rPr>
        <w:t>tes</w:t>
      </w:r>
      <w:r w:rsidRPr="008729E4">
        <w:rPr>
          <w:noProof/>
        </w:rPr>
        <w:t>towanie. Przeglądu zmiany dokonuje się po zakończeniu wdrażania. Aby zagwarantować, że wszystko poszło zgodnie</w:t>
      </w:r>
      <w:r w:rsidR="00C62D98" w:rsidRPr="008729E4">
        <w:rPr>
          <w:noProof/>
        </w:rPr>
        <w:t xml:space="preserve"> z</w:t>
      </w:r>
      <w:r w:rsidR="00C62D98">
        <w:rPr>
          <w:noProof/>
        </w:rPr>
        <w:t> </w:t>
      </w:r>
      <w:r w:rsidR="00C62D98" w:rsidRPr="008729E4">
        <w:rPr>
          <w:noProof/>
        </w:rPr>
        <w:t>pla</w:t>
      </w:r>
      <w:r w:rsidRPr="008729E4">
        <w:rPr>
          <w:noProof/>
        </w:rPr>
        <w:t>nem, obowiązujący proces zarządzania zmianami jest stale poddawany przeglądowi</w:t>
      </w:r>
      <w:r w:rsidR="00C62D98" w:rsidRPr="008729E4">
        <w:rPr>
          <w:noProof/>
        </w:rPr>
        <w:t xml:space="preserve"> i</w:t>
      </w:r>
      <w:r w:rsidR="00C62D98">
        <w:rPr>
          <w:noProof/>
        </w:rPr>
        <w:t> </w:t>
      </w:r>
      <w:r w:rsidR="00C62D98" w:rsidRPr="008729E4">
        <w:rPr>
          <w:noProof/>
        </w:rPr>
        <w:t>akt</w:t>
      </w:r>
      <w:r w:rsidRPr="008729E4">
        <w:rPr>
          <w:noProof/>
        </w:rPr>
        <w:t>ualizowany, gdy jest to konieczne.</w:t>
      </w:r>
    </w:p>
    <w:p w14:paraId="0D09BC9B" w14:textId="77777777" w:rsidR="00381A24" w:rsidRPr="008729E4" w:rsidRDefault="00381A24" w:rsidP="007704FD">
      <w:pPr>
        <w:pStyle w:val="Heading1"/>
        <w:numPr>
          <w:ilvl w:val="0"/>
          <w:numId w:val="10"/>
        </w:numPr>
        <w:rPr>
          <w:noProof/>
        </w:rPr>
      </w:pPr>
      <w:bookmarkStart w:id="137" w:name="_Toc29411267"/>
      <w:bookmarkStart w:id="138" w:name="_Toc159596980"/>
      <w:bookmarkStart w:id="139" w:name="_Toc159597071"/>
      <w:bookmarkStart w:id="140" w:name="_Toc160105037"/>
      <w:r w:rsidRPr="008729E4">
        <w:rPr>
          <w:noProof/>
        </w:rPr>
        <w:t>Zarządzanie wersjami</w:t>
      </w:r>
      <w:bookmarkEnd w:id="137"/>
      <w:bookmarkEnd w:id="138"/>
      <w:bookmarkEnd w:id="139"/>
      <w:bookmarkEnd w:id="140"/>
    </w:p>
    <w:p w14:paraId="499537D6" w14:textId="77777625" w:rsidR="00381A24" w:rsidRPr="008729E4" w:rsidRDefault="00381A24" w:rsidP="00381A24">
      <w:pPr>
        <w:spacing w:after="144"/>
        <w:rPr>
          <w:noProof/>
        </w:rPr>
      </w:pPr>
      <w:r w:rsidRPr="008729E4">
        <w:rPr>
          <w:noProof/>
        </w:rPr>
        <w:t>Wersja to jedna zmiana</w:t>
      </w:r>
      <w:r w:rsidR="00C62D98" w:rsidRPr="008729E4">
        <w:rPr>
          <w:noProof/>
        </w:rPr>
        <w:t xml:space="preserve"> w</w:t>
      </w:r>
      <w:r w:rsidR="00C62D98">
        <w:rPr>
          <w:noProof/>
        </w:rPr>
        <w:t> </w:t>
      </w:r>
      <w:r w:rsidR="00C62D98" w:rsidRPr="008729E4">
        <w:rPr>
          <w:noProof/>
        </w:rPr>
        <w:t>usł</w:t>
      </w:r>
      <w:r w:rsidRPr="008729E4">
        <w:rPr>
          <w:noProof/>
        </w:rPr>
        <w:t>udze informatycznej lub większa ich liczba zebrane</w:t>
      </w:r>
      <w:r w:rsidR="00C62D98" w:rsidRPr="008729E4">
        <w:rPr>
          <w:noProof/>
        </w:rPr>
        <w:t xml:space="preserve"> w</w:t>
      </w:r>
      <w:r w:rsidR="00C62D98">
        <w:rPr>
          <w:noProof/>
        </w:rPr>
        <w:t> </w:t>
      </w:r>
      <w:r w:rsidR="00C62D98" w:rsidRPr="008729E4">
        <w:rPr>
          <w:noProof/>
        </w:rPr>
        <w:t>pla</w:t>
      </w:r>
      <w:r w:rsidRPr="008729E4">
        <w:rPr>
          <w:noProof/>
        </w:rPr>
        <w:t>nie wersji, które muszą zostać zatwierdzone, przygotowane, stworzone, przetestowane</w:t>
      </w:r>
      <w:r w:rsidR="00C62D98" w:rsidRPr="008729E4">
        <w:rPr>
          <w:noProof/>
        </w:rPr>
        <w:t xml:space="preserve"> i</w:t>
      </w:r>
      <w:r w:rsidR="00C62D98">
        <w:rPr>
          <w:noProof/>
        </w:rPr>
        <w:t> </w:t>
      </w:r>
      <w:r w:rsidR="00C62D98" w:rsidRPr="008729E4">
        <w:rPr>
          <w:noProof/>
        </w:rPr>
        <w:t>wdr</w:t>
      </w:r>
      <w:r w:rsidRPr="008729E4">
        <w:rPr>
          <w:noProof/>
        </w:rPr>
        <w:t>ożone jednocześnie. Wersja może oznaczać poprawkę błędu, zmianę</w:t>
      </w:r>
      <w:r w:rsidR="00C62D98" w:rsidRPr="008729E4">
        <w:rPr>
          <w:noProof/>
        </w:rPr>
        <w:t xml:space="preserve"> w</w:t>
      </w:r>
      <w:r w:rsidR="00C62D98">
        <w:rPr>
          <w:noProof/>
        </w:rPr>
        <w:t> </w:t>
      </w:r>
      <w:r w:rsidR="00C62D98" w:rsidRPr="008729E4">
        <w:rPr>
          <w:noProof/>
        </w:rPr>
        <w:t>spr</w:t>
      </w:r>
      <w:r w:rsidRPr="008729E4">
        <w:rPr>
          <w:noProof/>
        </w:rPr>
        <w:t>zęcie lub</w:t>
      </w:r>
      <w:r w:rsidR="00C62D98" w:rsidRPr="008729E4">
        <w:rPr>
          <w:noProof/>
        </w:rPr>
        <w:t xml:space="preserve"> w</w:t>
      </w:r>
      <w:r w:rsidR="00C62D98">
        <w:rPr>
          <w:noProof/>
        </w:rPr>
        <w:t> </w:t>
      </w:r>
      <w:r w:rsidR="00C62D98" w:rsidRPr="008729E4">
        <w:rPr>
          <w:noProof/>
        </w:rPr>
        <w:t>inn</w:t>
      </w:r>
      <w:r w:rsidRPr="008729E4">
        <w:rPr>
          <w:noProof/>
        </w:rPr>
        <w:t>ych komponentach, zmiany</w:t>
      </w:r>
      <w:r w:rsidR="00C62D98" w:rsidRPr="008729E4">
        <w:rPr>
          <w:noProof/>
        </w:rPr>
        <w:t xml:space="preserve"> w</w:t>
      </w:r>
      <w:r w:rsidR="00C62D98">
        <w:rPr>
          <w:noProof/>
        </w:rPr>
        <w:t> </w:t>
      </w:r>
      <w:r w:rsidR="00C62D98" w:rsidRPr="008729E4">
        <w:rPr>
          <w:noProof/>
        </w:rPr>
        <w:t>opr</w:t>
      </w:r>
      <w:r w:rsidRPr="008729E4">
        <w:rPr>
          <w:noProof/>
        </w:rPr>
        <w:t>ogramowaniu, aktualizacje aplikacji, zmiany</w:t>
      </w:r>
      <w:r w:rsidR="00C62D98" w:rsidRPr="008729E4">
        <w:rPr>
          <w:noProof/>
        </w:rPr>
        <w:t xml:space="preserve"> w</w:t>
      </w:r>
      <w:r w:rsidR="00C62D98">
        <w:rPr>
          <w:noProof/>
        </w:rPr>
        <w:t> </w:t>
      </w:r>
      <w:r w:rsidR="00C62D98" w:rsidRPr="008729E4">
        <w:rPr>
          <w:noProof/>
        </w:rPr>
        <w:t>dok</w:t>
      </w:r>
      <w:r w:rsidRPr="008729E4">
        <w:rPr>
          <w:noProof/>
        </w:rPr>
        <w:t>umentacji lub</w:t>
      </w:r>
      <w:r w:rsidR="00C62D98" w:rsidRPr="008729E4">
        <w:rPr>
          <w:noProof/>
        </w:rPr>
        <w:t xml:space="preserve"> w</w:t>
      </w:r>
      <w:r w:rsidR="00C62D98">
        <w:rPr>
          <w:noProof/>
        </w:rPr>
        <w:t> </w:t>
      </w:r>
      <w:r w:rsidR="00C62D98" w:rsidRPr="008729E4">
        <w:rPr>
          <w:noProof/>
        </w:rPr>
        <w:t>pro</w:t>
      </w:r>
      <w:r w:rsidRPr="008729E4">
        <w:rPr>
          <w:noProof/>
        </w:rPr>
        <w:t>cesach. Zawartość każdej wersji organizuje się, testuje</w:t>
      </w:r>
      <w:r w:rsidR="00C62D98" w:rsidRPr="008729E4">
        <w:rPr>
          <w:noProof/>
        </w:rPr>
        <w:t xml:space="preserve"> i</w:t>
      </w:r>
      <w:r w:rsidR="00C62D98">
        <w:rPr>
          <w:noProof/>
        </w:rPr>
        <w:t> </w:t>
      </w:r>
      <w:r w:rsidR="00C62D98" w:rsidRPr="008729E4">
        <w:rPr>
          <w:noProof/>
        </w:rPr>
        <w:t>wdr</w:t>
      </w:r>
      <w:r w:rsidRPr="008729E4">
        <w:rPr>
          <w:noProof/>
        </w:rPr>
        <w:t>aża jako jedną całość.</w:t>
      </w:r>
    </w:p>
    <w:p w14:paraId="7C8BE90D" w14:textId="3672EFC5" w:rsidR="00381A24" w:rsidRPr="008729E4" w:rsidRDefault="00381A24" w:rsidP="00381A24">
      <w:pPr>
        <w:spacing w:after="144"/>
        <w:rPr>
          <w:noProof/>
        </w:rPr>
      </w:pPr>
      <w:r w:rsidRPr="008729E4">
        <w:rPr>
          <w:noProof/>
        </w:rPr>
        <w:t>Zarządzanie wersjami ma na celu planowanie, tworzenie, testowanie</w:t>
      </w:r>
      <w:r w:rsidR="00C62D98" w:rsidRPr="008729E4">
        <w:rPr>
          <w:noProof/>
        </w:rPr>
        <w:t xml:space="preserve"> i</w:t>
      </w:r>
      <w:r w:rsidR="00C62D98">
        <w:rPr>
          <w:noProof/>
        </w:rPr>
        <w:t> </w:t>
      </w:r>
      <w:r w:rsidR="00C62D98" w:rsidRPr="008729E4">
        <w:rPr>
          <w:noProof/>
        </w:rPr>
        <w:t>spr</w:t>
      </w:r>
      <w:r w:rsidRPr="008729E4">
        <w:rPr>
          <w:noProof/>
        </w:rPr>
        <w:t>awdzanie oraz zapewnianie zdolności do świadczenia zaprojektowanych usług, które spełnią wymagania zainteresowanych stron</w:t>
      </w:r>
      <w:r w:rsidR="00C62D98" w:rsidRPr="008729E4">
        <w:rPr>
          <w:noProof/>
        </w:rPr>
        <w:t xml:space="preserve"> i</w:t>
      </w:r>
      <w:r w:rsidR="00C62D98">
        <w:rPr>
          <w:noProof/>
        </w:rPr>
        <w:t> </w:t>
      </w:r>
      <w:r w:rsidR="00C62D98" w:rsidRPr="008729E4">
        <w:rPr>
          <w:noProof/>
        </w:rPr>
        <w:t>poz</w:t>
      </w:r>
      <w:r w:rsidRPr="008729E4">
        <w:rPr>
          <w:noProof/>
        </w:rPr>
        <w:t>wolą osiągnąć zamierzone cele. Kryteria akceptacji wszelkich zmian</w:t>
      </w:r>
      <w:r w:rsidR="00C62D98" w:rsidRPr="008729E4">
        <w:rPr>
          <w:noProof/>
        </w:rPr>
        <w:t xml:space="preserve"> w</w:t>
      </w:r>
      <w:r w:rsidR="00C62D98">
        <w:rPr>
          <w:noProof/>
        </w:rPr>
        <w:t> </w:t>
      </w:r>
      <w:r w:rsidR="00C62D98" w:rsidRPr="008729E4">
        <w:rPr>
          <w:noProof/>
        </w:rPr>
        <w:t>usł</w:t>
      </w:r>
      <w:r w:rsidRPr="008729E4">
        <w:rPr>
          <w:noProof/>
        </w:rPr>
        <w:t>udze zostaną określone</w:t>
      </w:r>
      <w:r w:rsidR="00C62D98" w:rsidRPr="008729E4">
        <w:rPr>
          <w:noProof/>
        </w:rPr>
        <w:t xml:space="preserve"> i</w:t>
      </w:r>
      <w:r w:rsidR="00C62D98">
        <w:rPr>
          <w:noProof/>
        </w:rPr>
        <w:t> </w:t>
      </w:r>
      <w:r w:rsidR="00C62D98" w:rsidRPr="008729E4">
        <w:rPr>
          <w:noProof/>
        </w:rPr>
        <w:t>udo</w:t>
      </w:r>
      <w:r w:rsidRPr="008729E4">
        <w:rPr>
          <w:noProof/>
        </w:rPr>
        <w:t>kumentowane podczas etapu koordynacji projektu</w:t>
      </w:r>
      <w:r w:rsidR="00C62D98" w:rsidRPr="008729E4">
        <w:rPr>
          <w:noProof/>
        </w:rPr>
        <w:t xml:space="preserve"> i</w:t>
      </w:r>
      <w:r w:rsidR="00C62D98">
        <w:rPr>
          <w:noProof/>
        </w:rPr>
        <w:t> </w:t>
      </w:r>
      <w:r w:rsidR="00C62D98" w:rsidRPr="008729E4">
        <w:rPr>
          <w:noProof/>
        </w:rPr>
        <w:t>prz</w:t>
      </w:r>
      <w:r w:rsidRPr="008729E4">
        <w:rPr>
          <w:noProof/>
        </w:rPr>
        <w:t>ekazane do zespołów zarządzania wersjami.</w:t>
      </w:r>
    </w:p>
    <w:p w14:paraId="1E788F89" w14:textId="694C7E61" w:rsidR="00381A24" w:rsidRPr="008729E4" w:rsidRDefault="00381A24" w:rsidP="00381A24">
      <w:pPr>
        <w:spacing w:after="144"/>
        <w:rPr>
          <w:noProof/>
        </w:rPr>
      </w:pPr>
      <w:r w:rsidRPr="008729E4">
        <w:rPr>
          <w:noProof/>
        </w:rPr>
        <w:t>Wersja zazwyczaj składa się</w:t>
      </w:r>
      <w:r w:rsidR="00C62D98" w:rsidRPr="008729E4">
        <w:rPr>
          <w:noProof/>
        </w:rPr>
        <w:t xml:space="preserve"> z</w:t>
      </w:r>
      <w:r w:rsidR="00C62D98">
        <w:rPr>
          <w:noProof/>
        </w:rPr>
        <w:t> </w:t>
      </w:r>
      <w:r w:rsidR="00C62D98" w:rsidRPr="008729E4">
        <w:rPr>
          <w:noProof/>
        </w:rPr>
        <w:t>sze</w:t>
      </w:r>
      <w:r w:rsidRPr="008729E4">
        <w:rPr>
          <w:noProof/>
        </w:rPr>
        <w:t>regu poprawek służących rozwiązaniu problemu</w:t>
      </w:r>
      <w:r w:rsidR="00C62D98" w:rsidRPr="008729E4">
        <w:rPr>
          <w:noProof/>
        </w:rPr>
        <w:t xml:space="preserve"> i</w:t>
      </w:r>
      <w:r w:rsidR="00C62D98">
        <w:rPr>
          <w:noProof/>
        </w:rPr>
        <w:t> </w:t>
      </w:r>
      <w:r w:rsidR="00C62D98" w:rsidRPr="008729E4">
        <w:rPr>
          <w:noProof/>
        </w:rPr>
        <w:t>usp</w:t>
      </w:r>
      <w:r w:rsidRPr="008729E4">
        <w:rPr>
          <w:noProof/>
        </w:rPr>
        <w:t>rawnieniu usługi. Obejmuje nowe lub zmienione oprogramowanie oraz wszelki nowy lub zmieniony sprzęt niezbędne do wdrożenia zatwierdzonych zmian.</w:t>
      </w:r>
    </w:p>
    <w:p w14:paraId="12273F55" w14:textId="77777777" w:rsidR="00381A24" w:rsidRPr="008729E4" w:rsidRDefault="00381A24" w:rsidP="007704FD">
      <w:pPr>
        <w:pStyle w:val="Heading2"/>
        <w:numPr>
          <w:ilvl w:val="1"/>
          <w:numId w:val="10"/>
        </w:numPr>
        <w:rPr>
          <w:noProof/>
        </w:rPr>
      </w:pPr>
      <w:bookmarkStart w:id="141" w:name="_Toc29411268"/>
      <w:bookmarkStart w:id="142" w:name="_Toc159596981"/>
      <w:bookmarkStart w:id="143" w:name="_Toc159597072"/>
      <w:bookmarkStart w:id="144" w:name="_Toc160105038"/>
      <w:r w:rsidRPr="008729E4">
        <w:rPr>
          <w:noProof/>
        </w:rPr>
        <w:t>Planowanie wersji</w:t>
      </w:r>
      <w:bookmarkEnd w:id="141"/>
      <w:bookmarkEnd w:id="142"/>
      <w:bookmarkEnd w:id="143"/>
      <w:bookmarkEnd w:id="144"/>
    </w:p>
    <w:p w14:paraId="06B55B13" w14:textId="4AC03887" w:rsidR="00381A24" w:rsidRPr="008729E4" w:rsidRDefault="00381A24" w:rsidP="00381A24">
      <w:pPr>
        <w:spacing w:after="144"/>
        <w:rPr>
          <w:noProof/>
        </w:rPr>
      </w:pPr>
      <w:r w:rsidRPr="008729E4">
        <w:rPr>
          <w:noProof/>
        </w:rPr>
        <w:t>Pierwszy etap procesu polega na przypisaniu zatwierdzonych zmian do pakietów wersji oraz określeniu zakresu</w:t>
      </w:r>
      <w:r w:rsidR="00C62D98" w:rsidRPr="008729E4">
        <w:rPr>
          <w:noProof/>
        </w:rPr>
        <w:t xml:space="preserve"> i</w:t>
      </w:r>
      <w:r w:rsidR="00C62D98">
        <w:rPr>
          <w:noProof/>
        </w:rPr>
        <w:t> </w:t>
      </w:r>
      <w:r w:rsidR="00C62D98" w:rsidRPr="008729E4">
        <w:rPr>
          <w:noProof/>
        </w:rPr>
        <w:t>zaw</w:t>
      </w:r>
      <w:r w:rsidRPr="008729E4">
        <w:rPr>
          <w:noProof/>
        </w:rPr>
        <w:t>artości wersji</w:t>
      </w:r>
      <w:r w:rsidR="00C62D98" w:rsidRPr="008729E4">
        <w:rPr>
          <w:noProof/>
        </w:rPr>
        <w:t>. W</w:t>
      </w:r>
      <w:r w:rsidR="00C62D98">
        <w:rPr>
          <w:noProof/>
        </w:rPr>
        <w:t> </w:t>
      </w:r>
      <w:r w:rsidR="00C62D98" w:rsidRPr="008729E4">
        <w:rPr>
          <w:noProof/>
        </w:rPr>
        <w:t>opa</w:t>
      </w:r>
      <w:r w:rsidRPr="008729E4">
        <w:rPr>
          <w:noProof/>
        </w:rPr>
        <w:t>rciu o te informacje</w:t>
      </w:r>
      <w:r w:rsidR="00C62D98" w:rsidRPr="008729E4">
        <w:rPr>
          <w:noProof/>
        </w:rPr>
        <w:t xml:space="preserve"> w</w:t>
      </w:r>
      <w:r w:rsidR="00C62D98">
        <w:rPr>
          <w:noProof/>
        </w:rPr>
        <w:t> </w:t>
      </w:r>
      <w:r w:rsidR="00C62D98" w:rsidRPr="008729E4">
        <w:rPr>
          <w:noProof/>
        </w:rPr>
        <w:t>pod</w:t>
      </w:r>
      <w:r w:rsidRPr="008729E4">
        <w:rPr>
          <w:noProof/>
        </w:rPr>
        <w:t>procesie planowania wersji opracowuje się harmonogram tworzenia, testowania</w:t>
      </w:r>
      <w:r w:rsidR="00C62D98" w:rsidRPr="008729E4">
        <w:rPr>
          <w:noProof/>
        </w:rPr>
        <w:t xml:space="preserve"> i</w:t>
      </w:r>
      <w:r w:rsidR="00C62D98">
        <w:rPr>
          <w:noProof/>
        </w:rPr>
        <w:t> </w:t>
      </w:r>
      <w:r w:rsidR="00C62D98" w:rsidRPr="008729E4">
        <w:rPr>
          <w:noProof/>
        </w:rPr>
        <w:t>wdr</w:t>
      </w:r>
      <w:r w:rsidRPr="008729E4">
        <w:rPr>
          <w:noProof/>
        </w:rPr>
        <w:t>ożenia wersji.</w:t>
      </w:r>
    </w:p>
    <w:p w14:paraId="7673AE68" w14:textId="77777777" w:rsidR="00381A24" w:rsidRPr="008729E4" w:rsidRDefault="00381A24" w:rsidP="00381A24">
      <w:pPr>
        <w:spacing w:after="144"/>
        <w:rPr>
          <w:noProof/>
        </w:rPr>
      </w:pPr>
      <w:r w:rsidRPr="008729E4">
        <w:rPr>
          <w:noProof/>
        </w:rPr>
        <w:t>W planowaniu należy określić:</w:t>
      </w:r>
    </w:p>
    <w:p w14:paraId="4EF6C910" w14:textId="45250D9B" w:rsidR="00381A24" w:rsidRPr="008729E4" w:rsidRDefault="00381A24" w:rsidP="00D50F9F">
      <w:pPr>
        <w:pStyle w:val="ListBullet"/>
        <w:rPr>
          <w:noProof/>
        </w:rPr>
      </w:pPr>
      <w:r w:rsidRPr="008729E4">
        <w:rPr>
          <w:noProof/>
        </w:rPr>
        <w:t>zakres</w:t>
      </w:r>
      <w:r w:rsidR="00C62D98" w:rsidRPr="008729E4">
        <w:rPr>
          <w:noProof/>
        </w:rPr>
        <w:t xml:space="preserve"> i</w:t>
      </w:r>
      <w:r w:rsidR="00C62D98">
        <w:rPr>
          <w:noProof/>
        </w:rPr>
        <w:t> </w:t>
      </w:r>
      <w:r w:rsidR="00C62D98" w:rsidRPr="008729E4">
        <w:rPr>
          <w:noProof/>
        </w:rPr>
        <w:t>zaw</w:t>
      </w:r>
      <w:r w:rsidRPr="008729E4">
        <w:rPr>
          <w:noProof/>
        </w:rPr>
        <w:t>artość wersji;</w:t>
      </w:r>
    </w:p>
    <w:p w14:paraId="6C8C3943" w14:textId="6840B53F" w:rsidR="00381A24" w:rsidRPr="008729E4" w:rsidRDefault="00381A24" w:rsidP="00D50F9F">
      <w:pPr>
        <w:pStyle w:val="ListBullet"/>
        <w:rPr>
          <w:noProof/>
        </w:rPr>
      </w:pPr>
      <w:r w:rsidRPr="008729E4">
        <w:rPr>
          <w:noProof/>
        </w:rPr>
        <w:t>ocenę ryzyka</w:t>
      </w:r>
      <w:r w:rsidR="00C62D98" w:rsidRPr="008729E4">
        <w:rPr>
          <w:noProof/>
        </w:rPr>
        <w:t xml:space="preserve"> i</w:t>
      </w:r>
      <w:r w:rsidR="00C62D98">
        <w:rPr>
          <w:noProof/>
        </w:rPr>
        <w:t> </w:t>
      </w:r>
      <w:r w:rsidR="00C62D98" w:rsidRPr="008729E4">
        <w:rPr>
          <w:noProof/>
        </w:rPr>
        <w:t>pro</w:t>
      </w:r>
      <w:r w:rsidRPr="008729E4">
        <w:rPr>
          <w:noProof/>
        </w:rPr>
        <w:t>fil ryzyka dotyczące danej wersji;</w:t>
      </w:r>
    </w:p>
    <w:p w14:paraId="5A7D9FFF" w14:textId="77777777" w:rsidR="00381A24" w:rsidRPr="008729E4" w:rsidRDefault="00381A24" w:rsidP="00D50F9F">
      <w:pPr>
        <w:pStyle w:val="ListBullet"/>
        <w:rPr>
          <w:noProof/>
        </w:rPr>
      </w:pPr>
      <w:r w:rsidRPr="008729E4">
        <w:rPr>
          <w:noProof/>
        </w:rPr>
        <w:t>klientów/użytkowników, na których dana wersja wpłynie;</w:t>
      </w:r>
    </w:p>
    <w:p w14:paraId="206FDFC4" w14:textId="77777777" w:rsidR="00381A24" w:rsidRPr="008729E4" w:rsidRDefault="00381A24" w:rsidP="00D50F9F">
      <w:pPr>
        <w:pStyle w:val="ListBullet"/>
        <w:rPr>
          <w:noProof/>
        </w:rPr>
      </w:pPr>
      <w:r w:rsidRPr="008729E4">
        <w:rPr>
          <w:noProof/>
        </w:rPr>
        <w:t>zespół odpowiedzialny za daną wersję;</w:t>
      </w:r>
    </w:p>
    <w:p w14:paraId="7EE82BC7" w14:textId="25235BB2" w:rsidR="00381A24" w:rsidRPr="008729E4" w:rsidRDefault="00381A24" w:rsidP="00D50F9F">
      <w:pPr>
        <w:pStyle w:val="ListBullet"/>
        <w:rPr>
          <w:noProof/>
        </w:rPr>
      </w:pPr>
      <w:r w:rsidRPr="008729E4">
        <w:rPr>
          <w:noProof/>
        </w:rPr>
        <w:t>strategię dostarczenia</w:t>
      </w:r>
      <w:r w:rsidR="00C62D98" w:rsidRPr="008729E4">
        <w:rPr>
          <w:noProof/>
        </w:rPr>
        <w:t xml:space="preserve"> i</w:t>
      </w:r>
      <w:r w:rsidR="00C62D98">
        <w:rPr>
          <w:noProof/>
        </w:rPr>
        <w:t> </w:t>
      </w:r>
      <w:r w:rsidR="00C62D98" w:rsidRPr="008729E4">
        <w:rPr>
          <w:noProof/>
        </w:rPr>
        <w:t>wdr</w:t>
      </w:r>
      <w:r w:rsidRPr="008729E4">
        <w:rPr>
          <w:noProof/>
        </w:rPr>
        <w:t>ożenia;</w:t>
      </w:r>
    </w:p>
    <w:p w14:paraId="2BE47FBC" w14:textId="40B6885C" w:rsidR="00381A24" w:rsidRPr="008729E4" w:rsidRDefault="00381A24" w:rsidP="00D50F9F">
      <w:pPr>
        <w:pStyle w:val="ListBullet"/>
        <w:rPr>
          <w:noProof/>
        </w:rPr>
      </w:pPr>
      <w:r w:rsidRPr="008729E4">
        <w:rPr>
          <w:noProof/>
        </w:rPr>
        <w:t>zasoby na potrzeby danej wersji</w:t>
      </w:r>
      <w:r w:rsidR="00C62D98" w:rsidRPr="008729E4">
        <w:rPr>
          <w:noProof/>
        </w:rPr>
        <w:t xml:space="preserve"> i</w:t>
      </w:r>
      <w:r w:rsidR="00C62D98">
        <w:rPr>
          <w:noProof/>
        </w:rPr>
        <w:t> </w:t>
      </w:r>
      <w:r w:rsidR="00C62D98" w:rsidRPr="008729E4">
        <w:rPr>
          <w:noProof/>
        </w:rPr>
        <w:t>jej</w:t>
      </w:r>
      <w:r w:rsidRPr="008729E4">
        <w:rPr>
          <w:noProof/>
        </w:rPr>
        <w:t xml:space="preserve"> wdrożenia.</w:t>
      </w:r>
    </w:p>
    <w:p w14:paraId="78050E4F" w14:textId="7CA055BA" w:rsidR="00381A24" w:rsidRPr="008729E4" w:rsidRDefault="00381A24" w:rsidP="00381A24">
      <w:pPr>
        <w:spacing w:after="144"/>
        <w:rPr>
          <w:noProof/>
        </w:rPr>
      </w:pPr>
      <w:r w:rsidRPr="008729E4">
        <w:rPr>
          <w:noProof/>
        </w:rPr>
        <w:t>Strony informują się nawzajem</w:t>
      </w:r>
      <w:r w:rsidR="00C62D98" w:rsidRPr="008729E4">
        <w:rPr>
          <w:noProof/>
        </w:rPr>
        <w:t xml:space="preserve"> o</w:t>
      </w:r>
      <w:r w:rsidR="00C62D98">
        <w:rPr>
          <w:noProof/>
        </w:rPr>
        <w:t> </w:t>
      </w:r>
      <w:r w:rsidR="00C62D98" w:rsidRPr="008729E4">
        <w:rPr>
          <w:noProof/>
        </w:rPr>
        <w:t>swo</w:t>
      </w:r>
      <w:r w:rsidRPr="008729E4">
        <w:rPr>
          <w:noProof/>
        </w:rPr>
        <w:t>ich planach dotyczących wersji</w:t>
      </w:r>
      <w:r w:rsidR="00C62D98" w:rsidRPr="008729E4">
        <w:rPr>
          <w:noProof/>
        </w:rPr>
        <w:t xml:space="preserve"> i</w:t>
      </w:r>
      <w:r w:rsidR="00C62D98">
        <w:rPr>
          <w:noProof/>
        </w:rPr>
        <w:t> </w:t>
      </w:r>
      <w:r w:rsidR="00C62D98" w:rsidRPr="008729E4">
        <w:rPr>
          <w:noProof/>
        </w:rPr>
        <w:t>pla</w:t>
      </w:r>
      <w:r w:rsidRPr="008729E4">
        <w:rPr>
          <w:noProof/>
        </w:rPr>
        <w:t>nowych pracach konserwacyjnych. Jeżeli dana wersja dotyczy zarówno UE, jak</w:t>
      </w:r>
      <w:r w:rsidR="00C62D98" w:rsidRPr="008729E4">
        <w:rPr>
          <w:noProof/>
        </w:rPr>
        <w:t xml:space="preserve"> i</w:t>
      </w:r>
      <w:r w:rsidR="00C62D98">
        <w:rPr>
          <w:noProof/>
        </w:rPr>
        <w:t> </w:t>
      </w:r>
      <w:r w:rsidR="00C62D98" w:rsidRPr="008729E4">
        <w:rPr>
          <w:noProof/>
        </w:rPr>
        <w:t>Szw</w:t>
      </w:r>
      <w:r w:rsidRPr="008729E4">
        <w:rPr>
          <w:noProof/>
        </w:rPr>
        <w:t>ajcarii, strony koordynują swoje plany</w:t>
      </w:r>
      <w:r w:rsidR="00C62D98" w:rsidRPr="008729E4">
        <w:rPr>
          <w:noProof/>
        </w:rPr>
        <w:t xml:space="preserve"> i</w:t>
      </w:r>
      <w:r w:rsidR="00C62D98">
        <w:rPr>
          <w:noProof/>
        </w:rPr>
        <w:t> </w:t>
      </w:r>
      <w:r w:rsidR="00C62D98" w:rsidRPr="008729E4">
        <w:rPr>
          <w:noProof/>
        </w:rPr>
        <w:t>ust</w:t>
      </w:r>
      <w:r w:rsidRPr="008729E4">
        <w:rPr>
          <w:noProof/>
        </w:rPr>
        <w:t>alają wspólny termin prac konserwacyjnych.</w:t>
      </w:r>
    </w:p>
    <w:p w14:paraId="7502E3AF" w14:textId="27AF6DA4" w:rsidR="00381A24" w:rsidRPr="008729E4" w:rsidRDefault="00381A24" w:rsidP="007704FD">
      <w:pPr>
        <w:pStyle w:val="Heading2"/>
        <w:numPr>
          <w:ilvl w:val="1"/>
          <w:numId w:val="10"/>
        </w:numPr>
        <w:rPr>
          <w:noProof/>
        </w:rPr>
      </w:pPr>
      <w:bookmarkStart w:id="145" w:name="_Toc29411269"/>
      <w:bookmarkStart w:id="146" w:name="_Toc159596982"/>
      <w:bookmarkStart w:id="147" w:name="_Toc159597073"/>
      <w:bookmarkStart w:id="148" w:name="_Toc160105039"/>
      <w:r w:rsidRPr="008729E4">
        <w:rPr>
          <w:noProof/>
        </w:rPr>
        <w:t>Tworzenie</w:t>
      </w:r>
      <w:r w:rsidR="00C62D98" w:rsidRPr="008729E4">
        <w:rPr>
          <w:noProof/>
        </w:rPr>
        <w:t xml:space="preserve"> i</w:t>
      </w:r>
      <w:r w:rsidR="00C62D98">
        <w:rPr>
          <w:noProof/>
        </w:rPr>
        <w:t> </w:t>
      </w:r>
      <w:r w:rsidR="00C62D98" w:rsidRPr="008729E4">
        <w:rPr>
          <w:noProof/>
        </w:rPr>
        <w:t>tes</w:t>
      </w:r>
      <w:r w:rsidRPr="008729E4">
        <w:rPr>
          <w:noProof/>
        </w:rPr>
        <w:t>towanie pakietu wersji</w:t>
      </w:r>
      <w:bookmarkEnd w:id="145"/>
      <w:bookmarkEnd w:id="146"/>
      <w:bookmarkEnd w:id="147"/>
      <w:bookmarkEnd w:id="148"/>
    </w:p>
    <w:p w14:paraId="0AE59B80" w14:textId="427EC548" w:rsidR="00381A24" w:rsidRPr="008729E4" w:rsidRDefault="00381A24" w:rsidP="00381A24">
      <w:pPr>
        <w:spacing w:after="144"/>
        <w:rPr>
          <w:noProof/>
        </w:rPr>
      </w:pPr>
      <w:r w:rsidRPr="008729E4">
        <w:rPr>
          <w:noProof/>
        </w:rPr>
        <w:t>Etap tworzenia</w:t>
      </w:r>
      <w:r w:rsidR="00C62D98" w:rsidRPr="008729E4">
        <w:rPr>
          <w:noProof/>
        </w:rPr>
        <w:t xml:space="preserve"> i</w:t>
      </w:r>
      <w:r w:rsidR="00C62D98">
        <w:rPr>
          <w:noProof/>
        </w:rPr>
        <w:t> </w:t>
      </w:r>
      <w:r w:rsidR="00C62D98" w:rsidRPr="008729E4">
        <w:rPr>
          <w:noProof/>
        </w:rPr>
        <w:t>tes</w:t>
      </w:r>
      <w:r w:rsidRPr="008729E4">
        <w:rPr>
          <w:noProof/>
        </w:rPr>
        <w:t>towania</w:t>
      </w:r>
      <w:r w:rsidR="00C62D98" w:rsidRPr="008729E4">
        <w:rPr>
          <w:noProof/>
        </w:rPr>
        <w:t xml:space="preserve"> w</w:t>
      </w:r>
      <w:r w:rsidR="00C62D98">
        <w:rPr>
          <w:noProof/>
        </w:rPr>
        <w:t> </w:t>
      </w:r>
      <w:r w:rsidR="00C62D98" w:rsidRPr="008729E4">
        <w:rPr>
          <w:noProof/>
        </w:rPr>
        <w:t>ram</w:t>
      </w:r>
      <w:r w:rsidRPr="008729E4">
        <w:rPr>
          <w:noProof/>
        </w:rPr>
        <w:t>ach procesu zarządzania wersjami polega na określeniu metody służącej do wykonania wersji lub pakietu wersji oraz do utrzymania środowisk kontrolowanych przed zmianą środowiska produkcyjnego, jak również testowania wszystkich zmian we wszystkich wdrożonych środowiskach.</w:t>
      </w:r>
    </w:p>
    <w:p w14:paraId="258B38C5" w14:textId="7FF9BDB2" w:rsidR="00381A24" w:rsidRPr="008729E4" w:rsidRDefault="00381A24" w:rsidP="00381A24">
      <w:pPr>
        <w:spacing w:after="144"/>
        <w:rPr>
          <w:noProof/>
        </w:rPr>
      </w:pPr>
      <w:r w:rsidRPr="008729E4">
        <w:rPr>
          <w:noProof/>
        </w:rPr>
        <w:t>Jeżeli dana wersja dotyczy zarówno UE, jak</w:t>
      </w:r>
      <w:r w:rsidR="00C62D98" w:rsidRPr="008729E4">
        <w:rPr>
          <w:noProof/>
        </w:rPr>
        <w:t xml:space="preserve"> i</w:t>
      </w:r>
      <w:r w:rsidR="00C62D98">
        <w:rPr>
          <w:noProof/>
        </w:rPr>
        <w:t> </w:t>
      </w:r>
      <w:r w:rsidR="00C62D98" w:rsidRPr="008729E4">
        <w:rPr>
          <w:noProof/>
        </w:rPr>
        <w:t>Szw</w:t>
      </w:r>
      <w:r w:rsidRPr="008729E4">
        <w:rPr>
          <w:noProof/>
        </w:rPr>
        <w:t>ajcarii, strony koordynują swoje plany dostarczenia</w:t>
      </w:r>
      <w:r w:rsidR="00C62D98" w:rsidRPr="008729E4">
        <w:rPr>
          <w:noProof/>
        </w:rPr>
        <w:t xml:space="preserve"> i</w:t>
      </w:r>
      <w:r w:rsidR="00C62D98">
        <w:rPr>
          <w:noProof/>
        </w:rPr>
        <w:t> </w:t>
      </w:r>
      <w:r w:rsidR="00C62D98" w:rsidRPr="008729E4">
        <w:rPr>
          <w:noProof/>
        </w:rPr>
        <w:t>tes</w:t>
      </w:r>
      <w:r w:rsidRPr="008729E4">
        <w:rPr>
          <w:noProof/>
        </w:rPr>
        <w:t>ty. Obejmuje to następujące aspekty:</w:t>
      </w:r>
    </w:p>
    <w:p w14:paraId="690DAB0A" w14:textId="6F28FBC6" w:rsidR="00381A24" w:rsidRPr="008729E4" w:rsidRDefault="00381A24" w:rsidP="00D50F9F">
      <w:pPr>
        <w:pStyle w:val="ListBullet"/>
        <w:rPr>
          <w:noProof/>
        </w:rPr>
      </w:pPr>
      <w:r w:rsidRPr="008729E4">
        <w:rPr>
          <w:noProof/>
        </w:rPr>
        <w:t>sposób</w:t>
      </w:r>
      <w:r w:rsidR="00C62D98" w:rsidRPr="008729E4">
        <w:rPr>
          <w:noProof/>
        </w:rPr>
        <w:t xml:space="preserve"> i</w:t>
      </w:r>
      <w:r w:rsidR="00C62D98">
        <w:rPr>
          <w:noProof/>
        </w:rPr>
        <w:t> </w:t>
      </w:r>
      <w:r w:rsidR="00C62D98" w:rsidRPr="008729E4">
        <w:rPr>
          <w:noProof/>
        </w:rPr>
        <w:t>cza</w:t>
      </w:r>
      <w:r w:rsidRPr="008729E4">
        <w:rPr>
          <w:noProof/>
        </w:rPr>
        <w:t>s dostarczenia składników wersji</w:t>
      </w:r>
      <w:r w:rsidR="00C62D98" w:rsidRPr="008729E4">
        <w:rPr>
          <w:noProof/>
        </w:rPr>
        <w:t xml:space="preserve"> i</w:t>
      </w:r>
      <w:r w:rsidR="00C62D98">
        <w:rPr>
          <w:noProof/>
        </w:rPr>
        <w:t> </w:t>
      </w:r>
      <w:r w:rsidR="00C62D98" w:rsidRPr="008729E4">
        <w:rPr>
          <w:noProof/>
        </w:rPr>
        <w:t>kom</w:t>
      </w:r>
      <w:r w:rsidRPr="008729E4">
        <w:rPr>
          <w:noProof/>
        </w:rPr>
        <w:t>ponentów usługi;</w:t>
      </w:r>
    </w:p>
    <w:p w14:paraId="4C6797CB" w14:textId="77777777" w:rsidR="00381A24" w:rsidRPr="008729E4" w:rsidRDefault="00381A24" w:rsidP="00D50F9F">
      <w:pPr>
        <w:pStyle w:val="ListBullet"/>
        <w:rPr>
          <w:noProof/>
        </w:rPr>
      </w:pPr>
      <w:r w:rsidRPr="008729E4">
        <w:rPr>
          <w:noProof/>
        </w:rPr>
        <w:t>typowy czas realizacji; procedurę na wypadek opóźnienia;</w:t>
      </w:r>
    </w:p>
    <w:p w14:paraId="3D371592" w14:textId="2E4C2884" w:rsidR="00381A24" w:rsidRPr="008729E4" w:rsidRDefault="00381A24" w:rsidP="00D50F9F">
      <w:pPr>
        <w:pStyle w:val="ListBullet"/>
        <w:rPr>
          <w:noProof/>
        </w:rPr>
      </w:pPr>
      <w:r w:rsidRPr="008729E4">
        <w:rPr>
          <w:noProof/>
        </w:rPr>
        <w:t>sposób śledzenia postępów</w:t>
      </w:r>
      <w:r w:rsidR="00C62D98" w:rsidRPr="008729E4">
        <w:rPr>
          <w:noProof/>
        </w:rPr>
        <w:t xml:space="preserve"> w</w:t>
      </w:r>
      <w:r w:rsidR="00C62D98">
        <w:rPr>
          <w:noProof/>
        </w:rPr>
        <w:t> </w:t>
      </w:r>
      <w:r w:rsidR="00C62D98" w:rsidRPr="008729E4">
        <w:rPr>
          <w:noProof/>
        </w:rPr>
        <w:t>dos</w:t>
      </w:r>
      <w:r w:rsidRPr="008729E4">
        <w:rPr>
          <w:noProof/>
        </w:rPr>
        <w:t>tarczaniu</w:t>
      </w:r>
      <w:r w:rsidR="00C62D98" w:rsidRPr="008729E4">
        <w:rPr>
          <w:noProof/>
        </w:rPr>
        <w:t xml:space="preserve"> i</w:t>
      </w:r>
      <w:r w:rsidR="00C62D98">
        <w:rPr>
          <w:noProof/>
        </w:rPr>
        <w:t> </w:t>
      </w:r>
      <w:r w:rsidR="00C62D98" w:rsidRPr="008729E4">
        <w:rPr>
          <w:noProof/>
        </w:rPr>
        <w:t>uzy</w:t>
      </w:r>
      <w:r w:rsidRPr="008729E4">
        <w:rPr>
          <w:noProof/>
        </w:rPr>
        <w:t>skiwaniu potwierdzenia;</w:t>
      </w:r>
    </w:p>
    <w:p w14:paraId="05435F2E" w14:textId="034011F4" w:rsidR="00381A24" w:rsidRPr="008729E4" w:rsidRDefault="00381A24" w:rsidP="00D50F9F">
      <w:pPr>
        <w:pStyle w:val="ListBullet"/>
        <w:rPr>
          <w:noProof/>
        </w:rPr>
      </w:pPr>
      <w:r w:rsidRPr="008729E4">
        <w:rPr>
          <w:noProof/>
        </w:rPr>
        <w:t>wskaźniki służące do monitorowania działań</w:t>
      </w:r>
      <w:r w:rsidR="00C62D98" w:rsidRPr="008729E4">
        <w:rPr>
          <w:noProof/>
        </w:rPr>
        <w:t xml:space="preserve"> w</w:t>
      </w:r>
      <w:r w:rsidR="00C62D98">
        <w:rPr>
          <w:noProof/>
        </w:rPr>
        <w:t> </w:t>
      </w:r>
      <w:r w:rsidR="00C62D98" w:rsidRPr="008729E4">
        <w:rPr>
          <w:noProof/>
        </w:rPr>
        <w:t>zak</w:t>
      </w:r>
      <w:r w:rsidRPr="008729E4">
        <w:rPr>
          <w:noProof/>
        </w:rPr>
        <w:t>resie dostarczenia wersji oraz do ustalenia, czy zakończyły się pomyślnie;</w:t>
      </w:r>
    </w:p>
    <w:p w14:paraId="04A712B9" w14:textId="3B167E9C" w:rsidR="00381A24" w:rsidRPr="008729E4" w:rsidRDefault="00381A24" w:rsidP="00D50F9F">
      <w:pPr>
        <w:pStyle w:val="ListBullet"/>
        <w:rPr>
          <w:noProof/>
        </w:rPr>
      </w:pPr>
      <w:r w:rsidRPr="008729E4">
        <w:rPr>
          <w:noProof/>
        </w:rPr>
        <w:t>wspólne przypadki testowe dotyczące istotnych funkcjonalności</w:t>
      </w:r>
      <w:r w:rsidR="00C62D98" w:rsidRPr="008729E4">
        <w:rPr>
          <w:noProof/>
        </w:rPr>
        <w:t xml:space="preserve"> i</w:t>
      </w:r>
      <w:r w:rsidR="00C62D98">
        <w:rPr>
          <w:noProof/>
        </w:rPr>
        <w:t> </w:t>
      </w:r>
      <w:r w:rsidR="00C62D98" w:rsidRPr="008729E4">
        <w:rPr>
          <w:noProof/>
        </w:rPr>
        <w:t>zmi</w:t>
      </w:r>
      <w:r w:rsidRPr="008729E4">
        <w:rPr>
          <w:noProof/>
        </w:rPr>
        <w:t>an.</w:t>
      </w:r>
    </w:p>
    <w:p w14:paraId="188600BA" w14:textId="77777777" w:rsidR="00381A24" w:rsidRPr="008729E4" w:rsidRDefault="00381A24" w:rsidP="0074251C">
      <w:pPr>
        <w:rPr>
          <w:noProof/>
        </w:rPr>
      </w:pPr>
      <w:r w:rsidRPr="008729E4">
        <w:rPr>
          <w:noProof/>
        </w:rPr>
        <w:t>Po zakończeniu tego podprocesu wszystkie niezbędne elementy wersji są gotowe do przejścia do etapu wdrożenia do środowiska produkcyjnego.</w:t>
      </w:r>
    </w:p>
    <w:p w14:paraId="67D697EA" w14:textId="77777777" w:rsidR="00381A24" w:rsidRPr="008729E4" w:rsidRDefault="00381A24" w:rsidP="007704FD">
      <w:pPr>
        <w:pStyle w:val="Heading2"/>
        <w:numPr>
          <w:ilvl w:val="1"/>
          <w:numId w:val="10"/>
        </w:numPr>
        <w:rPr>
          <w:noProof/>
        </w:rPr>
      </w:pPr>
      <w:bookmarkStart w:id="149" w:name="_Toc29411270"/>
      <w:bookmarkStart w:id="150" w:name="_Toc159596983"/>
      <w:bookmarkStart w:id="151" w:name="_Toc159597074"/>
      <w:bookmarkStart w:id="152" w:name="_Toc160105040"/>
      <w:r w:rsidRPr="008729E4">
        <w:rPr>
          <w:noProof/>
        </w:rPr>
        <w:t>Przygotowanie wdrożenia</w:t>
      </w:r>
      <w:bookmarkEnd w:id="149"/>
      <w:bookmarkEnd w:id="150"/>
      <w:bookmarkEnd w:id="151"/>
      <w:bookmarkEnd w:id="152"/>
    </w:p>
    <w:p w14:paraId="2E8EDCA0" w14:textId="58B6FA17" w:rsidR="00381A24" w:rsidRPr="008729E4" w:rsidRDefault="00381A24" w:rsidP="00381A24">
      <w:pPr>
        <w:spacing w:after="144"/>
        <w:rPr>
          <w:noProof/>
        </w:rPr>
      </w:pPr>
      <w:r w:rsidRPr="008729E4">
        <w:rPr>
          <w:noProof/>
        </w:rPr>
        <w:t>Podproces przygotowania zapewnia, aby plany komunikacji zostały poprawnie określone,</w:t>
      </w:r>
      <w:r w:rsidR="00C62D98" w:rsidRPr="008729E4">
        <w:rPr>
          <w:noProof/>
        </w:rPr>
        <w:t xml:space="preserve"> a</w:t>
      </w:r>
      <w:r w:rsidR="00C62D98">
        <w:rPr>
          <w:noProof/>
        </w:rPr>
        <w:t> </w:t>
      </w:r>
      <w:r w:rsidR="00C62D98" w:rsidRPr="008729E4">
        <w:rPr>
          <w:noProof/>
        </w:rPr>
        <w:t>pow</w:t>
      </w:r>
      <w:r w:rsidRPr="008729E4">
        <w:rPr>
          <w:noProof/>
        </w:rPr>
        <w:t>iadomienia przygotowane do wysłania do wszystkich zainteresowanych stron</w:t>
      </w:r>
      <w:r w:rsidR="00C62D98" w:rsidRPr="008729E4">
        <w:rPr>
          <w:noProof/>
        </w:rPr>
        <w:t xml:space="preserve"> i</w:t>
      </w:r>
      <w:r w:rsidR="00C62D98">
        <w:rPr>
          <w:noProof/>
        </w:rPr>
        <w:t> </w:t>
      </w:r>
      <w:r w:rsidR="00C62D98" w:rsidRPr="008729E4">
        <w:rPr>
          <w:noProof/>
        </w:rPr>
        <w:t>uży</w:t>
      </w:r>
      <w:r w:rsidRPr="008729E4">
        <w:rPr>
          <w:noProof/>
        </w:rPr>
        <w:t>tkowników końcowych, na których zmiany będą miały wpływ, oraz aby wersja była zintegrowana</w:t>
      </w:r>
      <w:r w:rsidR="00C62D98" w:rsidRPr="008729E4">
        <w:rPr>
          <w:noProof/>
        </w:rPr>
        <w:t xml:space="preserve"> z</w:t>
      </w:r>
      <w:r w:rsidR="00C62D98">
        <w:rPr>
          <w:noProof/>
        </w:rPr>
        <w:t> </w:t>
      </w:r>
      <w:r w:rsidR="00C62D98" w:rsidRPr="008729E4">
        <w:rPr>
          <w:noProof/>
        </w:rPr>
        <w:t>pro</w:t>
      </w:r>
      <w:r w:rsidRPr="008729E4">
        <w:rPr>
          <w:noProof/>
        </w:rPr>
        <w:t>cesem zarządzania zmianami celem zagwarantowania, że wszystkich zmian dokonuje się</w:t>
      </w:r>
      <w:r w:rsidR="00C62D98" w:rsidRPr="008729E4">
        <w:rPr>
          <w:noProof/>
        </w:rPr>
        <w:t xml:space="preserve"> w</w:t>
      </w:r>
      <w:r w:rsidR="00C62D98">
        <w:rPr>
          <w:noProof/>
        </w:rPr>
        <w:t> </w:t>
      </w:r>
      <w:r w:rsidR="00C62D98" w:rsidRPr="008729E4">
        <w:rPr>
          <w:noProof/>
        </w:rPr>
        <w:t>spo</w:t>
      </w:r>
      <w:r w:rsidRPr="008729E4">
        <w:rPr>
          <w:noProof/>
        </w:rPr>
        <w:t>sób kontrolowany i po zatwierdzeniu przez odpowiednie fora.</w:t>
      </w:r>
    </w:p>
    <w:p w14:paraId="39B2C031" w14:textId="2B39E115" w:rsidR="00381A24" w:rsidRPr="008729E4" w:rsidRDefault="00381A24" w:rsidP="00381A24">
      <w:pPr>
        <w:spacing w:after="144"/>
        <w:rPr>
          <w:noProof/>
        </w:rPr>
      </w:pPr>
      <w:r w:rsidRPr="008729E4">
        <w:rPr>
          <w:noProof/>
        </w:rPr>
        <w:t>Jeżeli dana wersja dotyczy zarówno UE, jak</w:t>
      </w:r>
      <w:r w:rsidR="00C62D98" w:rsidRPr="008729E4">
        <w:rPr>
          <w:noProof/>
        </w:rPr>
        <w:t xml:space="preserve"> i</w:t>
      </w:r>
      <w:r w:rsidR="00C62D98">
        <w:rPr>
          <w:noProof/>
        </w:rPr>
        <w:t> </w:t>
      </w:r>
      <w:r w:rsidR="00C62D98" w:rsidRPr="008729E4">
        <w:rPr>
          <w:noProof/>
        </w:rPr>
        <w:t>Szw</w:t>
      </w:r>
      <w:r w:rsidRPr="008729E4">
        <w:rPr>
          <w:noProof/>
        </w:rPr>
        <w:t>ajcarii, strony koordynują następujące działania:</w:t>
      </w:r>
    </w:p>
    <w:p w14:paraId="1983D804" w14:textId="5B3CA630" w:rsidR="00381A24" w:rsidRPr="008729E4" w:rsidRDefault="00381A24" w:rsidP="00D50F9F">
      <w:pPr>
        <w:pStyle w:val="ListBullet"/>
        <w:rPr>
          <w:noProof/>
        </w:rPr>
      </w:pPr>
      <w:r w:rsidRPr="008729E4">
        <w:rPr>
          <w:noProof/>
        </w:rPr>
        <w:t>zapis wniosków</w:t>
      </w:r>
      <w:r w:rsidR="00C62D98" w:rsidRPr="008729E4">
        <w:rPr>
          <w:noProof/>
        </w:rPr>
        <w:t xml:space="preserve"> o</w:t>
      </w:r>
      <w:r w:rsidR="00C62D98">
        <w:rPr>
          <w:noProof/>
        </w:rPr>
        <w:t> </w:t>
      </w:r>
      <w:r w:rsidR="00C62D98" w:rsidRPr="008729E4">
        <w:rPr>
          <w:noProof/>
        </w:rPr>
        <w:t>zmi</w:t>
      </w:r>
      <w:r w:rsidRPr="008729E4">
        <w:rPr>
          <w:noProof/>
        </w:rPr>
        <w:t>anę na potrzeby ustalenia harmonogramu</w:t>
      </w:r>
      <w:r w:rsidR="00C62D98" w:rsidRPr="008729E4">
        <w:rPr>
          <w:noProof/>
        </w:rPr>
        <w:t xml:space="preserve"> i</w:t>
      </w:r>
      <w:r w:rsidR="00C62D98">
        <w:rPr>
          <w:noProof/>
        </w:rPr>
        <w:t> </w:t>
      </w:r>
      <w:r w:rsidR="00C62D98" w:rsidRPr="008729E4">
        <w:rPr>
          <w:noProof/>
        </w:rPr>
        <w:t>prz</w:t>
      </w:r>
      <w:r w:rsidRPr="008729E4">
        <w:rPr>
          <w:noProof/>
        </w:rPr>
        <w:t>ygotowania wdrożenia do środowiska produkcyjnego;</w:t>
      </w:r>
    </w:p>
    <w:p w14:paraId="7202DE7A" w14:textId="77777777" w:rsidR="00381A24" w:rsidRPr="008729E4" w:rsidRDefault="00381A24" w:rsidP="00D50F9F">
      <w:pPr>
        <w:pStyle w:val="ListBullet"/>
        <w:rPr>
          <w:noProof/>
        </w:rPr>
      </w:pPr>
      <w:r w:rsidRPr="008729E4">
        <w:rPr>
          <w:noProof/>
        </w:rPr>
        <w:t>utworzenie planu wdrożenia;</w:t>
      </w:r>
    </w:p>
    <w:p w14:paraId="731DE408" w14:textId="67AD6D7F" w:rsidR="00381A24" w:rsidRPr="008729E4" w:rsidRDefault="00381A24" w:rsidP="00D50F9F">
      <w:pPr>
        <w:pStyle w:val="ListBullet"/>
        <w:rPr>
          <w:noProof/>
        </w:rPr>
      </w:pPr>
      <w:r w:rsidRPr="008729E4">
        <w:rPr>
          <w:noProof/>
        </w:rPr>
        <w:t>metodę cofnięcia zmian, aby</w:t>
      </w:r>
      <w:r w:rsidR="00C62D98" w:rsidRPr="008729E4">
        <w:rPr>
          <w:noProof/>
        </w:rPr>
        <w:t xml:space="preserve"> w</w:t>
      </w:r>
      <w:r w:rsidR="00C62D98">
        <w:rPr>
          <w:noProof/>
        </w:rPr>
        <w:t> </w:t>
      </w:r>
      <w:r w:rsidR="00C62D98" w:rsidRPr="008729E4">
        <w:rPr>
          <w:noProof/>
        </w:rPr>
        <w:t>prz</w:t>
      </w:r>
      <w:r w:rsidRPr="008729E4">
        <w:rPr>
          <w:noProof/>
        </w:rPr>
        <w:t>ypadku niepowodzenia wdrożenia można było przywrócić poprzedni stan;</w:t>
      </w:r>
    </w:p>
    <w:p w14:paraId="5CC1EE88" w14:textId="77777777" w:rsidR="00381A24" w:rsidRPr="008729E4" w:rsidRDefault="00381A24" w:rsidP="00D50F9F">
      <w:pPr>
        <w:pStyle w:val="ListBullet"/>
        <w:rPr>
          <w:noProof/>
        </w:rPr>
      </w:pPr>
      <w:r w:rsidRPr="008729E4">
        <w:rPr>
          <w:noProof/>
        </w:rPr>
        <w:t>powiadomienia wysyłane do wszystkich niezbędnych stron;</w:t>
      </w:r>
    </w:p>
    <w:p w14:paraId="16E8B957" w14:textId="77777777" w:rsidR="00381A24" w:rsidRPr="008729E4" w:rsidRDefault="00381A24" w:rsidP="00D50F9F">
      <w:pPr>
        <w:pStyle w:val="ListBullet"/>
        <w:rPr>
          <w:noProof/>
        </w:rPr>
      </w:pPr>
      <w:r w:rsidRPr="008729E4">
        <w:rPr>
          <w:noProof/>
        </w:rPr>
        <w:t>zobowiązanie do zatwierdzenia wdrożenia wersji na odpowiednim szczeblu.</w:t>
      </w:r>
    </w:p>
    <w:p w14:paraId="791B0197" w14:textId="77777777" w:rsidR="00381A24" w:rsidRPr="008729E4" w:rsidRDefault="00381A24" w:rsidP="007704FD">
      <w:pPr>
        <w:pStyle w:val="Heading2"/>
        <w:numPr>
          <w:ilvl w:val="1"/>
          <w:numId w:val="10"/>
        </w:numPr>
        <w:rPr>
          <w:noProof/>
        </w:rPr>
      </w:pPr>
      <w:bookmarkStart w:id="153" w:name="_Toc29411271"/>
      <w:bookmarkStart w:id="154" w:name="_Toc159596984"/>
      <w:bookmarkStart w:id="155" w:name="_Toc159597075"/>
      <w:bookmarkStart w:id="156" w:name="_Toc160105041"/>
      <w:r w:rsidRPr="008729E4">
        <w:rPr>
          <w:noProof/>
        </w:rPr>
        <w:t>Cofnięcie wersji</w:t>
      </w:r>
      <w:bookmarkEnd w:id="153"/>
      <w:bookmarkEnd w:id="154"/>
      <w:bookmarkEnd w:id="155"/>
      <w:bookmarkEnd w:id="156"/>
    </w:p>
    <w:p w14:paraId="1C18E688" w14:textId="477EC653" w:rsidR="00381A24" w:rsidRPr="008729E4" w:rsidRDefault="00381A24" w:rsidP="00381A24">
      <w:pPr>
        <w:spacing w:after="144"/>
        <w:rPr>
          <w:noProof/>
        </w:rPr>
      </w:pPr>
      <w:r w:rsidRPr="008729E4">
        <w:rPr>
          <w:noProof/>
        </w:rPr>
        <w:t>Jeżeli wdrożenie nie powiodło się lub podczas testów ustalono, że wdrożenie było nieskuteczne lub nie spełniło uzgodnionych kryteriów akceptacji/jakości, zespoły ds. zarządzania wersjami obu stron muszą cofnąć zmiany</w:t>
      </w:r>
      <w:r w:rsidR="00C62D98" w:rsidRPr="008729E4">
        <w:rPr>
          <w:noProof/>
        </w:rPr>
        <w:t xml:space="preserve"> i</w:t>
      </w:r>
      <w:r w:rsidR="00C62D98">
        <w:rPr>
          <w:noProof/>
        </w:rPr>
        <w:t> </w:t>
      </w:r>
      <w:r w:rsidR="00C62D98" w:rsidRPr="008729E4">
        <w:rPr>
          <w:noProof/>
        </w:rPr>
        <w:t>prz</w:t>
      </w:r>
      <w:r w:rsidRPr="008729E4">
        <w:rPr>
          <w:noProof/>
        </w:rPr>
        <w:t>ywrócić poprzedni stan. Należy poinformować wszystkie niezbędne zainteresowane strony,</w:t>
      </w:r>
      <w:r w:rsidR="00C62D98" w:rsidRPr="008729E4">
        <w:rPr>
          <w:noProof/>
        </w:rPr>
        <w:t xml:space="preserve"> w</w:t>
      </w:r>
      <w:r w:rsidR="00C62D98">
        <w:rPr>
          <w:noProof/>
        </w:rPr>
        <w:t> </w:t>
      </w:r>
      <w:r w:rsidR="00C62D98" w:rsidRPr="008729E4">
        <w:rPr>
          <w:noProof/>
        </w:rPr>
        <w:t>tym</w:t>
      </w:r>
      <w:r w:rsidRPr="008729E4">
        <w:rPr>
          <w:noProof/>
        </w:rPr>
        <w:t xml:space="preserve"> użytkowników końcowych, na których zmiany wpłyną lub których dotyczyły</w:t>
      </w:r>
      <w:r w:rsidR="00C62D98" w:rsidRPr="008729E4">
        <w:rPr>
          <w:noProof/>
        </w:rPr>
        <w:t>. Z</w:t>
      </w:r>
      <w:r w:rsidR="00C62D98">
        <w:rPr>
          <w:noProof/>
        </w:rPr>
        <w:t> </w:t>
      </w:r>
      <w:r w:rsidR="00C62D98" w:rsidRPr="008729E4">
        <w:rPr>
          <w:noProof/>
        </w:rPr>
        <w:t>zas</w:t>
      </w:r>
      <w:r w:rsidRPr="008729E4">
        <w:rPr>
          <w:noProof/>
        </w:rPr>
        <w:t>trzeżeniem zatwierdzenia proces można rozpocząć od nowa na którymkolwiek</w:t>
      </w:r>
      <w:r w:rsidR="00C62D98" w:rsidRPr="008729E4">
        <w:rPr>
          <w:noProof/>
        </w:rPr>
        <w:t xml:space="preserve"> z</w:t>
      </w:r>
      <w:r w:rsidR="00C62D98">
        <w:rPr>
          <w:noProof/>
        </w:rPr>
        <w:t> </w:t>
      </w:r>
      <w:r w:rsidR="00C62D98" w:rsidRPr="008729E4">
        <w:rPr>
          <w:noProof/>
        </w:rPr>
        <w:t>pop</w:t>
      </w:r>
      <w:r w:rsidRPr="008729E4">
        <w:rPr>
          <w:noProof/>
        </w:rPr>
        <w:t>rzednich etapów.</w:t>
      </w:r>
    </w:p>
    <w:p w14:paraId="0250BFCF" w14:textId="45949958" w:rsidR="00381A24" w:rsidRPr="008729E4" w:rsidRDefault="00381A24" w:rsidP="007704FD">
      <w:pPr>
        <w:pStyle w:val="Heading2"/>
        <w:numPr>
          <w:ilvl w:val="1"/>
          <w:numId w:val="10"/>
        </w:numPr>
        <w:rPr>
          <w:noProof/>
        </w:rPr>
      </w:pPr>
      <w:bookmarkStart w:id="157" w:name="_Toc29411272"/>
      <w:bookmarkStart w:id="158" w:name="_Toc159596985"/>
      <w:bookmarkStart w:id="159" w:name="_Toc159597076"/>
      <w:bookmarkStart w:id="160" w:name="_Toc160105042"/>
      <w:r w:rsidRPr="008729E4">
        <w:rPr>
          <w:noProof/>
        </w:rPr>
        <w:t>Przegląd</w:t>
      </w:r>
      <w:r w:rsidR="00C62D98" w:rsidRPr="008729E4">
        <w:rPr>
          <w:noProof/>
        </w:rPr>
        <w:t xml:space="preserve"> i</w:t>
      </w:r>
      <w:r w:rsidR="00C62D98">
        <w:rPr>
          <w:noProof/>
        </w:rPr>
        <w:t> </w:t>
      </w:r>
      <w:r w:rsidR="00C62D98" w:rsidRPr="008729E4">
        <w:rPr>
          <w:noProof/>
        </w:rPr>
        <w:t>zam</w:t>
      </w:r>
      <w:r w:rsidRPr="008729E4">
        <w:rPr>
          <w:noProof/>
        </w:rPr>
        <w:t>knięcie wersji</w:t>
      </w:r>
      <w:bookmarkEnd w:id="157"/>
      <w:bookmarkEnd w:id="158"/>
      <w:bookmarkEnd w:id="159"/>
      <w:bookmarkEnd w:id="160"/>
    </w:p>
    <w:p w14:paraId="6EDB17DA" w14:textId="77777777" w:rsidR="00381A24" w:rsidRPr="008729E4" w:rsidRDefault="00381A24" w:rsidP="00381A24">
      <w:pPr>
        <w:spacing w:after="144"/>
        <w:rPr>
          <w:noProof/>
        </w:rPr>
      </w:pPr>
      <w:r w:rsidRPr="008729E4">
        <w:rPr>
          <w:noProof/>
        </w:rPr>
        <w:t>Przegląd wdrożenia powinien obejmować następujące działania:</w:t>
      </w:r>
    </w:p>
    <w:p w14:paraId="662EF41E" w14:textId="55A315B6" w:rsidR="00381A24" w:rsidRPr="008729E4" w:rsidRDefault="00381A24" w:rsidP="00D50F9F">
      <w:pPr>
        <w:pStyle w:val="ListBullet"/>
        <w:rPr>
          <w:noProof/>
        </w:rPr>
      </w:pPr>
      <w:r w:rsidRPr="008729E4">
        <w:rPr>
          <w:noProof/>
        </w:rPr>
        <w:t>zebranie informacji zwrotnych na temat zadowolenia klientów, użytkowników lub zadowolenia ze świadczenia usługi</w:t>
      </w:r>
      <w:r w:rsidR="00C62D98" w:rsidRPr="008729E4">
        <w:rPr>
          <w:noProof/>
        </w:rPr>
        <w:t xml:space="preserve"> w</w:t>
      </w:r>
      <w:r w:rsidR="00C62D98">
        <w:rPr>
          <w:noProof/>
        </w:rPr>
        <w:t> </w:t>
      </w:r>
      <w:r w:rsidR="00C62D98" w:rsidRPr="008729E4">
        <w:rPr>
          <w:noProof/>
        </w:rPr>
        <w:t>zwi</w:t>
      </w:r>
      <w:r w:rsidRPr="008729E4">
        <w:rPr>
          <w:noProof/>
        </w:rPr>
        <w:t>ązku</w:t>
      </w:r>
      <w:r w:rsidR="00C62D98" w:rsidRPr="008729E4">
        <w:rPr>
          <w:noProof/>
        </w:rPr>
        <w:t xml:space="preserve"> z</w:t>
      </w:r>
      <w:r w:rsidR="00C62D98">
        <w:rPr>
          <w:noProof/>
        </w:rPr>
        <w:t> </w:t>
      </w:r>
      <w:r w:rsidR="00C62D98" w:rsidRPr="008729E4">
        <w:rPr>
          <w:noProof/>
        </w:rPr>
        <w:t>wdr</w:t>
      </w:r>
      <w:r w:rsidRPr="008729E4">
        <w:rPr>
          <w:noProof/>
        </w:rPr>
        <w:t>ożeniem (zgromadzenie informacji zwrotnych</w:t>
      </w:r>
      <w:r w:rsidR="00C62D98" w:rsidRPr="008729E4">
        <w:rPr>
          <w:noProof/>
        </w:rPr>
        <w:t xml:space="preserve"> i</w:t>
      </w:r>
      <w:r w:rsidR="00C62D98">
        <w:rPr>
          <w:noProof/>
        </w:rPr>
        <w:t> </w:t>
      </w:r>
      <w:r w:rsidR="00C62D98" w:rsidRPr="008729E4">
        <w:rPr>
          <w:noProof/>
        </w:rPr>
        <w:t>oce</w:t>
      </w:r>
      <w:r w:rsidRPr="008729E4">
        <w:rPr>
          <w:noProof/>
        </w:rPr>
        <w:t>na ich przydatności dla stałego ulepszania usługi);</w:t>
      </w:r>
    </w:p>
    <w:p w14:paraId="3257FF49" w14:textId="77777777" w:rsidR="00381A24" w:rsidRPr="008729E4" w:rsidRDefault="00381A24" w:rsidP="00D50F9F">
      <w:pPr>
        <w:pStyle w:val="ListBullet"/>
        <w:rPr>
          <w:noProof/>
        </w:rPr>
      </w:pPr>
      <w:r w:rsidRPr="008729E4">
        <w:rPr>
          <w:noProof/>
        </w:rPr>
        <w:t>przegląd wszelkich kryteriów jakości, których nie spełniono;</w:t>
      </w:r>
    </w:p>
    <w:p w14:paraId="74E96BEF" w14:textId="2D38CB7B" w:rsidR="00381A24" w:rsidRPr="008729E4" w:rsidRDefault="00381A24" w:rsidP="00D50F9F">
      <w:pPr>
        <w:pStyle w:val="ListBullet"/>
        <w:rPr>
          <w:noProof/>
        </w:rPr>
      </w:pPr>
      <w:r w:rsidRPr="008729E4">
        <w:rPr>
          <w:noProof/>
        </w:rPr>
        <w:t>sprawdzenie kompletności działań, niezbędnych poprawek</w:t>
      </w:r>
      <w:r w:rsidR="00C62D98" w:rsidRPr="008729E4">
        <w:rPr>
          <w:noProof/>
        </w:rPr>
        <w:t xml:space="preserve"> i</w:t>
      </w:r>
      <w:r w:rsidR="00C62D98">
        <w:rPr>
          <w:noProof/>
        </w:rPr>
        <w:t> </w:t>
      </w:r>
      <w:r w:rsidR="00C62D98" w:rsidRPr="008729E4">
        <w:rPr>
          <w:noProof/>
        </w:rPr>
        <w:t>zmi</w:t>
      </w:r>
      <w:r w:rsidRPr="008729E4">
        <w:rPr>
          <w:noProof/>
        </w:rPr>
        <w:t>an;</w:t>
      </w:r>
    </w:p>
    <w:p w14:paraId="39DE968D" w14:textId="77777777" w:rsidR="00381A24" w:rsidRPr="008729E4" w:rsidRDefault="00381A24" w:rsidP="00D50F9F">
      <w:pPr>
        <w:pStyle w:val="ListBullet"/>
        <w:rPr>
          <w:noProof/>
        </w:rPr>
      </w:pPr>
      <w:r w:rsidRPr="008729E4">
        <w:rPr>
          <w:noProof/>
        </w:rPr>
        <w:t>upewnienie się, że na koniec wdrożenia nie ma żadnych problemów dotyczących zdolności, zasobów, możliwości lub funkcjonowania;</w:t>
      </w:r>
    </w:p>
    <w:p w14:paraId="2B427A43" w14:textId="399603D9" w:rsidR="00381A24" w:rsidRPr="008729E4" w:rsidRDefault="00381A24" w:rsidP="00D50F9F">
      <w:pPr>
        <w:pStyle w:val="ListBullet"/>
        <w:rPr>
          <w:noProof/>
        </w:rPr>
      </w:pPr>
      <w:r w:rsidRPr="008729E4">
        <w:rPr>
          <w:noProof/>
        </w:rPr>
        <w:t>sprawdzenie, czy wszystkie problemy, znane błędy</w:t>
      </w:r>
      <w:r w:rsidR="00C62D98" w:rsidRPr="008729E4">
        <w:rPr>
          <w:noProof/>
        </w:rPr>
        <w:t xml:space="preserve"> i</w:t>
      </w:r>
      <w:r w:rsidR="00C62D98">
        <w:rPr>
          <w:noProof/>
        </w:rPr>
        <w:t> </w:t>
      </w:r>
      <w:r w:rsidR="00C62D98" w:rsidRPr="008729E4">
        <w:rPr>
          <w:noProof/>
        </w:rPr>
        <w:t>obe</w:t>
      </w:r>
      <w:r w:rsidRPr="008729E4">
        <w:rPr>
          <w:noProof/>
        </w:rPr>
        <w:t>jścia zostały udokumentowane</w:t>
      </w:r>
      <w:r w:rsidR="00C62D98" w:rsidRPr="008729E4">
        <w:rPr>
          <w:noProof/>
        </w:rPr>
        <w:t xml:space="preserve"> i</w:t>
      </w:r>
      <w:r w:rsidR="00C62D98">
        <w:rPr>
          <w:noProof/>
        </w:rPr>
        <w:t> </w:t>
      </w:r>
      <w:r w:rsidR="00C62D98" w:rsidRPr="008729E4">
        <w:rPr>
          <w:noProof/>
        </w:rPr>
        <w:t>zaa</w:t>
      </w:r>
      <w:r w:rsidRPr="008729E4">
        <w:rPr>
          <w:noProof/>
        </w:rPr>
        <w:t>kceptowane przez klienta, użytkowników końcowych, dział wsparcia operacyjnego</w:t>
      </w:r>
      <w:r w:rsidR="00C62D98" w:rsidRPr="008729E4">
        <w:rPr>
          <w:noProof/>
        </w:rPr>
        <w:t xml:space="preserve"> i</w:t>
      </w:r>
      <w:r w:rsidR="00C62D98">
        <w:rPr>
          <w:noProof/>
        </w:rPr>
        <w:t> </w:t>
      </w:r>
      <w:r w:rsidR="00C62D98" w:rsidRPr="008729E4">
        <w:rPr>
          <w:noProof/>
        </w:rPr>
        <w:t>inn</w:t>
      </w:r>
      <w:r w:rsidRPr="008729E4">
        <w:rPr>
          <w:noProof/>
        </w:rPr>
        <w:t>e strony, których dotyczą zmiany;</w:t>
      </w:r>
    </w:p>
    <w:p w14:paraId="30592A6B" w14:textId="41AEA498" w:rsidR="00381A24" w:rsidRPr="008729E4" w:rsidRDefault="00381A24" w:rsidP="00D50F9F">
      <w:pPr>
        <w:pStyle w:val="ListBullet"/>
        <w:rPr>
          <w:noProof/>
        </w:rPr>
      </w:pPr>
      <w:r w:rsidRPr="008729E4">
        <w:rPr>
          <w:noProof/>
        </w:rPr>
        <w:t>monitorowanie incydentów</w:t>
      </w:r>
      <w:r w:rsidR="00C62D98" w:rsidRPr="008729E4">
        <w:rPr>
          <w:noProof/>
        </w:rPr>
        <w:t xml:space="preserve"> i</w:t>
      </w:r>
      <w:r w:rsidR="00C62D98">
        <w:rPr>
          <w:noProof/>
        </w:rPr>
        <w:t> </w:t>
      </w:r>
      <w:r w:rsidR="00C62D98" w:rsidRPr="008729E4">
        <w:rPr>
          <w:noProof/>
        </w:rPr>
        <w:t>pro</w:t>
      </w:r>
      <w:r w:rsidRPr="008729E4">
        <w:rPr>
          <w:noProof/>
        </w:rPr>
        <w:t>blemów wywołanych wdrożeniem (udzielenie wczesnego wsparcia powdrożeniowego zespołom operacyjnym, jeżeli dana wersja spowodowała wzrost ilości pracy);</w:t>
      </w:r>
    </w:p>
    <w:p w14:paraId="67BD08AF" w14:textId="77777777" w:rsidR="00381A24" w:rsidRPr="008729E4" w:rsidRDefault="00381A24" w:rsidP="00D50F9F">
      <w:pPr>
        <w:pStyle w:val="ListBullet"/>
        <w:rPr>
          <w:noProof/>
        </w:rPr>
      </w:pPr>
      <w:r w:rsidRPr="008729E4">
        <w:rPr>
          <w:noProof/>
        </w:rPr>
        <w:t>aktualizację dokumentacji wsparcia technicznego (tj. dokumentów zawierających informacje techniczne);</w:t>
      </w:r>
    </w:p>
    <w:p w14:paraId="5A031C28" w14:textId="77777777" w:rsidR="00381A24" w:rsidRPr="008729E4" w:rsidRDefault="00381A24" w:rsidP="00D50F9F">
      <w:pPr>
        <w:pStyle w:val="ListBullet"/>
        <w:rPr>
          <w:noProof/>
        </w:rPr>
      </w:pPr>
      <w:r w:rsidRPr="008729E4">
        <w:rPr>
          <w:noProof/>
        </w:rPr>
        <w:t>oficjalne przekazanie wdrożenia wersji do działu obsługi usług;</w:t>
      </w:r>
    </w:p>
    <w:p w14:paraId="445C0AAA" w14:textId="77777777" w:rsidR="00381A24" w:rsidRPr="008729E4" w:rsidRDefault="00381A24" w:rsidP="00D50F9F">
      <w:pPr>
        <w:pStyle w:val="ListBullet"/>
        <w:rPr>
          <w:noProof/>
        </w:rPr>
      </w:pPr>
      <w:r w:rsidRPr="008729E4">
        <w:rPr>
          <w:noProof/>
        </w:rPr>
        <w:t>udokumentowanie wyciągniętych wniosków;</w:t>
      </w:r>
    </w:p>
    <w:p w14:paraId="1A11F753" w14:textId="77777777" w:rsidR="00381A24" w:rsidRPr="008729E4" w:rsidRDefault="00381A24" w:rsidP="00D50F9F">
      <w:pPr>
        <w:pStyle w:val="ListBullet"/>
        <w:rPr>
          <w:noProof/>
        </w:rPr>
      </w:pPr>
      <w:r w:rsidRPr="008729E4">
        <w:rPr>
          <w:noProof/>
        </w:rPr>
        <w:t>zebranie podsumowań wersji od zespołów wdrożeniowych;</w:t>
      </w:r>
    </w:p>
    <w:p w14:paraId="3E49DD48" w14:textId="4431CF86" w:rsidR="00381A24" w:rsidRPr="008729E4" w:rsidRDefault="00381A24" w:rsidP="00D50F9F">
      <w:pPr>
        <w:pStyle w:val="ListBullet"/>
        <w:rPr>
          <w:noProof/>
        </w:rPr>
      </w:pPr>
      <w:r w:rsidRPr="008729E4">
        <w:rPr>
          <w:noProof/>
        </w:rPr>
        <w:t>oficjalne zamknięcie wersji po weryfikacji zapisu wniosków</w:t>
      </w:r>
      <w:r w:rsidR="00C62D98" w:rsidRPr="008729E4">
        <w:rPr>
          <w:noProof/>
        </w:rPr>
        <w:t xml:space="preserve"> o</w:t>
      </w:r>
      <w:r w:rsidR="00C62D98">
        <w:rPr>
          <w:noProof/>
        </w:rPr>
        <w:t> </w:t>
      </w:r>
      <w:r w:rsidR="00C62D98" w:rsidRPr="008729E4">
        <w:rPr>
          <w:noProof/>
        </w:rPr>
        <w:t>zmi</w:t>
      </w:r>
      <w:r w:rsidRPr="008729E4">
        <w:rPr>
          <w:noProof/>
        </w:rPr>
        <w:t xml:space="preserve">anę. </w:t>
      </w:r>
    </w:p>
    <w:p w14:paraId="32BADA7D" w14:textId="1DF909B1" w:rsidR="00381A24" w:rsidRPr="008729E4" w:rsidRDefault="00381A24" w:rsidP="007704FD">
      <w:pPr>
        <w:pStyle w:val="Heading1"/>
        <w:numPr>
          <w:ilvl w:val="0"/>
          <w:numId w:val="10"/>
        </w:numPr>
        <w:rPr>
          <w:noProof/>
        </w:rPr>
      </w:pPr>
      <w:bookmarkStart w:id="161" w:name="_Toc29411273"/>
      <w:bookmarkStart w:id="162" w:name="_Toc159596986"/>
      <w:bookmarkStart w:id="163" w:name="_Toc159597077"/>
      <w:bookmarkStart w:id="164" w:name="_Toc160105043"/>
      <w:r w:rsidRPr="008729E4">
        <w:rPr>
          <w:noProof/>
        </w:rPr>
        <w:t>Zarządzanie incydentami związanymi</w:t>
      </w:r>
      <w:r w:rsidR="00C62D98" w:rsidRPr="008729E4">
        <w:rPr>
          <w:noProof/>
        </w:rPr>
        <w:t xml:space="preserve"> z</w:t>
      </w:r>
      <w:r w:rsidR="00C62D98">
        <w:rPr>
          <w:noProof/>
        </w:rPr>
        <w:t> </w:t>
      </w:r>
      <w:r w:rsidR="00C62D98" w:rsidRPr="008729E4">
        <w:rPr>
          <w:noProof/>
        </w:rPr>
        <w:t>bez</w:t>
      </w:r>
      <w:r w:rsidRPr="008729E4">
        <w:rPr>
          <w:noProof/>
        </w:rPr>
        <w:t>pieczeństwem informacji</w:t>
      </w:r>
      <w:bookmarkEnd w:id="161"/>
      <w:bookmarkEnd w:id="162"/>
      <w:bookmarkEnd w:id="163"/>
      <w:bookmarkEnd w:id="164"/>
    </w:p>
    <w:p w14:paraId="455CC441" w14:textId="2958B0F9" w:rsidR="00381A24" w:rsidRPr="008729E4" w:rsidRDefault="00381A24" w:rsidP="00381A24">
      <w:pPr>
        <w:spacing w:after="144"/>
        <w:rPr>
          <w:noProof/>
        </w:rPr>
      </w:pPr>
      <w:r w:rsidRPr="008729E4">
        <w:rPr>
          <w:noProof/>
        </w:rPr>
        <w:t>Zarządzanie incydentami związanymi</w:t>
      </w:r>
      <w:r w:rsidR="00C62D98" w:rsidRPr="008729E4">
        <w:rPr>
          <w:noProof/>
        </w:rPr>
        <w:t xml:space="preserve"> z</w:t>
      </w:r>
      <w:r w:rsidR="00C62D98">
        <w:rPr>
          <w:noProof/>
        </w:rPr>
        <w:t> </w:t>
      </w:r>
      <w:r w:rsidR="00C62D98" w:rsidRPr="008729E4">
        <w:rPr>
          <w:noProof/>
        </w:rPr>
        <w:t>bez</w:t>
      </w:r>
      <w:r w:rsidRPr="008729E4">
        <w:rPr>
          <w:noProof/>
        </w:rPr>
        <w:t>pieczeństwem informacji to proces postępowania</w:t>
      </w:r>
      <w:r w:rsidR="00C62D98" w:rsidRPr="008729E4">
        <w:rPr>
          <w:noProof/>
        </w:rPr>
        <w:t xml:space="preserve"> z</w:t>
      </w:r>
      <w:r w:rsidR="00C62D98">
        <w:rPr>
          <w:noProof/>
        </w:rPr>
        <w:t> </w:t>
      </w:r>
      <w:r w:rsidR="00C62D98" w:rsidRPr="008729E4">
        <w:rPr>
          <w:noProof/>
        </w:rPr>
        <w:t>inc</w:t>
      </w:r>
      <w:r w:rsidRPr="008729E4">
        <w:rPr>
          <w:noProof/>
        </w:rPr>
        <w:t>ydentami związanymi</w:t>
      </w:r>
      <w:r w:rsidR="00C62D98" w:rsidRPr="008729E4">
        <w:rPr>
          <w:noProof/>
        </w:rPr>
        <w:t xml:space="preserve"> z</w:t>
      </w:r>
      <w:r w:rsidR="00C62D98">
        <w:rPr>
          <w:noProof/>
        </w:rPr>
        <w:t> </w:t>
      </w:r>
      <w:r w:rsidR="00C62D98" w:rsidRPr="008729E4">
        <w:rPr>
          <w:noProof/>
        </w:rPr>
        <w:t>bez</w:t>
      </w:r>
      <w:r w:rsidRPr="008729E4">
        <w:rPr>
          <w:noProof/>
        </w:rPr>
        <w:t>pieczeństwem informacji</w:t>
      </w:r>
      <w:r w:rsidR="00C62D98" w:rsidRPr="008729E4">
        <w:rPr>
          <w:noProof/>
        </w:rPr>
        <w:t xml:space="preserve"> w</w:t>
      </w:r>
      <w:r w:rsidR="00C62D98">
        <w:rPr>
          <w:noProof/>
        </w:rPr>
        <w:t> </w:t>
      </w:r>
      <w:r w:rsidR="00C62D98" w:rsidRPr="008729E4">
        <w:rPr>
          <w:noProof/>
        </w:rPr>
        <w:t>cel</w:t>
      </w:r>
      <w:r w:rsidRPr="008729E4">
        <w:rPr>
          <w:noProof/>
        </w:rPr>
        <w:t>u umożliwienia przekazania informacji</w:t>
      </w:r>
      <w:r w:rsidR="00C62D98" w:rsidRPr="008729E4">
        <w:rPr>
          <w:noProof/>
        </w:rPr>
        <w:t xml:space="preserve"> o</w:t>
      </w:r>
      <w:r w:rsidR="00C62D98">
        <w:rPr>
          <w:noProof/>
        </w:rPr>
        <w:t> </w:t>
      </w:r>
      <w:r w:rsidR="00C62D98" w:rsidRPr="008729E4">
        <w:rPr>
          <w:noProof/>
        </w:rPr>
        <w:t>inc</w:t>
      </w:r>
      <w:r w:rsidRPr="008729E4">
        <w:rPr>
          <w:noProof/>
        </w:rPr>
        <w:t>ydencie zainteresowanym stronom, które mogły zostać nim dotknięte; oceny incydentu</w:t>
      </w:r>
      <w:r w:rsidR="00C62D98" w:rsidRPr="008729E4">
        <w:rPr>
          <w:noProof/>
        </w:rPr>
        <w:t xml:space="preserve"> i</w:t>
      </w:r>
      <w:r w:rsidR="00C62D98">
        <w:rPr>
          <w:noProof/>
        </w:rPr>
        <w:t> </w:t>
      </w:r>
      <w:r w:rsidR="00C62D98" w:rsidRPr="008729E4">
        <w:rPr>
          <w:noProof/>
        </w:rPr>
        <w:t>ust</w:t>
      </w:r>
      <w:r w:rsidRPr="008729E4">
        <w:rPr>
          <w:noProof/>
        </w:rPr>
        <w:t>alenia jego priorytetu; oraz reakcji na incydent służącej rozstrzygnięciu kwestii wszelkich faktycznych, podejrzewanych lub możliwych przypadków naruszenia poufności, dostępności lub integralności szczególnie chronionych zasobów informacyjnych.</w:t>
      </w:r>
    </w:p>
    <w:p w14:paraId="12E1B919" w14:textId="383311A4" w:rsidR="00381A24" w:rsidRPr="008729E4" w:rsidRDefault="00381A24" w:rsidP="007704FD">
      <w:pPr>
        <w:pStyle w:val="Heading2"/>
        <w:numPr>
          <w:ilvl w:val="1"/>
          <w:numId w:val="10"/>
        </w:numPr>
        <w:rPr>
          <w:noProof/>
        </w:rPr>
      </w:pPr>
      <w:bookmarkStart w:id="165" w:name="_Toc29411274"/>
      <w:bookmarkStart w:id="166" w:name="_Toc159596987"/>
      <w:bookmarkStart w:id="167" w:name="_Toc159597078"/>
      <w:bookmarkStart w:id="168" w:name="_Toc160105044"/>
      <w:r w:rsidRPr="008729E4">
        <w:rPr>
          <w:noProof/>
        </w:rPr>
        <w:t>Kategoryzacja incydentów związanych</w:t>
      </w:r>
      <w:r w:rsidR="00C62D98" w:rsidRPr="008729E4">
        <w:rPr>
          <w:noProof/>
        </w:rPr>
        <w:t xml:space="preserve"> z</w:t>
      </w:r>
      <w:r w:rsidR="00C62D98">
        <w:rPr>
          <w:noProof/>
        </w:rPr>
        <w:t> </w:t>
      </w:r>
      <w:r w:rsidR="00C62D98" w:rsidRPr="008729E4">
        <w:rPr>
          <w:noProof/>
        </w:rPr>
        <w:t>bez</w:t>
      </w:r>
      <w:r w:rsidRPr="008729E4">
        <w:rPr>
          <w:noProof/>
        </w:rPr>
        <w:t>pieczeństwem informacji</w:t>
      </w:r>
      <w:bookmarkEnd w:id="165"/>
      <w:bookmarkEnd w:id="166"/>
      <w:bookmarkEnd w:id="167"/>
      <w:bookmarkEnd w:id="168"/>
    </w:p>
    <w:p w14:paraId="7886B27F" w14:textId="3E8B7EFD" w:rsidR="00381A24" w:rsidRPr="008729E4" w:rsidRDefault="00381A24" w:rsidP="00381A24">
      <w:pPr>
        <w:spacing w:after="144"/>
        <w:rPr>
          <w:noProof/>
        </w:rPr>
      </w:pPr>
      <w:r w:rsidRPr="008729E4">
        <w:rPr>
          <w:noProof/>
        </w:rPr>
        <w:t>Wszystkie incydenty, które wpływają na powiązanie między rejestrem Unii</w:t>
      </w:r>
      <w:r w:rsidR="00C62D98" w:rsidRPr="008729E4">
        <w:rPr>
          <w:noProof/>
        </w:rPr>
        <w:t xml:space="preserve"> i</w:t>
      </w:r>
      <w:r w:rsidR="00C62D98">
        <w:rPr>
          <w:noProof/>
        </w:rPr>
        <w:t> </w:t>
      </w:r>
      <w:r w:rsidR="00C62D98" w:rsidRPr="008729E4">
        <w:rPr>
          <w:noProof/>
        </w:rPr>
        <w:t>rej</w:t>
      </w:r>
      <w:r w:rsidRPr="008729E4">
        <w:rPr>
          <w:noProof/>
        </w:rPr>
        <w:t>estrem Szwajcarii, analizuje się pod kątem ustalenia, czy nastąpiło naruszenie poufności, integralności lub dostępności jakichkolwiek danych szczególnie chronionych, które wpisano do wykazu danych szczególnie chronionych.</w:t>
      </w:r>
    </w:p>
    <w:p w14:paraId="627A97BD" w14:textId="024F28A5" w:rsidR="00381A24" w:rsidRPr="008729E4" w:rsidRDefault="00381A24" w:rsidP="00381A24">
      <w:pPr>
        <w:spacing w:after="144"/>
        <w:rPr>
          <w:noProof/>
        </w:rPr>
      </w:pPr>
      <w:r w:rsidRPr="008729E4">
        <w:rPr>
          <w:noProof/>
        </w:rPr>
        <w:t>Jeżeli doszło do naruszenia, incydent określa się jako incydent związany</w:t>
      </w:r>
      <w:r w:rsidR="00C62D98" w:rsidRPr="008729E4">
        <w:rPr>
          <w:noProof/>
        </w:rPr>
        <w:t xml:space="preserve"> z</w:t>
      </w:r>
      <w:r w:rsidR="00C62D98">
        <w:rPr>
          <w:noProof/>
        </w:rPr>
        <w:t> </w:t>
      </w:r>
      <w:r w:rsidR="00C62D98" w:rsidRPr="008729E4">
        <w:rPr>
          <w:noProof/>
        </w:rPr>
        <w:t>bez</w:t>
      </w:r>
      <w:r w:rsidRPr="008729E4">
        <w:rPr>
          <w:noProof/>
        </w:rPr>
        <w:t>pieczeństwem informacji, natychmiast rejestruje się go</w:t>
      </w:r>
      <w:r w:rsidR="00C62D98" w:rsidRPr="008729E4">
        <w:rPr>
          <w:noProof/>
        </w:rPr>
        <w:t xml:space="preserve"> w</w:t>
      </w:r>
      <w:r w:rsidR="00C62D98">
        <w:rPr>
          <w:noProof/>
        </w:rPr>
        <w:t> </w:t>
      </w:r>
      <w:r w:rsidR="00C62D98" w:rsidRPr="008729E4">
        <w:rPr>
          <w:noProof/>
        </w:rPr>
        <w:t>nar</w:t>
      </w:r>
      <w:r w:rsidRPr="008729E4">
        <w:rPr>
          <w:noProof/>
        </w:rPr>
        <w:t>zędziu zarządzania usługami informatycznymi (ITSM)</w:t>
      </w:r>
      <w:r w:rsidR="00C62D98" w:rsidRPr="008729E4">
        <w:rPr>
          <w:noProof/>
        </w:rPr>
        <w:t xml:space="preserve"> i</w:t>
      </w:r>
      <w:r w:rsidR="00C62D98">
        <w:rPr>
          <w:noProof/>
        </w:rPr>
        <w:t> </w:t>
      </w:r>
      <w:r w:rsidR="00C62D98" w:rsidRPr="008729E4">
        <w:rPr>
          <w:noProof/>
        </w:rPr>
        <w:t>pos</w:t>
      </w:r>
      <w:r w:rsidRPr="008729E4">
        <w:rPr>
          <w:noProof/>
        </w:rPr>
        <w:t>tępuje się</w:t>
      </w:r>
      <w:r w:rsidR="00C62D98" w:rsidRPr="008729E4">
        <w:rPr>
          <w:noProof/>
        </w:rPr>
        <w:t xml:space="preserve"> z</w:t>
      </w:r>
      <w:r w:rsidR="00C62D98">
        <w:rPr>
          <w:noProof/>
        </w:rPr>
        <w:t> </w:t>
      </w:r>
      <w:r w:rsidR="00C62D98" w:rsidRPr="008729E4">
        <w:rPr>
          <w:noProof/>
        </w:rPr>
        <w:t>nim</w:t>
      </w:r>
      <w:r w:rsidRPr="008729E4">
        <w:rPr>
          <w:noProof/>
        </w:rPr>
        <w:t xml:space="preserve"> zgodnie</w:t>
      </w:r>
      <w:r w:rsidR="00C62D98" w:rsidRPr="008729E4">
        <w:rPr>
          <w:noProof/>
        </w:rPr>
        <w:t xml:space="preserve"> z</w:t>
      </w:r>
      <w:r w:rsidR="00C62D98">
        <w:rPr>
          <w:noProof/>
        </w:rPr>
        <w:t> </w:t>
      </w:r>
      <w:r w:rsidR="00C62D98" w:rsidRPr="008729E4">
        <w:rPr>
          <w:noProof/>
        </w:rPr>
        <w:t>pro</w:t>
      </w:r>
      <w:r w:rsidRPr="008729E4">
        <w:rPr>
          <w:noProof/>
        </w:rPr>
        <w:t>cedurą stosowaną</w:t>
      </w:r>
      <w:r w:rsidR="00C62D98" w:rsidRPr="008729E4">
        <w:rPr>
          <w:noProof/>
        </w:rPr>
        <w:t xml:space="preserve"> w</w:t>
      </w:r>
      <w:r w:rsidR="00C62D98">
        <w:rPr>
          <w:noProof/>
        </w:rPr>
        <w:t> </w:t>
      </w:r>
      <w:r w:rsidR="00C62D98" w:rsidRPr="008729E4">
        <w:rPr>
          <w:noProof/>
        </w:rPr>
        <w:t>tak</w:t>
      </w:r>
      <w:r w:rsidRPr="008729E4">
        <w:rPr>
          <w:noProof/>
        </w:rPr>
        <w:t>im przypadku.</w:t>
      </w:r>
    </w:p>
    <w:p w14:paraId="141C1331" w14:textId="4F633D62" w:rsidR="00381A24" w:rsidRPr="008729E4" w:rsidRDefault="00381A24" w:rsidP="007704FD">
      <w:pPr>
        <w:pStyle w:val="Heading2"/>
        <w:numPr>
          <w:ilvl w:val="1"/>
          <w:numId w:val="10"/>
        </w:numPr>
        <w:rPr>
          <w:noProof/>
        </w:rPr>
      </w:pPr>
      <w:bookmarkStart w:id="169" w:name="_Toc29411275"/>
      <w:bookmarkStart w:id="170" w:name="_Toc159596988"/>
      <w:bookmarkStart w:id="171" w:name="_Toc159597079"/>
      <w:bookmarkStart w:id="172" w:name="_Toc160105045"/>
      <w:r w:rsidRPr="008729E4">
        <w:rPr>
          <w:noProof/>
        </w:rPr>
        <w:t>Postępowanie</w:t>
      </w:r>
      <w:r w:rsidR="00C62D98" w:rsidRPr="008729E4">
        <w:rPr>
          <w:noProof/>
        </w:rPr>
        <w:t xml:space="preserve"> z</w:t>
      </w:r>
      <w:r w:rsidR="00C62D98">
        <w:rPr>
          <w:noProof/>
        </w:rPr>
        <w:t> </w:t>
      </w:r>
      <w:r w:rsidR="00C62D98" w:rsidRPr="008729E4">
        <w:rPr>
          <w:noProof/>
        </w:rPr>
        <w:t>inc</w:t>
      </w:r>
      <w:r w:rsidRPr="008729E4">
        <w:rPr>
          <w:noProof/>
        </w:rPr>
        <w:t>ydentami związanymi</w:t>
      </w:r>
      <w:r w:rsidR="00C62D98" w:rsidRPr="008729E4">
        <w:rPr>
          <w:noProof/>
        </w:rPr>
        <w:t xml:space="preserve"> z</w:t>
      </w:r>
      <w:r w:rsidR="00C62D98">
        <w:rPr>
          <w:noProof/>
        </w:rPr>
        <w:t> </w:t>
      </w:r>
      <w:r w:rsidR="00C62D98" w:rsidRPr="008729E4">
        <w:rPr>
          <w:noProof/>
        </w:rPr>
        <w:t>bez</w:t>
      </w:r>
      <w:r w:rsidRPr="008729E4">
        <w:rPr>
          <w:noProof/>
        </w:rPr>
        <w:t>pieczeństwem informacji</w:t>
      </w:r>
      <w:bookmarkEnd w:id="169"/>
      <w:bookmarkEnd w:id="170"/>
      <w:bookmarkEnd w:id="171"/>
      <w:bookmarkEnd w:id="172"/>
    </w:p>
    <w:p w14:paraId="1418F700" w14:textId="2B500156" w:rsidR="00381A24" w:rsidRPr="008729E4" w:rsidRDefault="00381A24" w:rsidP="00381A24">
      <w:pPr>
        <w:spacing w:after="144"/>
        <w:rPr>
          <w:noProof/>
        </w:rPr>
      </w:pPr>
      <w:r w:rsidRPr="008729E4">
        <w:rPr>
          <w:noProof/>
        </w:rPr>
        <w:t>Incydenty związane</w:t>
      </w:r>
      <w:r w:rsidR="00C62D98" w:rsidRPr="008729E4">
        <w:rPr>
          <w:noProof/>
        </w:rPr>
        <w:t xml:space="preserve"> z</w:t>
      </w:r>
      <w:r w:rsidR="00C62D98">
        <w:rPr>
          <w:noProof/>
        </w:rPr>
        <w:t> </w:t>
      </w:r>
      <w:r w:rsidR="00C62D98" w:rsidRPr="008729E4">
        <w:rPr>
          <w:noProof/>
        </w:rPr>
        <w:t>bez</w:t>
      </w:r>
      <w:r w:rsidRPr="008729E4">
        <w:rPr>
          <w:noProof/>
        </w:rPr>
        <w:t>pieczeństwem informacji należą do obowiązków trzeciego szczebla</w:t>
      </w:r>
      <w:r w:rsidR="00C62D98" w:rsidRPr="008729E4">
        <w:rPr>
          <w:noProof/>
        </w:rPr>
        <w:t xml:space="preserve"> i</w:t>
      </w:r>
      <w:r w:rsidR="00C62D98">
        <w:rPr>
          <w:noProof/>
        </w:rPr>
        <w:t> </w:t>
      </w:r>
      <w:r w:rsidR="00C62D98" w:rsidRPr="008729E4">
        <w:rPr>
          <w:noProof/>
        </w:rPr>
        <w:t>ich</w:t>
      </w:r>
      <w:r w:rsidRPr="008729E4">
        <w:rPr>
          <w:noProof/>
        </w:rPr>
        <w:t xml:space="preserve"> rozwiązaniem zajmuje się specjalny zespół ds. zarządzania incydentami.</w:t>
      </w:r>
    </w:p>
    <w:p w14:paraId="1CC87752" w14:textId="77777777" w:rsidR="00381A24" w:rsidRPr="008729E4" w:rsidRDefault="00381A24" w:rsidP="00381A24">
      <w:pPr>
        <w:spacing w:after="144"/>
        <w:rPr>
          <w:noProof/>
        </w:rPr>
      </w:pPr>
      <w:r w:rsidRPr="008729E4">
        <w:rPr>
          <w:noProof/>
        </w:rPr>
        <w:t>Zespół ds. zarządzania incydentami odpowiada za:</w:t>
      </w:r>
    </w:p>
    <w:p w14:paraId="519640BB" w14:textId="5D314D7B" w:rsidR="00381A24" w:rsidRPr="008729E4" w:rsidRDefault="00381A24" w:rsidP="00D50F9F">
      <w:pPr>
        <w:pStyle w:val="ListBullet"/>
        <w:rPr>
          <w:noProof/>
        </w:rPr>
      </w:pPr>
      <w:r w:rsidRPr="008729E4">
        <w:rPr>
          <w:noProof/>
        </w:rPr>
        <w:t>przeprowadzenie pierwszej analizy, nadanie incydentowi kategorii</w:t>
      </w:r>
      <w:r w:rsidR="00C62D98" w:rsidRPr="008729E4">
        <w:rPr>
          <w:noProof/>
        </w:rPr>
        <w:t xml:space="preserve"> i</w:t>
      </w:r>
      <w:r w:rsidR="00C62D98">
        <w:rPr>
          <w:noProof/>
        </w:rPr>
        <w:t> </w:t>
      </w:r>
      <w:r w:rsidR="00C62D98" w:rsidRPr="008729E4">
        <w:rPr>
          <w:noProof/>
        </w:rPr>
        <w:t>oce</w:t>
      </w:r>
      <w:r w:rsidRPr="008729E4">
        <w:rPr>
          <w:noProof/>
        </w:rPr>
        <w:t>nę wagi incydentu;</w:t>
      </w:r>
    </w:p>
    <w:p w14:paraId="0C3E2BC4" w14:textId="5FCCF11E" w:rsidR="00381A24" w:rsidRPr="008729E4" w:rsidRDefault="00381A24" w:rsidP="00D50F9F">
      <w:pPr>
        <w:pStyle w:val="ListBullet"/>
        <w:rPr>
          <w:noProof/>
        </w:rPr>
      </w:pPr>
      <w:r w:rsidRPr="008729E4">
        <w:rPr>
          <w:noProof/>
        </w:rPr>
        <w:t>koordynację działań między wszystkimi zainteresowanymi stronami, uwzględniając pełną dokumentację analizy incydentu, decyzje podjęte</w:t>
      </w:r>
      <w:r w:rsidR="00C62D98" w:rsidRPr="008729E4">
        <w:rPr>
          <w:noProof/>
        </w:rPr>
        <w:t xml:space="preserve"> w</w:t>
      </w:r>
      <w:r w:rsidR="00C62D98">
        <w:rPr>
          <w:noProof/>
        </w:rPr>
        <w:t> </w:t>
      </w:r>
      <w:r w:rsidR="00C62D98" w:rsidRPr="008729E4">
        <w:rPr>
          <w:noProof/>
        </w:rPr>
        <w:t>cel</w:t>
      </w:r>
      <w:r w:rsidRPr="008729E4">
        <w:rPr>
          <w:noProof/>
        </w:rPr>
        <w:t>u poradzenia sobie</w:t>
      </w:r>
      <w:r w:rsidR="00C62D98" w:rsidRPr="008729E4">
        <w:rPr>
          <w:noProof/>
        </w:rPr>
        <w:t xml:space="preserve"> z</w:t>
      </w:r>
      <w:r w:rsidR="00C62D98">
        <w:rPr>
          <w:noProof/>
        </w:rPr>
        <w:t> </w:t>
      </w:r>
      <w:r w:rsidR="00C62D98" w:rsidRPr="008729E4">
        <w:rPr>
          <w:noProof/>
        </w:rPr>
        <w:t>inc</w:t>
      </w:r>
      <w:r w:rsidRPr="008729E4">
        <w:rPr>
          <w:noProof/>
        </w:rPr>
        <w:t>ydentem</w:t>
      </w:r>
      <w:r w:rsidR="00C62D98" w:rsidRPr="008729E4">
        <w:rPr>
          <w:noProof/>
        </w:rPr>
        <w:t xml:space="preserve"> i</w:t>
      </w:r>
      <w:r w:rsidR="00C62D98">
        <w:rPr>
          <w:noProof/>
        </w:rPr>
        <w:t> </w:t>
      </w:r>
      <w:r w:rsidR="00C62D98" w:rsidRPr="008729E4">
        <w:rPr>
          <w:noProof/>
        </w:rPr>
        <w:t>ewe</w:t>
      </w:r>
      <w:r w:rsidRPr="008729E4">
        <w:rPr>
          <w:noProof/>
        </w:rPr>
        <w:t>ntualne rozpoznane słabe punkty;</w:t>
      </w:r>
    </w:p>
    <w:p w14:paraId="4821ABE9" w14:textId="525D5FB2" w:rsidR="00381A24" w:rsidRPr="008729E4" w:rsidRDefault="00381A24" w:rsidP="00D50F9F">
      <w:pPr>
        <w:pStyle w:val="ListBullet"/>
        <w:rPr>
          <w:noProof/>
        </w:rPr>
      </w:pPr>
      <w:r w:rsidRPr="008729E4">
        <w:rPr>
          <w:noProof/>
        </w:rPr>
        <w:t>W zależności od wagi incydentu związanego</w:t>
      </w:r>
      <w:r w:rsidR="00C62D98" w:rsidRPr="008729E4">
        <w:rPr>
          <w:noProof/>
        </w:rPr>
        <w:t xml:space="preserve"> z</w:t>
      </w:r>
      <w:r w:rsidR="00C62D98">
        <w:rPr>
          <w:noProof/>
        </w:rPr>
        <w:t> </w:t>
      </w:r>
      <w:r w:rsidR="00C62D98" w:rsidRPr="008729E4">
        <w:rPr>
          <w:noProof/>
        </w:rPr>
        <w:t>bez</w:t>
      </w:r>
      <w:r w:rsidRPr="008729E4">
        <w:rPr>
          <w:noProof/>
        </w:rPr>
        <w:t xml:space="preserve">pieczeństwem informacji </w:t>
      </w:r>
      <w:r w:rsidRPr="00C62D98">
        <w:rPr>
          <w:noProof/>
        </w:rPr>
        <w:t>–</w:t>
      </w:r>
      <w:r w:rsidR="00C62D98" w:rsidRPr="00C62D98">
        <w:rPr>
          <w:noProof/>
        </w:rPr>
        <w:t xml:space="preserve"> </w:t>
      </w:r>
      <w:r w:rsidRPr="00C62D98">
        <w:rPr>
          <w:noProof/>
        </w:rPr>
        <w:t>t</w:t>
      </w:r>
      <w:r w:rsidRPr="008729E4">
        <w:rPr>
          <w:noProof/>
        </w:rPr>
        <w:t>erminowe przekazanie go na odpowiedni szczebel</w:t>
      </w:r>
      <w:r w:rsidR="00C62D98" w:rsidRPr="008729E4">
        <w:rPr>
          <w:noProof/>
        </w:rPr>
        <w:t xml:space="preserve"> w</w:t>
      </w:r>
      <w:r w:rsidR="00C62D98">
        <w:rPr>
          <w:noProof/>
        </w:rPr>
        <w:t> </w:t>
      </w:r>
      <w:r w:rsidR="00C62D98" w:rsidRPr="008729E4">
        <w:rPr>
          <w:noProof/>
        </w:rPr>
        <w:t>cel</w:t>
      </w:r>
      <w:r w:rsidRPr="008729E4">
        <w:rPr>
          <w:noProof/>
        </w:rPr>
        <w:t>u uzyskania informacji lub decyzji.</w:t>
      </w:r>
    </w:p>
    <w:p w14:paraId="4ECCDBD7" w14:textId="5B32C10C" w:rsidR="00381A24" w:rsidRPr="008729E4" w:rsidRDefault="00381A24" w:rsidP="00381A24">
      <w:pPr>
        <w:spacing w:after="144"/>
        <w:rPr>
          <w:noProof/>
        </w:rPr>
      </w:pPr>
      <w:r w:rsidRPr="008729E4">
        <w:rPr>
          <w:noProof/>
        </w:rPr>
        <w:t>W procesie zarządzania bezpieczeństwem informacji wszystkie informacje dotyczące incydentów klasyfikuje się jako dane</w:t>
      </w:r>
      <w:r w:rsidR="00C62D98" w:rsidRPr="008729E4">
        <w:rPr>
          <w:noProof/>
        </w:rPr>
        <w:t xml:space="preserve"> o</w:t>
      </w:r>
      <w:r w:rsidR="00C62D98">
        <w:rPr>
          <w:noProof/>
        </w:rPr>
        <w:t> </w:t>
      </w:r>
      <w:r w:rsidR="00C62D98" w:rsidRPr="008729E4">
        <w:rPr>
          <w:noProof/>
        </w:rPr>
        <w:t>naj</w:t>
      </w:r>
      <w:r w:rsidRPr="008729E4">
        <w:rPr>
          <w:noProof/>
        </w:rPr>
        <w:t>wyższym poziomie wrażliwości, ale</w:t>
      </w:r>
      <w:r w:rsidR="00C62D98" w:rsidRPr="008729E4">
        <w:rPr>
          <w:noProof/>
        </w:rPr>
        <w:t xml:space="preserve"> w</w:t>
      </w:r>
      <w:r w:rsidR="00C62D98">
        <w:rPr>
          <w:noProof/>
        </w:rPr>
        <w:t> </w:t>
      </w:r>
      <w:r w:rsidR="00C62D98" w:rsidRPr="008729E4">
        <w:rPr>
          <w:noProof/>
        </w:rPr>
        <w:t>żad</w:t>
      </w:r>
      <w:r w:rsidRPr="008729E4">
        <w:rPr>
          <w:noProof/>
        </w:rPr>
        <w:t>nym wypadku nie niższym niż SENSITIVE</w:t>
      </w:r>
      <w:r w:rsidRPr="00C62D98">
        <w:rPr>
          <w:noProof/>
        </w:rPr>
        <w:t>:</w:t>
      </w:r>
      <w:r w:rsidR="00C62D98" w:rsidRPr="00C62D98">
        <w:rPr>
          <w:noProof/>
        </w:rPr>
        <w:t xml:space="preserve"> </w:t>
      </w:r>
      <w:r w:rsidRPr="00C62D98">
        <w:rPr>
          <w:i/>
          <w:iCs/>
          <w:noProof/>
        </w:rPr>
        <w:t>E</w:t>
      </w:r>
      <w:r w:rsidRPr="008729E4">
        <w:rPr>
          <w:i/>
          <w:iCs/>
          <w:noProof/>
        </w:rPr>
        <w:t>TS</w:t>
      </w:r>
      <w:r w:rsidRPr="008729E4">
        <w:rPr>
          <w:noProof/>
        </w:rPr>
        <w:t>.</w:t>
      </w:r>
    </w:p>
    <w:p w14:paraId="241AAAE9" w14:textId="77777777" w:rsidR="00381A24" w:rsidRPr="008729E4" w:rsidRDefault="00381A24" w:rsidP="00381A24">
      <w:pPr>
        <w:spacing w:after="144"/>
        <w:rPr>
          <w:noProof/>
        </w:rPr>
      </w:pPr>
      <w:r w:rsidRPr="008729E4">
        <w:rPr>
          <w:noProof/>
        </w:rPr>
        <w:t xml:space="preserve">W przypadku trwającego postępowania lub słabego punktu, który można nieuczciwie wykorzystać, oraz do momentu jego naprawienia informacje klasyfikuje się jako </w:t>
      </w:r>
      <w:bookmarkStart w:id="173" w:name="_Hlk112937997"/>
      <w:r w:rsidRPr="008729E4">
        <w:rPr>
          <w:noProof/>
        </w:rPr>
        <w:t>SPECIAL HANDLING:</w:t>
      </w:r>
      <w:r w:rsidRPr="008729E4">
        <w:rPr>
          <w:b/>
          <w:noProof/>
        </w:rPr>
        <w:t xml:space="preserve"> </w:t>
      </w:r>
      <w:r w:rsidRPr="008729E4">
        <w:rPr>
          <w:i/>
          <w:noProof/>
        </w:rPr>
        <w:t>ETS Critical</w:t>
      </w:r>
      <w:bookmarkEnd w:id="173"/>
      <w:r w:rsidRPr="008729E4">
        <w:rPr>
          <w:noProof/>
        </w:rPr>
        <w:t>.</w:t>
      </w:r>
    </w:p>
    <w:p w14:paraId="2E1B8463" w14:textId="7F250B63" w:rsidR="00381A24" w:rsidRPr="008729E4" w:rsidRDefault="00381A24" w:rsidP="007704FD">
      <w:pPr>
        <w:pStyle w:val="Heading2"/>
        <w:numPr>
          <w:ilvl w:val="1"/>
          <w:numId w:val="10"/>
        </w:numPr>
        <w:rPr>
          <w:noProof/>
        </w:rPr>
      </w:pPr>
      <w:bookmarkStart w:id="174" w:name="_Toc29411276"/>
      <w:bookmarkStart w:id="175" w:name="_Toc159596989"/>
      <w:bookmarkStart w:id="176" w:name="_Toc159597080"/>
      <w:bookmarkStart w:id="177" w:name="_Toc160105046"/>
      <w:r w:rsidRPr="008729E4">
        <w:rPr>
          <w:noProof/>
        </w:rPr>
        <w:t>Identyfikacja incydentów związanych</w:t>
      </w:r>
      <w:r w:rsidR="00C62D98" w:rsidRPr="008729E4">
        <w:rPr>
          <w:noProof/>
        </w:rPr>
        <w:t xml:space="preserve"> z</w:t>
      </w:r>
      <w:r w:rsidR="00C62D98">
        <w:rPr>
          <w:noProof/>
        </w:rPr>
        <w:t> </w:t>
      </w:r>
      <w:r w:rsidR="00C62D98" w:rsidRPr="008729E4">
        <w:rPr>
          <w:noProof/>
        </w:rPr>
        <w:t>bez</w:t>
      </w:r>
      <w:r w:rsidRPr="008729E4">
        <w:rPr>
          <w:noProof/>
        </w:rPr>
        <w:t>pieczeństwem informacji</w:t>
      </w:r>
      <w:bookmarkEnd w:id="174"/>
      <w:bookmarkEnd w:id="175"/>
      <w:bookmarkEnd w:id="176"/>
      <w:bookmarkEnd w:id="177"/>
    </w:p>
    <w:p w14:paraId="70B29856" w14:textId="17A3EFA6" w:rsidR="00381A24" w:rsidRPr="008729E4" w:rsidRDefault="00381A24" w:rsidP="00381A24">
      <w:pPr>
        <w:spacing w:after="144"/>
        <w:rPr>
          <w:noProof/>
        </w:rPr>
      </w:pPr>
      <w:r w:rsidRPr="008729E4">
        <w:rPr>
          <w:noProof/>
        </w:rPr>
        <w:t>W zależności od rodzaju zdarzenia związanego</w:t>
      </w:r>
      <w:r w:rsidR="00C62D98" w:rsidRPr="008729E4">
        <w:rPr>
          <w:noProof/>
        </w:rPr>
        <w:t xml:space="preserve"> z</w:t>
      </w:r>
      <w:r w:rsidR="00C62D98">
        <w:rPr>
          <w:noProof/>
        </w:rPr>
        <w:t> </w:t>
      </w:r>
      <w:r w:rsidR="00C62D98" w:rsidRPr="008729E4">
        <w:rPr>
          <w:noProof/>
        </w:rPr>
        <w:t>bez</w:t>
      </w:r>
      <w:r w:rsidRPr="008729E4">
        <w:rPr>
          <w:noProof/>
        </w:rPr>
        <w:t>pieczeństwem, osoba odpowiedzialna za bezpieczeństwo informacji określa odpowiednie organizacje</w:t>
      </w:r>
      <w:r w:rsidR="00C62D98" w:rsidRPr="008729E4">
        <w:rPr>
          <w:noProof/>
        </w:rPr>
        <w:t xml:space="preserve"> w</w:t>
      </w:r>
      <w:r w:rsidR="00C62D98">
        <w:rPr>
          <w:noProof/>
        </w:rPr>
        <w:t> </w:t>
      </w:r>
      <w:r w:rsidR="00C62D98" w:rsidRPr="008729E4">
        <w:rPr>
          <w:noProof/>
        </w:rPr>
        <w:t>cel</w:t>
      </w:r>
      <w:r w:rsidRPr="008729E4">
        <w:rPr>
          <w:noProof/>
        </w:rPr>
        <w:t>u podjęcia</w:t>
      </w:r>
      <w:r w:rsidR="00C62D98" w:rsidRPr="008729E4">
        <w:rPr>
          <w:noProof/>
        </w:rPr>
        <w:t xml:space="preserve"> z</w:t>
      </w:r>
      <w:r w:rsidR="00C62D98">
        <w:rPr>
          <w:noProof/>
        </w:rPr>
        <w:t> </w:t>
      </w:r>
      <w:r w:rsidR="00C62D98" w:rsidRPr="008729E4">
        <w:rPr>
          <w:noProof/>
        </w:rPr>
        <w:t>nim</w:t>
      </w:r>
      <w:r w:rsidRPr="008729E4">
        <w:rPr>
          <w:noProof/>
        </w:rPr>
        <w:t>i współpracy</w:t>
      </w:r>
      <w:r w:rsidR="00C62D98" w:rsidRPr="008729E4">
        <w:rPr>
          <w:noProof/>
        </w:rPr>
        <w:t xml:space="preserve"> i</w:t>
      </w:r>
      <w:r w:rsidR="00C62D98">
        <w:rPr>
          <w:noProof/>
        </w:rPr>
        <w:t> </w:t>
      </w:r>
      <w:r w:rsidR="00C62D98" w:rsidRPr="008729E4">
        <w:rPr>
          <w:noProof/>
        </w:rPr>
        <w:t>włą</w:t>
      </w:r>
      <w:r w:rsidRPr="008729E4">
        <w:rPr>
          <w:noProof/>
        </w:rPr>
        <w:t>czenia ich do zespołu ds. zarządzania incydentami.</w:t>
      </w:r>
    </w:p>
    <w:p w14:paraId="0E8B1B4C" w14:textId="7B3DC8C0" w:rsidR="00381A24" w:rsidRPr="008729E4" w:rsidRDefault="00381A24" w:rsidP="007704FD">
      <w:pPr>
        <w:pStyle w:val="Heading2"/>
        <w:numPr>
          <w:ilvl w:val="1"/>
          <w:numId w:val="10"/>
        </w:numPr>
        <w:rPr>
          <w:noProof/>
        </w:rPr>
      </w:pPr>
      <w:bookmarkStart w:id="178" w:name="_Toc29411277"/>
      <w:bookmarkStart w:id="179" w:name="_Toc159596990"/>
      <w:bookmarkStart w:id="180" w:name="_Toc159597081"/>
      <w:bookmarkStart w:id="181" w:name="_Toc160105047"/>
      <w:r w:rsidRPr="008729E4">
        <w:rPr>
          <w:noProof/>
        </w:rPr>
        <w:t>Analiza incydentów związanych</w:t>
      </w:r>
      <w:r w:rsidR="00C62D98" w:rsidRPr="008729E4">
        <w:rPr>
          <w:noProof/>
        </w:rPr>
        <w:t xml:space="preserve"> z</w:t>
      </w:r>
      <w:r w:rsidR="00C62D98">
        <w:rPr>
          <w:noProof/>
        </w:rPr>
        <w:t> </w:t>
      </w:r>
      <w:r w:rsidR="00C62D98" w:rsidRPr="008729E4">
        <w:rPr>
          <w:noProof/>
        </w:rPr>
        <w:t>bez</w:t>
      </w:r>
      <w:r w:rsidRPr="008729E4">
        <w:rPr>
          <w:noProof/>
        </w:rPr>
        <w:t>pieczeństwem informacji</w:t>
      </w:r>
      <w:bookmarkEnd w:id="178"/>
      <w:bookmarkEnd w:id="179"/>
      <w:bookmarkEnd w:id="180"/>
      <w:bookmarkEnd w:id="181"/>
    </w:p>
    <w:p w14:paraId="09A2F66C" w14:textId="46A2B1F1" w:rsidR="00381A24" w:rsidRPr="008729E4" w:rsidRDefault="00381A24" w:rsidP="00381A24">
      <w:pPr>
        <w:spacing w:after="144"/>
        <w:rPr>
          <w:noProof/>
        </w:rPr>
      </w:pPr>
      <w:r w:rsidRPr="008729E4">
        <w:rPr>
          <w:noProof/>
        </w:rPr>
        <w:t>Zespół ds. zarządzania incydentami działa</w:t>
      </w:r>
      <w:r w:rsidR="00C62D98" w:rsidRPr="008729E4">
        <w:rPr>
          <w:noProof/>
        </w:rPr>
        <w:t xml:space="preserve"> w</w:t>
      </w:r>
      <w:r w:rsidR="00C62D98">
        <w:rPr>
          <w:noProof/>
        </w:rPr>
        <w:t> </w:t>
      </w:r>
      <w:r w:rsidR="00C62D98" w:rsidRPr="008729E4">
        <w:rPr>
          <w:noProof/>
        </w:rPr>
        <w:t>por</w:t>
      </w:r>
      <w:r w:rsidRPr="008729E4">
        <w:rPr>
          <w:noProof/>
        </w:rPr>
        <w:t>ozumieniu ze wszystkimi zaangażowanymi organizacjami</w:t>
      </w:r>
      <w:r w:rsidR="00C62D98" w:rsidRPr="008729E4">
        <w:rPr>
          <w:noProof/>
        </w:rPr>
        <w:t xml:space="preserve"> i</w:t>
      </w:r>
      <w:r w:rsidR="00C62D98">
        <w:rPr>
          <w:noProof/>
        </w:rPr>
        <w:t> </w:t>
      </w:r>
      <w:r w:rsidR="00C62D98" w:rsidRPr="008729E4">
        <w:rPr>
          <w:noProof/>
        </w:rPr>
        <w:t>odp</w:t>
      </w:r>
      <w:r w:rsidRPr="008729E4">
        <w:rPr>
          <w:noProof/>
        </w:rPr>
        <w:t>owiednimi członkami ich zespołów,</w:t>
      </w:r>
      <w:r w:rsidR="00C62D98" w:rsidRPr="008729E4">
        <w:rPr>
          <w:noProof/>
        </w:rPr>
        <w:t xml:space="preserve"> w</w:t>
      </w:r>
      <w:r w:rsidR="00C62D98">
        <w:rPr>
          <w:noProof/>
        </w:rPr>
        <w:t> </w:t>
      </w:r>
      <w:r w:rsidR="00C62D98" w:rsidRPr="008729E4">
        <w:rPr>
          <w:noProof/>
        </w:rPr>
        <w:t>sto</w:t>
      </w:r>
      <w:r w:rsidRPr="008729E4">
        <w:rPr>
          <w:noProof/>
        </w:rPr>
        <w:t>sownych przypadkach,</w:t>
      </w:r>
      <w:r w:rsidR="00C62D98" w:rsidRPr="008729E4">
        <w:rPr>
          <w:noProof/>
        </w:rPr>
        <w:t xml:space="preserve"> w</w:t>
      </w:r>
      <w:r w:rsidR="00C62D98">
        <w:rPr>
          <w:noProof/>
        </w:rPr>
        <w:t> </w:t>
      </w:r>
      <w:r w:rsidR="00C62D98" w:rsidRPr="008729E4">
        <w:rPr>
          <w:noProof/>
        </w:rPr>
        <w:t>cel</w:t>
      </w:r>
      <w:r w:rsidRPr="008729E4">
        <w:rPr>
          <w:noProof/>
        </w:rPr>
        <w:t>u zbadania incydentu. Podczas analizy ustala się skalę utraty poufności, integralności lub dostępności zasobu</w:t>
      </w:r>
      <w:r w:rsidR="00C62D98" w:rsidRPr="008729E4">
        <w:rPr>
          <w:noProof/>
        </w:rPr>
        <w:t xml:space="preserve"> i</w:t>
      </w:r>
      <w:r w:rsidR="00C62D98">
        <w:rPr>
          <w:noProof/>
        </w:rPr>
        <w:t> </w:t>
      </w:r>
      <w:r w:rsidR="00C62D98" w:rsidRPr="008729E4">
        <w:rPr>
          <w:noProof/>
        </w:rPr>
        <w:t>oce</w:t>
      </w:r>
      <w:r w:rsidRPr="008729E4">
        <w:rPr>
          <w:noProof/>
        </w:rPr>
        <w:t>nia się skutki dla wszystkich organizacji, których dotyczy incydent. Następnie określa się działania wstępne</w:t>
      </w:r>
      <w:r w:rsidR="00C62D98" w:rsidRPr="008729E4">
        <w:rPr>
          <w:noProof/>
        </w:rPr>
        <w:t xml:space="preserve"> i</w:t>
      </w:r>
      <w:r w:rsidR="00C62D98">
        <w:rPr>
          <w:noProof/>
        </w:rPr>
        <w:t> </w:t>
      </w:r>
      <w:r w:rsidR="00C62D98" w:rsidRPr="008729E4">
        <w:rPr>
          <w:noProof/>
        </w:rPr>
        <w:t>nas</w:t>
      </w:r>
      <w:r w:rsidRPr="008729E4">
        <w:rPr>
          <w:noProof/>
        </w:rPr>
        <w:t>tępcze mające na celu rozwiązanie incydentu</w:t>
      </w:r>
      <w:r w:rsidR="00C62D98" w:rsidRPr="008729E4">
        <w:rPr>
          <w:noProof/>
        </w:rPr>
        <w:t xml:space="preserve"> i</w:t>
      </w:r>
      <w:r w:rsidR="00C62D98">
        <w:rPr>
          <w:noProof/>
        </w:rPr>
        <w:t> </w:t>
      </w:r>
      <w:r w:rsidR="00C62D98" w:rsidRPr="008729E4">
        <w:rPr>
          <w:noProof/>
        </w:rPr>
        <w:t>zar</w:t>
      </w:r>
      <w:r w:rsidRPr="008729E4">
        <w:rPr>
          <w:noProof/>
        </w:rPr>
        <w:t>ządzanie jego wpływem,</w:t>
      </w:r>
      <w:r w:rsidR="00C62D98" w:rsidRPr="008729E4">
        <w:rPr>
          <w:noProof/>
        </w:rPr>
        <w:t xml:space="preserve"> w</w:t>
      </w:r>
      <w:r w:rsidR="00C62D98">
        <w:rPr>
          <w:noProof/>
        </w:rPr>
        <w:t> </w:t>
      </w:r>
      <w:r w:rsidR="00C62D98" w:rsidRPr="008729E4">
        <w:rPr>
          <w:noProof/>
        </w:rPr>
        <w:t>tym</w:t>
      </w:r>
      <w:r w:rsidRPr="008729E4">
        <w:rPr>
          <w:noProof/>
        </w:rPr>
        <w:t xml:space="preserve"> wpływ tych działań na zasoby.</w:t>
      </w:r>
    </w:p>
    <w:p w14:paraId="4BD44F78" w14:textId="38447C57" w:rsidR="00381A24" w:rsidRPr="008729E4" w:rsidRDefault="00381A24" w:rsidP="007704FD">
      <w:pPr>
        <w:pStyle w:val="Heading2"/>
        <w:numPr>
          <w:ilvl w:val="1"/>
          <w:numId w:val="10"/>
        </w:numPr>
        <w:rPr>
          <w:noProof/>
        </w:rPr>
      </w:pPr>
      <w:bookmarkStart w:id="182" w:name="_Toc29411278"/>
      <w:bookmarkStart w:id="183" w:name="_Toc159596991"/>
      <w:bookmarkStart w:id="184" w:name="_Toc159597082"/>
      <w:bookmarkStart w:id="185" w:name="_Toc160105048"/>
      <w:r w:rsidRPr="008729E4">
        <w:rPr>
          <w:noProof/>
        </w:rPr>
        <w:t>Ocena wagi incydentu związanego</w:t>
      </w:r>
      <w:r w:rsidR="00C62D98" w:rsidRPr="008729E4">
        <w:rPr>
          <w:noProof/>
        </w:rPr>
        <w:t xml:space="preserve"> z</w:t>
      </w:r>
      <w:r w:rsidR="00C62D98">
        <w:rPr>
          <w:noProof/>
        </w:rPr>
        <w:t> </w:t>
      </w:r>
      <w:r w:rsidR="00C62D98" w:rsidRPr="008729E4">
        <w:rPr>
          <w:noProof/>
        </w:rPr>
        <w:t>bez</w:t>
      </w:r>
      <w:r w:rsidRPr="008729E4">
        <w:rPr>
          <w:noProof/>
        </w:rPr>
        <w:t>pieczeństwem informacji, przekazywanie go</w:t>
      </w:r>
      <w:r w:rsidR="00C62D98" w:rsidRPr="008729E4">
        <w:rPr>
          <w:noProof/>
        </w:rPr>
        <w:t xml:space="preserve"> i</w:t>
      </w:r>
      <w:r w:rsidR="00C62D98">
        <w:rPr>
          <w:noProof/>
        </w:rPr>
        <w:t> </w:t>
      </w:r>
      <w:r w:rsidR="00C62D98" w:rsidRPr="008729E4">
        <w:rPr>
          <w:noProof/>
        </w:rPr>
        <w:t>zwi</w:t>
      </w:r>
      <w:r w:rsidRPr="008729E4">
        <w:rPr>
          <w:noProof/>
        </w:rPr>
        <w:t>ązana</w:t>
      </w:r>
      <w:r w:rsidR="00C62D98" w:rsidRPr="008729E4">
        <w:rPr>
          <w:noProof/>
        </w:rPr>
        <w:t xml:space="preserve"> z</w:t>
      </w:r>
      <w:r w:rsidR="00C62D98">
        <w:rPr>
          <w:noProof/>
        </w:rPr>
        <w:t> </w:t>
      </w:r>
      <w:r w:rsidR="00C62D98" w:rsidRPr="008729E4">
        <w:rPr>
          <w:noProof/>
        </w:rPr>
        <w:t>nim</w:t>
      </w:r>
      <w:r w:rsidRPr="008729E4">
        <w:rPr>
          <w:noProof/>
        </w:rPr>
        <w:t xml:space="preserve"> sprawozdawczość</w:t>
      </w:r>
      <w:bookmarkEnd w:id="182"/>
      <w:bookmarkEnd w:id="183"/>
      <w:bookmarkEnd w:id="184"/>
      <w:bookmarkEnd w:id="185"/>
    </w:p>
    <w:p w14:paraId="2AF99E50" w14:textId="2EDB279E" w:rsidR="00381A24" w:rsidRPr="008729E4" w:rsidRDefault="00381A24" w:rsidP="00381A24">
      <w:pPr>
        <w:spacing w:after="144"/>
        <w:rPr>
          <w:noProof/>
        </w:rPr>
      </w:pPr>
      <w:r w:rsidRPr="008729E4">
        <w:rPr>
          <w:noProof/>
        </w:rPr>
        <w:t>Po określeniu charakteru każdego nowego incydentu związanego</w:t>
      </w:r>
      <w:r w:rsidR="00C62D98" w:rsidRPr="008729E4">
        <w:rPr>
          <w:noProof/>
        </w:rPr>
        <w:t xml:space="preserve"> z</w:t>
      </w:r>
      <w:r w:rsidR="00C62D98">
        <w:rPr>
          <w:noProof/>
        </w:rPr>
        <w:t> </w:t>
      </w:r>
      <w:r w:rsidR="00C62D98" w:rsidRPr="008729E4">
        <w:rPr>
          <w:noProof/>
        </w:rPr>
        <w:t>bez</w:t>
      </w:r>
      <w:r w:rsidRPr="008729E4">
        <w:rPr>
          <w:noProof/>
        </w:rPr>
        <w:t>pieczeństwem informacji jako incydent związany</w:t>
      </w:r>
      <w:r w:rsidR="00C62D98" w:rsidRPr="008729E4">
        <w:rPr>
          <w:noProof/>
        </w:rPr>
        <w:t xml:space="preserve"> z</w:t>
      </w:r>
      <w:r w:rsidR="00C62D98">
        <w:rPr>
          <w:noProof/>
        </w:rPr>
        <w:t> </w:t>
      </w:r>
      <w:r w:rsidR="00C62D98" w:rsidRPr="008729E4">
        <w:rPr>
          <w:noProof/>
        </w:rPr>
        <w:t>bez</w:t>
      </w:r>
      <w:r w:rsidRPr="008729E4">
        <w:rPr>
          <w:noProof/>
        </w:rPr>
        <w:t>pieczeństwem informacji, zespół ds. zarządzania incydentami ocenia jego wagę</w:t>
      </w:r>
      <w:r w:rsidR="00C62D98" w:rsidRPr="008729E4">
        <w:rPr>
          <w:noProof/>
        </w:rPr>
        <w:t xml:space="preserve"> i</w:t>
      </w:r>
      <w:r w:rsidR="00C62D98">
        <w:rPr>
          <w:noProof/>
        </w:rPr>
        <w:t> </w:t>
      </w:r>
      <w:r w:rsidR="00C62D98" w:rsidRPr="008729E4">
        <w:rPr>
          <w:noProof/>
        </w:rPr>
        <w:t>roz</w:t>
      </w:r>
      <w:r w:rsidRPr="008729E4">
        <w:rPr>
          <w:noProof/>
        </w:rPr>
        <w:t>poczyna najpilniejsze niezbędne działania zgodnie</w:t>
      </w:r>
      <w:r w:rsidR="00C62D98" w:rsidRPr="008729E4">
        <w:rPr>
          <w:noProof/>
        </w:rPr>
        <w:t xml:space="preserve"> z</w:t>
      </w:r>
      <w:r w:rsidR="00C62D98">
        <w:rPr>
          <w:noProof/>
        </w:rPr>
        <w:t> </w:t>
      </w:r>
      <w:r w:rsidR="00C62D98" w:rsidRPr="008729E4">
        <w:rPr>
          <w:noProof/>
        </w:rPr>
        <w:t>wag</w:t>
      </w:r>
      <w:r w:rsidRPr="008729E4">
        <w:rPr>
          <w:noProof/>
        </w:rPr>
        <w:t>ą incydentu.</w:t>
      </w:r>
    </w:p>
    <w:p w14:paraId="453B363C" w14:textId="31BF89D2" w:rsidR="00381A24" w:rsidRPr="008729E4" w:rsidRDefault="00381A24" w:rsidP="007704FD">
      <w:pPr>
        <w:pStyle w:val="Heading2"/>
        <w:numPr>
          <w:ilvl w:val="1"/>
          <w:numId w:val="10"/>
        </w:numPr>
        <w:rPr>
          <w:noProof/>
        </w:rPr>
      </w:pPr>
      <w:bookmarkStart w:id="186" w:name="_Toc29411279"/>
      <w:bookmarkStart w:id="187" w:name="_Toc159596992"/>
      <w:bookmarkStart w:id="188" w:name="_Toc159597083"/>
      <w:bookmarkStart w:id="189" w:name="_Toc160105049"/>
      <w:r w:rsidRPr="008729E4">
        <w:rPr>
          <w:noProof/>
        </w:rPr>
        <w:t>Sprawozdawczość dotycząca reakcji na incydent związany</w:t>
      </w:r>
      <w:r w:rsidR="00C62D98" w:rsidRPr="008729E4">
        <w:rPr>
          <w:noProof/>
        </w:rPr>
        <w:t xml:space="preserve"> z</w:t>
      </w:r>
      <w:r w:rsidR="00C62D98">
        <w:rPr>
          <w:noProof/>
        </w:rPr>
        <w:t> </w:t>
      </w:r>
      <w:r w:rsidR="00C62D98" w:rsidRPr="008729E4">
        <w:rPr>
          <w:noProof/>
        </w:rPr>
        <w:t>bez</w:t>
      </w:r>
      <w:r w:rsidRPr="008729E4">
        <w:rPr>
          <w:noProof/>
        </w:rPr>
        <w:t>pieczeństwem informacji</w:t>
      </w:r>
      <w:bookmarkEnd w:id="186"/>
      <w:bookmarkEnd w:id="187"/>
      <w:bookmarkEnd w:id="188"/>
      <w:bookmarkEnd w:id="189"/>
    </w:p>
    <w:p w14:paraId="0B9C671A" w14:textId="7E6DE402" w:rsidR="00381A24" w:rsidRPr="008729E4" w:rsidRDefault="00381A24" w:rsidP="00381A24">
      <w:pPr>
        <w:spacing w:after="144"/>
        <w:rPr>
          <w:noProof/>
        </w:rPr>
      </w:pPr>
      <w:r w:rsidRPr="008729E4">
        <w:rPr>
          <w:noProof/>
        </w:rPr>
        <w:t>Zespół ds. zarządzania incydentami uwzględnia rezultaty działań służących ograniczeniu skutków incydentu</w:t>
      </w:r>
      <w:r w:rsidR="00C62D98" w:rsidRPr="008729E4">
        <w:rPr>
          <w:noProof/>
        </w:rPr>
        <w:t xml:space="preserve"> i</w:t>
      </w:r>
      <w:r w:rsidR="00C62D98">
        <w:rPr>
          <w:noProof/>
        </w:rPr>
        <w:t> </w:t>
      </w:r>
      <w:r w:rsidR="00C62D98" w:rsidRPr="008729E4">
        <w:rPr>
          <w:noProof/>
        </w:rPr>
        <w:t>prz</w:t>
      </w:r>
      <w:r w:rsidRPr="008729E4">
        <w:rPr>
          <w:noProof/>
        </w:rPr>
        <w:t>ywróceniu do stanu używalności</w:t>
      </w:r>
      <w:r w:rsidR="00C62D98" w:rsidRPr="008729E4">
        <w:rPr>
          <w:noProof/>
        </w:rPr>
        <w:t xml:space="preserve"> w</w:t>
      </w:r>
      <w:r w:rsidR="00C62D98">
        <w:rPr>
          <w:noProof/>
        </w:rPr>
        <w:t> </w:t>
      </w:r>
      <w:r w:rsidR="00C62D98" w:rsidRPr="008729E4">
        <w:rPr>
          <w:noProof/>
        </w:rPr>
        <w:t>spr</w:t>
      </w:r>
      <w:r w:rsidRPr="008729E4">
        <w:rPr>
          <w:noProof/>
        </w:rPr>
        <w:t>awozdaniu</w:t>
      </w:r>
      <w:r w:rsidR="00C62D98" w:rsidRPr="008729E4">
        <w:rPr>
          <w:noProof/>
        </w:rPr>
        <w:t xml:space="preserve"> w</w:t>
      </w:r>
      <w:r w:rsidR="00C62D98">
        <w:rPr>
          <w:noProof/>
        </w:rPr>
        <w:t> </w:t>
      </w:r>
      <w:r w:rsidR="00C62D98" w:rsidRPr="008729E4">
        <w:rPr>
          <w:noProof/>
        </w:rPr>
        <w:t>spr</w:t>
      </w:r>
      <w:r w:rsidRPr="008729E4">
        <w:rPr>
          <w:noProof/>
        </w:rPr>
        <w:t>awie reakcji na incydent związany</w:t>
      </w:r>
      <w:r w:rsidR="00C62D98" w:rsidRPr="008729E4">
        <w:rPr>
          <w:noProof/>
        </w:rPr>
        <w:t xml:space="preserve"> z</w:t>
      </w:r>
      <w:r w:rsidR="00C62D98">
        <w:rPr>
          <w:noProof/>
        </w:rPr>
        <w:t> </w:t>
      </w:r>
      <w:r w:rsidR="00C62D98" w:rsidRPr="008729E4">
        <w:rPr>
          <w:noProof/>
        </w:rPr>
        <w:t>bez</w:t>
      </w:r>
      <w:r w:rsidRPr="008729E4">
        <w:rPr>
          <w:noProof/>
        </w:rPr>
        <w:t>pieczeństwem informacji. Sprawozdanie przekazuje się na trzeci szczebel za pośrednictwem zabezpieczonej poczty elektronicznej lub innych wspólnie przyjętych metod bezpiecznej komunikacji.</w:t>
      </w:r>
    </w:p>
    <w:p w14:paraId="0A2C18FB" w14:textId="4C8FCB78" w:rsidR="00381A24" w:rsidRPr="008729E4" w:rsidRDefault="00381A24" w:rsidP="00381A24">
      <w:pPr>
        <w:spacing w:after="144"/>
        <w:rPr>
          <w:noProof/>
        </w:rPr>
      </w:pPr>
      <w:r w:rsidRPr="008729E4">
        <w:rPr>
          <w:noProof/>
        </w:rPr>
        <w:t>Właściwa strona zapoznaje się</w:t>
      </w:r>
      <w:r w:rsidR="00C62D98" w:rsidRPr="008729E4">
        <w:rPr>
          <w:noProof/>
        </w:rPr>
        <w:t xml:space="preserve"> z</w:t>
      </w:r>
      <w:r w:rsidR="00C62D98">
        <w:rPr>
          <w:noProof/>
        </w:rPr>
        <w:t> </w:t>
      </w:r>
      <w:r w:rsidR="00C62D98" w:rsidRPr="008729E4">
        <w:rPr>
          <w:noProof/>
        </w:rPr>
        <w:t>rez</w:t>
      </w:r>
      <w:r w:rsidRPr="008729E4">
        <w:rPr>
          <w:noProof/>
        </w:rPr>
        <w:t>ultatami działań służących ograniczeniu skutków incydentu</w:t>
      </w:r>
      <w:r w:rsidR="00C62D98" w:rsidRPr="008729E4">
        <w:rPr>
          <w:noProof/>
        </w:rPr>
        <w:t xml:space="preserve"> i</w:t>
      </w:r>
      <w:r w:rsidR="00C62D98">
        <w:rPr>
          <w:noProof/>
        </w:rPr>
        <w:t> </w:t>
      </w:r>
      <w:r w:rsidR="00C62D98" w:rsidRPr="008729E4">
        <w:rPr>
          <w:noProof/>
        </w:rPr>
        <w:t>prz</w:t>
      </w:r>
      <w:r w:rsidRPr="008729E4">
        <w:rPr>
          <w:noProof/>
        </w:rPr>
        <w:t>ywróceniu do stanu używalności oraz:</w:t>
      </w:r>
    </w:p>
    <w:p w14:paraId="58C70211" w14:textId="6DA82985" w:rsidR="00381A24" w:rsidRPr="008729E4" w:rsidRDefault="00381A24" w:rsidP="00D50F9F">
      <w:pPr>
        <w:pStyle w:val="ListBullet"/>
        <w:rPr>
          <w:noProof/>
        </w:rPr>
      </w:pPr>
      <w:r w:rsidRPr="008729E4">
        <w:rPr>
          <w:noProof/>
        </w:rPr>
        <w:t>przywraca połączenie</w:t>
      </w:r>
      <w:r w:rsidR="00C62D98" w:rsidRPr="008729E4">
        <w:rPr>
          <w:noProof/>
        </w:rPr>
        <w:t xml:space="preserve"> z</w:t>
      </w:r>
      <w:r w:rsidR="00C62D98">
        <w:rPr>
          <w:noProof/>
        </w:rPr>
        <w:t> </w:t>
      </w:r>
      <w:r w:rsidR="00C62D98" w:rsidRPr="008729E4">
        <w:rPr>
          <w:noProof/>
        </w:rPr>
        <w:t>rej</w:t>
      </w:r>
      <w:r w:rsidRPr="008729E4">
        <w:rPr>
          <w:noProof/>
        </w:rPr>
        <w:t>estrem, jeżeli zostało przerwane;</w:t>
      </w:r>
    </w:p>
    <w:p w14:paraId="65A71872" w14:textId="77777777" w:rsidR="00381A24" w:rsidRPr="008729E4" w:rsidRDefault="00381A24" w:rsidP="00D50F9F">
      <w:pPr>
        <w:pStyle w:val="ListBullet"/>
        <w:rPr>
          <w:noProof/>
        </w:rPr>
      </w:pPr>
      <w:r w:rsidRPr="008729E4">
        <w:rPr>
          <w:noProof/>
        </w:rPr>
        <w:t>przekazuje komunikaty dotyczące incydentu zespołom odpowiedzialnym za rejestr;</w:t>
      </w:r>
    </w:p>
    <w:p w14:paraId="5661B830" w14:textId="77777777" w:rsidR="00381A24" w:rsidRPr="008729E4" w:rsidRDefault="00381A24" w:rsidP="00D50F9F">
      <w:pPr>
        <w:pStyle w:val="ListBullet"/>
        <w:rPr>
          <w:noProof/>
        </w:rPr>
      </w:pPr>
      <w:r w:rsidRPr="008729E4">
        <w:rPr>
          <w:noProof/>
        </w:rPr>
        <w:t>zamyka incydent.</w:t>
      </w:r>
    </w:p>
    <w:p w14:paraId="7DE3DD0E" w14:textId="2854A847" w:rsidR="00381A24" w:rsidRPr="008729E4" w:rsidRDefault="00381A24" w:rsidP="00381A24">
      <w:pPr>
        <w:spacing w:after="144"/>
        <w:rPr>
          <w:noProof/>
        </w:rPr>
      </w:pPr>
      <w:r w:rsidRPr="008729E4">
        <w:rPr>
          <w:noProof/>
        </w:rPr>
        <w:t>Zespół ds. zarządzania incydentami powinien uwzględnić</w:t>
      </w:r>
      <w:r w:rsidR="00C62D98" w:rsidRPr="008729E4">
        <w:rPr>
          <w:noProof/>
        </w:rPr>
        <w:t xml:space="preserve"> w</w:t>
      </w:r>
      <w:r w:rsidR="00C62D98">
        <w:rPr>
          <w:noProof/>
        </w:rPr>
        <w:t> </w:t>
      </w:r>
      <w:r w:rsidR="00C62D98" w:rsidRPr="008729E4">
        <w:rPr>
          <w:noProof/>
        </w:rPr>
        <w:t>spr</w:t>
      </w:r>
      <w:r w:rsidRPr="008729E4">
        <w:rPr>
          <w:noProof/>
        </w:rPr>
        <w:t>awozdaniu</w:t>
      </w:r>
      <w:r w:rsidR="00C62D98" w:rsidRPr="008729E4">
        <w:rPr>
          <w:noProof/>
        </w:rPr>
        <w:t xml:space="preserve"> w</w:t>
      </w:r>
      <w:r w:rsidR="00C62D98">
        <w:rPr>
          <w:noProof/>
        </w:rPr>
        <w:t> </w:t>
      </w:r>
      <w:r w:rsidR="00C62D98" w:rsidRPr="008729E4">
        <w:rPr>
          <w:noProof/>
        </w:rPr>
        <w:t>spr</w:t>
      </w:r>
      <w:r w:rsidRPr="008729E4">
        <w:rPr>
          <w:noProof/>
        </w:rPr>
        <w:t>awie incydentu związanego</w:t>
      </w:r>
      <w:r w:rsidR="00C62D98" w:rsidRPr="008729E4">
        <w:rPr>
          <w:noProof/>
        </w:rPr>
        <w:t xml:space="preserve"> z</w:t>
      </w:r>
      <w:r w:rsidR="00C62D98">
        <w:rPr>
          <w:noProof/>
        </w:rPr>
        <w:t> </w:t>
      </w:r>
      <w:r w:rsidR="00C62D98" w:rsidRPr="008729E4">
        <w:rPr>
          <w:noProof/>
        </w:rPr>
        <w:t>bez</w:t>
      </w:r>
      <w:r w:rsidRPr="008729E4">
        <w:rPr>
          <w:noProof/>
        </w:rPr>
        <w:t>pieczeństwem informacji – stosując bezpieczne metody – istotne dane szczegółowe, aby zapewnić spójną rejestrację</w:t>
      </w:r>
      <w:r w:rsidR="00C62D98" w:rsidRPr="008729E4">
        <w:rPr>
          <w:noProof/>
        </w:rPr>
        <w:t xml:space="preserve"> i</w:t>
      </w:r>
      <w:r w:rsidR="00C62D98">
        <w:rPr>
          <w:noProof/>
        </w:rPr>
        <w:t> </w:t>
      </w:r>
      <w:r w:rsidR="00C62D98" w:rsidRPr="008729E4">
        <w:rPr>
          <w:noProof/>
        </w:rPr>
        <w:t>kom</w:t>
      </w:r>
      <w:r w:rsidRPr="008729E4">
        <w:rPr>
          <w:noProof/>
        </w:rPr>
        <w:t>unikację oraz umożliwić podjęcie szybkich</w:t>
      </w:r>
      <w:r w:rsidR="00C62D98" w:rsidRPr="008729E4">
        <w:rPr>
          <w:noProof/>
        </w:rPr>
        <w:t xml:space="preserve"> i</w:t>
      </w:r>
      <w:r w:rsidR="00C62D98">
        <w:rPr>
          <w:noProof/>
        </w:rPr>
        <w:t> </w:t>
      </w:r>
      <w:r w:rsidR="00C62D98" w:rsidRPr="008729E4">
        <w:rPr>
          <w:noProof/>
        </w:rPr>
        <w:t>odp</w:t>
      </w:r>
      <w:r w:rsidRPr="008729E4">
        <w:rPr>
          <w:noProof/>
        </w:rPr>
        <w:t>owiednich działań służących ograniczeniu skutków incydentu. Po zakończeniu prac nad sprawozdaniem zespół ds. zarządzania incydentami przedstawia</w:t>
      </w:r>
      <w:r w:rsidR="00C62D98" w:rsidRPr="008729E4">
        <w:rPr>
          <w:noProof/>
        </w:rPr>
        <w:t xml:space="preserve"> w</w:t>
      </w:r>
      <w:r w:rsidR="00C62D98">
        <w:rPr>
          <w:noProof/>
        </w:rPr>
        <w:t> </w:t>
      </w:r>
      <w:r w:rsidR="00C62D98" w:rsidRPr="008729E4">
        <w:rPr>
          <w:noProof/>
        </w:rPr>
        <w:t>odp</w:t>
      </w:r>
      <w:r w:rsidRPr="008729E4">
        <w:rPr>
          <w:noProof/>
        </w:rPr>
        <w:t>owiednim terminie sprawozdanie końcowe</w:t>
      </w:r>
      <w:r w:rsidR="00C62D98" w:rsidRPr="008729E4">
        <w:rPr>
          <w:noProof/>
        </w:rPr>
        <w:t xml:space="preserve"> w</w:t>
      </w:r>
      <w:r w:rsidR="00C62D98">
        <w:rPr>
          <w:noProof/>
        </w:rPr>
        <w:t> </w:t>
      </w:r>
      <w:r w:rsidR="00C62D98" w:rsidRPr="008729E4">
        <w:rPr>
          <w:noProof/>
        </w:rPr>
        <w:t>spr</w:t>
      </w:r>
      <w:r w:rsidRPr="008729E4">
        <w:rPr>
          <w:noProof/>
        </w:rPr>
        <w:t>awie incydentu związanego</w:t>
      </w:r>
      <w:r w:rsidR="00C62D98" w:rsidRPr="008729E4">
        <w:rPr>
          <w:noProof/>
        </w:rPr>
        <w:t xml:space="preserve"> z</w:t>
      </w:r>
      <w:r w:rsidR="00C62D98">
        <w:rPr>
          <w:noProof/>
        </w:rPr>
        <w:t> </w:t>
      </w:r>
      <w:r w:rsidR="00C62D98" w:rsidRPr="008729E4">
        <w:rPr>
          <w:noProof/>
        </w:rPr>
        <w:t>bez</w:t>
      </w:r>
      <w:r w:rsidRPr="008729E4">
        <w:rPr>
          <w:noProof/>
        </w:rPr>
        <w:t>pieczeństwem informacji.</w:t>
      </w:r>
    </w:p>
    <w:p w14:paraId="29A45733" w14:textId="385193AF" w:rsidR="00381A24" w:rsidRPr="008729E4" w:rsidRDefault="00381A24" w:rsidP="007704FD">
      <w:pPr>
        <w:pStyle w:val="Heading2"/>
        <w:numPr>
          <w:ilvl w:val="1"/>
          <w:numId w:val="10"/>
        </w:numPr>
        <w:rPr>
          <w:noProof/>
        </w:rPr>
      </w:pPr>
      <w:bookmarkStart w:id="190" w:name="_Toc29411280"/>
      <w:bookmarkStart w:id="191" w:name="_Toc159596993"/>
      <w:bookmarkStart w:id="192" w:name="_Toc159597084"/>
      <w:bookmarkStart w:id="193" w:name="_Toc160105050"/>
      <w:r w:rsidRPr="008729E4">
        <w:rPr>
          <w:noProof/>
        </w:rPr>
        <w:t>Monitorowanie, budowanie zdolności</w:t>
      </w:r>
      <w:r w:rsidR="00C62D98" w:rsidRPr="008729E4">
        <w:rPr>
          <w:noProof/>
        </w:rPr>
        <w:t xml:space="preserve"> i</w:t>
      </w:r>
      <w:r w:rsidR="00C62D98">
        <w:rPr>
          <w:noProof/>
        </w:rPr>
        <w:t> </w:t>
      </w:r>
      <w:r w:rsidR="00C62D98" w:rsidRPr="008729E4">
        <w:rPr>
          <w:noProof/>
        </w:rPr>
        <w:t>sta</w:t>
      </w:r>
      <w:r w:rsidRPr="008729E4">
        <w:rPr>
          <w:noProof/>
        </w:rPr>
        <w:t>łe dążenie do doskonałości</w:t>
      </w:r>
      <w:bookmarkEnd w:id="190"/>
      <w:bookmarkEnd w:id="191"/>
      <w:bookmarkEnd w:id="192"/>
      <w:bookmarkEnd w:id="193"/>
    </w:p>
    <w:p w14:paraId="20B215C6" w14:textId="6C239424" w:rsidR="00381A24" w:rsidRPr="008729E4" w:rsidRDefault="00381A24" w:rsidP="00381A24">
      <w:pPr>
        <w:spacing w:after="144"/>
        <w:rPr>
          <w:noProof/>
        </w:rPr>
      </w:pPr>
      <w:r w:rsidRPr="008729E4">
        <w:rPr>
          <w:noProof/>
        </w:rPr>
        <w:t>Zespół ds. zarządzania incydentami dostarczy sprawozdania</w:t>
      </w:r>
      <w:r w:rsidR="00C62D98" w:rsidRPr="008729E4">
        <w:rPr>
          <w:noProof/>
        </w:rPr>
        <w:t xml:space="preserve"> w</w:t>
      </w:r>
      <w:r w:rsidR="00C62D98">
        <w:rPr>
          <w:noProof/>
        </w:rPr>
        <w:t> </w:t>
      </w:r>
      <w:r w:rsidR="00C62D98" w:rsidRPr="008729E4">
        <w:rPr>
          <w:noProof/>
        </w:rPr>
        <w:t>spr</w:t>
      </w:r>
      <w:r w:rsidRPr="008729E4">
        <w:rPr>
          <w:noProof/>
        </w:rPr>
        <w:t>awie wszystkich incydentów związanych</w:t>
      </w:r>
      <w:r w:rsidR="00C62D98" w:rsidRPr="008729E4">
        <w:rPr>
          <w:noProof/>
        </w:rPr>
        <w:t xml:space="preserve"> z</w:t>
      </w:r>
      <w:r w:rsidR="00C62D98">
        <w:rPr>
          <w:noProof/>
        </w:rPr>
        <w:t> </w:t>
      </w:r>
      <w:r w:rsidR="00C62D98" w:rsidRPr="008729E4">
        <w:rPr>
          <w:noProof/>
        </w:rPr>
        <w:t>bez</w:t>
      </w:r>
      <w:r w:rsidRPr="008729E4">
        <w:rPr>
          <w:noProof/>
        </w:rPr>
        <w:t>pieczeństwem informacji na trzeci szczebel. Sprawozdania zostaną wykorzystane na tym szczeblu do ustalenia:</w:t>
      </w:r>
    </w:p>
    <w:p w14:paraId="6AFA0307" w14:textId="5F7B622C" w:rsidR="00381A24" w:rsidRPr="008729E4" w:rsidRDefault="00381A24" w:rsidP="00D50F9F">
      <w:pPr>
        <w:pStyle w:val="ListBullet"/>
        <w:rPr>
          <w:noProof/>
        </w:rPr>
      </w:pPr>
      <w:r w:rsidRPr="008729E4">
        <w:rPr>
          <w:noProof/>
        </w:rPr>
        <w:t>słabych punktów</w:t>
      </w:r>
      <w:r w:rsidR="00C62D98" w:rsidRPr="008729E4">
        <w:rPr>
          <w:noProof/>
        </w:rPr>
        <w:t xml:space="preserve"> w</w:t>
      </w:r>
      <w:r w:rsidR="00C62D98">
        <w:rPr>
          <w:noProof/>
        </w:rPr>
        <w:t> </w:t>
      </w:r>
      <w:r w:rsidR="00C62D98" w:rsidRPr="008729E4">
        <w:rPr>
          <w:noProof/>
        </w:rPr>
        <w:t>mec</w:t>
      </w:r>
      <w:r w:rsidRPr="008729E4">
        <w:rPr>
          <w:noProof/>
        </w:rPr>
        <w:t>hanizmach kontrolnych lub operacjach dotyczących bezpieczeństwa, które należy wzmocnić;</w:t>
      </w:r>
    </w:p>
    <w:p w14:paraId="145302EE" w14:textId="7DB7491A" w:rsidR="00381A24" w:rsidRPr="008729E4" w:rsidRDefault="00381A24" w:rsidP="00D50F9F">
      <w:pPr>
        <w:pStyle w:val="ListBullet"/>
        <w:rPr>
          <w:noProof/>
        </w:rPr>
      </w:pPr>
      <w:r w:rsidRPr="008729E4">
        <w:rPr>
          <w:noProof/>
        </w:rPr>
        <w:t>ewentualnej potrzeby</w:t>
      </w:r>
      <w:r w:rsidR="00C62D98" w:rsidRPr="008729E4">
        <w:rPr>
          <w:noProof/>
        </w:rPr>
        <w:t xml:space="preserve"> w</w:t>
      </w:r>
      <w:r w:rsidR="00C62D98">
        <w:rPr>
          <w:noProof/>
        </w:rPr>
        <w:t> </w:t>
      </w:r>
      <w:r w:rsidR="00C62D98" w:rsidRPr="008729E4">
        <w:rPr>
          <w:noProof/>
        </w:rPr>
        <w:t>kwe</w:t>
      </w:r>
      <w:r w:rsidRPr="008729E4">
        <w:rPr>
          <w:noProof/>
        </w:rPr>
        <w:t>stii ulepszenia niniejszej procedury, aby zwiększyć skuteczność reakcji na incydenty;</w:t>
      </w:r>
    </w:p>
    <w:p w14:paraId="4FA420C7" w14:textId="54451862" w:rsidR="00381A24" w:rsidRPr="008729E4" w:rsidRDefault="00381A24" w:rsidP="00D50F9F">
      <w:pPr>
        <w:pStyle w:val="ListBullet"/>
        <w:rPr>
          <w:noProof/>
        </w:rPr>
      </w:pPr>
      <w:r w:rsidRPr="008729E4">
        <w:rPr>
          <w:noProof/>
        </w:rPr>
        <w:t>możliwości dotyczących szkolenia</w:t>
      </w:r>
      <w:r w:rsidR="00C62D98" w:rsidRPr="008729E4">
        <w:rPr>
          <w:noProof/>
        </w:rPr>
        <w:t xml:space="preserve"> i</w:t>
      </w:r>
      <w:r w:rsidR="00C62D98">
        <w:rPr>
          <w:noProof/>
        </w:rPr>
        <w:t> </w:t>
      </w:r>
      <w:r w:rsidR="00C62D98" w:rsidRPr="008729E4">
        <w:rPr>
          <w:noProof/>
        </w:rPr>
        <w:t>bud</w:t>
      </w:r>
      <w:r w:rsidRPr="008729E4">
        <w:rPr>
          <w:noProof/>
        </w:rPr>
        <w:t>owania zdolności</w:t>
      </w:r>
      <w:r w:rsidR="00C62D98" w:rsidRPr="008729E4">
        <w:rPr>
          <w:noProof/>
        </w:rPr>
        <w:t xml:space="preserve"> w</w:t>
      </w:r>
      <w:r w:rsidR="00C62D98">
        <w:rPr>
          <w:noProof/>
        </w:rPr>
        <w:t> </w:t>
      </w:r>
      <w:r w:rsidR="00C62D98" w:rsidRPr="008729E4">
        <w:rPr>
          <w:noProof/>
        </w:rPr>
        <w:t>cel</w:t>
      </w:r>
      <w:r w:rsidRPr="008729E4">
        <w:rPr>
          <w:noProof/>
        </w:rPr>
        <w:t>u dodatkowego wzmocnienia odporności systemów rejestrów</w:t>
      </w:r>
      <w:r w:rsidR="00C62D98" w:rsidRPr="008729E4">
        <w:rPr>
          <w:noProof/>
        </w:rPr>
        <w:t xml:space="preserve"> w</w:t>
      </w:r>
      <w:r w:rsidR="00C62D98">
        <w:rPr>
          <w:noProof/>
        </w:rPr>
        <w:t> </w:t>
      </w:r>
      <w:r w:rsidR="00C62D98" w:rsidRPr="008729E4">
        <w:rPr>
          <w:noProof/>
        </w:rPr>
        <w:t>zak</w:t>
      </w:r>
      <w:r w:rsidRPr="008729E4">
        <w:rPr>
          <w:noProof/>
        </w:rPr>
        <w:t>resie bezpieczeństwa informacji, ograniczenia ryzyka zaistnienia przyszłych incydentów</w:t>
      </w:r>
      <w:r w:rsidR="00C62D98" w:rsidRPr="008729E4">
        <w:rPr>
          <w:noProof/>
        </w:rPr>
        <w:t xml:space="preserve"> i</w:t>
      </w:r>
      <w:r w:rsidR="00C62D98">
        <w:rPr>
          <w:noProof/>
        </w:rPr>
        <w:t> </w:t>
      </w:r>
      <w:r w:rsidR="00C62D98" w:rsidRPr="008729E4">
        <w:rPr>
          <w:noProof/>
        </w:rPr>
        <w:t>zmi</w:t>
      </w:r>
      <w:r w:rsidRPr="008729E4">
        <w:rPr>
          <w:noProof/>
        </w:rPr>
        <w:t>nimalizowania ich wpływu.</w:t>
      </w:r>
    </w:p>
    <w:p w14:paraId="668A5499" w14:textId="77777777" w:rsidR="00381A24" w:rsidRPr="008729E4" w:rsidRDefault="00381A24" w:rsidP="007704FD">
      <w:pPr>
        <w:pStyle w:val="Heading1"/>
        <w:numPr>
          <w:ilvl w:val="0"/>
          <w:numId w:val="10"/>
        </w:numPr>
        <w:rPr>
          <w:noProof/>
        </w:rPr>
      </w:pPr>
      <w:bookmarkStart w:id="194" w:name="_Toc29411281"/>
      <w:bookmarkStart w:id="195" w:name="_Toc159596994"/>
      <w:bookmarkStart w:id="196" w:name="_Toc159597085"/>
      <w:bookmarkStart w:id="197" w:name="_Toc160105051"/>
      <w:r w:rsidRPr="008729E4">
        <w:rPr>
          <w:noProof/>
        </w:rPr>
        <w:t>Zarządzanie bezpieczeństwem informacji</w:t>
      </w:r>
      <w:bookmarkEnd w:id="194"/>
      <w:bookmarkEnd w:id="195"/>
      <w:bookmarkEnd w:id="196"/>
      <w:bookmarkEnd w:id="197"/>
    </w:p>
    <w:p w14:paraId="63DC5768" w14:textId="1EABE450" w:rsidR="00381A24" w:rsidRPr="008729E4" w:rsidRDefault="00381A24" w:rsidP="00381A24">
      <w:pPr>
        <w:spacing w:before="100" w:beforeAutospacing="1" w:after="144" w:afterAutospacing="1"/>
        <w:jc w:val="left"/>
        <w:rPr>
          <w:noProof/>
        </w:rPr>
      </w:pPr>
      <w:r w:rsidRPr="008729E4">
        <w:rPr>
          <w:noProof/>
        </w:rPr>
        <w:t>Zarządzanie bezpieczeństwem informacji ma na celu zapewnienie poufności, integralności</w:t>
      </w:r>
      <w:r w:rsidR="00C62D98" w:rsidRPr="008729E4">
        <w:rPr>
          <w:noProof/>
        </w:rPr>
        <w:t xml:space="preserve"> i</w:t>
      </w:r>
      <w:r w:rsidR="00C62D98">
        <w:rPr>
          <w:noProof/>
        </w:rPr>
        <w:t> </w:t>
      </w:r>
      <w:r w:rsidR="00C62D98" w:rsidRPr="008729E4">
        <w:rPr>
          <w:noProof/>
        </w:rPr>
        <w:t>dos</w:t>
      </w:r>
      <w:r w:rsidRPr="008729E4">
        <w:rPr>
          <w:noProof/>
        </w:rPr>
        <w:t>tępności należących do danej organizacji niejawnych informacji, danych</w:t>
      </w:r>
      <w:r w:rsidR="00C62D98" w:rsidRPr="008729E4">
        <w:rPr>
          <w:noProof/>
        </w:rPr>
        <w:t xml:space="preserve"> i</w:t>
      </w:r>
      <w:r w:rsidR="00C62D98">
        <w:rPr>
          <w:noProof/>
        </w:rPr>
        <w:t> </w:t>
      </w:r>
      <w:r w:rsidR="00C62D98" w:rsidRPr="008729E4">
        <w:rPr>
          <w:noProof/>
        </w:rPr>
        <w:t>usł</w:t>
      </w:r>
      <w:r w:rsidRPr="008729E4">
        <w:rPr>
          <w:noProof/>
        </w:rPr>
        <w:t>ug informatycznych. Poza elementami technicznymi,</w:t>
      </w:r>
      <w:r w:rsidR="00C62D98" w:rsidRPr="008729E4">
        <w:rPr>
          <w:noProof/>
        </w:rPr>
        <w:t xml:space="preserve"> w</w:t>
      </w:r>
      <w:r w:rsidR="00C62D98">
        <w:rPr>
          <w:noProof/>
        </w:rPr>
        <w:t> </w:t>
      </w:r>
      <w:r w:rsidR="00C62D98" w:rsidRPr="008729E4">
        <w:rPr>
          <w:noProof/>
        </w:rPr>
        <w:t>tym</w:t>
      </w:r>
      <w:r w:rsidRPr="008729E4">
        <w:rPr>
          <w:noProof/>
        </w:rPr>
        <w:t xml:space="preserve"> informacjami na temat ich budowy</w:t>
      </w:r>
      <w:r w:rsidR="00C62D98" w:rsidRPr="008729E4">
        <w:rPr>
          <w:noProof/>
        </w:rPr>
        <w:t xml:space="preserve"> i</w:t>
      </w:r>
      <w:r w:rsidR="00C62D98">
        <w:rPr>
          <w:noProof/>
        </w:rPr>
        <w:t> </w:t>
      </w:r>
      <w:r w:rsidR="00C62D98" w:rsidRPr="008729E4">
        <w:rPr>
          <w:noProof/>
        </w:rPr>
        <w:t>tes</w:t>
      </w:r>
      <w:r w:rsidRPr="008729E4">
        <w:rPr>
          <w:noProof/>
        </w:rPr>
        <w:t>tów (zob. normy techniczne powiązania), do spełnienia wymogów</w:t>
      </w:r>
      <w:r w:rsidR="00C62D98" w:rsidRPr="008729E4">
        <w:rPr>
          <w:noProof/>
        </w:rPr>
        <w:t xml:space="preserve"> w</w:t>
      </w:r>
      <w:r w:rsidR="00C62D98">
        <w:rPr>
          <w:noProof/>
        </w:rPr>
        <w:t> </w:t>
      </w:r>
      <w:r w:rsidR="00C62D98" w:rsidRPr="008729E4">
        <w:rPr>
          <w:noProof/>
        </w:rPr>
        <w:t>zak</w:t>
      </w:r>
      <w:r w:rsidRPr="008729E4">
        <w:rPr>
          <w:noProof/>
        </w:rPr>
        <w:t>resie bezpieczeństwa dotyczących stałego powiązania rejestrów konieczne są następujące wspólne procedury operacyjne:</w:t>
      </w:r>
    </w:p>
    <w:p w14:paraId="17122B38" w14:textId="77777777" w:rsidR="00381A24" w:rsidRPr="008729E4" w:rsidRDefault="00381A24" w:rsidP="007704FD">
      <w:pPr>
        <w:pStyle w:val="Heading2"/>
        <w:numPr>
          <w:ilvl w:val="1"/>
          <w:numId w:val="10"/>
        </w:numPr>
        <w:rPr>
          <w:noProof/>
        </w:rPr>
      </w:pPr>
      <w:bookmarkStart w:id="198" w:name="_Toc29411282"/>
      <w:bookmarkStart w:id="199" w:name="_Toc159596995"/>
      <w:bookmarkStart w:id="200" w:name="_Toc159597086"/>
      <w:bookmarkStart w:id="201" w:name="_Toc160105052"/>
      <w:r w:rsidRPr="008729E4">
        <w:rPr>
          <w:noProof/>
        </w:rPr>
        <w:t>Identyfikacja danych szczególnie chronionych</w:t>
      </w:r>
      <w:bookmarkEnd w:id="198"/>
      <w:bookmarkEnd w:id="199"/>
      <w:bookmarkEnd w:id="200"/>
      <w:bookmarkEnd w:id="201"/>
      <w:r w:rsidRPr="008729E4">
        <w:rPr>
          <w:noProof/>
        </w:rPr>
        <w:t xml:space="preserve"> </w:t>
      </w:r>
    </w:p>
    <w:p w14:paraId="2F10AF2E" w14:textId="0DE0A0AE" w:rsidR="00381A24" w:rsidRPr="008729E4" w:rsidRDefault="00381A24" w:rsidP="00381A24">
      <w:pPr>
        <w:spacing w:after="144"/>
        <w:rPr>
          <w:noProof/>
        </w:rPr>
      </w:pPr>
      <w:r w:rsidRPr="008729E4">
        <w:rPr>
          <w:noProof/>
        </w:rPr>
        <w:t>Wrażliwoś</w:t>
      </w:r>
      <w:r w:rsidRPr="00C62D98">
        <w:rPr>
          <w:noProof/>
        </w:rPr>
        <w:t>ć</w:t>
      </w:r>
      <w:r w:rsidR="00C62D98" w:rsidRPr="00C62D98">
        <w:rPr>
          <w:noProof/>
        </w:rPr>
        <w:t xml:space="preserve"> </w:t>
      </w:r>
      <w:r w:rsidRPr="00C62D98">
        <w:rPr>
          <w:noProof/>
        </w:rPr>
        <w:t>e</w:t>
      </w:r>
      <w:r w:rsidRPr="008729E4">
        <w:rPr>
          <w:noProof/>
        </w:rPr>
        <w:t>lementu danych ocenia się poprzez ustalenie, jaki wpływ na działalność (np. straty finansowe, utrata wizerunku, naruszenie przepisów...) miałoby naruszenie bezpieczeństwa związane</w:t>
      </w:r>
      <w:r w:rsidR="00C62D98" w:rsidRPr="008729E4">
        <w:rPr>
          <w:noProof/>
        </w:rPr>
        <w:t xml:space="preserve"> z</w:t>
      </w:r>
      <w:r w:rsidR="00C62D98">
        <w:rPr>
          <w:noProof/>
        </w:rPr>
        <w:t> </w:t>
      </w:r>
      <w:r w:rsidR="00C62D98" w:rsidRPr="008729E4">
        <w:rPr>
          <w:noProof/>
        </w:rPr>
        <w:t>tak</w:t>
      </w:r>
      <w:r w:rsidRPr="008729E4">
        <w:rPr>
          <w:noProof/>
        </w:rPr>
        <w:t>ą informacją.</w:t>
      </w:r>
    </w:p>
    <w:p w14:paraId="2E1D3527" w14:textId="77777777" w:rsidR="00381A24" w:rsidRPr="008729E4" w:rsidRDefault="00381A24" w:rsidP="00381A24">
      <w:pPr>
        <w:spacing w:after="144"/>
        <w:rPr>
          <w:noProof/>
        </w:rPr>
      </w:pPr>
      <w:r w:rsidRPr="008729E4">
        <w:rPr>
          <w:noProof/>
        </w:rPr>
        <w:t>Szczególnie chronione zasoby informacyjne identyfikuje się na podstawie wpływu, jaki mają na powiązanie.</w:t>
      </w:r>
    </w:p>
    <w:p w14:paraId="318CF0E9" w14:textId="2A35C5F2" w:rsidR="00381A24" w:rsidRPr="008729E4" w:rsidRDefault="00381A24" w:rsidP="00381A24">
      <w:pPr>
        <w:spacing w:after="144"/>
        <w:rPr>
          <w:noProof/>
        </w:rPr>
      </w:pPr>
      <w:r w:rsidRPr="008729E4">
        <w:rPr>
          <w:noProof/>
        </w:rPr>
        <w:t>Poziom wrażliwości tych danych ocenia się zgodnie ze skalą wrażliwości obowiązującą</w:t>
      </w:r>
      <w:r w:rsidR="00C62D98" w:rsidRPr="008729E4">
        <w:rPr>
          <w:noProof/>
        </w:rPr>
        <w:t xml:space="preserve"> w</w:t>
      </w:r>
      <w:r w:rsidR="00C62D98">
        <w:rPr>
          <w:noProof/>
        </w:rPr>
        <w:t> </w:t>
      </w:r>
      <w:r w:rsidR="00C62D98" w:rsidRPr="008729E4">
        <w:rPr>
          <w:noProof/>
        </w:rPr>
        <w:t>prz</w:t>
      </w:r>
      <w:r w:rsidRPr="008729E4">
        <w:rPr>
          <w:noProof/>
        </w:rPr>
        <w:t>ypadku przedmiotowego powiązania</w:t>
      </w:r>
      <w:r w:rsidR="00C62D98" w:rsidRPr="008729E4">
        <w:rPr>
          <w:noProof/>
        </w:rPr>
        <w:t xml:space="preserve"> i</w:t>
      </w:r>
      <w:r w:rsidR="00C62D98">
        <w:rPr>
          <w:noProof/>
        </w:rPr>
        <w:t> </w:t>
      </w:r>
      <w:r w:rsidR="00C62D98" w:rsidRPr="008729E4">
        <w:rPr>
          <w:noProof/>
        </w:rPr>
        <w:t>opi</w:t>
      </w:r>
      <w:r w:rsidRPr="008729E4">
        <w:rPr>
          <w:noProof/>
        </w:rPr>
        <w:t>saną szczegółowo</w:t>
      </w:r>
      <w:r w:rsidR="00C62D98" w:rsidRPr="008729E4">
        <w:rPr>
          <w:noProof/>
        </w:rPr>
        <w:t xml:space="preserve"> w</w:t>
      </w:r>
      <w:r w:rsidR="00C62D98">
        <w:rPr>
          <w:noProof/>
        </w:rPr>
        <w:t> </w:t>
      </w:r>
      <w:r w:rsidR="00C62D98" w:rsidRPr="008729E4">
        <w:rPr>
          <w:noProof/>
        </w:rPr>
        <w:t>sek</w:t>
      </w:r>
      <w:r w:rsidRPr="008729E4">
        <w:rPr>
          <w:noProof/>
        </w:rPr>
        <w:t>cji niniejszego dokumentu zatytułowanej „Postępowanie</w:t>
      </w:r>
      <w:r w:rsidR="00C62D98" w:rsidRPr="008729E4">
        <w:rPr>
          <w:noProof/>
        </w:rPr>
        <w:t xml:space="preserve"> z</w:t>
      </w:r>
      <w:r w:rsidR="00C62D98">
        <w:rPr>
          <w:noProof/>
        </w:rPr>
        <w:t> </w:t>
      </w:r>
      <w:r w:rsidR="00C62D98" w:rsidRPr="008729E4">
        <w:rPr>
          <w:noProof/>
        </w:rPr>
        <w:t>inc</w:t>
      </w:r>
      <w:r w:rsidRPr="008729E4">
        <w:rPr>
          <w:noProof/>
        </w:rPr>
        <w:t>ydentami związanymi</w:t>
      </w:r>
      <w:r w:rsidR="00C62D98" w:rsidRPr="008729E4">
        <w:rPr>
          <w:noProof/>
        </w:rPr>
        <w:t xml:space="preserve"> z</w:t>
      </w:r>
      <w:r w:rsidR="00C62D98">
        <w:rPr>
          <w:noProof/>
        </w:rPr>
        <w:t> </w:t>
      </w:r>
      <w:r w:rsidR="00C62D98" w:rsidRPr="008729E4">
        <w:rPr>
          <w:noProof/>
        </w:rPr>
        <w:t>bez</w:t>
      </w:r>
      <w:r w:rsidRPr="008729E4">
        <w:rPr>
          <w:noProof/>
        </w:rPr>
        <w:t>pieczeństwem informacji”.</w:t>
      </w:r>
    </w:p>
    <w:p w14:paraId="0702E906" w14:textId="77777777" w:rsidR="00381A24" w:rsidRPr="008729E4" w:rsidRDefault="00381A24" w:rsidP="007704FD">
      <w:pPr>
        <w:pStyle w:val="Heading2"/>
        <w:numPr>
          <w:ilvl w:val="1"/>
          <w:numId w:val="10"/>
        </w:numPr>
        <w:rPr>
          <w:noProof/>
        </w:rPr>
      </w:pPr>
      <w:bookmarkStart w:id="202" w:name="_Toc29411283"/>
      <w:bookmarkStart w:id="203" w:name="_Toc159596996"/>
      <w:bookmarkStart w:id="204" w:name="_Toc159597087"/>
      <w:bookmarkStart w:id="205" w:name="_Toc160105053"/>
      <w:r w:rsidRPr="008729E4">
        <w:rPr>
          <w:noProof/>
        </w:rPr>
        <w:t>Poziomy wrażliwości zasobów informacyjnych</w:t>
      </w:r>
      <w:bookmarkEnd w:id="202"/>
      <w:bookmarkEnd w:id="203"/>
      <w:bookmarkEnd w:id="204"/>
      <w:bookmarkEnd w:id="205"/>
    </w:p>
    <w:p w14:paraId="15B23E82" w14:textId="77777777" w:rsidR="00381A24" w:rsidRPr="008729E4" w:rsidRDefault="00381A24" w:rsidP="00381A24">
      <w:pPr>
        <w:spacing w:after="144"/>
        <w:rPr>
          <w:noProof/>
        </w:rPr>
      </w:pPr>
      <w:r w:rsidRPr="008729E4">
        <w:rPr>
          <w:noProof/>
        </w:rPr>
        <w:t>Po identyfikacji zasobu informacyjnego klasyfikuje go się za pomocą następujących zasad:</w:t>
      </w:r>
    </w:p>
    <w:p w14:paraId="7214C4F6" w14:textId="1141AACA" w:rsidR="00381A24" w:rsidRPr="008729E4" w:rsidRDefault="00381A24" w:rsidP="00D50F9F">
      <w:pPr>
        <w:pStyle w:val="ListBullet"/>
        <w:rPr>
          <w:noProof/>
        </w:rPr>
      </w:pPr>
      <w:r w:rsidRPr="008729E4">
        <w:rPr>
          <w:noProof/>
        </w:rPr>
        <w:t>jeżeli określono, że co najmniej jeden</w:t>
      </w:r>
      <w:r w:rsidR="00C62D98" w:rsidRPr="008729E4">
        <w:rPr>
          <w:noProof/>
        </w:rPr>
        <w:t xml:space="preserve"> z</w:t>
      </w:r>
      <w:r w:rsidR="00C62D98">
        <w:rPr>
          <w:noProof/>
        </w:rPr>
        <w:t> </w:t>
      </w:r>
      <w:r w:rsidR="00C62D98" w:rsidRPr="008729E4">
        <w:rPr>
          <w:noProof/>
        </w:rPr>
        <w:t>nas</w:t>
      </w:r>
      <w:r w:rsidRPr="008729E4">
        <w:rPr>
          <w:noProof/>
        </w:rPr>
        <w:t>tępujących aspektów – poufności, integralności lub dostępności – znajduje się na poziomie WYSOKIM, zasób klasyfikuje się do grupy SPECIAL HANDLING:</w:t>
      </w:r>
      <w:r w:rsidRPr="008729E4">
        <w:rPr>
          <w:b/>
          <w:noProof/>
        </w:rPr>
        <w:t xml:space="preserve"> </w:t>
      </w:r>
      <w:r w:rsidRPr="008729E4">
        <w:rPr>
          <w:i/>
          <w:noProof/>
        </w:rPr>
        <w:t>ETS Critical</w:t>
      </w:r>
      <w:r w:rsidRPr="008729E4">
        <w:rPr>
          <w:noProof/>
        </w:rPr>
        <w:t>.</w:t>
      </w:r>
    </w:p>
    <w:p w14:paraId="21D4F300" w14:textId="5A445346" w:rsidR="00381A24" w:rsidRPr="008729E4" w:rsidRDefault="00381A24" w:rsidP="00D50F9F">
      <w:pPr>
        <w:pStyle w:val="ListBullet"/>
        <w:rPr>
          <w:noProof/>
        </w:rPr>
      </w:pPr>
      <w:r w:rsidRPr="008729E4">
        <w:rPr>
          <w:noProof/>
        </w:rPr>
        <w:t>jeżeli określono, że co najmniej jeden</w:t>
      </w:r>
      <w:r w:rsidR="00C62D98" w:rsidRPr="008729E4">
        <w:rPr>
          <w:noProof/>
        </w:rPr>
        <w:t xml:space="preserve"> z</w:t>
      </w:r>
      <w:r w:rsidR="00C62D98">
        <w:rPr>
          <w:noProof/>
        </w:rPr>
        <w:t> </w:t>
      </w:r>
      <w:r w:rsidR="00C62D98" w:rsidRPr="008729E4">
        <w:rPr>
          <w:noProof/>
        </w:rPr>
        <w:t>nas</w:t>
      </w:r>
      <w:r w:rsidRPr="008729E4">
        <w:rPr>
          <w:noProof/>
        </w:rPr>
        <w:t xml:space="preserve">tępujących aspektów – poufności, integralności lub dostępności – znajduje się na poziomie ŚREDNIM, zasób klasyfikuje się do grupy SENSITIVE: </w:t>
      </w:r>
      <w:r w:rsidRPr="008729E4">
        <w:rPr>
          <w:i/>
          <w:noProof/>
        </w:rPr>
        <w:t>ETS</w:t>
      </w:r>
      <w:r w:rsidRPr="008729E4">
        <w:rPr>
          <w:noProof/>
        </w:rPr>
        <w:t>;</w:t>
      </w:r>
    </w:p>
    <w:p w14:paraId="017B148E" w14:textId="2A1B3228" w:rsidR="00381A24" w:rsidRPr="008729E4" w:rsidRDefault="00381A24" w:rsidP="00D50F9F">
      <w:pPr>
        <w:pStyle w:val="ListBullet"/>
        <w:rPr>
          <w:noProof/>
        </w:rPr>
      </w:pPr>
      <w:r w:rsidRPr="008729E4">
        <w:rPr>
          <w:noProof/>
        </w:rPr>
        <w:t>jeżeli określono, ż</w:t>
      </w:r>
      <w:r w:rsidRPr="00C62D98">
        <w:rPr>
          <w:noProof/>
        </w:rPr>
        <w:t>e</w:t>
      </w:r>
      <w:r w:rsidR="00C62D98" w:rsidRPr="00C62D98">
        <w:rPr>
          <w:noProof/>
        </w:rPr>
        <w:t xml:space="preserve"> </w:t>
      </w:r>
      <w:r w:rsidRPr="00C62D98">
        <w:rPr>
          <w:noProof/>
        </w:rPr>
        <w:t>n</w:t>
      </w:r>
      <w:r w:rsidRPr="008729E4">
        <w:rPr>
          <w:noProof/>
        </w:rPr>
        <w:t>astępujące aspekty – poufności, integralności lub dostępności – znajdują się wyłącznie na poziomie NISKIM, zasób klasyfikuje się jako oznaczenie UE:</w:t>
      </w:r>
      <w:r w:rsidRPr="008729E4">
        <w:rPr>
          <w:b/>
          <w:noProof/>
        </w:rPr>
        <w:t xml:space="preserve"> </w:t>
      </w:r>
      <w:r w:rsidRPr="008729E4">
        <w:rPr>
          <w:noProof/>
        </w:rPr>
        <w:t xml:space="preserve">SENSITIVE: </w:t>
      </w:r>
      <w:r w:rsidRPr="008729E4">
        <w:rPr>
          <w:i/>
          <w:noProof/>
        </w:rPr>
        <w:t xml:space="preserve">ETS Joint Procurement. </w:t>
      </w:r>
      <w:r w:rsidRPr="008729E4">
        <w:rPr>
          <w:noProof/>
        </w:rPr>
        <w:t>Oznaczenie CH: LIMITED: ETS.</w:t>
      </w:r>
    </w:p>
    <w:p w14:paraId="69D03EFC" w14:textId="77777777" w:rsidR="00381A24" w:rsidRPr="008729E4" w:rsidRDefault="00381A24" w:rsidP="007704FD">
      <w:pPr>
        <w:pStyle w:val="Heading2"/>
        <w:numPr>
          <w:ilvl w:val="1"/>
          <w:numId w:val="10"/>
        </w:numPr>
        <w:rPr>
          <w:noProof/>
        </w:rPr>
      </w:pPr>
      <w:bookmarkStart w:id="206" w:name="_Toc29411284"/>
      <w:bookmarkStart w:id="207" w:name="_Toc159596997"/>
      <w:bookmarkStart w:id="208" w:name="_Toc159597088"/>
      <w:bookmarkStart w:id="209" w:name="_Toc160105054"/>
      <w:r w:rsidRPr="008729E4">
        <w:rPr>
          <w:noProof/>
        </w:rPr>
        <w:t>Przypisywanie zasobów informacyjnych do właściciela</w:t>
      </w:r>
      <w:bookmarkEnd w:id="206"/>
      <w:bookmarkEnd w:id="207"/>
      <w:bookmarkEnd w:id="208"/>
      <w:bookmarkEnd w:id="209"/>
    </w:p>
    <w:p w14:paraId="750D3A9D" w14:textId="36E4F355" w:rsidR="00381A24" w:rsidRPr="008729E4" w:rsidRDefault="00381A24" w:rsidP="00381A24">
      <w:pPr>
        <w:spacing w:after="144"/>
        <w:rPr>
          <w:noProof/>
        </w:rPr>
      </w:pPr>
      <w:r w:rsidRPr="008729E4">
        <w:rPr>
          <w:noProof/>
        </w:rPr>
        <w:t>Wszystkie zasoby informacyjne powinny być przypisane do określonego właściciela. Zasoby informacyjne ETS należące do powiązania między EUTL i SSTL lub</w:t>
      </w:r>
      <w:r w:rsidR="00C62D98" w:rsidRPr="008729E4">
        <w:rPr>
          <w:noProof/>
        </w:rPr>
        <w:t xml:space="preserve"> z</w:t>
      </w:r>
      <w:r w:rsidR="00C62D98">
        <w:rPr>
          <w:noProof/>
        </w:rPr>
        <w:t> </w:t>
      </w:r>
      <w:r w:rsidR="00C62D98" w:rsidRPr="008729E4">
        <w:rPr>
          <w:noProof/>
        </w:rPr>
        <w:t>nim</w:t>
      </w:r>
      <w:r w:rsidRPr="008729E4">
        <w:rPr>
          <w:noProof/>
        </w:rPr>
        <w:t xml:space="preserve"> związane powinny zostać zawarte we wspólnym wykazie zasobów utrzymywanym przez obie strony. Zasoby informacyjne ETS poza powiązaniem między EUTL i SSTL powinny zostać zawarte</w:t>
      </w:r>
      <w:r w:rsidR="00C62D98" w:rsidRPr="008729E4">
        <w:rPr>
          <w:noProof/>
        </w:rPr>
        <w:t xml:space="preserve"> w</w:t>
      </w:r>
      <w:r w:rsidR="00C62D98">
        <w:rPr>
          <w:noProof/>
        </w:rPr>
        <w:t> </w:t>
      </w:r>
      <w:r w:rsidR="00C62D98" w:rsidRPr="008729E4">
        <w:rPr>
          <w:noProof/>
        </w:rPr>
        <w:t>wyk</w:t>
      </w:r>
      <w:r w:rsidRPr="008729E4">
        <w:rPr>
          <w:noProof/>
        </w:rPr>
        <w:t>azie zasobów utrzymywanym przez odpowiednią stronę.</w:t>
      </w:r>
    </w:p>
    <w:p w14:paraId="178E8203" w14:textId="2658991C" w:rsidR="00381A24" w:rsidRPr="008729E4" w:rsidRDefault="00381A24" w:rsidP="00381A24">
      <w:pPr>
        <w:spacing w:after="144"/>
        <w:rPr>
          <w:noProof/>
        </w:rPr>
      </w:pPr>
      <w:r w:rsidRPr="008729E4">
        <w:rPr>
          <w:noProof/>
        </w:rPr>
        <w:t>Strony uzgodnią, kto jest właścicielem każdego zasobu informacyjnego należącego do powiązania między EUTL i SSTL lub</w:t>
      </w:r>
      <w:r w:rsidR="00C62D98" w:rsidRPr="008729E4">
        <w:rPr>
          <w:noProof/>
        </w:rPr>
        <w:t xml:space="preserve"> z</w:t>
      </w:r>
      <w:r w:rsidR="00C62D98">
        <w:rPr>
          <w:noProof/>
        </w:rPr>
        <w:t> </w:t>
      </w:r>
      <w:r w:rsidR="00C62D98" w:rsidRPr="008729E4">
        <w:rPr>
          <w:noProof/>
        </w:rPr>
        <w:t>nim</w:t>
      </w:r>
      <w:r w:rsidRPr="008729E4">
        <w:rPr>
          <w:noProof/>
        </w:rPr>
        <w:t xml:space="preserve"> związanego. Właściciel zasobu informacyjnego odpowiada za ocenę jego wrażliwości.</w:t>
      </w:r>
    </w:p>
    <w:p w14:paraId="511E72FF" w14:textId="67D33A72" w:rsidR="00381A24" w:rsidRPr="008729E4" w:rsidRDefault="00381A24" w:rsidP="00381A24">
      <w:pPr>
        <w:spacing w:after="144"/>
        <w:rPr>
          <w:noProof/>
        </w:rPr>
      </w:pPr>
      <w:r w:rsidRPr="008729E4">
        <w:rPr>
          <w:noProof/>
        </w:rPr>
        <w:t>Właściciel powinien posiadać poziom uprzywilejowania stosowny do wartości przypisanego mu zasobu lub przypisanych mu zasobów. Należy uzgodnić</w:t>
      </w:r>
      <w:r w:rsidR="00C62D98" w:rsidRPr="008729E4">
        <w:rPr>
          <w:noProof/>
        </w:rPr>
        <w:t xml:space="preserve"> i</w:t>
      </w:r>
      <w:r w:rsidR="00C62D98">
        <w:rPr>
          <w:noProof/>
        </w:rPr>
        <w:t> </w:t>
      </w:r>
      <w:r w:rsidR="00C62D98" w:rsidRPr="008729E4">
        <w:rPr>
          <w:noProof/>
        </w:rPr>
        <w:t>sfo</w:t>
      </w:r>
      <w:r w:rsidRPr="008729E4">
        <w:rPr>
          <w:noProof/>
        </w:rPr>
        <w:t>rmalizować odpowiedzialność właściciela za zasób lub zasoby oraz obowiązek utrzymywania przez niego wymaganego poziomu poufności, integralności</w:t>
      </w:r>
      <w:r w:rsidR="00C62D98" w:rsidRPr="008729E4">
        <w:rPr>
          <w:noProof/>
        </w:rPr>
        <w:t xml:space="preserve"> i</w:t>
      </w:r>
      <w:r w:rsidR="00C62D98">
        <w:rPr>
          <w:noProof/>
        </w:rPr>
        <w:t> </w:t>
      </w:r>
      <w:r w:rsidR="00C62D98" w:rsidRPr="008729E4">
        <w:rPr>
          <w:noProof/>
        </w:rPr>
        <w:t>dos</w:t>
      </w:r>
      <w:r w:rsidRPr="008729E4">
        <w:rPr>
          <w:noProof/>
        </w:rPr>
        <w:t>tępności.</w:t>
      </w:r>
    </w:p>
    <w:p w14:paraId="182E8C89" w14:textId="77777777" w:rsidR="00381A24" w:rsidRPr="008729E4" w:rsidRDefault="00381A24" w:rsidP="007704FD">
      <w:pPr>
        <w:pStyle w:val="Heading2"/>
        <w:numPr>
          <w:ilvl w:val="1"/>
          <w:numId w:val="10"/>
        </w:numPr>
        <w:rPr>
          <w:noProof/>
        </w:rPr>
      </w:pPr>
      <w:bookmarkStart w:id="210" w:name="_Toc29411285"/>
      <w:bookmarkStart w:id="211" w:name="_Toc159596998"/>
      <w:bookmarkStart w:id="212" w:name="_Toc159597089"/>
      <w:bookmarkStart w:id="213" w:name="_Toc160105055"/>
      <w:r w:rsidRPr="008729E4">
        <w:rPr>
          <w:noProof/>
        </w:rPr>
        <w:t>Rejestracja danych szczególnie chronionych</w:t>
      </w:r>
      <w:bookmarkEnd w:id="210"/>
      <w:bookmarkEnd w:id="211"/>
      <w:bookmarkEnd w:id="212"/>
      <w:bookmarkEnd w:id="213"/>
      <w:r w:rsidRPr="008729E4">
        <w:rPr>
          <w:noProof/>
        </w:rPr>
        <w:t xml:space="preserve"> </w:t>
      </w:r>
    </w:p>
    <w:p w14:paraId="4CD22CD3" w14:textId="78445ED3" w:rsidR="00381A24" w:rsidRPr="008729E4" w:rsidRDefault="00381A24" w:rsidP="00381A24">
      <w:pPr>
        <w:spacing w:after="144"/>
        <w:rPr>
          <w:noProof/>
        </w:rPr>
      </w:pPr>
      <w:r w:rsidRPr="008729E4">
        <w:rPr>
          <w:noProof/>
        </w:rPr>
        <w:t>Wszystkie dane szczególnie chronione rejestruje się</w:t>
      </w:r>
      <w:r w:rsidR="00C62D98" w:rsidRPr="008729E4">
        <w:rPr>
          <w:noProof/>
        </w:rPr>
        <w:t xml:space="preserve"> w</w:t>
      </w:r>
      <w:r w:rsidR="00C62D98">
        <w:rPr>
          <w:noProof/>
        </w:rPr>
        <w:t> </w:t>
      </w:r>
      <w:r w:rsidR="00C62D98" w:rsidRPr="008729E4">
        <w:rPr>
          <w:noProof/>
        </w:rPr>
        <w:t>wyk</w:t>
      </w:r>
      <w:r w:rsidRPr="008729E4">
        <w:rPr>
          <w:noProof/>
        </w:rPr>
        <w:t>azie danych szczególnie chronionych.</w:t>
      </w:r>
    </w:p>
    <w:p w14:paraId="360E7850" w14:textId="41FA1523" w:rsidR="00381A24" w:rsidRPr="008729E4" w:rsidRDefault="00381A24" w:rsidP="00381A24">
      <w:pPr>
        <w:spacing w:after="144"/>
        <w:rPr>
          <w:noProof/>
        </w:rPr>
      </w:pPr>
      <w:r w:rsidRPr="008729E4">
        <w:rPr>
          <w:noProof/>
        </w:rPr>
        <w:t>W stosownych przypadkach uwzględnia się</w:t>
      </w:r>
      <w:r w:rsidR="00C62D98" w:rsidRPr="008729E4">
        <w:rPr>
          <w:noProof/>
        </w:rPr>
        <w:t xml:space="preserve"> i</w:t>
      </w:r>
      <w:r w:rsidR="00C62D98">
        <w:rPr>
          <w:noProof/>
        </w:rPr>
        <w:t> </w:t>
      </w:r>
      <w:r w:rsidR="00C62D98" w:rsidRPr="008729E4">
        <w:rPr>
          <w:noProof/>
        </w:rPr>
        <w:t>rej</w:t>
      </w:r>
      <w:r w:rsidRPr="008729E4">
        <w:rPr>
          <w:noProof/>
        </w:rPr>
        <w:t>estruje</w:t>
      </w:r>
      <w:r w:rsidR="00C62D98" w:rsidRPr="008729E4">
        <w:rPr>
          <w:noProof/>
        </w:rPr>
        <w:t xml:space="preserve"> w</w:t>
      </w:r>
      <w:r w:rsidR="00C62D98">
        <w:rPr>
          <w:noProof/>
        </w:rPr>
        <w:t> </w:t>
      </w:r>
      <w:r w:rsidR="00C62D98" w:rsidRPr="008729E4">
        <w:rPr>
          <w:noProof/>
        </w:rPr>
        <w:t>wyk</w:t>
      </w:r>
      <w:r w:rsidRPr="008729E4">
        <w:rPr>
          <w:noProof/>
        </w:rPr>
        <w:t>azie danych szczególnie chronionych agregację danych szczególnie chronionych, która mogłaby wywołać większy wpływ niż pojedynczy element danych (np. zbiór danych przechowywanych</w:t>
      </w:r>
      <w:r w:rsidR="00C62D98" w:rsidRPr="008729E4">
        <w:rPr>
          <w:noProof/>
        </w:rPr>
        <w:t xml:space="preserve"> w</w:t>
      </w:r>
      <w:r w:rsidR="00C62D98">
        <w:rPr>
          <w:noProof/>
        </w:rPr>
        <w:t> </w:t>
      </w:r>
      <w:r w:rsidR="00C62D98" w:rsidRPr="008729E4">
        <w:rPr>
          <w:noProof/>
        </w:rPr>
        <w:t>baz</w:t>
      </w:r>
      <w:r w:rsidRPr="008729E4">
        <w:rPr>
          <w:noProof/>
        </w:rPr>
        <w:t>ie danych systemu).</w:t>
      </w:r>
    </w:p>
    <w:p w14:paraId="642A70D9" w14:textId="00D47FE1" w:rsidR="00381A24" w:rsidRPr="008729E4" w:rsidRDefault="00381A24" w:rsidP="00381A24">
      <w:pPr>
        <w:spacing w:after="144"/>
        <w:rPr>
          <w:noProof/>
        </w:rPr>
      </w:pPr>
      <w:r w:rsidRPr="008729E4">
        <w:rPr>
          <w:noProof/>
        </w:rPr>
        <w:t>Wykaz danych szczególnie chronionych nie jest niezmienny. Zagrożenia, luki</w:t>
      </w:r>
      <w:r w:rsidR="00C62D98" w:rsidRPr="008729E4">
        <w:rPr>
          <w:noProof/>
        </w:rPr>
        <w:t xml:space="preserve"> w</w:t>
      </w:r>
      <w:r w:rsidR="00C62D98">
        <w:rPr>
          <w:noProof/>
        </w:rPr>
        <w:t> </w:t>
      </w:r>
      <w:r w:rsidR="00C62D98" w:rsidRPr="008729E4">
        <w:rPr>
          <w:noProof/>
        </w:rPr>
        <w:t>zab</w:t>
      </w:r>
      <w:r w:rsidRPr="008729E4">
        <w:rPr>
          <w:noProof/>
        </w:rPr>
        <w:t>ezpieczeniach, prawdopodobieństwo lub skutki incydentów związanych</w:t>
      </w:r>
      <w:r w:rsidR="00C62D98" w:rsidRPr="008729E4">
        <w:rPr>
          <w:noProof/>
        </w:rPr>
        <w:t xml:space="preserve"> z</w:t>
      </w:r>
      <w:r w:rsidR="00C62D98">
        <w:rPr>
          <w:noProof/>
        </w:rPr>
        <w:t> </w:t>
      </w:r>
      <w:r w:rsidR="00C62D98" w:rsidRPr="008729E4">
        <w:rPr>
          <w:noProof/>
        </w:rPr>
        <w:t>bez</w:t>
      </w:r>
      <w:r w:rsidRPr="008729E4">
        <w:rPr>
          <w:noProof/>
        </w:rPr>
        <w:t>pieczeństwem informacji powiązane</w:t>
      </w:r>
      <w:r w:rsidR="00C62D98" w:rsidRPr="008729E4">
        <w:rPr>
          <w:noProof/>
        </w:rPr>
        <w:t xml:space="preserve"> z</w:t>
      </w:r>
      <w:r w:rsidR="00C62D98">
        <w:rPr>
          <w:noProof/>
        </w:rPr>
        <w:t> </w:t>
      </w:r>
      <w:r w:rsidR="00C62D98" w:rsidRPr="008729E4">
        <w:rPr>
          <w:noProof/>
        </w:rPr>
        <w:t>tym</w:t>
      </w:r>
      <w:r w:rsidRPr="008729E4">
        <w:rPr>
          <w:noProof/>
        </w:rPr>
        <w:t>i zasobami mogą się zmienić bez ostrzeżenia, a do działalności systemów rejestrów mogą zostać wprowadzone nowe zasoby.</w:t>
      </w:r>
    </w:p>
    <w:p w14:paraId="4B38223A" w14:textId="605651A9" w:rsidR="00381A24" w:rsidRPr="008729E4" w:rsidRDefault="00381A24" w:rsidP="00381A24">
      <w:pPr>
        <w:spacing w:after="144"/>
        <w:rPr>
          <w:noProof/>
        </w:rPr>
      </w:pPr>
      <w:r w:rsidRPr="008729E4">
        <w:rPr>
          <w:noProof/>
        </w:rPr>
        <w:t>W związku</w:t>
      </w:r>
      <w:r w:rsidR="00C62D98" w:rsidRPr="008729E4">
        <w:rPr>
          <w:noProof/>
        </w:rPr>
        <w:t xml:space="preserve"> z</w:t>
      </w:r>
      <w:r w:rsidR="00C62D98">
        <w:rPr>
          <w:noProof/>
        </w:rPr>
        <w:t> </w:t>
      </w:r>
      <w:r w:rsidR="00C62D98" w:rsidRPr="008729E4">
        <w:rPr>
          <w:noProof/>
        </w:rPr>
        <w:t>tym</w:t>
      </w:r>
      <w:r w:rsidRPr="008729E4">
        <w:rPr>
          <w:noProof/>
        </w:rPr>
        <w:t xml:space="preserve"> należy dokonywać regularnego przeglądu wykazu danych szczególnie chronionych</w:t>
      </w:r>
      <w:r w:rsidR="00C62D98" w:rsidRPr="008729E4">
        <w:rPr>
          <w:noProof/>
        </w:rPr>
        <w:t xml:space="preserve"> i</w:t>
      </w:r>
      <w:r w:rsidR="00C62D98">
        <w:rPr>
          <w:noProof/>
        </w:rPr>
        <w:t> </w:t>
      </w:r>
      <w:r w:rsidR="00C62D98" w:rsidRPr="008729E4">
        <w:rPr>
          <w:noProof/>
        </w:rPr>
        <w:t>nat</w:t>
      </w:r>
      <w:r w:rsidRPr="008729E4">
        <w:rPr>
          <w:noProof/>
        </w:rPr>
        <w:t>ychmiast rejestrować</w:t>
      </w:r>
      <w:r w:rsidR="00C62D98" w:rsidRPr="008729E4">
        <w:rPr>
          <w:noProof/>
        </w:rPr>
        <w:t xml:space="preserve"> w</w:t>
      </w:r>
      <w:r w:rsidR="00C62D98">
        <w:rPr>
          <w:noProof/>
        </w:rPr>
        <w:t> </w:t>
      </w:r>
      <w:r w:rsidR="00C62D98" w:rsidRPr="008729E4">
        <w:rPr>
          <w:noProof/>
        </w:rPr>
        <w:t>nim</w:t>
      </w:r>
      <w:r w:rsidRPr="008729E4">
        <w:rPr>
          <w:noProof/>
        </w:rPr>
        <w:t xml:space="preserve"> wszelkie nowe dane zidentyfikowane jako szczególnie chronione.</w:t>
      </w:r>
    </w:p>
    <w:p w14:paraId="4385EC67" w14:textId="1B7431D1" w:rsidR="00381A24" w:rsidRPr="008729E4" w:rsidRDefault="00381A24" w:rsidP="00381A24">
      <w:pPr>
        <w:spacing w:after="144"/>
        <w:rPr>
          <w:noProof/>
        </w:rPr>
      </w:pPr>
      <w:r w:rsidRPr="008729E4">
        <w:rPr>
          <w:noProof/>
        </w:rPr>
        <w:t>Każdy zapis</w:t>
      </w:r>
      <w:r w:rsidR="00C62D98" w:rsidRPr="008729E4">
        <w:rPr>
          <w:noProof/>
        </w:rPr>
        <w:t xml:space="preserve"> w</w:t>
      </w:r>
      <w:r w:rsidR="00C62D98">
        <w:rPr>
          <w:noProof/>
        </w:rPr>
        <w:t> </w:t>
      </w:r>
      <w:r w:rsidR="00C62D98" w:rsidRPr="008729E4">
        <w:rPr>
          <w:noProof/>
        </w:rPr>
        <w:t>wyk</w:t>
      </w:r>
      <w:r w:rsidRPr="008729E4">
        <w:rPr>
          <w:noProof/>
        </w:rPr>
        <w:t>azie danych szczególnie chronionych obejmuje co najmniej następujące informacje:</w:t>
      </w:r>
    </w:p>
    <w:p w14:paraId="03CB0363" w14:textId="77777777" w:rsidR="00381A24" w:rsidRPr="008729E4" w:rsidRDefault="00381A24" w:rsidP="00D50F9F">
      <w:pPr>
        <w:pStyle w:val="ListBullet"/>
        <w:rPr>
          <w:noProof/>
        </w:rPr>
      </w:pPr>
      <w:r w:rsidRPr="008729E4">
        <w:rPr>
          <w:noProof/>
        </w:rPr>
        <w:t>opis danych,</w:t>
      </w:r>
    </w:p>
    <w:p w14:paraId="1E4DA9E2" w14:textId="77777777" w:rsidR="00381A24" w:rsidRPr="008729E4" w:rsidRDefault="00381A24" w:rsidP="00D50F9F">
      <w:pPr>
        <w:pStyle w:val="ListBullet"/>
        <w:rPr>
          <w:noProof/>
        </w:rPr>
      </w:pPr>
      <w:r w:rsidRPr="008729E4">
        <w:rPr>
          <w:noProof/>
        </w:rPr>
        <w:t>właściciela danych,</w:t>
      </w:r>
    </w:p>
    <w:p w14:paraId="247B106E" w14:textId="77777777" w:rsidR="00381A24" w:rsidRPr="008729E4" w:rsidRDefault="00381A24" w:rsidP="00D50F9F">
      <w:pPr>
        <w:pStyle w:val="ListBullet"/>
        <w:rPr>
          <w:noProof/>
        </w:rPr>
      </w:pPr>
      <w:r w:rsidRPr="008729E4">
        <w:rPr>
          <w:noProof/>
        </w:rPr>
        <w:t>poziom wrażliwości,</w:t>
      </w:r>
    </w:p>
    <w:p w14:paraId="203210D3" w14:textId="77777777" w:rsidR="00381A24" w:rsidRPr="008729E4" w:rsidRDefault="00381A24" w:rsidP="00D50F9F">
      <w:pPr>
        <w:pStyle w:val="ListBullet"/>
        <w:rPr>
          <w:noProof/>
        </w:rPr>
      </w:pPr>
      <w:r w:rsidRPr="008729E4">
        <w:rPr>
          <w:noProof/>
        </w:rPr>
        <w:t>wskazanie, czy dane zawierają dane osobowe,</w:t>
      </w:r>
    </w:p>
    <w:p w14:paraId="3BBC1F5B" w14:textId="77777777" w:rsidR="00381A24" w:rsidRPr="008729E4" w:rsidRDefault="00381A24" w:rsidP="00D50F9F">
      <w:pPr>
        <w:pStyle w:val="ListBullet"/>
        <w:rPr>
          <w:noProof/>
        </w:rPr>
      </w:pPr>
      <w:r w:rsidRPr="008729E4">
        <w:rPr>
          <w:noProof/>
        </w:rPr>
        <w:t>dodatkowe informacje, jeżeli są wymagane.</w:t>
      </w:r>
    </w:p>
    <w:p w14:paraId="3B0BC272" w14:textId="3ACF6AE8" w:rsidR="00381A24" w:rsidRPr="008729E4" w:rsidRDefault="00381A24" w:rsidP="007704FD">
      <w:pPr>
        <w:pStyle w:val="Heading2"/>
        <w:numPr>
          <w:ilvl w:val="1"/>
          <w:numId w:val="10"/>
        </w:numPr>
        <w:rPr>
          <w:noProof/>
        </w:rPr>
      </w:pPr>
      <w:bookmarkStart w:id="214" w:name="_Toc29411286"/>
      <w:bookmarkStart w:id="215" w:name="_Toc159596999"/>
      <w:bookmarkStart w:id="216" w:name="_Toc159597090"/>
      <w:bookmarkStart w:id="217" w:name="_Toc160105056"/>
      <w:r w:rsidRPr="008729E4">
        <w:rPr>
          <w:noProof/>
        </w:rPr>
        <w:t>Postępowanie</w:t>
      </w:r>
      <w:r w:rsidR="00C62D98" w:rsidRPr="008729E4">
        <w:rPr>
          <w:noProof/>
        </w:rPr>
        <w:t xml:space="preserve"> z</w:t>
      </w:r>
      <w:r w:rsidR="00C62D98">
        <w:rPr>
          <w:noProof/>
        </w:rPr>
        <w:t> </w:t>
      </w:r>
      <w:r w:rsidR="00C62D98" w:rsidRPr="008729E4">
        <w:rPr>
          <w:noProof/>
        </w:rPr>
        <w:t>dan</w:t>
      </w:r>
      <w:r w:rsidRPr="008729E4">
        <w:rPr>
          <w:noProof/>
        </w:rPr>
        <w:t>ymi szczególnie chronionymi</w:t>
      </w:r>
      <w:bookmarkEnd w:id="214"/>
      <w:bookmarkEnd w:id="215"/>
      <w:bookmarkEnd w:id="216"/>
      <w:bookmarkEnd w:id="217"/>
      <w:r w:rsidRPr="008729E4">
        <w:rPr>
          <w:noProof/>
        </w:rPr>
        <w:t xml:space="preserve"> </w:t>
      </w:r>
    </w:p>
    <w:p w14:paraId="4D2F67D4" w14:textId="341609C1" w:rsidR="00381A24" w:rsidRPr="008729E4" w:rsidRDefault="00381A24" w:rsidP="00381A24">
      <w:pPr>
        <w:spacing w:after="144"/>
        <w:rPr>
          <w:noProof/>
        </w:rPr>
      </w:pPr>
      <w:r w:rsidRPr="008729E4">
        <w:rPr>
          <w:noProof/>
        </w:rPr>
        <w:t>Podczas przetwarzania poza powiązaniem między rejestrem Unii</w:t>
      </w:r>
      <w:r w:rsidR="00C62D98" w:rsidRPr="008729E4">
        <w:rPr>
          <w:noProof/>
        </w:rPr>
        <w:t xml:space="preserve"> i</w:t>
      </w:r>
      <w:r w:rsidR="00C62D98">
        <w:rPr>
          <w:noProof/>
        </w:rPr>
        <w:t> </w:t>
      </w:r>
      <w:r w:rsidR="00C62D98" w:rsidRPr="008729E4">
        <w:rPr>
          <w:noProof/>
        </w:rPr>
        <w:t>rej</w:t>
      </w:r>
      <w:r w:rsidRPr="008729E4">
        <w:rPr>
          <w:noProof/>
        </w:rPr>
        <w:t>estrem Szwajcarii</w:t>
      </w:r>
      <w:r w:rsidR="00C62D98" w:rsidRPr="008729E4">
        <w:rPr>
          <w:noProof/>
        </w:rPr>
        <w:t xml:space="preserve"> z</w:t>
      </w:r>
      <w:r w:rsidR="00C62D98">
        <w:rPr>
          <w:noProof/>
        </w:rPr>
        <w:t> </w:t>
      </w:r>
      <w:r w:rsidR="00C62D98" w:rsidRPr="008729E4">
        <w:rPr>
          <w:noProof/>
        </w:rPr>
        <w:t>dan</w:t>
      </w:r>
      <w:r w:rsidRPr="008729E4">
        <w:rPr>
          <w:noProof/>
        </w:rPr>
        <w:t>ymi szczególnie chronionymi postępuje się zgodnie</w:t>
      </w:r>
      <w:r w:rsidR="00C62D98" w:rsidRPr="008729E4">
        <w:rPr>
          <w:noProof/>
        </w:rPr>
        <w:t xml:space="preserve"> z</w:t>
      </w:r>
      <w:r w:rsidR="00C62D98">
        <w:rPr>
          <w:noProof/>
        </w:rPr>
        <w:t> </w:t>
      </w:r>
      <w:r w:rsidR="00C62D98" w:rsidRPr="008729E4">
        <w:rPr>
          <w:noProof/>
        </w:rPr>
        <w:t>ins</w:t>
      </w:r>
      <w:r w:rsidRPr="008729E4">
        <w:rPr>
          <w:noProof/>
        </w:rPr>
        <w:t>trukcjami postępowania</w:t>
      </w:r>
      <w:r w:rsidR="00C62D98" w:rsidRPr="008729E4">
        <w:rPr>
          <w:noProof/>
        </w:rPr>
        <w:t xml:space="preserve"> z</w:t>
      </w:r>
      <w:r w:rsidR="00C62D98">
        <w:rPr>
          <w:noProof/>
        </w:rPr>
        <w:t> </w:t>
      </w:r>
      <w:r w:rsidR="00C62D98" w:rsidRPr="008729E4">
        <w:rPr>
          <w:noProof/>
        </w:rPr>
        <w:t>inf</w:t>
      </w:r>
      <w:r w:rsidRPr="008729E4">
        <w:rPr>
          <w:noProof/>
        </w:rPr>
        <w:t>ormacjami.</w:t>
      </w:r>
    </w:p>
    <w:p w14:paraId="2EAF16BE" w14:textId="20E4C5DA" w:rsidR="00381A24" w:rsidRPr="008729E4" w:rsidRDefault="00381A24" w:rsidP="00381A24">
      <w:pPr>
        <w:spacing w:after="144"/>
        <w:rPr>
          <w:noProof/>
        </w:rPr>
      </w:pPr>
      <w:r w:rsidRPr="008729E4">
        <w:rPr>
          <w:noProof/>
        </w:rPr>
        <w:t>Z danymi szczególnie chronionymi przetwarzanymi</w:t>
      </w:r>
      <w:r w:rsidR="00C62D98" w:rsidRPr="008729E4">
        <w:rPr>
          <w:noProof/>
        </w:rPr>
        <w:t xml:space="preserve"> w</w:t>
      </w:r>
      <w:r w:rsidR="00C62D98">
        <w:rPr>
          <w:noProof/>
        </w:rPr>
        <w:t> </w:t>
      </w:r>
      <w:r w:rsidR="00C62D98" w:rsidRPr="008729E4">
        <w:rPr>
          <w:noProof/>
        </w:rPr>
        <w:t>ram</w:t>
      </w:r>
      <w:r w:rsidRPr="008729E4">
        <w:rPr>
          <w:noProof/>
        </w:rPr>
        <w:t>ach powiązania między rejestrem Unii</w:t>
      </w:r>
      <w:r w:rsidR="00C62D98" w:rsidRPr="008729E4">
        <w:rPr>
          <w:noProof/>
        </w:rPr>
        <w:t xml:space="preserve"> i</w:t>
      </w:r>
      <w:r w:rsidR="00C62D98">
        <w:rPr>
          <w:noProof/>
        </w:rPr>
        <w:t> </w:t>
      </w:r>
      <w:r w:rsidR="00C62D98" w:rsidRPr="008729E4">
        <w:rPr>
          <w:noProof/>
        </w:rPr>
        <w:t>rej</w:t>
      </w:r>
      <w:r w:rsidRPr="008729E4">
        <w:rPr>
          <w:noProof/>
        </w:rPr>
        <w:t>estrem Szwajcarii postępuje się zgodnie</w:t>
      </w:r>
      <w:r w:rsidR="00C62D98" w:rsidRPr="008729E4">
        <w:rPr>
          <w:noProof/>
        </w:rPr>
        <w:t xml:space="preserve"> z</w:t>
      </w:r>
      <w:r w:rsidR="00C62D98">
        <w:rPr>
          <w:noProof/>
        </w:rPr>
        <w:t> </w:t>
      </w:r>
      <w:r w:rsidR="00C62D98" w:rsidRPr="008729E4">
        <w:rPr>
          <w:noProof/>
        </w:rPr>
        <w:t>wym</w:t>
      </w:r>
      <w:r w:rsidRPr="008729E4">
        <w:rPr>
          <w:noProof/>
        </w:rPr>
        <w:t>ogami stron dotyczącymi bezpieczeństwa.</w:t>
      </w:r>
    </w:p>
    <w:p w14:paraId="0E0851FD" w14:textId="77777777" w:rsidR="00381A24" w:rsidRPr="008729E4" w:rsidRDefault="00381A24" w:rsidP="007704FD">
      <w:pPr>
        <w:pStyle w:val="Heading2"/>
        <w:numPr>
          <w:ilvl w:val="1"/>
          <w:numId w:val="10"/>
        </w:numPr>
        <w:rPr>
          <w:noProof/>
        </w:rPr>
      </w:pPr>
      <w:bookmarkStart w:id="218" w:name="_Toc25595591"/>
      <w:bookmarkStart w:id="219" w:name="_Toc29411287"/>
      <w:bookmarkStart w:id="220" w:name="_Toc159597000"/>
      <w:bookmarkStart w:id="221" w:name="_Toc159597091"/>
      <w:bookmarkStart w:id="222" w:name="_Toc160105057"/>
      <w:r w:rsidRPr="008729E4">
        <w:rPr>
          <w:noProof/>
        </w:rPr>
        <w:t>Zarządzanie dostępem</w:t>
      </w:r>
      <w:bookmarkEnd w:id="218"/>
      <w:bookmarkEnd w:id="219"/>
      <w:bookmarkEnd w:id="220"/>
      <w:bookmarkEnd w:id="221"/>
      <w:bookmarkEnd w:id="222"/>
      <w:r w:rsidRPr="008729E4">
        <w:rPr>
          <w:noProof/>
        </w:rPr>
        <w:t xml:space="preserve"> </w:t>
      </w:r>
    </w:p>
    <w:p w14:paraId="703E1E04" w14:textId="2E3FB8C6" w:rsidR="00381A24" w:rsidRPr="008729E4" w:rsidRDefault="00381A24" w:rsidP="00381A24">
      <w:pPr>
        <w:spacing w:before="100" w:beforeAutospacing="1" w:afterAutospacing="1"/>
        <w:jc w:val="left"/>
        <w:rPr>
          <w:noProof/>
        </w:rPr>
      </w:pPr>
      <w:r w:rsidRPr="008729E4">
        <w:rPr>
          <w:noProof/>
        </w:rPr>
        <w:t>Celem zarządzania dostępem jest przyznawanie upoważnionym użytkownikom praw do korzystania</w:t>
      </w:r>
      <w:r w:rsidR="00C62D98" w:rsidRPr="008729E4">
        <w:rPr>
          <w:noProof/>
        </w:rPr>
        <w:t xml:space="preserve"> z</w:t>
      </w:r>
      <w:r w:rsidR="00C62D98">
        <w:rPr>
          <w:noProof/>
        </w:rPr>
        <w:t> </w:t>
      </w:r>
      <w:r w:rsidR="00C62D98" w:rsidRPr="008729E4">
        <w:rPr>
          <w:noProof/>
        </w:rPr>
        <w:t>usł</w:t>
      </w:r>
      <w:r w:rsidRPr="008729E4">
        <w:rPr>
          <w:noProof/>
        </w:rPr>
        <w:t>ugi oraz uniemożliwienie dostępu użytkownikom nieupoważnionym. Zarządzanie dostępem jest czasem jest nazywane „zarządzaniem prawami” lub „zarządzaniem tożsamością”.</w:t>
      </w:r>
    </w:p>
    <w:p w14:paraId="1A1267C2" w14:textId="179CFCF6" w:rsidR="00381A24" w:rsidRPr="008729E4" w:rsidRDefault="00381A24" w:rsidP="00381A24">
      <w:pPr>
        <w:spacing w:before="100" w:beforeAutospacing="1" w:afterAutospacing="1"/>
        <w:jc w:val="left"/>
        <w:rPr>
          <w:noProof/>
        </w:rPr>
      </w:pPr>
      <w:r w:rsidRPr="008729E4">
        <w:rPr>
          <w:noProof/>
        </w:rPr>
        <w:t>W przypadku stałego powiązania rejestrów</w:t>
      </w:r>
      <w:r w:rsidR="00C62D98" w:rsidRPr="008729E4">
        <w:rPr>
          <w:noProof/>
        </w:rPr>
        <w:t xml:space="preserve"> i</w:t>
      </w:r>
      <w:r w:rsidR="00C62D98">
        <w:rPr>
          <w:noProof/>
        </w:rPr>
        <w:t> </w:t>
      </w:r>
      <w:r w:rsidR="00C62D98" w:rsidRPr="008729E4">
        <w:rPr>
          <w:noProof/>
        </w:rPr>
        <w:t>jeg</w:t>
      </w:r>
      <w:r w:rsidRPr="008729E4">
        <w:rPr>
          <w:noProof/>
        </w:rPr>
        <w:t>o działania obie strony muszą posiadać dostęp do następujących elementów:</w:t>
      </w:r>
    </w:p>
    <w:p w14:paraId="4F232AF5" w14:textId="77777777" w:rsidR="00381A24" w:rsidRPr="008729E4" w:rsidRDefault="00381A24" w:rsidP="00D50F9F">
      <w:pPr>
        <w:pStyle w:val="ListBullet"/>
        <w:rPr>
          <w:noProof/>
        </w:rPr>
      </w:pPr>
      <w:r w:rsidRPr="008729E4">
        <w:rPr>
          <w:noProof/>
        </w:rPr>
        <w:t>Wiki: środowiska współpracy służącego do wymiany wspólnych informacji, takich jak planowanie wersji;</w:t>
      </w:r>
    </w:p>
    <w:p w14:paraId="1333DCA9" w14:textId="532A8CA6" w:rsidR="00381A24" w:rsidRPr="008729E4" w:rsidRDefault="00381A24" w:rsidP="00D50F9F">
      <w:pPr>
        <w:pStyle w:val="ListBullet"/>
        <w:rPr>
          <w:noProof/>
        </w:rPr>
      </w:pPr>
      <w:r w:rsidRPr="008729E4">
        <w:rPr>
          <w:noProof/>
        </w:rPr>
        <w:t>narzędzia zarządzania usługami informatycznymi (ITSM) służącego do zarządzania incydentami</w:t>
      </w:r>
      <w:r w:rsidR="00C62D98" w:rsidRPr="008729E4">
        <w:rPr>
          <w:noProof/>
        </w:rPr>
        <w:t xml:space="preserve"> i</w:t>
      </w:r>
      <w:r w:rsidR="00C62D98">
        <w:rPr>
          <w:noProof/>
        </w:rPr>
        <w:t> </w:t>
      </w:r>
      <w:r w:rsidR="00C62D98" w:rsidRPr="008729E4">
        <w:rPr>
          <w:noProof/>
        </w:rPr>
        <w:t>pro</w:t>
      </w:r>
      <w:r w:rsidRPr="008729E4">
        <w:rPr>
          <w:noProof/>
        </w:rPr>
        <w:t>blemami (zob. rozdział 3 „Podejście</w:t>
      </w:r>
      <w:r w:rsidR="00C62D98" w:rsidRPr="008729E4">
        <w:rPr>
          <w:noProof/>
        </w:rPr>
        <w:t xml:space="preserve"> i</w:t>
      </w:r>
      <w:r w:rsidR="00C62D98">
        <w:rPr>
          <w:noProof/>
        </w:rPr>
        <w:t> </w:t>
      </w:r>
      <w:r w:rsidR="00C62D98" w:rsidRPr="008729E4">
        <w:rPr>
          <w:noProof/>
        </w:rPr>
        <w:t>nor</w:t>
      </w:r>
      <w:r w:rsidRPr="008729E4">
        <w:rPr>
          <w:noProof/>
        </w:rPr>
        <w:t>my”);</w:t>
      </w:r>
    </w:p>
    <w:p w14:paraId="47A50933" w14:textId="77777777" w:rsidR="00381A24" w:rsidRPr="008729E4" w:rsidRDefault="00381A24" w:rsidP="00D50F9F">
      <w:pPr>
        <w:pStyle w:val="ListBullet"/>
        <w:rPr>
          <w:noProof/>
        </w:rPr>
      </w:pPr>
      <w:r w:rsidRPr="008729E4">
        <w:rPr>
          <w:noProof/>
        </w:rPr>
        <w:t>systemu wymiany wiadomości: każda ze stron zapewnia bezpieczny system przekazywania wymiany wiadomości na potrzeby przesyłania wiadomości zawierających dane dotyczące transakcji.</w:t>
      </w:r>
    </w:p>
    <w:p w14:paraId="215EC026" w14:textId="34ACB062" w:rsidR="00381A24" w:rsidRPr="008729E4" w:rsidRDefault="00381A24" w:rsidP="00381A24">
      <w:pPr>
        <w:spacing w:after="144"/>
        <w:rPr>
          <w:noProof/>
        </w:rPr>
      </w:pPr>
      <w:r w:rsidRPr="008729E4">
        <w:rPr>
          <w:noProof/>
        </w:rPr>
        <w:t>Administrator rejestru Szwajcarii</w:t>
      </w:r>
      <w:r w:rsidR="00C62D98" w:rsidRPr="008729E4">
        <w:rPr>
          <w:noProof/>
        </w:rPr>
        <w:t xml:space="preserve"> i</w:t>
      </w:r>
      <w:r w:rsidR="00C62D98">
        <w:rPr>
          <w:noProof/>
        </w:rPr>
        <w:t> </w:t>
      </w:r>
      <w:r w:rsidR="00C62D98" w:rsidRPr="008729E4">
        <w:rPr>
          <w:noProof/>
        </w:rPr>
        <w:t>cen</w:t>
      </w:r>
      <w:r w:rsidRPr="008729E4">
        <w:rPr>
          <w:noProof/>
        </w:rPr>
        <w:t>tralny administrator Unii zapewniają, aby prawa dostępu były aktualne,</w:t>
      </w:r>
      <w:r w:rsidR="00C62D98" w:rsidRPr="008729E4">
        <w:rPr>
          <w:noProof/>
        </w:rPr>
        <w:t xml:space="preserve"> i</w:t>
      </w:r>
      <w:r w:rsidR="00C62D98">
        <w:rPr>
          <w:noProof/>
        </w:rPr>
        <w:t> </w:t>
      </w:r>
      <w:r w:rsidR="00C62D98" w:rsidRPr="008729E4">
        <w:rPr>
          <w:noProof/>
        </w:rPr>
        <w:t>peł</w:t>
      </w:r>
      <w:r w:rsidRPr="008729E4">
        <w:rPr>
          <w:noProof/>
        </w:rPr>
        <w:t>nią rolę punktów kontaktowych dla swoich stron</w:t>
      </w:r>
      <w:r w:rsidR="00C62D98" w:rsidRPr="008729E4">
        <w:rPr>
          <w:noProof/>
        </w:rPr>
        <w:t xml:space="preserve"> w</w:t>
      </w:r>
      <w:r w:rsidR="00C62D98">
        <w:rPr>
          <w:noProof/>
        </w:rPr>
        <w:t> </w:t>
      </w:r>
      <w:r w:rsidR="00C62D98" w:rsidRPr="008729E4">
        <w:rPr>
          <w:noProof/>
        </w:rPr>
        <w:t>odn</w:t>
      </w:r>
      <w:r w:rsidRPr="008729E4">
        <w:rPr>
          <w:noProof/>
        </w:rPr>
        <w:t>iesieniu do działań związanych</w:t>
      </w:r>
      <w:r w:rsidR="00C62D98" w:rsidRPr="008729E4">
        <w:rPr>
          <w:noProof/>
        </w:rPr>
        <w:t xml:space="preserve"> z</w:t>
      </w:r>
      <w:r w:rsidR="00C62D98">
        <w:rPr>
          <w:noProof/>
        </w:rPr>
        <w:t> </w:t>
      </w:r>
      <w:r w:rsidR="00C62D98" w:rsidRPr="008729E4">
        <w:rPr>
          <w:noProof/>
        </w:rPr>
        <w:t>zar</w:t>
      </w:r>
      <w:r w:rsidRPr="008729E4">
        <w:rPr>
          <w:noProof/>
        </w:rPr>
        <w:t>ządzaniem dostępem. Wnioski</w:t>
      </w:r>
      <w:r w:rsidR="00C62D98" w:rsidRPr="008729E4">
        <w:rPr>
          <w:noProof/>
        </w:rPr>
        <w:t xml:space="preserve"> o</w:t>
      </w:r>
      <w:r w:rsidR="00C62D98">
        <w:rPr>
          <w:noProof/>
        </w:rPr>
        <w:t> </w:t>
      </w:r>
      <w:r w:rsidR="00C62D98" w:rsidRPr="008729E4">
        <w:rPr>
          <w:noProof/>
        </w:rPr>
        <w:t>dos</w:t>
      </w:r>
      <w:r w:rsidRPr="008729E4">
        <w:rPr>
          <w:noProof/>
        </w:rPr>
        <w:t>tęp rozpatruje się zgodnie</w:t>
      </w:r>
      <w:r w:rsidR="00C62D98" w:rsidRPr="008729E4">
        <w:rPr>
          <w:noProof/>
        </w:rPr>
        <w:t xml:space="preserve"> z</w:t>
      </w:r>
      <w:r w:rsidR="00C62D98">
        <w:rPr>
          <w:noProof/>
        </w:rPr>
        <w:t> </w:t>
      </w:r>
      <w:r w:rsidR="00C62D98" w:rsidRPr="008729E4">
        <w:rPr>
          <w:noProof/>
        </w:rPr>
        <w:t>pro</w:t>
      </w:r>
      <w:r w:rsidRPr="008729E4">
        <w:rPr>
          <w:noProof/>
        </w:rPr>
        <w:t>cedurami realizacji wniosków.</w:t>
      </w:r>
    </w:p>
    <w:p w14:paraId="4AFE2462" w14:textId="77777777" w:rsidR="00381A24" w:rsidRPr="008729E4" w:rsidRDefault="00381A24" w:rsidP="007704FD">
      <w:pPr>
        <w:pStyle w:val="Heading2"/>
        <w:numPr>
          <w:ilvl w:val="1"/>
          <w:numId w:val="10"/>
        </w:numPr>
        <w:rPr>
          <w:noProof/>
        </w:rPr>
      </w:pPr>
      <w:bookmarkStart w:id="223" w:name="_Toc29411288"/>
      <w:bookmarkStart w:id="224" w:name="_Toc159597001"/>
      <w:bookmarkStart w:id="225" w:name="_Toc159597092"/>
      <w:bookmarkStart w:id="226" w:name="_Toc160105058"/>
      <w:r w:rsidRPr="008729E4">
        <w:rPr>
          <w:noProof/>
        </w:rPr>
        <w:t>Zarządzanie certyfikatami/kluczami</w:t>
      </w:r>
      <w:bookmarkEnd w:id="223"/>
      <w:bookmarkEnd w:id="224"/>
      <w:bookmarkEnd w:id="225"/>
      <w:bookmarkEnd w:id="226"/>
      <w:r w:rsidRPr="008729E4">
        <w:rPr>
          <w:noProof/>
        </w:rPr>
        <w:t xml:space="preserve"> </w:t>
      </w:r>
    </w:p>
    <w:p w14:paraId="12C68E62" w14:textId="34F156D5" w:rsidR="00381A24" w:rsidRPr="008729E4" w:rsidRDefault="00381A24" w:rsidP="00381A24">
      <w:pPr>
        <w:spacing w:after="144"/>
        <w:rPr>
          <w:noProof/>
        </w:rPr>
      </w:pPr>
      <w:r w:rsidRPr="008729E4">
        <w:rPr>
          <w:noProof/>
        </w:rPr>
        <w:t>Każda ze stron odpowiada za zarządzanie własnymi certyfikatami/kluczami (generowanie, rejestracja, przechowywanie, instalacja, stosowanie, odnawianie, cofanie, tworzenie kopii zapasowej</w:t>
      </w:r>
      <w:r w:rsidR="00C62D98" w:rsidRPr="008729E4">
        <w:rPr>
          <w:noProof/>
        </w:rPr>
        <w:t xml:space="preserve"> i</w:t>
      </w:r>
      <w:r w:rsidR="00C62D98">
        <w:rPr>
          <w:noProof/>
        </w:rPr>
        <w:t> </w:t>
      </w:r>
      <w:r w:rsidR="00C62D98" w:rsidRPr="008729E4">
        <w:rPr>
          <w:noProof/>
        </w:rPr>
        <w:t>odz</w:t>
      </w:r>
      <w:r w:rsidRPr="008729E4">
        <w:rPr>
          <w:noProof/>
        </w:rPr>
        <w:t>yskiwanie certyfikatów/kluczy). Jak określono</w:t>
      </w:r>
      <w:r w:rsidR="00C62D98" w:rsidRPr="008729E4">
        <w:rPr>
          <w:noProof/>
        </w:rPr>
        <w:t xml:space="preserve"> w</w:t>
      </w:r>
      <w:r w:rsidR="00C62D98">
        <w:rPr>
          <w:noProof/>
        </w:rPr>
        <w:t> </w:t>
      </w:r>
      <w:r w:rsidR="00C62D98" w:rsidRPr="008729E4">
        <w:rPr>
          <w:noProof/>
        </w:rPr>
        <w:t>nor</w:t>
      </w:r>
      <w:r w:rsidRPr="008729E4">
        <w:rPr>
          <w:noProof/>
        </w:rPr>
        <w:t>mach technicznych powiązania, stosuje się jedynie certyfikaty elektroniczne wydane przez centrum certyfikacji uznawane przez obie strony. Postępowanie</w:t>
      </w:r>
      <w:r w:rsidR="00C62D98" w:rsidRPr="008729E4">
        <w:rPr>
          <w:noProof/>
        </w:rPr>
        <w:t xml:space="preserve"> z</w:t>
      </w:r>
      <w:r w:rsidR="00C62D98">
        <w:rPr>
          <w:noProof/>
        </w:rPr>
        <w:t> </w:t>
      </w:r>
      <w:r w:rsidR="00C62D98" w:rsidRPr="008729E4">
        <w:rPr>
          <w:noProof/>
        </w:rPr>
        <w:t>cer</w:t>
      </w:r>
      <w:r w:rsidRPr="008729E4">
        <w:rPr>
          <w:noProof/>
        </w:rPr>
        <w:t>tyfikatami/kluczami</w:t>
      </w:r>
      <w:r w:rsidR="00C62D98" w:rsidRPr="008729E4">
        <w:rPr>
          <w:noProof/>
        </w:rPr>
        <w:t xml:space="preserve"> i</w:t>
      </w:r>
      <w:r w:rsidR="00C62D98">
        <w:rPr>
          <w:noProof/>
        </w:rPr>
        <w:t> </w:t>
      </w:r>
      <w:r w:rsidR="00C62D98" w:rsidRPr="008729E4">
        <w:rPr>
          <w:noProof/>
        </w:rPr>
        <w:t>ich</w:t>
      </w:r>
      <w:r w:rsidRPr="008729E4">
        <w:rPr>
          <w:noProof/>
        </w:rPr>
        <w:t xml:space="preserve"> przechowywanie muszą być zgodnie</w:t>
      </w:r>
      <w:r w:rsidR="00C62D98" w:rsidRPr="008729E4">
        <w:rPr>
          <w:noProof/>
        </w:rPr>
        <w:t xml:space="preserve"> z</w:t>
      </w:r>
      <w:r w:rsidR="00C62D98">
        <w:rPr>
          <w:noProof/>
        </w:rPr>
        <w:t> </w:t>
      </w:r>
      <w:r w:rsidR="00C62D98" w:rsidRPr="008729E4">
        <w:rPr>
          <w:noProof/>
        </w:rPr>
        <w:t>prz</w:t>
      </w:r>
      <w:r w:rsidRPr="008729E4">
        <w:rPr>
          <w:noProof/>
        </w:rPr>
        <w:t>episami zawartymi</w:t>
      </w:r>
      <w:r w:rsidR="00C62D98" w:rsidRPr="008729E4">
        <w:rPr>
          <w:noProof/>
        </w:rPr>
        <w:t xml:space="preserve"> w</w:t>
      </w:r>
      <w:r w:rsidR="00C62D98">
        <w:rPr>
          <w:noProof/>
        </w:rPr>
        <w:t> </w:t>
      </w:r>
      <w:r w:rsidR="00C62D98" w:rsidRPr="008729E4">
        <w:rPr>
          <w:noProof/>
        </w:rPr>
        <w:t>ins</w:t>
      </w:r>
      <w:r w:rsidRPr="008729E4">
        <w:rPr>
          <w:noProof/>
        </w:rPr>
        <w:t>trukcjach postępowania</w:t>
      </w:r>
      <w:r w:rsidR="00C62D98" w:rsidRPr="008729E4">
        <w:rPr>
          <w:noProof/>
        </w:rPr>
        <w:t xml:space="preserve"> z</w:t>
      </w:r>
      <w:r w:rsidR="00C62D98">
        <w:rPr>
          <w:noProof/>
        </w:rPr>
        <w:t> </w:t>
      </w:r>
      <w:r w:rsidR="00C62D98" w:rsidRPr="008729E4">
        <w:rPr>
          <w:noProof/>
        </w:rPr>
        <w:t>inf</w:t>
      </w:r>
      <w:r w:rsidRPr="008729E4">
        <w:rPr>
          <w:noProof/>
        </w:rPr>
        <w:t>ormacjami.</w:t>
      </w:r>
    </w:p>
    <w:p w14:paraId="665103B7" w14:textId="04574359" w:rsidR="00381A24" w:rsidRPr="008729E4" w:rsidRDefault="00381A24" w:rsidP="00381A24">
      <w:pPr>
        <w:spacing w:after="144"/>
        <w:rPr>
          <w:noProof/>
        </w:rPr>
      </w:pPr>
      <w:r w:rsidRPr="008729E4">
        <w:rPr>
          <w:noProof/>
        </w:rPr>
        <w:t>Strony koordynują między sobą wszelkie cofnięcie lub odnowienie certyfikatów</w:t>
      </w:r>
      <w:r w:rsidR="00C62D98" w:rsidRPr="008729E4">
        <w:rPr>
          <w:noProof/>
        </w:rPr>
        <w:t xml:space="preserve"> i</w:t>
      </w:r>
      <w:r w:rsidR="00C62D98">
        <w:rPr>
          <w:noProof/>
        </w:rPr>
        <w:t> </w:t>
      </w:r>
      <w:r w:rsidR="00C62D98" w:rsidRPr="008729E4">
        <w:rPr>
          <w:noProof/>
        </w:rPr>
        <w:t>klu</w:t>
      </w:r>
      <w:r w:rsidRPr="008729E4">
        <w:rPr>
          <w:noProof/>
        </w:rPr>
        <w:t>czy. Odbywa się to zgodnie</w:t>
      </w:r>
      <w:r w:rsidR="00C62D98" w:rsidRPr="008729E4">
        <w:rPr>
          <w:noProof/>
        </w:rPr>
        <w:t xml:space="preserve"> z</w:t>
      </w:r>
      <w:r w:rsidR="00C62D98">
        <w:rPr>
          <w:noProof/>
        </w:rPr>
        <w:t> </w:t>
      </w:r>
      <w:r w:rsidR="00C62D98" w:rsidRPr="008729E4">
        <w:rPr>
          <w:noProof/>
        </w:rPr>
        <w:t>pro</w:t>
      </w:r>
      <w:r w:rsidRPr="008729E4">
        <w:rPr>
          <w:noProof/>
        </w:rPr>
        <w:t>cedurami realizacji wniosków.</w:t>
      </w:r>
    </w:p>
    <w:p w14:paraId="4D087393" w14:textId="1E74EDC0" w:rsidR="00381A24" w:rsidRPr="008729E4" w:rsidRDefault="00381A24" w:rsidP="00381A24">
      <w:pPr>
        <w:spacing w:after="144"/>
        <w:rPr>
          <w:noProof/>
        </w:rPr>
      </w:pPr>
      <w:r w:rsidRPr="008729E4">
        <w:rPr>
          <w:noProof/>
        </w:rPr>
        <w:t>Administrator rejestru Szwajcarii</w:t>
      </w:r>
      <w:r w:rsidR="00C62D98" w:rsidRPr="008729E4">
        <w:rPr>
          <w:noProof/>
        </w:rPr>
        <w:t xml:space="preserve"> i</w:t>
      </w:r>
      <w:r w:rsidR="00C62D98">
        <w:rPr>
          <w:noProof/>
        </w:rPr>
        <w:t> </w:t>
      </w:r>
      <w:r w:rsidR="00C62D98" w:rsidRPr="008729E4">
        <w:rPr>
          <w:noProof/>
        </w:rPr>
        <w:t>cen</w:t>
      </w:r>
      <w:r w:rsidRPr="008729E4">
        <w:rPr>
          <w:noProof/>
        </w:rPr>
        <w:t>tralny administrator Unii wymienią się certyfikatami/kluczami za pośrednictwem zabezpieczonych środków komunikacji zgodnie</w:t>
      </w:r>
      <w:r w:rsidR="00C62D98" w:rsidRPr="008729E4">
        <w:rPr>
          <w:noProof/>
        </w:rPr>
        <w:t xml:space="preserve"> z</w:t>
      </w:r>
      <w:r w:rsidR="00C62D98">
        <w:rPr>
          <w:noProof/>
        </w:rPr>
        <w:t> </w:t>
      </w:r>
      <w:r w:rsidR="00C62D98" w:rsidRPr="008729E4">
        <w:rPr>
          <w:noProof/>
        </w:rPr>
        <w:t>prz</w:t>
      </w:r>
      <w:r w:rsidRPr="008729E4">
        <w:rPr>
          <w:noProof/>
        </w:rPr>
        <w:t>episami określonymi</w:t>
      </w:r>
      <w:r w:rsidR="00C62D98" w:rsidRPr="008729E4">
        <w:rPr>
          <w:noProof/>
        </w:rPr>
        <w:t xml:space="preserve"> w</w:t>
      </w:r>
      <w:r w:rsidR="00C62D98">
        <w:rPr>
          <w:noProof/>
        </w:rPr>
        <w:t> </w:t>
      </w:r>
      <w:r w:rsidR="00C62D98" w:rsidRPr="008729E4">
        <w:rPr>
          <w:noProof/>
        </w:rPr>
        <w:t>ins</w:t>
      </w:r>
      <w:r w:rsidRPr="008729E4">
        <w:rPr>
          <w:noProof/>
        </w:rPr>
        <w:t>trukcjach postępowania</w:t>
      </w:r>
      <w:r w:rsidR="00C62D98" w:rsidRPr="008729E4">
        <w:rPr>
          <w:noProof/>
        </w:rPr>
        <w:t xml:space="preserve"> z</w:t>
      </w:r>
      <w:r w:rsidR="00C62D98">
        <w:rPr>
          <w:noProof/>
        </w:rPr>
        <w:t> </w:t>
      </w:r>
      <w:r w:rsidR="00C62D98" w:rsidRPr="008729E4">
        <w:rPr>
          <w:noProof/>
        </w:rPr>
        <w:t>inf</w:t>
      </w:r>
      <w:r w:rsidRPr="008729E4">
        <w:rPr>
          <w:noProof/>
        </w:rPr>
        <w:t>ormacjami.</w:t>
      </w:r>
    </w:p>
    <w:p w14:paraId="58469E0D" w14:textId="67B0666B" w:rsidR="0071135E" w:rsidRPr="008729E4" w:rsidRDefault="00381A24" w:rsidP="0071135E">
      <w:pPr>
        <w:spacing w:after="144"/>
        <w:rPr>
          <w:rFonts w:cs="Arial"/>
          <w:b/>
          <w:noProof/>
        </w:rPr>
        <w:sectPr w:rsidR="0071135E" w:rsidRPr="008729E4" w:rsidSect="00B06827">
          <w:pgSz w:w="11907" w:h="16839" w:code="9"/>
          <w:pgMar w:top="2098" w:right="567" w:bottom="1418" w:left="1560" w:header="993" w:footer="720" w:gutter="0"/>
          <w:cols w:space="720"/>
          <w:docGrid w:linePitch="360"/>
        </w:sectPr>
      </w:pPr>
      <w:r w:rsidRPr="008729E4">
        <w:rPr>
          <w:noProof/>
        </w:rPr>
        <w:t>Wszelka weryfikacja certyfikatów/kluczy dokonywana jakąkolwiek metodą pomiędzy stronami odbędzie się</w:t>
      </w:r>
      <w:r w:rsidR="00C62D98" w:rsidRPr="008729E4">
        <w:rPr>
          <w:noProof/>
        </w:rPr>
        <w:t xml:space="preserve"> w</w:t>
      </w:r>
      <w:r w:rsidR="00C62D98">
        <w:rPr>
          <w:noProof/>
        </w:rPr>
        <w:t> </w:t>
      </w:r>
      <w:r w:rsidR="00C62D98" w:rsidRPr="008729E4">
        <w:rPr>
          <w:noProof/>
        </w:rPr>
        <w:t>spo</w:t>
      </w:r>
      <w:r w:rsidRPr="008729E4">
        <w:rPr>
          <w:noProof/>
        </w:rPr>
        <w:t>sób pozapasmowy.</w:t>
      </w:r>
      <w:r w:rsidRPr="008729E4">
        <w:rPr>
          <w:noProof/>
        </w:rPr>
        <w:br w:type="page"/>
      </w:r>
    </w:p>
    <w:p w14:paraId="5E02F1BE" w14:textId="16A7C8EC" w:rsidR="005305C4" w:rsidRPr="008729E4" w:rsidRDefault="005305C4" w:rsidP="0071135E">
      <w:pPr>
        <w:pStyle w:val="PartTitle"/>
        <w:rPr>
          <w:noProof/>
          <w:sz w:val="24"/>
          <w:szCs w:val="16"/>
        </w:rPr>
      </w:pPr>
      <w:r w:rsidRPr="008729E4">
        <w:rPr>
          <w:noProof/>
          <w:sz w:val="24"/>
        </w:rPr>
        <w:t>ZAŁĄCZNIK III</w:t>
      </w:r>
    </w:p>
    <w:p w14:paraId="282A35C9" w14:textId="270AA259" w:rsidR="0071135E" w:rsidRPr="008729E4" w:rsidRDefault="0071135E" w:rsidP="0071135E">
      <w:pPr>
        <w:pStyle w:val="PartTitle"/>
        <w:rPr>
          <w:noProof/>
        </w:rPr>
      </w:pPr>
      <w:r w:rsidRPr="008729E4">
        <w:rPr>
          <w:noProof/>
        </w:rPr>
        <w:t>NORMY TECHNICZNE POWIĄZANIA</w:t>
      </w:r>
    </w:p>
    <w:p w14:paraId="765E2A6C" w14:textId="4DDA2B7B" w:rsidR="0071135E" w:rsidRPr="008729E4" w:rsidRDefault="0071135E" w:rsidP="0071135E">
      <w:pPr>
        <w:spacing w:after="144"/>
        <w:jc w:val="center"/>
        <w:rPr>
          <w:rFonts w:cs="Arial"/>
          <w:b/>
          <w:noProof/>
        </w:rPr>
      </w:pPr>
      <w:r w:rsidRPr="008729E4">
        <w:rPr>
          <w:b/>
          <w:noProof/>
        </w:rPr>
        <w:t xml:space="preserve">na podstawie </w:t>
      </w:r>
      <w:r w:rsidRPr="00C62D98">
        <w:rPr>
          <w:b/>
          <w:noProof/>
        </w:rPr>
        <w:t>art.</w:t>
      </w:r>
      <w:r w:rsidR="00C62D98" w:rsidRPr="00C62D98">
        <w:rPr>
          <w:b/>
          <w:noProof/>
        </w:rPr>
        <w:t> </w:t>
      </w:r>
      <w:r w:rsidRPr="00C62D98">
        <w:rPr>
          <w:b/>
          <w:noProof/>
        </w:rPr>
        <w:t>3</w:t>
      </w:r>
      <w:r w:rsidRPr="008729E4">
        <w:rPr>
          <w:b/>
          <w:noProof/>
        </w:rPr>
        <w:t xml:space="preserve"> </w:t>
      </w:r>
      <w:r w:rsidRPr="00C62D98">
        <w:rPr>
          <w:b/>
          <w:noProof/>
        </w:rPr>
        <w:t>ust.</w:t>
      </w:r>
      <w:r w:rsidR="00C62D98" w:rsidRPr="00C62D98">
        <w:rPr>
          <w:b/>
          <w:noProof/>
        </w:rPr>
        <w:t> </w:t>
      </w:r>
      <w:r w:rsidRPr="00C62D98">
        <w:rPr>
          <w:b/>
          <w:noProof/>
        </w:rPr>
        <w:t>7</w:t>
      </w:r>
      <w:r w:rsidRPr="008729E4">
        <w:rPr>
          <w:b/>
          <w:noProof/>
        </w:rPr>
        <w:t xml:space="preserve"> Umowy między Unią Europejską</w:t>
      </w:r>
      <w:r w:rsidR="00C62D98" w:rsidRPr="008729E4">
        <w:rPr>
          <w:b/>
          <w:noProof/>
        </w:rPr>
        <w:t xml:space="preserve"> a</w:t>
      </w:r>
      <w:r w:rsidR="00C62D98">
        <w:rPr>
          <w:b/>
          <w:noProof/>
        </w:rPr>
        <w:t> </w:t>
      </w:r>
      <w:r w:rsidR="00C62D98" w:rsidRPr="008729E4">
        <w:rPr>
          <w:b/>
          <w:noProof/>
        </w:rPr>
        <w:t>Kon</w:t>
      </w:r>
      <w:r w:rsidRPr="008729E4">
        <w:rPr>
          <w:b/>
          <w:noProof/>
        </w:rPr>
        <w:t>federacją Szwajcarską</w:t>
      </w:r>
      <w:r w:rsidR="00C62D98" w:rsidRPr="008729E4">
        <w:rPr>
          <w:b/>
          <w:noProof/>
        </w:rPr>
        <w:t xml:space="preserve"> w</w:t>
      </w:r>
      <w:r w:rsidR="00C62D98">
        <w:rPr>
          <w:b/>
          <w:noProof/>
        </w:rPr>
        <w:t> </w:t>
      </w:r>
      <w:r w:rsidR="00C62D98" w:rsidRPr="008729E4">
        <w:rPr>
          <w:b/>
          <w:noProof/>
        </w:rPr>
        <w:t>spr</w:t>
      </w:r>
      <w:r w:rsidRPr="008729E4">
        <w:rPr>
          <w:b/>
          <w:noProof/>
        </w:rPr>
        <w:t>awie powiązania ich systemów handlu uprawnieniami do emisji gazów cieplarnianych</w:t>
      </w:r>
    </w:p>
    <w:p w14:paraId="158E593D" w14:textId="77777777" w:rsidR="0071135E" w:rsidRPr="008729E4" w:rsidRDefault="0071135E" w:rsidP="0071135E">
      <w:pPr>
        <w:spacing w:after="144"/>
        <w:jc w:val="center"/>
        <w:rPr>
          <w:noProof/>
        </w:rPr>
      </w:pPr>
      <w:r w:rsidRPr="008729E4">
        <w:rPr>
          <w:b/>
          <w:noProof/>
        </w:rPr>
        <w:t>Norma stałego powiązania rejestrów</w:t>
      </w:r>
    </w:p>
    <w:bookmarkStart w:id="227" w:name="_Toc29414815" w:displacedByCustomXml="next"/>
    <w:sdt>
      <w:sdtPr>
        <w:rPr>
          <w:noProof/>
        </w:rPr>
        <w:id w:val="1795944395"/>
        <w:docPartObj>
          <w:docPartGallery w:val="Table of Contents"/>
          <w:docPartUnique/>
        </w:docPartObj>
      </w:sdtPr>
      <w:sdtEndPr>
        <w:rPr>
          <w:b/>
          <w:bCs/>
        </w:rPr>
      </w:sdtEndPr>
      <w:sdtContent>
        <w:p w14:paraId="1DBEE6DE" w14:textId="32D59A7C" w:rsidR="00E07C5F" w:rsidRPr="00FF7481" w:rsidRDefault="00FF7481" w:rsidP="00FF7481">
          <w:pPr>
            <w:rPr>
              <w:noProof/>
            </w:rPr>
          </w:pPr>
          <w:r w:rsidRPr="008729E4">
            <w:rPr>
              <w:noProof/>
            </w:rPr>
            <w:t>Spis treści</w:t>
          </w:r>
          <w:r w:rsidR="00E07C5F">
            <w:rPr>
              <w:noProof/>
            </w:rPr>
            <w:fldChar w:fldCharType="begin"/>
          </w:r>
          <w:r w:rsidR="00E07C5F">
            <w:rPr>
              <w:noProof/>
            </w:rPr>
            <w:instrText xml:space="preserve"> TOC \o "1-3" \h \z \u </w:instrText>
          </w:r>
          <w:r w:rsidR="00E07C5F">
            <w:rPr>
              <w:noProof/>
            </w:rPr>
            <w:fldChar w:fldCharType="separate"/>
          </w:r>
        </w:p>
        <w:p w14:paraId="3FAB8FF1" w14:textId="59CA856F" w:rsidR="00E07C5F" w:rsidRDefault="00D14BAC">
          <w:pPr>
            <w:pStyle w:val="TOC1"/>
            <w:rPr>
              <w:rFonts w:asciiTheme="minorHAnsi" w:eastAsiaTheme="minorEastAsia" w:hAnsiTheme="minorHAnsi" w:cstheme="minorBidi"/>
              <w:noProof/>
              <w:kern w:val="2"/>
              <w:sz w:val="22"/>
              <w:lang w:eastAsia="en-GB"/>
              <w14:ligatures w14:val="standardContextual"/>
            </w:rPr>
          </w:pPr>
          <w:hyperlink w:anchor="_Toc160105059" w:history="1">
            <w:r w:rsidR="00E07C5F" w:rsidRPr="00043A7A">
              <w:rPr>
                <w:rStyle w:val="Hyperlink"/>
                <w:noProof/>
              </w:rPr>
              <w:t>1.</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Glosariusz</w:t>
            </w:r>
            <w:r w:rsidR="00E07C5F">
              <w:rPr>
                <w:noProof/>
                <w:webHidden/>
              </w:rPr>
              <w:tab/>
            </w:r>
            <w:r w:rsidR="00E07C5F">
              <w:rPr>
                <w:noProof/>
                <w:webHidden/>
              </w:rPr>
              <w:fldChar w:fldCharType="begin"/>
            </w:r>
            <w:r w:rsidR="00E07C5F">
              <w:rPr>
                <w:noProof/>
                <w:webHidden/>
              </w:rPr>
              <w:instrText xml:space="preserve"> PAGEREF _Toc160105059 \h </w:instrText>
            </w:r>
            <w:r w:rsidR="00E07C5F">
              <w:rPr>
                <w:noProof/>
                <w:webHidden/>
              </w:rPr>
            </w:r>
            <w:r w:rsidR="00E07C5F">
              <w:rPr>
                <w:noProof/>
                <w:webHidden/>
              </w:rPr>
              <w:fldChar w:fldCharType="separate"/>
            </w:r>
            <w:r w:rsidR="00E07C5F">
              <w:rPr>
                <w:noProof/>
                <w:webHidden/>
              </w:rPr>
              <w:t>30</w:t>
            </w:r>
            <w:r w:rsidR="00E07C5F">
              <w:rPr>
                <w:noProof/>
                <w:webHidden/>
              </w:rPr>
              <w:fldChar w:fldCharType="end"/>
            </w:r>
          </w:hyperlink>
        </w:p>
        <w:p w14:paraId="33BDDA5B" w14:textId="15FCC391" w:rsidR="00E07C5F" w:rsidRDefault="00D14BAC">
          <w:pPr>
            <w:pStyle w:val="TOC1"/>
            <w:rPr>
              <w:rFonts w:asciiTheme="minorHAnsi" w:eastAsiaTheme="minorEastAsia" w:hAnsiTheme="minorHAnsi" w:cstheme="minorBidi"/>
              <w:noProof/>
              <w:kern w:val="2"/>
              <w:sz w:val="22"/>
              <w:lang w:eastAsia="en-GB"/>
              <w14:ligatures w14:val="standardContextual"/>
            </w:rPr>
          </w:pPr>
          <w:hyperlink w:anchor="_Toc160105060" w:history="1">
            <w:r w:rsidR="00E07C5F" w:rsidRPr="00043A7A">
              <w:rPr>
                <w:rStyle w:val="Hyperlink"/>
                <w:noProof/>
              </w:rPr>
              <w:t>2.</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Wprowadzenie</w:t>
            </w:r>
            <w:r w:rsidR="00E07C5F">
              <w:rPr>
                <w:noProof/>
                <w:webHidden/>
              </w:rPr>
              <w:tab/>
            </w:r>
            <w:r w:rsidR="00E07C5F">
              <w:rPr>
                <w:noProof/>
                <w:webHidden/>
              </w:rPr>
              <w:fldChar w:fldCharType="begin"/>
            </w:r>
            <w:r w:rsidR="00E07C5F">
              <w:rPr>
                <w:noProof/>
                <w:webHidden/>
              </w:rPr>
              <w:instrText xml:space="preserve"> PAGEREF _Toc160105060 \h </w:instrText>
            </w:r>
            <w:r w:rsidR="00E07C5F">
              <w:rPr>
                <w:noProof/>
                <w:webHidden/>
              </w:rPr>
            </w:r>
            <w:r w:rsidR="00E07C5F">
              <w:rPr>
                <w:noProof/>
                <w:webHidden/>
              </w:rPr>
              <w:fldChar w:fldCharType="separate"/>
            </w:r>
            <w:r w:rsidR="00E07C5F">
              <w:rPr>
                <w:noProof/>
                <w:webHidden/>
              </w:rPr>
              <w:t>33</w:t>
            </w:r>
            <w:r w:rsidR="00E07C5F">
              <w:rPr>
                <w:noProof/>
                <w:webHidden/>
              </w:rPr>
              <w:fldChar w:fldCharType="end"/>
            </w:r>
          </w:hyperlink>
        </w:p>
        <w:p w14:paraId="156EABAE" w14:textId="738D8A36" w:rsidR="00E07C5F" w:rsidRDefault="00D14BAC">
          <w:pPr>
            <w:pStyle w:val="TOC2"/>
            <w:rPr>
              <w:rFonts w:asciiTheme="minorHAnsi" w:eastAsiaTheme="minorEastAsia" w:hAnsiTheme="minorHAnsi" w:cstheme="minorBidi"/>
              <w:noProof/>
              <w:kern w:val="2"/>
              <w:sz w:val="22"/>
              <w:lang w:eastAsia="en-GB"/>
              <w14:ligatures w14:val="standardContextual"/>
            </w:rPr>
          </w:pPr>
          <w:hyperlink w:anchor="_Toc160105061" w:history="1">
            <w:r w:rsidR="00E07C5F" w:rsidRPr="00043A7A">
              <w:rPr>
                <w:rStyle w:val="Hyperlink"/>
                <w:noProof/>
              </w:rPr>
              <w:t>2.1.</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Zakres</w:t>
            </w:r>
            <w:r w:rsidR="00E07C5F">
              <w:rPr>
                <w:noProof/>
                <w:webHidden/>
              </w:rPr>
              <w:tab/>
            </w:r>
            <w:r w:rsidR="00E07C5F">
              <w:rPr>
                <w:noProof/>
                <w:webHidden/>
              </w:rPr>
              <w:fldChar w:fldCharType="begin"/>
            </w:r>
            <w:r w:rsidR="00E07C5F">
              <w:rPr>
                <w:noProof/>
                <w:webHidden/>
              </w:rPr>
              <w:instrText xml:space="preserve"> PAGEREF _Toc160105061 \h </w:instrText>
            </w:r>
            <w:r w:rsidR="00E07C5F">
              <w:rPr>
                <w:noProof/>
                <w:webHidden/>
              </w:rPr>
            </w:r>
            <w:r w:rsidR="00E07C5F">
              <w:rPr>
                <w:noProof/>
                <w:webHidden/>
              </w:rPr>
              <w:fldChar w:fldCharType="separate"/>
            </w:r>
            <w:r w:rsidR="00E07C5F">
              <w:rPr>
                <w:noProof/>
                <w:webHidden/>
              </w:rPr>
              <w:t>33</w:t>
            </w:r>
            <w:r w:rsidR="00E07C5F">
              <w:rPr>
                <w:noProof/>
                <w:webHidden/>
              </w:rPr>
              <w:fldChar w:fldCharType="end"/>
            </w:r>
          </w:hyperlink>
        </w:p>
        <w:p w14:paraId="51BCE4C9" w14:textId="3FF2D9AD" w:rsidR="00E07C5F" w:rsidRDefault="00D14BAC">
          <w:pPr>
            <w:pStyle w:val="TOC2"/>
            <w:rPr>
              <w:rFonts w:asciiTheme="minorHAnsi" w:eastAsiaTheme="minorEastAsia" w:hAnsiTheme="minorHAnsi" w:cstheme="minorBidi"/>
              <w:noProof/>
              <w:kern w:val="2"/>
              <w:sz w:val="22"/>
              <w:lang w:eastAsia="en-GB"/>
              <w14:ligatures w14:val="standardContextual"/>
            </w:rPr>
          </w:pPr>
          <w:hyperlink w:anchor="_Toc160105062" w:history="1">
            <w:r w:rsidR="00E07C5F" w:rsidRPr="00043A7A">
              <w:rPr>
                <w:rStyle w:val="Hyperlink"/>
                <w:noProof/>
              </w:rPr>
              <w:t>2.2.</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Adresaci</w:t>
            </w:r>
            <w:r w:rsidR="00E07C5F">
              <w:rPr>
                <w:noProof/>
                <w:webHidden/>
              </w:rPr>
              <w:tab/>
            </w:r>
            <w:r w:rsidR="00E07C5F">
              <w:rPr>
                <w:noProof/>
                <w:webHidden/>
              </w:rPr>
              <w:fldChar w:fldCharType="begin"/>
            </w:r>
            <w:r w:rsidR="00E07C5F">
              <w:rPr>
                <w:noProof/>
                <w:webHidden/>
              </w:rPr>
              <w:instrText xml:space="preserve"> PAGEREF _Toc160105062 \h </w:instrText>
            </w:r>
            <w:r w:rsidR="00E07C5F">
              <w:rPr>
                <w:noProof/>
                <w:webHidden/>
              </w:rPr>
            </w:r>
            <w:r w:rsidR="00E07C5F">
              <w:rPr>
                <w:noProof/>
                <w:webHidden/>
              </w:rPr>
              <w:fldChar w:fldCharType="separate"/>
            </w:r>
            <w:r w:rsidR="00E07C5F">
              <w:rPr>
                <w:noProof/>
                <w:webHidden/>
              </w:rPr>
              <w:t>34</w:t>
            </w:r>
            <w:r w:rsidR="00E07C5F">
              <w:rPr>
                <w:noProof/>
                <w:webHidden/>
              </w:rPr>
              <w:fldChar w:fldCharType="end"/>
            </w:r>
          </w:hyperlink>
        </w:p>
        <w:p w14:paraId="56A1E429" w14:textId="223A4CD3" w:rsidR="00E07C5F" w:rsidRDefault="00D14BAC">
          <w:pPr>
            <w:pStyle w:val="TOC1"/>
            <w:rPr>
              <w:rFonts w:asciiTheme="minorHAnsi" w:eastAsiaTheme="minorEastAsia" w:hAnsiTheme="minorHAnsi" w:cstheme="minorBidi"/>
              <w:noProof/>
              <w:kern w:val="2"/>
              <w:sz w:val="22"/>
              <w:lang w:eastAsia="en-GB"/>
              <w14:ligatures w14:val="standardContextual"/>
            </w:rPr>
          </w:pPr>
          <w:hyperlink w:anchor="_Toc160105063" w:history="1">
            <w:r w:rsidR="00E07C5F" w:rsidRPr="00043A7A">
              <w:rPr>
                <w:rStyle w:val="Hyperlink"/>
                <w:noProof/>
              </w:rPr>
              <w:t>3.</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Przepisy ogólne</w:t>
            </w:r>
            <w:r w:rsidR="00E07C5F">
              <w:rPr>
                <w:noProof/>
                <w:webHidden/>
              </w:rPr>
              <w:tab/>
            </w:r>
            <w:r w:rsidR="00E07C5F">
              <w:rPr>
                <w:noProof/>
                <w:webHidden/>
              </w:rPr>
              <w:fldChar w:fldCharType="begin"/>
            </w:r>
            <w:r w:rsidR="00E07C5F">
              <w:rPr>
                <w:noProof/>
                <w:webHidden/>
              </w:rPr>
              <w:instrText xml:space="preserve"> PAGEREF _Toc160105063 \h </w:instrText>
            </w:r>
            <w:r w:rsidR="00E07C5F">
              <w:rPr>
                <w:noProof/>
                <w:webHidden/>
              </w:rPr>
            </w:r>
            <w:r w:rsidR="00E07C5F">
              <w:rPr>
                <w:noProof/>
                <w:webHidden/>
              </w:rPr>
              <w:fldChar w:fldCharType="separate"/>
            </w:r>
            <w:r w:rsidR="00E07C5F">
              <w:rPr>
                <w:noProof/>
                <w:webHidden/>
              </w:rPr>
              <w:t>34</w:t>
            </w:r>
            <w:r w:rsidR="00E07C5F">
              <w:rPr>
                <w:noProof/>
                <w:webHidden/>
              </w:rPr>
              <w:fldChar w:fldCharType="end"/>
            </w:r>
          </w:hyperlink>
        </w:p>
        <w:p w14:paraId="1BBADD60" w14:textId="2F66B510" w:rsidR="00E07C5F" w:rsidRDefault="00D14BAC">
          <w:pPr>
            <w:pStyle w:val="TOC2"/>
            <w:rPr>
              <w:rFonts w:asciiTheme="minorHAnsi" w:eastAsiaTheme="minorEastAsia" w:hAnsiTheme="minorHAnsi" w:cstheme="minorBidi"/>
              <w:noProof/>
              <w:kern w:val="2"/>
              <w:sz w:val="22"/>
              <w:lang w:eastAsia="en-GB"/>
              <w14:ligatures w14:val="standardContextual"/>
            </w:rPr>
          </w:pPr>
          <w:hyperlink w:anchor="_Toc160105064" w:history="1">
            <w:r w:rsidR="00E07C5F" w:rsidRPr="00043A7A">
              <w:rPr>
                <w:rStyle w:val="Hyperlink"/>
                <w:noProof/>
              </w:rPr>
              <w:t>3.1.</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Architektura łącza komunikacyjnego</w:t>
            </w:r>
            <w:r w:rsidR="00E07C5F">
              <w:rPr>
                <w:noProof/>
                <w:webHidden/>
              </w:rPr>
              <w:tab/>
            </w:r>
            <w:r w:rsidR="00E07C5F">
              <w:rPr>
                <w:noProof/>
                <w:webHidden/>
              </w:rPr>
              <w:fldChar w:fldCharType="begin"/>
            </w:r>
            <w:r w:rsidR="00E07C5F">
              <w:rPr>
                <w:noProof/>
                <w:webHidden/>
              </w:rPr>
              <w:instrText xml:space="preserve"> PAGEREF _Toc160105064 \h </w:instrText>
            </w:r>
            <w:r w:rsidR="00E07C5F">
              <w:rPr>
                <w:noProof/>
                <w:webHidden/>
              </w:rPr>
            </w:r>
            <w:r w:rsidR="00E07C5F">
              <w:rPr>
                <w:noProof/>
                <w:webHidden/>
              </w:rPr>
              <w:fldChar w:fldCharType="separate"/>
            </w:r>
            <w:r w:rsidR="00E07C5F">
              <w:rPr>
                <w:noProof/>
                <w:webHidden/>
              </w:rPr>
              <w:t>34</w:t>
            </w:r>
            <w:r w:rsidR="00E07C5F">
              <w:rPr>
                <w:noProof/>
                <w:webHidden/>
              </w:rPr>
              <w:fldChar w:fldCharType="end"/>
            </w:r>
          </w:hyperlink>
        </w:p>
        <w:p w14:paraId="6ACB759A" w14:textId="46F053A1"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65" w:history="1">
            <w:r w:rsidR="00E07C5F" w:rsidRPr="00043A7A">
              <w:rPr>
                <w:rStyle w:val="Hyperlink"/>
                <w:noProof/>
              </w:rPr>
              <w:t>3.1.1.</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Wymiana wiadomości</w:t>
            </w:r>
            <w:r w:rsidR="00E07C5F">
              <w:rPr>
                <w:noProof/>
                <w:webHidden/>
              </w:rPr>
              <w:tab/>
            </w:r>
            <w:r w:rsidR="00E07C5F">
              <w:rPr>
                <w:noProof/>
                <w:webHidden/>
              </w:rPr>
              <w:fldChar w:fldCharType="begin"/>
            </w:r>
            <w:r w:rsidR="00E07C5F">
              <w:rPr>
                <w:noProof/>
                <w:webHidden/>
              </w:rPr>
              <w:instrText xml:space="preserve"> PAGEREF _Toc160105065 \h </w:instrText>
            </w:r>
            <w:r w:rsidR="00E07C5F">
              <w:rPr>
                <w:noProof/>
                <w:webHidden/>
              </w:rPr>
            </w:r>
            <w:r w:rsidR="00E07C5F">
              <w:rPr>
                <w:noProof/>
                <w:webHidden/>
              </w:rPr>
              <w:fldChar w:fldCharType="separate"/>
            </w:r>
            <w:r w:rsidR="00E07C5F">
              <w:rPr>
                <w:noProof/>
                <w:webHidden/>
              </w:rPr>
              <w:t>34</w:t>
            </w:r>
            <w:r w:rsidR="00E07C5F">
              <w:rPr>
                <w:noProof/>
                <w:webHidden/>
              </w:rPr>
              <w:fldChar w:fldCharType="end"/>
            </w:r>
          </w:hyperlink>
        </w:p>
        <w:p w14:paraId="1A6B8AF6" w14:textId="7F9F9C13"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66" w:history="1">
            <w:r w:rsidR="00E07C5F" w:rsidRPr="00043A7A">
              <w:rPr>
                <w:rStyle w:val="Hyperlink"/>
                <w:noProof/>
              </w:rPr>
              <w:t>3.1.2.</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Wiadomość XML – opis wysokiego poziomu</w:t>
            </w:r>
            <w:r w:rsidR="00E07C5F">
              <w:rPr>
                <w:noProof/>
                <w:webHidden/>
              </w:rPr>
              <w:tab/>
            </w:r>
            <w:r w:rsidR="00E07C5F">
              <w:rPr>
                <w:noProof/>
                <w:webHidden/>
              </w:rPr>
              <w:fldChar w:fldCharType="begin"/>
            </w:r>
            <w:r w:rsidR="00E07C5F">
              <w:rPr>
                <w:noProof/>
                <w:webHidden/>
              </w:rPr>
              <w:instrText xml:space="preserve"> PAGEREF _Toc160105066 \h </w:instrText>
            </w:r>
            <w:r w:rsidR="00E07C5F">
              <w:rPr>
                <w:noProof/>
                <w:webHidden/>
              </w:rPr>
            </w:r>
            <w:r w:rsidR="00E07C5F">
              <w:rPr>
                <w:noProof/>
                <w:webHidden/>
              </w:rPr>
              <w:fldChar w:fldCharType="separate"/>
            </w:r>
            <w:r w:rsidR="00E07C5F">
              <w:rPr>
                <w:noProof/>
                <w:webHidden/>
              </w:rPr>
              <w:t>34</w:t>
            </w:r>
            <w:r w:rsidR="00E07C5F">
              <w:rPr>
                <w:noProof/>
                <w:webHidden/>
              </w:rPr>
              <w:fldChar w:fldCharType="end"/>
            </w:r>
          </w:hyperlink>
        </w:p>
        <w:p w14:paraId="2ABEB624" w14:textId="38890E5A"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67" w:history="1">
            <w:r w:rsidR="00E07C5F" w:rsidRPr="00043A7A">
              <w:rPr>
                <w:rStyle w:val="Hyperlink"/>
                <w:noProof/>
              </w:rPr>
              <w:t>3.1.3.</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Okna przyjmowania</w:t>
            </w:r>
            <w:r w:rsidR="00E07C5F">
              <w:rPr>
                <w:noProof/>
                <w:webHidden/>
              </w:rPr>
              <w:tab/>
            </w:r>
            <w:r w:rsidR="00E07C5F">
              <w:rPr>
                <w:noProof/>
                <w:webHidden/>
              </w:rPr>
              <w:fldChar w:fldCharType="begin"/>
            </w:r>
            <w:r w:rsidR="00E07C5F">
              <w:rPr>
                <w:noProof/>
                <w:webHidden/>
              </w:rPr>
              <w:instrText xml:space="preserve"> PAGEREF _Toc160105067 \h </w:instrText>
            </w:r>
            <w:r w:rsidR="00E07C5F">
              <w:rPr>
                <w:noProof/>
                <w:webHidden/>
              </w:rPr>
            </w:r>
            <w:r w:rsidR="00E07C5F">
              <w:rPr>
                <w:noProof/>
                <w:webHidden/>
              </w:rPr>
              <w:fldChar w:fldCharType="separate"/>
            </w:r>
            <w:r w:rsidR="00E07C5F">
              <w:rPr>
                <w:noProof/>
                <w:webHidden/>
              </w:rPr>
              <w:t>35</w:t>
            </w:r>
            <w:r w:rsidR="00E07C5F">
              <w:rPr>
                <w:noProof/>
                <w:webHidden/>
              </w:rPr>
              <w:fldChar w:fldCharType="end"/>
            </w:r>
          </w:hyperlink>
        </w:p>
        <w:p w14:paraId="715E5473" w14:textId="60B93D54"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68" w:history="1">
            <w:r w:rsidR="00E07C5F" w:rsidRPr="00043A7A">
              <w:rPr>
                <w:rStyle w:val="Hyperlink"/>
                <w:noProof/>
              </w:rPr>
              <w:t>3.1.4.</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Przepływy wiadomości związanych z transakcją</w:t>
            </w:r>
            <w:r w:rsidR="00E07C5F">
              <w:rPr>
                <w:noProof/>
                <w:webHidden/>
              </w:rPr>
              <w:tab/>
            </w:r>
            <w:r w:rsidR="00E07C5F">
              <w:rPr>
                <w:noProof/>
                <w:webHidden/>
              </w:rPr>
              <w:fldChar w:fldCharType="begin"/>
            </w:r>
            <w:r w:rsidR="00E07C5F">
              <w:rPr>
                <w:noProof/>
                <w:webHidden/>
              </w:rPr>
              <w:instrText xml:space="preserve"> PAGEREF _Toc160105068 \h </w:instrText>
            </w:r>
            <w:r w:rsidR="00E07C5F">
              <w:rPr>
                <w:noProof/>
                <w:webHidden/>
              </w:rPr>
            </w:r>
            <w:r w:rsidR="00E07C5F">
              <w:rPr>
                <w:noProof/>
                <w:webHidden/>
              </w:rPr>
              <w:fldChar w:fldCharType="separate"/>
            </w:r>
            <w:r w:rsidR="00E07C5F">
              <w:rPr>
                <w:noProof/>
                <w:webHidden/>
              </w:rPr>
              <w:t>35</w:t>
            </w:r>
            <w:r w:rsidR="00E07C5F">
              <w:rPr>
                <w:noProof/>
                <w:webHidden/>
              </w:rPr>
              <w:fldChar w:fldCharType="end"/>
            </w:r>
          </w:hyperlink>
        </w:p>
        <w:p w14:paraId="4ADAA3A8" w14:textId="739125C6" w:rsidR="00E07C5F" w:rsidRDefault="00D14BAC">
          <w:pPr>
            <w:pStyle w:val="TOC2"/>
            <w:rPr>
              <w:rFonts w:asciiTheme="minorHAnsi" w:eastAsiaTheme="minorEastAsia" w:hAnsiTheme="minorHAnsi" w:cstheme="minorBidi"/>
              <w:noProof/>
              <w:kern w:val="2"/>
              <w:sz w:val="22"/>
              <w:lang w:eastAsia="en-GB"/>
              <w14:ligatures w14:val="standardContextual"/>
            </w:rPr>
          </w:pPr>
          <w:hyperlink w:anchor="_Toc160105069" w:history="1">
            <w:r w:rsidR="00E07C5F" w:rsidRPr="00043A7A">
              <w:rPr>
                <w:rStyle w:val="Hyperlink"/>
                <w:noProof/>
              </w:rPr>
              <w:t>3.2.</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Bezpieczeństwo przesyłania danych</w:t>
            </w:r>
            <w:r w:rsidR="00E07C5F">
              <w:rPr>
                <w:noProof/>
                <w:webHidden/>
              </w:rPr>
              <w:tab/>
            </w:r>
            <w:r w:rsidR="00E07C5F">
              <w:rPr>
                <w:noProof/>
                <w:webHidden/>
              </w:rPr>
              <w:fldChar w:fldCharType="begin"/>
            </w:r>
            <w:r w:rsidR="00E07C5F">
              <w:rPr>
                <w:noProof/>
                <w:webHidden/>
              </w:rPr>
              <w:instrText xml:space="preserve"> PAGEREF _Toc160105069 \h </w:instrText>
            </w:r>
            <w:r w:rsidR="00E07C5F">
              <w:rPr>
                <w:noProof/>
                <w:webHidden/>
              </w:rPr>
            </w:r>
            <w:r w:rsidR="00E07C5F">
              <w:rPr>
                <w:noProof/>
                <w:webHidden/>
              </w:rPr>
              <w:fldChar w:fldCharType="separate"/>
            </w:r>
            <w:r w:rsidR="00E07C5F">
              <w:rPr>
                <w:noProof/>
                <w:webHidden/>
              </w:rPr>
              <w:t>38</w:t>
            </w:r>
            <w:r w:rsidR="00E07C5F">
              <w:rPr>
                <w:noProof/>
                <w:webHidden/>
              </w:rPr>
              <w:fldChar w:fldCharType="end"/>
            </w:r>
          </w:hyperlink>
        </w:p>
        <w:p w14:paraId="40C542D1" w14:textId="50196AD2"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70" w:history="1">
            <w:r w:rsidR="00E07C5F" w:rsidRPr="00043A7A">
              <w:rPr>
                <w:rStyle w:val="Hyperlink"/>
                <w:noProof/>
              </w:rPr>
              <w:t>3.2.1.</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Zapora sieciowa i połączenie międzysieciowe</w:t>
            </w:r>
            <w:r w:rsidR="00E07C5F">
              <w:rPr>
                <w:noProof/>
                <w:webHidden/>
              </w:rPr>
              <w:tab/>
            </w:r>
            <w:r w:rsidR="00E07C5F">
              <w:rPr>
                <w:noProof/>
                <w:webHidden/>
              </w:rPr>
              <w:fldChar w:fldCharType="begin"/>
            </w:r>
            <w:r w:rsidR="00E07C5F">
              <w:rPr>
                <w:noProof/>
                <w:webHidden/>
              </w:rPr>
              <w:instrText xml:space="preserve"> PAGEREF _Toc160105070 \h </w:instrText>
            </w:r>
            <w:r w:rsidR="00E07C5F">
              <w:rPr>
                <w:noProof/>
                <w:webHidden/>
              </w:rPr>
            </w:r>
            <w:r w:rsidR="00E07C5F">
              <w:rPr>
                <w:noProof/>
                <w:webHidden/>
              </w:rPr>
              <w:fldChar w:fldCharType="separate"/>
            </w:r>
            <w:r w:rsidR="00E07C5F">
              <w:rPr>
                <w:noProof/>
                <w:webHidden/>
              </w:rPr>
              <w:t>38</w:t>
            </w:r>
            <w:r w:rsidR="00E07C5F">
              <w:rPr>
                <w:noProof/>
                <w:webHidden/>
              </w:rPr>
              <w:fldChar w:fldCharType="end"/>
            </w:r>
          </w:hyperlink>
        </w:p>
        <w:p w14:paraId="6AA11D25" w14:textId="4D3FD422"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71" w:history="1">
            <w:r w:rsidR="00E07C5F" w:rsidRPr="00043A7A">
              <w:rPr>
                <w:rStyle w:val="Hyperlink"/>
                <w:noProof/>
              </w:rPr>
              <w:t>3.2.2.</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Wirtualna sieć prywatna (VPN)</w:t>
            </w:r>
            <w:r w:rsidR="00E07C5F">
              <w:rPr>
                <w:noProof/>
                <w:webHidden/>
              </w:rPr>
              <w:tab/>
            </w:r>
            <w:r w:rsidR="00E07C5F">
              <w:rPr>
                <w:noProof/>
                <w:webHidden/>
              </w:rPr>
              <w:fldChar w:fldCharType="begin"/>
            </w:r>
            <w:r w:rsidR="00E07C5F">
              <w:rPr>
                <w:noProof/>
                <w:webHidden/>
              </w:rPr>
              <w:instrText xml:space="preserve"> PAGEREF _Toc160105071 \h </w:instrText>
            </w:r>
            <w:r w:rsidR="00E07C5F">
              <w:rPr>
                <w:noProof/>
                <w:webHidden/>
              </w:rPr>
            </w:r>
            <w:r w:rsidR="00E07C5F">
              <w:rPr>
                <w:noProof/>
                <w:webHidden/>
              </w:rPr>
              <w:fldChar w:fldCharType="separate"/>
            </w:r>
            <w:r w:rsidR="00E07C5F">
              <w:rPr>
                <w:noProof/>
                <w:webHidden/>
              </w:rPr>
              <w:t>38</w:t>
            </w:r>
            <w:r w:rsidR="00E07C5F">
              <w:rPr>
                <w:noProof/>
                <w:webHidden/>
              </w:rPr>
              <w:fldChar w:fldCharType="end"/>
            </w:r>
          </w:hyperlink>
        </w:p>
        <w:p w14:paraId="41E810BF" w14:textId="0BD356BD"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72" w:history="1">
            <w:r w:rsidR="00E07C5F" w:rsidRPr="00043A7A">
              <w:rPr>
                <w:rStyle w:val="Hyperlink"/>
                <w:noProof/>
              </w:rPr>
              <w:t>3.2.3.</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Wdrażanie IPSec</w:t>
            </w:r>
            <w:r w:rsidR="00E07C5F">
              <w:rPr>
                <w:noProof/>
                <w:webHidden/>
              </w:rPr>
              <w:tab/>
            </w:r>
            <w:r w:rsidR="00E07C5F">
              <w:rPr>
                <w:noProof/>
                <w:webHidden/>
              </w:rPr>
              <w:fldChar w:fldCharType="begin"/>
            </w:r>
            <w:r w:rsidR="00E07C5F">
              <w:rPr>
                <w:noProof/>
                <w:webHidden/>
              </w:rPr>
              <w:instrText xml:space="preserve"> PAGEREF _Toc160105072 \h </w:instrText>
            </w:r>
            <w:r w:rsidR="00E07C5F">
              <w:rPr>
                <w:noProof/>
                <w:webHidden/>
              </w:rPr>
            </w:r>
            <w:r w:rsidR="00E07C5F">
              <w:rPr>
                <w:noProof/>
                <w:webHidden/>
              </w:rPr>
              <w:fldChar w:fldCharType="separate"/>
            </w:r>
            <w:r w:rsidR="00E07C5F">
              <w:rPr>
                <w:noProof/>
                <w:webHidden/>
              </w:rPr>
              <w:t>39</w:t>
            </w:r>
            <w:r w:rsidR="00E07C5F">
              <w:rPr>
                <w:noProof/>
                <w:webHidden/>
              </w:rPr>
              <w:fldChar w:fldCharType="end"/>
            </w:r>
          </w:hyperlink>
        </w:p>
        <w:p w14:paraId="7ED75656" w14:textId="075B5AA2"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73" w:history="1">
            <w:r w:rsidR="00E07C5F" w:rsidRPr="00043A7A">
              <w:rPr>
                <w:rStyle w:val="Hyperlink"/>
                <w:noProof/>
              </w:rPr>
              <w:t>3.2.4.</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Protokół bezpiecznego przekazywania wymiany wiadomości</w:t>
            </w:r>
            <w:r w:rsidR="00E07C5F">
              <w:rPr>
                <w:noProof/>
                <w:webHidden/>
              </w:rPr>
              <w:tab/>
            </w:r>
            <w:r w:rsidR="00E07C5F">
              <w:rPr>
                <w:noProof/>
                <w:webHidden/>
              </w:rPr>
              <w:fldChar w:fldCharType="begin"/>
            </w:r>
            <w:r w:rsidR="00E07C5F">
              <w:rPr>
                <w:noProof/>
                <w:webHidden/>
              </w:rPr>
              <w:instrText xml:space="preserve"> PAGEREF _Toc160105073 \h </w:instrText>
            </w:r>
            <w:r w:rsidR="00E07C5F">
              <w:rPr>
                <w:noProof/>
                <w:webHidden/>
              </w:rPr>
            </w:r>
            <w:r w:rsidR="00E07C5F">
              <w:rPr>
                <w:noProof/>
                <w:webHidden/>
              </w:rPr>
              <w:fldChar w:fldCharType="separate"/>
            </w:r>
            <w:r w:rsidR="00E07C5F">
              <w:rPr>
                <w:noProof/>
                <w:webHidden/>
              </w:rPr>
              <w:t>39</w:t>
            </w:r>
            <w:r w:rsidR="00E07C5F">
              <w:rPr>
                <w:noProof/>
                <w:webHidden/>
              </w:rPr>
              <w:fldChar w:fldCharType="end"/>
            </w:r>
          </w:hyperlink>
        </w:p>
        <w:p w14:paraId="2618111D" w14:textId="557C0568"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74" w:history="1">
            <w:r w:rsidR="00E07C5F" w:rsidRPr="00043A7A">
              <w:rPr>
                <w:rStyle w:val="Hyperlink"/>
                <w:noProof/>
              </w:rPr>
              <w:t>3.2.5.</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Szyfrowanie i podpisywanie w formacie XML</w:t>
            </w:r>
            <w:r w:rsidR="00E07C5F">
              <w:rPr>
                <w:noProof/>
                <w:webHidden/>
              </w:rPr>
              <w:tab/>
            </w:r>
            <w:r w:rsidR="00E07C5F">
              <w:rPr>
                <w:noProof/>
                <w:webHidden/>
              </w:rPr>
              <w:fldChar w:fldCharType="begin"/>
            </w:r>
            <w:r w:rsidR="00E07C5F">
              <w:rPr>
                <w:noProof/>
                <w:webHidden/>
              </w:rPr>
              <w:instrText xml:space="preserve"> PAGEREF _Toc160105074 \h </w:instrText>
            </w:r>
            <w:r w:rsidR="00E07C5F">
              <w:rPr>
                <w:noProof/>
                <w:webHidden/>
              </w:rPr>
            </w:r>
            <w:r w:rsidR="00E07C5F">
              <w:rPr>
                <w:noProof/>
                <w:webHidden/>
              </w:rPr>
              <w:fldChar w:fldCharType="separate"/>
            </w:r>
            <w:r w:rsidR="00E07C5F">
              <w:rPr>
                <w:noProof/>
                <w:webHidden/>
              </w:rPr>
              <w:t>39</w:t>
            </w:r>
            <w:r w:rsidR="00E07C5F">
              <w:rPr>
                <w:noProof/>
                <w:webHidden/>
              </w:rPr>
              <w:fldChar w:fldCharType="end"/>
            </w:r>
          </w:hyperlink>
        </w:p>
        <w:p w14:paraId="0455405C" w14:textId="1870C980"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75" w:history="1">
            <w:r w:rsidR="00E07C5F" w:rsidRPr="00043A7A">
              <w:rPr>
                <w:rStyle w:val="Hyperlink"/>
                <w:noProof/>
              </w:rPr>
              <w:t>3.2.6.</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Klucze kryptograficzne</w:t>
            </w:r>
            <w:r w:rsidR="00E07C5F">
              <w:rPr>
                <w:noProof/>
                <w:webHidden/>
              </w:rPr>
              <w:tab/>
            </w:r>
            <w:r w:rsidR="00E07C5F">
              <w:rPr>
                <w:noProof/>
                <w:webHidden/>
              </w:rPr>
              <w:fldChar w:fldCharType="begin"/>
            </w:r>
            <w:r w:rsidR="00E07C5F">
              <w:rPr>
                <w:noProof/>
                <w:webHidden/>
              </w:rPr>
              <w:instrText xml:space="preserve"> PAGEREF _Toc160105075 \h </w:instrText>
            </w:r>
            <w:r w:rsidR="00E07C5F">
              <w:rPr>
                <w:noProof/>
                <w:webHidden/>
              </w:rPr>
            </w:r>
            <w:r w:rsidR="00E07C5F">
              <w:rPr>
                <w:noProof/>
                <w:webHidden/>
              </w:rPr>
              <w:fldChar w:fldCharType="separate"/>
            </w:r>
            <w:r w:rsidR="00E07C5F">
              <w:rPr>
                <w:noProof/>
                <w:webHidden/>
              </w:rPr>
              <w:t>39</w:t>
            </w:r>
            <w:r w:rsidR="00E07C5F">
              <w:rPr>
                <w:noProof/>
                <w:webHidden/>
              </w:rPr>
              <w:fldChar w:fldCharType="end"/>
            </w:r>
          </w:hyperlink>
        </w:p>
        <w:p w14:paraId="5592AD16" w14:textId="21A36281" w:rsidR="00E07C5F" w:rsidRDefault="00D14BAC">
          <w:pPr>
            <w:pStyle w:val="TOC2"/>
            <w:rPr>
              <w:rFonts w:asciiTheme="minorHAnsi" w:eastAsiaTheme="minorEastAsia" w:hAnsiTheme="minorHAnsi" w:cstheme="minorBidi"/>
              <w:noProof/>
              <w:kern w:val="2"/>
              <w:sz w:val="22"/>
              <w:lang w:eastAsia="en-GB"/>
              <w14:ligatures w14:val="standardContextual"/>
            </w:rPr>
          </w:pPr>
          <w:hyperlink w:anchor="_Toc160105076" w:history="1">
            <w:r w:rsidR="00E07C5F" w:rsidRPr="00043A7A">
              <w:rPr>
                <w:rStyle w:val="Hyperlink"/>
                <w:noProof/>
              </w:rPr>
              <w:t>3.3.</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Wykaz funkcji w ramach powiązania</w:t>
            </w:r>
            <w:r w:rsidR="00E07C5F">
              <w:rPr>
                <w:noProof/>
                <w:webHidden/>
              </w:rPr>
              <w:tab/>
            </w:r>
            <w:r w:rsidR="00E07C5F">
              <w:rPr>
                <w:noProof/>
                <w:webHidden/>
              </w:rPr>
              <w:fldChar w:fldCharType="begin"/>
            </w:r>
            <w:r w:rsidR="00E07C5F">
              <w:rPr>
                <w:noProof/>
                <w:webHidden/>
              </w:rPr>
              <w:instrText xml:space="preserve"> PAGEREF _Toc160105076 \h </w:instrText>
            </w:r>
            <w:r w:rsidR="00E07C5F">
              <w:rPr>
                <w:noProof/>
                <w:webHidden/>
              </w:rPr>
            </w:r>
            <w:r w:rsidR="00E07C5F">
              <w:rPr>
                <w:noProof/>
                <w:webHidden/>
              </w:rPr>
              <w:fldChar w:fldCharType="separate"/>
            </w:r>
            <w:r w:rsidR="00E07C5F">
              <w:rPr>
                <w:noProof/>
                <w:webHidden/>
              </w:rPr>
              <w:t>40</w:t>
            </w:r>
            <w:r w:rsidR="00E07C5F">
              <w:rPr>
                <w:noProof/>
                <w:webHidden/>
              </w:rPr>
              <w:fldChar w:fldCharType="end"/>
            </w:r>
          </w:hyperlink>
        </w:p>
        <w:p w14:paraId="77071083" w14:textId="622EFFFE"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77" w:history="1">
            <w:r w:rsidR="00E07C5F" w:rsidRPr="00043A7A">
              <w:rPr>
                <w:rStyle w:val="Hyperlink"/>
                <w:noProof/>
              </w:rPr>
              <w:t>3.3.1.</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Transakcje handlowe</w:t>
            </w:r>
            <w:r w:rsidR="00E07C5F">
              <w:rPr>
                <w:noProof/>
                <w:webHidden/>
              </w:rPr>
              <w:tab/>
            </w:r>
            <w:r w:rsidR="00E07C5F">
              <w:rPr>
                <w:noProof/>
                <w:webHidden/>
              </w:rPr>
              <w:fldChar w:fldCharType="begin"/>
            </w:r>
            <w:r w:rsidR="00E07C5F">
              <w:rPr>
                <w:noProof/>
                <w:webHidden/>
              </w:rPr>
              <w:instrText xml:space="preserve"> PAGEREF _Toc160105077 \h </w:instrText>
            </w:r>
            <w:r w:rsidR="00E07C5F">
              <w:rPr>
                <w:noProof/>
                <w:webHidden/>
              </w:rPr>
            </w:r>
            <w:r w:rsidR="00E07C5F">
              <w:rPr>
                <w:noProof/>
                <w:webHidden/>
              </w:rPr>
              <w:fldChar w:fldCharType="separate"/>
            </w:r>
            <w:r w:rsidR="00E07C5F">
              <w:rPr>
                <w:noProof/>
                <w:webHidden/>
              </w:rPr>
              <w:t>40</w:t>
            </w:r>
            <w:r w:rsidR="00E07C5F">
              <w:rPr>
                <w:noProof/>
                <w:webHidden/>
              </w:rPr>
              <w:fldChar w:fldCharType="end"/>
            </w:r>
          </w:hyperlink>
        </w:p>
        <w:p w14:paraId="65116487" w14:textId="19A872D7"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78" w:history="1">
            <w:r w:rsidR="00E07C5F" w:rsidRPr="00043A7A">
              <w:rPr>
                <w:rStyle w:val="Hyperlink"/>
                <w:noProof/>
              </w:rPr>
              <w:t>3.3.2.</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Protokół uzgadniania</w:t>
            </w:r>
            <w:r w:rsidR="00E07C5F">
              <w:rPr>
                <w:noProof/>
                <w:webHidden/>
              </w:rPr>
              <w:tab/>
            </w:r>
            <w:r w:rsidR="00E07C5F">
              <w:rPr>
                <w:noProof/>
                <w:webHidden/>
              </w:rPr>
              <w:fldChar w:fldCharType="begin"/>
            </w:r>
            <w:r w:rsidR="00E07C5F">
              <w:rPr>
                <w:noProof/>
                <w:webHidden/>
              </w:rPr>
              <w:instrText xml:space="preserve"> PAGEREF _Toc160105078 \h </w:instrText>
            </w:r>
            <w:r w:rsidR="00E07C5F">
              <w:rPr>
                <w:noProof/>
                <w:webHidden/>
              </w:rPr>
            </w:r>
            <w:r w:rsidR="00E07C5F">
              <w:rPr>
                <w:noProof/>
                <w:webHidden/>
              </w:rPr>
              <w:fldChar w:fldCharType="separate"/>
            </w:r>
            <w:r w:rsidR="00E07C5F">
              <w:rPr>
                <w:noProof/>
                <w:webHidden/>
              </w:rPr>
              <w:t>40</w:t>
            </w:r>
            <w:r w:rsidR="00E07C5F">
              <w:rPr>
                <w:noProof/>
                <w:webHidden/>
              </w:rPr>
              <w:fldChar w:fldCharType="end"/>
            </w:r>
          </w:hyperlink>
        </w:p>
        <w:p w14:paraId="674A8175" w14:textId="396DD100"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79" w:history="1">
            <w:r w:rsidR="00E07C5F" w:rsidRPr="00043A7A">
              <w:rPr>
                <w:rStyle w:val="Hyperlink"/>
                <w:noProof/>
              </w:rPr>
              <w:t>3.3.3.</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Komunikat testowy</w:t>
            </w:r>
            <w:r w:rsidR="00E07C5F">
              <w:rPr>
                <w:noProof/>
                <w:webHidden/>
              </w:rPr>
              <w:tab/>
            </w:r>
            <w:r w:rsidR="00E07C5F">
              <w:rPr>
                <w:noProof/>
                <w:webHidden/>
              </w:rPr>
              <w:fldChar w:fldCharType="begin"/>
            </w:r>
            <w:r w:rsidR="00E07C5F">
              <w:rPr>
                <w:noProof/>
                <w:webHidden/>
              </w:rPr>
              <w:instrText xml:space="preserve"> PAGEREF _Toc160105079 \h </w:instrText>
            </w:r>
            <w:r w:rsidR="00E07C5F">
              <w:rPr>
                <w:noProof/>
                <w:webHidden/>
              </w:rPr>
            </w:r>
            <w:r w:rsidR="00E07C5F">
              <w:rPr>
                <w:noProof/>
                <w:webHidden/>
              </w:rPr>
              <w:fldChar w:fldCharType="separate"/>
            </w:r>
            <w:r w:rsidR="00E07C5F">
              <w:rPr>
                <w:noProof/>
                <w:webHidden/>
              </w:rPr>
              <w:t>41</w:t>
            </w:r>
            <w:r w:rsidR="00E07C5F">
              <w:rPr>
                <w:noProof/>
                <w:webHidden/>
              </w:rPr>
              <w:fldChar w:fldCharType="end"/>
            </w:r>
          </w:hyperlink>
        </w:p>
        <w:p w14:paraId="30554D5B" w14:textId="7254639A" w:rsidR="00E07C5F" w:rsidRDefault="00D14BAC">
          <w:pPr>
            <w:pStyle w:val="TOC2"/>
            <w:rPr>
              <w:rFonts w:asciiTheme="minorHAnsi" w:eastAsiaTheme="minorEastAsia" w:hAnsiTheme="minorHAnsi" w:cstheme="minorBidi"/>
              <w:noProof/>
              <w:kern w:val="2"/>
              <w:sz w:val="22"/>
              <w:lang w:eastAsia="en-GB"/>
              <w14:ligatures w14:val="standardContextual"/>
            </w:rPr>
          </w:pPr>
          <w:hyperlink w:anchor="_Toc160105080" w:history="1">
            <w:r w:rsidR="00E07C5F" w:rsidRPr="00043A7A">
              <w:rPr>
                <w:rStyle w:val="Hyperlink"/>
                <w:noProof/>
              </w:rPr>
              <w:t>3.4.</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Wymogi rejestracji danych</w:t>
            </w:r>
            <w:r w:rsidR="00E07C5F">
              <w:rPr>
                <w:noProof/>
                <w:webHidden/>
              </w:rPr>
              <w:tab/>
            </w:r>
            <w:r w:rsidR="00E07C5F">
              <w:rPr>
                <w:noProof/>
                <w:webHidden/>
              </w:rPr>
              <w:fldChar w:fldCharType="begin"/>
            </w:r>
            <w:r w:rsidR="00E07C5F">
              <w:rPr>
                <w:noProof/>
                <w:webHidden/>
              </w:rPr>
              <w:instrText xml:space="preserve"> PAGEREF _Toc160105080 \h </w:instrText>
            </w:r>
            <w:r w:rsidR="00E07C5F">
              <w:rPr>
                <w:noProof/>
                <w:webHidden/>
              </w:rPr>
            </w:r>
            <w:r w:rsidR="00E07C5F">
              <w:rPr>
                <w:noProof/>
                <w:webHidden/>
              </w:rPr>
              <w:fldChar w:fldCharType="separate"/>
            </w:r>
            <w:r w:rsidR="00E07C5F">
              <w:rPr>
                <w:noProof/>
                <w:webHidden/>
              </w:rPr>
              <w:t>41</w:t>
            </w:r>
            <w:r w:rsidR="00E07C5F">
              <w:rPr>
                <w:noProof/>
                <w:webHidden/>
              </w:rPr>
              <w:fldChar w:fldCharType="end"/>
            </w:r>
          </w:hyperlink>
        </w:p>
        <w:p w14:paraId="53856C75" w14:textId="3C11F582" w:rsidR="00E07C5F" w:rsidRDefault="00D14BAC">
          <w:pPr>
            <w:pStyle w:val="TOC2"/>
            <w:rPr>
              <w:rFonts w:asciiTheme="minorHAnsi" w:eastAsiaTheme="minorEastAsia" w:hAnsiTheme="minorHAnsi" w:cstheme="minorBidi"/>
              <w:noProof/>
              <w:kern w:val="2"/>
              <w:sz w:val="22"/>
              <w:lang w:eastAsia="en-GB"/>
              <w14:ligatures w14:val="standardContextual"/>
            </w:rPr>
          </w:pPr>
          <w:hyperlink w:anchor="_Toc160105081" w:history="1">
            <w:r w:rsidR="00E07C5F" w:rsidRPr="00043A7A">
              <w:rPr>
                <w:rStyle w:val="Hyperlink"/>
                <w:noProof/>
              </w:rPr>
              <w:t>3.5.</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Wymogi operacyjne</w:t>
            </w:r>
            <w:r w:rsidR="00E07C5F">
              <w:rPr>
                <w:noProof/>
                <w:webHidden/>
              </w:rPr>
              <w:tab/>
            </w:r>
            <w:r w:rsidR="00E07C5F">
              <w:rPr>
                <w:noProof/>
                <w:webHidden/>
              </w:rPr>
              <w:fldChar w:fldCharType="begin"/>
            </w:r>
            <w:r w:rsidR="00E07C5F">
              <w:rPr>
                <w:noProof/>
                <w:webHidden/>
              </w:rPr>
              <w:instrText xml:space="preserve"> PAGEREF _Toc160105081 \h </w:instrText>
            </w:r>
            <w:r w:rsidR="00E07C5F">
              <w:rPr>
                <w:noProof/>
                <w:webHidden/>
              </w:rPr>
            </w:r>
            <w:r w:rsidR="00E07C5F">
              <w:rPr>
                <w:noProof/>
                <w:webHidden/>
              </w:rPr>
              <w:fldChar w:fldCharType="separate"/>
            </w:r>
            <w:r w:rsidR="00E07C5F">
              <w:rPr>
                <w:noProof/>
                <w:webHidden/>
              </w:rPr>
              <w:t>42</w:t>
            </w:r>
            <w:r w:rsidR="00E07C5F">
              <w:rPr>
                <w:noProof/>
                <w:webHidden/>
              </w:rPr>
              <w:fldChar w:fldCharType="end"/>
            </w:r>
          </w:hyperlink>
        </w:p>
        <w:p w14:paraId="409E9A86" w14:textId="767E1D57" w:rsidR="00E07C5F" w:rsidRDefault="00D14BAC">
          <w:pPr>
            <w:pStyle w:val="TOC1"/>
            <w:rPr>
              <w:rFonts w:asciiTheme="minorHAnsi" w:eastAsiaTheme="minorEastAsia" w:hAnsiTheme="minorHAnsi" w:cstheme="minorBidi"/>
              <w:noProof/>
              <w:kern w:val="2"/>
              <w:sz w:val="22"/>
              <w:lang w:eastAsia="en-GB"/>
              <w14:ligatures w14:val="standardContextual"/>
            </w:rPr>
          </w:pPr>
          <w:hyperlink w:anchor="_Toc160105082" w:history="1">
            <w:r w:rsidR="00E07C5F" w:rsidRPr="00043A7A">
              <w:rPr>
                <w:rStyle w:val="Hyperlink"/>
                <w:noProof/>
              </w:rPr>
              <w:t>4.</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Przepisy dotyczące dostępności</w:t>
            </w:r>
            <w:r w:rsidR="00E07C5F">
              <w:rPr>
                <w:noProof/>
                <w:webHidden/>
              </w:rPr>
              <w:tab/>
            </w:r>
            <w:r w:rsidR="00E07C5F">
              <w:rPr>
                <w:noProof/>
                <w:webHidden/>
              </w:rPr>
              <w:fldChar w:fldCharType="begin"/>
            </w:r>
            <w:r w:rsidR="00E07C5F">
              <w:rPr>
                <w:noProof/>
                <w:webHidden/>
              </w:rPr>
              <w:instrText xml:space="preserve"> PAGEREF _Toc160105082 \h </w:instrText>
            </w:r>
            <w:r w:rsidR="00E07C5F">
              <w:rPr>
                <w:noProof/>
                <w:webHidden/>
              </w:rPr>
            </w:r>
            <w:r w:rsidR="00E07C5F">
              <w:rPr>
                <w:noProof/>
                <w:webHidden/>
              </w:rPr>
              <w:fldChar w:fldCharType="separate"/>
            </w:r>
            <w:r w:rsidR="00E07C5F">
              <w:rPr>
                <w:noProof/>
                <w:webHidden/>
              </w:rPr>
              <w:t>43</w:t>
            </w:r>
            <w:r w:rsidR="00E07C5F">
              <w:rPr>
                <w:noProof/>
                <w:webHidden/>
              </w:rPr>
              <w:fldChar w:fldCharType="end"/>
            </w:r>
          </w:hyperlink>
        </w:p>
        <w:p w14:paraId="1F9ACE3D" w14:textId="174E0D91" w:rsidR="00E07C5F" w:rsidRDefault="00D14BAC">
          <w:pPr>
            <w:pStyle w:val="TOC2"/>
            <w:rPr>
              <w:rFonts w:asciiTheme="minorHAnsi" w:eastAsiaTheme="minorEastAsia" w:hAnsiTheme="minorHAnsi" w:cstheme="minorBidi"/>
              <w:noProof/>
              <w:kern w:val="2"/>
              <w:sz w:val="22"/>
              <w:lang w:eastAsia="en-GB"/>
              <w14:ligatures w14:val="standardContextual"/>
            </w:rPr>
          </w:pPr>
          <w:hyperlink w:anchor="_Toc160105083" w:history="1">
            <w:r w:rsidR="00E07C5F" w:rsidRPr="00043A7A">
              <w:rPr>
                <w:rStyle w:val="Hyperlink"/>
                <w:noProof/>
              </w:rPr>
              <w:t>4.1.</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Opracowywanie dostępności komunikacji</w:t>
            </w:r>
            <w:r w:rsidR="00E07C5F">
              <w:rPr>
                <w:noProof/>
                <w:webHidden/>
              </w:rPr>
              <w:tab/>
            </w:r>
            <w:r w:rsidR="00E07C5F">
              <w:rPr>
                <w:noProof/>
                <w:webHidden/>
              </w:rPr>
              <w:fldChar w:fldCharType="begin"/>
            </w:r>
            <w:r w:rsidR="00E07C5F">
              <w:rPr>
                <w:noProof/>
                <w:webHidden/>
              </w:rPr>
              <w:instrText xml:space="preserve"> PAGEREF _Toc160105083 \h </w:instrText>
            </w:r>
            <w:r w:rsidR="00E07C5F">
              <w:rPr>
                <w:noProof/>
                <w:webHidden/>
              </w:rPr>
            </w:r>
            <w:r w:rsidR="00E07C5F">
              <w:rPr>
                <w:noProof/>
                <w:webHidden/>
              </w:rPr>
              <w:fldChar w:fldCharType="separate"/>
            </w:r>
            <w:r w:rsidR="00E07C5F">
              <w:rPr>
                <w:noProof/>
                <w:webHidden/>
              </w:rPr>
              <w:t>43</w:t>
            </w:r>
            <w:r w:rsidR="00E07C5F">
              <w:rPr>
                <w:noProof/>
                <w:webHidden/>
              </w:rPr>
              <w:fldChar w:fldCharType="end"/>
            </w:r>
          </w:hyperlink>
        </w:p>
        <w:p w14:paraId="10E6BF8C" w14:textId="363941C2" w:rsidR="00E07C5F" w:rsidRDefault="00D14BAC">
          <w:pPr>
            <w:pStyle w:val="TOC2"/>
            <w:rPr>
              <w:rFonts w:asciiTheme="minorHAnsi" w:eastAsiaTheme="minorEastAsia" w:hAnsiTheme="minorHAnsi" w:cstheme="minorBidi"/>
              <w:noProof/>
              <w:kern w:val="2"/>
              <w:sz w:val="22"/>
              <w:lang w:eastAsia="en-GB"/>
              <w14:ligatures w14:val="standardContextual"/>
            </w:rPr>
          </w:pPr>
          <w:hyperlink w:anchor="_Toc160105084" w:history="1">
            <w:r w:rsidR="00E07C5F" w:rsidRPr="00043A7A">
              <w:rPr>
                <w:rStyle w:val="Hyperlink"/>
                <w:noProof/>
              </w:rPr>
              <w:t>4.2.</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Plan dotyczący inicjowania, komunikacji, ponownej aktywacji oraz testów</w:t>
            </w:r>
            <w:r w:rsidR="00E07C5F">
              <w:rPr>
                <w:noProof/>
                <w:webHidden/>
              </w:rPr>
              <w:tab/>
            </w:r>
            <w:r w:rsidR="00E07C5F">
              <w:rPr>
                <w:noProof/>
                <w:webHidden/>
              </w:rPr>
              <w:fldChar w:fldCharType="begin"/>
            </w:r>
            <w:r w:rsidR="00E07C5F">
              <w:rPr>
                <w:noProof/>
                <w:webHidden/>
              </w:rPr>
              <w:instrText xml:space="preserve"> PAGEREF _Toc160105084 \h </w:instrText>
            </w:r>
            <w:r w:rsidR="00E07C5F">
              <w:rPr>
                <w:noProof/>
                <w:webHidden/>
              </w:rPr>
            </w:r>
            <w:r w:rsidR="00E07C5F">
              <w:rPr>
                <w:noProof/>
                <w:webHidden/>
              </w:rPr>
              <w:fldChar w:fldCharType="separate"/>
            </w:r>
            <w:r w:rsidR="00E07C5F">
              <w:rPr>
                <w:noProof/>
                <w:webHidden/>
              </w:rPr>
              <w:t>43</w:t>
            </w:r>
            <w:r w:rsidR="00E07C5F">
              <w:rPr>
                <w:noProof/>
                <w:webHidden/>
              </w:rPr>
              <w:fldChar w:fldCharType="end"/>
            </w:r>
          </w:hyperlink>
        </w:p>
        <w:p w14:paraId="7F4F18F9" w14:textId="06C03775"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85" w:history="1">
            <w:r w:rsidR="00E07C5F" w:rsidRPr="00043A7A">
              <w:rPr>
                <w:rStyle w:val="Hyperlink"/>
                <w:noProof/>
              </w:rPr>
              <w:t>4.2.1.</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Testy wewnętrznej infrastruktury z zakresu technologii informacyjno-komunikacyjnych</w:t>
            </w:r>
            <w:r w:rsidR="00E07C5F">
              <w:rPr>
                <w:noProof/>
                <w:webHidden/>
              </w:rPr>
              <w:tab/>
            </w:r>
            <w:r w:rsidR="00E07C5F">
              <w:rPr>
                <w:noProof/>
                <w:webHidden/>
              </w:rPr>
              <w:fldChar w:fldCharType="begin"/>
            </w:r>
            <w:r w:rsidR="00E07C5F">
              <w:rPr>
                <w:noProof/>
                <w:webHidden/>
              </w:rPr>
              <w:instrText xml:space="preserve"> PAGEREF _Toc160105085 \h </w:instrText>
            </w:r>
            <w:r w:rsidR="00E07C5F">
              <w:rPr>
                <w:noProof/>
                <w:webHidden/>
              </w:rPr>
            </w:r>
            <w:r w:rsidR="00E07C5F">
              <w:rPr>
                <w:noProof/>
                <w:webHidden/>
              </w:rPr>
              <w:fldChar w:fldCharType="separate"/>
            </w:r>
            <w:r w:rsidR="00E07C5F">
              <w:rPr>
                <w:noProof/>
                <w:webHidden/>
              </w:rPr>
              <w:t>44</w:t>
            </w:r>
            <w:r w:rsidR="00E07C5F">
              <w:rPr>
                <w:noProof/>
                <w:webHidden/>
              </w:rPr>
              <w:fldChar w:fldCharType="end"/>
            </w:r>
          </w:hyperlink>
        </w:p>
        <w:p w14:paraId="187E14BA" w14:textId="329B1428"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86" w:history="1">
            <w:r w:rsidR="00E07C5F" w:rsidRPr="00043A7A">
              <w:rPr>
                <w:rStyle w:val="Hyperlink"/>
                <w:noProof/>
              </w:rPr>
              <w:t>4.2.2.</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Testy komunikacji</w:t>
            </w:r>
            <w:r w:rsidR="00E07C5F">
              <w:rPr>
                <w:noProof/>
                <w:webHidden/>
              </w:rPr>
              <w:tab/>
            </w:r>
            <w:r w:rsidR="00E07C5F">
              <w:rPr>
                <w:noProof/>
                <w:webHidden/>
              </w:rPr>
              <w:fldChar w:fldCharType="begin"/>
            </w:r>
            <w:r w:rsidR="00E07C5F">
              <w:rPr>
                <w:noProof/>
                <w:webHidden/>
              </w:rPr>
              <w:instrText xml:space="preserve"> PAGEREF _Toc160105086 \h </w:instrText>
            </w:r>
            <w:r w:rsidR="00E07C5F">
              <w:rPr>
                <w:noProof/>
                <w:webHidden/>
              </w:rPr>
            </w:r>
            <w:r w:rsidR="00E07C5F">
              <w:rPr>
                <w:noProof/>
                <w:webHidden/>
              </w:rPr>
              <w:fldChar w:fldCharType="separate"/>
            </w:r>
            <w:r w:rsidR="00E07C5F">
              <w:rPr>
                <w:noProof/>
                <w:webHidden/>
              </w:rPr>
              <w:t>44</w:t>
            </w:r>
            <w:r w:rsidR="00E07C5F">
              <w:rPr>
                <w:noProof/>
                <w:webHidden/>
              </w:rPr>
              <w:fldChar w:fldCharType="end"/>
            </w:r>
          </w:hyperlink>
        </w:p>
        <w:p w14:paraId="37EDD83F" w14:textId="5F7F3D3B"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87" w:history="1">
            <w:r w:rsidR="00E07C5F" w:rsidRPr="00043A7A">
              <w:rPr>
                <w:rStyle w:val="Hyperlink"/>
                <w:noProof/>
              </w:rPr>
              <w:t>4.2.3.</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Testy całego systemu (koniec-koniec)</w:t>
            </w:r>
            <w:r w:rsidR="00E07C5F">
              <w:rPr>
                <w:noProof/>
                <w:webHidden/>
              </w:rPr>
              <w:tab/>
            </w:r>
            <w:r w:rsidR="00E07C5F">
              <w:rPr>
                <w:noProof/>
                <w:webHidden/>
              </w:rPr>
              <w:fldChar w:fldCharType="begin"/>
            </w:r>
            <w:r w:rsidR="00E07C5F">
              <w:rPr>
                <w:noProof/>
                <w:webHidden/>
              </w:rPr>
              <w:instrText xml:space="preserve"> PAGEREF _Toc160105087 \h </w:instrText>
            </w:r>
            <w:r w:rsidR="00E07C5F">
              <w:rPr>
                <w:noProof/>
                <w:webHidden/>
              </w:rPr>
            </w:r>
            <w:r w:rsidR="00E07C5F">
              <w:rPr>
                <w:noProof/>
                <w:webHidden/>
              </w:rPr>
              <w:fldChar w:fldCharType="separate"/>
            </w:r>
            <w:r w:rsidR="00E07C5F">
              <w:rPr>
                <w:noProof/>
                <w:webHidden/>
              </w:rPr>
              <w:t>44</w:t>
            </w:r>
            <w:r w:rsidR="00E07C5F">
              <w:rPr>
                <w:noProof/>
                <w:webHidden/>
              </w:rPr>
              <w:fldChar w:fldCharType="end"/>
            </w:r>
          </w:hyperlink>
        </w:p>
        <w:p w14:paraId="3A8DB6F6" w14:textId="18C13183"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88" w:history="1">
            <w:r w:rsidR="00E07C5F" w:rsidRPr="00043A7A">
              <w:rPr>
                <w:rStyle w:val="Hyperlink"/>
                <w:noProof/>
              </w:rPr>
              <w:t>4.2.4.</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Testy bezpieczeństwa</w:t>
            </w:r>
            <w:r w:rsidR="00E07C5F">
              <w:rPr>
                <w:noProof/>
                <w:webHidden/>
              </w:rPr>
              <w:tab/>
            </w:r>
            <w:r w:rsidR="00E07C5F">
              <w:rPr>
                <w:noProof/>
                <w:webHidden/>
              </w:rPr>
              <w:fldChar w:fldCharType="begin"/>
            </w:r>
            <w:r w:rsidR="00E07C5F">
              <w:rPr>
                <w:noProof/>
                <w:webHidden/>
              </w:rPr>
              <w:instrText xml:space="preserve"> PAGEREF _Toc160105088 \h </w:instrText>
            </w:r>
            <w:r w:rsidR="00E07C5F">
              <w:rPr>
                <w:noProof/>
                <w:webHidden/>
              </w:rPr>
            </w:r>
            <w:r w:rsidR="00E07C5F">
              <w:rPr>
                <w:noProof/>
                <w:webHidden/>
              </w:rPr>
              <w:fldChar w:fldCharType="separate"/>
            </w:r>
            <w:r w:rsidR="00E07C5F">
              <w:rPr>
                <w:noProof/>
                <w:webHidden/>
              </w:rPr>
              <w:t>45</w:t>
            </w:r>
            <w:r w:rsidR="00E07C5F">
              <w:rPr>
                <w:noProof/>
                <w:webHidden/>
              </w:rPr>
              <w:fldChar w:fldCharType="end"/>
            </w:r>
          </w:hyperlink>
        </w:p>
        <w:p w14:paraId="69B0DF8B" w14:textId="63DB25BD" w:rsidR="00E07C5F" w:rsidRDefault="00D14BAC">
          <w:pPr>
            <w:pStyle w:val="TOC2"/>
            <w:rPr>
              <w:rFonts w:asciiTheme="minorHAnsi" w:eastAsiaTheme="minorEastAsia" w:hAnsiTheme="minorHAnsi" w:cstheme="minorBidi"/>
              <w:noProof/>
              <w:kern w:val="2"/>
              <w:sz w:val="22"/>
              <w:lang w:eastAsia="en-GB"/>
              <w14:ligatures w14:val="standardContextual"/>
            </w:rPr>
          </w:pPr>
          <w:hyperlink w:anchor="_Toc160105089" w:history="1">
            <w:r w:rsidR="00E07C5F" w:rsidRPr="00043A7A">
              <w:rPr>
                <w:rStyle w:val="Hyperlink"/>
                <w:noProof/>
              </w:rPr>
              <w:t>4.3.</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Środowisko akceptacyjne/testowe</w:t>
            </w:r>
            <w:r w:rsidR="00E07C5F">
              <w:rPr>
                <w:noProof/>
                <w:webHidden/>
              </w:rPr>
              <w:tab/>
            </w:r>
            <w:r w:rsidR="00E07C5F">
              <w:rPr>
                <w:noProof/>
                <w:webHidden/>
              </w:rPr>
              <w:fldChar w:fldCharType="begin"/>
            </w:r>
            <w:r w:rsidR="00E07C5F">
              <w:rPr>
                <w:noProof/>
                <w:webHidden/>
              </w:rPr>
              <w:instrText xml:space="preserve"> PAGEREF _Toc160105089 \h </w:instrText>
            </w:r>
            <w:r w:rsidR="00E07C5F">
              <w:rPr>
                <w:noProof/>
                <w:webHidden/>
              </w:rPr>
            </w:r>
            <w:r w:rsidR="00E07C5F">
              <w:rPr>
                <w:noProof/>
                <w:webHidden/>
              </w:rPr>
              <w:fldChar w:fldCharType="separate"/>
            </w:r>
            <w:r w:rsidR="00E07C5F">
              <w:rPr>
                <w:noProof/>
                <w:webHidden/>
              </w:rPr>
              <w:t>45</w:t>
            </w:r>
            <w:r w:rsidR="00E07C5F">
              <w:rPr>
                <w:noProof/>
                <w:webHidden/>
              </w:rPr>
              <w:fldChar w:fldCharType="end"/>
            </w:r>
          </w:hyperlink>
        </w:p>
        <w:p w14:paraId="417CD214" w14:textId="67730A51" w:rsidR="00E07C5F" w:rsidRDefault="00D14BAC">
          <w:pPr>
            <w:pStyle w:val="TOC1"/>
            <w:rPr>
              <w:rFonts w:asciiTheme="minorHAnsi" w:eastAsiaTheme="minorEastAsia" w:hAnsiTheme="minorHAnsi" w:cstheme="minorBidi"/>
              <w:noProof/>
              <w:kern w:val="2"/>
              <w:sz w:val="22"/>
              <w:lang w:eastAsia="en-GB"/>
              <w14:ligatures w14:val="standardContextual"/>
            </w:rPr>
          </w:pPr>
          <w:hyperlink w:anchor="_Toc160105090" w:history="1">
            <w:r w:rsidR="00E07C5F" w:rsidRPr="00043A7A">
              <w:rPr>
                <w:rStyle w:val="Hyperlink"/>
                <w:noProof/>
              </w:rPr>
              <w:t>5.</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Przepisy dotyczące poufności i integralności</w:t>
            </w:r>
            <w:r w:rsidR="00E07C5F">
              <w:rPr>
                <w:noProof/>
                <w:webHidden/>
              </w:rPr>
              <w:tab/>
            </w:r>
            <w:r w:rsidR="00E07C5F">
              <w:rPr>
                <w:noProof/>
                <w:webHidden/>
              </w:rPr>
              <w:fldChar w:fldCharType="begin"/>
            </w:r>
            <w:r w:rsidR="00E07C5F">
              <w:rPr>
                <w:noProof/>
                <w:webHidden/>
              </w:rPr>
              <w:instrText xml:space="preserve"> PAGEREF _Toc160105090 \h </w:instrText>
            </w:r>
            <w:r w:rsidR="00E07C5F">
              <w:rPr>
                <w:noProof/>
                <w:webHidden/>
              </w:rPr>
            </w:r>
            <w:r w:rsidR="00E07C5F">
              <w:rPr>
                <w:noProof/>
                <w:webHidden/>
              </w:rPr>
              <w:fldChar w:fldCharType="separate"/>
            </w:r>
            <w:r w:rsidR="00E07C5F">
              <w:rPr>
                <w:noProof/>
                <w:webHidden/>
              </w:rPr>
              <w:t>46</w:t>
            </w:r>
            <w:r w:rsidR="00E07C5F">
              <w:rPr>
                <w:noProof/>
                <w:webHidden/>
              </w:rPr>
              <w:fldChar w:fldCharType="end"/>
            </w:r>
          </w:hyperlink>
        </w:p>
        <w:p w14:paraId="6C942965" w14:textId="4AEB91A5" w:rsidR="00E07C5F" w:rsidRDefault="00D14BAC">
          <w:pPr>
            <w:pStyle w:val="TOC2"/>
            <w:rPr>
              <w:rFonts w:asciiTheme="minorHAnsi" w:eastAsiaTheme="minorEastAsia" w:hAnsiTheme="minorHAnsi" w:cstheme="minorBidi"/>
              <w:noProof/>
              <w:kern w:val="2"/>
              <w:sz w:val="22"/>
              <w:lang w:eastAsia="en-GB"/>
              <w14:ligatures w14:val="standardContextual"/>
            </w:rPr>
          </w:pPr>
          <w:hyperlink w:anchor="_Toc160105091" w:history="1">
            <w:r w:rsidR="00E07C5F" w:rsidRPr="00043A7A">
              <w:rPr>
                <w:rStyle w:val="Hyperlink"/>
                <w:noProof/>
              </w:rPr>
              <w:t>5.1.</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Infrastruktura testowania bezpieczeństwa</w:t>
            </w:r>
            <w:r w:rsidR="00E07C5F">
              <w:rPr>
                <w:noProof/>
                <w:webHidden/>
              </w:rPr>
              <w:tab/>
            </w:r>
            <w:r w:rsidR="00E07C5F">
              <w:rPr>
                <w:noProof/>
                <w:webHidden/>
              </w:rPr>
              <w:fldChar w:fldCharType="begin"/>
            </w:r>
            <w:r w:rsidR="00E07C5F">
              <w:rPr>
                <w:noProof/>
                <w:webHidden/>
              </w:rPr>
              <w:instrText xml:space="preserve"> PAGEREF _Toc160105091 \h </w:instrText>
            </w:r>
            <w:r w:rsidR="00E07C5F">
              <w:rPr>
                <w:noProof/>
                <w:webHidden/>
              </w:rPr>
            </w:r>
            <w:r w:rsidR="00E07C5F">
              <w:rPr>
                <w:noProof/>
                <w:webHidden/>
              </w:rPr>
              <w:fldChar w:fldCharType="separate"/>
            </w:r>
            <w:r w:rsidR="00E07C5F">
              <w:rPr>
                <w:noProof/>
                <w:webHidden/>
              </w:rPr>
              <w:t>46</w:t>
            </w:r>
            <w:r w:rsidR="00E07C5F">
              <w:rPr>
                <w:noProof/>
                <w:webHidden/>
              </w:rPr>
              <w:fldChar w:fldCharType="end"/>
            </w:r>
          </w:hyperlink>
        </w:p>
        <w:p w14:paraId="0B05099F" w14:textId="77C1C908" w:rsidR="00E07C5F" w:rsidRDefault="00D14BAC">
          <w:pPr>
            <w:pStyle w:val="TOC2"/>
            <w:rPr>
              <w:rFonts w:asciiTheme="minorHAnsi" w:eastAsiaTheme="minorEastAsia" w:hAnsiTheme="minorHAnsi" w:cstheme="minorBidi"/>
              <w:noProof/>
              <w:kern w:val="2"/>
              <w:sz w:val="22"/>
              <w:lang w:eastAsia="en-GB"/>
              <w14:ligatures w14:val="standardContextual"/>
            </w:rPr>
          </w:pPr>
          <w:hyperlink w:anchor="_Toc160105092" w:history="1">
            <w:r w:rsidR="00E07C5F" w:rsidRPr="00043A7A">
              <w:rPr>
                <w:rStyle w:val="Hyperlink"/>
                <w:noProof/>
              </w:rPr>
              <w:t>5.2.</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Przepisy dotyczące zawieszenia i ponownej aktywacji powiązania</w:t>
            </w:r>
            <w:r w:rsidR="00E07C5F">
              <w:rPr>
                <w:noProof/>
                <w:webHidden/>
              </w:rPr>
              <w:tab/>
            </w:r>
            <w:r w:rsidR="00E07C5F">
              <w:rPr>
                <w:noProof/>
                <w:webHidden/>
              </w:rPr>
              <w:fldChar w:fldCharType="begin"/>
            </w:r>
            <w:r w:rsidR="00E07C5F">
              <w:rPr>
                <w:noProof/>
                <w:webHidden/>
              </w:rPr>
              <w:instrText xml:space="preserve"> PAGEREF _Toc160105092 \h </w:instrText>
            </w:r>
            <w:r w:rsidR="00E07C5F">
              <w:rPr>
                <w:noProof/>
                <w:webHidden/>
              </w:rPr>
            </w:r>
            <w:r w:rsidR="00E07C5F">
              <w:rPr>
                <w:noProof/>
                <w:webHidden/>
              </w:rPr>
              <w:fldChar w:fldCharType="separate"/>
            </w:r>
            <w:r w:rsidR="00E07C5F">
              <w:rPr>
                <w:noProof/>
                <w:webHidden/>
              </w:rPr>
              <w:t>46</w:t>
            </w:r>
            <w:r w:rsidR="00E07C5F">
              <w:rPr>
                <w:noProof/>
                <w:webHidden/>
              </w:rPr>
              <w:fldChar w:fldCharType="end"/>
            </w:r>
          </w:hyperlink>
        </w:p>
        <w:p w14:paraId="5B4ECB0A" w14:textId="19D8E19D" w:rsidR="00E07C5F" w:rsidRDefault="00D14BAC">
          <w:pPr>
            <w:pStyle w:val="TOC2"/>
            <w:rPr>
              <w:rFonts w:asciiTheme="minorHAnsi" w:eastAsiaTheme="minorEastAsia" w:hAnsiTheme="minorHAnsi" w:cstheme="minorBidi"/>
              <w:noProof/>
              <w:kern w:val="2"/>
              <w:sz w:val="22"/>
              <w:lang w:eastAsia="en-GB"/>
              <w14:ligatures w14:val="standardContextual"/>
            </w:rPr>
          </w:pPr>
          <w:hyperlink w:anchor="_Toc160105093" w:history="1">
            <w:r w:rsidR="00E07C5F" w:rsidRPr="00043A7A">
              <w:rPr>
                <w:rStyle w:val="Hyperlink"/>
                <w:noProof/>
              </w:rPr>
              <w:t>5.3.</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Przepisy dotyczące naruszenia bezpieczeństwa</w:t>
            </w:r>
            <w:r w:rsidR="00E07C5F">
              <w:rPr>
                <w:noProof/>
                <w:webHidden/>
              </w:rPr>
              <w:tab/>
            </w:r>
            <w:r w:rsidR="00E07C5F">
              <w:rPr>
                <w:noProof/>
                <w:webHidden/>
              </w:rPr>
              <w:fldChar w:fldCharType="begin"/>
            </w:r>
            <w:r w:rsidR="00E07C5F">
              <w:rPr>
                <w:noProof/>
                <w:webHidden/>
              </w:rPr>
              <w:instrText xml:space="preserve"> PAGEREF _Toc160105093 \h </w:instrText>
            </w:r>
            <w:r w:rsidR="00E07C5F">
              <w:rPr>
                <w:noProof/>
                <w:webHidden/>
              </w:rPr>
            </w:r>
            <w:r w:rsidR="00E07C5F">
              <w:rPr>
                <w:noProof/>
                <w:webHidden/>
              </w:rPr>
              <w:fldChar w:fldCharType="separate"/>
            </w:r>
            <w:r w:rsidR="00E07C5F">
              <w:rPr>
                <w:noProof/>
                <w:webHidden/>
              </w:rPr>
              <w:t>47</w:t>
            </w:r>
            <w:r w:rsidR="00E07C5F">
              <w:rPr>
                <w:noProof/>
                <w:webHidden/>
              </w:rPr>
              <w:fldChar w:fldCharType="end"/>
            </w:r>
          </w:hyperlink>
        </w:p>
        <w:p w14:paraId="78D013E6" w14:textId="1FB2D51E" w:rsidR="00E07C5F" w:rsidRDefault="00D14BAC">
          <w:pPr>
            <w:pStyle w:val="TOC2"/>
            <w:rPr>
              <w:rFonts w:asciiTheme="minorHAnsi" w:eastAsiaTheme="minorEastAsia" w:hAnsiTheme="minorHAnsi" w:cstheme="minorBidi"/>
              <w:noProof/>
              <w:kern w:val="2"/>
              <w:sz w:val="22"/>
              <w:lang w:eastAsia="en-GB"/>
              <w14:ligatures w14:val="standardContextual"/>
            </w:rPr>
          </w:pPr>
          <w:hyperlink w:anchor="_Toc160105094" w:history="1">
            <w:r w:rsidR="00E07C5F" w:rsidRPr="00043A7A">
              <w:rPr>
                <w:rStyle w:val="Hyperlink"/>
                <w:noProof/>
              </w:rPr>
              <w:t>5.4.</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Wytyczne dotyczące testowania bezpieczeństwa</w:t>
            </w:r>
            <w:r w:rsidR="00E07C5F">
              <w:rPr>
                <w:noProof/>
                <w:webHidden/>
              </w:rPr>
              <w:tab/>
            </w:r>
            <w:r w:rsidR="00E07C5F">
              <w:rPr>
                <w:noProof/>
                <w:webHidden/>
              </w:rPr>
              <w:fldChar w:fldCharType="begin"/>
            </w:r>
            <w:r w:rsidR="00E07C5F">
              <w:rPr>
                <w:noProof/>
                <w:webHidden/>
              </w:rPr>
              <w:instrText xml:space="preserve"> PAGEREF _Toc160105094 \h </w:instrText>
            </w:r>
            <w:r w:rsidR="00E07C5F">
              <w:rPr>
                <w:noProof/>
                <w:webHidden/>
              </w:rPr>
            </w:r>
            <w:r w:rsidR="00E07C5F">
              <w:rPr>
                <w:noProof/>
                <w:webHidden/>
              </w:rPr>
              <w:fldChar w:fldCharType="separate"/>
            </w:r>
            <w:r w:rsidR="00E07C5F">
              <w:rPr>
                <w:noProof/>
                <w:webHidden/>
              </w:rPr>
              <w:t>47</w:t>
            </w:r>
            <w:r w:rsidR="00E07C5F">
              <w:rPr>
                <w:noProof/>
                <w:webHidden/>
              </w:rPr>
              <w:fldChar w:fldCharType="end"/>
            </w:r>
          </w:hyperlink>
        </w:p>
        <w:p w14:paraId="61985384" w14:textId="575BCE69"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95" w:history="1">
            <w:r w:rsidR="00E07C5F" w:rsidRPr="00043A7A">
              <w:rPr>
                <w:rStyle w:val="Hyperlink"/>
                <w:noProof/>
              </w:rPr>
              <w:t>5.4.1.</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Oprogramowanie</w:t>
            </w:r>
            <w:r w:rsidR="00E07C5F">
              <w:rPr>
                <w:noProof/>
                <w:webHidden/>
              </w:rPr>
              <w:tab/>
            </w:r>
            <w:r w:rsidR="00E07C5F">
              <w:rPr>
                <w:noProof/>
                <w:webHidden/>
              </w:rPr>
              <w:fldChar w:fldCharType="begin"/>
            </w:r>
            <w:r w:rsidR="00E07C5F">
              <w:rPr>
                <w:noProof/>
                <w:webHidden/>
              </w:rPr>
              <w:instrText xml:space="preserve"> PAGEREF _Toc160105095 \h </w:instrText>
            </w:r>
            <w:r w:rsidR="00E07C5F">
              <w:rPr>
                <w:noProof/>
                <w:webHidden/>
              </w:rPr>
            </w:r>
            <w:r w:rsidR="00E07C5F">
              <w:rPr>
                <w:noProof/>
                <w:webHidden/>
              </w:rPr>
              <w:fldChar w:fldCharType="separate"/>
            </w:r>
            <w:r w:rsidR="00E07C5F">
              <w:rPr>
                <w:noProof/>
                <w:webHidden/>
              </w:rPr>
              <w:t>47</w:t>
            </w:r>
            <w:r w:rsidR="00E07C5F">
              <w:rPr>
                <w:noProof/>
                <w:webHidden/>
              </w:rPr>
              <w:fldChar w:fldCharType="end"/>
            </w:r>
          </w:hyperlink>
        </w:p>
        <w:p w14:paraId="2BC8DDA0" w14:textId="45BA733E" w:rsidR="00E07C5F" w:rsidRDefault="00D14BAC">
          <w:pPr>
            <w:pStyle w:val="TOC3"/>
            <w:rPr>
              <w:rFonts w:asciiTheme="minorHAnsi" w:eastAsiaTheme="minorEastAsia" w:hAnsiTheme="minorHAnsi" w:cstheme="minorBidi"/>
              <w:noProof/>
              <w:kern w:val="2"/>
              <w:sz w:val="22"/>
              <w:lang w:eastAsia="en-GB"/>
              <w14:ligatures w14:val="standardContextual"/>
            </w:rPr>
          </w:pPr>
          <w:hyperlink w:anchor="_Toc160105096" w:history="1">
            <w:r w:rsidR="00E07C5F" w:rsidRPr="00043A7A">
              <w:rPr>
                <w:rStyle w:val="Hyperlink"/>
                <w:noProof/>
              </w:rPr>
              <w:t>5.4.2.</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Infrastruktura</w:t>
            </w:r>
            <w:r w:rsidR="00E07C5F">
              <w:rPr>
                <w:noProof/>
                <w:webHidden/>
              </w:rPr>
              <w:tab/>
            </w:r>
            <w:r w:rsidR="00E07C5F">
              <w:rPr>
                <w:noProof/>
                <w:webHidden/>
              </w:rPr>
              <w:fldChar w:fldCharType="begin"/>
            </w:r>
            <w:r w:rsidR="00E07C5F">
              <w:rPr>
                <w:noProof/>
                <w:webHidden/>
              </w:rPr>
              <w:instrText xml:space="preserve"> PAGEREF _Toc160105096 \h </w:instrText>
            </w:r>
            <w:r w:rsidR="00E07C5F">
              <w:rPr>
                <w:noProof/>
                <w:webHidden/>
              </w:rPr>
            </w:r>
            <w:r w:rsidR="00E07C5F">
              <w:rPr>
                <w:noProof/>
                <w:webHidden/>
              </w:rPr>
              <w:fldChar w:fldCharType="separate"/>
            </w:r>
            <w:r w:rsidR="00E07C5F">
              <w:rPr>
                <w:noProof/>
                <w:webHidden/>
              </w:rPr>
              <w:t>48</w:t>
            </w:r>
            <w:r w:rsidR="00E07C5F">
              <w:rPr>
                <w:noProof/>
                <w:webHidden/>
              </w:rPr>
              <w:fldChar w:fldCharType="end"/>
            </w:r>
          </w:hyperlink>
        </w:p>
        <w:p w14:paraId="53EB0177" w14:textId="6C78FB19" w:rsidR="00E07C5F" w:rsidRDefault="00D14BAC">
          <w:pPr>
            <w:pStyle w:val="TOC2"/>
            <w:rPr>
              <w:rFonts w:asciiTheme="minorHAnsi" w:eastAsiaTheme="minorEastAsia" w:hAnsiTheme="minorHAnsi" w:cstheme="minorBidi"/>
              <w:noProof/>
              <w:kern w:val="2"/>
              <w:sz w:val="22"/>
              <w:lang w:eastAsia="en-GB"/>
              <w14:ligatures w14:val="standardContextual"/>
            </w:rPr>
          </w:pPr>
          <w:hyperlink w:anchor="_Toc160105097" w:history="1">
            <w:r w:rsidR="00E07C5F" w:rsidRPr="00043A7A">
              <w:rPr>
                <w:rStyle w:val="Hyperlink"/>
                <w:noProof/>
              </w:rPr>
              <w:t>5.5.</w:t>
            </w:r>
            <w:r w:rsidR="00E07C5F">
              <w:rPr>
                <w:rFonts w:asciiTheme="minorHAnsi" w:eastAsiaTheme="minorEastAsia" w:hAnsiTheme="minorHAnsi" w:cstheme="minorBidi"/>
                <w:noProof/>
                <w:kern w:val="2"/>
                <w:sz w:val="22"/>
                <w:lang w:val="en-GB" w:eastAsia="en-GB"/>
                <w14:ligatures w14:val="standardContextual"/>
              </w:rPr>
              <w:tab/>
            </w:r>
            <w:r w:rsidR="00E07C5F" w:rsidRPr="00043A7A">
              <w:rPr>
                <w:rStyle w:val="Hyperlink"/>
                <w:noProof/>
              </w:rPr>
              <w:t>Przepisy dotyczące oceny ryzyka</w:t>
            </w:r>
            <w:r w:rsidR="00E07C5F">
              <w:rPr>
                <w:noProof/>
                <w:webHidden/>
              </w:rPr>
              <w:tab/>
            </w:r>
            <w:r w:rsidR="00E07C5F">
              <w:rPr>
                <w:noProof/>
                <w:webHidden/>
              </w:rPr>
              <w:fldChar w:fldCharType="begin"/>
            </w:r>
            <w:r w:rsidR="00E07C5F">
              <w:rPr>
                <w:noProof/>
                <w:webHidden/>
              </w:rPr>
              <w:instrText xml:space="preserve"> PAGEREF _Toc160105097 \h </w:instrText>
            </w:r>
            <w:r w:rsidR="00E07C5F">
              <w:rPr>
                <w:noProof/>
                <w:webHidden/>
              </w:rPr>
            </w:r>
            <w:r w:rsidR="00E07C5F">
              <w:rPr>
                <w:noProof/>
                <w:webHidden/>
              </w:rPr>
              <w:fldChar w:fldCharType="separate"/>
            </w:r>
            <w:r w:rsidR="00E07C5F">
              <w:rPr>
                <w:noProof/>
                <w:webHidden/>
              </w:rPr>
              <w:t>48</w:t>
            </w:r>
            <w:r w:rsidR="00E07C5F">
              <w:rPr>
                <w:noProof/>
                <w:webHidden/>
              </w:rPr>
              <w:fldChar w:fldCharType="end"/>
            </w:r>
          </w:hyperlink>
        </w:p>
        <w:p w14:paraId="3AE901F0" w14:textId="408308D1" w:rsidR="0071135E" w:rsidRPr="00FF7481" w:rsidRDefault="00E07C5F" w:rsidP="00FF7481">
          <w:pPr>
            <w:rPr>
              <w:noProof/>
            </w:rPr>
          </w:pPr>
          <w:r>
            <w:rPr>
              <w:b/>
              <w:bCs/>
              <w:noProof/>
            </w:rPr>
            <w:fldChar w:fldCharType="end"/>
          </w:r>
        </w:p>
      </w:sdtContent>
    </w:sdt>
    <w:p w14:paraId="17FC19A6" w14:textId="77777777" w:rsidR="0071135E" w:rsidRPr="008729E4" w:rsidRDefault="0071135E" w:rsidP="00C53FE7">
      <w:pPr>
        <w:pStyle w:val="Heading1"/>
        <w:numPr>
          <w:ilvl w:val="0"/>
          <w:numId w:val="16"/>
        </w:numPr>
        <w:rPr>
          <w:noProof/>
        </w:rPr>
      </w:pPr>
      <w:bookmarkStart w:id="228" w:name="_Toc144309069"/>
      <w:bookmarkStart w:id="229" w:name="_Toc159597002"/>
      <w:bookmarkStart w:id="230" w:name="_Toc159597093"/>
      <w:bookmarkStart w:id="231" w:name="_Toc160105059"/>
      <w:r w:rsidRPr="008729E4">
        <w:rPr>
          <w:noProof/>
        </w:rPr>
        <w:t>Glosariusz</w:t>
      </w:r>
      <w:bookmarkEnd w:id="228"/>
      <w:bookmarkEnd w:id="229"/>
      <w:bookmarkEnd w:id="230"/>
      <w:bookmarkEnd w:id="231"/>
      <w:bookmarkEnd w:id="227"/>
    </w:p>
    <w:p w14:paraId="3D70C2DB" w14:textId="1B4F5ACE" w:rsidR="0071135E" w:rsidRPr="008729E4" w:rsidRDefault="0071135E" w:rsidP="0071135E">
      <w:pPr>
        <w:spacing w:after="144"/>
        <w:rPr>
          <w:noProof/>
          <w:szCs w:val="24"/>
        </w:rPr>
      </w:pPr>
      <w:r w:rsidRPr="008729E4">
        <w:rPr>
          <w:noProof/>
        </w:rPr>
        <w:t>Tabela 1-1 Akronimy</w:t>
      </w:r>
      <w:r w:rsidR="00C62D98" w:rsidRPr="008729E4">
        <w:rPr>
          <w:noProof/>
        </w:rPr>
        <w:t xml:space="preserve"> i</w:t>
      </w:r>
      <w:r w:rsidR="00C62D98">
        <w:rPr>
          <w:noProof/>
        </w:rPr>
        <w:t> </w:t>
      </w:r>
      <w:r w:rsidR="00C62D98" w:rsidRPr="008729E4">
        <w:rPr>
          <w:noProof/>
        </w:rPr>
        <w:t>def</w:t>
      </w:r>
      <w:r w:rsidRPr="008729E4">
        <w:rPr>
          <w:noProof/>
        </w:rPr>
        <w:t>inicje branżowe</w:t>
      </w:r>
    </w:p>
    <w:tbl>
      <w:tblPr>
        <w:tblStyle w:val="TableGrid"/>
        <w:tblW w:w="0" w:type="auto"/>
        <w:tblLook w:val="04A0" w:firstRow="1" w:lastRow="0" w:firstColumn="1" w:lastColumn="0" w:noHBand="0" w:noVBand="1"/>
      </w:tblPr>
      <w:tblGrid>
        <w:gridCol w:w="2295"/>
        <w:gridCol w:w="7701"/>
      </w:tblGrid>
      <w:tr w:rsidR="0071135E" w:rsidRPr="008729E4" w14:paraId="05D1CE13" w14:textId="77777777" w:rsidTr="009012A8">
        <w:trPr>
          <w:cantSplit/>
          <w:tblHeader/>
        </w:trPr>
        <w:tc>
          <w:tcPr>
            <w:tcW w:w="2306" w:type="dxa"/>
            <w:shd w:val="clear" w:color="auto" w:fill="D9D9D9" w:themeFill="background1" w:themeFillShade="D9"/>
          </w:tcPr>
          <w:p w14:paraId="29F02553" w14:textId="77777777" w:rsidR="0071135E" w:rsidRPr="008729E4" w:rsidRDefault="0071135E" w:rsidP="009012A8">
            <w:pPr>
              <w:spacing w:after="144"/>
              <w:rPr>
                <w:noProof/>
                <w:szCs w:val="24"/>
              </w:rPr>
            </w:pPr>
            <w:r w:rsidRPr="008729E4">
              <w:rPr>
                <w:noProof/>
              </w:rPr>
              <w:t>Akronim/termin</w:t>
            </w:r>
          </w:p>
        </w:tc>
        <w:tc>
          <w:tcPr>
            <w:tcW w:w="7832" w:type="dxa"/>
            <w:shd w:val="clear" w:color="auto" w:fill="D9D9D9" w:themeFill="background1" w:themeFillShade="D9"/>
          </w:tcPr>
          <w:p w14:paraId="7CD4ABDA" w14:textId="77777777" w:rsidR="0071135E" w:rsidRPr="008729E4" w:rsidRDefault="0071135E" w:rsidP="009012A8">
            <w:pPr>
              <w:spacing w:after="144"/>
              <w:rPr>
                <w:noProof/>
                <w:szCs w:val="24"/>
              </w:rPr>
            </w:pPr>
            <w:r w:rsidRPr="008729E4">
              <w:rPr>
                <w:noProof/>
              </w:rPr>
              <w:t>Definicja</w:t>
            </w:r>
          </w:p>
        </w:tc>
      </w:tr>
      <w:tr w:rsidR="0071135E" w:rsidRPr="008729E4" w14:paraId="15133988" w14:textId="77777777" w:rsidTr="009012A8">
        <w:trPr>
          <w:cantSplit/>
        </w:trPr>
        <w:tc>
          <w:tcPr>
            <w:tcW w:w="2306" w:type="dxa"/>
          </w:tcPr>
          <w:p w14:paraId="5CDB5663" w14:textId="77777777" w:rsidR="0071135E" w:rsidRPr="008729E4" w:rsidRDefault="0071135E" w:rsidP="009012A8">
            <w:pPr>
              <w:spacing w:after="144"/>
              <w:rPr>
                <w:noProof/>
                <w:szCs w:val="24"/>
              </w:rPr>
            </w:pPr>
            <w:r w:rsidRPr="008729E4">
              <w:rPr>
                <w:noProof/>
              </w:rPr>
              <w:t>Uprawnienie</w:t>
            </w:r>
          </w:p>
        </w:tc>
        <w:tc>
          <w:tcPr>
            <w:tcW w:w="7832" w:type="dxa"/>
          </w:tcPr>
          <w:p w14:paraId="658E099A" w14:textId="42512E1A" w:rsidR="0071135E" w:rsidRPr="008729E4" w:rsidRDefault="0071135E" w:rsidP="009012A8">
            <w:pPr>
              <w:spacing w:after="144"/>
              <w:rPr>
                <w:noProof/>
                <w:szCs w:val="24"/>
              </w:rPr>
            </w:pPr>
            <w:r w:rsidRPr="008729E4">
              <w:rPr>
                <w:noProof/>
              </w:rPr>
              <w:t>Uprawnienie do emisji jednej tony ekwiwalentu dwutlenku węgla</w:t>
            </w:r>
            <w:r w:rsidR="00C62D98" w:rsidRPr="008729E4">
              <w:rPr>
                <w:noProof/>
              </w:rPr>
              <w:t xml:space="preserve"> w</w:t>
            </w:r>
            <w:r w:rsidR="00C62D98">
              <w:rPr>
                <w:noProof/>
              </w:rPr>
              <w:t> </w:t>
            </w:r>
            <w:r w:rsidR="00C62D98" w:rsidRPr="008729E4">
              <w:rPr>
                <w:noProof/>
              </w:rPr>
              <w:t>okr</w:t>
            </w:r>
            <w:r w:rsidRPr="008729E4">
              <w:rPr>
                <w:noProof/>
              </w:rPr>
              <w:t>eślonym okresie, które jest ważne jedynie na potrzeby spełnienia wymogów</w:t>
            </w:r>
            <w:r w:rsidR="00C62D98" w:rsidRPr="008729E4">
              <w:rPr>
                <w:noProof/>
              </w:rPr>
              <w:t xml:space="preserve"> w</w:t>
            </w:r>
            <w:r w:rsidR="00C62D98">
              <w:rPr>
                <w:noProof/>
              </w:rPr>
              <w:t> </w:t>
            </w:r>
            <w:r w:rsidR="00C62D98" w:rsidRPr="008729E4">
              <w:rPr>
                <w:noProof/>
              </w:rPr>
              <w:t>ram</w:t>
            </w:r>
            <w:r w:rsidRPr="008729E4">
              <w:rPr>
                <w:noProof/>
              </w:rPr>
              <w:t xml:space="preserve">ach ETS któregokolwiek podmiotu </w:t>
            </w:r>
          </w:p>
        </w:tc>
      </w:tr>
      <w:tr w:rsidR="0071135E" w:rsidRPr="008729E4" w14:paraId="2FB973C7" w14:textId="77777777" w:rsidTr="009012A8">
        <w:trPr>
          <w:cantSplit/>
        </w:trPr>
        <w:tc>
          <w:tcPr>
            <w:tcW w:w="2306" w:type="dxa"/>
          </w:tcPr>
          <w:p w14:paraId="1D92CF0E" w14:textId="77777777" w:rsidR="0071135E" w:rsidRPr="008729E4" w:rsidRDefault="0071135E" w:rsidP="009012A8">
            <w:pPr>
              <w:spacing w:after="144"/>
              <w:rPr>
                <w:noProof/>
                <w:szCs w:val="24"/>
              </w:rPr>
            </w:pPr>
            <w:r w:rsidRPr="008729E4">
              <w:rPr>
                <w:noProof/>
              </w:rPr>
              <w:t>CH</w:t>
            </w:r>
          </w:p>
        </w:tc>
        <w:tc>
          <w:tcPr>
            <w:tcW w:w="7832" w:type="dxa"/>
          </w:tcPr>
          <w:p w14:paraId="241E0BDA" w14:textId="77777777" w:rsidR="0071135E" w:rsidRPr="008729E4" w:rsidRDefault="0071135E" w:rsidP="009012A8">
            <w:pPr>
              <w:spacing w:after="144"/>
              <w:rPr>
                <w:noProof/>
                <w:szCs w:val="24"/>
              </w:rPr>
            </w:pPr>
            <w:r w:rsidRPr="008729E4">
              <w:rPr>
                <w:noProof/>
              </w:rPr>
              <w:t>Konfederacja Szwajcarska</w:t>
            </w:r>
          </w:p>
        </w:tc>
      </w:tr>
      <w:tr w:rsidR="0071135E" w:rsidRPr="008729E4" w14:paraId="27AEDBC7" w14:textId="77777777" w:rsidTr="009012A8">
        <w:trPr>
          <w:cantSplit/>
        </w:trPr>
        <w:tc>
          <w:tcPr>
            <w:tcW w:w="2306" w:type="dxa"/>
          </w:tcPr>
          <w:p w14:paraId="789B5B01" w14:textId="77777777" w:rsidR="0071135E" w:rsidRPr="008729E4" w:rsidRDefault="0071135E" w:rsidP="009012A8">
            <w:pPr>
              <w:spacing w:after="144"/>
              <w:rPr>
                <w:noProof/>
                <w:szCs w:val="24"/>
              </w:rPr>
            </w:pPr>
            <w:r w:rsidRPr="008729E4">
              <w:rPr>
                <w:noProof/>
              </w:rPr>
              <w:t>CHU</w:t>
            </w:r>
          </w:p>
        </w:tc>
        <w:tc>
          <w:tcPr>
            <w:tcW w:w="7832" w:type="dxa"/>
          </w:tcPr>
          <w:p w14:paraId="7AFF1AAA" w14:textId="4D1553F9" w:rsidR="0071135E" w:rsidRPr="008729E4" w:rsidRDefault="0071135E" w:rsidP="009012A8">
            <w:pPr>
              <w:spacing w:after="144"/>
              <w:rPr>
                <w:noProof/>
                <w:szCs w:val="24"/>
              </w:rPr>
            </w:pPr>
            <w:r w:rsidRPr="008729E4">
              <w:rPr>
                <w:noProof/>
              </w:rPr>
              <w:t>Rodzaj uprawnienia stacjonarnego, zwanego również CHU2 (w odniesieniu do drugiego okresu rozliczeniowego protokołu</w:t>
            </w:r>
            <w:r w:rsidR="00C62D98" w:rsidRPr="008729E4">
              <w:rPr>
                <w:noProof/>
              </w:rPr>
              <w:t xml:space="preserve"> z</w:t>
            </w:r>
            <w:r w:rsidR="00C62D98">
              <w:rPr>
                <w:noProof/>
              </w:rPr>
              <w:t> </w:t>
            </w:r>
            <w:r w:rsidR="00C62D98" w:rsidRPr="008729E4">
              <w:rPr>
                <w:noProof/>
              </w:rPr>
              <w:t>Kio</w:t>
            </w:r>
            <w:r w:rsidRPr="008729E4">
              <w:rPr>
                <w:noProof/>
              </w:rPr>
              <w:t>to), wydawanego przez CH</w:t>
            </w:r>
          </w:p>
        </w:tc>
      </w:tr>
      <w:tr w:rsidR="0071135E" w:rsidRPr="008729E4" w14:paraId="6E94C5A5" w14:textId="77777777" w:rsidTr="009012A8">
        <w:trPr>
          <w:cantSplit/>
        </w:trPr>
        <w:tc>
          <w:tcPr>
            <w:tcW w:w="2306" w:type="dxa"/>
          </w:tcPr>
          <w:p w14:paraId="7A322A0C" w14:textId="77777777" w:rsidR="0071135E" w:rsidRPr="008729E4" w:rsidRDefault="0071135E" w:rsidP="009012A8">
            <w:pPr>
              <w:spacing w:after="144"/>
              <w:rPr>
                <w:noProof/>
                <w:szCs w:val="24"/>
              </w:rPr>
            </w:pPr>
            <w:r w:rsidRPr="008729E4">
              <w:rPr>
                <w:noProof/>
              </w:rPr>
              <w:t>CHUA</w:t>
            </w:r>
          </w:p>
        </w:tc>
        <w:tc>
          <w:tcPr>
            <w:tcW w:w="7832" w:type="dxa"/>
          </w:tcPr>
          <w:p w14:paraId="7183F682" w14:textId="77777777" w:rsidR="0071135E" w:rsidRPr="008729E4" w:rsidRDefault="0071135E" w:rsidP="009012A8">
            <w:pPr>
              <w:spacing w:after="144"/>
              <w:rPr>
                <w:noProof/>
                <w:szCs w:val="24"/>
              </w:rPr>
            </w:pPr>
            <w:r w:rsidRPr="008729E4">
              <w:rPr>
                <w:noProof/>
              </w:rPr>
              <w:t>Szwajcarskie uprawnienie do emisji lotniczych</w:t>
            </w:r>
          </w:p>
        </w:tc>
      </w:tr>
      <w:tr w:rsidR="0071135E" w:rsidRPr="008729E4" w14:paraId="2E33FEFB" w14:textId="77777777" w:rsidTr="009012A8">
        <w:trPr>
          <w:cantSplit/>
        </w:trPr>
        <w:tc>
          <w:tcPr>
            <w:tcW w:w="2306" w:type="dxa"/>
          </w:tcPr>
          <w:p w14:paraId="5C6F44D9" w14:textId="77777777" w:rsidR="0071135E" w:rsidRPr="008729E4" w:rsidRDefault="0071135E" w:rsidP="009012A8">
            <w:pPr>
              <w:spacing w:after="144"/>
              <w:rPr>
                <w:noProof/>
                <w:szCs w:val="24"/>
              </w:rPr>
            </w:pPr>
            <w:r w:rsidRPr="008729E4">
              <w:rPr>
                <w:noProof/>
              </w:rPr>
              <w:t>COP</w:t>
            </w:r>
          </w:p>
        </w:tc>
        <w:tc>
          <w:tcPr>
            <w:tcW w:w="7832" w:type="dxa"/>
          </w:tcPr>
          <w:p w14:paraId="33B1270D" w14:textId="436F6290" w:rsidR="0071135E" w:rsidRPr="008729E4" w:rsidRDefault="0071135E" w:rsidP="009012A8">
            <w:pPr>
              <w:spacing w:after="144"/>
              <w:rPr>
                <w:noProof/>
                <w:szCs w:val="24"/>
              </w:rPr>
            </w:pPr>
            <w:r w:rsidRPr="008729E4">
              <w:rPr>
                <w:noProof/>
              </w:rPr>
              <w:t>Wspólne procedury operacyjne Procedury opracowane wspólnie</w:t>
            </w:r>
            <w:r w:rsidR="00C62D98" w:rsidRPr="008729E4">
              <w:rPr>
                <w:noProof/>
              </w:rPr>
              <w:t xml:space="preserve"> w</w:t>
            </w:r>
            <w:r w:rsidR="00C62D98">
              <w:rPr>
                <w:noProof/>
              </w:rPr>
              <w:t> </w:t>
            </w:r>
            <w:r w:rsidR="00C62D98" w:rsidRPr="008729E4">
              <w:rPr>
                <w:noProof/>
              </w:rPr>
              <w:t>cel</w:t>
            </w:r>
            <w:r w:rsidRPr="008729E4">
              <w:rPr>
                <w:noProof/>
              </w:rPr>
              <w:t>u uruchomienia powiązania między EU ETS a ETS Szwajcarii</w:t>
            </w:r>
          </w:p>
        </w:tc>
      </w:tr>
      <w:tr w:rsidR="0071135E" w:rsidRPr="008729E4" w14:paraId="68CC957C" w14:textId="77777777" w:rsidTr="009012A8">
        <w:trPr>
          <w:cantSplit/>
        </w:trPr>
        <w:tc>
          <w:tcPr>
            <w:tcW w:w="2306" w:type="dxa"/>
          </w:tcPr>
          <w:p w14:paraId="1BC9B42F" w14:textId="77777777" w:rsidR="0071135E" w:rsidRPr="008729E4" w:rsidRDefault="0071135E" w:rsidP="009012A8">
            <w:pPr>
              <w:spacing w:after="144"/>
              <w:rPr>
                <w:noProof/>
                <w:szCs w:val="24"/>
              </w:rPr>
            </w:pPr>
            <w:r w:rsidRPr="008729E4">
              <w:rPr>
                <w:noProof/>
              </w:rPr>
              <w:t>ETR</w:t>
            </w:r>
          </w:p>
        </w:tc>
        <w:tc>
          <w:tcPr>
            <w:tcW w:w="7832" w:type="dxa"/>
          </w:tcPr>
          <w:p w14:paraId="2412301D" w14:textId="77777777" w:rsidR="0071135E" w:rsidRPr="008729E4" w:rsidRDefault="0071135E" w:rsidP="009012A8">
            <w:pPr>
              <w:spacing w:after="144"/>
              <w:rPr>
                <w:noProof/>
                <w:szCs w:val="24"/>
              </w:rPr>
            </w:pPr>
            <w:r w:rsidRPr="008729E4">
              <w:rPr>
                <w:noProof/>
              </w:rPr>
              <w:t>Rejestr handlu uprawnieniami do emisji</w:t>
            </w:r>
          </w:p>
        </w:tc>
      </w:tr>
      <w:tr w:rsidR="0071135E" w:rsidRPr="008729E4" w14:paraId="5EE18499" w14:textId="77777777" w:rsidTr="009012A8">
        <w:trPr>
          <w:cantSplit/>
        </w:trPr>
        <w:tc>
          <w:tcPr>
            <w:tcW w:w="2306" w:type="dxa"/>
          </w:tcPr>
          <w:p w14:paraId="0B8FA4CB" w14:textId="77777777" w:rsidR="0071135E" w:rsidRPr="008729E4" w:rsidRDefault="0071135E" w:rsidP="009012A8">
            <w:pPr>
              <w:spacing w:after="144"/>
              <w:rPr>
                <w:noProof/>
                <w:szCs w:val="24"/>
              </w:rPr>
            </w:pPr>
            <w:r w:rsidRPr="008729E4">
              <w:rPr>
                <w:noProof/>
              </w:rPr>
              <w:t>ETS</w:t>
            </w:r>
          </w:p>
        </w:tc>
        <w:tc>
          <w:tcPr>
            <w:tcW w:w="7832" w:type="dxa"/>
          </w:tcPr>
          <w:p w14:paraId="20B1C50F" w14:textId="77777777" w:rsidR="0071135E" w:rsidRPr="008729E4" w:rsidRDefault="0071135E" w:rsidP="009012A8">
            <w:pPr>
              <w:spacing w:after="144"/>
              <w:rPr>
                <w:noProof/>
                <w:szCs w:val="24"/>
              </w:rPr>
            </w:pPr>
            <w:r w:rsidRPr="008729E4">
              <w:rPr>
                <w:noProof/>
              </w:rPr>
              <w:t>System uprawnieniami do emisji</w:t>
            </w:r>
          </w:p>
        </w:tc>
      </w:tr>
      <w:tr w:rsidR="0071135E" w:rsidRPr="008729E4" w14:paraId="55ABC90E" w14:textId="77777777" w:rsidTr="009012A8">
        <w:trPr>
          <w:cantSplit/>
        </w:trPr>
        <w:tc>
          <w:tcPr>
            <w:tcW w:w="2306" w:type="dxa"/>
          </w:tcPr>
          <w:p w14:paraId="0CA8CB9C" w14:textId="77777777" w:rsidR="0071135E" w:rsidRPr="008729E4" w:rsidRDefault="0071135E" w:rsidP="009012A8">
            <w:pPr>
              <w:spacing w:after="144"/>
              <w:rPr>
                <w:noProof/>
                <w:szCs w:val="24"/>
              </w:rPr>
            </w:pPr>
            <w:r w:rsidRPr="008729E4">
              <w:rPr>
                <w:noProof/>
              </w:rPr>
              <w:t>UE</w:t>
            </w:r>
          </w:p>
        </w:tc>
        <w:tc>
          <w:tcPr>
            <w:tcW w:w="7832" w:type="dxa"/>
          </w:tcPr>
          <w:p w14:paraId="4297D3F9" w14:textId="77777777" w:rsidR="0071135E" w:rsidRPr="008729E4" w:rsidRDefault="0071135E" w:rsidP="009012A8">
            <w:pPr>
              <w:spacing w:after="144"/>
              <w:rPr>
                <w:noProof/>
                <w:szCs w:val="24"/>
              </w:rPr>
            </w:pPr>
            <w:r w:rsidRPr="008729E4">
              <w:rPr>
                <w:noProof/>
              </w:rPr>
              <w:t>Unia Europejska</w:t>
            </w:r>
          </w:p>
        </w:tc>
      </w:tr>
      <w:tr w:rsidR="0071135E" w:rsidRPr="008729E4" w14:paraId="64E53BC7" w14:textId="77777777" w:rsidTr="009012A8">
        <w:trPr>
          <w:cantSplit/>
        </w:trPr>
        <w:tc>
          <w:tcPr>
            <w:tcW w:w="2306" w:type="dxa"/>
          </w:tcPr>
          <w:p w14:paraId="3A4CF082" w14:textId="77777777" w:rsidR="0071135E" w:rsidRPr="008729E4" w:rsidRDefault="0071135E" w:rsidP="009012A8">
            <w:pPr>
              <w:spacing w:after="144"/>
              <w:rPr>
                <w:noProof/>
                <w:szCs w:val="24"/>
              </w:rPr>
            </w:pPr>
            <w:r w:rsidRPr="008729E4">
              <w:rPr>
                <w:noProof/>
              </w:rPr>
              <w:t>EUA</w:t>
            </w:r>
          </w:p>
        </w:tc>
        <w:tc>
          <w:tcPr>
            <w:tcW w:w="7832" w:type="dxa"/>
          </w:tcPr>
          <w:p w14:paraId="34B37D93" w14:textId="77777777" w:rsidR="0071135E" w:rsidRPr="008729E4" w:rsidRDefault="0071135E" w:rsidP="009012A8">
            <w:pPr>
              <w:spacing w:after="144"/>
              <w:rPr>
                <w:noProof/>
                <w:szCs w:val="24"/>
              </w:rPr>
            </w:pPr>
            <w:r w:rsidRPr="008729E4">
              <w:rPr>
                <w:noProof/>
              </w:rPr>
              <w:t>Unijne uprawnienie do emisji ogólnych</w:t>
            </w:r>
          </w:p>
        </w:tc>
      </w:tr>
      <w:tr w:rsidR="0071135E" w:rsidRPr="008729E4" w14:paraId="0D39A7AE" w14:textId="77777777" w:rsidTr="009012A8">
        <w:trPr>
          <w:cantSplit/>
        </w:trPr>
        <w:tc>
          <w:tcPr>
            <w:tcW w:w="2306" w:type="dxa"/>
          </w:tcPr>
          <w:p w14:paraId="49333728" w14:textId="77777777" w:rsidR="0071135E" w:rsidRPr="008729E4" w:rsidRDefault="0071135E" w:rsidP="009012A8">
            <w:pPr>
              <w:spacing w:after="144"/>
              <w:rPr>
                <w:noProof/>
                <w:szCs w:val="24"/>
              </w:rPr>
            </w:pPr>
            <w:r w:rsidRPr="008729E4">
              <w:rPr>
                <w:noProof/>
              </w:rPr>
              <w:t>EUAA</w:t>
            </w:r>
          </w:p>
        </w:tc>
        <w:tc>
          <w:tcPr>
            <w:tcW w:w="7832" w:type="dxa"/>
          </w:tcPr>
          <w:p w14:paraId="4CD7C8A8" w14:textId="77777777" w:rsidR="0071135E" w:rsidRPr="008729E4" w:rsidRDefault="0071135E" w:rsidP="009012A8">
            <w:pPr>
              <w:spacing w:after="144"/>
              <w:rPr>
                <w:noProof/>
                <w:szCs w:val="24"/>
              </w:rPr>
            </w:pPr>
            <w:r w:rsidRPr="008729E4">
              <w:rPr>
                <w:noProof/>
              </w:rPr>
              <w:t>Unijne uprawnienie do emisji lotniczych</w:t>
            </w:r>
          </w:p>
        </w:tc>
      </w:tr>
      <w:tr w:rsidR="0071135E" w:rsidRPr="008729E4" w14:paraId="021ACA92" w14:textId="77777777" w:rsidTr="009012A8">
        <w:trPr>
          <w:cantSplit/>
        </w:trPr>
        <w:tc>
          <w:tcPr>
            <w:tcW w:w="2306" w:type="dxa"/>
          </w:tcPr>
          <w:p w14:paraId="77E27F19" w14:textId="77777777" w:rsidR="0071135E" w:rsidRPr="008729E4" w:rsidRDefault="0071135E" w:rsidP="009012A8">
            <w:pPr>
              <w:spacing w:after="144"/>
              <w:rPr>
                <w:noProof/>
                <w:szCs w:val="24"/>
              </w:rPr>
            </w:pPr>
            <w:r w:rsidRPr="008729E4">
              <w:rPr>
                <w:noProof/>
              </w:rPr>
              <w:t>EUCR</w:t>
            </w:r>
          </w:p>
        </w:tc>
        <w:tc>
          <w:tcPr>
            <w:tcW w:w="7832" w:type="dxa"/>
          </w:tcPr>
          <w:p w14:paraId="4732C776" w14:textId="77777777" w:rsidR="0071135E" w:rsidRPr="008729E4" w:rsidRDefault="0071135E" w:rsidP="009012A8">
            <w:pPr>
              <w:spacing w:after="144"/>
              <w:rPr>
                <w:noProof/>
                <w:szCs w:val="24"/>
              </w:rPr>
            </w:pPr>
            <w:r w:rsidRPr="008729E4">
              <w:rPr>
                <w:noProof/>
              </w:rPr>
              <w:t>Skonsolidowany rejestr Unii Europejskiej</w:t>
            </w:r>
          </w:p>
        </w:tc>
      </w:tr>
      <w:tr w:rsidR="0071135E" w:rsidRPr="008729E4" w14:paraId="3DE9A467" w14:textId="77777777" w:rsidTr="009012A8">
        <w:trPr>
          <w:cantSplit/>
        </w:trPr>
        <w:tc>
          <w:tcPr>
            <w:tcW w:w="2306" w:type="dxa"/>
          </w:tcPr>
          <w:p w14:paraId="58D9E834" w14:textId="77777777" w:rsidR="0071135E" w:rsidRPr="008729E4" w:rsidRDefault="0071135E" w:rsidP="009012A8">
            <w:pPr>
              <w:spacing w:after="144"/>
              <w:rPr>
                <w:noProof/>
                <w:szCs w:val="24"/>
              </w:rPr>
            </w:pPr>
            <w:r w:rsidRPr="008729E4">
              <w:rPr>
                <w:noProof/>
              </w:rPr>
              <w:t>EUTL</w:t>
            </w:r>
          </w:p>
        </w:tc>
        <w:tc>
          <w:tcPr>
            <w:tcW w:w="7832" w:type="dxa"/>
          </w:tcPr>
          <w:p w14:paraId="3AADF054" w14:textId="77777777" w:rsidR="0071135E" w:rsidRPr="008729E4" w:rsidRDefault="0071135E" w:rsidP="009012A8">
            <w:pPr>
              <w:spacing w:after="144"/>
              <w:rPr>
                <w:noProof/>
                <w:szCs w:val="24"/>
              </w:rPr>
            </w:pPr>
            <w:r w:rsidRPr="008729E4">
              <w:rPr>
                <w:noProof/>
              </w:rPr>
              <w:t>Dziennik transakcji Unii Europejskiej</w:t>
            </w:r>
          </w:p>
        </w:tc>
      </w:tr>
      <w:tr w:rsidR="0071135E" w:rsidRPr="008729E4" w14:paraId="321E6054" w14:textId="77777777" w:rsidTr="009012A8">
        <w:trPr>
          <w:cantSplit/>
        </w:trPr>
        <w:tc>
          <w:tcPr>
            <w:tcW w:w="2306" w:type="dxa"/>
          </w:tcPr>
          <w:p w14:paraId="4754CDBF" w14:textId="77777777" w:rsidR="0071135E" w:rsidRPr="008729E4" w:rsidRDefault="0071135E" w:rsidP="009012A8">
            <w:pPr>
              <w:spacing w:after="144"/>
              <w:rPr>
                <w:noProof/>
                <w:szCs w:val="24"/>
              </w:rPr>
            </w:pPr>
            <w:r w:rsidRPr="008729E4">
              <w:rPr>
                <w:noProof/>
              </w:rPr>
              <w:t>Rejestr</w:t>
            </w:r>
          </w:p>
        </w:tc>
        <w:tc>
          <w:tcPr>
            <w:tcW w:w="7832" w:type="dxa"/>
          </w:tcPr>
          <w:p w14:paraId="1B65F96C" w14:textId="77777777" w:rsidR="0071135E" w:rsidRPr="008729E4" w:rsidRDefault="0071135E" w:rsidP="009012A8">
            <w:pPr>
              <w:spacing w:after="144"/>
              <w:rPr>
                <w:noProof/>
                <w:szCs w:val="24"/>
              </w:rPr>
            </w:pPr>
            <w:r w:rsidRPr="008729E4">
              <w:rPr>
                <w:noProof/>
              </w:rPr>
              <w:t>System rejestracji uprawnień przyznanych na podstawie ETS służący do śledzenia własności uprawnień utrzymywanych na kontach elektronicznych</w:t>
            </w:r>
          </w:p>
        </w:tc>
      </w:tr>
      <w:tr w:rsidR="0071135E" w:rsidRPr="008729E4" w14:paraId="53952979" w14:textId="77777777" w:rsidTr="009012A8">
        <w:trPr>
          <w:cantSplit/>
        </w:trPr>
        <w:tc>
          <w:tcPr>
            <w:tcW w:w="2306" w:type="dxa"/>
          </w:tcPr>
          <w:p w14:paraId="526243EA" w14:textId="77777777" w:rsidR="0071135E" w:rsidRPr="008729E4" w:rsidRDefault="0071135E" w:rsidP="009012A8">
            <w:pPr>
              <w:spacing w:after="144"/>
              <w:rPr>
                <w:noProof/>
                <w:szCs w:val="24"/>
              </w:rPr>
            </w:pPr>
            <w:r w:rsidRPr="008729E4">
              <w:rPr>
                <w:noProof/>
              </w:rPr>
              <w:t>SSTL</w:t>
            </w:r>
          </w:p>
        </w:tc>
        <w:tc>
          <w:tcPr>
            <w:tcW w:w="7832" w:type="dxa"/>
          </w:tcPr>
          <w:p w14:paraId="1ED45A33" w14:textId="77777777" w:rsidR="0071135E" w:rsidRPr="008729E4" w:rsidRDefault="0071135E" w:rsidP="009012A8">
            <w:pPr>
              <w:spacing w:after="144"/>
              <w:rPr>
                <w:noProof/>
                <w:szCs w:val="24"/>
              </w:rPr>
            </w:pPr>
            <w:r w:rsidRPr="008729E4">
              <w:rPr>
                <w:noProof/>
              </w:rPr>
              <w:t>Dodatkowy dziennik transakcji Szwajcarii</w:t>
            </w:r>
          </w:p>
        </w:tc>
      </w:tr>
      <w:tr w:rsidR="0071135E" w:rsidRPr="008729E4" w14:paraId="1BEDCAC9" w14:textId="77777777" w:rsidTr="009012A8">
        <w:trPr>
          <w:cantSplit/>
        </w:trPr>
        <w:tc>
          <w:tcPr>
            <w:tcW w:w="2306" w:type="dxa"/>
          </w:tcPr>
          <w:p w14:paraId="1C64E3B9" w14:textId="77777777" w:rsidR="0071135E" w:rsidRPr="008729E4" w:rsidRDefault="0071135E" w:rsidP="009012A8">
            <w:pPr>
              <w:spacing w:after="144"/>
              <w:rPr>
                <w:noProof/>
                <w:szCs w:val="24"/>
              </w:rPr>
            </w:pPr>
            <w:r w:rsidRPr="008729E4">
              <w:rPr>
                <w:noProof/>
              </w:rPr>
              <w:t>Transakcja</w:t>
            </w:r>
          </w:p>
        </w:tc>
        <w:tc>
          <w:tcPr>
            <w:tcW w:w="7832" w:type="dxa"/>
          </w:tcPr>
          <w:p w14:paraId="6580DEBC" w14:textId="518AC4FE" w:rsidR="0071135E" w:rsidRPr="008729E4" w:rsidRDefault="0071135E" w:rsidP="009012A8">
            <w:pPr>
              <w:spacing w:after="144"/>
              <w:rPr>
                <w:noProof/>
                <w:szCs w:val="24"/>
              </w:rPr>
            </w:pPr>
            <w:r w:rsidRPr="008729E4">
              <w:rPr>
                <w:noProof/>
              </w:rPr>
              <w:t>Proces</w:t>
            </w:r>
            <w:r w:rsidR="00C62D98" w:rsidRPr="008729E4">
              <w:rPr>
                <w:noProof/>
              </w:rPr>
              <w:t xml:space="preserve"> w</w:t>
            </w:r>
            <w:r w:rsidR="00C62D98">
              <w:rPr>
                <w:noProof/>
              </w:rPr>
              <w:t> </w:t>
            </w:r>
            <w:r w:rsidR="00C62D98" w:rsidRPr="008729E4">
              <w:rPr>
                <w:noProof/>
              </w:rPr>
              <w:t>rej</w:t>
            </w:r>
            <w:r w:rsidRPr="008729E4">
              <w:rPr>
                <w:noProof/>
              </w:rPr>
              <w:t>estrze dotyczący przekazywania uprawnienia</w:t>
            </w:r>
            <w:r w:rsidR="00C62D98" w:rsidRPr="008729E4">
              <w:rPr>
                <w:noProof/>
              </w:rPr>
              <w:t xml:space="preserve"> z</w:t>
            </w:r>
            <w:r w:rsidR="00C62D98">
              <w:rPr>
                <w:noProof/>
              </w:rPr>
              <w:t> </w:t>
            </w:r>
            <w:r w:rsidR="00C62D98" w:rsidRPr="008729E4">
              <w:rPr>
                <w:noProof/>
              </w:rPr>
              <w:t>jed</w:t>
            </w:r>
            <w:r w:rsidRPr="008729E4">
              <w:rPr>
                <w:noProof/>
              </w:rPr>
              <w:t>nego rachunku na inny</w:t>
            </w:r>
          </w:p>
        </w:tc>
      </w:tr>
      <w:tr w:rsidR="0071135E" w:rsidRPr="008729E4" w14:paraId="5A121337" w14:textId="77777777" w:rsidTr="009012A8">
        <w:trPr>
          <w:cantSplit/>
        </w:trPr>
        <w:tc>
          <w:tcPr>
            <w:tcW w:w="2306" w:type="dxa"/>
          </w:tcPr>
          <w:p w14:paraId="0C89377F" w14:textId="77777777" w:rsidR="0071135E" w:rsidRPr="008729E4" w:rsidRDefault="0071135E" w:rsidP="009012A8">
            <w:pPr>
              <w:spacing w:after="144"/>
              <w:rPr>
                <w:noProof/>
                <w:szCs w:val="24"/>
              </w:rPr>
            </w:pPr>
            <w:r w:rsidRPr="008729E4">
              <w:rPr>
                <w:noProof/>
              </w:rPr>
              <w:t>System dziennika transakcji</w:t>
            </w:r>
          </w:p>
        </w:tc>
        <w:tc>
          <w:tcPr>
            <w:tcW w:w="7832" w:type="dxa"/>
          </w:tcPr>
          <w:p w14:paraId="0722B8A4" w14:textId="6FFF139C" w:rsidR="0071135E" w:rsidRPr="008729E4" w:rsidRDefault="0071135E" w:rsidP="009012A8">
            <w:pPr>
              <w:keepNext/>
              <w:spacing w:after="144"/>
              <w:rPr>
                <w:noProof/>
                <w:szCs w:val="24"/>
              </w:rPr>
            </w:pPr>
            <w:r w:rsidRPr="008729E4">
              <w:rPr>
                <w:noProof/>
              </w:rPr>
              <w:t>Dziennik transakcji zawiera zapis każdej propozycji transakcji wysyłanej</w:t>
            </w:r>
            <w:r w:rsidR="00C62D98" w:rsidRPr="008729E4">
              <w:rPr>
                <w:noProof/>
              </w:rPr>
              <w:t xml:space="preserve"> z</w:t>
            </w:r>
            <w:r w:rsidR="00C62D98">
              <w:rPr>
                <w:noProof/>
              </w:rPr>
              <w:t> </w:t>
            </w:r>
            <w:r w:rsidR="00C62D98" w:rsidRPr="008729E4">
              <w:rPr>
                <w:noProof/>
              </w:rPr>
              <w:t>jed</w:t>
            </w:r>
            <w:r w:rsidRPr="008729E4">
              <w:rPr>
                <w:noProof/>
              </w:rPr>
              <w:t>nego rejestru do drugiego</w:t>
            </w:r>
          </w:p>
        </w:tc>
      </w:tr>
    </w:tbl>
    <w:p w14:paraId="02780232" w14:textId="4A865755" w:rsidR="0071135E" w:rsidRPr="008729E4" w:rsidRDefault="0071135E" w:rsidP="0071135E">
      <w:pPr>
        <w:spacing w:after="144"/>
        <w:rPr>
          <w:noProof/>
          <w:szCs w:val="24"/>
        </w:rPr>
      </w:pPr>
      <w:r w:rsidRPr="008729E4">
        <w:rPr>
          <w:noProof/>
        </w:rPr>
        <w:br w:type="page"/>
        <w:t>Tabela 1-2 Techniczne akronimy</w:t>
      </w:r>
      <w:r w:rsidR="00C62D98" w:rsidRPr="008729E4">
        <w:rPr>
          <w:noProof/>
        </w:rPr>
        <w:t xml:space="preserve"> i</w:t>
      </w:r>
      <w:r w:rsidR="00C62D98">
        <w:rPr>
          <w:noProof/>
        </w:rPr>
        <w:t> </w:t>
      </w:r>
      <w:r w:rsidR="00C62D98" w:rsidRPr="008729E4">
        <w:rPr>
          <w:noProof/>
        </w:rPr>
        <w:t>def</w:t>
      </w:r>
      <w:r w:rsidRPr="008729E4">
        <w:rPr>
          <w:noProof/>
        </w:rPr>
        <w:t>inicje</w:t>
      </w:r>
    </w:p>
    <w:tbl>
      <w:tblPr>
        <w:tblStyle w:val="TableGrid"/>
        <w:tblW w:w="0" w:type="auto"/>
        <w:tblLook w:val="04A0" w:firstRow="1" w:lastRow="0" w:firstColumn="1" w:lastColumn="0" w:noHBand="0" w:noVBand="1"/>
      </w:tblPr>
      <w:tblGrid>
        <w:gridCol w:w="1976"/>
        <w:gridCol w:w="7878"/>
      </w:tblGrid>
      <w:tr w:rsidR="0071135E" w:rsidRPr="008729E4" w14:paraId="151975D5" w14:textId="77777777" w:rsidTr="009012A8">
        <w:trPr>
          <w:cantSplit/>
          <w:tblHeader/>
        </w:trPr>
        <w:tc>
          <w:tcPr>
            <w:tcW w:w="1586" w:type="dxa"/>
            <w:shd w:val="clear" w:color="auto" w:fill="D9D9D9" w:themeFill="background1" w:themeFillShade="D9"/>
          </w:tcPr>
          <w:p w14:paraId="50F8EA24" w14:textId="77777777" w:rsidR="0071135E" w:rsidRPr="008729E4" w:rsidRDefault="0071135E" w:rsidP="009012A8">
            <w:pPr>
              <w:spacing w:after="144"/>
              <w:rPr>
                <w:noProof/>
                <w:szCs w:val="24"/>
              </w:rPr>
            </w:pPr>
            <w:r w:rsidRPr="008729E4">
              <w:rPr>
                <w:noProof/>
              </w:rPr>
              <w:t>Akronim</w:t>
            </w:r>
          </w:p>
        </w:tc>
        <w:tc>
          <w:tcPr>
            <w:tcW w:w="7878" w:type="dxa"/>
            <w:shd w:val="clear" w:color="auto" w:fill="D9D9D9" w:themeFill="background1" w:themeFillShade="D9"/>
          </w:tcPr>
          <w:p w14:paraId="783B46D6" w14:textId="77777777" w:rsidR="0071135E" w:rsidRPr="008729E4" w:rsidRDefault="0071135E" w:rsidP="009012A8">
            <w:pPr>
              <w:spacing w:after="144"/>
              <w:rPr>
                <w:noProof/>
                <w:szCs w:val="24"/>
              </w:rPr>
            </w:pPr>
            <w:r w:rsidRPr="008729E4">
              <w:rPr>
                <w:noProof/>
              </w:rPr>
              <w:t>Definicja</w:t>
            </w:r>
          </w:p>
        </w:tc>
      </w:tr>
      <w:tr w:rsidR="0071135E" w:rsidRPr="008729E4" w14:paraId="3AD97FF4" w14:textId="77777777" w:rsidTr="009012A8">
        <w:trPr>
          <w:cantSplit/>
        </w:trPr>
        <w:tc>
          <w:tcPr>
            <w:tcW w:w="1586" w:type="dxa"/>
          </w:tcPr>
          <w:p w14:paraId="0CCA2A0C" w14:textId="77777777" w:rsidR="0071135E" w:rsidRPr="008729E4" w:rsidRDefault="0071135E" w:rsidP="009012A8">
            <w:pPr>
              <w:spacing w:after="144"/>
              <w:rPr>
                <w:noProof/>
                <w:szCs w:val="24"/>
              </w:rPr>
            </w:pPr>
            <w:r w:rsidRPr="008729E4">
              <w:rPr>
                <w:noProof/>
              </w:rPr>
              <w:t>Kryptografia asymetryczna</w:t>
            </w:r>
          </w:p>
        </w:tc>
        <w:tc>
          <w:tcPr>
            <w:tcW w:w="7878" w:type="dxa"/>
          </w:tcPr>
          <w:p w14:paraId="42BBD4A4" w14:textId="75B5A0AD" w:rsidR="0071135E" w:rsidRPr="008729E4" w:rsidRDefault="0071135E" w:rsidP="009012A8">
            <w:pPr>
              <w:spacing w:after="144"/>
              <w:rPr>
                <w:noProof/>
                <w:szCs w:val="24"/>
              </w:rPr>
            </w:pPr>
            <w:r w:rsidRPr="008729E4">
              <w:rPr>
                <w:noProof/>
              </w:rPr>
              <w:t>Wykorzystuje klucze publiczne</w:t>
            </w:r>
            <w:r w:rsidR="00C62D98" w:rsidRPr="008729E4">
              <w:rPr>
                <w:noProof/>
              </w:rPr>
              <w:t xml:space="preserve"> i</w:t>
            </w:r>
            <w:r w:rsidR="00C62D98">
              <w:rPr>
                <w:noProof/>
              </w:rPr>
              <w:t> </w:t>
            </w:r>
            <w:r w:rsidR="00C62D98" w:rsidRPr="008729E4">
              <w:rPr>
                <w:noProof/>
              </w:rPr>
              <w:t>pry</w:t>
            </w:r>
            <w:r w:rsidRPr="008729E4">
              <w:rPr>
                <w:noProof/>
              </w:rPr>
              <w:t>watne do zaszyfrowania</w:t>
            </w:r>
            <w:r w:rsidR="00C62D98" w:rsidRPr="008729E4">
              <w:rPr>
                <w:noProof/>
              </w:rPr>
              <w:t xml:space="preserve"> i</w:t>
            </w:r>
            <w:r w:rsidR="00C62D98">
              <w:rPr>
                <w:noProof/>
              </w:rPr>
              <w:t> </w:t>
            </w:r>
            <w:r w:rsidR="00C62D98" w:rsidRPr="008729E4">
              <w:rPr>
                <w:noProof/>
              </w:rPr>
              <w:t>ods</w:t>
            </w:r>
            <w:r w:rsidRPr="008729E4">
              <w:rPr>
                <w:noProof/>
              </w:rPr>
              <w:t>zyfrowania danych </w:t>
            </w:r>
          </w:p>
        </w:tc>
      </w:tr>
      <w:tr w:rsidR="0071135E" w:rsidRPr="008729E4" w14:paraId="5C0DD206" w14:textId="77777777" w:rsidTr="009012A8">
        <w:trPr>
          <w:cantSplit/>
        </w:trPr>
        <w:tc>
          <w:tcPr>
            <w:tcW w:w="1586" w:type="dxa"/>
          </w:tcPr>
          <w:p w14:paraId="450E8E74" w14:textId="77777777" w:rsidR="0071135E" w:rsidRPr="008729E4" w:rsidRDefault="0071135E" w:rsidP="009012A8">
            <w:pPr>
              <w:spacing w:after="144"/>
              <w:rPr>
                <w:noProof/>
                <w:szCs w:val="24"/>
              </w:rPr>
            </w:pPr>
            <w:r w:rsidRPr="008729E4">
              <w:rPr>
                <w:noProof/>
              </w:rPr>
              <w:t>Centrum certyfikacji</w:t>
            </w:r>
          </w:p>
        </w:tc>
        <w:tc>
          <w:tcPr>
            <w:tcW w:w="7878" w:type="dxa"/>
          </w:tcPr>
          <w:p w14:paraId="5A7BD7AC" w14:textId="77777777" w:rsidR="0071135E" w:rsidRPr="008729E4" w:rsidRDefault="0071135E" w:rsidP="009012A8">
            <w:pPr>
              <w:spacing w:after="144"/>
              <w:rPr>
                <w:noProof/>
                <w:szCs w:val="24"/>
              </w:rPr>
            </w:pPr>
            <w:r w:rsidRPr="008729E4">
              <w:rPr>
                <w:noProof/>
              </w:rPr>
              <w:t xml:space="preserve">Podmiot, który wydaje certyfikaty elektroniczne </w:t>
            </w:r>
          </w:p>
        </w:tc>
      </w:tr>
      <w:tr w:rsidR="0071135E" w:rsidRPr="008729E4" w14:paraId="0D86A9AA" w14:textId="77777777" w:rsidTr="009012A8">
        <w:trPr>
          <w:cantSplit/>
        </w:trPr>
        <w:tc>
          <w:tcPr>
            <w:tcW w:w="1586" w:type="dxa"/>
          </w:tcPr>
          <w:p w14:paraId="193F29A4" w14:textId="77777777" w:rsidR="0071135E" w:rsidRPr="008729E4" w:rsidRDefault="0071135E" w:rsidP="009012A8">
            <w:pPr>
              <w:spacing w:after="144"/>
              <w:rPr>
                <w:noProof/>
                <w:szCs w:val="24"/>
              </w:rPr>
            </w:pPr>
            <w:r w:rsidRPr="008729E4">
              <w:rPr>
                <w:noProof/>
              </w:rPr>
              <w:t>Klucz kryptograficzny</w:t>
            </w:r>
          </w:p>
        </w:tc>
        <w:tc>
          <w:tcPr>
            <w:tcW w:w="7878" w:type="dxa"/>
          </w:tcPr>
          <w:p w14:paraId="272D3CEA" w14:textId="77777777" w:rsidR="0071135E" w:rsidRPr="008729E4" w:rsidRDefault="0071135E" w:rsidP="009012A8">
            <w:pPr>
              <w:spacing w:after="144"/>
              <w:rPr>
                <w:noProof/>
                <w:szCs w:val="24"/>
              </w:rPr>
            </w:pPr>
            <w:r w:rsidRPr="008729E4">
              <w:rPr>
                <w:noProof/>
              </w:rPr>
              <w:t>Informacja, która określa wynik funkcjonalny algorytmu kryptograficznego</w:t>
            </w:r>
          </w:p>
        </w:tc>
      </w:tr>
      <w:tr w:rsidR="0071135E" w:rsidRPr="008729E4" w14:paraId="750C3227" w14:textId="77777777" w:rsidTr="009012A8">
        <w:trPr>
          <w:cantSplit/>
        </w:trPr>
        <w:tc>
          <w:tcPr>
            <w:tcW w:w="1586" w:type="dxa"/>
          </w:tcPr>
          <w:p w14:paraId="02278B45" w14:textId="77777777" w:rsidR="0071135E" w:rsidRPr="008729E4" w:rsidRDefault="0071135E" w:rsidP="009012A8">
            <w:pPr>
              <w:spacing w:after="144"/>
              <w:rPr>
                <w:noProof/>
                <w:szCs w:val="24"/>
              </w:rPr>
            </w:pPr>
            <w:r w:rsidRPr="008729E4">
              <w:rPr>
                <w:noProof/>
              </w:rPr>
              <w:t>Odszyfrowywanie</w:t>
            </w:r>
          </w:p>
        </w:tc>
        <w:tc>
          <w:tcPr>
            <w:tcW w:w="7878" w:type="dxa"/>
          </w:tcPr>
          <w:p w14:paraId="4216857F" w14:textId="77777777" w:rsidR="0071135E" w:rsidRPr="008729E4" w:rsidRDefault="0071135E" w:rsidP="009012A8">
            <w:pPr>
              <w:spacing w:after="144"/>
              <w:rPr>
                <w:noProof/>
                <w:szCs w:val="24"/>
              </w:rPr>
            </w:pPr>
            <w:r w:rsidRPr="008729E4">
              <w:rPr>
                <w:noProof/>
              </w:rPr>
              <w:t>Proces odwrotny do szyfrowania</w:t>
            </w:r>
          </w:p>
        </w:tc>
      </w:tr>
      <w:tr w:rsidR="0071135E" w:rsidRPr="008729E4" w14:paraId="7D7AD480" w14:textId="77777777" w:rsidTr="009012A8">
        <w:trPr>
          <w:cantSplit/>
        </w:trPr>
        <w:tc>
          <w:tcPr>
            <w:tcW w:w="1586" w:type="dxa"/>
          </w:tcPr>
          <w:p w14:paraId="6FECEAEA" w14:textId="77777777" w:rsidR="0071135E" w:rsidRPr="008729E4" w:rsidRDefault="0071135E" w:rsidP="009012A8">
            <w:pPr>
              <w:spacing w:after="144"/>
              <w:rPr>
                <w:noProof/>
                <w:szCs w:val="24"/>
              </w:rPr>
            </w:pPr>
            <w:r w:rsidRPr="008729E4">
              <w:rPr>
                <w:noProof/>
              </w:rPr>
              <w:t>Podpis cyfrowy</w:t>
            </w:r>
          </w:p>
        </w:tc>
        <w:tc>
          <w:tcPr>
            <w:tcW w:w="7878" w:type="dxa"/>
          </w:tcPr>
          <w:p w14:paraId="6EFD10CF" w14:textId="5743503A" w:rsidR="0071135E" w:rsidRPr="008729E4" w:rsidRDefault="0071135E" w:rsidP="009012A8">
            <w:pPr>
              <w:spacing w:after="144"/>
              <w:rPr>
                <w:noProof/>
                <w:szCs w:val="24"/>
              </w:rPr>
            </w:pPr>
            <w:r w:rsidRPr="008729E4">
              <w:rPr>
                <w:noProof/>
              </w:rPr>
              <w:t>Technika matematyczna stosowana do sprawdzania autentyczności</w:t>
            </w:r>
            <w:r w:rsidR="00C62D98" w:rsidRPr="008729E4">
              <w:rPr>
                <w:noProof/>
              </w:rPr>
              <w:t xml:space="preserve"> i</w:t>
            </w:r>
            <w:r w:rsidR="00C62D98">
              <w:rPr>
                <w:noProof/>
              </w:rPr>
              <w:t> </w:t>
            </w:r>
            <w:r w:rsidR="00C62D98" w:rsidRPr="008729E4">
              <w:rPr>
                <w:noProof/>
              </w:rPr>
              <w:t>int</w:t>
            </w:r>
            <w:r w:rsidRPr="008729E4">
              <w:rPr>
                <w:noProof/>
              </w:rPr>
              <w:t>egralności wiadomości, oprogramowania lub dokumentu elektronicznego</w:t>
            </w:r>
          </w:p>
        </w:tc>
      </w:tr>
      <w:tr w:rsidR="0071135E" w:rsidRPr="008729E4" w14:paraId="3EE66604" w14:textId="77777777" w:rsidTr="009012A8">
        <w:trPr>
          <w:cantSplit/>
        </w:trPr>
        <w:tc>
          <w:tcPr>
            <w:tcW w:w="1586" w:type="dxa"/>
          </w:tcPr>
          <w:p w14:paraId="6C3723B7" w14:textId="77777777" w:rsidR="0071135E" w:rsidRPr="008729E4" w:rsidRDefault="0071135E" w:rsidP="009012A8">
            <w:pPr>
              <w:spacing w:after="144"/>
              <w:rPr>
                <w:noProof/>
                <w:szCs w:val="24"/>
              </w:rPr>
            </w:pPr>
            <w:r w:rsidRPr="008729E4">
              <w:rPr>
                <w:noProof/>
              </w:rPr>
              <w:t>Szyfrowanie</w:t>
            </w:r>
          </w:p>
        </w:tc>
        <w:tc>
          <w:tcPr>
            <w:tcW w:w="7878" w:type="dxa"/>
          </w:tcPr>
          <w:p w14:paraId="1A620F01" w14:textId="3BF73F16" w:rsidR="0071135E" w:rsidRPr="008729E4" w:rsidRDefault="0071135E" w:rsidP="009012A8">
            <w:pPr>
              <w:spacing w:after="144"/>
              <w:rPr>
                <w:noProof/>
                <w:szCs w:val="24"/>
              </w:rPr>
            </w:pPr>
            <w:r w:rsidRPr="008729E4">
              <w:rPr>
                <w:noProof/>
              </w:rPr>
              <w:t>Proces przekształcenia informacji lub danych</w:t>
            </w:r>
            <w:r w:rsidR="00C62D98" w:rsidRPr="008729E4">
              <w:rPr>
                <w:noProof/>
              </w:rPr>
              <w:t xml:space="preserve"> w</w:t>
            </w:r>
            <w:r w:rsidR="00C62D98">
              <w:rPr>
                <w:noProof/>
              </w:rPr>
              <w:t> </w:t>
            </w:r>
            <w:r w:rsidR="00C62D98" w:rsidRPr="008729E4">
              <w:rPr>
                <w:noProof/>
              </w:rPr>
              <w:t>kod</w:t>
            </w:r>
            <w:r w:rsidRPr="008729E4">
              <w:rPr>
                <w:noProof/>
              </w:rPr>
              <w:t>,</w:t>
            </w:r>
            <w:r w:rsidR="00C62D98" w:rsidRPr="008729E4">
              <w:rPr>
                <w:noProof/>
              </w:rPr>
              <w:t xml:space="preserve"> w</w:t>
            </w:r>
            <w:r w:rsidR="00C62D98">
              <w:rPr>
                <w:noProof/>
              </w:rPr>
              <w:t> </w:t>
            </w:r>
            <w:r w:rsidR="00C62D98" w:rsidRPr="008729E4">
              <w:rPr>
                <w:noProof/>
              </w:rPr>
              <w:t>szc</w:t>
            </w:r>
            <w:r w:rsidRPr="008729E4">
              <w:rPr>
                <w:noProof/>
              </w:rPr>
              <w:t>zególności aby uniemożliwić dostęp osobom nieupoważnionym</w:t>
            </w:r>
          </w:p>
        </w:tc>
      </w:tr>
      <w:tr w:rsidR="0071135E" w:rsidRPr="008729E4" w14:paraId="3A12F7EE" w14:textId="77777777" w:rsidTr="009012A8">
        <w:trPr>
          <w:cantSplit/>
        </w:trPr>
        <w:tc>
          <w:tcPr>
            <w:tcW w:w="1586" w:type="dxa"/>
          </w:tcPr>
          <w:p w14:paraId="27E47A53" w14:textId="77777777" w:rsidR="0071135E" w:rsidRPr="008729E4" w:rsidRDefault="0071135E" w:rsidP="009012A8">
            <w:pPr>
              <w:spacing w:after="144"/>
              <w:rPr>
                <w:noProof/>
                <w:szCs w:val="24"/>
              </w:rPr>
            </w:pPr>
            <w:r w:rsidRPr="008729E4">
              <w:rPr>
                <w:noProof/>
              </w:rPr>
              <w:t>Przyjmowanie pliku</w:t>
            </w:r>
          </w:p>
        </w:tc>
        <w:tc>
          <w:tcPr>
            <w:tcW w:w="7878" w:type="dxa"/>
          </w:tcPr>
          <w:p w14:paraId="033597F3" w14:textId="77777777" w:rsidR="0071135E" w:rsidRPr="008729E4" w:rsidRDefault="0071135E" w:rsidP="009012A8">
            <w:pPr>
              <w:spacing w:after="144"/>
              <w:rPr>
                <w:noProof/>
                <w:szCs w:val="24"/>
              </w:rPr>
            </w:pPr>
            <w:r w:rsidRPr="008729E4">
              <w:rPr>
                <w:noProof/>
              </w:rPr>
              <w:t>Proces odczytywania pliku</w:t>
            </w:r>
          </w:p>
        </w:tc>
      </w:tr>
      <w:tr w:rsidR="0071135E" w:rsidRPr="008729E4" w14:paraId="3D20E570" w14:textId="77777777" w:rsidTr="009012A8">
        <w:trPr>
          <w:cantSplit/>
        </w:trPr>
        <w:tc>
          <w:tcPr>
            <w:tcW w:w="1586" w:type="dxa"/>
          </w:tcPr>
          <w:p w14:paraId="04BE3737" w14:textId="77777777" w:rsidR="0071135E" w:rsidRPr="008729E4" w:rsidRDefault="0071135E" w:rsidP="009012A8">
            <w:pPr>
              <w:spacing w:after="144"/>
              <w:rPr>
                <w:noProof/>
                <w:szCs w:val="24"/>
              </w:rPr>
            </w:pPr>
            <w:r w:rsidRPr="008729E4">
              <w:rPr>
                <w:noProof/>
              </w:rPr>
              <w:t>Zapora sieciowa</w:t>
            </w:r>
          </w:p>
        </w:tc>
        <w:tc>
          <w:tcPr>
            <w:tcW w:w="7878" w:type="dxa"/>
          </w:tcPr>
          <w:p w14:paraId="1058E39E" w14:textId="6D722541" w:rsidR="0071135E" w:rsidRPr="008729E4" w:rsidRDefault="0071135E" w:rsidP="009012A8">
            <w:pPr>
              <w:spacing w:after="144"/>
              <w:rPr>
                <w:noProof/>
                <w:szCs w:val="24"/>
              </w:rPr>
            </w:pPr>
            <w:r w:rsidRPr="008729E4">
              <w:rPr>
                <w:noProof/>
              </w:rPr>
              <w:t>Urządzenie lub oprogramowanie bezpieczeństwa monitorujące</w:t>
            </w:r>
            <w:r w:rsidR="00C62D98" w:rsidRPr="008729E4">
              <w:rPr>
                <w:noProof/>
              </w:rPr>
              <w:t xml:space="preserve"> i</w:t>
            </w:r>
            <w:r w:rsidR="00C62D98">
              <w:rPr>
                <w:noProof/>
              </w:rPr>
              <w:t> </w:t>
            </w:r>
            <w:r w:rsidR="00C62D98" w:rsidRPr="008729E4">
              <w:rPr>
                <w:noProof/>
              </w:rPr>
              <w:t>kon</w:t>
            </w:r>
            <w:r w:rsidRPr="008729E4">
              <w:rPr>
                <w:noProof/>
              </w:rPr>
              <w:t>trolujące przychodzący</w:t>
            </w:r>
            <w:r w:rsidR="00C62D98" w:rsidRPr="008729E4">
              <w:rPr>
                <w:noProof/>
              </w:rPr>
              <w:t xml:space="preserve"> i</w:t>
            </w:r>
            <w:r w:rsidR="00C62D98">
              <w:rPr>
                <w:noProof/>
              </w:rPr>
              <w:t> </w:t>
            </w:r>
            <w:r w:rsidR="00C62D98" w:rsidRPr="008729E4">
              <w:rPr>
                <w:noProof/>
              </w:rPr>
              <w:t>wyc</w:t>
            </w:r>
            <w:r w:rsidRPr="008729E4">
              <w:rPr>
                <w:noProof/>
              </w:rPr>
              <w:t>hodzący ruch sieciowy na podstawie wcześniej określonych reguł</w:t>
            </w:r>
          </w:p>
        </w:tc>
      </w:tr>
      <w:tr w:rsidR="0071135E" w:rsidRPr="008729E4" w14:paraId="730D27AC" w14:textId="77777777" w:rsidTr="009012A8">
        <w:trPr>
          <w:cantSplit/>
        </w:trPr>
        <w:tc>
          <w:tcPr>
            <w:tcW w:w="1586" w:type="dxa"/>
          </w:tcPr>
          <w:p w14:paraId="320EC6A4" w14:textId="77777777" w:rsidR="0071135E" w:rsidRPr="008729E4" w:rsidRDefault="0071135E" w:rsidP="009012A8">
            <w:pPr>
              <w:spacing w:after="144"/>
              <w:rPr>
                <w:noProof/>
                <w:szCs w:val="24"/>
              </w:rPr>
            </w:pPr>
            <w:r w:rsidRPr="008729E4">
              <w:rPr>
                <w:noProof/>
              </w:rPr>
              <w:t>Monitorowanie pulsu</w:t>
            </w:r>
          </w:p>
        </w:tc>
        <w:tc>
          <w:tcPr>
            <w:tcW w:w="7878" w:type="dxa"/>
          </w:tcPr>
          <w:p w14:paraId="7BE749F5" w14:textId="37A2FAAA" w:rsidR="0071135E" w:rsidRPr="008729E4" w:rsidRDefault="0071135E" w:rsidP="009012A8">
            <w:pPr>
              <w:spacing w:after="144"/>
              <w:rPr>
                <w:noProof/>
                <w:szCs w:val="24"/>
              </w:rPr>
            </w:pPr>
            <w:r w:rsidRPr="008729E4">
              <w:rPr>
                <w:noProof/>
              </w:rPr>
              <w:t>Okresowy sygnał generowany</w:t>
            </w:r>
            <w:r w:rsidR="00C62D98" w:rsidRPr="008729E4">
              <w:rPr>
                <w:noProof/>
              </w:rPr>
              <w:t xml:space="preserve"> i</w:t>
            </w:r>
            <w:r w:rsidR="00C62D98">
              <w:rPr>
                <w:noProof/>
              </w:rPr>
              <w:t> </w:t>
            </w:r>
            <w:r w:rsidR="00C62D98" w:rsidRPr="008729E4">
              <w:rPr>
                <w:noProof/>
              </w:rPr>
              <w:t>mon</w:t>
            </w:r>
            <w:r w:rsidRPr="008729E4">
              <w:rPr>
                <w:noProof/>
              </w:rPr>
              <w:t>itorowany przez sprzęt lub oprogramowanie celem wskazania normalnego funkcjonowania lub zsynchronizowania innych części systemu komputerowego</w:t>
            </w:r>
          </w:p>
        </w:tc>
      </w:tr>
      <w:tr w:rsidR="0071135E" w:rsidRPr="008729E4" w14:paraId="6EC342D6" w14:textId="77777777" w:rsidTr="009012A8">
        <w:trPr>
          <w:cantSplit/>
        </w:trPr>
        <w:tc>
          <w:tcPr>
            <w:tcW w:w="1586" w:type="dxa"/>
          </w:tcPr>
          <w:p w14:paraId="5AB7F26F" w14:textId="77777777" w:rsidR="0071135E" w:rsidRPr="008729E4" w:rsidRDefault="0071135E" w:rsidP="009012A8">
            <w:pPr>
              <w:spacing w:after="144"/>
              <w:rPr>
                <w:noProof/>
                <w:szCs w:val="24"/>
              </w:rPr>
            </w:pPr>
            <w:r w:rsidRPr="008729E4">
              <w:rPr>
                <w:noProof/>
              </w:rPr>
              <w:t>IPSEC</w:t>
            </w:r>
          </w:p>
        </w:tc>
        <w:tc>
          <w:tcPr>
            <w:tcW w:w="7878" w:type="dxa"/>
          </w:tcPr>
          <w:p w14:paraId="5DDC7D64" w14:textId="6AA950F5" w:rsidR="0071135E" w:rsidRPr="008729E4" w:rsidRDefault="0071135E" w:rsidP="009012A8">
            <w:pPr>
              <w:spacing w:after="144"/>
              <w:rPr>
                <w:noProof/>
                <w:szCs w:val="24"/>
              </w:rPr>
            </w:pPr>
            <w:r w:rsidRPr="008729E4">
              <w:rPr>
                <w:noProof/>
              </w:rPr>
              <w:t>Protokół IP Security Zestaw protokołów sieciowych, które uwierzytelniają</w:t>
            </w:r>
            <w:r w:rsidR="00C62D98" w:rsidRPr="008729E4">
              <w:rPr>
                <w:noProof/>
              </w:rPr>
              <w:t xml:space="preserve"> i</w:t>
            </w:r>
            <w:r w:rsidR="00C62D98">
              <w:rPr>
                <w:noProof/>
              </w:rPr>
              <w:t> </w:t>
            </w:r>
            <w:r w:rsidR="00C62D98" w:rsidRPr="008729E4">
              <w:rPr>
                <w:noProof/>
              </w:rPr>
              <w:t>szy</w:t>
            </w:r>
            <w:r w:rsidRPr="008729E4">
              <w:rPr>
                <w:noProof/>
              </w:rPr>
              <w:t>frują pakiety danych</w:t>
            </w:r>
            <w:r w:rsidR="00C62D98" w:rsidRPr="008729E4">
              <w:rPr>
                <w:noProof/>
              </w:rPr>
              <w:t xml:space="preserve"> w</w:t>
            </w:r>
            <w:r w:rsidR="00C62D98">
              <w:rPr>
                <w:noProof/>
              </w:rPr>
              <w:t> </w:t>
            </w:r>
            <w:r w:rsidR="00C62D98" w:rsidRPr="008729E4">
              <w:rPr>
                <w:noProof/>
              </w:rPr>
              <w:t>cel</w:t>
            </w:r>
            <w:r w:rsidRPr="008729E4">
              <w:rPr>
                <w:noProof/>
              </w:rPr>
              <w:t>u zapewnienia bezpiecznej szyfrowanej komunikacji między dwoma komputerami za pośrednictwem sieci protokołu internetowego</w:t>
            </w:r>
          </w:p>
        </w:tc>
      </w:tr>
      <w:tr w:rsidR="0071135E" w:rsidRPr="008729E4" w14:paraId="3F66493F" w14:textId="77777777" w:rsidTr="009012A8">
        <w:trPr>
          <w:cantSplit/>
        </w:trPr>
        <w:tc>
          <w:tcPr>
            <w:tcW w:w="1586" w:type="dxa"/>
          </w:tcPr>
          <w:p w14:paraId="53E7FFF5" w14:textId="77777777" w:rsidR="0071135E" w:rsidRPr="008729E4" w:rsidRDefault="0071135E" w:rsidP="009012A8">
            <w:pPr>
              <w:spacing w:after="144"/>
              <w:rPr>
                <w:noProof/>
                <w:szCs w:val="24"/>
              </w:rPr>
            </w:pPr>
            <w:r w:rsidRPr="008729E4">
              <w:rPr>
                <w:noProof/>
              </w:rPr>
              <w:t>Testy penetracyjne</w:t>
            </w:r>
          </w:p>
        </w:tc>
        <w:tc>
          <w:tcPr>
            <w:tcW w:w="7878" w:type="dxa"/>
          </w:tcPr>
          <w:p w14:paraId="0653295B" w14:textId="59B2F233" w:rsidR="0071135E" w:rsidRPr="008729E4" w:rsidRDefault="0071135E" w:rsidP="009012A8">
            <w:pPr>
              <w:spacing w:after="144"/>
              <w:rPr>
                <w:noProof/>
                <w:szCs w:val="24"/>
              </w:rPr>
            </w:pPr>
            <w:r w:rsidRPr="008729E4">
              <w:rPr>
                <w:noProof/>
              </w:rPr>
              <w:t>Praktyka testowania systemu komputerowego, sieci lub aplikacji internetowej służąca znalezieniu luk</w:t>
            </w:r>
            <w:r w:rsidR="00C62D98" w:rsidRPr="008729E4">
              <w:rPr>
                <w:noProof/>
              </w:rPr>
              <w:t xml:space="preserve"> w</w:t>
            </w:r>
            <w:r w:rsidR="00C62D98">
              <w:rPr>
                <w:noProof/>
              </w:rPr>
              <w:t> </w:t>
            </w:r>
            <w:r w:rsidR="00C62D98" w:rsidRPr="008729E4">
              <w:rPr>
                <w:noProof/>
              </w:rPr>
              <w:t>zab</w:t>
            </w:r>
            <w:r w:rsidRPr="008729E4">
              <w:rPr>
                <w:noProof/>
              </w:rPr>
              <w:t>ezpieczeniach, które mógłby wykorzystać atakujący</w:t>
            </w:r>
          </w:p>
        </w:tc>
      </w:tr>
      <w:tr w:rsidR="0071135E" w:rsidRPr="008729E4" w14:paraId="4B27C262" w14:textId="77777777" w:rsidTr="009012A8">
        <w:trPr>
          <w:cantSplit/>
        </w:trPr>
        <w:tc>
          <w:tcPr>
            <w:tcW w:w="1586" w:type="dxa"/>
          </w:tcPr>
          <w:p w14:paraId="5214D0C6" w14:textId="77777777" w:rsidR="0071135E" w:rsidRPr="008729E4" w:rsidRDefault="0071135E" w:rsidP="009012A8">
            <w:pPr>
              <w:spacing w:after="144"/>
              <w:rPr>
                <w:noProof/>
                <w:szCs w:val="24"/>
              </w:rPr>
            </w:pPr>
            <w:r w:rsidRPr="008729E4">
              <w:rPr>
                <w:noProof/>
              </w:rPr>
              <w:t>Proces uzgadniania</w:t>
            </w:r>
          </w:p>
        </w:tc>
        <w:tc>
          <w:tcPr>
            <w:tcW w:w="7878" w:type="dxa"/>
          </w:tcPr>
          <w:p w14:paraId="039A2270" w14:textId="77777777" w:rsidR="0071135E" w:rsidRPr="008729E4" w:rsidRDefault="0071135E" w:rsidP="009012A8">
            <w:pPr>
              <w:spacing w:after="144"/>
              <w:rPr>
                <w:noProof/>
                <w:szCs w:val="24"/>
              </w:rPr>
            </w:pPr>
            <w:r w:rsidRPr="008729E4">
              <w:rPr>
                <w:noProof/>
              </w:rPr>
              <w:t>Proces zapewniania, aby dwa zbiory wpisów były zgodne</w:t>
            </w:r>
          </w:p>
        </w:tc>
      </w:tr>
      <w:tr w:rsidR="0071135E" w:rsidRPr="008729E4" w14:paraId="033084E5" w14:textId="77777777" w:rsidTr="009012A8">
        <w:trPr>
          <w:cantSplit/>
        </w:trPr>
        <w:tc>
          <w:tcPr>
            <w:tcW w:w="1586" w:type="dxa"/>
          </w:tcPr>
          <w:p w14:paraId="4F58FD12" w14:textId="77777777" w:rsidR="0071135E" w:rsidRPr="008729E4" w:rsidRDefault="0071135E" w:rsidP="009012A8">
            <w:pPr>
              <w:spacing w:after="144"/>
              <w:rPr>
                <w:noProof/>
                <w:szCs w:val="24"/>
              </w:rPr>
            </w:pPr>
            <w:r w:rsidRPr="008729E4">
              <w:rPr>
                <w:noProof/>
              </w:rPr>
              <w:t>VPN</w:t>
            </w:r>
          </w:p>
        </w:tc>
        <w:tc>
          <w:tcPr>
            <w:tcW w:w="7878" w:type="dxa"/>
          </w:tcPr>
          <w:p w14:paraId="23F182B8" w14:textId="77777777" w:rsidR="0071135E" w:rsidRPr="008729E4" w:rsidRDefault="0071135E" w:rsidP="009012A8">
            <w:pPr>
              <w:spacing w:after="144"/>
              <w:rPr>
                <w:noProof/>
                <w:szCs w:val="24"/>
              </w:rPr>
            </w:pPr>
            <w:r w:rsidRPr="008729E4">
              <w:rPr>
                <w:noProof/>
              </w:rPr>
              <w:t>Wirtualna sieć prywatna</w:t>
            </w:r>
          </w:p>
        </w:tc>
      </w:tr>
      <w:tr w:rsidR="0071135E" w:rsidRPr="008729E4" w14:paraId="2F2500A6" w14:textId="77777777" w:rsidTr="009012A8">
        <w:trPr>
          <w:cantSplit/>
        </w:trPr>
        <w:tc>
          <w:tcPr>
            <w:tcW w:w="1586" w:type="dxa"/>
          </w:tcPr>
          <w:p w14:paraId="7766F392" w14:textId="77777777" w:rsidR="0071135E" w:rsidRPr="008729E4" w:rsidRDefault="0071135E" w:rsidP="009012A8">
            <w:pPr>
              <w:spacing w:after="144"/>
              <w:rPr>
                <w:noProof/>
                <w:szCs w:val="24"/>
              </w:rPr>
            </w:pPr>
            <w:r w:rsidRPr="008729E4">
              <w:rPr>
                <w:noProof/>
              </w:rPr>
              <w:t>XML</w:t>
            </w:r>
          </w:p>
        </w:tc>
        <w:tc>
          <w:tcPr>
            <w:tcW w:w="7878" w:type="dxa"/>
          </w:tcPr>
          <w:p w14:paraId="439B1297" w14:textId="56E0B567" w:rsidR="0071135E" w:rsidRPr="008729E4" w:rsidRDefault="0071135E" w:rsidP="009012A8">
            <w:pPr>
              <w:keepNext/>
              <w:spacing w:after="144"/>
              <w:rPr>
                <w:noProof/>
                <w:szCs w:val="24"/>
              </w:rPr>
            </w:pPr>
            <w:r w:rsidRPr="008729E4">
              <w:rPr>
                <w:noProof/>
              </w:rPr>
              <w:t>Rozszerzalny język znaczników Pozwala programistom na stworzenie własnych niestandardowych znaczników umożliwiających określanie, przesyłanie, sprawdzanie</w:t>
            </w:r>
            <w:r w:rsidR="00C62D98" w:rsidRPr="008729E4">
              <w:rPr>
                <w:noProof/>
              </w:rPr>
              <w:t xml:space="preserve"> i</w:t>
            </w:r>
            <w:r w:rsidR="00C62D98">
              <w:rPr>
                <w:noProof/>
              </w:rPr>
              <w:t> </w:t>
            </w:r>
            <w:r w:rsidR="00C62D98" w:rsidRPr="008729E4">
              <w:rPr>
                <w:noProof/>
              </w:rPr>
              <w:t>int</w:t>
            </w:r>
            <w:r w:rsidRPr="008729E4">
              <w:rPr>
                <w:noProof/>
              </w:rPr>
              <w:t>erpretowanie danych między aplikacjami</w:t>
            </w:r>
            <w:r w:rsidR="00C62D98" w:rsidRPr="008729E4">
              <w:rPr>
                <w:noProof/>
              </w:rPr>
              <w:t xml:space="preserve"> i</w:t>
            </w:r>
            <w:r w:rsidR="00C62D98">
              <w:rPr>
                <w:noProof/>
              </w:rPr>
              <w:t> </w:t>
            </w:r>
            <w:r w:rsidR="00C62D98" w:rsidRPr="008729E4">
              <w:rPr>
                <w:noProof/>
              </w:rPr>
              <w:t>mię</w:t>
            </w:r>
            <w:r w:rsidRPr="008729E4">
              <w:rPr>
                <w:noProof/>
              </w:rPr>
              <w:t>dzy organizacjami</w:t>
            </w:r>
          </w:p>
        </w:tc>
      </w:tr>
    </w:tbl>
    <w:p w14:paraId="3996B952" w14:textId="77777777" w:rsidR="0071135E" w:rsidRPr="008729E4" w:rsidRDefault="0071135E" w:rsidP="00FE50AB">
      <w:pPr>
        <w:pStyle w:val="Heading1"/>
        <w:rPr>
          <w:noProof/>
        </w:rPr>
      </w:pPr>
      <w:bookmarkStart w:id="232" w:name="_Toc26999011"/>
      <w:bookmarkStart w:id="233" w:name="_Toc29414816"/>
      <w:bookmarkStart w:id="234" w:name="_Toc144309070"/>
      <w:bookmarkStart w:id="235" w:name="_Toc159597003"/>
      <w:bookmarkStart w:id="236" w:name="_Toc159597094"/>
      <w:bookmarkStart w:id="237" w:name="_Toc160105060"/>
      <w:r w:rsidRPr="008729E4">
        <w:rPr>
          <w:noProof/>
        </w:rPr>
        <w:t>Wprowadzenie</w:t>
      </w:r>
      <w:bookmarkEnd w:id="232"/>
      <w:bookmarkEnd w:id="233"/>
      <w:bookmarkEnd w:id="234"/>
      <w:bookmarkEnd w:id="235"/>
      <w:bookmarkEnd w:id="236"/>
      <w:bookmarkEnd w:id="237"/>
    </w:p>
    <w:p w14:paraId="66505089" w14:textId="303A4203" w:rsidR="0071135E" w:rsidRPr="008729E4" w:rsidRDefault="0071135E" w:rsidP="0071135E">
      <w:pPr>
        <w:spacing w:after="144"/>
        <w:rPr>
          <w:noProof/>
          <w:szCs w:val="24"/>
        </w:rPr>
      </w:pPr>
      <w:r w:rsidRPr="008729E4">
        <w:rPr>
          <w:noProof/>
        </w:rPr>
        <w:t>Umowa między Unią Europejską</w:t>
      </w:r>
      <w:r w:rsidR="00C62D98" w:rsidRPr="008729E4">
        <w:rPr>
          <w:noProof/>
        </w:rPr>
        <w:t xml:space="preserve"> a</w:t>
      </w:r>
      <w:r w:rsidR="00C62D98">
        <w:rPr>
          <w:noProof/>
        </w:rPr>
        <w:t> </w:t>
      </w:r>
      <w:r w:rsidR="00C62D98" w:rsidRPr="008729E4">
        <w:rPr>
          <w:noProof/>
        </w:rPr>
        <w:t>Kon</w:t>
      </w:r>
      <w:r w:rsidRPr="008729E4">
        <w:rPr>
          <w:noProof/>
        </w:rPr>
        <w:t>federacją Szwajcarską</w:t>
      </w:r>
      <w:r w:rsidR="00C62D98" w:rsidRPr="008729E4">
        <w:rPr>
          <w:noProof/>
        </w:rPr>
        <w:t xml:space="preserve"> w</w:t>
      </w:r>
      <w:r w:rsidR="00C62D98">
        <w:rPr>
          <w:noProof/>
        </w:rPr>
        <w:t> </w:t>
      </w:r>
      <w:r w:rsidR="00C62D98" w:rsidRPr="008729E4">
        <w:rPr>
          <w:noProof/>
        </w:rPr>
        <w:t>spr</w:t>
      </w:r>
      <w:r w:rsidRPr="008729E4">
        <w:rPr>
          <w:noProof/>
        </w:rPr>
        <w:t>awie powiązania ich systemów handlu uprawnieniami do emisji gazów cieplarnianych</w:t>
      </w:r>
      <w:r w:rsidR="00C62D98" w:rsidRPr="008729E4">
        <w:rPr>
          <w:noProof/>
        </w:rPr>
        <w:t xml:space="preserve"> z</w:t>
      </w:r>
      <w:r w:rsidR="00C62D98">
        <w:rPr>
          <w:noProof/>
        </w:rPr>
        <w:t> </w:t>
      </w:r>
      <w:r w:rsidR="00C62D98" w:rsidRPr="008729E4">
        <w:rPr>
          <w:noProof/>
        </w:rPr>
        <w:t>dni</w:t>
      </w:r>
      <w:r w:rsidRPr="008729E4">
        <w:rPr>
          <w:noProof/>
        </w:rPr>
        <w:t>a 23 listopada 20</w:t>
      </w:r>
      <w:r w:rsidRPr="00C62D98">
        <w:rPr>
          <w:noProof/>
        </w:rPr>
        <w:t>17</w:t>
      </w:r>
      <w:r w:rsidR="00C62D98" w:rsidRPr="00C62D98">
        <w:rPr>
          <w:noProof/>
        </w:rPr>
        <w:t> </w:t>
      </w:r>
      <w:r w:rsidRPr="00C62D98">
        <w:rPr>
          <w:noProof/>
        </w:rPr>
        <w:t>r.</w:t>
      </w:r>
      <w:r w:rsidRPr="008729E4">
        <w:rPr>
          <w:noProof/>
        </w:rPr>
        <w:t xml:space="preserve"> („umowa”) przewiduje wzajemne uznawanie uprawnień do emisji, które można wykorzystać na potrzeby dostosowania się do wymogów systemu handlu uprawnieniami do emisji Unii Europejskiej („EU ETS”) lub systemu handlu uprawnieniami do emisji Szwajcarii („ETS Szwajcarii”)</w:t>
      </w:r>
      <w:r w:rsidR="00C62D98" w:rsidRPr="008729E4">
        <w:rPr>
          <w:noProof/>
        </w:rPr>
        <w:t>. W</w:t>
      </w:r>
      <w:r w:rsidR="00C62D98">
        <w:rPr>
          <w:noProof/>
        </w:rPr>
        <w:t> </w:t>
      </w:r>
      <w:r w:rsidR="00C62D98" w:rsidRPr="008729E4">
        <w:rPr>
          <w:noProof/>
        </w:rPr>
        <w:t>cel</w:t>
      </w:r>
      <w:r w:rsidRPr="008729E4">
        <w:rPr>
          <w:noProof/>
        </w:rPr>
        <w:t>u uruchomienia powiązania między EU ETS a ETS Szwajcarii ustanowione zostanie bezpośrednie powiązanie między dziennikiem transakcji Unii Europejskiej (EUTL) rejestru Unii</w:t>
      </w:r>
      <w:r w:rsidR="00C62D98" w:rsidRPr="008729E4">
        <w:rPr>
          <w:noProof/>
        </w:rPr>
        <w:t xml:space="preserve"> a</w:t>
      </w:r>
      <w:r w:rsidR="00C62D98">
        <w:rPr>
          <w:noProof/>
        </w:rPr>
        <w:t> </w:t>
      </w:r>
      <w:r w:rsidR="00C62D98" w:rsidRPr="008729E4">
        <w:rPr>
          <w:noProof/>
        </w:rPr>
        <w:t>dod</w:t>
      </w:r>
      <w:r w:rsidRPr="008729E4">
        <w:rPr>
          <w:noProof/>
        </w:rPr>
        <w:t>atkowym dziennikiem transakcji Szwajcarii (SSTL) rejestru Szwajcarii, co umożliwi bezpośrednie przekazywanie między rejestrami uprawnień do emisji wydanych</w:t>
      </w:r>
      <w:r w:rsidR="00C62D98" w:rsidRPr="008729E4">
        <w:rPr>
          <w:noProof/>
        </w:rPr>
        <w:t xml:space="preserve"> w</w:t>
      </w:r>
      <w:r w:rsidR="00C62D98">
        <w:rPr>
          <w:noProof/>
        </w:rPr>
        <w:t> </w:t>
      </w:r>
      <w:r w:rsidR="00C62D98" w:rsidRPr="008729E4">
        <w:rPr>
          <w:noProof/>
        </w:rPr>
        <w:t>ram</w:t>
      </w:r>
      <w:r w:rsidRPr="008729E4">
        <w:rPr>
          <w:noProof/>
        </w:rPr>
        <w:t>ach któregokolwiek z ETS (</w:t>
      </w:r>
      <w:r w:rsidRPr="00C62D98">
        <w:rPr>
          <w:noProof/>
        </w:rPr>
        <w:t>art.</w:t>
      </w:r>
      <w:r w:rsidR="00C62D98" w:rsidRPr="00C62D98">
        <w:rPr>
          <w:noProof/>
        </w:rPr>
        <w:t> </w:t>
      </w:r>
      <w:r w:rsidRPr="00C62D98">
        <w:rPr>
          <w:noProof/>
        </w:rPr>
        <w:t>3</w:t>
      </w:r>
      <w:r w:rsidRPr="008729E4">
        <w:rPr>
          <w:noProof/>
        </w:rPr>
        <w:t xml:space="preserve"> </w:t>
      </w:r>
      <w:r w:rsidRPr="00C62D98">
        <w:rPr>
          <w:noProof/>
        </w:rPr>
        <w:t>ust.</w:t>
      </w:r>
      <w:r w:rsidR="00C62D98" w:rsidRPr="00C62D98">
        <w:rPr>
          <w:noProof/>
        </w:rPr>
        <w:t> </w:t>
      </w:r>
      <w:r w:rsidRPr="00C62D98">
        <w:rPr>
          <w:noProof/>
        </w:rPr>
        <w:t>2</w:t>
      </w:r>
      <w:r w:rsidRPr="008729E4">
        <w:rPr>
          <w:noProof/>
        </w:rPr>
        <w:t xml:space="preserve"> umowy)</w:t>
      </w:r>
      <w:r w:rsidR="00C62D98" w:rsidRPr="008729E4">
        <w:rPr>
          <w:noProof/>
        </w:rPr>
        <w:t>. W</w:t>
      </w:r>
      <w:r w:rsidR="00C62D98">
        <w:rPr>
          <w:noProof/>
        </w:rPr>
        <w:t> </w:t>
      </w:r>
      <w:r w:rsidR="00C62D98" w:rsidRPr="008729E4">
        <w:rPr>
          <w:noProof/>
        </w:rPr>
        <w:t>cel</w:t>
      </w:r>
      <w:r w:rsidRPr="008729E4">
        <w:rPr>
          <w:noProof/>
        </w:rPr>
        <w:t>u uruchomienia powiązania między EU ETS i ETS Szwajcarii</w:t>
      </w:r>
      <w:r w:rsidR="00C62D98" w:rsidRPr="008729E4">
        <w:rPr>
          <w:noProof/>
        </w:rPr>
        <w:t xml:space="preserve"> w</w:t>
      </w:r>
      <w:r w:rsidR="00C62D98">
        <w:rPr>
          <w:noProof/>
        </w:rPr>
        <w:t> </w:t>
      </w:r>
      <w:r w:rsidR="00C62D98" w:rsidRPr="008729E4">
        <w:rPr>
          <w:noProof/>
        </w:rPr>
        <w:t>2</w:t>
      </w:r>
      <w:r w:rsidRPr="008729E4">
        <w:rPr>
          <w:noProof/>
        </w:rPr>
        <w:t>0</w:t>
      </w:r>
      <w:r w:rsidRPr="00C62D98">
        <w:rPr>
          <w:noProof/>
        </w:rPr>
        <w:t>20</w:t>
      </w:r>
      <w:r w:rsidR="00C62D98" w:rsidRPr="00C62D98">
        <w:rPr>
          <w:noProof/>
        </w:rPr>
        <w:t> </w:t>
      </w:r>
      <w:r w:rsidRPr="00C62D98">
        <w:rPr>
          <w:noProof/>
        </w:rPr>
        <w:t>r.</w:t>
      </w:r>
      <w:r w:rsidRPr="008729E4">
        <w:rPr>
          <w:noProof/>
        </w:rPr>
        <w:t xml:space="preserve"> wdrożono tymczasowe rozwiązanie. </w:t>
      </w:r>
      <w:bookmarkStart w:id="238" w:name="_Hlk132288152"/>
      <w:bookmarkEnd w:id="238"/>
      <w:r w:rsidRPr="008729E4">
        <w:rPr>
          <w:noProof/>
        </w:rPr>
        <w:t>Od 20</w:t>
      </w:r>
      <w:r w:rsidRPr="00C62D98">
        <w:rPr>
          <w:noProof/>
        </w:rPr>
        <w:t>23</w:t>
      </w:r>
      <w:r w:rsidR="00C62D98" w:rsidRPr="00C62D98">
        <w:rPr>
          <w:noProof/>
        </w:rPr>
        <w:t> </w:t>
      </w:r>
      <w:r w:rsidRPr="00C62D98">
        <w:rPr>
          <w:noProof/>
        </w:rPr>
        <w:t>r.</w:t>
      </w:r>
      <w:r w:rsidRPr="008729E4">
        <w:rPr>
          <w:noProof/>
        </w:rPr>
        <w:t xml:space="preserve"> powiązanie rejestrów między dwoma systemami handlu uprawnieniami do emisji będzie stopniowo przekształcane</w:t>
      </w:r>
      <w:r w:rsidR="00C62D98" w:rsidRPr="008729E4">
        <w:rPr>
          <w:noProof/>
        </w:rPr>
        <w:t xml:space="preserve"> w</w:t>
      </w:r>
      <w:r w:rsidR="00C62D98">
        <w:rPr>
          <w:noProof/>
        </w:rPr>
        <w:t> </w:t>
      </w:r>
      <w:r w:rsidR="00C62D98" w:rsidRPr="008729E4">
        <w:rPr>
          <w:noProof/>
        </w:rPr>
        <w:t>sta</w:t>
      </w:r>
      <w:r w:rsidRPr="008729E4">
        <w:rPr>
          <w:noProof/>
        </w:rPr>
        <w:t>łe powiązanie rejestrów, które ma zostać wdrożone nie później niż</w:t>
      </w:r>
      <w:r w:rsidR="00C62D98" w:rsidRPr="008729E4">
        <w:rPr>
          <w:noProof/>
        </w:rPr>
        <w:t xml:space="preserve"> w</w:t>
      </w:r>
      <w:r w:rsidR="00C62D98">
        <w:rPr>
          <w:noProof/>
        </w:rPr>
        <w:t> </w:t>
      </w:r>
      <w:r w:rsidR="00C62D98" w:rsidRPr="008729E4">
        <w:rPr>
          <w:noProof/>
        </w:rPr>
        <w:t>2</w:t>
      </w:r>
      <w:r w:rsidRPr="008729E4">
        <w:rPr>
          <w:noProof/>
        </w:rPr>
        <w:t>0</w:t>
      </w:r>
      <w:r w:rsidRPr="00C62D98">
        <w:rPr>
          <w:noProof/>
        </w:rPr>
        <w:t>24</w:t>
      </w:r>
      <w:r w:rsidR="00C62D98" w:rsidRPr="00C62D98">
        <w:rPr>
          <w:noProof/>
        </w:rPr>
        <w:t> </w:t>
      </w:r>
      <w:r w:rsidRPr="00C62D98">
        <w:rPr>
          <w:noProof/>
        </w:rPr>
        <w:t>r.</w:t>
      </w:r>
      <w:r w:rsidRPr="008729E4">
        <w:rPr>
          <w:noProof/>
        </w:rPr>
        <w:t>, co umożliwi funkcjonowanie powiązanych rynków</w:t>
      </w:r>
      <w:r w:rsidR="00C62D98" w:rsidRPr="008729E4">
        <w:rPr>
          <w:noProof/>
        </w:rPr>
        <w:t xml:space="preserve"> w</w:t>
      </w:r>
      <w:r w:rsidR="00C62D98">
        <w:rPr>
          <w:noProof/>
        </w:rPr>
        <w:t> </w:t>
      </w:r>
      <w:r w:rsidR="00C62D98" w:rsidRPr="008729E4">
        <w:rPr>
          <w:noProof/>
        </w:rPr>
        <w:t>odn</w:t>
      </w:r>
      <w:r w:rsidRPr="008729E4">
        <w:rPr>
          <w:noProof/>
        </w:rPr>
        <w:t>iesieniu do korzyści płynących</w:t>
      </w:r>
      <w:r w:rsidR="00C62D98" w:rsidRPr="008729E4">
        <w:rPr>
          <w:noProof/>
        </w:rPr>
        <w:t xml:space="preserve"> z</w:t>
      </w:r>
      <w:r w:rsidR="00C62D98">
        <w:rPr>
          <w:noProof/>
        </w:rPr>
        <w:t> </w:t>
      </w:r>
      <w:r w:rsidR="00C62D98" w:rsidRPr="008729E4">
        <w:rPr>
          <w:noProof/>
        </w:rPr>
        <w:t>pły</w:t>
      </w:r>
      <w:r w:rsidRPr="008729E4">
        <w:rPr>
          <w:noProof/>
        </w:rPr>
        <w:t>nności rynku</w:t>
      </w:r>
      <w:r w:rsidR="00C62D98" w:rsidRPr="008729E4">
        <w:rPr>
          <w:noProof/>
        </w:rPr>
        <w:t xml:space="preserve"> i</w:t>
      </w:r>
      <w:r w:rsidR="00C62D98">
        <w:rPr>
          <w:noProof/>
        </w:rPr>
        <w:t> </w:t>
      </w:r>
      <w:r w:rsidR="00C62D98" w:rsidRPr="008729E4">
        <w:rPr>
          <w:noProof/>
        </w:rPr>
        <w:t>rea</w:t>
      </w:r>
      <w:r w:rsidRPr="008729E4">
        <w:rPr>
          <w:noProof/>
        </w:rPr>
        <w:t>lizację transakcji między dwoma powiązanymi systemami</w:t>
      </w:r>
      <w:r w:rsidR="00C62D98" w:rsidRPr="008729E4">
        <w:rPr>
          <w:noProof/>
        </w:rPr>
        <w:t xml:space="preserve"> w</w:t>
      </w:r>
      <w:r w:rsidR="00C62D98">
        <w:rPr>
          <w:noProof/>
        </w:rPr>
        <w:t> </w:t>
      </w:r>
      <w:r w:rsidR="00C62D98" w:rsidRPr="008729E4">
        <w:rPr>
          <w:noProof/>
        </w:rPr>
        <w:t>spo</w:t>
      </w:r>
      <w:r w:rsidRPr="008729E4">
        <w:rPr>
          <w:noProof/>
        </w:rPr>
        <w:t>sób równoważny jednemu rynkowi składającemu się</w:t>
      </w:r>
      <w:r w:rsidR="00C62D98" w:rsidRPr="008729E4">
        <w:rPr>
          <w:noProof/>
        </w:rPr>
        <w:t xml:space="preserve"> z</w:t>
      </w:r>
      <w:r w:rsidR="00C62D98">
        <w:rPr>
          <w:noProof/>
        </w:rPr>
        <w:t> </w:t>
      </w:r>
      <w:r w:rsidR="00C62D98" w:rsidRPr="008729E4">
        <w:rPr>
          <w:noProof/>
        </w:rPr>
        <w:t>dwó</w:t>
      </w:r>
      <w:r w:rsidRPr="008729E4">
        <w:rPr>
          <w:noProof/>
        </w:rPr>
        <w:t>ch systemów</w:t>
      </w:r>
      <w:r w:rsidR="00C62D98" w:rsidRPr="008729E4">
        <w:rPr>
          <w:noProof/>
        </w:rPr>
        <w:t xml:space="preserve"> i</w:t>
      </w:r>
      <w:r w:rsidR="00C62D98">
        <w:rPr>
          <w:noProof/>
        </w:rPr>
        <w:t> </w:t>
      </w:r>
      <w:r w:rsidR="00C62D98" w:rsidRPr="008729E4">
        <w:rPr>
          <w:noProof/>
        </w:rPr>
        <w:t>któ</w:t>
      </w:r>
      <w:r w:rsidRPr="008729E4">
        <w:rPr>
          <w:noProof/>
        </w:rPr>
        <w:t>ry umożliwia uczestnikom rynku działanie tak, jakby byli na jednym rynku,</w:t>
      </w:r>
      <w:r w:rsidR="00C62D98" w:rsidRPr="008729E4">
        <w:rPr>
          <w:noProof/>
        </w:rPr>
        <w:t xml:space="preserve"> z</w:t>
      </w:r>
      <w:r w:rsidR="00C62D98">
        <w:rPr>
          <w:noProof/>
        </w:rPr>
        <w:t> </w:t>
      </w:r>
      <w:r w:rsidR="00C62D98" w:rsidRPr="008729E4">
        <w:rPr>
          <w:noProof/>
        </w:rPr>
        <w:t>zas</w:t>
      </w:r>
      <w:r w:rsidRPr="008729E4">
        <w:rPr>
          <w:noProof/>
        </w:rPr>
        <w:t>trzeżeniem jedynie indywidualnych przepisów wykonawczych stron (załącznik II do umowy).</w:t>
      </w:r>
    </w:p>
    <w:p w14:paraId="322E7821" w14:textId="506F7CE8" w:rsidR="0071135E" w:rsidRPr="008729E4" w:rsidRDefault="0071135E" w:rsidP="0071135E">
      <w:pPr>
        <w:spacing w:after="144"/>
        <w:rPr>
          <w:noProof/>
          <w:szCs w:val="24"/>
        </w:rPr>
      </w:pPr>
      <w:r w:rsidRPr="008729E4">
        <w:rPr>
          <w:noProof/>
        </w:rPr>
        <w:t xml:space="preserve">Na podstawie </w:t>
      </w:r>
      <w:r w:rsidRPr="00C62D98">
        <w:rPr>
          <w:noProof/>
        </w:rPr>
        <w:t>art.</w:t>
      </w:r>
      <w:r w:rsidR="00C62D98" w:rsidRPr="00C62D98">
        <w:rPr>
          <w:noProof/>
        </w:rPr>
        <w:t> </w:t>
      </w:r>
      <w:r w:rsidRPr="00C62D98">
        <w:rPr>
          <w:noProof/>
        </w:rPr>
        <w:t>3</w:t>
      </w:r>
      <w:r w:rsidRPr="008729E4">
        <w:rPr>
          <w:noProof/>
        </w:rPr>
        <w:t xml:space="preserve"> </w:t>
      </w:r>
      <w:r w:rsidRPr="00C62D98">
        <w:rPr>
          <w:noProof/>
        </w:rPr>
        <w:t>ust.</w:t>
      </w:r>
      <w:r w:rsidR="00C62D98" w:rsidRPr="00C62D98">
        <w:rPr>
          <w:noProof/>
        </w:rPr>
        <w:t> </w:t>
      </w:r>
      <w:r w:rsidRPr="00C62D98">
        <w:rPr>
          <w:noProof/>
        </w:rPr>
        <w:t>7</w:t>
      </w:r>
      <w:r w:rsidRPr="008729E4">
        <w:rPr>
          <w:noProof/>
        </w:rPr>
        <w:t xml:space="preserve"> umowy administrator rejestru Szwajcarii</w:t>
      </w:r>
      <w:r w:rsidR="00C62D98" w:rsidRPr="008729E4">
        <w:rPr>
          <w:noProof/>
        </w:rPr>
        <w:t xml:space="preserve"> i</w:t>
      </w:r>
      <w:r w:rsidR="00C62D98">
        <w:rPr>
          <w:noProof/>
        </w:rPr>
        <w:t> </w:t>
      </w:r>
      <w:r w:rsidR="00C62D98" w:rsidRPr="008729E4">
        <w:rPr>
          <w:noProof/>
        </w:rPr>
        <w:t>cen</w:t>
      </w:r>
      <w:r w:rsidRPr="008729E4">
        <w:rPr>
          <w:noProof/>
        </w:rPr>
        <w:t>tralny administrator rejestru Unii opracowują normy techniczne powiązania oparte na zasadach określonych</w:t>
      </w:r>
      <w:r w:rsidR="00C62D98" w:rsidRPr="008729E4">
        <w:rPr>
          <w:noProof/>
        </w:rPr>
        <w:t xml:space="preserve"> w</w:t>
      </w:r>
      <w:r w:rsidR="00C62D98">
        <w:rPr>
          <w:noProof/>
        </w:rPr>
        <w:t> </w:t>
      </w:r>
      <w:r w:rsidR="00C62D98" w:rsidRPr="008729E4">
        <w:rPr>
          <w:noProof/>
        </w:rPr>
        <w:t>zał</w:t>
      </w:r>
      <w:r w:rsidRPr="008729E4">
        <w:rPr>
          <w:noProof/>
        </w:rPr>
        <w:t>ączniku II do umowy, opisując szczegółowe wymogi ustanowienia solidnego</w:t>
      </w:r>
      <w:r w:rsidR="00C62D98" w:rsidRPr="008729E4">
        <w:rPr>
          <w:noProof/>
        </w:rPr>
        <w:t xml:space="preserve"> i</w:t>
      </w:r>
      <w:r w:rsidR="00C62D98">
        <w:rPr>
          <w:noProof/>
        </w:rPr>
        <w:t> </w:t>
      </w:r>
      <w:r w:rsidR="00C62D98" w:rsidRPr="008729E4">
        <w:rPr>
          <w:noProof/>
        </w:rPr>
        <w:t>bez</w:t>
      </w:r>
      <w:r w:rsidRPr="008729E4">
        <w:rPr>
          <w:noProof/>
        </w:rPr>
        <w:t>piecznego połączenia między SSTL i EUTL. Normy techniczne powiązania opracowane przez administratorów stają się skuteczne</w:t>
      </w:r>
      <w:r w:rsidR="00C62D98" w:rsidRPr="008729E4">
        <w:rPr>
          <w:noProof/>
        </w:rPr>
        <w:t xml:space="preserve"> z</w:t>
      </w:r>
      <w:r w:rsidR="00C62D98">
        <w:rPr>
          <w:noProof/>
        </w:rPr>
        <w:t> </w:t>
      </w:r>
      <w:r w:rsidR="00C62D98" w:rsidRPr="008729E4">
        <w:rPr>
          <w:noProof/>
        </w:rPr>
        <w:t>chw</w:t>
      </w:r>
      <w:r w:rsidRPr="008729E4">
        <w:rPr>
          <w:noProof/>
        </w:rPr>
        <w:t>ilą ich przyjęcia</w:t>
      </w:r>
      <w:r w:rsidR="00C62D98" w:rsidRPr="008729E4">
        <w:rPr>
          <w:noProof/>
        </w:rPr>
        <w:t xml:space="preserve"> w</w:t>
      </w:r>
      <w:r w:rsidR="00C62D98">
        <w:rPr>
          <w:noProof/>
        </w:rPr>
        <w:t> </w:t>
      </w:r>
      <w:r w:rsidR="00C62D98" w:rsidRPr="008729E4">
        <w:rPr>
          <w:noProof/>
        </w:rPr>
        <w:t>dro</w:t>
      </w:r>
      <w:r w:rsidRPr="008729E4">
        <w:rPr>
          <w:noProof/>
        </w:rPr>
        <w:t xml:space="preserve">dze decyzji Wspólnego Komitetu. </w:t>
      </w:r>
    </w:p>
    <w:p w14:paraId="3BC35418" w14:textId="589FA693" w:rsidR="0071135E" w:rsidRPr="008729E4" w:rsidRDefault="0071135E" w:rsidP="0071135E">
      <w:pPr>
        <w:spacing w:after="144"/>
        <w:rPr>
          <w:noProof/>
          <w:szCs w:val="24"/>
        </w:rPr>
      </w:pPr>
      <w:r w:rsidRPr="008729E4">
        <w:rPr>
          <w:noProof/>
        </w:rPr>
        <w:t xml:space="preserve">Normy techniczne powiązania zostały przyjęte przez Wspólny Komitet decyzją </w:t>
      </w:r>
      <w:r w:rsidRPr="00C62D98">
        <w:rPr>
          <w:noProof/>
        </w:rPr>
        <w:t>nr</w:t>
      </w:r>
      <w:r w:rsidR="00C62D98" w:rsidRPr="00C62D98">
        <w:rPr>
          <w:noProof/>
        </w:rPr>
        <w:t> </w:t>
      </w:r>
      <w:r w:rsidRPr="00C62D98">
        <w:rPr>
          <w:noProof/>
        </w:rPr>
        <w:t>2</w:t>
      </w:r>
      <w:r w:rsidRPr="008729E4">
        <w:rPr>
          <w:noProof/>
        </w:rPr>
        <w:t>/2020. Zaktualizowane normy techniczne powiązania</w:t>
      </w:r>
      <w:r w:rsidR="00C62D98" w:rsidRPr="008729E4">
        <w:rPr>
          <w:noProof/>
        </w:rPr>
        <w:t xml:space="preserve"> w</w:t>
      </w:r>
      <w:r w:rsidR="00C62D98">
        <w:rPr>
          <w:noProof/>
        </w:rPr>
        <w:t> </w:t>
      </w:r>
      <w:r w:rsidR="00C62D98" w:rsidRPr="008729E4">
        <w:rPr>
          <w:noProof/>
        </w:rPr>
        <w:t>for</w:t>
      </w:r>
      <w:r w:rsidRPr="008729E4">
        <w:rPr>
          <w:noProof/>
        </w:rPr>
        <w:t>mie przedstawionej</w:t>
      </w:r>
      <w:r w:rsidR="00C62D98" w:rsidRPr="008729E4">
        <w:rPr>
          <w:noProof/>
        </w:rPr>
        <w:t xml:space="preserve"> w</w:t>
      </w:r>
      <w:r w:rsidR="00C62D98">
        <w:rPr>
          <w:noProof/>
        </w:rPr>
        <w:t> </w:t>
      </w:r>
      <w:r w:rsidR="00C62D98" w:rsidRPr="008729E4">
        <w:rPr>
          <w:noProof/>
        </w:rPr>
        <w:t>nin</w:t>
      </w:r>
      <w:r w:rsidRPr="008729E4">
        <w:rPr>
          <w:noProof/>
        </w:rPr>
        <w:t xml:space="preserve">iejszym dokumencie zostaną przyjęte przez Wspólny Komitet decyzją </w:t>
      </w:r>
      <w:r w:rsidRPr="00C62D98">
        <w:rPr>
          <w:noProof/>
        </w:rPr>
        <w:t>nr</w:t>
      </w:r>
      <w:r w:rsidR="00C62D98" w:rsidRPr="00C62D98">
        <w:rPr>
          <w:noProof/>
        </w:rPr>
        <w:t> </w:t>
      </w:r>
      <w:r w:rsidRPr="00C62D98">
        <w:rPr>
          <w:noProof/>
        </w:rPr>
        <w:t>1</w:t>
      </w:r>
      <w:r w:rsidRPr="008729E4">
        <w:rPr>
          <w:noProof/>
        </w:rPr>
        <w:t>/2024. Zgodnie ze wspomnianą decyzją</w:t>
      </w:r>
      <w:r w:rsidR="00C62D98" w:rsidRPr="008729E4">
        <w:rPr>
          <w:noProof/>
        </w:rPr>
        <w:t xml:space="preserve"> i</w:t>
      </w:r>
      <w:r w:rsidR="00C62D98">
        <w:rPr>
          <w:noProof/>
        </w:rPr>
        <w:t> </w:t>
      </w:r>
      <w:r w:rsidR="00C62D98" w:rsidRPr="008729E4">
        <w:rPr>
          <w:noProof/>
        </w:rPr>
        <w:t>wni</w:t>
      </w:r>
      <w:r w:rsidRPr="008729E4">
        <w:rPr>
          <w:noProof/>
        </w:rPr>
        <w:t>oskiem Wspólnego Komitetu administrator rejestru Szwajcarii</w:t>
      </w:r>
      <w:r w:rsidR="00C62D98" w:rsidRPr="008729E4">
        <w:rPr>
          <w:noProof/>
        </w:rPr>
        <w:t xml:space="preserve"> i</w:t>
      </w:r>
      <w:r w:rsidR="00C62D98">
        <w:rPr>
          <w:noProof/>
        </w:rPr>
        <w:t> </w:t>
      </w:r>
      <w:r w:rsidR="00C62D98" w:rsidRPr="008729E4">
        <w:rPr>
          <w:noProof/>
        </w:rPr>
        <w:t>cen</w:t>
      </w:r>
      <w:r w:rsidRPr="008729E4">
        <w:rPr>
          <w:noProof/>
        </w:rPr>
        <w:t>tralny administrator Unii opracowali dalsze wytyczne techniczne celem uruchomienia powiązania oraz będą je aktualizować celem zapewnienia, aby były one stale dostosowywane do postępu technicznego lub nowych wymogów związanych</w:t>
      </w:r>
      <w:r w:rsidR="00C62D98" w:rsidRPr="008729E4">
        <w:rPr>
          <w:noProof/>
        </w:rPr>
        <w:t xml:space="preserve"> z</w:t>
      </w:r>
      <w:r w:rsidR="00C62D98">
        <w:rPr>
          <w:noProof/>
        </w:rPr>
        <w:t> </w:t>
      </w:r>
      <w:r w:rsidR="00C62D98" w:rsidRPr="008729E4">
        <w:rPr>
          <w:noProof/>
        </w:rPr>
        <w:t>bez</w:t>
      </w:r>
      <w:r w:rsidRPr="008729E4">
        <w:rPr>
          <w:noProof/>
        </w:rPr>
        <w:t>pieczeństwem</w:t>
      </w:r>
      <w:r w:rsidR="00C62D98" w:rsidRPr="008729E4">
        <w:rPr>
          <w:noProof/>
        </w:rPr>
        <w:t xml:space="preserve"> i</w:t>
      </w:r>
      <w:r w:rsidR="00C62D98">
        <w:rPr>
          <w:noProof/>
        </w:rPr>
        <w:t> </w:t>
      </w:r>
      <w:r w:rsidR="00C62D98" w:rsidRPr="008729E4">
        <w:rPr>
          <w:noProof/>
        </w:rPr>
        <w:t>och</w:t>
      </w:r>
      <w:r w:rsidRPr="008729E4">
        <w:rPr>
          <w:noProof/>
        </w:rPr>
        <w:t>roną tego powiązania oraz jego skutecznym</w:t>
      </w:r>
      <w:r w:rsidR="00C62D98" w:rsidRPr="008729E4">
        <w:rPr>
          <w:noProof/>
        </w:rPr>
        <w:t xml:space="preserve"> i</w:t>
      </w:r>
      <w:r w:rsidR="00C62D98">
        <w:rPr>
          <w:noProof/>
        </w:rPr>
        <w:t> </w:t>
      </w:r>
      <w:r w:rsidR="00C62D98" w:rsidRPr="008729E4">
        <w:rPr>
          <w:noProof/>
        </w:rPr>
        <w:t>spr</w:t>
      </w:r>
      <w:r w:rsidRPr="008729E4">
        <w:rPr>
          <w:noProof/>
        </w:rPr>
        <w:t xml:space="preserve">awnym funkcjonowaniem. </w:t>
      </w:r>
    </w:p>
    <w:p w14:paraId="4F7DE8D8" w14:textId="77777777" w:rsidR="0071135E" w:rsidRPr="008729E4" w:rsidRDefault="0071135E" w:rsidP="00FE50AB">
      <w:pPr>
        <w:pStyle w:val="Heading2"/>
        <w:rPr>
          <w:noProof/>
        </w:rPr>
      </w:pPr>
      <w:bookmarkStart w:id="239" w:name="_Toc68695440"/>
      <w:bookmarkStart w:id="240" w:name="_Toc68695441"/>
      <w:bookmarkStart w:id="241" w:name="_Toc29414817"/>
      <w:bookmarkStart w:id="242" w:name="_Toc144309071"/>
      <w:bookmarkStart w:id="243" w:name="_Toc159597004"/>
      <w:bookmarkStart w:id="244" w:name="_Toc159597095"/>
      <w:bookmarkStart w:id="245" w:name="_Toc160105061"/>
      <w:bookmarkEnd w:id="239"/>
      <w:bookmarkEnd w:id="240"/>
      <w:r w:rsidRPr="008729E4">
        <w:rPr>
          <w:noProof/>
        </w:rPr>
        <w:t>Zakres</w:t>
      </w:r>
      <w:bookmarkEnd w:id="241"/>
      <w:bookmarkEnd w:id="242"/>
      <w:bookmarkEnd w:id="243"/>
      <w:bookmarkEnd w:id="244"/>
      <w:bookmarkEnd w:id="245"/>
    </w:p>
    <w:p w14:paraId="2C5A954A" w14:textId="4D83E363" w:rsidR="0071135E" w:rsidRPr="008729E4" w:rsidRDefault="0071135E" w:rsidP="0071135E">
      <w:pPr>
        <w:spacing w:after="144"/>
        <w:rPr>
          <w:noProof/>
          <w:szCs w:val="24"/>
        </w:rPr>
      </w:pPr>
      <w:r w:rsidRPr="008729E4">
        <w:rPr>
          <w:noProof/>
        </w:rPr>
        <w:t>Niniejszy dokument odzwierciedla wspólne rozumienie stron umowy</w:t>
      </w:r>
      <w:r w:rsidR="00C62D98" w:rsidRPr="008729E4">
        <w:rPr>
          <w:noProof/>
        </w:rPr>
        <w:t xml:space="preserve"> w</w:t>
      </w:r>
      <w:r w:rsidR="00C62D98">
        <w:rPr>
          <w:noProof/>
        </w:rPr>
        <w:t> </w:t>
      </w:r>
      <w:r w:rsidR="00C62D98" w:rsidRPr="008729E4">
        <w:rPr>
          <w:noProof/>
        </w:rPr>
        <w:t>kwe</w:t>
      </w:r>
      <w:r w:rsidRPr="008729E4">
        <w:rPr>
          <w:noProof/>
        </w:rPr>
        <w:t>stii ustanowienia technicznych podstaw powiązania między rejestrami EU ETS i ETS Szwajcarii. Chociaż nakreślono</w:t>
      </w:r>
      <w:r w:rsidR="00C62D98" w:rsidRPr="008729E4">
        <w:rPr>
          <w:noProof/>
        </w:rPr>
        <w:t xml:space="preserve"> w</w:t>
      </w:r>
      <w:r w:rsidR="00C62D98">
        <w:rPr>
          <w:noProof/>
        </w:rPr>
        <w:t> </w:t>
      </w:r>
      <w:r w:rsidR="00C62D98" w:rsidRPr="008729E4">
        <w:rPr>
          <w:noProof/>
        </w:rPr>
        <w:t>nim</w:t>
      </w:r>
      <w:r w:rsidRPr="008729E4">
        <w:rPr>
          <w:noProof/>
        </w:rPr>
        <w:t xml:space="preserve"> podstawę specyfikacji technicznych pod względem wymogów dotyczących architektury, obsługi</w:t>
      </w:r>
      <w:r w:rsidR="00C62D98" w:rsidRPr="008729E4">
        <w:rPr>
          <w:noProof/>
        </w:rPr>
        <w:t xml:space="preserve"> i</w:t>
      </w:r>
      <w:r w:rsidR="00C62D98">
        <w:rPr>
          <w:noProof/>
        </w:rPr>
        <w:t> </w:t>
      </w:r>
      <w:r w:rsidR="00C62D98" w:rsidRPr="008729E4">
        <w:rPr>
          <w:noProof/>
        </w:rPr>
        <w:t>bez</w:t>
      </w:r>
      <w:r w:rsidRPr="008729E4">
        <w:rPr>
          <w:noProof/>
        </w:rPr>
        <w:t xml:space="preserve">pieczeństwa, do uruchomienia powiązania potrzebne będą dalsze szczegółowe wytyczne. </w:t>
      </w:r>
    </w:p>
    <w:p w14:paraId="2A1E0429" w14:textId="3AB21D4D" w:rsidR="0071135E" w:rsidRPr="008729E4" w:rsidRDefault="0071135E" w:rsidP="0071135E">
      <w:pPr>
        <w:spacing w:after="144"/>
        <w:rPr>
          <w:noProof/>
          <w:szCs w:val="24"/>
        </w:rPr>
      </w:pPr>
      <w:r w:rsidRPr="008729E4">
        <w:rPr>
          <w:noProof/>
        </w:rPr>
        <w:t>Jeżeli chodzi</w:t>
      </w:r>
      <w:r w:rsidR="00C62D98" w:rsidRPr="008729E4">
        <w:rPr>
          <w:noProof/>
        </w:rPr>
        <w:t xml:space="preserve"> o</w:t>
      </w:r>
      <w:r w:rsidR="00C62D98">
        <w:rPr>
          <w:noProof/>
        </w:rPr>
        <w:t> </w:t>
      </w:r>
      <w:r w:rsidR="00C62D98" w:rsidRPr="008729E4">
        <w:rPr>
          <w:noProof/>
        </w:rPr>
        <w:t>pra</w:t>
      </w:r>
      <w:r w:rsidRPr="008729E4">
        <w:rPr>
          <w:noProof/>
        </w:rPr>
        <w:t>widłowe funkcjonowanie, powiązanie będzie wymagało procesów</w:t>
      </w:r>
      <w:r w:rsidR="00C62D98" w:rsidRPr="008729E4">
        <w:rPr>
          <w:noProof/>
        </w:rPr>
        <w:t xml:space="preserve"> i</w:t>
      </w:r>
      <w:r w:rsidR="00C62D98">
        <w:rPr>
          <w:noProof/>
        </w:rPr>
        <w:t> </w:t>
      </w:r>
      <w:r w:rsidR="00C62D98" w:rsidRPr="008729E4">
        <w:rPr>
          <w:noProof/>
        </w:rPr>
        <w:t>pro</w:t>
      </w:r>
      <w:r w:rsidRPr="008729E4">
        <w:rPr>
          <w:noProof/>
        </w:rPr>
        <w:t>cedur do dalszego uruchomienia powiązania. Zgodnie</w:t>
      </w:r>
      <w:r w:rsidR="00C62D98" w:rsidRPr="008729E4">
        <w:rPr>
          <w:noProof/>
        </w:rPr>
        <w:t xml:space="preserve"> z</w:t>
      </w:r>
      <w:r w:rsidR="00C62D98">
        <w:rPr>
          <w:noProof/>
        </w:rPr>
        <w:t> </w:t>
      </w:r>
      <w:r w:rsidR="00C62D98" w:rsidRPr="00C62D98">
        <w:rPr>
          <w:noProof/>
        </w:rPr>
        <w:t>art</w:t>
      </w:r>
      <w:r w:rsidRPr="00C62D98">
        <w:rPr>
          <w:noProof/>
        </w:rPr>
        <w:t>.</w:t>
      </w:r>
      <w:r w:rsidR="00C62D98" w:rsidRPr="00C62D98">
        <w:rPr>
          <w:noProof/>
        </w:rPr>
        <w:t> </w:t>
      </w:r>
      <w:r w:rsidRPr="00C62D98">
        <w:rPr>
          <w:noProof/>
        </w:rPr>
        <w:t>3</w:t>
      </w:r>
      <w:r w:rsidRPr="008729E4">
        <w:rPr>
          <w:noProof/>
        </w:rPr>
        <w:t xml:space="preserve"> </w:t>
      </w:r>
      <w:r w:rsidRPr="00C62D98">
        <w:rPr>
          <w:noProof/>
        </w:rPr>
        <w:t>ust.</w:t>
      </w:r>
      <w:r w:rsidR="00C62D98" w:rsidRPr="00C62D98">
        <w:rPr>
          <w:noProof/>
        </w:rPr>
        <w:t> </w:t>
      </w:r>
      <w:r w:rsidRPr="00C62D98">
        <w:rPr>
          <w:noProof/>
        </w:rPr>
        <w:t>6</w:t>
      </w:r>
      <w:r w:rsidRPr="008729E4">
        <w:rPr>
          <w:noProof/>
        </w:rPr>
        <w:t xml:space="preserve"> umowy kwestie te szczegółowo opisano</w:t>
      </w:r>
      <w:r w:rsidR="00C62D98" w:rsidRPr="008729E4">
        <w:rPr>
          <w:noProof/>
        </w:rPr>
        <w:t xml:space="preserve"> w</w:t>
      </w:r>
      <w:r w:rsidR="00C62D98">
        <w:rPr>
          <w:noProof/>
        </w:rPr>
        <w:t> </w:t>
      </w:r>
      <w:r w:rsidR="00C62D98" w:rsidRPr="008729E4">
        <w:rPr>
          <w:noProof/>
        </w:rPr>
        <w:t>oso</w:t>
      </w:r>
      <w:r w:rsidRPr="008729E4">
        <w:rPr>
          <w:noProof/>
        </w:rPr>
        <w:t>bnym dokumencie na temat wspólnych procedur operacyjnych, przyjętym decyzją Wspólnego Komitetu.</w:t>
      </w:r>
    </w:p>
    <w:p w14:paraId="5C926F49" w14:textId="77777777" w:rsidR="0071135E" w:rsidRPr="008729E4" w:rsidRDefault="0071135E" w:rsidP="00FE50AB">
      <w:pPr>
        <w:pStyle w:val="Heading2"/>
        <w:rPr>
          <w:noProof/>
        </w:rPr>
      </w:pPr>
      <w:bookmarkStart w:id="246" w:name="_Toc29414818"/>
      <w:bookmarkStart w:id="247" w:name="_Toc144309072"/>
      <w:bookmarkStart w:id="248" w:name="_Toc159597005"/>
      <w:bookmarkStart w:id="249" w:name="_Toc159597096"/>
      <w:bookmarkStart w:id="250" w:name="_Toc160105062"/>
      <w:r w:rsidRPr="008729E4">
        <w:rPr>
          <w:noProof/>
        </w:rPr>
        <w:t>Adresaci</w:t>
      </w:r>
      <w:bookmarkEnd w:id="246"/>
      <w:bookmarkEnd w:id="247"/>
      <w:bookmarkEnd w:id="248"/>
      <w:bookmarkEnd w:id="249"/>
      <w:bookmarkEnd w:id="250"/>
    </w:p>
    <w:p w14:paraId="78C42DEA" w14:textId="05EDCE76" w:rsidR="0071135E" w:rsidRPr="008729E4" w:rsidRDefault="0071135E" w:rsidP="0071135E">
      <w:pPr>
        <w:spacing w:after="144"/>
        <w:rPr>
          <w:noProof/>
          <w:szCs w:val="24"/>
        </w:rPr>
      </w:pPr>
      <w:r w:rsidRPr="008729E4">
        <w:rPr>
          <w:noProof/>
        </w:rPr>
        <w:t>Niniejszy dokument skierowany jest do administratora rejestru Szwajcarii</w:t>
      </w:r>
      <w:r w:rsidR="00C62D98" w:rsidRPr="008729E4">
        <w:rPr>
          <w:noProof/>
        </w:rPr>
        <w:t xml:space="preserve"> i</w:t>
      </w:r>
      <w:r w:rsidR="00C62D98">
        <w:rPr>
          <w:noProof/>
        </w:rPr>
        <w:t> </w:t>
      </w:r>
      <w:r w:rsidR="00C62D98" w:rsidRPr="008729E4">
        <w:rPr>
          <w:noProof/>
        </w:rPr>
        <w:t>cen</w:t>
      </w:r>
      <w:r w:rsidRPr="008729E4">
        <w:rPr>
          <w:noProof/>
        </w:rPr>
        <w:t xml:space="preserve">tralnego administratora rejestru Unii. </w:t>
      </w:r>
    </w:p>
    <w:p w14:paraId="19226784" w14:textId="77777777" w:rsidR="0071135E" w:rsidRPr="008729E4" w:rsidRDefault="0071135E" w:rsidP="00FE50AB">
      <w:pPr>
        <w:pStyle w:val="Heading1"/>
        <w:rPr>
          <w:noProof/>
        </w:rPr>
      </w:pPr>
      <w:bookmarkStart w:id="251" w:name="_Toc29414819"/>
      <w:bookmarkStart w:id="252" w:name="_Toc144309073"/>
      <w:bookmarkStart w:id="253" w:name="_Toc159597006"/>
      <w:bookmarkStart w:id="254" w:name="_Toc159597097"/>
      <w:bookmarkStart w:id="255" w:name="_Toc160105063"/>
      <w:r w:rsidRPr="008729E4">
        <w:rPr>
          <w:noProof/>
        </w:rPr>
        <w:t>Przepisy ogólne</w:t>
      </w:r>
      <w:bookmarkEnd w:id="251"/>
      <w:bookmarkEnd w:id="252"/>
      <w:bookmarkEnd w:id="253"/>
      <w:bookmarkEnd w:id="254"/>
      <w:bookmarkEnd w:id="255"/>
    </w:p>
    <w:p w14:paraId="57E9F005" w14:textId="77777777" w:rsidR="0071135E" w:rsidRPr="008729E4" w:rsidRDefault="0071135E" w:rsidP="00FE50AB">
      <w:pPr>
        <w:pStyle w:val="Heading2"/>
        <w:rPr>
          <w:noProof/>
        </w:rPr>
      </w:pPr>
      <w:bookmarkStart w:id="256" w:name="_Toc68695445"/>
      <w:bookmarkStart w:id="257" w:name="_Toc29414820"/>
      <w:bookmarkStart w:id="258" w:name="_Toc144309074"/>
      <w:bookmarkStart w:id="259" w:name="_Toc159597007"/>
      <w:bookmarkStart w:id="260" w:name="_Toc159597098"/>
      <w:bookmarkStart w:id="261" w:name="_Toc160105064"/>
      <w:bookmarkEnd w:id="256"/>
      <w:r w:rsidRPr="008729E4">
        <w:rPr>
          <w:noProof/>
        </w:rPr>
        <w:t>Architektura łącza komunikacyjnego</w:t>
      </w:r>
      <w:bookmarkEnd w:id="257"/>
      <w:bookmarkEnd w:id="258"/>
      <w:bookmarkEnd w:id="259"/>
      <w:bookmarkEnd w:id="260"/>
      <w:bookmarkEnd w:id="261"/>
    </w:p>
    <w:p w14:paraId="44A9CB14" w14:textId="048CA188" w:rsidR="0071135E" w:rsidRPr="008729E4" w:rsidRDefault="0071135E" w:rsidP="0071135E">
      <w:pPr>
        <w:spacing w:after="144"/>
        <w:rPr>
          <w:noProof/>
          <w:szCs w:val="24"/>
        </w:rPr>
      </w:pPr>
      <w:r w:rsidRPr="008729E4">
        <w:rPr>
          <w:noProof/>
        </w:rPr>
        <w:t>Celem tej sekcji jest przedstawienie opisu ogólnej architektury uruchomienia powiązania między EU ETS i ETS Szwajcarii oraz związanych</w:t>
      </w:r>
      <w:r w:rsidR="00C62D98" w:rsidRPr="008729E4">
        <w:rPr>
          <w:noProof/>
        </w:rPr>
        <w:t xml:space="preserve"> z</w:t>
      </w:r>
      <w:r w:rsidR="00C62D98">
        <w:rPr>
          <w:noProof/>
        </w:rPr>
        <w:t> </w:t>
      </w:r>
      <w:r w:rsidR="00C62D98" w:rsidRPr="008729E4">
        <w:rPr>
          <w:noProof/>
        </w:rPr>
        <w:t>tym</w:t>
      </w:r>
      <w:r w:rsidRPr="008729E4">
        <w:rPr>
          <w:noProof/>
        </w:rPr>
        <w:t xml:space="preserve"> poszczególnych komponentów.</w:t>
      </w:r>
    </w:p>
    <w:p w14:paraId="40E0A13F" w14:textId="77777777" w:rsidR="0071135E" w:rsidRPr="008729E4" w:rsidRDefault="0071135E" w:rsidP="0071135E">
      <w:pPr>
        <w:spacing w:after="144"/>
        <w:rPr>
          <w:noProof/>
          <w:szCs w:val="24"/>
        </w:rPr>
      </w:pPr>
      <w:r w:rsidRPr="008729E4">
        <w:rPr>
          <w:noProof/>
        </w:rPr>
        <w:t>Ponieważ bezpieczeństwo jest podstawową częścią określenia architektury, wprowadzono wszelkie środki mające na celu zapewnienie solidnej architektury. Stałe połączenie rejestrów wykorzystuje mechanizm wymiany plików stosując bezpieczne połączenie „Air Gap”.</w:t>
      </w:r>
    </w:p>
    <w:p w14:paraId="0496C5B5" w14:textId="77777777" w:rsidR="0071135E" w:rsidRPr="008729E4" w:rsidRDefault="0071135E" w:rsidP="0071135E">
      <w:pPr>
        <w:spacing w:after="144"/>
        <w:rPr>
          <w:noProof/>
          <w:szCs w:val="24"/>
        </w:rPr>
      </w:pPr>
      <w:r w:rsidRPr="008729E4">
        <w:rPr>
          <w:noProof/>
        </w:rPr>
        <w:t>Rozwiązanie techniczne wykorzystuje:</w:t>
      </w:r>
    </w:p>
    <w:p w14:paraId="272B5FBC" w14:textId="77777777" w:rsidR="0071135E" w:rsidRPr="008729E4" w:rsidRDefault="0071135E" w:rsidP="0074251C">
      <w:pPr>
        <w:pStyle w:val="ListBullet"/>
        <w:rPr>
          <w:noProof/>
        </w:rPr>
      </w:pPr>
      <w:r w:rsidRPr="008729E4">
        <w:rPr>
          <w:noProof/>
        </w:rPr>
        <w:t>protokół bezpiecznego przekazywania wymiany wiadomości,</w:t>
      </w:r>
    </w:p>
    <w:p w14:paraId="460484DD" w14:textId="77777777" w:rsidR="0071135E" w:rsidRPr="008729E4" w:rsidRDefault="0071135E" w:rsidP="0074251C">
      <w:pPr>
        <w:pStyle w:val="ListBullet"/>
        <w:rPr>
          <w:noProof/>
        </w:rPr>
      </w:pPr>
      <w:r w:rsidRPr="008729E4">
        <w:rPr>
          <w:noProof/>
        </w:rPr>
        <w:t>wiadomości XML,</w:t>
      </w:r>
    </w:p>
    <w:p w14:paraId="3669FCC2" w14:textId="16CD5904" w:rsidR="0071135E" w:rsidRPr="008729E4" w:rsidRDefault="0071135E" w:rsidP="0074251C">
      <w:pPr>
        <w:pStyle w:val="ListBullet"/>
        <w:rPr>
          <w:noProof/>
        </w:rPr>
      </w:pPr>
      <w:r w:rsidRPr="008729E4">
        <w:rPr>
          <w:noProof/>
        </w:rPr>
        <w:t>podpis cyfrowy</w:t>
      </w:r>
      <w:r w:rsidR="00C62D98" w:rsidRPr="008729E4">
        <w:rPr>
          <w:noProof/>
        </w:rPr>
        <w:t xml:space="preserve"> i</w:t>
      </w:r>
      <w:r w:rsidR="00C62D98">
        <w:rPr>
          <w:noProof/>
        </w:rPr>
        <w:t> </w:t>
      </w:r>
      <w:r w:rsidR="00C62D98" w:rsidRPr="008729E4">
        <w:rPr>
          <w:noProof/>
        </w:rPr>
        <w:t>szy</w:t>
      </w:r>
      <w:r w:rsidRPr="008729E4">
        <w:rPr>
          <w:noProof/>
        </w:rPr>
        <w:t>frowanie oparte na standardzie XML,</w:t>
      </w:r>
    </w:p>
    <w:p w14:paraId="1B127C97" w14:textId="08C430ED" w:rsidR="0071135E" w:rsidRPr="008729E4" w:rsidRDefault="0071135E" w:rsidP="0074251C">
      <w:pPr>
        <w:pStyle w:val="ListBullet"/>
        <w:rPr>
          <w:noProof/>
        </w:rPr>
      </w:pPr>
      <w:r w:rsidRPr="008729E4">
        <w:rPr>
          <w:noProof/>
        </w:rPr>
        <w:t>VPN.</w:t>
      </w:r>
    </w:p>
    <w:p w14:paraId="2F4265BA" w14:textId="77777777" w:rsidR="0071135E" w:rsidRPr="008729E4" w:rsidRDefault="0071135E" w:rsidP="0071135E">
      <w:pPr>
        <w:rPr>
          <w:noProof/>
          <w:szCs w:val="24"/>
        </w:rPr>
      </w:pPr>
      <w:r w:rsidRPr="008729E4">
        <w:rPr>
          <w:noProof/>
        </w:rPr>
        <w:t>Poniższy wykres przedstawia ogólny obraz architektury stałego powiązania rejestrów:</w:t>
      </w:r>
    </w:p>
    <w:p w14:paraId="2145653E" w14:textId="77777777" w:rsidR="0071135E" w:rsidRPr="008729E4" w:rsidRDefault="0071135E" w:rsidP="00FE50AB">
      <w:pPr>
        <w:pStyle w:val="Heading3"/>
        <w:rPr>
          <w:noProof/>
        </w:rPr>
      </w:pPr>
      <w:bookmarkStart w:id="262" w:name="_Toc25233350"/>
      <w:bookmarkStart w:id="263" w:name="_Toc29414821"/>
      <w:bookmarkStart w:id="264" w:name="_Toc144309075"/>
      <w:bookmarkStart w:id="265" w:name="_Toc159597008"/>
      <w:bookmarkStart w:id="266" w:name="_Toc159597099"/>
      <w:bookmarkStart w:id="267" w:name="_Toc160105065"/>
      <w:r w:rsidRPr="008729E4">
        <w:rPr>
          <w:noProof/>
        </w:rPr>
        <w:t>Wymiana wiadomości</w:t>
      </w:r>
      <w:bookmarkEnd w:id="262"/>
      <w:bookmarkEnd w:id="263"/>
      <w:bookmarkEnd w:id="264"/>
      <w:bookmarkEnd w:id="265"/>
      <w:bookmarkEnd w:id="266"/>
      <w:bookmarkEnd w:id="267"/>
    </w:p>
    <w:p w14:paraId="7E49B8BD" w14:textId="13E39DB7" w:rsidR="0071135E" w:rsidRPr="008729E4" w:rsidRDefault="0071135E" w:rsidP="0071135E">
      <w:pPr>
        <w:spacing w:after="144"/>
        <w:rPr>
          <w:noProof/>
          <w:szCs w:val="24"/>
        </w:rPr>
      </w:pPr>
      <w:r w:rsidRPr="008729E4">
        <w:rPr>
          <w:noProof/>
        </w:rPr>
        <w:t>Podstawą komunikacji między rejestrem Unii</w:t>
      </w:r>
      <w:r w:rsidR="00C62D98" w:rsidRPr="008729E4">
        <w:rPr>
          <w:noProof/>
        </w:rPr>
        <w:t xml:space="preserve"> a</w:t>
      </w:r>
      <w:r w:rsidR="00C62D98">
        <w:rPr>
          <w:noProof/>
        </w:rPr>
        <w:t> </w:t>
      </w:r>
      <w:r w:rsidR="00C62D98" w:rsidRPr="008729E4">
        <w:rPr>
          <w:noProof/>
        </w:rPr>
        <w:t>rej</w:t>
      </w:r>
      <w:r w:rsidRPr="008729E4">
        <w:rPr>
          <w:noProof/>
        </w:rPr>
        <w:t>estrem Szwajcarii jest mechanizm wymiany wiadomości za pośrednictwem bezpiecznych kanałów. Każdy koniec opiera się na własnym repozytorium otrzymanych wiadomości.</w:t>
      </w:r>
    </w:p>
    <w:p w14:paraId="6D4113DB" w14:textId="77777777" w:rsidR="0071135E" w:rsidRPr="008729E4" w:rsidRDefault="0071135E" w:rsidP="0071135E">
      <w:pPr>
        <w:spacing w:after="144"/>
        <w:rPr>
          <w:noProof/>
          <w:szCs w:val="24"/>
        </w:rPr>
      </w:pPr>
      <w:r w:rsidRPr="008729E4">
        <w:rPr>
          <w:noProof/>
        </w:rPr>
        <w:t>Obie strony prowadzą dziennik otrzymywanych wiadomości wraz ze szczegółowymi informacjami na temat przetwarzania.</w:t>
      </w:r>
    </w:p>
    <w:p w14:paraId="74A3B9A8" w14:textId="115B4E17" w:rsidR="0071135E" w:rsidRPr="008729E4" w:rsidRDefault="0071135E" w:rsidP="0071135E">
      <w:pPr>
        <w:spacing w:after="144"/>
        <w:rPr>
          <w:noProof/>
          <w:szCs w:val="24"/>
        </w:rPr>
      </w:pPr>
      <w:r w:rsidRPr="008729E4">
        <w:rPr>
          <w:noProof/>
        </w:rPr>
        <w:t>Błędy lub nieoczekiwany status wymagają zgłoszenia jako</w:t>
      </w:r>
      <w:r w:rsidR="00C62D98" w:rsidRPr="008729E4">
        <w:rPr>
          <w:noProof/>
        </w:rPr>
        <w:t xml:space="preserve"> w</w:t>
      </w:r>
      <w:r w:rsidR="00C62D98">
        <w:rPr>
          <w:noProof/>
        </w:rPr>
        <w:t> </w:t>
      </w:r>
      <w:r w:rsidR="00C62D98" w:rsidRPr="008729E4">
        <w:rPr>
          <w:noProof/>
        </w:rPr>
        <w:t>pos</w:t>
      </w:r>
      <w:r w:rsidRPr="008729E4">
        <w:rPr>
          <w:noProof/>
        </w:rPr>
        <w:t>taci ostrzeżenia oraz kontaktu między osobami należącymi do zespołów wsparcia.</w:t>
      </w:r>
    </w:p>
    <w:tbl>
      <w:tblPr>
        <w:tblStyle w:val="TableGrid"/>
        <w:tblW w:w="0" w:type="auto"/>
        <w:tblLook w:val="04A0" w:firstRow="1" w:lastRow="0" w:firstColumn="1" w:lastColumn="0" w:noHBand="0" w:noVBand="1"/>
      </w:tblPr>
      <w:tblGrid>
        <w:gridCol w:w="9996"/>
      </w:tblGrid>
      <w:tr w:rsidR="0071135E" w:rsidRPr="008729E4" w14:paraId="1D956B9E" w14:textId="77777777" w:rsidTr="009012A8">
        <w:tc>
          <w:tcPr>
            <w:tcW w:w="10062" w:type="dxa"/>
          </w:tcPr>
          <w:p w14:paraId="48166109" w14:textId="637314F2" w:rsidR="0071135E" w:rsidRPr="008729E4" w:rsidRDefault="0071135E" w:rsidP="009012A8">
            <w:pPr>
              <w:spacing w:after="144"/>
              <w:jc w:val="center"/>
              <w:rPr>
                <w:noProof/>
                <w:szCs w:val="24"/>
              </w:rPr>
            </w:pPr>
            <w:r w:rsidRPr="008729E4">
              <w:rPr>
                <w:noProof/>
              </w:rPr>
              <w:t>Błędy</w:t>
            </w:r>
            <w:r w:rsidR="00C62D98" w:rsidRPr="008729E4">
              <w:rPr>
                <w:noProof/>
              </w:rPr>
              <w:t xml:space="preserve"> i</w:t>
            </w:r>
            <w:r w:rsidR="00C62D98">
              <w:rPr>
                <w:noProof/>
              </w:rPr>
              <w:t> </w:t>
            </w:r>
            <w:r w:rsidR="00C62D98" w:rsidRPr="008729E4">
              <w:rPr>
                <w:noProof/>
              </w:rPr>
              <w:t>nie</w:t>
            </w:r>
            <w:r w:rsidRPr="008729E4">
              <w:rPr>
                <w:noProof/>
              </w:rPr>
              <w:t>oczekiwane zdarzenia są obsługiwane</w:t>
            </w:r>
            <w:r w:rsidR="00C62D98" w:rsidRPr="008729E4">
              <w:rPr>
                <w:noProof/>
              </w:rPr>
              <w:t xml:space="preserve"> z</w:t>
            </w:r>
            <w:r w:rsidR="00C62D98">
              <w:rPr>
                <w:noProof/>
              </w:rPr>
              <w:t> </w:t>
            </w:r>
            <w:r w:rsidR="00C62D98" w:rsidRPr="008729E4">
              <w:rPr>
                <w:noProof/>
              </w:rPr>
              <w:t>zac</w:t>
            </w:r>
            <w:r w:rsidRPr="008729E4">
              <w:rPr>
                <w:noProof/>
              </w:rPr>
              <w:t>howaniem procedur operacyjnych określonych</w:t>
            </w:r>
            <w:r w:rsidR="00C62D98" w:rsidRPr="008729E4">
              <w:rPr>
                <w:noProof/>
              </w:rPr>
              <w:t xml:space="preserve"> w</w:t>
            </w:r>
            <w:r w:rsidR="00C62D98">
              <w:rPr>
                <w:noProof/>
              </w:rPr>
              <w:t> </w:t>
            </w:r>
            <w:r w:rsidR="00C62D98" w:rsidRPr="008729E4">
              <w:rPr>
                <w:noProof/>
              </w:rPr>
              <w:t>sek</w:t>
            </w:r>
            <w:r w:rsidRPr="008729E4">
              <w:rPr>
                <w:noProof/>
              </w:rPr>
              <w:t>cji wspólnych procedur operacyjnych poświęconej procesowi zarządzania incydentami.</w:t>
            </w:r>
          </w:p>
        </w:tc>
      </w:tr>
    </w:tbl>
    <w:p w14:paraId="084E3B9B" w14:textId="77777777" w:rsidR="0071135E" w:rsidRPr="008729E4" w:rsidRDefault="0071135E" w:rsidP="00FE50AB">
      <w:pPr>
        <w:pStyle w:val="Heading3"/>
        <w:rPr>
          <w:noProof/>
        </w:rPr>
      </w:pPr>
      <w:bookmarkStart w:id="268" w:name="_Toc25233351"/>
      <w:bookmarkStart w:id="269" w:name="_Toc29414822"/>
      <w:bookmarkStart w:id="270" w:name="_Toc144309076"/>
      <w:bookmarkStart w:id="271" w:name="_Toc159597009"/>
      <w:bookmarkStart w:id="272" w:name="_Toc159597100"/>
      <w:bookmarkStart w:id="273" w:name="_Toc160105066"/>
      <w:r w:rsidRPr="008729E4">
        <w:rPr>
          <w:noProof/>
        </w:rPr>
        <w:t>Wiadomość XML – opis wysokiego poziomu</w:t>
      </w:r>
      <w:bookmarkEnd w:id="268"/>
      <w:bookmarkEnd w:id="269"/>
      <w:bookmarkEnd w:id="270"/>
      <w:bookmarkEnd w:id="271"/>
      <w:bookmarkEnd w:id="272"/>
      <w:bookmarkEnd w:id="273"/>
    </w:p>
    <w:p w14:paraId="3C516D6B" w14:textId="3F70F138" w:rsidR="0071135E" w:rsidRPr="008729E4" w:rsidRDefault="0071135E" w:rsidP="0071135E">
      <w:pPr>
        <w:spacing w:after="144"/>
        <w:rPr>
          <w:noProof/>
        </w:rPr>
      </w:pPr>
      <w:r w:rsidRPr="008729E4">
        <w:rPr>
          <w:noProof/>
        </w:rPr>
        <w:t>Wiadomość XML obejmuje jeden</w:t>
      </w:r>
      <w:r w:rsidR="00C62D98" w:rsidRPr="008729E4">
        <w:rPr>
          <w:noProof/>
        </w:rPr>
        <w:t xml:space="preserve"> z</w:t>
      </w:r>
      <w:r w:rsidR="00C62D98">
        <w:rPr>
          <w:noProof/>
        </w:rPr>
        <w:t> </w:t>
      </w:r>
      <w:r w:rsidR="00C62D98" w:rsidRPr="008729E4">
        <w:rPr>
          <w:noProof/>
        </w:rPr>
        <w:t>nas</w:t>
      </w:r>
      <w:r w:rsidRPr="008729E4">
        <w:rPr>
          <w:noProof/>
        </w:rPr>
        <w:t>tępujących elementów:</w:t>
      </w:r>
    </w:p>
    <w:p w14:paraId="1ADF7FFC" w14:textId="38CAE9E7" w:rsidR="0071135E" w:rsidRPr="008729E4" w:rsidRDefault="0071135E" w:rsidP="0074251C">
      <w:pPr>
        <w:pStyle w:val="ListBullet"/>
        <w:rPr>
          <w:noProof/>
        </w:rPr>
      </w:pPr>
      <w:r w:rsidRPr="008729E4">
        <w:rPr>
          <w:noProof/>
        </w:rPr>
        <w:t>co najmniej jeden wniosek</w:t>
      </w:r>
      <w:r w:rsidR="00C62D98" w:rsidRPr="008729E4">
        <w:rPr>
          <w:noProof/>
        </w:rPr>
        <w:t xml:space="preserve"> o</w:t>
      </w:r>
      <w:r w:rsidR="00C62D98">
        <w:rPr>
          <w:noProof/>
        </w:rPr>
        <w:t> </w:t>
      </w:r>
      <w:r w:rsidR="00C62D98" w:rsidRPr="008729E4">
        <w:rPr>
          <w:noProof/>
        </w:rPr>
        <w:t>tra</w:t>
      </w:r>
      <w:r w:rsidRPr="008729E4">
        <w:rPr>
          <w:noProof/>
        </w:rPr>
        <w:t>nsakcję lub przynajmniej jedną odpowiedź na wniosek</w:t>
      </w:r>
      <w:r w:rsidR="00C62D98" w:rsidRPr="008729E4">
        <w:rPr>
          <w:noProof/>
        </w:rPr>
        <w:t xml:space="preserve"> o</w:t>
      </w:r>
      <w:r w:rsidR="00C62D98">
        <w:rPr>
          <w:noProof/>
        </w:rPr>
        <w:t> </w:t>
      </w:r>
      <w:r w:rsidR="00C62D98" w:rsidRPr="008729E4">
        <w:rPr>
          <w:noProof/>
        </w:rPr>
        <w:t>tra</w:t>
      </w:r>
      <w:r w:rsidRPr="008729E4">
        <w:rPr>
          <w:noProof/>
        </w:rPr>
        <w:t>nsakcję,</w:t>
      </w:r>
    </w:p>
    <w:p w14:paraId="0B3D9F6C" w14:textId="2CA00C2D" w:rsidR="0071135E" w:rsidRPr="008729E4" w:rsidRDefault="0071135E" w:rsidP="0074251C">
      <w:pPr>
        <w:pStyle w:val="ListBullet"/>
        <w:rPr>
          <w:noProof/>
        </w:rPr>
      </w:pPr>
      <w:r w:rsidRPr="008729E4">
        <w:rPr>
          <w:noProof/>
        </w:rPr>
        <w:t>jedną operację/odpowiedź związaną</w:t>
      </w:r>
      <w:r w:rsidR="00C62D98" w:rsidRPr="008729E4">
        <w:rPr>
          <w:noProof/>
        </w:rPr>
        <w:t xml:space="preserve"> z</w:t>
      </w:r>
      <w:r w:rsidR="00C62D98">
        <w:rPr>
          <w:noProof/>
        </w:rPr>
        <w:t> </w:t>
      </w:r>
      <w:r w:rsidR="00C62D98" w:rsidRPr="008729E4">
        <w:rPr>
          <w:noProof/>
        </w:rPr>
        <w:t>uzg</w:t>
      </w:r>
      <w:r w:rsidRPr="008729E4">
        <w:rPr>
          <w:noProof/>
        </w:rPr>
        <w:t>odnieniem,</w:t>
      </w:r>
    </w:p>
    <w:p w14:paraId="5619A08A" w14:textId="77777777" w:rsidR="0071135E" w:rsidRPr="008729E4" w:rsidRDefault="0071135E" w:rsidP="0074251C">
      <w:pPr>
        <w:pStyle w:val="ListBullet"/>
        <w:rPr>
          <w:noProof/>
        </w:rPr>
      </w:pPr>
      <w:r w:rsidRPr="008729E4">
        <w:rPr>
          <w:noProof/>
        </w:rPr>
        <w:t>jedną wiadomość testową.</w:t>
      </w:r>
    </w:p>
    <w:p w14:paraId="3030B1B7" w14:textId="77777777" w:rsidR="0071135E" w:rsidRPr="008729E4" w:rsidRDefault="0071135E" w:rsidP="0071135E">
      <w:pPr>
        <w:spacing w:after="144"/>
        <w:rPr>
          <w:noProof/>
        </w:rPr>
      </w:pPr>
      <w:r w:rsidRPr="008729E4">
        <w:rPr>
          <w:noProof/>
        </w:rPr>
        <w:t>Każda wiadomość zawiera nagłówek z:</w:t>
      </w:r>
    </w:p>
    <w:p w14:paraId="571E7C51" w14:textId="77777777" w:rsidR="0071135E" w:rsidRPr="008729E4" w:rsidRDefault="0071135E" w:rsidP="0074251C">
      <w:pPr>
        <w:pStyle w:val="ListBullet"/>
        <w:rPr>
          <w:noProof/>
        </w:rPr>
      </w:pPr>
      <w:r w:rsidRPr="008729E4">
        <w:rPr>
          <w:noProof/>
        </w:rPr>
        <w:t>nazwą systemu ETS pochodzenia,</w:t>
      </w:r>
    </w:p>
    <w:p w14:paraId="47940A2A" w14:textId="77777777" w:rsidR="0071135E" w:rsidRPr="008729E4" w:rsidRDefault="0071135E" w:rsidP="0074251C">
      <w:pPr>
        <w:pStyle w:val="ListBullet"/>
        <w:rPr>
          <w:noProof/>
        </w:rPr>
      </w:pPr>
      <w:r w:rsidRPr="008729E4">
        <w:rPr>
          <w:noProof/>
        </w:rPr>
        <w:t>numerem porządkowym.</w:t>
      </w:r>
    </w:p>
    <w:p w14:paraId="1556C5D3" w14:textId="77777777" w:rsidR="0071135E" w:rsidRPr="008729E4" w:rsidRDefault="0071135E" w:rsidP="00FE50AB">
      <w:pPr>
        <w:pStyle w:val="Heading3"/>
        <w:rPr>
          <w:noProof/>
        </w:rPr>
      </w:pPr>
      <w:bookmarkStart w:id="274" w:name="_Toc29414823"/>
      <w:bookmarkStart w:id="275" w:name="_Toc144309077"/>
      <w:bookmarkStart w:id="276" w:name="_Toc159597010"/>
      <w:bookmarkStart w:id="277" w:name="_Toc159597101"/>
      <w:bookmarkStart w:id="278" w:name="_Toc160105067"/>
      <w:r w:rsidRPr="008729E4">
        <w:rPr>
          <w:noProof/>
        </w:rPr>
        <w:t>Okna przyjmowania</w:t>
      </w:r>
      <w:bookmarkEnd w:id="274"/>
      <w:bookmarkEnd w:id="275"/>
      <w:bookmarkEnd w:id="276"/>
      <w:bookmarkEnd w:id="277"/>
      <w:bookmarkEnd w:id="278"/>
    </w:p>
    <w:p w14:paraId="3CEFFDF4" w14:textId="7FC44F74" w:rsidR="0071135E" w:rsidRPr="008729E4" w:rsidRDefault="0071135E" w:rsidP="0071135E">
      <w:pPr>
        <w:spacing w:after="144"/>
        <w:rPr>
          <w:noProof/>
        </w:rPr>
      </w:pPr>
      <w:r w:rsidRPr="008729E4">
        <w:rPr>
          <w:noProof/>
        </w:rPr>
        <w:t>Stałe powiązanie rejestrów opiera się na wcześniej określonych oknach przyjmowania, po których następuje seria nazwanych zdarzeń. Wnioski</w:t>
      </w:r>
      <w:r w:rsidR="00C62D98" w:rsidRPr="008729E4">
        <w:rPr>
          <w:noProof/>
        </w:rPr>
        <w:t xml:space="preserve"> o</w:t>
      </w:r>
      <w:r w:rsidR="00C62D98">
        <w:rPr>
          <w:noProof/>
        </w:rPr>
        <w:t> </w:t>
      </w:r>
      <w:r w:rsidR="00C62D98" w:rsidRPr="008729E4">
        <w:rPr>
          <w:noProof/>
        </w:rPr>
        <w:t>tra</w:t>
      </w:r>
      <w:r w:rsidRPr="008729E4">
        <w:rPr>
          <w:noProof/>
        </w:rPr>
        <w:t>nsakcje otrzymane za pośrednictwem powiązania zostaną przyjęte wyłącznie</w:t>
      </w:r>
      <w:r w:rsidR="00C62D98" w:rsidRPr="008729E4">
        <w:rPr>
          <w:noProof/>
        </w:rPr>
        <w:t xml:space="preserve"> w</w:t>
      </w:r>
      <w:r w:rsidR="00C62D98">
        <w:rPr>
          <w:noProof/>
        </w:rPr>
        <w:t> </w:t>
      </w:r>
      <w:r w:rsidR="00C62D98" w:rsidRPr="008729E4">
        <w:rPr>
          <w:noProof/>
        </w:rPr>
        <w:t>upr</w:t>
      </w:r>
      <w:r w:rsidRPr="008729E4">
        <w:rPr>
          <w:noProof/>
        </w:rPr>
        <w:t>zednio ustalonych odstępach</w:t>
      </w:r>
      <w:r w:rsidR="00C62D98" w:rsidRPr="008729E4">
        <w:rPr>
          <w:noProof/>
        </w:rPr>
        <w:t xml:space="preserve"> i</w:t>
      </w:r>
      <w:r w:rsidR="00C62D98">
        <w:rPr>
          <w:noProof/>
        </w:rPr>
        <w:t> </w:t>
      </w:r>
      <w:r w:rsidR="00C62D98" w:rsidRPr="008729E4">
        <w:rPr>
          <w:noProof/>
        </w:rPr>
        <w:t>wią</w:t>
      </w:r>
      <w:r w:rsidRPr="008729E4">
        <w:rPr>
          <w:noProof/>
        </w:rPr>
        <w:t>żą się ze sprawdzeniem wychodzących</w:t>
      </w:r>
      <w:r w:rsidR="00C62D98" w:rsidRPr="008729E4">
        <w:rPr>
          <w:noProof/>
        </w:rPr>
        <w:t xml:space="preserve"> i</w:t>
      </w:r>
      <w:r w:rsidR="00C62D98">
        <w:rPr>
          <w:noProof/>
        </w:rPr>
        <w:t> </w:t>
      </w:r>
      <w:r w:rsidR="00C62D98" w:rsidRPr="008729E4">
        <w:rPr>
          <w:noProof/>
        </w:rPr>
        <w:t>prz</w:t>
      </w:r>
      <w:r w:rsidRPr="008729E4">
        <w:rPr>
          <w:noProof/>
        </w:rPr>
        <w:t>ychodzących transakcji pod względem technicznym. Ponadto uzgodnienia można prowadzić codziennie</w:t>
      </w:r>
      <w:r w:rsidR="00C62D98" w:rsidRPr="008729E4">
        <w:rPr>
          <w:noProof/>
        </w:rPr>
        <w:t xml:space="preserve"> i</w:t>
      </w:r>
      <w:r w:rsidR="00C62D98">
        <w:rPr>
          <w:noProof/>
        </w:rPr>
        <w:t> </w:t>
      </w:r>
      <w:r w:rsidR="00C62D98" w:rsidRPr="008729E4">
        <w:rPr>
          <w:noProof/>
        </w:rPr>
        <w:t>ini</w:t>
      </w:r>
      <w:r w:rsidRPr="008729E4">
        <w:rPr>
          <w:noProof/>
        </w:rPr>
        <w:t>cjować ręcznie.</w:t>
      </w:r>
    </w:p>
    <w:tbl>
      <w:tblPr>
        <w:tblStyle w:val="TableGrid"/>
        <w:tblW w:w="0" w:type="auto"/>
        <w:tblLook w:val="04A0" w:firstRow="1" w:lastRow="0" w:firstColumn="1" w:lastColumn="0" w:noHBand="0" w:noVBand="1"/>
      </w:tblPr>
      <w:tblGrid>
        <w:gridCol w:w="9289"/>
      </w:tblGrid>
      <w:tr w:rsidR="0071135E" w:rsidRPr="008729E4" w14:paraId="19F453A5" w14:textId="77777777" w:rsidTr="009012A8">
        <w:tc>
          <w:tcPr>
            <w:tcW w:w="9289" w:type="dxa"/>
          </w:tcPr>
          <w:p w14:paraId="5DEE4C5C" w14:textId="4FDBC27C" w:rsidR="0071135E" w:rsidRPr="008729E4" w:rsidRDefault="0071135E" w:rsidP="009012A8">
            <w:pPr>
              <w:spacing w:after="144"/>
              <w:jc w:val="center"/>
              <w:rPr>
                <w:noProof/>
              </w:rPr>
            </w:pPr>
            <w:r w:rsidRPr="008729E4">
              <w:rPr>
                <w:noProof/>
              </w:rPr>
              <w:t>Zmiany częstotliwości lub terminów każdego</w:t>
            </w:r>
            <w:r w:rsidR="00C62D98" w:rsidRPr="008729E4">
              <w:rPr>
                <w:noProof/>
              </w:rPr>
              <w:t xml:space="preserve"> z</w:t>
            </w:r>
            <w:r w:rsidR="00C62D98">
              <w:rPr>
                <w:noProof/>
              </w:rPr>
              <w:t> </w:t>
            </w:r>
            <w:r w:rsidR="00C62D98" w:rsidRPr="008729E4">
              <w:rPr>
                <w:noProof/>
              </w:rPr>
              <w:t>tyc</w:t>
            </w:r>
            <w:r w:rsidRPr="008729E4">
              <w:rPr>
                <w:noProof/>
              </w:rPr>
              <w:t>h zdarzeń będą obsługiwane</w:t>
            </w:r>
            <w:r w:rsidR="00C62D98" w:rsidRPr="008729E4">
              <w:rPr>
                <w:noProof/>
              </w:rPr>
              <w:t xml:space="preserve"> z</w:t>
            </w:r>
            <w:r w:rsidR="00C62D98">
              <w:rPr>
                <w:noProof/>
              </w:rPr>
              <w:t> </w:t>
            </w:r>
            <w:r w:rsidR="00C62D98" w:rsidRPr="008729E4">
              <w:rPr>
                <w:noProof/>
              </w:rPr>
              <w:t>zac</w:t>
            </w:r>
            <w:r w:rsidRPr="008729E4">
              <w:rPr>
                <w:noProof/>
              </w:rPr>
              <w:t>howaniem procedur operacyjnych określonych</w:t>
            </w:r>
            <w:r w:rsidR="00C62D98" w:rsidRPr="008729E4">
              <w:rPr>
                <w:noProof/>
              </w:rPr>
              <w:t xml:space="preserve"> w</w:t>
            </w:r>
            <w:r w:rsidR="00C62D98">
              <w:rPr>
                <w:noProof/>
              </w:rPr>
              <w:t> </w:t>
            </w:r>
            <w:r w:rsidR="00C62D98" w:rsidRPr="008729E4">
              <w:rPr>
                <w:noProof/>
              </w:rPr>
              <w:t>sek</w:t>
            </w:r>
            <w:r w:rsidRPr="008729E4">
              <w:rPr>
                <w:noProof/>
              </w:rPr>
              <w:t>cji wspólnych procedur operacyjnych poświęconej procesowi realizacji wniosków.</w:t>
            </w:r>
          </w:p>
        </w:tc>
      </w:tr>
    </w:tbl>
    <w:p w14:paraId="4D399BD6" w14:textId="7E224B3B" w:rsidR="0071135E" w:rsidRPr="008729E4" w:rsidRDefault="0071135E" w:rsidP="00FE50AB">
      <w:pPr>
        <w:pStyle w:val="Heading3"/>
        <w:rPr>
          <w:noProof/>
        </w:rPr>
      </w:pPr>
      <w:bookmarkStart w:id="279" w:name="_Toc29414824"/>
      <w:bookmarkStart w:id="280" w:name="_Toc144309078"/>
      <w:bookmarkStart w:id="281" w:name="_Toc159597011"/>
      <w:bookmarkStart w:id="282" w:name="_Toc159597102"/>
      <w:bookmarkStart w:id="283" w:name="_Toc160105068"/>
      <w:r w:rsidRPr="008729E4">
        <w:rPr>
          <w:noProof/>
        </w:rPr>
        <w:t>Przepływy wiadomości związanych</w:t>
      </w:r>
      <w:r w:rsidR="00C62D98" w:rsidRPr="008729E4">
        <w:rPr>
          <w:noProof/>
        </w:rPr>
        <w:t xml:space="preserve"> z</w:t>
      </w:r>
      <w:r w:rsidR="00C62D98">
        <w:rPr>
          <w:noProof/>
        </w:rPr>
        <w:t> </w:t>
      </w:r>
      <w:r w:rsidR="00C62D98" w:rsidRPr="008729E4">
        <w:rPr>
          <w:noProof/>
        </w:rPr>
        <w:t>tra</w:t>
      </w:r>
      <w:r w:rsidRPr="008729E4">
        <w:rPr>
          <w:noProof/>
        </w:rPr>
        <w:t>nsakcją</w:t>
      </w:r>
      <w:bookmarkEnd w:id="279"/>
      <w:bookmarkEnd w:id="280"/>
      <w:bookmarkEnd w:id="281"/>
      <w:bookmarkEnd w:id="282"/>
      <w:bookmarkEnd w:id="283"/>
    </w:p>
    <w:p w14:paraId="361C31BE" w14:textId="77777777" w:rsidR="0071135E" w:rsidRPr="008729E4" w:rsidRDefault="0071135E" w:rsidP="0071135E">
      <w:pPr>
        <w:spacing w:after="144"/>
        <w:rPr>
          <w:b/>
          <w:noProof/>
        </w:rPr>
      </w:pPr>
      <w:r w:rsidRPr="008729E4">
        <w:rPr>
          <w:b/>
          <w:noProof/>
        </w:rPr>
        <w:t>Transakcje wychodzące</w:t>
      </w:r>
    </w:p>
    <w:p w14:paraId="72AD070F" w14:textId="08E78FE0" w:rsidR="0071135E" w:rsidRPr="008729E4" w:rsidRDefault="0071135E" w:rsidP="0071135E">
      <w:pPr>
        <w:spacing w:after="144"/>
        <w:rPr>
          <w:noProof/>
        </w:rPr>
      </w:pPr>
      <w:r w:rsidRPr="008729E4">
        <w:rPr>
          <w:noProof/>
        </w:rPr>
        <w:t>Odzwierciedla to perspektywę ETS przekazującego uprawnienie. Ten konkretny przepływ zobrazowano na kolejnym schemacie sekwencji:</w:t>
      </w:r>
      <w:r w:rsidR="008729E4" w:rsidRPr="008729E4">
        <w:rPr>
          <w:noProof/>
        </w:rPr>
        <w:t xml:space="preserve"> </w:t>
      </w:r>
      <w:r w:rsidR="008729E4" w:rsidRPr="008729E4">
        <w:rPr>
          <w:noProof/>
          <w:lang w:val="en-GB" w:eastAsia="en-GB"/>
        </w:rPr>
        <w:drawing>
          <wp:inline distT="0" distB="0" distL="0" distR="0" wp14:anchorId="6D250208" wp14:editId="6377FF60">
            <wp:extent cx="6210300" cy="37115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10300" cy="3711575"/>
                    </a:xfrm>
                    <a:prstGeom prst="rect">
                      <a:avLst/>
                    </a:prstGeom>
                  </pic:spPr>
                </pic:pic>
              </a:graphicData>
            </a:graphic>
          </wp:inline>
        </w:drawing>
      </w:r>
    </w:p>
    <w:p w14:paraId="72F4BDC3" w14:textId="77777777" w:rsidR="0071135E" w:rsidRPr="008729E4" w:rsidRDefault="0071135E" w:rsidP="0071135E">
      <w:pPr>
        <w:spacing w:after="144"/>
        <w:rPr>
          <w:noProof/>
        </w:rPr>
      </w:pPr>
      <w:r w:rsidRPr="008729E4">
        <w:rPr>
          <w:noProof/>
        </w:rPr>
        <w:t>Główny przepływ obejmuje następujące etapy (jak na rysunku powyżej):</w:t>
      </w:r>
    </w:p>
    <w:p w14:paraId="3220D0A9" w14:textId="2145720B" w:rsidR="0071135E" w:rsidRPr="008729E4" w:rsidRDefault="00E07C5F" w:rsidP="00E07C5F">
      <w:pPr>
        <w:pStyle w:val="Point1"/>
        <w:rPr>
          <w:noProof/>
        </w:rPr>
      </w:pPr>
      <w:r>
        <w:rPr>
          <w:noProof/>
        </w:rPr>
        <w:t>a)</w:t>
      </w:r>
      <w:r>
        <w:rPr>
          <w:noProof/>
        </w:rPr>
        <w:tab/>
      </w:r>
      <w:r w:rsidR="0071135E" w:rsidRPr="008729E4">
        <w:rPr>
          <w:noProof/>
        </w:rPr>
        <w:t>w przypadku ETS przekazującego uprawnienie wniosek</w:t>
      </w:r>
      <w:r w:rsidR="00C62D98" w:rsidRPr="008729E4">
        <w:rPr>
          <w:noProof/>
        </w:rPr>
        <w:t xml:space="preserve"> o</w:t>
      </w:r>
      <w:r w:rsidR="00C62D98">
        <w:rPr>
          <w:noProof/>
        </w:rPr>
        <w:t> </w:t>
      </w:r>
      <w:r w:rsidR="00C62D98" w:rsidRPr="008729E4">
        <w:rPr>
          <w:noProof/>
        </w:rPr>
        <w:t>tra</w:t>
      </w:r>
      <w:r w:rsidR="0071135E" w:rsidRPr="008729E4">
        <w:rPr>
          <w:noProof/>
        </w:rPr>
        <w:t>nsakcję jest wysyłany</w:t>
      </w:r>
      <w:r w:rsidR="00C62D98" w:rsidRPr="008729E4">
        <w:rPr>
          <w:noProof/>
        </w:rPr>
        <w:t xml:space="preserve"> z</w:t>
      </w:r>
      <w:r w:rsidR="00C62D98">
        <w:rPr>
          <w:noProof/>
        </w:rPr>
        <w:t> </w:t>
      </w:r>
      <w:r w:rsidR="00C62D98" w:rsidRPr="008729E4">
        <w:rPr>
          <w:noProof/>
        </w:rPr>
        <w:t>rej</w:t>
      </w:r>
      <w:r w:rsidR="0071135E" w:rsidRPr="008729E4">
        <w:rPr>
          <w:noProof/>
        </w:rPr>
        <w:t>estru do dziennika transakcji po zakończeniu się wszystkich opóźnień</w:t>
      </w:r>
      <w:r w:rsidR="00C62D98" w:rsidRPr="008729E4">
        <w:rPr>
          <w:noProof/>
        </w:rPr>
        <w:t xml:space="preserve"> w</w:t>
      </w:r>
      <w:r w:rsidR="00C62D98">
        <w:rPr>
          <w:noProof/>
        </w:rPr>
        <w:t> </w:t>
      </w:r>
      <w:r w:rsidR="00C62D98" w:rsidRPr="008729E4">
        <w:rPr>
          <w:noProof/>
        </w:rPr>
        <w:t>dzi</w:t>
      </w:r>
      <w:r w:rsidR="0071135E" w:rsidRPr="008729E4">
        <w:rPr>
          <w:noProof/>
        </w:rPr>
        <w:t>ałalności (w stosownych przypadkach opóźnienia 24-godzinnego),</w:t>
      </w:r>
    </w:p>
    <w:p w14:paraId="2FF1AFBF" w14:textId="701ED931" w:rsidR="0071135E" w:rsidRPr="008729E4" w:rsidRDefault="00E07C5F" w:rsidP="00E07C5F">
      <w:pPr>
        <w:pStyle w:val="Point1"/>
        <w:rPr>
          <w:noProof/>
        </w:rPr>
      </w:pPr>
      <w:r>
        <w:rPr>
          <w:noProof/>
        </w:rPr>
        <w:t>b)</w:t>
      </w:r>
      <w:r>
        <w:rPr>
          <w:noProof/>
        </w:rPr>
        <w:tab/>
      </w:r>
      <w:r w:rsidR="0071135E" w:rsidRPr="008729E4">
        <w:rPr>
          <w:noProof/>
        </w:rPr>
        <w:t>dziennik transakcji zatwierdza wniosek</w:t>
      </w:r>
      <w:r w:rsidR="00C62D98" w:rsidRPr="008729E4">
        <w:rPr>
          <w:noProof/>
        </w:rPr>
        <w:t xml:space="preserve"> o</w:t>
      </w:r>
      <w:r w:rsidR="00C62D98">
        <w:rPr>
          <w:noProof/>
        </w:rPr>
        <w:t> </w:t>
      </w:r>
      <w:r w:rsidR="00C62D98" w:rsidRPr="008729E4">
        <w:rPr>
          <w:noProof/>
        </w:rPr>
        <w:t>tra</w:t>
      </w:r>
      <w:r w:rsidR="0071135E" w:rsidRPr="008729E4">
        <w:rPr>
          <w:noProof/>
        </w:rPr>
        <w:t>nsakcję,</w:t>
      </w:r>
    </w:p>
    <w:p w14:paraId="65F00FBF" w14:textId="6C084F05" w:rsidR="0071135E" w:rsidRPr="008729E4" w:rsidRDefault="00E07C5F" w:rsidP="00E07C5F">
      <w:pPr>
        <w:pStyle w:val="Point1"/>
        <w:rPr>
          <w:noProof/>
        </w:rPr>
      </w:pPr>
      <w:r>
        <w:rPr>
          <w:noProof/>
        </w:rPr>
        <w:t>c)</w:t>
      </w:r>
      <w:r>
        <w:rPr>
          <w:noProof/>
        </w:rPr>
        <w:tab/>
      </w:r>
      <w:r w:rsidR="0071135E" w:rsidRPr="008729E4">
        <w:rPr>
          <w:noProof/>
        </w:rPr>
        <w:t>wniosek</w:t>
      </w:r>
      <w:r w:rsidR="00C62D98" w:rsidRPr="008729E4">
        <w:rPr>
          <w:noProof/>
        </w:rPr>
        <w:t xml:space="preserve"> o</w:t>
      </w:r>
      <w:r w:rsidR="00C62D98">
        <w:rPr>
          <w:noProof/>
        </w:rPr>
        <w:t> </w:t>
      </w:r>
      <w:r w:rsidR="00C62D98" w:rsidRPr="008729E4">
        <w:rPr>
          <w:noProof/>
        </w:rPr>
        <w:t>tra</w:t>
      </w:r>
      <w:r w:rsidR="0071135E" w:rsidRPr="008729E4">
        <w:rPr>
          <w:noProof/>
        </w:rPr>
        <w:t>nsakcję jest wysyłany do ETS przeznaczenia,</w:t>
      </w:r>
    </w:p>
    <w:p w14:paraId="4598F8AA" w14:textId="0AB179B4" w:rsidR="0071135E" w:rsidRPr="008729E4" w:rsidRDefault="00E07C5F" w:rsidP="00E07C5F">
      <w:pPr>
        <w:pStyle w:val="Point1"/>
        <w:rPr>
          <w:noProof/>
        </w:rPr>
      </w:pPr>
      <w:r>
        <w:rPr>
          <w:noProof/>
        </w:rPr>
        <w:t>d)</w:t>
      </w:r>
      <w:r>
        <w:rPr>
          <w:noProof/>
        </w:rPr>
        <w:tab/>
      </w:r>
      <w:r w:rsidR="0071135E" w:rsidRPr="008729E4">
        <w:rPr>
          <w:noProof/>
        </w:rPr>
        <w:t>odpowiedź</w:t>
      </w:r>
      <w:r w:rsidR="00C62D98" w:rsidRPr="008729E4">
        <w:rPr>
          <w:noProof/>
        </w:rPr>
        <w:t xml:space="preserve"> o</w:t>
      </w:r>
      <w:r w:rsidR="00C62D98">
        <w:rPr>
          <w:noProof/>
        </w:rPr>
        <w:t> </w:t>
      </w:r>
      <w:r w:rsidR="00C62D98" w:rsidRPr="008729E4">
        <w:rPr>
          <w:noProof/>
        </w:rPr>
        <w:t>prz</w:t>
      </w:r>
      <w:r w:rsidR="0071135E" w:rsidRPr="008729E4">
        <w:rPr>
          <w:noProof/>
        </w:rPr>
        <w:t>yjęciu jest wysyłana do rejestru ETS pochodzenia,</w:t>
      </w:r>
    </w:p>
    <w:p w14:paraId="18886947" w14:textId="04E69249" w:rsidR="0071135E" w:rsidRPr="008729E4" w:rsidRDefault="00E07C5F" w:rsidP="00E07C5F">
      <w:pPr>
        <w:pStyle w:val="Point1"/>
        <w:rPr>
          <w:noProof/>
        </w:rPr>
      </w:pPr>
      <w:r>
        <w:rPr>
          <w:noProof/>
        </w:rPr>
        <w:t>e)</w:t>
      </w:r>
      <w:r>
        <w:rPr>
          <w:noProof/>
        </w:rPr>
        <w:tab/>
      </w:r>
      <w:r w:rsidR="0071135E" w:rsidRPr="008729E4">
        <w:rPr>
          <w:noProof/>
        </w:rPr>
        <w:t>ETS przeznaczenia zatwierdza wniosek</w:t>
      </w:r>
      <w:r w:rsidR="00C62D98" w:rsidRPr="008729E4">
        <w:rPr>
          <w:noProof/>
        </w:rPr>
        <w:t xml:space="preserve"> o</w:t>
      </w:r>
      <w:r w:rsidR="00C62D98">
        <w:rPr>
          <w:noProof/>
        </w:rPr>
        <w:t> </w:t>
      </w:r>
      <w:r w:rsidR="00C62D98" w:rsidRPr="008729E4">
        <w:rPr>
          <w:noProof/>
        </w:rPr>
        <w:t>tra</w:t>
      </w:r>
      <w:r w:rsidR="0071135E" w:rsidRPr="008729E4">
        <w:rPr>
          <w:noProof/>
        </w:rPr>
        <w:t>nsakcję,</w:t>
      </w:r>
    </w:p>
    <w:p w14:paraId="443B8243" w14:textId="08054BBE" w:rsidR="0071135E" w:rsidRPr="008729E4" w:rsidRDefault="00E07C5F" w:rsidP="00E07C5F">
      <w:pPr>
        <w:pStyle w:val="Point1"/>
        <w:rPr>
          <w:noProof/>
        </w:rPr>
      </w:pPr>
      <w:r>
        <w:rPr>
          <w:noProof/>
        </w:rPr>
        <w:t>f)</w:t>
      </w:r>
      <w:r>
        <w:rPr>
          <w:noProof/>
        </w:rPr>
        <w:tab/>
      </w:r>
      <w:r w:rsidR="0071135E" w:rsidRPr="008729E4">
        <w:rPr>
          <w:noProof/>
        </w:rPr>
        <w:t>ETS przeznaczenia wysyła odpowiedź</w:t>
      </w:r>
      <w:r w:rsidR="00C62D98" w:rsidRPr="008729E4">
        <w:rPr>
          <w:noProof/>
        </w:rPr>
        <w:t xml:space="preserve"> o</w:t>
      </w:r>
      <w:r w:rsidR="00C62D98">
        <w:rPr>
          <w:noProof/>
        </w:rPr>
        <w:t> </w:t>
      </w:r>
      <w:r w:rsidR="00C62D98" w:rsidRPr="008729E4">
        <w:rPr>
          <w:noProof/>
        </w:rPr>
        <w:t>prz</w:t>
      </w:r>
      <w:r w:rsidR="0071135E" w:rsidRPr="008729E4">
        <w:rPr>
          <w:noProof/>
        </w:rPr>
        <w:t>yjęciu</w:t>
      </w:r>
      <w:r w:rsidR="00C62D98" w:rsidRPr="008729E4">
        <w:rPr>
          <w:noProof/>
        </w:rPr>
        <w:t xml:space="preserve"> z</w:t>
      </w:r>
      <w:r w:rsidR="00C62D98">
        <w:rPr>
          <w:noProof/>
        </w:rPr>
        <w:t> </w:t>
      </w:r>
      <w:r w:rsidR="00C62D98" w:rsidRPr="008729E4">
        <w:rPr>
          <w:noProof/>
        </w:rPr>
        <w:t>pow</w:t>
      </w:r>
      <w:r w:rsidR="0071135E" w:rsidRPr="008729E4">
        <w:rPr>
          <w:noProof/>
        </w:rPr>
        <w:t>rotem do dziennika transakcji ETS pochodzenia,</w:t>
      </w:r>
    </w:p>
    <w:p w14:paraId="3A012A65" w14:textId="1707C824" w:rsidR="0071135E" w:rsidRPr="008729E4" w:rsidRDefault="00E07C5F" w:rsidP="00E07C5F">
      <w:pPr>
        <w:pStyle w:val="Point1"/>
        <w:rPr>
          <w:noProof/>
        </w:rPr>
      </w:pPr>
      <w:r>
        <w:rPr>
          <w:noProof/>
        </w:rPr>
        <w:t>g)</w:t>
      </w:r>
      <w:r>
        <w:rPr>
          <w:noProof/>
        </w:rPr>
        <w:tab/>
      </w:r>
      <w:r w:rsidR="0071135E" w:rsidRPr="008729E4">
        <w:rPr>
          <w:noProof/>
        </w:rPr>
        <w:t>dziennik transakcji wysyła do rejestru odpowiedź</w:t>
      </w:r>
      <w:r w:rsidR="00C62D98" w:rsidRPr="008729E4">
        <w:rPr>
          <w:noProof/>
        </w:rPr>
        <w:t xml:space="preserve"> o</w:t>
      </w:r>
      <w:r w:rsidR="00C62D98">
        <w:rPr>
          <w:noProof/>
        </w:rPr>
        <w:t> </w:t>
      </w:r>
      <w:r w:rsidR="00C62D98" w:rsidRPr="008729E4">
        <w:rPr>
          <w:noProof/>
        </w:rPr>
        <w:t>prz</w:t>
      </w:r>
      <w:r w:rsidR="0071135E" w:rsidRPr="008729E4">
        <w:rPr>
          <w:noProof/>
        </w:rPr>
        <w:t>yjęciu.</w:t>
      </w:r>
    </w:p>
    <w:p w14:paraId="59C4274D" w14:textId="42BA296B" w:rsidR="0071135E" w:rsidRPr="008729E4" w:rsidRDefault="0071135E" w:rsidP="0071135E">
      <w:pPr>
        <w:spacing w:after="144"/>
        <w:rPr>
          <w:noProof/>
        </w:rPr>
      </w:pPr>
      <w:r w:rsidRPr="008729E4">
        <w:rPr>
          <w:noProof/>
        </w:rPr>
        <w:t xml:space="preserve">Alternatywny przepływ „odrzucenia przez dziennik transakcji” (jak na rysunku powyżej, począwszy od </w:t>
      </w:r>
      <w:r w:rsidRPr="00C62D98">
        <w:rPr>
          <w:noProof/>
        </w:rPr>
        <w:t>lit.</w:t>
      </w:r>
      <w:r w:rsidR="00C62D98" w:rsidRPr="00C62D98">
        <w:rPr>
          <w:noProof/>
        </w:rPr>
        <w:t> </w:t>
      </w:r>
      <w:r w:rsidRPr="00C62D98">
        <w:rPr>
          <w:noProof/>
        </w:rPr>
        <w:t>a)</w:t>
      </w:r>
      <w:r w:rsidR="00C62D98" w:rsidRPr="008729E4">
        <w:rPr>
          <w:noProof/>
        </w:rPr>
        <w:t xml:space="preserve"> w</w:t>
      </w:r>
      <w:r w:rsidR="00C62D98">
        <w:rPr>
          <w:noProof/>
        </w:rPr>
        <w:t> </w:t>
      </w:r>
      <w:r w:rsidR="00C62D98" w:rsidRPr="008729E4">
        <w:rPr>
          <w:noProof/>
        </w:rPr>
        <w:t>prz</w:t>
      </w:r>
      <w:r w:rsidRPr="008729E4">
        <w:rPr>
          <w:noProof/>
        </w:rPr>
        <w:t>epływie głównym):</w:t>
      </w:r>
    </w:p>
    <w:p w14:paraId="5524A12B" w14:textId="6D388B13" w:rsidR="0071135E" w:rsidRPr="008729E4" w:rsidRDefault="00E07C5F" w:rsidP="00E07C5F">
      <w:pPr>
        <w:pStyle w:val="Point1"/>
        <w:rPr>
          <w:noProof/>
        </w:rPr>
      </w:pPr>
      <w:r>
        <w:rPr>
          <w:noProof/>
        </w:rPr>
        <w:t>a)</w:t>
      </w:r>
      <w:r>
        <w:rPr>
          <w:noProof/>
        </w:rPr>
        <w:tab/>
      </w:r>
      <w:r w:rsidR="0071135E" w:rsidRPr="008729E4">
        <w:rPr>
          <w:noProof/>
        </w:rPr>
        <w:t>w systemie pochodzenia wniosek</w:t>
      </w:r>
      <w:r w:rsidR="00C62D98" w:rsidRPr="008729E4">
        <w:rPr>
          <w:noProof/>
        </w:rPr>
        <w:t xml:space="preserve"> o</w:t>
      </w:r>
      <w:r w:rsidR="00C62D98">
        <w:rPr>
          <w:noProof/>
        </w:rPr>
        <w:t> </w:t>
      </w:r>
      <w:r w:rsidR="00C62D98" w:rsidRPr="008729E4">
        <w:rPr>
          <w:noProof/>
        </w:rPr>
        <w:t>tra</w:t>
      </w:r>
      <w:r w:rsidR="0071135E" w:rsidRPr="008729E4">
        <w:rPr>
          <w:noProof/>
        </w:rPr>
        <w:t>nsakcję jest wysyłany</w:t>
      </w:r>
      <w:r w:rsidR="00C62D98" w:rsidRPr="008729E4">
        <w:rPr>
          <w:noProof/>
        </w:rPr>
        <w:t xml:space="preserve"> z</w:t>
      </w:r>
      <w:r w:rsidR="00C62D98">
        <w:rPr>
          <w:noProof/>
        </w:rPr>
        <w:t> </w:t>
      </w:r>
      <w:r w:rsidR="00C62D98" w:rsidRPr="008729E4">
        <w:rPr>
          <w:noProof/>
        </w:rPr>
        <w:t>rej</w:t>
      </w:r>
      <w:r w:rsidR="0071135E" w:rsidRPr="008729E4">
        <w:rPr>
          <w:noProof/>
        </w:rPr>
        <w:t>estru do dziennika transakcji po zakończeniu się wszystkich opóźnień</w:t>
      </w:r>
      <w:r w:rsidR="00C62D98" w:rsidRPr="008729E4">
        <w:rPr>
          <w:noProof/>
        </w:rPr>
        <w:t xml:space="preserve"> w</w:t>
      </w:r>
      <w:r w:rsidR="00C62D98">
        <w:rPr>
          <w:noProof/>
        </w:rPr>
        <w:t> </w:t>
      </w:r>
      <w:r w:rsidR="00C62D98" w:rsidRPr="008729E4">
        <w:rPr>
          <w:noProof/>
        </w:rPr>
        <w:t>dzi</w:t>
      </w:r>
      <w:r w:rsidR="0071135E" w:rsidRPr="008729E4">
        <w:rPr>
          <w:noProof/>
        </w:rPr>
        <w:t>ałalności (w stosownych przypadkach opóźnienia 24-godzinnego),</w:t>
      </w:r>
    </w:p>
    <w:p w14:paraId="7947D38C" w14:textId="66084788" w:rsidR="0071135E" w:rsidRPr="008729E4" w:rsidRDefault="00E07C5F" w:rsidP="00E07C5F">
      <w:pPr>
        <w:pStyle w:val="Point1"/>
        <w:rPr>
          <w:noProof/>
        </w:rPr>
      </w:pPr>
      <w:r>
        <w:rPr>
          <w:noProof/>
        </w:rPr>
        <w:t>b)</w:t>
      </w:r>
      <w:r>
        <w:rPr>
          <w:noProof/>
        </w:rPr>
        <w:tab/>
      </w:r>
      <w:r w:rsidR="0071135E" w:rsidRPr="008729E4">
        <w:rPr>
          <w:noProof/>
        </w:rPr>
        <w:t>dziennik transakcji nie zatwierdza wniosku,</w:t>
      </w:r>
    </w:p>
    <w:p w14:paraId="538B9566" w14:textId="1409F4D7" w:rsidR="0071135E" w:rsidRPr="008729E4" w:rsidRDefault="00E07C5F" w:rsidP="00E07C5F">
      <w:pPr>
        <w:pStyle w:val="Point1"/>
        <w:rPr>
          <w:noProof/>
        </w:rPr>
      </w:pPr>
      <w:r>
        <w:rPr>
          <w:noProof/>
        </w:rPr>
        <w:t>c)</w:t>
      </w:r>
      <w:r>
        <w:rPr>
          <w:noProof/>
        </w:rPr>
        <w:tab/>
      </w:r>
      <w:r w:rsidR="0071135E" w:rsidRPr="008729E4">
        <w:rPr>
          <w:noProof/>
        </w:rPr>
        <w:t>wiadomość</w:t>
      </w:r>
      <w:r w:rsidR="00C62D98" w:rsidRPr="008729E4">
        <w:rPr>
          <w:noProof/>
        </w:rPr>
        <w:t xml:space="preserve"> o</w:t>
      </w:r>
      <w:r w:rsidR="00C62D98">
        <w:rPr>
          <w:noProof/>
        </w:rPr>
        <w:t> </w:t>
      </w:r>
      <w:r w:rsidR="00C62D98" w:rsidRPr="008729E4">
        <w:rPr>
          <w:noProof/>
        </w:rPr>
        <w:t>odr</w:t>
      </w:r>
      <w:r w:rsidR="0071135E" w:rsidRPr="008729E4">
        <w:rPr>
          <w:noProof/>
        </w:rPr>
        <w:t>zuceniu jest wysyłana do rejestru pochodzenia.</w:t>
      </w:r>
    </w:p>
    <w:p w14:paraId="2CEF477E" w14:textId="2BEE933A" w:rsidR="0071135E" w:rsidRPr="008729E4" w:rsidRDefault="0071135E" w:rsidP="0071135E">
      <w:pPr>
        <w:spacing w:after="144"/>
        <w:rPr>
          <w:noProof/>
        </w:rPr>
      </w:pPr>
      <w:r w:rsidRPr="008729E4">
        <w:rPr>
          <w:noProof/>
        </w:rPr>
        <w:t xml:space="preserve">Alternatywny przepływ „odrzucenia przez ETS” (jak na rysunku powyżej, począwszy od </w:t>
      </w:r>
      <w:r w:rsidRPr="00C62D98">
        <w:rPr>
          <w:noProof/>
        </w:rPr>
        <w:t>lit.</w:t>
      </w:r>
      <w:r w:rsidR="00C62D98" w:rsidRPr="00C62D98">
        <w:rPr>
          <w:noProof/>
        </w:rPr>
        <w:t> </w:t>
      </w:r>
      <w:r w:rsidRPr="00C62D98">
        <w:rPr>
          <w:noProof/>
        </w:rPr>
        <w:t>d)</w:t>
      </w:r>
      <w:r w:rsidR="00C62D98" w:rsidRPr="008729E4">
        <w:rPr>
          <w:noProof/>
        </w:rPr>
        <w:t xml:space="preserve"> w</w:t>
      </w:r>
      <w:r w:rsidR="00C62D98">
        <w:rPr>
          <w:noProof/>
        </w:rPr>
        <w:t> </w:t>
      </w:r>
      <w:r w:rsidR="00C62D98" w:rsidRPr="008729E4">
        <w:rPr>
          <w:noProof/>
        </w:rPr>
        <w:t>prz</w:t>
      </w:r>
      <w:r w:rsidRPr="008729E4">
        <w:rPr>
          <w:noProof/>
        </w:rPr>
        <w:t>epływie głównym):</w:t>
      </w:r>
    </w:p>
    <w:p w14:paraId="729673A7" w14:textId="23641300" w:rsidR="0071135E" w:rsidRPr="008729E4" w:rsidRDefault="00E07C5F" w:rsidP="00E07C5F">
      <w:pPr>
        <w:pStyle w:val="Point1"/>
        <w:rPr>
          <w:noProof/>
        </w:rPr>
      </w:pPr>
      <w:r>
        <w:rPr>
          <w:noProof/>
        </w:rPr>
        <w:t>a)</w:t>
      </w:r>
      <w:r>
        <w:rPr>
          <w:noProof/>
        </w:rPr>
        <w:tab/>
      </w:r>
      <w:r w:rsidR="0071135E" w:rsidRPr="008729E4">
        <w:rPr>
          <w:noProof/>
        </w:rPr>
        <w:t>w ETS pochodzenia wniosek</w:t>
      </w:r>
      <w:r w:rsidR="00C62D98" w:rsidRPr="008729E4">
        <w:rPr>
          <w:noProof/>
        </w:rPr>
        <w:t xml:space="preserve"> o</w:t>
      </w:r>
      <w:r w:rsidR="00C62D98">
        <w:rPr>
          <w:noProof/>
        </w:rPr>
        <w:t> </w:t>
      </w:r>
      <w:r w:rsidR="00C62D98" w:rsidRPr="008729E4">
        <w:rPr>
          <w:noProof/>
        </w:rPr>
        <w:t>tra</w:t>
      </w:r>
      <w:r w:rsidR="0071135E" w:rsidRPr="008729E4">
        <w:rPr>
          <w:noProof/>
        </w:rPr>
        <w:t>nsakcję jest wysyłany</w:t>
      </w:r>
      <w:r w:rsidR="00C62D98" w:rsidRPr="008729E4">
        <w:rPr>
          <w:noProof/>
        </w:rPr>
        <w:t xml:space="preserve"> z</w:t>
      </w:r>
      <w:r w:rsidR="00C62D98">
        <w:rPr>
          <w:noProof/>
        </w:rPr>
        <w:t> </w:t>
      </w:r>
      <w:r w:rsidR="00C62D98" w:rsidRPr="008729E4">
        <w:rPr>
          <w:noProof/>
        </w:rPr>
        <w:t>rej</w:t>
      </w:r>
      <w:r w:rsidR="0071135E" w:rsidRPr="008729E4">
        <w:rPr>
          <w:noProof/>
        </w:rPr>
        <w:t>estru do dziennika transakcji po zakończeniu się wszystkich opóźnień</w:t>
      </w:r>
      <w:r w:rsidR="00C62D98" w:rsidRPr="008729E4">
        <w:rPr>
          <w:noProof/>
        </w:rPr>
        <w:t xml:space="preserve"> w</w:t>
      </w:r>
      <w:r w:rsidR="00C62D98">
        <w:rPr>
          <w:noProof/>
        </w:rPr>
        <w:t> </w:t>
      </w:r>
      <w:r w:rsidR="00C62D98" w:rsidRPr="008729E4">
        <w:rPr>
          <w:noProof/>
        </w:rPr>
        <w:t>dzi</w:t>
      </w:r>
      <w:r w:rsidR="0071135E" w:rsidRPr="008729E4">
        <w:rPr>
          <w:noProof/>
        </w:rPr>
        <w:t>ałalności (w stosownych przypadkach opóźnienia 24-godzinnego),</w:t>
      </w:r>
    </w:p>
    <w:p w14:paraId="10DFC76E" w14:textId="4C76E089" w:rsidR="0071135E" w:rsidRPr="008729E4" w:rsidRDefault="00E07C5F" w:rsidP="00E07C5F">
      <w:pPr>
        <w:pStyle w:val="Point1"/>
        <w:rPr>
          <w:noProof/>
        </w:rPr>
      </w:pPr>
      <w:r>
        <w:rPr>
          <w:noProof/>
        </w:rPr>
        <w:t>b)</w:t>
      </w:r>
      <w:r>
        <w:rPr>
          <w:noProof/>
        </w:rPr>
        <w:tab/>
      </w:r>
      <w:r w:rsidR="0071135E" w:rsidRPr="008729E4">
        <w:rPr>
          <w:noProof/>
        </w:rPr>
        <w:t>dziennik transakcji zatwierdza transakcję,</w:t>
      </w:r>
    </w:p>
    <w:p w14:paraId="73F280E1" w14:textId="6ACB8967" w:rsidR="0071135E" w:rsidRPr="008729E4" w:rsidRDefault="00E07C5F" w:rsidP="00E07C5F">
      <w:pPr>
        <w:pStyle w:val="Point1"/>
        <w:rPr>
          <w:noProof/>
        </w:rPr>
      </w:pPr>
      <w:r>
        <w:rPr>
          <w:noProof/>
        </w:rPr>
        <w:t>c)</w:t>
      </w:r>
      <w:r>
        <w:rPr>
          <w:noProof/>
        </w:rPr>
        <w:tab/>
      </w:r>
      <w:r w:rsidR="0071135E" w:rsidRPr="008729E4">
        <w:rPr>
          <w:noProof/>
        </w:rPr>
        <w:t>wniosek</w:t>
      </w:r>
      <w:r w:rsidR="00C62D98" w:rsidRPr="008729E4">
        <w:rPr>
          <w:noProof/>
        </w:rPr>
        <w:t xml:space="preserve"> o</w:t>
      </w:r>
      <w:r w:rsidR="00C62D98">
        <w:rPr>
          <w:noProof/>
        </w:rPr>
        <w:t> </w:t>
      </w:r>
      <w:r w:rsidR="00C62D98" w:rsidRPr="008729E4">
        <w:rPr>
          <w:noProof/>
        </w:rPr>
        <w:t>tra</w:t>
      </w:r>
      <w:r w:rsidR="0071135E" w:rsidRPr="008729E4">
        <w:rPr>
          <w:noProof/>
        </w:rPr>
        <w:t>nsakcję jest wysyłany do ETS przeznaczenia,</w:t>
      </w:r>
    </w:p>
    <w:p w14:paraId="3947213D" w14:textId="306A1F36" w:rsidR="0071135E" w:rsidRPr="008729E4" w:rsidRDefault="00E07C5F" w:rsidP="00E07C5F">
      <w:pPr>
        <w:pStyle w:val="Point1"/>
        <w:rPr>
          <w:noProof/>
        </w:rPr>
      </w:pPr>
      <w:r>
        <w:rPr>
          <w:noProof/>
        </w:rPr>
        <w:t>d)</w:t>
      </w:r>
      <w:r>
        <w:rPr>
          <w:noProof/>
        </w:rPr>
        <w:tab/>
      </w:r>
      <w:r w:rsidR="0071135E" w:rsidRPr="008729E4">
        <w:rPr>
          <w:noProof/>
        </w:rPr>
        <w:t>wiadomość</w:t>
      </w:r>
      <w:r w:rsidR="00C62D98" w:rsidRPr="008729E4">
        <w:rPr>
          <w:noProof/>
        </w:rPr>
        <w:t xml:space="preserve"> o</w:t>
      </w:r>
      <w:r w:rsidR="00C62D98">
        <w:rPr>
          <w:noProof/>
        </w:rPr>
        <w:t> </w:t>
      </w:r>
      <w:r w:rsidR="00C62D98" w:rsidRPr="008729E4">
        <w:rPr>
          <w:noProof/>
        </w:rPr>
        <w:t>prz</w:t>
      </w:r>
      <w:r w:rsidR="0071135E" w:rsidRPr="008729E4">
        <w:rPr>
          <w:noProof/>
        </w:rPr>
        <w:t>yjęciu jest wysyłana do rejestru ETS pochodzenia,</w:t>
      </w:r>
    </w:p>
    <w:p w14:paraId="78D2F168" w14:textId="0FBB9A96" w:rsidR="0071135E" w:rsidRPr="008729E4" w:rsidRDefault="00E07C5F" w:rsidP="00E07C5F">
      <w:pPr>
        <w:pStyle w:val="Point1"/>
        <w:rPr>
          <w:noProof/>
        </w:rPr>
      </w:pPr>
      <w:r>
        <w:rPr>
          <w:noProof/>
        </w:rPr>
        <w:t>e)</w:t>
      </w:r>
      <w:r>
        <w:rPr>
          <w:noProof/>
        </w:rPr>
        <w:tab/>
      </w:r>
      <w:r w:rsidR="0071135E" w:rsidRPr="008729E4">
        <w:rPr>
          <w:noProof/>
        </w:rPr>
        <w:t>dziennik transakcji ETS nabywającego uprawnienie nie zatwierdza transakcji,</w:t>
      </w:r>
    </w:p>
    <w:p w14:paraId="4F84113A" w14:textId="37CF76BE" w:rsidR="0071135E" w:rsidRPr="008729E4" w:rsidRDefault="00E07C5F" w:rsidP="00E07C5F">
      <w:pPr>
        <w:pStyle w:val="Point1"/>
        <w:rPr>
          <w:noProof/>
        </w:rPr>
      </w:pPr>
      <w:r>
        <w:rPr>
          <w:noProof/>
        </w:rPr>
        <w:t>f)</w:t>
      </w:r>
      <w:r>
        <w:rPr>
          <w:noProof/>
        </w:rPr>
        <w:tab/>
      </w:r>
      <w:r w:rsidR="0071135E" w:rsidRPr="008729E4">
        <w:rPr>
          <w:noProof/>
        </w:rPr>
        <w:t>ETS nabywający uprawnienie wysyła odpowiedź odmowną do dziennika transakcji ETS przekazującego uprawnienie,</w:t>
      </w:r>
    </w:p>
    <w:p w14:paraId="1895AE06" w14:textId="2BE443CC" w:rsidR="0071135E" w:rsidRPr="008729E4" w:rsidRDefault="00E07C5F" w:rsidP="00E07C5F">
      <w:pPr>
        <w:pStyle w:val="Point1"/>
        <w:rPr>
          <w:noProof/>
        </w:rPr>
      </w:pPr>
      <w:r>
        <w:rPr>
          <w:noProof/>
        </w:rPr>
        <w:t>g)</w:t>
      </w:r>
      <w:r>
        <w:rPr>
          <w:noProof/>
        </w:rPr>
        <w:tab/>
      </w:r>
      <w:r w:rsidR="0071135E" w:rsidRPr="008729E4">
        <w:rPr>
          <w:noProof/>
        </w:rPr>
        <w:t>dziennik transakcji wysyła odmowę do rejestru.</w:t>
      </w:r>
    </w:p>
    <w:p w14:paraId="4141C863" w14:textId="77777777" w:rsidR="0071135E" w:rsidRPr="008729E4" w:rsidRDefault="0071135E" w:rsidP="0071135E">
      <w:pPr>
        <w:spacing w:after="144"/>
        <w:rPr>
          <w:b/>
          <w:noProof/>
        </w:rPr>
      </w:pPr>
      <w:r w:rsidRPr="008729E4">
        <w:rPr>
          <w:b/>
          <w:noProof/>
        </w:rPr>
        <w:t>Transakcje przychodzące</w:t>
      </w:r>
    </w:p>
    <w:p w14:paraId="13B15E40" w14:textId="685A1FA1" w:rsidR="0071135E" w:rsidRPr="008729E4" w:rsidRDefault="008729E4" w:rsidP="0071135E">
      <w:pPr>
        <w:spacing w:after="144"/>
        <w:rPr>
          <w:b/>
          <w:noProof/>
        </w:rPr>
      </w:pPr>
      <w:r w:rsidRPr="008729E4">
        <w:rPr>
          <w:noProof/>
          <w:lang w:val="en-GB" w:eastAsia="en-GB"/>
        </w:rPr>
        <w:drawing>
          <wp:inline distT="0" distB="0" distL="0" distR="0" wp14:anchorId="647C4305" wp14:editId="52AF1C52">
            <wp:extent cx="6210300" cy="4100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10300" cy="4100195"/>
                    </a:xfrm>
                    <a:prstGeom prst="rect">
                      <a:avLst/>
                    </a:prstGeom>
                  </pic:spPr>
                </pic:pic>
              </a:graphicData>
            </a:graphic>
          </wp:inline>
        </w:drawing>
      </w:r>
      <w:r w:rsidR="0071135E" w:rsidRPr="008729E4">
        <w:rPr>
          <w:noProof/>
        </w:rPr>
        <w:t>Odzwierciedla to perspektywę ETS nabywającego uprawnienie. Ten konkretny przepływ zobrazowano na kolejnym schemacie sekwencji:</w:t>
      </w:r>
    </w:p>
    <w:p w14:paraId="16798063" w14:textId="77777777" w:rsidR="0071135E" w:rsidRPr="008729E4" w:rsidRDefault="0071135E" w:rsidP="0071135E">
      <w:pPr>
        <w:spacing w:after="144"/>
        <w:rPr>
          <w:noProof/>
        </w:rPr>
      </w:pPr>
      <w:r w:rsidRPr="008729E4">
        <w:rPr>
          <w:noProof/>
        </w:rPr>
        <w:t>Na schemacie tym przedstawiono:</w:t>
      </w:r>
    </w:p>
    <w:p w14:paraId="4E3F2636" w14:textId="5FFAFFDB" w:rsidR="0071135E" w:rsidRPr="008729E4" w:rsidRDefault="00E07C5F" w:rsidP="00E07C5F">
      <w:pPr>
        <w:pStyle w:val="Point1"/>
        <w:rPr>
          <w:noProof/>
        </w:rPr>
      </w:pPr>
      <w:r>
        <w:rPr>
          <w:noProof/>
        </w:rPr>
        <w:t>1)</w:t>
      </w:r>
      <w:r>
        <w:rPr>
          <w:noProof/>
        </w:rPr>
        <w:tab/>
      </w:r>
      <w:r w:rsidR="0071135E" w:rsidRPr="008729E4">
        <w:rPr>
          <w:noProof/>
        </w:rPr>
        <w:t>sytuację,</w:t>
      </w:r>
      <w:r w:rsidR="00C62D98" w:rsidRPr="008729E4">
        <w:rPr>
          <w:noProof/>
        </w:rPr>
        <w:t xml:space="preserve"> w</w:t>
      </w:r>
      <w:r w:rsidR="00C62D98">
        <w:rPr>
          <w:noProof/>
        </w:rPr>
        <w:t> </w:t>
      </w:r>
      <w:r w:rsidR="00C62D98" w:rsidRPr="008729E4">
        <w:rPr>
          <w:noProof/>
        </w:rPr>
        <w:t>któ</w:t>
      </w:r>
      <w:r w:rsidR="0071135E" w:rsidRPr="008729E4">
        <w:rPr>
          <w:noProof/>
        </w:rPr>
        <w:t>rej jeżeli dziennik transakcji ETS nabywającego uprawnienie zatwierdzi wniosek, to wysyła wiadomość</w:t>
      </w:r>
      <w:r w:rsidR="00C62D98" w:rsidRPr="008729E4">
        <w:rPr>
          <w:noProof/>
        </w:rPr>
        <w:t xml:space="preserve"> o</w:t>
      </w:r>
      <w:r w:rsidR="00C62D98">
        <w:rPr>
          <w:noProof/>
        </w:rPr>
        <w:t> </w:t>
      </w:r>
      <w:r w:rsidR="00C62D98" w:rsidRPr="008729E4">
        <w:rPr>
          <w:noProof/>
        </w:rPr>
        <w:t>prz</w:t>
      </w:r>
      <w:r w:rsidR="0071135E" w:rsidRPr="008729E4">
        <w:rPr>
          <w:noProof/>
        </w:rPr>
        <w:t>yjęciu do ETS przekazującego uprawnienie oraz wiadomość „transakcja zakończona” do rejestru ETS nabywającego uprawnienie,</w:t>
      </w:r>
    </w:p>
    <w:p w14:paraId="67A9D40F" w14:textId="4E2949E9" w:rsidR="0071135E" w:rsidRPr="008729E4" w:rsidRDefault="00E07C5F" w:rsidP="00E07C5F">
      <w:pPr>
        <w:pStyle w:val="Point1"/>
        <w:rPr>
          <w:noProof/>
        </w:rPr>
      </w:pPr>
      <w:r>
        <w:rPr>
          <w:noProof/>
        </w:rPr>
        <w:t>2)</w:t>
      </w:r>
      <w:r>
        <w:rPr>
          <w:noProof/>
        </w:rPr>
        <w:tab/>
      </w:r>
      <w:r w:rsidR="0071135E" w:rsidRPr="008729E4">
        <w:rPr>
          <w:noProof/>
        </w:rPr>
        <w:t>sytuację,</w:t>
      </w:r>
      <w:r w:rsidR="00C62D98" w:rsidRPr="008729E4">
        <w:rPr>
          <w:noProof/>
        </w:rPr>
        <w:t xml:space="preserve"> w</w:t>
      </w:r>
      <w:r w:rsidR="00C62D98">
        <w:rPr>
          <w:noProof/>
        </w:rPr>
        <w:t> </w:t>
      </w:r>
      <w:r w:rsidR="00C62D98" w:rsidRPr="008729E4">
        <w:rPr>
          <w:noProof/>
        </w:rPr>
        <w:t>któ</w:t>
      </w:r>
      <w:r w:rsidR="0071135E" w:rsidRPr="008729E4">
        <w:rPr>
          <w:noProof/>
        </w:rPr>
        <w:t>rej jeżeli dziennik transakcji systemu nabywającego uprawnienie odmówi przyjęcia wniosku przychodzącego</w:t>
      </w:r>
      <w:r w:rsidR="00C62D98" w:rsidRPr="008729E4">
        <w:rPr>
          <w:noProof/>
        </w:rPr>
        <w:t xml:space="preserve"> i</w:t>
      </w:r>
      <w:r w:rsidR="00C62D98">
        <w:rPr>
          <w:noProof/>
        </w:rPr>
        <w:t> </w:t>
      </w:r>
      <w:r w:rsidR="00C62D98" w:rsidRPr="008729E4">
        <w:rPr>
          <w:noProof/>
        </w:rPr>
        <w:t>wni</w:t>
      </w:r>
      <w:r w:rsidR="0071135E" w:rsidRPr="008729E4">
        <w:rPr>
          <w:noProof/>
        </w:rPr>
        <w:t>osek ten zostanie odrzucony, wniosek</w:t>
      </w:r>
      <w:r w:rsidR="00C62D98" w:rsidRPr="008729E4">
        <w:rPr>
          <w:noProof/>
        </w:rPr>
        <w:t xml:space="preserve"> o</w:t>
      </w:r>
      <w:r w:rsidR="00C62D98">
        <w:rPr>
          <w:noProof/>
        </w:rPr>
        <w:t> </w:t>
      </w:r>
      <w:r w:rsidR="00C62D98" w:rsidRPr="008729E4">
        <w:rPr>
          <w:noProof/>
        </w:rPr>
        <w:t>tra</w:t>
      </w:r>
      <w:r w:rsidR="0071135E" w:rsidRPr="008729E4">
        <w:rPr>
          <w:noProof/>
        </w:rPr>
        <w:t>nsakcję nie jest wysyłany do rejestru ETS nabywającego uprawnienie.</w:t>
      </w:r>
    </w:p>
    <w:p w14:paraId="7939399C" w14:textId="77777777" w:rsidR="0071135E" w:rsidRPr="008729E4" w:rsidRDefault="0071135E" w:rsidP="0071135E">
      <w:pPr>
        <w:spacing w:after="144"/>
        <w:rPr>
          <w:b/>
          <w:noProof/>
        </w:rPr>
      </w:pPr>
      <w:r w:rsidRPr="008729E4">
        <w:rPr>
          <w:b/>
          <w:noProof/>
        </w:rPr>
        <w:t>Protokół</w:t>
      </w:r>
    </w:p>
    <w:p w14:paraId="236400AC" w14:textId="1A3AB63F" w:rsidR="0071135E" w:rsidRPr="008729E4" w:rsidRDefault="0071135E" w:rsidP="00FE50AB">
      <w:pPr>
        <w:spacing w:after="144"/>
        <w:rPr>
          <w:noProof/>
        </w:rPr>
      </w:pPr>
      <w:r w:rsidRPr="008729E4">
        <w:rPr>
          <w:noProof/>
        </w:rPr>
        <w:t>Cykl wiadomości związanych</w:t>
      </w:r>
      <w:r w:rsidR="00C62D98" w:rsidRPr="008729E4">
        <w:rPr>
          <w:noProof/>
        </w:rPr>
        <w:t xml:space="preserve"> z</w:t>
      </w:r>
      <w:r w:rsidR="00C62D98">
        <w:rPr>
          <w:noProof/>
        </w:rPr>
        <w:t> </w:t>
      </w:r>
      <w:r w:rsidR="00C62D98" w:rsidRPr="008729E4">
        <w:rPr>
          <w:noProof/>
        </w:rPr>
        <w:t>tra</w:t>
      </w:r>
      <w:r w:rsidRPr="008729E4">
        <w:rPr>
          <w:noProof/>
        </w:rPr>
        <w:t>nsakcją obejmuje jedynie dwie wiadomości:</w:t>
      </w:r>
    </w:p>
    <w:p w14:paraId="4E7A88A5" w14:textId="77777777" w:rsidR="0071135E" w:rsidRPr="008729E4" w:rsidRDefault="0071135E" w:rsidP="0071135E">
      <w:pPr>
        <w:pStyle w:val="ListBullet"/>
        <w:spacing w:after="144"/>
        <w:rPr>
          <w:noProof/>
        </w:rPr>
      </w:pPr>
      <w:r w:rsidRPr="008729E4">
        <w:rPr>
          <w:noProof/>
        </w:rPr>
        <w:t xml:space="preserve">ETS przekazujący uprawnienie </w:t>
      </w:r>
      <w:r w:rsidRPr="008729E4">
        <w:rPr>
          <w:rFonts w:ascii="Wingdings" w:hAnsi="Wingdings"/>
          <w:noProof/>
        </w:rPr>
        <w:t></w:t>
      </w:r>
      <w:r w:rsidRPr="008729E4">
        <w:rPr>
          <w:noProof/>
        </w:rPr>
        <w:t xml:space="preserve"> propozycja transakcji z ETS nabywającego uprawnienie, </w:t>
      </w:r>
    </w:p>
    <w:p w14:paraId="4DD90AB1" w14:textId="32AFB721" w:rsidR="0071135E" w:rsidRPr="008729E4" w:rsidRDefault="0071135E" w:rsidP="0071135E">
      <w:pPr>
        <w:pStyle w:val="ListBullet"/>
        <w:spacing w:after="144"/>
        <w:rPr>
          <w:noProof/>
        </w:rPr>
      </w:pPr>
      <w:r w:rsidRPr="008729E4">
        <w:rPr>
          <w:noProof/>
        </w:rPr>
        <w:t xml:space="preserve">ETS nabywający uprawnienie </w:t>
      </w:r>
      <w:r w:rsidRPr="008729E4">
        <w:rPr>
          <w:rFonts w:ascii="Wingdings" w:hAnsi="Wingdings"/>
          <w:noProof/>
        </w:rPr>
        <w:t></w:t>
      </w:r>
      <w:r w:rsidRPr="008729E4">
        <w:rPr>
          <w:noProof/>
        </w:rPr>
        <w:t xml:space="preserve"> odpowiedź na wniosek</w:t>
      </w:r>
      <w:r w:rsidR="00C62D98" w:rsidRPr="008729E4">
        <w:rPr>
          <w:noProof/>
        </w:rPr>
        <w:t xml:space="preserve"> o</w:t>
      </w:r>
      <w:r w:rsidR="00C62D98">
        <w:rPr>
          <w:noProof/>
        </w:rPr>
        <w:t> </w:t>
      </w:r>
      <w:r w:rsidR="00C62D98" w:rsidRPr="008729E4">
        <w:rPr>
          <w:noProof/>
        </w:rPr>
        <w:t>tra</w:t>
      </w:r>
      <w:r w:rsidRPr="008729E4">
        <w:rPr>
          <w:noProof/>
        </w:rPr>
        <w:t>nsakcję ETS przekazującego uprawnienie: albo</w:t>
      </w:r>
      <w:r w:rsidR="00C62D98" w:rsidRPr="008729E4">
        <w:rPr>
          <w:noProof/>
        </w:rPr>
        <w:t xml:space="preserve"> o</w:t>
      </w:r>
      <w:r w:rsidR="00C62D98">
        <w:rPr>
          <w:noProof/>
        </w:rPr>
        <w:t> </w:t>
      </w:r>
      <w:r w:rsidR="00C62D98" w:rsidRPr="008729E4">
        <w:rPr>
          <w:noProof/>
        </w:rPr>
        <w:t>prz</w:t>
      </w:r>
      <w:r w:rsidRPr="008729E4">
        <w:rPr>
          <w:noProof/>
        </w:rPr>
        <w:t>yjęciu, albo odrzuceniu (w tym powód odrzucenia),</w:t>
      </w:r>
    </w:p>
    <w:p w14:paraId="1A7BFF98" w14:textId="77777777" w:rsidR="0071135E" w:rsidRPr="008729E4" w:rsidRDefault="0071135E" w:rsidP="0071135E">
      <w:pPr>
        <w:pStyle w:val="ListBullet2"/>
        <w:spacing w:after="144"/>
        <w:rPr>
          <w:noProof/>
        </w:rPr>
      </w:pPr>
      <w:r w:rsidRPr="008729E4">
        <w:rPr>
          <w:noProof/>
        </w:rPr>
        <w:t>przyjęty: transakcja zostaje zakończona,</w:t>
      </w:r>
    </w:p>
    <w:p w14:paraId="22093526" w14:textId="77777777" w:rsidR="0071135E" w:rsidRPr="008729E4" w:rsidRDefault="0071135E" w:rsidP="0071135E">
      <w:pPr>
        <w:pStyle w:val="ListBullet2"/>
        <w:spacing w:after="144"/>
        <w:rPr>
          <w:noProof/>
        </w:rPr>
      </w:pPr>
      <w:r w:rsidRPr="008729E4">
        <w:rPr>
          <w:noProof/>
        </w:rPr>
        <w:t>odrzucony: transakcja zostaje przerwana.</w:t>
      </w:r>
    </w:p>
    <w:p w14:paraId="5648BEDB" w14:textId="77777777" w:rsidR="0071135E" w:rsidRPr="008729E4" w:rsidRDefault="0071135E" w:rsidP="0071135E">
      <w:pPr>
        <w:keepNext/>
        <w:spacing w:after="144"/>
        <w:rPr>
          <w:b/>
          <w:noProof/>
        </w:rPr>
      </w:pPr>
      <w:r w:rsidRPr="008729E4">
        <w:rPr>
          <w:b/>
          <w:noProof/>
        </w:rPr>
        <w:t>Status transakcji</w:t>
      </w:r>
    </w:p>
    <w:p w14:paraId="3FCEBF69" w14:textId="77777777" w:rsidR="0071135E" w:rsidRPr="008729E4" w:rsidRDefault="0071135E" w:rsidP="0071135E">
      <w:pPr>
        <w:pStyle w:val="ListBullet"/>
        <w:spacing w:after="144"/>
        <w:rPr>
          <w:noProof/>
        </w:rPr>
      </w:pPr>
      <w:r w:rsidRPr="008729E4">
        <w:rPr>
          <w:noProof/>
        </w:rPr>
        <w:t>Status transakcji w ETS przekazującym uprawnienie zostanie ustawiony na „proponowana” po wysłaniu wniosku,</w:t>
      </w:r>
    </w:p>
    <w:p w14:paraId="7991EF8A" w14:textId="01532AF3" w:rsidR="0071135E" w:rsidRPr="008729E4" w:rsidRDefault="0071135E" w:rsidP="0071135E">
      <w:pPr>
        <w:pStyle w:val="ListBullet"/>
        <w:spacing w:after="144"/>
        <w:rPr>
          <w:noProof/>
        </w:rPr>
      </w:pPr>
      <w:r w:rsidRPr="008729E4">
        <w:rPr>
          <w:noProof/>
        </w:rPr>
        <w:t>status transakcji w ETS nabywającym uprawnienie zostanie ustawiony na „proponowana” po otrzymaniu wniosku</w:t>
      </w:r>
      <w:r w:rsidR="00C62D98" w:rsidRPr="008729E4">
        <w:rPr>
          <w:noProof/>
        </w:rPr>
        <w:t xml:space="preserve"> i</w:t>
      </w:r>
      <w:r w:rsidR="00C62D98">
        <w:rPr>
          <w:noProof/>
        </w:rPr>
        <w:t> </w:t>
      </w:r>
      <w:r w:rsidR="00C62D98" w:rsidRPr="008729E4">
        <w:rPr>
          <w:noProof/>
        </w:rPr>
        <w:t>w</w:t>
      </w:r>
      <w:r w:rsidR="00C62D98">
        <w:rPr>
          <w:noProof/>
        </w:rPr>
        <w:t> </w:t>
      </w:r>
      <w:r w:rsidR="00C62D98" w:rsidRPr="008729E4">
        <w:rPr>
          <w:noProof/>
        </w:rPr>
        <w:t>cza</w:t>
      </w:r>
      <w:r w:rsidRPr="008729E4">
        <w:rPr>
          <w:noProof/>
        </w:rPr>
        <w:t>sie jego rozpatrywania,</w:t>
      </w:r>
    </w:p>
    <w:p w14:paraId="6E9F7D83" w14:textId="105BA02B" w:rsidR="0071135E" w:rsidRPr="008729E4" w:rsidRDefault="0071135E" w:rsidP="0071135E">
      <w:pPr>
        <w:pStyle w:val="ListBullet"/>
        <w:spacing w:after="144"/>
        <w:rPr>
          <w:noProof/>
        </w:rPr>
      </w:pPr>
      <w:r w:rsidRPr="008729E4">
        <w:rPr>
          <w:noProof/>
        </w:rPr>
        <w:t>status transakcji w ETS nabywającym uprawnienie zostanie ustawiony na „zakończona”/„przerwana” po przetworzeniu propozycji. ETS nabywający uprawnienie wyśle wówczas odpowiednią wiadomość</w:t>
      </w:r>
      <w:r w:rsidR="00C62D98" w:rsidRPr="008729E4">
        <w:rPr>
          <w:noProof/>
        </w:rPr>
        <w:t xml:space="preserve"> o</w:t>
      </w:r>
      <w:r w:rsidR="00C62D98">
        <w:rPr>
          <w:noProof/>
        </w:rPr>
        <w:t> </w:t>
      </w:r>
      <w:r w:rsidR="00C62D98" w:rsidRPr="008729E4">
        <w:rPr>
          <w:noProof/>
        </w:rPr>
        <w:t>prz</w:t>
      </w:r>
      <w:r w:rsidRPr="008729E4">
        <w:rPr>
          <w:noProof/>
        </w:rPr>
        <w:t>yjęciu/odrzuceniu,</w:t>
      </w:r>
    </w:p>
    <w:p w14:paraId="779EF882" w14:textId="10D1E5F6" w:rsidR="0071135E" w:rsidRPr="008729E4" w:rsidRDefault="0071135E" w:rsidP="0071135E">
      <w:pPr>
        <w:pStyle w:val="ListBullet"/>
        <w:spacing w:after="144"/>
        <w:rPr>
          <w:noProof/>
        </w:rPr>
      </w:pPr>
      <w:r w:rsidRPr="008729E4">
        <w:rPr>
          <w:noProof/>
        </w:rPr>
        <w:t>status transakcji w ETS przekazującym uprawnienie zostanie ustawiony na zakończona/przerwana po otrzymaniu</w:t>
      </w:r>
      <w:r w:rsidR="00C62D98" w:rsidRPr="008729E4">
        <w:rPr>
          <w:noProof/>
        </w:rPr>
        <w:t xml:space="preserve"> i</w:t>
      </w:r>
      <w:r w:rsidR="00C62D98">
        <w:rPr>
          <w:noProof/>
        </w:rPr>
        <w:t> </w:t>
      </w:r>
      <w:r w:rsidR="00C62D98" w:rsidRPr="008729E4">
        <w:rPr>
          <w:noProof/>
        </w:rPr>
        <w:t>prz</w:t>
      </w:r>
      <w:r w:rsidRPr="008729E4">
        <w:rPr>
          <w:noProof/>
        </w:rPr>
        <w:t>etworzeniu wiadomości</w:t>
      </w:r>
      <w:r w:rsidR="00C62D98" w:rsidRPr="008729E4">
        <w:rPr>
          <w:noProof/>
        </w:rPr>
        <w:t xml:space="preserve"> o</w:t>
      </w:r>
      <w:r w:rsidR="00C62D98">
        <w:rPr>
          <w:noProof/>
        </w:rPr>
        <w:t> </w:t>
      </w:r>
      <w:r w:rsidR="00C62D98" w:rsidRPr="008729E4">
        <w:rPr>
          <w:noProof/>
        </w:rPr>
        <w:t>prz</w:t>
      </w:r>
      <w:r w:rsidRPr="008729E4">
        <w:rPr>
          <w:noProof/>
        </w:rPr>
        <w:t>yjęciu/odrzuceniu,</w:t>
      </w:r>
    </w:p>
    <w:p w14:paraId="28B07F0D" w14:textId="77777777" w:rsidR="0071135E" w:rsidRPr="008729E4" w:rsidRDefault="0071135E" w:rsidP="0071135E">
      <w:pPr>
        <w:pStyle w:val="ListBullet"/>
        <w:spacing w:after="144"/>
        <w:rPr>
          <w:noProof/>
        </w:rPr>
      </w:pPr>
      <w:r w:rsidRPr="008729E4">
        <w:rPr>
          <w:noProof/>
        </w:rPr>
        <w:t>w przypadku nieotrzymania odpowiedzi, status transakcji w ETS przekazującym uprawnienie pozostanie ustawiony jako proponowana,</w:t>
      </w:r>
    </w:p>
    <w:p w14:paraId="1606D7E3" w14:textId="77777777" w:rsidR="0071135E" w:rsidRPr="008729E4" w:rsidRDefault="0071135E" w:rsidP="0071135E">
      <w:pPr>
        <w:pStyle w:val="ListBullet"/>
        <w:spacing w:after="144"/>
        <w:rPr>
          <w:noProof/>
        </w:rPr>
      </w:pPr>
      <w:r w:rsidRPr="008729E4">
        <w:rPr>
          <w:noProof/>
        </w:rPr>
        <w:t>ETS nabywający uprawnienie ustawi na „przerwana” status każdej transakcji pozostającej jako proponowana dłużej niż 30 minut.</w:t>
      </w:r>
    </w:p>
    <w:tbl>
      <w:tblPr>
        <w:tblStyle w:val="TableGrid"/>
        <w:tblW w:w="0" w:type="auto"/>
        <w:tblLook w:val="04A0" w:firstRow="1" w:lastRow="0" w:firstColumn="1" w:lastColumn="0" w:noHBand="0" w:noVBand="1"/>
      </w:tblPr>
      <w:tblGrid>
        <w:gridCol w:w="9996"/>
      </w:tblGrid>
      <w:tr w:rsidR="0071135E" w:rsidRPr="008729E4" w14:paraId="2DA93F7D" w14:textId="77777777" w:rsidTr="009012A8">
        <w:tc>
          <w:tcPr>
            <w:tcW w:w="10062" w:type="dxa"/>
          </w:tcPr>
          <w:p w14:paraId="1F94E1DB" w14:textId="768AEADB" w:rsidR="0071135E" w:rsidRPr="008729E4" w:rsidRDefault="0071135E" w:rsidP="009012A8">
            <w:pPr>
              <w:spacing w:after="144"/>
              <w:jc w:val="center"/>
              <w:rPr>
                <w:noProof/>
              </w:rPr>
            </w:pPr>
            <w:r w:rsidRPr="008729E4">
              <w:rPr>
                <w:noProof/>
              </w:rPr>
              <w:t>Incydenty związane</w:t>
            </w:r>
            <w:r w:rsidR="00C62D98" w:rsidRPr="008729E4">
              <w:rPr>
                <w:noProof/>
              </w:rPr>
              <w:t xml:space="preserve"> z</w:t>
            </w:r>
            <w:r w:rsidR="00C62D98">
              <w:rPr>
                <w:noProof/>
              </w:rPr>
              <w:t> </w:t>
            </w:r>
            <w:r w:rsidR="00C62D98" w:rsidRPr="008729E4">
              <w:rPr>
                <w:noProof/>
              </w:rPr>
              <w:t>tra</w:t>
            </w:r>
            <w:r w:rsidRPr="008729E4">
              <w:rPr>
                <w:noProof/>
              </w:rPr>
              <w:t>nsakcjami będą obsługiwane</w:t>
            </w:r>
            <w:r w:rsidR="00C62D98" w:rsidRPr="008729E4">
              <w:rPr>
                <w:noProof/>
              </w:rPr>
              <w:t xml:space="preserve"> z</w:t>
            </w:r>
            <w:r w:rsidR="00C62D98">
              <w:rPr>
                <w:noProof/>
              </w:rPr>
              <w:t> </w:t>
            </w:r>
            <w:r w:rsidR="00C62D98" w:rsidRPr="008729E4">
              <w:rPr>
                <w:noProof/>
              </w:rPr>
              <w:t>zac</w:t>
            </w:r>
            <w:r w:rsidRPr="008729E4">
              <w:rPr>
                <w:noProof/>
              </w:rPr>
              <w:t>howaniem procedur operacyjnych określonych</w:t>
            </w:r>
            <w:r w:rsidR="00C62D98" w:rsidRPr="008729E4">
              <w:rPr>
                <w:noProof/>
              </w:rPr>
              <w:t xml:space="preserve"> w</w:t>
            </w:r>
            <w:r w:rsidR="00C62D98">
              <w:rPr>
                <w:noProof/>
              </w:rPr>
              <w:t> </w:t>
            </w:r>
            <w:r w:rsidR="00C62D98" w:rsidRPr="008729E4">
              <w:rPr>
                <w:noProof/>
              </w:rPr>
              <w:t>sek</w:t>
            </w:r>
            <w:r w:rsidRPr="008729E4">
              <w:rPr>
                <w:noProof/>
              </w:rPr>
              <w:t>cji wspólnych procedur operacyjnych poświęconej procesowi zarządzania incydentami.</w:t>
            </w:r>
          </w:p>
        </w:tc>
      </w:tr>
    </w:tbl>
    <w:p w14:paraId="50F56956" w14:textId="77777777" w:rsidR="0071135E" w:rsidRPr="008729E4" w:rsidRDefault="0071135E" w:rsidP="00FE50AB">
      <w:pPr>
        <w:pStyle w:val="Heading2"/>
        <w:rPr>
          <w:noProof/>
        </w:rPr>
      </w:pPr>
      <w:bookmarkStart w:id="284" w:name="_Toc29414825"/>
      <w:bookmarkStart w:id="285" w:name="_Toc144309079"/>
      <w:bookmarkStart w:id="286" w:name="_Toc159597012"/>
      <w:bookmarkStart w:id="287" w:name="_Toc159597103"/>
      <w:bookmarkStart w:id="288" w:name="_Toc160105069"/>
      <w:r w:rsidRPr="008729E4">
        <w:rPr>
          <w:noProof/>
        </w:rPr>
        <w:t>Bezpieczeństwo przesyłania danych</w:t>
      </w:r>
      <w:bookmarkEnd w:id="284"/>
      <w:bookmarkEnd w:id="285"/>
      <w:bookmarkEnd w:id="286"/>
      <w:bookmarkEnd w:id="287"/>
      <w:bookmarkEnd w:id="288"/>
    </w:p>
    <w:p w14:paraId="71D6FAA8" w14:textId="77777777" w:rsidR="0071135E" w:rsidRPr="008729E4" w:rsidRDefault="0071135E" w:rsidP="0071135E">
      <w:pPr>
        <w:spacing w:after="144"/>
        <w:rPr>
          <w:noProof/>
        </w:rPr>
      </w:pPr>
      <w:r w:rsidRPr="008729E4">
        <w:rPr>
          <w:noProof/>
        </w:rPr>
        <w:t>Przekazywane dane będą podlegać czterem poziomom bezpieczeństwa:</w:t>
      </w:r>
    </w:p>
    <w:p w14:paraId="5F5AE6E1" w14:textId="1CBF4102" w:rsidR="0071135E" w:rsidRPr="008729E4" w:rsidRDefault="00E07C5F" w:rsidP="00E07C5F">
      <w:pPr>
        <w:pStyle w:val="Point1"/>
        <w:rPr>
          <w:noProof/>
        </w:rPr>
      </w:pPr>
      <w:r>
        <w:rPr>
          <w:noProof/>
        </w:rPr>
        <w:t>1)</w:t>
      </w:r>
      <w:r>
        <w:rPr>
          <w:noProof/>
        </w:rPr>
        <w:tab/>
      </w:r>
      <w:r w:rsidR="0071135E" w:rsidRPr="008729E4">
        <w:rPr>
          <w:noProof/>
        </w:rPr>
        <w:t>kontroli dostępu do sieci: zapora sieciowa</w:t>
      </w:r>
      <w:r w:rsidR="00C62D98" w:rsidRPr="008729E4">
        <w:rPr>
          <w:noProof/>
        </w:rPr>
        <w:t xml:space="preserve"> i</w:t>
      </w:r>
      <w:r w:rsidR="00C62D98">
        <w:rPr>
          <w:noProof/>
        </w:rPr>
        <w:t> </w:t>
      </w:r>
      <w:r w:rsidR="00C62D98" w:rsidRPr="008729E4">
        <w:rPr>
          <w:noProof/>
        </w:rPr>
        <w:t>war</w:t>
      </w:r>
      <w:r w:rsidR="0071135E" w:rsidRPr="008729E4">
        <w:rPr>
          <w:noProof/>
        </w:rPr>
        <w:t>stwa połączenia międzysieciowego,</w:t>
      </w:r>
    </w:p>
    <w:p w14:paraId="3D583CA6" w14:textId="2DC05BFB" w:rsidR="0071135E" w:rsidRPr="008729E4" w:rsidRDefault="00E07C5F" w:rsidP="00E07C5F">
      <w:pPr>
        <w:pStyle w:val="Point1"/>
        <w:rPr>
          <w:noProof/>
        </w:rPr>
      </w:pPr>
      <w:r>
        <w:rPr>
          <w:noProof/>
        </w:rPr>
        <w:t>2)</w:t>
      </w:r>
      <w:r>
        <w:rPr>
          <w:noProof/>
        </w:rPr>
        <w:tab/>
      </w:r>
      <w:r w:rsidR="0071135E" w:rsidRPr="008729E4">
        <w:rPr>
          <w:noProof/>
        </w:rPr>
        <w:t>szyfrowaniu na poziomie przesyłania: VPN.</w:t>
      </w:r>
    </w:p>
    <w:p w14:paraId="7D1B9041" w14:textId="168DC4D4" w:rsidR="0071135E" w:rsidRPr="008729E4" w:rsidRDefault="00E07C5F" w:rsidP="00E07C5F">
      <w:pPr>
        <w:pStyle w:val="Point1"/>
        <w:rPr>
          <w:noProof/>
        </w:rPr>
      </w:pPr>
      <w:r>
        <w:rPr>
          <w:noProof/>
        </w:rPr>
        <w:t>3)</w:t>
      </w:r>
      <w:r>
        <w:rPr>
          <w:noProof/>
        </w:rPr>
        <w:tab/>
      </w:r>
      <w:r w:rsidR="0071135E" w:rsidRPr="008729E4">
        <w:rPr>
          <w:noProof/>
        </w:rPr>
        <w:t>szyfrowaniu na poziomie sesji: protokół bezpiecznego przekazywania wymiany wiadomości,</w:t>
      </w:r>
    </w:p>
    <w:p w14:paraId="257A19A8" w14:textId="515302FF" w:rsidR="0071135E" w:rsidRPr="008729E4" w:rsidRDefault="00E07C5F" w:rsidP="00E07C5F">
      <w:pPr>
        <w:pStyle w:val="Point1"/>
        <w:rPr>
          <w:noProof/>
        </w:rPr>
      </w:pPr>
      <w:r>
        <w:rPr>
          <w:noProof/>
        </w:rPr>
        <w:t>4)</w:t>
      </w:r>
      <w:r>
        <w:rPr>
          <w:noProof/>
        </w:rPr>
        <w:tab/>
      </w:r>
      <w:r w:rsidR="0071135E" w:rsidRPr="008729E4">
        <w:rPr>
          <w:noProof/>
        </w:rPr>
        <w:t>szyfrowaniu na poziomie aplikacji: szyfrowanie treści</w:t>
      </w:r>
      <w:r w:rsidR="00C62D98" w:rsidRPr="008729E4">
        <w:rPr>
          <w:noProof/>
        </w:rPr>
        <w:t xml:space="preserve"> i</w:t>
      </w:r>
      <w:r w:rsidR="00C62D98">
        <w:rPr>
          <w:noProof/>
        </w:rPr>
        <w:t> </w:t>
      </w:r>
      <w:r w:rsidR="00C62D98" w:rsidRPr="008729E4">
        <w:rPr>
          <w:noProof/>
        </w:rPr>
        <w:t>pod</w:t>
      </w:r>
      <w:r w:rsidR="0071135E" w:rsidRPr="008729E4">
        <w:rPr>
          <w:noProof/>
        </w:rPr>
        <w:t>pisywanie</w:t>
      </w:r>
      <w:r w:rsidR="00C62D98" w:rsidRPr="008729E4">
        <w:rPr>
          <w:noProof/>
        </w:rPr>
        <w:t xml:space="preserve"> w</w:t>
      </w:r>
      <w:r w:rsidR="00C62D98">
        <w:rPr>
          <w:noProof/>
        </w:rPr>
        <w:t> </w:t>
      </w:r>
      <w:r w:rsidR="00C62D98" w:rsidRPr="008729E4">
        <w:rPr>
          <w:noProof/>
        </w:rPr>
        <w:t>for</w:t>
      </w:r>
      <w:r w:rsidR="0071135E" w:rsidRPr="008729E4">
        <w:rPr>
          <w:noProof/>
        </w:rPr>
        <w:t>macie XML.</w:t>
      </w:r>
    </w:p>
    <w:p w14:paraId="5837083D" w14:textId="02E00D77" w:rsidR="0071135E" w:rsidRPr="008729E4" w:rsidRDefault="0071135E" w:rsidP="00FE50AB">
      <w:pPr>
        <w:pStyle w:val="Heading3"/>
        <w:rPr>
          <w:noProof/>
        </w:rPr>
      </w:pPr>
      <w:bookmarkStart w:id="289" w:name="_Toc29414826"/>
      <w:bookmarkStart w:id="290" w:name="_Toc144309080"/>
      <w:bookmarkStart w:id="291" w:name="_Toc159597013"/>
      <w:bookmarkStart w:id="292" w:name="_Toc159597104"/>
      <w:bookmarkStart w:id="293" w:name="_Toc160105070"/>
      <w:r w:rsidRPr="008729E4">
        <w:rPr>
          <w:noProof/>
        </w:rPr>
        <w:t>Zapora sieciowa</w:t>
      </w:r>
      <w:r w:rsidR="00C62D98" w:rsidRPr="008729E4">
        <w:rPr>
          <w:noProof/>
        </w:rPr>
        <w:t xml:space="preserve"> i</w:t>
      </w:r>
      <w:r w:rsidR="00C62D98">
        <w:rPr>
          <w:noProof/>
        </w:rPr>
        <w:t> </w:t>
      </w:r>
      <w:r w:rsidR="00C62D98" w:rsidRPr="008729E4">
        <w:rPr>
          <w:noProof/>
        </w:rPr>
        <w:t>poł</w:t>
      </w:r>
      <w:r w:rsidRPr="008729E4">
        <w:rPr>
          <w:noProof/>
        </w:rPr>
        <w:t>ączenie międzysieciowe</w:t>
      </w:r>
      <w:bookmarkEnd w:id="289"/>
      <w:bookmarkEnd w:id="290"/>
      <w:bookmarkEnd w:id="291"/>
      <w:bookmarkEnd w:id="292"/>
      <w:bookmarkEnd w:id="293"/>
    </w:p>
    <w:p w14:paraId="5243ED91" w14:textId="3AE41143" w:rsidR="0071135E" w:rsidRPr="008729E4" w:rsidRDefault="0071135E" w:rsidP="0071135E">
      <w:pPr>
        <w:spacing w:after="144"/>
        <w:rPr>
          <w:noProof/>
        </w:rPr>
      </w:pPr>
      <w:r w:rsidRPr="008729E4">
        <w:rPr>
          <w:noProof/>
        </w:rPr>
        <w:t>Powiązanie ustanawia się za pośrednictwem sieci zabezpieczonej sprzętową zaporą sieciową. Zaporę sieciową konfiguruje się za pomocą reguł</w:t>
      </w:r>
      <w:r w:rsidR="00C62D98" w:rsidRPr="008729E4">
        <w:rPr>
          <w:noProof/>
        </w:rPr>
        <w:t xml:space="preserve"> w</w:t>
      </w:r>
      <w:r w:rsidR="00C62D98">
        <w:rPr>
          <w:noProof/>
        </w:rPr>
        <w:t> </w:t>
      </w:r>
      <w:r w:rsidR="00C62D98" w:rsidRPr="008729E4">
        <w:rPr>
          <w:noProof/>
        </w:rPr>
        <w:t>tak</w:t>
      </w:r>
      <w:r w:rsidRPr="008729E4">
        <w:rPr>
          <w:noProof/>
        </w:rPr>
        <w:t>i sposób, aby wyłącznie „zarejestrowani” klienci mogli połączyć się</w:t>
      </w:r>
      <w:r w:rsidR="00C62D98" w:rsidRPr="008729E4">
        <w:rPr>
          <w:noProof/>
        </w:rPr>
        <w:t xml:space="preserve"> z</w:t>
      </w:r>
      <w:r w:rsidR="00C62D98">
        <w:rPr>
          <w:noProof/>
        </w:rPr>
        <w:t> </w:t>
      </w:r>
      <w:r w:rsidR="00C62D98" w:rsidRPr="008729E4">
        <w:rPr>
          <w:noProof/>
        </w:rPr>
        <w:t>ser</w:t>
      </w:r>
      <w:r w:rsidRPr="008729E4">
        <w:rPr>
          <w:noProof/>
        </w:rPr>
        <w:t xml:space="preserve">werem VPN. </w:t>
      </w:r>
    </w:p>
    <w:p w14:paraId="12FDB29D" w14:textId="77777777" w:rsidR="0071135E" w:rsidRPr="008729E4" w:rsidRDefault="0071135E" w:rsidP="00FE50AB">
      <w:pPr>
        <w:pStyle w:val="Heading3"/>
        <w:rPr>
          <w:noProof/>
        </w:rPr>
      </w:pPr>
      <w:bookmarkStart w:id="294" w:name="_Toc29414827"/>
      <w:bookmarkStart w:id="295" w:name="_Toc144309081"/>
      <w:bookmarkStart w:id="296" w:name="_Toc159597014"/>
      <w:bookmarkStart w:id="297" w:name="_Toc159597105"/>
      <w:bookmarkStart w:id="298" w:name="_Toc160105071"/>
      <w:r w:rsidRPr="008729E4">
        <w:rPr>
          <w:noProof/>
        </w:rPr>
        <w:t>Wirtualna sieć prywatna (VPN)</w:t>
      </w:r>
      <w:bookmarkEnd w:id="294"/>
      <w:bookmarkEnd w:id="295"/>
      <w:bookmarkEnd w:id="296"/>
      <w:bookmarkEnd w:id="297"/>
      <w:bookmarkEnd w:id="298"/>
    </w:p>
    <w:p w14:paraId="29B9E9D5" w14:textId="38FEC9F1" w:rsidR="0071135E" w:rsidRPr="008729E4" w:rsidRDefault="0071135E" w:rsidP="0071135E">
      <w:pPr>
        <w:spacing w:after="144"/>
        <w:rPr>
          <w:noProof/>
        </w:rPr>
      </w:pPr>
      <w:r w:rsidRPr="008729E4">
        <w:rPr>
          <w:noProof/>
        </w:rPr>
        <w:t>Wszelka komunikacja między stronami jest zabezpieczana</w:t>
      </w:r>
      <w:r w:rsidR="00C62D98" w:rsidRPr="008729E4">
        <w:rPr>
          <w:noProof/>
        </w:rPr>
        <w:t xml:space="preserve"> z</w:t>
      </w:r>
      <w:r w:rsidR="00C62D98">
        <w:rPr>
          <w:noProof/>
        </w:rPr>
        <w:t> </w:t>
      </w:r>
      <w:r w:rsidR="00C62D98" w:rsidRPr="008729E4">
        <w:rPr>
          <w:noProof/>
        </w:rPr>
        <w:t>wyk</w:t>
      </w:r>
      <w:r w:rsidRPr="008729E4">
        <w:rPr>
          <w:noProof/>
        </w:rPr>
        <w:t>orzystaniem technologii wirtualnej sieci prywatnej (VPN). Technologie VPN zapewniają możliwość „tworzenia korytarza” przez sieć taką jak internet</w:t>
      </w:r>
      <w:r w:rsidR="00C62D98" w:rsidRPr="008729E4">
        <w:rPr>
          <w:noProof/>
        </w:rPr>
        <w:t xml:space="preserve"> z</w:t>
      </w:r>
      <w:r w:rsidR="00C62D98">
        <w:rPr>
          <w:noProof/>
        </w:rPr>
        <w:t> </w:t>
      </w:r>
      <w:r w:rsidR="00C62D98" w:rsidRPr="008729E4">
        <w:rPr>
          <w:noProof/>
        </w:rPr>
        <w:t>jed</w:t>
      </w:r>
      <w:r w:rsidRPr="008729E4">
        <w:rPr>
          <w:noProof/>
        </w:rPr>
        <w:t>nego punktu do drugiego, zabezpieczającego wszelką komunikację. Przed stworzeniem korytarza VPN wydawany jest certyfikat elektroniczny dla punktu końcowego potencjalnego klienta, co pozwala klientowi na dostarczenie potwierdzenia tożsamości</w:t>
      </w:r>
      <w:r w:rsidR="00C62D98" w:rsidRPr="008729E4">
        <w:rPr>
          <w:noProof/>
        </w:rPr>
        <w:t xml:space="preserve"> w</w:t>
      </w:r>
      <w:r w:rsidR="00C62D98">
        <w:rPr>
          <w:noProof/>
        </w:rPr>
        <w:t> </w:t>
      </w:r>
      <w:r w:rsidR="00C62D98" w:rsidRPr="008729E4">
        <w:rPr>
          <w:noProof/>
        </w:rPr>
        <w:t>tra</w:t>
      </w:r>
      <w:r w:rsidRPr="008729E4">
        <w:rPr>
          <w:noProof/>
        </w:rPr>
        <w:t>kcie negocjowania połączenia. Każda ze stron jest odpowiedzialna za zainstalowanie certyfikatu</w:t>
      </w:r>
      <w:r w:rsidR="00C62D98" w:rsidRPr="008729E4">
        <w:rPr>
          <w:noProof/>
        </w:rPr>
        <w:t xml:space="preserve"> w</w:t>
      </w:r>
      <w:r w:rsidR="00C62D98">
        <w:rPr>
          <w:noProof/>
        </w:rPr>
        <w:t> </w:t>
      </w:r>
      <w:r w:rsidR="00C62D98" w:rsidRPr="008729E4">
        <w:rPr>
          <w:noProof/>
        </w:rPr>
        <w:t>swo</w:t>
      </w:r>
      <w:r w:rsidRPr="008729E4">
        <w:rPr>
          <w:noProof/>
        </w:rPr>
        <w:t>im punkcie końcowym VPN. Korzystając</w:t>
      </w:r>
      <w:r w:rsidR="00C62D98" w:rsidRPr="008729E4">
        <w:rPr>
          <w:noProof/>
        </w:rPr>
        <w:t xml:space="preserve"> z</w:t>
      </w:r>
      <w:r w:rsidR="00C62D98">
        <w:rPr>
          <w:noProof/>
        </w:rPr>
        <w:t> </w:t>
      </w:r>
      <w:r w:rsidR="00C62D98" w:rsidRPr="008729E4">
        <w:rPr>
          <w:noProof/>
        </w:rPr>
        <w:t>cer</w:t>
      </w:r>
      <w:r w:rsidRPr="008729E4">
        <w:rPr>
          <w:noProof/>
        </w:rPr>
        <w:t>tyfikatu elektronicznego, każdy końcowy serwer VPN uzyska dostęp do centrum certyfikacji</w:t>
      </w:r>
      <w:r w:rsidR="00C62D98" w:rsidRPr="008729E4">
        <w:rPr>
          <w:noProof/>
        </w:rPr>
        <w:t xml:space="preserve"> w</w:t>
      </w:r>
      <w:r w:rsidR="00C62D98">
        <w:rPr>
          <w:noProof/>
        </w:rPr>
        <w:t> </w:t>
      </w:r>
      <w:r w:rsidR="00C62D98" w:rsidRPr="008729E4">
        <w:rPr>
          <w:noProof/>
        </w:rPr>
        <w:t>cel</w:t>
      </w:r>
      <w:r w:rsidRPr="008729E4">
        <w:rPr>
          <w:noProof/>
        </w:rPr>
        <w:t>u negocjowania danych uwierzytelniających. Podczas procesu tworzenia korytarza negocjowane jest szyfrowanie, zapewniające, aby wszelka komunikacja za pośrednictwem korytarza była zabezpieczona.</w:t>
      </w:r>
    </w:p>
    <w:p w14:paraId="5C4C5E14" w14:textId="734E87FB" w:rsidR="0071135E" w:rsidRPr="008729E4" w:rsidRDefault="0071135E" w:rsidP="0071135E">
      <w:pPr>
        <w:spacing w:after="144"/>
        <w:rPr>
          <w:noProof/>
        </w:rPr>
      </w:pPr>
      <w:r w:rsidRPr="008729E4">
        <w:rPr>
          <w:noProof/>
        </w:rPr>
        <w:t>Punkty końcowe klienta VPN konfiguruje się, aby na stałe utrzymać korytarz VPN</w:t>
      </w:r>
      <w:r w:rsidR="00C62D98" w:rsidRPr="008729E4">
        <w:rPr>
          <w:noProof/>
        </w:rPr>
        <w:t xml:space="preserve"> w</w:t>
      </w:r>
      <w:r w:rsidR="00C62D98">
        <w:rPr>
          <w:noProof/>
        </w:rPr>
        <w:t> </w:t>
      </w:r>
      <w:r w:rsidR="00C62D98" w:rsidRPr="008729E4">
        <w:rPr>
          <w:noProof/>
        </w:rPr>
        <w:t>cel</w:t>
      </w:r>
      <w:r w:rsidRPr="008729E4">
        <w:rPr>
          <w:noProof/>
        </w:rPr>
        <w:t>u umożliwienia niezawodnej, dwustronnej komunikacji między stronami</w:t>
      </w:r>
      <w:r w:rsidR="00C62D98" w:rsidRPr="008729E4">
        <w:rPr>
          <w:noProof/>
        </w:rPr>
        <w:t xml:space="preserve"> w</w:t>
      </w:r>
      <w:r w:rsidR="00C62D98">
        <w:rPr>
          <w:noProof/>
        </w:rPr>
        <w:t> </w:t>
      </w:r>
      <w:r w:rsidR="00C62D98" w:rsidRPr="008729E4">
        <w:rPr>
          <w:noProof/>
        </w:rPr>
        <w:t>cza</w:t>
      </w:r>
      <w:r w:rsidRPr="008729E4">
        <w:rPr>
          <w:noProof/>
        </w:rPr>
        <w:t>sie rzeczywistym</w:t>
      </w:r>
      <w:r w:rsidR="00C62D98" w:rsidRPr="008729E4">
        <w:rPr>
          <w:noProof/>
        </w:rPr>
        <w:t xml:space="preserve"> w</w:t>
      </w:r>
      <w:r w:rsidR="00C62D98">
        <w:rPr>
          <w:noProof/>
        </w:rPr>
        <w:t> </w:t>
      </w:r>
      <w:r w:rsidR="00C62D98" w:rsidRPr="008729E4">
        <w:rPr>
          <w:noProof/>
        </w:rPr>
        <w:t>dow</w:t>
      </w:r>
      <w:r w:rsidRPr="008729E4">
        <w:rPr>
          <w:noProof/>
        </w:rPr>
        <w:t>olnym momencie.</w:t>
      </w:r>
    </w:p>
    <w:p w14:paraId="78C20CF7" w14:textId="5E3878A9" w:rsidR="0071135E" w:rsidRPr="008729E4" w:rsidRDefault="0071135E" w:rsidP="0071135E">
      <w:pPr>
        <w:spacing w:after="144"/>
        <w:rPr>
          <w:noProof/>
        </w:rPr>
      </w:pPr>
      <w:r w:rsidRPr="008729E4">
        <w:rPr>
          <w:noProof/>
        </w:rPr>
        <w:t>Ogólnie rzecz biorąc, Unia Europejska wykorzystuje zabezpieczoną transeuropejską telematyczną sieć komunikacyjną między administracjami (STESTA) jako prywatną sieć opartą na IP</w:t>
      </w:r>
      <w:r w:rsidR="00C62D98" w:rsidRPr="008729E4">
        <w:rPr>
          <w:noProof/>
        </w:rPr>
        <w:t>. W</w:t>
      </w:r>
      <w:r w:rsidR="00C62D98">
        <w:rPr>
          <w:noProof/>
        </w:rPr>
        <w:t> </w:t>
      </w:r>
      <w:r w:rsidR="00C62D98" w:rsidRPr="008729E4">
        <w:rPr>
          <w:noProof/>
        </w:rPr>
        <w:t>zwi</w:t>
      </w:r>
      <w:r w:rsidRPr="008729E4">
        <w:rPr>
          <w:noProof/>
        </w:rPr>
        <w:t>ązku</w:t>
      </w:r>
      <w:r w:rsidR="00C62D98" w:rsidRPr="008729E4">
        <w:rPr>
          <w:noProof/>
        </w:rPr>
        <w:t xml:space="preserve"> z</w:t>
      </w:r>
      <w:r w:rsidR="00C62D98">
        <w:rPr>
          <w:noProof/>
        </w:rPr>
        <w:t> </w:t>
      </w:r>
      <w:r w:rsidR="00C62D98" w:rsidRPr="008729E4">
        <w:rPr>
          <w:noProof/>
        </w:rPr>
        <w:t>tym</w:t>
      </w:r>
      <w:r w:rsidRPr="008729E4">
        <w:rPr>
          <w:noProof/>
        </w:rPr>
        <w:t xml:space="preserve"> sieć ta jest również odpowiednia dla stałego powiązania rejestrów.</w:t>
      </w:r>
    </w:p>
    <w:p w14:paraId="4778488E" w14:textId="77777777" w:rsidR="0071135E" w:rsidRPr="008729E4" w:rsidRDefault="0071135E" w:rsidP="00FE50AB">
      <w:pPr>
        <w:pStyle w:val="Heading3"/>
        <w:rPr>
          <w:noProof/>
        </w:rPr>
      </w:pPr>
      <w:bookmarkStart w:id="299" w:name="_Toc29414828"/>
      <w:bookmarkStart w:id="300" w:name="_Toc144309082"/>
      <w:bookmarkStart w:id="301" w:name="_Toc159597015"/>
      <w:bookmarkStart w:id="302" w:name="_Toc159597106"/>
      <w:bookmarkStart w:id="303" w:name="_Toc160105072"/>
      <w:r w:rsidRPr="008729E4">
        <w:rPr>
          <w:noProof/>
        </w:rPr>
        <w:t>Wdrażanie IPSec</w:t>
      </w:r>
      <w:bookmarkEnd w:id="299"/>
      <w:bookmarkEnd w:id="300"/>
      <w:bookmarkEnd w:id="301"/>
      <w:bookmarkEnd w:id="302"/>
      <w:bookmarkEnd w:id="303"/>
    </w:p>
    <w:p w14:paraId="6C844DEB" w14:textId="49B0F149" w:rsidR="0071135E" w:rsidRPr="008729E4" w:rsidRDefault="0071135E" w:rsidP="0071135E">
      <w:pPr>
        <w:spacing w:after="144"/>
        <w:rPr>
          <w:noProof/>
        </w:rPr>
      </w:pPr>
      <w:r w:rsidRPr="008729E4">
        <w:rPr>
          <w:noProof/>
        </w:rPr>
        <w:t>Stosowanie protokołu IPSec celem utworzenia międzylokacyjnej infrastruktury VPN zapewni międzylokacyjne uwierzytelnianie, integrację</w:t>
      </w:r>
      <w:r w:rsidR="00C62D98" w:rsidRPr="008729E4">
        <w:rPr>
          <w:noProof/>
        </w:rPr>
        <w:t xml:space="preserve"> i</w:t>
      </w:r>
      <w:r w:rsidR="00C62D98">
        <w:rPr>
          <w:noProof/>
        </w:rPr>
        <w:t> </w:t>
      </w:r>
      <w:r w:rsidR="00C62D98" w:rsidRPr="008729E4">
        <w:rPr>
          <w:noProof/>
        </w:rPr>
        <w:t>szy</w:t>
      </w:r>
      <w:r w:rsidRPr="008729E4">
        <w:rPr>
          <w:noProof/>
        </w:rPr>
        <w:t>frowanie danych. Konfiguracje IPSec w VPN zapewniają właściwe uwierzytelnianie między dwoma punktami końcowymi połączenia VPN. Strony zidentyfikują</w:t>
      </w:r>
      <w:r w:rsidR="00C62D98" w:rsidRPr="008729E4">
        <w:rPr>
          <w:noProof/>
        </w:rPr>
        <w:t xml:space="preserve"> i</w:t>
      </w:r>
      <w:r w:rsidR="00C62D98">
        <w:rPr>
          <w:noProof/>
        </w:rPr>
        <w:t> </w:t>
      </w:r>
      <w:r w:rsidR="00C62D98" w:rsidRPr="008729E4">
        <w:rPr>
          <w:noProof/>
        </w:rPr>
        <w:t>uwi</w:t>
      </w:r>
      <w:r w:rsidRPr="008729E4">
        <w:rPr>
          <w:noProof/>
        </w:rPr>
        <w:t>erzytelnią zdalnego klienta za pośrednictwem połączenia IPSec, korzystając</w:t>
      </w:r>
      <w:r w:rsidR="00C62D98" w:rsidRPr="008729E4">
        <w:rPr>
          <w:noProof/>
        </w:rPr>
        <w:t xml:space="preserve"> z</w:t>
      </w:r>
      <w:r w:rsidR="00C62D98">
        <w:rPr>
          <w:noProof/>
        </w:rPr>
        <w:t> </w:t>
      </w:r>
      <w:r w:rsidR="00C62D98" w:rsidRPr="008729E4">
        <w:rPr>
          <w:noProof/>
        </w:rPr>
        <w:t>cer</w:t>
      </w:r>
      <w:r w:rsidRPr="008729E4">
        <w:rPr>
          <w:noProof/>
        </w:rPr>
        <w:t>tyfikatów elektronicznych wydanych przez centrum certyfikacji</w:t>
      </w:r>
      <w:r w:rsidR="00C62D98" w:rsidRPr="008729E4">
        <w:rPr>
          <w:noProof/>
        </w:rPr>
        <w:t xml:space="preserve"> i</w:t>
      </w:r>
      <w:r w:rsidR="00C62D98">
        <w:rPr>
          <w:noProof/>
        </w:rPr>
        <w:t> </w:t>
      </w:r>
      <w:r w:rsidR="00C62D98" w:rsidRPr="008729E4">
        <w:rPr>
          <w:noProof/>
        </w:rPr>
        <w:t>uzn</w:t>
      </w:r>
      <w:r w:rsidRPr="008729E4">
        <w:rPr>
          <w:noProof/>
        </w:rPr>
        <w:t>awanych przez drugi koniec.</w:t>
      </w:r>
    </w:p>
    <w:p w14:paraId="2AAE2483" w14:textId="2D00586E" w:rsidR="0071135E" w:rsidRPr="008729E4" w:rsidRDefault="0071135E" w:rsidP="0071135E">
      <w:pPr>
        <w:spacing w:after="144"/>
        <w:rPr>
          <w:noProof/>
        </w:rPr>
      </w:pPr>
      <w:r w:rsidRPr="008729E4">
        <w:rPr>
          <w:noProof/>
        </w:rPr>
        <w:t>IPSec zapewnia również integralność danych wszelkiej komunikacji prowadzonej za pośrednictwem korytarza VPN. Pakiety danych są skracane</w:t>
      </w:r>
      <w:r w:rsidR="00C62D98" w:rsidRPr="008729E4">
        <w:rPr>
          <w:noProof/>
        </w:rPr>
        <w:t xml:space="preserve"> i</w:t>
      </w:r>
      <w:r w:rsidR="00C62D98">
        <w:rPr>
          <w:noProof/>
        </w:rPr>
        <w:t> </w:t>
      </w:r>
      <w:r w:rsidR="00C62D98" w:rsidRPr="008729E4">
        <w:rPr>
          <w:noProof/>
        </w:rPr>
        <w:t>pod</w:t>
      </w:r>
      <w:r w:rsidRPr="008729E4">
        <w:rPr>
          <w:noProof/>
        </w:rPr>
        <w:t>pisywane</w:t>
      </w:r>
      <w:r w:rsidR="00C62D98" w:rsidRPr="008729E4">
        <w:rPr>
          <w:noProof/>
        </w:rPr>
        <w:t xml:space="preserve"> z</w:t>
      </w:r>
      <w:r w:rsidR="00C62D98">
        <w:rPr>
          <w:noProof/>
        </w:rPr>
        <w:t> </w:t>
      </w:r>
      <w:r w:rsidR="00C62D98" w:rsidRPr="008729E4">
        <w:rPr>
          <w:noProof/>
        </w:rPr>
        <w:t>wyk</w:t>
      </w:r>
      <w:r w:rsidRPr="008729E4">
        <w:rPr>
          <w:noProof/>
        </w:rPr>
        <w:t>orzystaniem informacji uwierzytelniających ustanowionych przez VPN. Poufność danych jest zapewniana</w:t>
      </w:r>
      <w:r w:rsidR="00C62D98" w:rsidRPr="008729E4">
        <w:rPr>
          <w:noProof/>
        </w:rPr>
        <w:t xml:space="preserve"> w</w:t>
      </w:r>
      <w:r w:rsidR="00C62D98">
        <w:rPr>
          <w:noProof/>
        </w:rPr>
        <w:t> </w:t>
      </w:r>
      <w:r w:rsidR="00C62D98" w:rsidRPr="008729E4">
        <w:rPr>
          <w:noProof/>
        </w:rPr>
        <w:t>pod</w:t>
      </w:r>
      <w:r w:rsidRPr="008729E4">
        <w:rPr>
          <w:noProof/>
        </w:rPr>
        <w:t>obny sposób – poprzez umożliwienie szyfrowania IPSec.</w:t>
      </w:r>
    </w:p>
    <w:p w14:paraId="75BB7E0B" w14:textId="77777777" w:rsidR="0071135E" w:rsidRPr="008729E4" w:rsidRDefault="0071135E" w:rsidP="00FE50AB">
      <w:pPr>
        <w:pStyle w:val="Heading3"/>
        <w:rPr>
          <w:noProof/>
        </w:rPr>
      </w:pPr>
      <w:bookmarkStart w:id="304" w:name="_Toc144309083"/>
      <w:bookmarkStart w:id="305" w:name="_Toc159597016"/>
      <w:bookmarkStart w:id="306" w:name="_Toc159597107"/>
      <w:bookmarkStart w:id="307" w:name="_Toc160105073"/>
      <w:r w:rsidRPr="008729E4">
        <w:rPr>
          <w:noProof/>
        </w:rPr>
        <w:t>Protokół bezpiecznego przekazywania wymiany wiadomości</w:t>
      </w:r>
      <w:bookmarkEnd w:id="304"/>
      <w:bookmarkEnd w:id="305"/>
      <w:bookmarkEnd w:id="306"/>
      <w:bookmarkEnd w:id="307"/>
    </w:p>
    <w:p w14:paraId="34DF5EA3" w14:textId="3EAC557E" w:rsidR="0071135E" w:rsidRPr="008729E4" w:rsidRDefault="0071135E" w:rsidP="0071135E">
      <w:pPr>
        <w:spacing w:after="144"/>
        <w:rPr>
          <w:noProof/>
          <w:snapToGrid w:val="0"/>
          <w:color w:val="000000"/>
          <w:w w:val="0"/>
          <w:sz w:val="0"/>
          <w:szCs w:val="0"/>
          <w:u w:color="000000"/>
          <w:bdr w:val="none" w:sz="0" w:space="0" w:color="000000"/>
          <w:shd w:val="clear" w:color="000000" w:fill="000000"/>
        </w:rPr>
      </w:pPr>
      <w:r w:rsidRPr="008729E4">
        <w:rPr>
          <w:noProof/>
        </w:rPr>
        <w:t>Stałe powiązanie rejestrów opiera się na wielu warstwach szyfrowania służących bezpiecznej wymianie danych między stronami. Oba systemy</w:t>
      </w:r>
      <w:r w:rsidR="00C62D98" w:rsidRPr="008729E4">
        <w:rPr>
          <w:noProof/>
        </w:rPr>
        <w:t xml:space="preserve"> i</w:t>
      </w:r>
      <w:r w:rsidR="00C62D98">
        <w:rPr>
          <w:noProof/>
        </w:rPr>
        <w:t> </w:t>
      </w:r>
      <w:r w:rsidR="00C62D98" w:rsidRPr="008729E4">
        <w:rPr>
          <w:noProof/>
        </w:rPr>
        <w:t>ich</w:t>
      </w:r>
      <w:r w:rsidRPr="008729E4">
        <w:rPr>
          <w:noProof/>
        </w:rPr>
        <w:t xml:space="preserve"> różne środowiska są wzajemnie powiązane na poziomie sieci za pomocą korytarzy VPN. Na poziomie aplikacji pliki są przekazywane</w:t>
      </w:r>
      <w:r w:rsidR="00C62D98" w:rsidRPr="008729E4">
        <w:rPr>
          <w:noProof/>
        </w:rPr>
        <w:t xml:space="preserve"> z</w:t>
      </w:r>
      <w:r w:rsidR="00C62D98">
        <w:rPr>
          <w:noProof/>
        </w:rPr>
        <w:t> </w:t>
      </w:r>
      <w:r w:rsidR="00C62D98" w:rsidRPr="008729E4">
        <w:rPr>
          <w:noProof/>
        </w:rPr>
        <w:t>wyk</w:t>
      </w:r>
      <w:r w:rsidRPr="008729E4">
        <w:rPr>
          <w:noProof/>
        </w:rPr>
        <w:t>orzystaniem protokołu bezpiecznego przekazywania wymiany wiadomości na poziomie sesji.</w:t>
      </w:r>
      <w:r w:rsidRPr="008729E4">
        <w:rPr>
          <w:noProof/>
          <w:snapToGrid w:val="0"/>
          <w:color w:val="000000"/>
          <w:sz w:val="0"/>
          <w:u w:color="000000"/>
          <w:bdr w:val="none" w:sz="0" w:space="0" w:color="000000"/>
          <w:shd w:val="clear" w:color="000000" w:fill="000000"/>
        </w:rPr>
        <w:t xml:space="preserve"> </w:t>
      </w:r>
    </w:p>
    <w:p w14:paraId="783E69C1" w14:textId="7D56358E" w:rsidR="0071135E" w:rsidRPr="008729E4" w:rsidRDefault="0071135E" w:rsidP="00FE50AB">
      <w:pPr>
        <w:pStyle w:val="Heading3"/>
        <w:rPr>
          <w:noProof/>
        </w:rPr>
      </w:pPr>
      <w:bookmarkStart w:id="308" w:name="_Toc29414830"/>
      <w:bookmarkStart w:id="309" w:name="_Toc144309084"/>
      <w:bookmarkStart w:id="310" w:name="_Toc159597017"/>
      <w:bookmarkStart w:id="311" w:name="_Toc159597108"/>
      <w:bookmarkStart w:id="312" w:name="_Toc160105074"/>
      <w:r w:rsidRPr="008729E4">
        <w:rPr>
          <w:noProof/>
        </w:rPr>
        <w:t>Szyfrowanie</w:t>
      </w:r>
      <w:r w:rsidR="00C62D98" w:rsidRPr="008729E4">
        <w:rPr>
          <w:noProof/>
        </w:rPr>
        <w:t xml:space="preserve"> i</w:t>
      </w:r>
      <w:r w:rsidR="00C62D98">
        <w:rPr>
          <w:noProof/>
        </w:rPr>
        <w:t> </w:t>
      </w:r>
      <w:r w:rsidR="00C62D98" w:rsidRPr="008729E4">
        <w:rPr>
          <w:noProof/>
        </w:rPr>
        <w:t>pod</w:t>
      </w:r>
      <w:r w:rsidRPr="008729E4">
        <w:rPr>
          <w:noProof/>
        </w:rPr>
        <w:t>pisywanie</w:t>
      </w:r>
      <w:r w:rsidR="00C62D98" w:rsidRPr="008729E4">
        <w:rPr>
          <w:noProof/>
        </w:rPr>
        <w:t xml:space="preserve"> w</w:t>
      </w:r>
      <w:r w:rsidR="00C62D98">
        <w:rPr>
          <w:noProof/>
        </w:rPr>
        <w:t> </w:t>
      </w:r>
      <w:r w:rsidR="00C62D98" w:rsidRPr="008729E4">
        <w:rPr>
          <w:noProof/>
        </w:rPr>
        <w:t>for</w:t>
      </w:r>
      <w:r w:rsidRPr="008729E4">
        <w:rPr>
          <w:noProof/>
        </w:rPr>
        <w:t>macie XML</w:t>
      </w:r>
      <w:bookmarkEnd w:id="308"/>
      <w:bookmarkEnd w:id="309"/>
      <w:bookmarkEnd w:id="310"/>
      <w:bookmarkEnd w:id="311"/>
      <w:bookmarkEnd w:id="312"/>
    </w:p>
    <w:p w14:paraId="0D6C0974" w14:textId="559B4EA8" w:rsidR="0071135E" w:rsidRPr="008729E4" w:rsidRDefault="0071135E" w:rsidP="0071135E">
      <w:pPr>
        <w:spacing w:after="144"/>
        <w:rPr>
          <w:noProof/>
        </w:rPr>
      </w:pPr>
      <w:r w:rsidRPr="008729E4">
        <w:rPr>
          <w:noProof/>
        </w:rPr>
        <w:t>W ramach plików XML podpisywanie</w:t>
      </w:r>
      <w:r w:rsidR="00C62D98" w:rsidRPr="008729E4">
        <w:rPr>
          <w:noProof/>
        </w:rPr>
        <w:t xml:space="preserve"> i</w:t>
      </w:r>
      <w:r w:rsidR="00C62D98">
        <w:rPr>
          <w:noProof/>
        </w:rPr>
        <w:t> </w:t>
      </w:r>
      <w:r w:rsidR="00C62D98" w:rsidRPr="008729E4">
        <w:rPr>
          <w:noProof/>
        </w:rPr>
        <w:t>szy</w:t>
      </w:r>
      <w:r w:rsidRPr="008729E4">
        <w:rPr>
          <w:noProof/>
        </w:rPr>
        <w:t>frowanie odbywa się na dwóch poziomach. Każdy wniosek</w:t>
      </w:r>
      <w:r w:rsidR="00C62D98" w:rsidRPr="008729E4">
        <w:rPr>
          <w:noProof/>
        </w:rPr>
        <w:t xml:space="preserve"> o</w:t>
      </w:r>
      <w:r w:rsidR="00C62D98">
        <w:rPr>
          <w:noProof/>
        </w:rPr>
        <w:t> </w:t>
      </w:r>
      <w:r w:rsidR="00C62D98" w:rsidRPr="008729E4">
        <w:rPr>
          <w:noProof/>
        </w:rPr>
        <w:t>tra</w:t>
      </w:r>
      <w:r w:rsidRPr="008729E4">
        <w:rPr>
          <w:noProof/>
        </w:rPr>
        <w:t>nsakcję, odpowiedź na wniosek</w:t>
      </w:r>
      <w:r w:rsidR="00C62D98" w:rsidRPr="008729E4">
        <w:rPr>
          <w:noProof/>
        </w:rPr>
        <w:t xml:space="preserve"> o</w:t>
      </w:r>
      <w:r w:rsidR="00C62D98">
        <w:rPr>
          <w:noProof/>
        </w:rPr>
        <w:t> </w:t>
      </w:r>
      <w:r w:rsidR="00C62D98" w:rsidRPr="008729E4">
        <w:rPr>
          <w:noProof/>
        </w:rPr>
        <w:t>tra</w:t>
      </w:r>
      <w:r w:rsidRPr="008729E4">
        <w:rPr>
          <w:noProof/>
        </w:rPr>
        <w:t xml:space="preserve">nsakcję oraz komunikat dotyczący uzgodnienia są elektronicznie podpisywane indywidualnie. </w:t>
      </w:r>
    </w:p>
    <w:p w14:paraId="04B34FD5" w14:textId="77777777" w:rsidR="0071135E" w:rsidRPr="008729E4" w:rsidRDefault="0071135E" w:rsidP="0071135E">
      <w:pPr>
        <w:spacing w:after="144"/>
        <w:rPr>
          <w:noProof/>
        </w:rPr>
      </w:pPr>
      <w:r w:rsidRPr="008729E4">
        <w:rPr>
          <w:noProof/>
        </w:rPr>
        <w:t xml:space="preserve">Na drugim etapie każdy element podrzędny elementu „wiadomość” jest indywidualnie szyfrowany. </w:t>
      </w:r>
    </w:p>
    <w:p w14:paraId="6E0A43B1" w14:textId="052036BA" w:rsidR="0071135E" w:rsidRPr="008729E4" w:rsidRDefault="0071135E" w:rsidP="0071135E">
      <w:pPr>
        <w:spacing w:after="144"/>
        <w:rPr>
          <w:noProof/>
        </w:rPr>
      </w:pPr>
      <w:r w:rsidRPr="008729E4">
        <w:rPr>
          <w:noProof/>
        </w:rPr>
        <w:t>Ponadto, jako trzeci etap</w:t>
      </w:r>
      <w:r w:rsidR="00C62D98" w:rsidRPr="008729E4">
        <w:rPr>
          <w:noProof/>
        </w:rPr>
        <w:t xml:space="preserve"> i</w:t>
      </w:r>
      <w:r w:rsidR="00C62D98">
        <w:rPr>
          <w:noProof/>
        </w:rPr>
        <w:t> </w:t>
      </w:r>
      <w:r w:rsidR="00C62D98" w:rsidRPr="008729E4">
        <w:rPr>
          <w:noProof/>
        </w:rPr>
        <w:t>w</w:t>
      </w:r>
      <w:r w:rsidR="00C62D98">
        <w:rPr>
          <w:noProof/>
        </w:rPr>
        <w:t> </w:t>
      </w:r>
      <w:r w:rsidR="00C62D98" w:rsidRPr="008729E4">
        <w:rPr>
          <w:noProof/>
        </w:rPr>
        <w:t>cel</w:t>
      </w:r>
      <w:r w:rsidRPr="008729E4">
        <w:rPr>
          <w:noProof/>
        </w:rPr>
        <w:t>u zapewnienia integralności</w:t>
      </w:r>
      <w:r w:rsidR="00C62D98" w:rsidRPr="008729E4">
        <w:rPr>
          <w:noProof/>
        </w:rPr>
        <w:t xml:space="preserve"> i</w:t>
      </w:r>
      <w:r w:rsidR="00C62D98">
        <w:rPr>
          <w:noProof/>
        </w:rPr>
        <w:t> </w:t>
      </w:r>
      <w:r w:rsidR="00C62D98" w:rsidRPr="008729E4">
        <w:rPr>
          <w:noProof/>
        </w:rPr>
        <w:t>nie</w:t>
      </w:r>
      <w:r w:rsidRPr="008729E4">
        <w:rPr>
          <w:noProof/>
        </w:rPr>
        <w:t>zaprzeczalności całej wiadomości, wiadomość będąca elementem podstawowym jest podpisywana elektronicznie. Skutkuje to wysokim poziomem zabezpieczenia danych opartych na formacie XML. Przy technicznym wdrożeniu przestrzega się norm ustanowionych przez konsorcjum World Wide Web.</w:t>
      </w:r>
    </w:p>
    <w:p w14:paraId="1AD3C8AD" w14:textId="436C6373" w:rsidR="0071135E" w:rsidRPr="008729E4" w:rsidRDefault="0071135E" w:rsidP="0071135E">
      <w:pPr>
        <w:spacing w:after="144"/>
        <w:rPr>
          <w:noProof/>
        </w:rPr>
      </w:pPr>
      <w:r w:rsidRPr="008729E4">
        <w:rPr>
          <w:noProof/>
        </w:rPr>
        <w:t>Aby odszyfrować</w:t>
      </w:r>
      <w:r w:rsidR="00C62D98" w:rsidRPr="008729E4">
        <w:rPr>
          <w:noProof/>
        </w:rPr>
        <w:t xml:space="preserve"> i</w:t>
      </w:r>
      <w:r w:rsidR="00C62D98">
        <w:rPr>
          <w:noProof/>
        </w:rPr>
        <w:t> </w:t>
      </w:r>
      <w:r w:rsidR="00C62D98" w:rsidRPr="008729E4">
        <w:rPr>
          <w:noProof/>
        </w:rPr>
        <w:t>zwe</w:t>
      </w:r>
      <w:r w:rsidRPr="008729E4">
        <w:rPr>
          <w:noProof/>
        </w:rPr>
        <w:t>ryfikować wiadomość proces jest wykonywany</w:t>
      </w:r>
      <w:r w:rsidR="00C62D98" w:rsidRPr="008729E4">
        <w:rPr>
          <w:noProof/>
        </w:rPr>
        <w:t xml:space="preserve"> w</w:t>
      </w:r>
      <w:r w:rsidR="00C62D98">
        <w:rPr>
          <w:noProof/>
        </w:rPr>
        <w:t> </w:t>
      </w:r>
      <w:r w:rsidR="00C62D98" w:rsidRPr="008729E4">
        <w:rPr>
          <w:noProof/>
        </w:rPr>
        <w:t>odw</w:t>
      </w:r>
      <w:r w:rsidRPr="008729E4">
        <w:rPr>
          <w:noProof/>
        </w:rPr>
        <w:t>rotnej kolejności.</w:t>
      </w:r>
    </w:p>
    <w:p w14:paraId="49C65390" w14:textId="77777777" w:rsidR="0071135E" w:rsidRPr="008729E4" w:rsidRDefault="0071135E" w:rsidP="00FE50AB">
      <w:pPr>
        <w:pStyle w:val="Heading3"/>
        <w:rPr>
          <w:noProof/>
        </w:rPr>
      </w:pPr>
      <w:bookmarkStart w:id="313" w:name="_Toc29414831"/>
      <w:bookmarkStart w:id="314" w:name="_Toc144309085"/>
      <w:bookmarkStart w:id="315" w:name="_Toc159597018"/>
      <w:bookmarkStart w:id="316" w:name="_Toc159597109"/>
      <w:bookmarkStart w:id="317" w:name="_Toc160105075"/>
      <w:r w:rsidRPr="008729E4">
        <w:rPr>
          <w:noProof/>
        </w:rPr>
        <w:t>Klucze kryptograficzne</w:t>
      </w:r>
      <w:bookmarkEnd w:id="313"/>
      <w:bookmarkEnd w:id="314"/>
      <w:bookmarkEnd w:id="315"/>
      <w:bookmarkEnd w:id="316"/>
      <w:bookmarkEnd w:id="317"/>
    </w:p>
    <w:p w14:paraId="5880966D" w14:textId="7FD0431C" w:rsidR="0071135E" w:rsidRPr="008729E4" w:rsidRDefault="0071135E" w:rsidP="0071135E">
      <w:pPr>
        <w:spacing w:after="144"/>
        <w:rPr>
          <w:noProof/>
        </w:rPr>
      </w:pPr>
      <w:r w:rsidRPr="008729E4">
        <w:rPr>
          <w:noProof/>
        </w:rPr>
        <w:t>Do celów szyfrowania</w:t>
      </w:r>
      <w:r w:rsidR="00C62D98" w:rsidRPr="008729E4">
        <w:rPr>
          <w:noProof/>
        </w:rPr>
        <w:t xml:space="preserve"> i</w:t>
      </w:r>
      <w:r w:rsidR="00C62D98">
        <w:rPr>
          <w:noProof/>
        </w:rPr>
        <w:t> </w:t>
      </w:r>
      <w:r w:rsidR="00C62D98" w:rsidRPr="008729E4">
        <w:rPr>
          <w:noProof/>
        </w:rPr>
        <w:t>pod</w:t>
      </w:r>
      <w:r w:rsidRPr="008729E4">
        <w:rPr>
          <w:noProof/>
        </w:rPr>
        <w:t>pisywania stosowana będzie kryptografia wykorzystująca klucz publiczny.</w:t>
      </w:r>
    </w:p>
    <w:p w14:paraId="5817A8A4" w14:textId="6654C471" w:rsidR="0071135E" w:rsidRPr="008729E4" w:rsidRDefault="0071135E" w:rsidP="0071135E">
      <w:pPr>
        <w:spacing w:after="144"/>
        <w:rPr>
          <w:noProof/>
        </w:rPr>
      </w:pPr>
      <w:r w:rsidRPr="008729E4">
        <w:rPr>
          <w:noProof/>
        </w:rPr>
        <w:t>W szczególnym przypadku IPSec korzysta się</w:t>
      </w:r>
      <w:r w:rsidR="00C62D98" w:rsidRPr="008729E4">
        <w:rPr>
          <w:noProof/>
        </w:rPr>
        <w:t xml:space="preserve"> z</w:t>
      </w:r>
      <w:r w:rsidR="00C62D98">
        <w:rPr>
          <w:noProof/>
        </w:rPr>
        <w:t> </w:t>
      </w:r>
      <w:r w:rsidR="00C62D98" w:rsidRPr="008729E4">
        <w:rPr>
          <w:noProof/>
        </w:rPr>
        <w:t>cer</w:t>
      </w:r>
      <w:r w:rsidRPr="008729E4">
        <w:rPr>
          <w:noProof/>
        </w:rPr>
        <w:t>tyfikatu elektronicznego wydanego przez centrum certyfikacji</w:t>
      </w:r>
      <w:r w:rsidR="00C62D98" w:rsidRPr="008729E4">
        <w:rPr>
          <w:noProof/>
        </w:rPr>
        <w:t xml:space="preserve"> i</w:t>
      </w:r>
      <w:r w:rsidR="00C62D98">
        <w:rPr>
          <w:noProof/>
        </w:rPr>
        <w:t> </w:t>
      </w:r>
      <w:r w:rsidR="00C62D98" w:rsidRPr="008729E4">
        <w:rPr>
          <w:noProof/>
        </w:rPr>
        <w:t>uzn</w:t>
      </w:r>
      <w:r w:rsidRPr="008729E4">
        <w:rPr>
          <w:noProof/>
        </w:rPr>
        <w:t>awanego przez obie strony. To centrum certyfikacji weryfikuje tożsamość</w:t>
      </w:r>
      <w:r w:rsidR="00C62D98" w:rsidRPr="008729E4">
        <w:rPr>
          <w:noProof/>
        </w:rPr>
        <w:t xml:space="preserve"> i</w:t>
      </w:r>
      <w:r w:rsidR="00C62D98">
        <w:rPr>
          <w:noProof/>
        </w:rPr>
        <w:t> </w:t>
      </w:r>
      <w:r w:rsidR="00C62D98" w:rsidRPr="008729E4">
        <w:rPr>
          <w:noProof/>
        </w:rPr>
        <w:t>wyd</w:t>
      </w:r>
      <w:r w:rsidRPr="008729E4">
        <w:rPr>
          <w:noProof/>
        </w:rPr>
        <w:t>aje certyfikaty, które są wykorzystywane do niepodważalnej identyfikacji organizacji</w:t>
      </w:r>
      <w:r w:rsidR="00C62D98" w:rsidRPr="008729E4">
        <w:rPr>
          <w:noProof/>
        </w:rPr>
        <w:t xml:space="preserve"> i</w:t>
      </w:r>
      <w:r w:rsidR="00C62D98">
        <w:rPr>
          <w:noProof/>
        </w:rPr>
        <w:t> </w:t>
      </w:r>
      <w:r w:rsidR="00C62D98" w:rsidRPr="008729E4">
        <w:rPr>
          <w:noProof/>
        </w:rPr>
        <w:t>ust</w:t>
      </w:r>
      <w:r w:rsidRPr="008729E4">
        <w:rPr>
          <w:noProof/>
        </w:rPr>
        <w:t>anowienia kanałów bezpiecznej transmisji danych między stronami.</w:t>
      </w:r>
    </w:p>
    <w:tbl>
      <w:tblPr>
        <w:tblStyle w:val="TableGrid"/>
        <w:tblW w:w="0" w:type="auto"/>
        <w:tblLook w:val="04A0" w:firstRow="1" w:lastRow="0" w:firstColumn="1" w:lastColumn="0" w:noHBand="0" w:noVBand="1"/>
      </w:tblPr>
      <w:tblGrid>
        <w:gridCol w:w="9996"/>
      </w:tblGrid>
      <w:tr w:rsidR="0071135E" w:rsidRPr="008729E4" w14:paraId="006CF0D0" w14:textId="77777777" w:rsidTr="009012A8">
        <w:tc>
          <w:tcPr>
            <w:tcW w:w="10062" w:type="dxa"/>
          </w:tcPr>
          <w:p w14:paraId="1EAD7BA3" w14:textId="6B822818" w:rsidR="0071135E" w:rsidRPr="008729E4" w:rsidRDefault="0071135E" w:rsidP="009012A8">
            <w:pPr>
              <w:spacing w:after="144"/>
              <w:jc w:val="center"/>
              <w:rPr>
                <w:noProof/>
              </w:rPr>
            </w:pPr>
            <w:r w:rsidRPr="008729E4">
              <w:rPr>
                <w:noProof/>
              </w:rPr>
              <w:t>Z kluczy kryptograficznych korzysta się do podpisywania</w:t>
            </w:r>
            <w:r w:rsidR="00C62D98" w:rsidRPr="008729E4">
              <w:rPr>
                <w:noProof/>
              </w:rPr>
              <w:t xml:space="preserve"> i</w:t>
            </w:r>
            <w:r w:rsidR="00C62D98">
              <w:rPr>
                <w:noProof/>
              </w:rPr>
              <w:t> </w:t>
            </w:r>
            <w:r w:rsidR="00C62D98" w:rsidRPr="008729E4">
              <w:rPr>
                <w:noProof/>
              </w:rPr>
              <w:t>szy</w:t>
            </w:r>
            <w:r w:rsidRPr="008729E4">
              <w:rPr>
                <w:noProof/>
              </w:rPr>
              <w:t>frowania kanałów komunikacji</w:t>
            </w:r>
            <w:r w:rsidR="00C62D98" w:rsidRPr="008729E4">
              <w:rPr>
                <w:noProof/>
              </w:rPr>
              <w:t xml:space="preserve"> i</w:t>
            </w:r>
            <w:r w:rsidR="00C62D98">
              <w:rPr>
                <w:noProof/>
              </w:rPr>
              <w:t> </w:t>
            </w:r>
            <w:r w:rsidR="00C62D98" w:rsidRPr="008729E4">
              <w:rPr>
                <w:noProof/>
              </w:rPr>
              <w:t>pli</w:t>
            </w:r>
            <w:r w:rsidRPr="008729E4">
              <w:rPr>
                <w:noProof/>
              </w:rPr>
              <w:t>ków</w:t>
            </w:r>
            <w:r w:rsidR="00C62D98" w:rsidRPr="008729E4">
              <w:rPr>
                <w:noProof/>
              </w:rPr>
              <w:t xml:space="preserve"> z</w:t>
            </w:r>
            <w:r w:rsidR="00C62D98">
              <w:rPr>
                <w:noProof/>
              </w:rPr>
              <w:t> </w:t>
            </w:r>
            <w:r w:rsidR="00C62D98" w:rsidRPr="008729E4">
              <w:rPr>
                <w:noProof/>
              </w:rPr>
              <w:t>dan</w:t>
            </w:r>
            <w:r w:rsidRPr="008729E4">
              <w:rPr>
                <w:noProof/>
              </w:rPr>
              <w:t>ymi. Publiczne certyfikaty są elektronicznie wymieniane między stronami</w:t>
            </w:r>
            <w:r w:rsidR="00C62D98" w:rsidRPr="008729E4">
              <w:rPr>
                <w:noProof/>
              </w:rPr>
              <w:t xml:space="preserve"> z</w:t>
            </w:r>
            <w:r w:rsidR="00C62D98">
              <w:rPr>
                <w:noProof/>
              </w:rPr>
              <w:t> </w:t>
            </w:r>
            <w:r w:rsidR="00C62D98" w:rsidRPr="008729E4">
              <w:rPr>
                <w:noProof/>
              </w:rPr>
              <w:t>wyk</w:t>
            </w:r>
            <w:r w:rsidRPr="008729E4">
              <w:rPr>
                <w:noProof/>
              </w:rPr>
              <w:t>orzystaniem bezpiecznych kanałów</w:t>
            </w:r>
            <w:r w:rsidR="00C62D98" w:rsidRPr="008729E4">
              <w:rPr>
                <w:noProof/>
              </w:rPr>
              <w:t xml:space="preserve"> i</w:t>
            </w:r>
            <w:r w:rsidR="00C62D98">
              <w:rPr>
                <w:noProof/>
              </w:rPr>
              <w:t> </w:t>
            </w:r>
            <w:r w:rsidR="00C62D98" w:rsidRPr="008729E4">
              <w:rPr>
                <w:noProof/>
              </w:rPr>
              <w:t>wer</w:t>
            </w:r>
            <w:r w:rsidRPr="008729E4">
              <w:rPr>
                <w:noProof/>
              </w:rPr>
              <w:t>yfikowane</w:t>
            </w:r>
            <w:r w:rsidR="00C62D98" w:rsidRPr="008729E4">
              <w:rPr>
                <w:noProof/>
              </w:rPr>
              <w:t xml:space="preserve"> w</w:t>
            </w:r>
            <w:r w:rsidR="00C62D98">
              <w:rPr>
                <w:noProof/>
              </w:rPr>
              <w:t> </w:t>
            </w:r>
            <w:r w:rsidR="00C62D98" w:rsidRPr="008729E4">
              <w:rPr>
                <w:noProof/>
              </w:rPr>
              <w:t>spo</w:t>
            </w:r>
            <w:r w:rsidRPr="008729E4">
              <w:rPr>
                <w:noProof/>
              </w:rPr>
              <w:t>sób pozapasmowy. Procedura ta stanowi integralną część procesu zarządzania bezpieczeństwem informacji określonego we wspólnych procedurach operacyjnych.</w:t>
            </w:r>
          </w:p>
        </w:tc>
      </w:tr>
    </w:tbl>
    <w:p w14:paraId="6E5F11CF" w14:textId="103A32FB" w:rsidR="0071135E" w:rsidRPr="008729E4" w:rsidRDefault="0071135E" w:rsidP="00FE50AB">
      <w:pPr>
        <w:pStyle w:val="Heading2"/>
        <w:rPr>
          <w:noProof/>
        </w:rPr>
      </w:pPr>
      <w:bookmarkStart w:id="318" w:name="_Toc29414832"/>
      <w:bookmarkStart w:id="319" w:name="_Toc144309086"/>
      <w:bookmarkStart w:id="320" w:name="_Toc159597019"/>
      <w:bookmarkStart w:id="321" w:name="_Toc159597110"/>
      <w:bookmarkStart w:id="322" w:name="_Toc160105076"/>
      <w:r w:rsidRPr="008729E4">
        <w:rPr>
          <w:noProof/>
        </w:rPr>
        <w:t>Wykaz funkcji</w:t>
      </w:r>
      <w:r w:rsidR="00C62D98" w:rsidRPr="008729E4">
        <w:rPr>
          <w:noProof/>
        </w:rPr>
        <w:t xml:space="preserve"> w</w:t>
      </w:r>
      <w:r w:rsidR="00C62D98">
        <w:rPr>
          <w:noProof/>
        </w:rPr>
        <w:t> </w:t>
      </w:r>
      <w:r w:rsidR="00C62D98" w:rsidRPr="008729E4">
        <w:rPr>
          <w:noProof/>
        </w:rPr>
        <w:t>ram</w:t>
      </w:r>
      <w:r w:rsidRPr="008729E4">
        <w:rPr>
          <w:noProof/>
        </w:rPr>
        <w:t>ach powiązania</w:t>
      </w:r>
      <w:bookmarkEnd w:id="318"/>
      <w:bookmarkEnd w:id="319"/>
      <w:bookmarkEnd w:id="320"/>
      <w:bookmarkEnd w:id="321"/>
      <w:bookmarkEnd w:id="322"/>
    </w:p>
    <w:p w14:paraId="503B1F85" w14:textId="776EEA23" w:rsidR="0071135E" w:rsidRPr="008729E4" w:rsidRDefault="0071135E" w:rsidP="0071135E">
      <w:pPr>
        <w:spacing w:after="144"/>
        <w:rPr>
          <w:noProof/>
        </w:rPr>
      </w:pPr>
      <w:r w:rsidRPr="008729E4">
        <w:rPr>
          <w:noProof/>
        </w:rPr>
        <w:t>Powiązanie określa system przesyłania szeregu funkcji realizujących procesy biznesowe wynikające</w:t>
      </w:r>
      <w:r w:rsidR="00C62D98" w:rsidRPr="008729E4">
        <w:rPr>
          <w:noProof/>
        </w:rPr>
        <w:t xml:space="preserve"> z</w:t>
      </w:r>
      <w:r w:rsidR="00C62D98">
        <w:rPr>
          <w:noProof/>
        </w:rPr>
        <w:t> </w:t>
      </w:r>
      <w:r w:rsidR="00C62D98" w:rsidRPr="008729E4">
        <w:rPr>
          <w:noProof/>
        </w:rPr>
        <w:t>umo</w:t>
      </w:r>
      <w:r w:rsidRPr="008729E4">
        <w:rPr>
          <w:noProof/>
        </w:rPr>
        <w:t>wy. Powiązanie obejmuje również specyfikację procesu uzgadniania oraz wiadomości testowych, które umożliwią wdrożenie monitorowania pulsu.</w:t>
      </w:r>
    </w:p>
    <w:p w14:paraId="0735174C" w14:textId="77777777" w:rsidR="0071135E" w:rsidRPr="008729E4" w:rsidRDefault="0071135E" w:rsidP="00FE50AB">
      <w:pPr>
        <w:pStyle w:val="Heading3"/>
        <w:rPr>
          <w:noProof/>
        </w:rPr>
      </w:pPr>
      <w:bookmarkStart w:id="323" w:name="_Toc29414833"/>
      <w:bookmarkStart w:id="324" w:name="_Toc144309087"/>
      <w:bookmarkStart w:id="325" w:name="_Toc159597020"/>
      <w:bookmarkStart w:id="326" w:name="_Toc159597111"/>
      <w:bookmarkStart w:id="327" w:name="_Toc160105077"/>
      <w:r w:rsidRPr="008729E4">
        <w:rPr>
          <w:noProof/>
        </w:rPr>
        <w:t>Transakcje handlowe</w:t>
      </w:r>
      <w:bookmarkEnd w:id="323"/>
      <w:bookmarkEnd w:id="324"/>
      <w:bookmarkEnd w:id="325"/>
      <w:bookmarkEnd w:id="326"/>
      <w:bookmarkEnd w:id="327"/>
    </w:p>
    <w:p w14:paraId="1ACB7A41" w14:textId="1BA872E7" w:rsidR="0071135E" w:rsidRPr="008729E4" w:rsidRDefault="0071135E" w:rsidP="0071135E">
      <w:pPr>
        <w:spacing w:after="144"/>
        <w:rPr>
          <w:noProof/>
        </w:rPr>
      </w:pPr>
      <w:r w:rsidRPr="008729E4">
        <w:rPr>
          <w:noProof/>
        </w:rPr>
        <w:t>Z perspektywy handlowej powiązanie uwzględnia cztery (4) rodzaje wniosków</w:t>
      </w:r>
      <w:r w:rsidR="00C62D98" w:rsidRPr="008729E4">
        <w:rPr>
          <w:noProof/>
        </w:rPr>
        <w:t xml:space="preserve"> o</w:t>
      </w:r>
      <w:r w:rsidR="00C62D98">
        <w:rPr>
          <w:noProof/>
        </w:rPr>
        <w:t> </w:t>
      </w:r>
      <w:r w:rsidR="00C62D98" w:rsidRPr="008729E4">
        <w:rPr>
          <w:noProof/>
        </w:rPr>
        <w:t>tra</w:t>
      </w:r>
      <w:r w:rsidRPr="008729E4">
        <w:rPr>
          <w:noProof/>
        </w:rPr>
        <w:t>nsakcję.</w:t>
      </w:r>
    </w:p>
    <w:p w14:paraId="0B1DD992" w14:textId="578BCE64" w:rsidR="0071135E" w:rsidRPr="008729E4" w:rsidRDefault="0071135E" w:rsidP="0071135E">
      <w:pPr>
        <w:pStyle w:val="ListBullet"/>
        <w:spacing w:after="144"/>
        <w:rPr>
          <w:noProof/>
        </w:rPr>
      </w:pPr>
      <w:r w:rsidRPr="008729E4">
        <w:rPr>
          <w:noProof/>
        </w:rPr>
        <w:t>Przekazanie</w:t>
      </w:r>
      <w:r w:rsidR="00C62D98" w:rsidRPr="008729E4">
        <w:rPr>
          <w:noProof/>
        </w:rPr>
        <w:t xml:space="preserve"> z</w:t>
      </w:r>
      <w:r w:rsidR="00C62D98">
        <w:rPr>
          <w:noProof/>
        </w:rPr>
        <w:t> </w:t>
      </w:r>
      <w:r w:rsidR="00C62D98" w:rsidRPr="008729E4">
        <w:rPr>
          <w:noProof/>
        </w:rPr>
        <w:t>zew</w:t>
      </w:r>
      <w:r w:rsidRPr="008729E4">
        <w:rPr>
          <w:noProof/>
        </w:rPr>
        <w:t>nątrz:</w:t>
      </w:r>
    </w:p>
    <w:p w14:paraId="1330743C" w14:textId="23C7DCEA" w:rsidR="0071135E" w:rsidRPr="008729E4" w:rsidRDefault="0071135E" w:rsidP="0071135E">
      <w:pPr>
        <w:pStyle w:val="ListBullet2"/>
        <w:spacing w:after="144"/>
        <w:rPr>
          <w:noProof/>
        </w:rPr>
      </w:pPr>
      <w:r w:rsidRPr="008729E4">
        <w:rPr>
          <w:noProof/>
        </w:rPr>
        <w:t>po wejściu</w:t>
      </w:r>
      <w:r w:rsidR="00C62D98" w:rsidRPr="008729E4">
        <w:rPr>
          <w:noProof/>
        </w:rPr>
        <w:t xml:space="preserve"> w</w:t>
      </w:r>
      <w:r w:rsidR="00C62D98">
        <w:rPr>
          <w:noProof/>
        </w:rPr>
        <w:t> </w:t>
      </w:r>
      <w:r w:rsidR="00C62D98" w:rsidRPr="008729E4">
        <w:rPr>
          <w:noProof/>
        </w:rPr>
        <w:t>życ</w:t>
      </w:r>
      <w:r w:rsidRPr="008729E4">
        <w:rPr>
          <w:noProof/>
        </w:rPr>
        <w:t>ie powiązania ETS unijne</w:t>
      </w:r>
      <w:r w:rsidR="00C62D98" w:rsidRPr="008729E4">
        <w:rPr>
          <w:noProof/>
        </w:rPr>
        <w:t xml:space="preserve"> i</w:t>
      </w:r>
      <w:r w:rsidR="00C62D98">
        <w:rPr>
          <w:noProof/>
        </w:rPr>
        <w:t> </w:t>
      </w:r>
      <w:r w:rsidR="00C62D98" w:rsidRPr="008729E4">
        <w:rPr>
          <w:noProof/>
        </w:rPr>
        <w:t>szw</w:t>
      </w:r>
      <w:r w:rsidRPr="008729E4">
        <w:rPr>
          <w:noProof/>
        </w:rPr>
        <w:t>ajcarskie uprawnienia będą zamienne</w:t>
      </w:r>
      <w:r w:rsidR="00C62D98" w:rsidRPr="008729E4">
        <w:rPr>
          <w:noProof/>
        </w:rPr>
        <w:t xml:space="preserve"> i</w:t>
      </w:r>
      <w:r w:rsidR="00C62D98">
        <w:rPr>
          <w:noProof/>
        </w:rPr>
        <w:t> </w:t>
      </w:r>
      <w:r w:rsidR="00C62D98" w:rsidRPr="008729E4">
        <w:rPr>
          <w:noProof/>
        </w:rPr>
        <w:t>tym</w:t>
      </w:r>
      <w:r w:rsidRPr="008729E4">
        <w:rPr>
          <w:noProof/>
        </w:rPr>
        <w:t xml:space="preserve"> samym ich przekazanie między stronami będzie</w:t>
      </w:r>
      <w:r w:rsidR="00C62D98" w:rsidRPr="008729E4">
        <w:rPr>
          <w:noProof/>
        </w:rPr>
        <w:t xml:space="preserve"> w</w:t>
      </w:r>
      <w:r w:rsidR="00C62D98">
        <w:rPr>
          <w:noProof/>
        </w:rPr>
        <w:t> </w:t>
      </w:r>
      <w:r w:rsidR="00C62D98" w:rsidRPr="008729E4">
        <w:rPr>
          <w:noProof/>
        </w:rPr>
        <w:t>peł</w:t>
      </w:r>
      <w:r w:rsidRPr="008729E4">
        <w:rPr>
          <w:noProof/>
        </w:rPr>
        <w:t>ni możliwe,</w:t>
      </w:r>
    </w:p>
    <w:p w14:paraId="44E7CC22" w14:textId="7B99A4C6" w:rsidR="0071135E" w:rsidRPr="008729E4" w:rsidRDefault="0071135E" w:rsidP="0071135E">
      <w:pPr>
        <w:pStyle w:val="ListBullet2"/>
        <w:spacing w:after="144"/>
        <w:rPr>
          <w:noProof/>
        </w:rPr>
      </w:pPr>
      <w:r w:rsidRPr="008729E4">
        <w:rPr>
          <w:noProof/>
        </w:rPr>
        <w:t>wysłanie przekazania za pośrednictwem powiązania będzie obejmowało rachunek przekazującego w ETS oraz rachunek nabywającego</w:t>
      </w:r>
      <w:r w:rsidR="00C62D98" w:rsidRPr="008729E4">
        <w:rPr>
          <w:noProof/>
        </w:rPr>
        <w:t xml:space="preserve"> w</w:t>
      </w:r>
      <w:r w:rsidR="00C62D98">
        <w:rPr>
          <w:noProof/>
        </w:rPr>
        <w:t> </w:t>
      </w:r>
      <w:r w:rsidR="00C62D98" w:rsidRPr="008729E4">
        <w:rPr>
          <w:noProof/>
        </w:rPr>
        <w:t>dru</w:t>
      </w:r>
      <w:r w:rsidRPr="008729E4">
        <w:rPr>
          <w:noProof/>
        </w:rPr>
        <w:t>gim ETS,</w:t>
      </w:r>
    </w:p>
    <w:p w14:paraId="0B8EFFE2" w14:textId="77777777" w:rsidR="0071135E" w:rsidRPr="008729E4" w:rsidRDefault="0071135E" w:rsidP="0071135E">
      <w:pPr>
        <w:pStyle w:val="ListBullet2"/>
        <w:spacing w:after="144"/>
        <w:rPr>
          <w:noProof/>
        </w:rPr>
      </w:pPr>
      <w:r w:rsidRPr="008729E4">
        <w:rPr>
          <w:noProof/>
        </w:rPr>
        <w:t xml:space="preserve">przekazanie może obejmować dowolną liczbę czterech (4) rodzajów uprawnień: </w:t>
      </w:r>
    </w:p>
    <w:p w14:paraId="07FB382D" w14:textId="77777777" w:rsidR="0071135E" w:rsidRPr="008729E4" w:rsidRDefault="0071135E" w:rsidP="00117B15">
      <w:pPr>
        <w:pStyle w:val="Bullet2"/>
        <w:numPr>
          <w:ilvl w:val="0"/>
          <w:numId w:val="18"/>
        </w:numPr>
        <w:contextualSpacing/>
        <w:rPr>
          <w:noProof/>
        </w:rPr>
      </w:pPr>
      <w:r w:rsidRPr="008729E4">
        <w:rPr>
          <w:noProof/>
        </w:rPr>
        <w:t>szwajcarskich uprawnień do emisji ogólnych (CHU);</w:t>
      </w:r>
    </w:p>
    <w:p w14:paraId="4BA6DD3B" w14:textId="77777777" w:rsidR="0071135E" w:rsidRPr="008729E4" w:rsidRDefault="0071135E" w:rsidP="0071135E">
      <w:pPr>
        <w:pStyle w:val="Bullet2"/>
        <w:contextualSpacing/>
        <w:rPr>
          <w:noProof/>
        </w:rPr>
      </w:pPr>
      <w:r w:rsidRPr="008729E4">
        <w:rPr>
          <w:noProof/>
        </w:rPr>
        <w:t>szwajcarskich uprawnień do emisji lotniczych (CHUA);</w:t>
      </w:r>
    </w:p>
    <w:p w14:paraId="5B81F3D4" w14:textId="77777777" w:rsidR="0071135E" w:rsidRPr="008729E4" w:rsidRDefault="0071135E" w:rsidP="0071135E">
      <w:pPr>
        <w:pStyle w:val="Bullet2"/>
        <w:contextualSpacing/>
        <w:rPr>
          <w:noProof/>
        </w:rPr>
      </w:pPr>
      <w:r w:rsidRPr="008729E4">
        <w:rPr>
          <w:noProof/>
        </w:rPr>
        <w:t>unijnych uprawnień do emisji ogólnych (EUA);</w:t>
      </w:r>
    </w:p>
    <w:p w14:paraId="2373EC3A" w14:textId="77777777" w:rsidR="0071135E" w:rsidRPr="008729E4" w:rsidRDefault="0071135E" w:rsidP="0071135E">
      <w:pPr>
        <w:pStyle w:val="Bullet2"/>
        <w:contextualSpacing/>
        <w:rPr>
          <w:noProof/>
        </w:rPr>
      </w:pPr>
      <w:r w:rsidRPr="008729E4">
        <w:rPr>
          <w:noProof/>
        </w:rPr>
        <w:t>unijnych uprawnień do emisji lotniczych (EUAA).</w:t>
      </w:r>
    </w:p>
    <w:p w14:paraId="313A293D" w14:textId="77777777" w:rsidR="0071135E" w:rsidRPr="008729E4" w:rsidRDefault="0071135E" w:rsidP="0071135E">
      <w:pPr>
        <w:pStyle w:val="ListBullet"/>
        <w:spacing w:after="144"/>
        <w:rPr>
          <w:noProof/>
        </w:rPr>
      </w:pPr>
      <w:r w:rsidRPr="008729E4">
        <w:rPr>
          <w:noProof/>
        </w:rPr>
        <w:t>Przydział międzynarodowy:</w:t>
      </w:r>
    </w:p>
    <w:p w14:paraId="1F4CDD88" w14:textId="12124F92" w:rsidR="0071135E" w:rsidRPr="008729E4" w:rsidRDefault="0071135E" w:rsidP="00062EAE">
      <w:pPr>
        <w:rPr>
          <w:noProof/>
        </w:rPr>
      </w:pPr>
      <w:r w:rsidRPr="008729E4">
        <w:rPr>
          <w:noProof/>
        </w:rPr>
        <w:t>operatorzy statku powietrznego administrowani za pośrednictwem jednego ETS mający obowiązki wobec drugiego ETS oraz uprawnieni do otrzymania bezpłatnych uprawnień od tego drugiego ETS otrzymają bezpłatne uprawnienia do emisji lotniczych od tego drugiego ETS</w:t>
      </w:r>
      <w:r w:rsidR="00C62D98" w:rsidRPr="008729E4">
        <w:rPr>
          <w:noProof/>
        </w:rPr>
        <w:t xml:space="preserve"> w</w:t>
      </w:r>
      <w:r w:rsidR="00C62D98">
        <w:rPr>
          <w:noProof/>
        </w:rPr>
        <w:t> </w:t>
      </w:r>
      <w:r w:rsidR="00C62D98" w:rsidRPr="008729E4">
        <w:rPr>
          <w:noProof/>
        </w:rPr>
        <w:t>dro</w:t>
      </w:r>
      <w:r w:rsidRPr="008729E4">
        <w:rPr>
          <w:noProof/>
        </w:rPr>
        <w:t>dze transakcji przydziału międzynarodowego.</w:t>
      </w:r>
    </w:p>
    <w:p w14:paraId="62DB721C" w14:textId="77777777" w:rsidR="0071135E" w:rsidRPr="008729E4" w:rsidRDefault="0071135E" w:rsidP="0071135E">
      <w:pPr>
        <w:pStyle w:val="ListBullet"/>
        <w:spacing w:after="144"/>
        <w:rPr>
          <w:noProof/>
        </w:rPr>
      </w:pPr>
      <w:r w:rsidRPr="008729E4">
        <w:rPr>
          <w:noProof/>
        </w:rPr>
        <w:t>Cofnięcie przydziału międzynarodowego:</w:t>
      </w:r>
    </w:p>
    <w:p w14:paraId="17B595DC" w14:textId="0B309E4F" w:rsidR="0071135E" w:rsidRPr="008729E4" w:rsidRDefault="0071135E" w:rsidP="00062EAE">
      <w:pPr>
        <w:rPr>
          <w:noProof/>
        </w:rPr>
      </w:pPr>
      <w:r w:rsidRPr="008729E4">
        <w:rPr>
          <w:noProof/>
        </w:rPr>
        <w:t>transakcja ta będzie miała miejsce</w:t>
      </w:r>
      <w:r w:rsidR="00C62D98" w:rsidRPr="008729E4">
        <w:rPr>
          <w:noProof/>
        </w:rPr>
        <w:t xml:space="preserve"> w</w:t>
      </w:r>
      <w:r w:rsidR="00C62D98">
        <w:rPr>
          <w:noProof/>
        </w:rPr>
        <w:t> </w:t>
      </w:r>
      <w:r w:rsidR="00C62D98" w:rsidRPr="008729E4">
        <w:rPr>
          <w:noProof/>
        </w:rPr>
        <w:t>prz</w:t>
      </w:r>
      <w:r w:rsidRPr="008729E4">
        <w:rPr>
          <w:noProof/>
        </w:rPr>
        <w:t>ypadku,</w:t>
      </w:r>
      <w:r w:rsidR="00C62D98" w:rsidRPr="008729E4">
        <w:rPr>
          <w:noProof/>
        </w:rPr>
        <w:t xml:space="preserve"> w</w:t>
      </w:r>
      <w:r w:rsidR="00C62D98">
        <w:rPr>
          <w:noProof/>
        </w:rPr>
        <w:t> </w:t>
      </w:r>
      <w:r w:rsidR="00C62D98" w:rsidRPr="008729E4">
        <w:rPr>
          <w:noProof/>
        </w:rPr>
        <w:t>któ</w:t>
      </w:r>
      <w:r w:rsidRPr="008729E4">
        <w:rPr>
          <w:noProof/>
        </w:rPr>
        <w:t>rym przydział bezpłatnych uprawnień do rachunku posiadania operatora statku powietrznego</w:t>
      </w:r>
      <w:r w:rsidR="00C62D98" w:rsidRPr="008729E4">
        <w:rPr>
          <w:noProof/>
        </w:rPr>
        <w:t xml:space="preserve"> w</w:t>
      </w:r>
      <w:r w:rsidR="00C62D98">
        <w:rPr>
          <w:noProof/>
        </w:rPr>
        <w:t> </w:t>
      </w:r>
      <w:r w:rsidR="00C62D98" w:rsidRPr="008729E4">
        <w:rPr>
          <w:noProof/>
        </w:rPr>
        <w:t>ram</w:t>
      </w:r>
      <w:r w:rsidRPr="008729E4">
        <w:rPr>
          <w:noProof/>
        </w:rPr>
        <w:t>ach drugiego ETS będzie musiał zostać cofnięty</w:t>
      </w:r>
      <w:r w:rsidR="00C62D98" w:rsidRPr="008729E4">
        <w:rPr>
          <w:noProof/>
        </w:rPr>
        <w:t xml:space="preserve"> w</w:t>
      </w:r>
      <w:r w:rsidR="00C62D98">
        <w:rPr>
          <w:noProof/>
        </w:rPr>
        <w:t> </w:t>
      </w:r>
      <w:r w:rsidR="00C62D98" w:rsidRPr="008729E4">
        <w:rPr>
          <w:noProof/>
        </w:rPr>
        <w:t>cał</w:t>
      </w:r>
      <w:r w:rsidRPr="008729E4">
        <w:rPr>
          <w:noProof/>
        </w:rPr>
        <w:t>ości.</w:t>
      </w:r>
    </w:p>
    <w:p w14:paraId="2C42CBCD" w14:textId="77777777" w:rsidR="0071135E" w:rsidRPr="008729E4" w:rsidRDefault="0071135E" w:rsidP="0071135E">
      <w:pPr>
        <w:pStyle w:val="ListBullet"/>
        <w:spacing w:after="144"/>
        <w:rPr>
          <w:noProof/>
        </w:rPr>
      </w:pPr>
      <w:r w:rsidRPr="008729E4">
        <w:rPr>
          <w:noProof/>
        </w:rPr>
        <w:t>Zwrot nadmiernego przydziału:</w:t>
      </w:r>
    </w:p>
    <w:p w14:paraId="199137C4" w14:textId="69FE74EA" w:rsidR="0071135E" w:rsidRPr="008729E4" w:rsidRDefault="0071135E" w:rsidP="00062EAE">
      <w:pPr>
        <w:rPr>
          <w:noProof/>
        </w:rPr>
      </w:pPr>
      <w:r w:rsidRPr="008729E4">
        <w:rPr>
          <w:noProof/>
        </w:rPr>
        <w:t>podobny do cofnięcia, ale</w:t>
      </w:r>
      <w:r w:rsidR="00C62D98" w:rsidRPr="008729E4">
        <w:rPr>
          <w:noProof/>
        </w:rPr>
        <w:t xml:space="preserve"> w</w:t>
      </w:r>
      <w:r w:rsidR="00C62D98">
        <w:rPr>
          <w:noProof/>
        </w:rPr>
        <w:t> </w:t>
      </w:r>
      <w:r w:rsidR="00C62D98" w:rsidRPr="008729E4">
        <w:rPr>
          <w:noProof/>
        </w:rPr>
        <w:t>prz</w:t>
      </w:r>
      <w:r w:rsidRPr="008729E4">
        <w:rPr>
          <w:noProof/>
        </w:rPr>
        <w:t>ypadku gdy przydział nie musi być</w:t>
      </w:r>
      <w:r w:rsidR="00C62D98" w:rsidRPr="008729E4">
        <w:rPr>
          <w:noProof/>
        </w:rPr>
        <w:t xml:space="preserve"> w</w:t>
      </w:r>
      <w:r w:rsidR="00C62D98">
        <w:rPr>
          <w:noProof/>
        </w:rPr>
        <w:t> </w:t>
      </w:r>
      <w:r w:rsidR="00C62D98" w:rsidRPr="008729E4">
        <w:rPr>
          <w:noProof/>
        </w:rPr>
        <w:t>peł</w:t>
      </w:r>
      <w:r w:rsidRPr="008729E4">
        <w:rPr>
          <w:noProof/>
        </w:rPr>
        <w:t>ni cofnięty</w:t>
      </w:r>
      <w:r w:rsidR="00C62D98" w:rsidRPr="008729E4">
        <w:rPr>
          <w:noProof/>
        </w:rPr>
        <w:t xml:space="preserve"> i</w:t>
      </w:r>
      <w:r w:rsidR="00C62D98">
        <w:rPr>
          <w:noProof/>
        </w:rPr>
        <w:t> </w:t>
      </w:r>
      <w:r w:rsidR="00C62D98" w:rsidRPr="008729E4">
        <w:rPr>
          <w:noProof/>
        </w:rPr>
        <w:t>kon</w:t>
      </w:r>
      <w:r w:rsidRPr="008729E4">
        <w:rPr>
          <w:noProof/>
        </w:rPr>
        <w:t>ieczne jest zwrócenie do przydzielającego ETS jedynie uprawnień przydzielonych</w:t>
      </w:r>
      <w:r w:rsidR="00C62D98" w:rsidRPr="008729E4">
        <w:rPr>
          <w:noProof/>
        </w:rPr>
        <w:t xml:space="preserve"> w</w:t>
      </w:r>
      <w:r w:rsidR="00C62D98">
        <w:rPr>
          <w:noProof/>
        </w:rPr>
        <w:t> </w:t>
      </w:r>
      <w:r w:rsidR="00C62D98" w:rsidRPr="008729E4">
        <w:rPr>
          <w:noProof/>
        </w:rPr>
        <w:t>nad</w:t>
      </w:r>
      <w:r w:rsidRPr="008729E4">
        <w:rPr>
          <w:noProof/>
        </w:rPr>
        <w:t>miarze.</w:t>
      </w:r>
    </w:p>
    <w:p w14:paraId="731507D5" w14:textId="77777777" w:rsidR="0071135E" w:rsidRPr="008729E4" w:rsidRDefault="0071135E" w:rsidP="00FE50AB">
      <w:pPr>
        <w:pStyle w:val="Heading3"/>
        <w:rPr>
          <w:noProof/>
        </w:rPr>
      </w:pPr>
      <w:bookmarkStart w:id="328" w:name="_Toc29414834"/>
      <w:bookmarkStart w:id="329" w:name="_Toc144309088"/>
      <w:bookmarkStart w:id="330" w:name="_Toc159597021"/>
      <w:bookmarkStart w:id="331" w:name="_Toc159597112"/>
      <w:bookmarkStart w:id="332" w:name="_Toc160105078"/>
      <w:r w:rsidRPr="008729E4">
        <w:rPr>
          <w:noProof/>
        </w:rPr>
        <w:t>Protokół uzgadniania</w:t>
      </w:r>
      <w:bookmarkEnd w:id="328"/>
      <w:bookmarkEnd w:id="329"/>
      <w:bookmarkEnd w:id="330"/>
      <w:bookmarkEnd w:id="331"/>
      <w:bookmarkEnd w:id="332"/>
    </w:p>
    <w:p w14:paraId="08DA67F9" w14:textId="3B5666FA" w:rsidR="0071135E" w:rsidRPr="008729E4" w:rsidRDefault="0071135E" w:rsidP="0071135E">
      <w:pPr>
        <w:spacing w:after="144"/>
        <w:rPr>
          <w:noProof/>
        </w:rPr>
      </w:pPr>
      <w:r w:rsidRPr="008729E4">
        <w:rPr>
          <w:noProof/>
        </w:rPr>
        <w:t>Uzgodnienia będą mieć miejsce dopiero po zamknięciu okien przyjmowania, zatwierdzania</w:t>
      </w:r>
      <w:r w:rsidR="00C62D98" w:rsidRPr="008729E4">
        <w:rPr>
          <w:noProof/>
        </w:rPr>
        <w:t xml:space="preserve"> i</w:t>
      </w:r>
      <w:r w:rsidR="00C62D98">
        <w:rPr>
          <w:noProof/>
        </w:rPr>
        <w:t> </w:t>
      </w:r>
      <w:r w:rsidR="00C62D98" w:rsidRPr="008729E4">
        <w:rPr>
          <w:noProof/>
        </w:rPr>
        <w:t>prz</w:t>
      </w:r>
      <w:r w:rsidRPr="008729E4">
        <w:rPr>
          <w:noProof/>
        </w:rPr>
        <w:t>etwarzania wiadomości.</w:t>
      </w:r>
    </w:p>
    <w:p w14:paraId="3DD37D05" w14:textId="41AE8F7D" w:rsidR="0071135E" w:rsidRPr="008729E4" w:rsidRDefault="0071135E" w:rsidP="0071135E">
      <w:pPr>
        <w:spacing w:after="144"/>
        <w:rPr>
          <w:noProof/>
        </w:rPr>
      </w:pPr>
      <w:r w:rsidRPr="008729E4">
        <w:rPr>
          <w:noProof/>
        </w:rPr>
        <w:t>Uzgodnienia stanowią integralną część środków służących zachowaniu bezpieczeństwa</w:t>
      </w:r>
      <w:r w:rsidR="00C62D98" w:rsidRPr="008729E4">
        <w:rPr>
          <w:noProof/>
        </w:rPr>
        <w:t xml:space="preserve"> i</w:t>
      </w:r>
      <w:r w:rsidR="00C62D98">
        <w:rPr>
          <w:noProof/>
        </w:rPr>
        <w:t> </w:t>
      </w:r>
      <w:r w:rsidR="00C62D98" w:rsidRPr="008729E4">
        <w:rPr>
          <w:noProof/>
        </w:rPr>
        <w:t>spó</w:t>
      </w:r>
      <w:r w:rsidRPr="008729E4">
        <w:rPr>
          <w:noProof/>
        </w:rPr>
        <w:t>jności powiązania. Obie strony ustalą dokładne terminy uzgodnień przed sporządzeniem harmonogramu. Zaplanowane codzienne uzgodnienia mogą się odbywać, jeżeli obie strony wyrażą na nie zgodę. Będą wykonywane co najmniej uzgodnienia zaplanowane, jednak po przeprowadzeniu przyjęcia.</w:t>
      </w:r>
    </w:p>
    <w:p w14:paraId="7570002E" w14:textId="7FF7D265" w:rsidR="0071135E" w:rsidRPr="008729E4" w:rsidRDefault="0071135E" w:rsidP="0071135E">
      <w:pPr>
        <w:spacing w:after="144"/>
        <w:rPr>
          <w:noProof/>
        </w:rPr>
      </w:pPr>
      <w:r w:rsidRPr="008729E4">
        <w:rPr>
          <w:noProof/>
        </w:rPr>
        <w:t>Mimo to każda ze stron może rozpocząć ręczne uzgodnienia</w:t>
      </w:r>
      <w:r w:rsidR="00C62D98" w:rsidRPr="008729E4">
        <w:rPr>
          <w:noProof/>
        </w:rPr>
        <w:t xml:space="preserve"> w</w:t>
      </w:r>
      <w:r w:rsidR="00C62D98">
        <w:rPr>
          <w:noProof/>
        </w:rPr>
        <w:t> </w:t>
      </w:r>
      <w:r w:rsidR="00C62D98" w:rsidRPr="008729E4">
        <w:rPr>
          <w:noProof/>
        </w:rPr>
        <w:t>dow</w:t>
      </w:r>
      <w:r w:rsidRPr="008729E4">
        <w:rPr>
          <w:noProof/>
        </w:rPr>
        <w:t>olnym momencie.</w:t>
      </w:r>
    </w:p>
    <w:tbl>
      <w:tblPr>
        <w:tblStyle w:val="TableGrid"/>
        <w:tblW w:w="0" w:type="auto"/>
        <w:tblLook w:val="04A0" w:firstRow="1" w:lastRow="0" w:firstColumn="1" w:lastColumn="0" w:noHBand="0" w:noVBand="1"/>
      </w:tblPr>
      <w:tblGrid>
        <w:gridCol w:w="9996"/>
      </w:tblGrid>
      <w:tr w:rsidR="0071135E" w:rsidRPr="008729E4" w14:paraId="49010477" w14:textId="77777777" w:rsidTr="009012A8">
        <w:tc>
          <w:tcPr>
            <w:tcW w:w="10062" w:type="dxa"/>
          </w:tcPr>
          <w:p w14:paraId="64C3DCF8" w14:textId="4FC9F09F" w:rsidR="0071135E" w:rsidRPr="008729E4" w:rsidRDefault="0071135E" w:rsidP="009012A8">
            <w:pPr>
              <w:spacing w:after="144"/>
              <w:jc w:val="center"/>
              <w:rPr>
                <w:noProof/>
              </w:rPr>
            </w:pPr>
            <w:r w:rsidRPr="008729E4">
              <w:rPr>
                <w:noProof/>
              </w:rPr>
              <w:t>Zmiany terminów</w:t>
            </w:r>
            <w:r w:rsidR="00C62D98" w:rsidRPr="008729E4">
              <w:rPr>
                <w:noProof/>
              </w:rPr>
              <w:t xml:space="preserve"> i</w:t>
            </w:r>
            <w:r w:rsidR="00C62D98">
              <w:rPr>
                <w:noProof/>
              </w:rPr>
              <w:t> </w:t>
            </w:r>
            <w:r w:rsidR="00C62D98" w:rsidRPr="008729E4">
              <w:rPr>
                <w:noProof/>
              </w:rPr>
              <w:t>czę</w:t>
            </w:r>
            <w:r w:rsidRPr="008729E4">
              <w:rPr>
                <w:noProof/>
              </w:rPr>
              <w:t>stotliwości zaplanowanych uzgodnień będą obsługiwane</w:t>
            </w:r>
            <w:r w:rsidR="00C62D98" w:rsidRPr="008729E4">
              <w:rPr>
                <w:noProof/>
              </w:rPr>
              <w:t xml:space="preserve"> z</w:t>
            </w:r>
            <w:r w:rsidR="00C62D98">
              <w:rPr>
                <w:noProof/>
              </w:rPr>
              <w:t> </w:t>
            </w:r>
            <w:r w:rsidR="00C62D98" w:rsidRPr="008729E4">
              <w:rPr>
                <w:noProof/>
              </w:rPr>
              <w:t>zac</w:t>
            </w:r>
            <w:r w:rsidRPr="008729E4">
              <w:rPr>
                <w:noProof/>
              </w:rPr>
              <w:t>howaniem procedur operacyjnych określonych</w:t>
            </w:r>
            <w:r w:rsidR="00C62D98" w:rsidRPr="008729E4">
              <w:rPr>
                <w:noProof/>
              </w:rPr>
              <w:t xml:space="preserve"> w</w:t>
            </w:r>
            <w:r w:rsidR="00C62D98">
              <w:rPr>
                <w:noProof/>
              </w:rPr>
              <w:t> </w:t>
            </w:r>
            <w:r w:rsidR="00C62D98" w:rsidRPr="008729E4">
              <w:rPr>
                <w:noProof/>
              </w:rPr>
              <w:t>sek</w:t>
            </w:r>
            <w:r w:rsidRPr="008729E4">
              <w:rPr>
                <w:noProof/>
              </w:rPr>
              <w:t>cji wspólnych procedur operacyjnych poświęconej procesowi realizacji wniosków.</w:t>
            </w:r>
          </w:p>
        </w:tc>
      </w:tr>
    </w:tbl>
    <w:p w14:paraId="47151210" w14:textId="77777777" w:rsidR="0071135E" w:rsidRPr="008729E4" w:rsidRDefault="0071135E" w:rsidP="00FE50AB">
      <w:pPr>
        <w:pStyle w:val="Heading3"/>
        <w:rPr>
          <w:noProof/>
        </w:rPr>
      </w:pPr>
      <w:bookmarkStart w:id="333" w:name="_Toc29414835"/>
      <w:bookmarkStart w:id="334" w:name="_Toc144309089"/>
      <w:bookmarkStart w:id="335" w:name="_Toc159597022"/>
      <w:bookmarkStart w:id="336" w:name="_Toc159597113"/>
      <w:bookmarkStart w:id="337" w:name="_Toc160105079"/>
      <w:r w:rsidRPr="008729E4">
        <w:rPr>
          <w:noProof/>
        </w:rPr>
        <w:t>Komunikat testowy</w:t>
      </w:r>
      <w:bookmarkEnd w:id="333"/>
      <w:bookmarkEnd w:id="334"/>
      <w:bookmarkEnd w:id="335"/>
      <w:bookmarkEnd w:id="336"/>
      <w:bookmarkEnd w:id="337"/>
    </w:p>
    <w:p w14:paraId="0E62B892" w14:textId="77777777" w:rsidR="0071135E" w:rsidRPr="008729E4" w:rsidRDefault="0071135E" w:rsidP="0071135E">
      <w:pPr>
        <w:spacing w:after="144"/>
        <w:rPr>
          <w:noProof/>
        </w:rPr>
      </w:pPr>
      <w:r w:rsidRPr="008729E4">
        <w:rPr>
          <w:noProof/>
        </w:rPr>
        <w:t>Wiadomość testowa ma służyć testowaniu łączności typu koniec-koniec. Wiadomość będzie zawierać dane, które wskażą, że jest to wiadomość testowa, i po otrzymaniu jej przez drugi koniec zostanie przesłana na nią odpowiedź.</w:t>
      </w:r>
    </w:p>
    <w:p w14:paraId="7C4F7AD3" w14:textId="77777777" w:rsidR="0071135E" w:rsidRPr="008729E4" w:rsidRDefault="0071135E" w:rsidP="00FE50AB">
      <w:pPr>
        <w:pStyle w:val="Heading2"/>
        <w:rPr>
          <w:noProof/>
        </w:rPr>
      </w:pPr>
      <w:bookmarkStart w:id="338" w:name="_Toc29414838"/>
      <w:bookmarkStart w:id="339" w:name="_Toc144309090"/>
      <w:bookmarkStart w:id="340" w:name="_Toc159597023"/>
      <w:bookmarkStart w:id="341" w:name="_Toc159597114"/>
      <w:bookmarkStart w:id="342" w:name="_Toc160105080"/>
      <w:r w:rsidRPr="008729E4">
        <w:rPr>
          <w:noProof/>
        </w:rPr>
        <w:t>Wymogi rejestracji danych</w:t>
      </w:r>
      <w:bookmarkEnd w:id="338"/>
      <w:bookmarkEnd w:id="339"/>
      <w:bookmarkEnd w:id="340"/>
      <w:bookmarkEnd w:id="341"/>
      <w:bookmarkEnd w:id="342"/>
    </w:p>
    <w:p w14:paraId="1027DCED" w14:textId="0B507EE9" w:rsidR="0071135E" w:rsidRPr="008729E4" w:rsidRDefault="0071135E" w:rsidP="0071135E">
      <w:pPr>
        <w:spacing w:after="144"/>
        <w:rPr>
          <w:noProof/>
        </w:rPr>
      </w:pPr>
      <w:r w:rsidRPr="008729E4">
        <w:rPr>
          <w:noProof/>
        </w:rPr>
        <w:t>Aby wesprzeć konieczność zachowywania przez obie strony odpowiednich</w:t>
      </w:r>
      <w:r w:rsidR="00C62D98" w:rsidRPr="008729E4">
        <w:rPr>
          <w:noProof/>
        </w:rPr>
        <w:t xml:space="preserve"> i</w:t>
      </w:r>
      <w:r w:rsidR="00C62D98">
        <w:rPr>
          <w:noProof/>
        </w:rPr>
        <w:t> </w:t>
      </w:r>
      <w:r w:rsidR="00C62D98" w:rsidRPr="008729E4">
        <w:rPr>
          <w:noProof/>
        </w:rPr>
        <w:t>spó</w:t>
      </w:r>
      <w:r w:rsidRPr="008729E4">
        <w:rPr>
          <w:noProof/>
        </w:rPr>
        <w:t>jnych informacji oraz zapewnić narzędzia do wykorzystania</w:t>
      </w:r>
      <w:r w:rsidR="00C62D98" w:rsidRPr="008729E4">
        <w:rPr>
          <w:noProof/>
        </w:rPr>
        <w:t xml:space="preserve"> w</w:t>
      </w:r>
      <w:r w:rsidR="00C62D98">
        <w:rPr>
          <w:noProof/>
        </w:rPr>
        <w:t> </w:t>
      </w:r>
      <w:r w:rsidR="00C62D98" w:rsidRPr="008729E4">
        <w:rPr>
          <w:noProof/>
        </w:rPr>
        <w:t>pro</w:t>
      </w:r>
      <w:r w:rsidRPr="008729E4">
        <w:rPr>
          <w:noProof/>
        </w:rPr>
        <w:t>cesie uzgadniania służące do usunięcia niespójności, obie strony będą prowadzić cztery (4) rodzaje dzienników danych:</w:t>
      </w:r>
    </w:p>
    <w:p w14:paraId="645335B4" w14:textId="77777777" w:rsidR="0071135E" w:rsidRPr="008729E4" w:rsidRDefault="0071135E" w:rsidP="0071135E">
      <w:pPr>
        <w:pStyle w:val="ListBullet"/>
        <w:spacing w:after="144"/>
        <w:rPr>
          <w:noProof/>
        </w:rPr>
      </w:pPr>
      <w:r w:rsidRPr="008729E4">
        <w:rPr>
          <w:noProof/>
        </w:rPr>
        <w:t>dzienniki transakcji,</w:t>
      </w:r>
    </w:p>
    <w:p w14:paraId="674030C6" w14:textId="77777777" w:rsidR="0071135E" w:rsidRPr="008729E4" w:rsidRDefault="0071135E" w:rsidP="0071135E">
      <w:pPr>
        <w:pStyle w:val="ListBullet"/>
        <w:spacing w:after="144"/>
        <w:rPr>
          <w:noProof/>
        </w:rPr>
      </w:pPr>
      <w:r w:rsidRPr="008729E4">
        <w:rPr>
          <w:noProof/>
        </w:rPr>
        <w:t>dzienniki uzgadniania,</w:t>
      </w:r>
    </w:p>
    <w:p w14:paraId="249C1BD6" w14:textId="77777777" w:rsidR="0071135E" w:rsidRPr="008729E4" w:rsidRDefault="0071135E" w:rsidP="0071135E">
      <w:pPr>
        <w:pStyle w:val="ListBullet"/>
        <w:spacing w:after="144"/>
        <w:rPr>
          <w:noProof/>
        </w:rPr>
      </w:pPr>
      <w:r w:rsidRPr="008729E4">
        <w:rPr>
          <w:noProof/>
        </w:rPr>
        <w:t>archiwum wiadomości,</w:t>
      </w:r>
    </w:p>
    <w:p w14:paraId="13E4968B" w14:textId="77777777" w:rsidR="0071135E" w:rsidRPr="008729E4" w:rsidRDefault="0071135E" w:rsidP="0071135E">
      <w:pPr>
        <w:pStyle w:val="ListBullet"/>
        <w:spacing w:after="144"/>
        <w:rPr>
          <w:noProof/>
        </w:rPr>
      </w:pPr>
      <w:r w:rsidRPr="008729E4">
        <w:rPr>
          <w:noProof/>
        </w:rPr>
        <w:t>ścieżki audytu wewnętrznego.</w:t>
      </w:r>
      <w:r w:rsidRPr="008729E4">
        <w:rPr>
          <w:noProof/>
        </w:rPr>
        <w:tab/>
      </w:r>
    </w:p>
    <w:p w14:paraId="43701602" w14:textId="4C818892" w:rsidR="0071135E" w:rsidRPr="008729E4" w:rsidRDefault="0071135E" w:rsidP="0071135E">
      <w:pPr>
        <w:spacing w:after="144"/>
        <w:rPr>
          <w:noProof/>
        </w:rPr>
      </w:pPr>
      <w:r w:rsidRPr="008729E4">
        <w:rPr>
          <w:noProof/>
        </w:rPr>
        <w:t>Wszelkie dane</w:t>
      </w:r>
      <w:r w:rsidR="00C62D98" w:rsidRPr="008729E4">
        <w:rPr>
          <w:noProof/>
        </w:rPr>
        <w:t xml:space="preserve"> w</w:t>
      </w:r>
      <w:r w:rsidR="00C62D98">
        <w:rPr>
          <w:noProof/>
        </w:rPr>
        <w:t> </w:t>
      </w:r>
      <w:r w:rsidR="00C62D98" w:rsidRPr="008729E4">
        <w:rPr>
          <w:noProof/>
        </w:rPr>
        <w:t>tyc</w:t>
      </w:r>
      <w:r w:rsidRPr="008729E4">
        <w:rPr>
          <w:noProof/>
        </w:rPr>
        <w:t>h dziennikach muszą być przechowywane przez okres co najmniej trzech (3) miesięcy do celów rozwiązywania problemów,</w:t>
      </w:r>
      <w:r w:rsidR="00C62D98" w:rsidRPr="008729E4">
        <w:rPr>
          <w:noProof/>
        </w:rPr>
        <w:t xml:space="preserve"> a</w:t>
      </w:r>
      <w:r w:rsidR="00C62D98">
        <w:rPr>
          <w:noProof/>
        </w:rPr>
        <w:t> </w:t>
      </w:r>
      <w:r w:rsidR="00C62D98" w:rsidRPr="008729E4">
        <w:rPr>
          <w:noProof/>
        </w:rPr>
        <w:t>ich</w:t>
      </w:r>
      <w:r w:rsidRPr="008729E4">
        <w:rPr>
          <w:noProof/>
        </w:rPr>
        <w:t xml:space="preserve"> dalsze zachowanie będzie zależeć od obowiązującego prawa na każdym końcu na potrzeby przeprowadzenia audytu. Pliki dziennika starsze niż trzy (3) miesiące można zarchiwizować</w:t>
      </w:r>
      <w:r w:rsidR="00C62D98" w:rsidRPr="008729E4">
        <w:rPr>
          <w:noProof/>
        </w:rPr>
        <w:t xml:space="preserve"> w</w:t>
      </w:r>
      <w:r w:rsidR="00C62D98">
        <w:rPr>
          <w:noProof/>
        </w:rPr>
        <w:t> </w:t>
      </w:r>
      <w:r w:rsidR="00C62D98" w:rsidRPr="008729E4">
        <w:rPr>
          <w:noProof/>
        </w:rPr>
        <w:t>bez</w:t>
      </w:r>
      <w:r w:rsidRPr="008729E4">
        <w:rPr>
          <w:noProof/>
        </w:rPr>
        <w:t>piecznej lokalizacji</w:t>
      </w:r>
      <w:r w:rsidR="00C62D98" w:rsidRPr="008729E4">
        <w:rPr>
          <w:noProof/>
        </w:rPr>
        <w:t xml:space="preserve"> w</w:t>
      </w:r>
      <w:r w:rsidR="00C62D98">
        <w:rPr>
          <w:noProof/>
        </w:rPr>
        <w:t> </w:t>
      </w:r>
      <w:r w:rsidR="00C62D98" w:rsidRPr="008729E4">
        <w:rPr>
          <w:noProof/>
        </w:rPr>
        <w:t>nie</w:t>
      </w:r>
      <w:r w:rsidRPr="008729E4">
        <w:rPr>
          <w:noProof/>
        </w:rPr>
        <w:t>zależnym systemie informatycznym,</w:t>
      </w:r>
      <w:r w:rsidR="00C62D98" w:rsidRPr="008729E4">
        <w:rPr>
          <w:noProof/>
        </w:rPr>
        <w:t xml:space="preserve"> o</w:t>
      </w:r>
      <w:r w:rsidR="00C62D98">
        <w:rPr>
          <w:noProof/>
        </w:rPr>
        <w:t> </w:t>
      </w:r>
      <w:r w:rsidR="00C62D98" w:rsidRPr="008729E4">
        <w:rPr>
          <w:noProof/>
        </w:rPr>
        <w:t>ile</w:t>
      </w:r>
      <w:r w:rsidRPr="008729E4">
        <w:rPr>
          <w:noProof/>
        </w:rPr>
        <w:t xml:space="preserve"> ich wyszukanie lub uzyskanie do nich dostępu będzie możliwe</w:t>
      </w:r>
      <w:r w:rsidR="00C62D98" w:rsidRPr="008729E4">
        <w:rPr>
          <w:noProof/>
        </w:rPr>
        <w:t xml:space="preserve"> w</w:t>
      </w:r>
      <w:r w:rsidR="00C62D98">
        <w:rPr>
          <w:noProof/>
        </w:rPr>
        <w:t> </w:t>
      </w:r>
      <w:r w:rsidR="00C62D98" w:rsidRPr="008729E4">
        <w:rPr>
          <w:noProof/>
        </w:rPr>
        <w:t>roz</w:t>
      </w:r>
      <w:r w:rsidRPr="008729E4">
        <w:rPr>
          <w:noProof/>
        </w:rPr>
        <w:t>sądnym czasie.</w:t>
      </w:r>
    </w:p>
    <w:p w14:paraId="3E091774" w14:textId="77777777" w:rsidR="0071135E" w:rsidRPr="008729E4" w:rsidRDefault="0071135E" w:rsidP="0071135E">
      <w:pPr>
        <w:spacing w:after="144"/>
        <w:rPr>
          <w:b/>
          <w:noProof/>
        </w:rPr>
      </w:pPr>
      <w:r w:rsidRPr="008729E4">
        <w:rPr>
          <w:b/>
          <w:noProof/>
        </w:rPr>
        <w:t>Dzienniki transakcji</w:t>
      </w:r>
    </w:p>
    <w:p w14:paraId="7DD596FA" w14:textId="70AE74A6" w:rsidR="0071135E" w:rsidRPr="008729E4" w:rsidRDefault="0071135E" w:rsidP="0071135E">
      <w:pPr>
        <w:spacing w:after="144"/>
        <w:rPr>
          <w:noProof/>
        </w:rPr>
      </w:pPr>
      <w:r w:rsidRPr="008729E4">
        <w:rPr>
          <w:noProof/>
        </w:rPr>
        <w:t>Zarówno podsystem EUTL, jak</w:t>
      </w:r>
      <w:r w:rsidR="00C62D98" w:rsidRPr="008729E4">
        <w:rPr>
          <w:noProof/>
        </w:rPr>
        <w:t xml:space="preserve"> i</w:t>
      </w:r>
      <w:r w:rsidR="00C62D98">
        <w:rPr>
          <w:noProof/>
        </w:rPr>
        <w:t> </w:t>
      </w:r>
      <w:r w:rsidR="00C62D98" w:rsidRPr="008729E4">
        <w:rPr>
          <w:noProof/>
        </w:rPr>
        <w:t>pod</w:t>
      </w:r>
      <w:r w:rsidRPr="008729E4">
        <w:rPr>
          <w:noProof/>
        </w:rPr>
        <w:t>system SSTL, stanowią wdrożenie dzienników transakcji. Są one wzajemnie weryfikowane między obydwoma systemami ETS.</w:t>
      </w:r>
    </w:p>
    <w:p w14:paraId="060DECDC" w14:textId="708B3F9C" w:rsidR="0071135E" w:rsidRPr="008729E4" w:rsidRDefault="0071135E" w:rsidP="0071135E">
      <w:pPr>
        <w:spacing w:after="144"/>
        <w:rPr>
          <w:noProof/>
        </w:rPr>
      </w:pPr>
      <w:r w:rsidRPr="008729E4">
        <w:rPr>
          <w:noProof/>
        </w:rPr>
        <w:t>Dokładniej rzecz ujmując,</w:t>
      </w:r>
      <w:r w:rsidR="00C62D98" w:rsidRPr="008729E4">
        <w:rPr>
          <w:noProof/>
        </w:rPr>
        <w:t xml:space="preserve"> w</w:t>
      </w:r>
      <w:r w:rsidR="00C62D98">
        <w:rPr>
          <w:noProof/>
        </w:rPr>
        <w:t> </w:t>
      </w:r>
      <w:r w:rsidR="00C62D98" w:rsidRPr="008729E4">
        <w:rPr>
          <w:noProof/>
        </w:rPr>
        <w:t>dzi</w:t>
      </w:r>
      <w:r w:rsidRPr="008729E4">
        <w:rPr>
          <w:noProof/>
        </w:rPr>
        <w:t>ennikach transakcji będzie rejestrowana każda propozycja transakcji wysyłana do drugiego ETS. Każdy zapis zawiera wszystkie pola treści transakcji oraz późniejszy wynik transakcji (odpowiedź ETS otrzymującego propozycję)</w:t>
      </w:r>
      <w:r w:rsidR="00C62D98" w:rsidRPr="008729E4">
        <w:rPr>
          <w:noProof/>
        </w:rPr>
        <w:t>. W</w:t>
      </w:r>
      <w:r w:rsidR="00C62D98">
        <w:rPr>
          <w:noProof/>
        </w:rPr>
        <w:t> </w:t>
      </w:r>
      <w:r w:rsidR="00C62D98" w:rsidRPr="008729E4">
        <w:rPr>
          <w:noProof/>
        </w:rPr>
        <w:t>dzi</w:t>
      </w:r>
      <w:r w:rsidRPr="008729E4">
        <w:rPr>
          <w:noProof/>
        </w:rPr>
        <w:t>ennikach transakcji będą rejestrowane również transakcje przychodzące,</w:t>
      </w:r>
      <w:r w:rsidR="00C62D98" w:rsidRPr="008729E4">
        <w:rPr>
          <w:noProof/>
        </w:rPr>
        <w:t xml:space="preserve"> a</w:t>
      </w:r>
      <w:r w:rsidR="00C62D98">
        <w:rPr>
          <w:noProof/>
        </w:rPr>
        <w:t> </w:t>
      </w:r>
      <w:r w:rsidR="00C62D98" w:rsidRPr="008729E4">
        <w:rPr>
          <w:noProof/>
        </w:rPr>
        <w:t>tak</w:t>
      </w:r>
      <w:r w:rsidRPr="008729E4">
        <w:rPr>
          <w:noProof/>
        </w:rPr>
        <w:t>że odpowiedzi wysyłane do ETS pochodzenia.</w:t>
      </w:r>
    </w:p>
    <w:p w14:paraId="5F446719" w14:textId="77777777" w:rsidR="0071135E" w:rsidRPr="008729E4" w:rsidRDefault="0071135E" w:rsidP="0071135E">
      <w:pPr>
        <w:spacing w:after="144"/>
        <w:rPr>
          <w:b/>
          <w:noProof/>
        </w:rPr>
      </w:pPr>
      <w:r w:rsidRPr="008729E4">
        <w:rPr>
          <w:b/>
          <w:noProof/>
        </w:rPr>
        <w:t>Dzienniki uzgadniania</w:t>
      </w:r>
    </w:p>
    <w:p w14:paraId="5E34063E" w14:textId="18B285EC" w:rsidR="0071135E" w:rsidRPr="008729E4" w:rsidRDefault="0071135E" w:rsidP="0071135E">
      <w:pPr>
        <w:keepNext/>
        <w:keepLines/>
        <w:spacing w:after="144"/>
        <w:rPr>
          <w:noProof/>
        </w:rPr>
      </w:pPr>
      <w:r w:rsidRPr="008729E4">
        <w:rPr>
          <w:noProof/>
        </w:rPr>
        <w:t>Dziennik uzgadniania zawiera zapis każdego komunikatu dotyczącego uzgodnienia wymienionego między obydwiema stronami,</w:t>
      </w:r>
      <w:r w:rsidR="00C62D98" w:rsidRPr="008729E4">
        <w:rPr>
          <w:noProof/>
        </w:rPr>
        <w:t xml:space="preserve"> w</w:t>
      </w:r>
      <w:r w:rsidR="00C62D98">
        <w:rPr>
          <w:noProof/>
        </w:rPr>
        <w:t> </w:t>
      </w:r>
      <w:r w:rsidR="00C62D98" w:rsidRPr="008729E4">
        <w:rPr>
          <w:noProof/>
        </w:rPr>
        <w:t>tym</w:t>
      </w:r>
      <w:r w:rsidRPr="008729E4">
        <w:rPr>
          <w:noProof/>
        </w:rPr>
        <w:t xml:space="preserve"> identyfikator uzgodnienia, znacznik czasowy</w:t>
      </w:r>
      <w:r w:rsidR="00C62D98" w:rsidRPr="008729E4">
        <w:rPr>
          <w:noProof/>
        </w:rPr>
        <w:t xml:space="preserve"> i</w:t>
      </w:r>
      <w:r w:rsidR="00C62D98">
        <w:rPr>
          <w:noProof/>
        </w:rPr>
        <w:t> </w:t>
      </w:r>
      <w:r w:rsidR="00C62D98" w:rsidRPr="008729E4">
        <w:rPr>
          <w:noProof/>
        </w:rPr>
        <w:t>wyn</w:t>
      </w:r>
      <w:r w:rsidRPr="008729E4">
        <w:rPr>
          <w:noProof/>
        </w:rPr>
        <w:t>ik uzgodnienia: status uzgodnienia „przyjęte” lub „rozbieżne”</w:t>
      </w:r>
      <w:r w:rsidR="00C62D98" w:rsidRPr="008729E4">
        <w:rPr>
          <w:noProof/>
        </w:rPr>
        <w:t>. W</w:t>
      </w:r>
      <w:r w:rsidR="00C62D98">
        <w:rPr>
          <w:noProof/>
        </w:rPr>
        <w:t> </w:t>
      </w:r>
      <w:r w:rsidR="00C62D98" w:rsidRPr="008729E4">
        <w:rPr>
          <w:noProof/>
        </w:rPr>
        <w:t>ram</w:t>
      </w:r>
      <w:r w:rsidRPr="008729E4">
        <w:rPr>
          <w:noProof/>
        </w:rPr>
        <w:t>ach stałego powiązania rejestrów komunikaty dotyczące uzgodnienia stanowią integralną część wymienianych wiadomości</w:t>
      </w:r>
      <w:r w:rsidR="00C62D98" w:rsidRPr="008729E4">
        <w:rPr>
          <w:noProof/>
        </w:rPr>
        <w:t xml:space="preserve"> i</w:t>
      </w:r>
      <w:r w:rsidR="00C62D98">
        <w:rPr>
          <w:noProof/>
        </w:rPr>
        <w:t> </w:t>
      </w:r>
      <w:r w:rsidR="00C62D98" w:rsidRPr="008729E4">
        <w:rPr>
          <w:noProof/>
        </w:rPr>
        <w:t>w</w:t>
      </w:r>
      <w:r w:rsidR="00C62D98">
        <w:rPr>
          <w:noProof/>
        </w:rPr>
        <w:t> </w:t>
      </w:r>
      <w:r w:rsidR="00C62D98" w:rsidRPr="008729E4">
        <w:rPr>
          <w:noProof/>
        </w:rPr>
        <w:t>zwi</w:t>
      </w:r>
      <w:r w:rsidRPr="008729E4">
        <w:rPr>
          <w:noProof/>
        </w:rPr>
        <w:t>ązku</w:t>
      </w:r>
      <w:r w:rsidR="00C62D98" w:rsidRPr="008729E4">
        <w:rPr>
          <w:noProof/>
        </w:rPr>
        <w:t xml:space="preserve"> z</w:t>
      </w:r>
      <w:r w:rsidR="00C62D98">
        <w:rPr>
          <w:noProof/>
        </w:rPr>
        <w:t> </w:t>
      </w:r>
      <w:r w:rsidR="00C62D98" w:rsidRPr="008729E4">
        <w:rPr>
          <w:noProof/>
        </w:rPr>
        <w:t>tym</w:t>
      </w:r>
      <w:r w:rsidRPr="008729E4">
        <w:rPr>
          <w:noProof/>
        </w:rPr>
        <w:t xml:space="preserve"> są przechowywane zgodnie</w:t>
      </w:r>
      <w:r w:rsidR="00C62D98" w:rsidRPr="008729E4">
        <w:rPr>
          <w:noProof/>
        </w:rPr>
        <w:t xml:space="preserve"> z</w:t>
      </w:r>
      <w:r w:rsidR="00C62D98">
        <w:rPr>
          <w:noProof/>
        </w:rPr>
        <w:t> </w:t>
      </w:r>
      <w:r w:rsidR="00C62D98" w:rsidRPr="008729E4">
        <w:rPr>
          <w:noProof/>
        </w:rPr>
        <w:t>opi</w:t>
      </w:r>
      <w:r w:rsidRPr="008729E4">
        <w:rPr>
          <w:noProof/>
        </w:rPr>
        <w:t>sem</w:t>
      </w:r>
      <w:r w:rsidR="00C62D98" w:rsidRPr="008729E4">
        <w:rPr>
          <w:noProof/>
        </w:rPr>
        <w:t xml:space="preserve"> w</w:t>
      </w:r>
      <w:r w:rsidR="00C62D98">
        <w:rPr>
          <w:noProof/>
        </w:rPr>
        <w:t> </w:t>
      </w:r>
      <w:r w:rsidR="00C62D98" w:rsidRPr="008729E4">
        <w:rPr>
          <w:noProof/>
        </w:rPr>
        <w:t>sek</w:t>
      </w:r>
      <w:r w:rsidRPr="008729E4">
        <w:rPr>
          <w:noProof/>
        </w:rPr>
        <w:t>cji „archiwum wiadomości”.</w:t>
      </w:r>
    </w:p>
    <w:p w14:paraId="0CE06267" w14:textId="69745A0E" w:rsidR="0071135E" w:rsidRPr="008729E4" w:rsidRDefault="0071135E" w:rsidP="0071135E">
      <w:pPr>
        <w:spacing w:after="144"/>
        <w:rPr>
          <w:noProof/>
        </w:rPr>
      </w:pPr>
      <w:r w:rsidRPr="008729E4">
        <w:rPr>
          <w:noProof/>
        </w:rPr>
        <w:t>Obie strony rejestrują każdy wniosek</w:t>
      </w:r>
      <w:r w:rsidR="00C62D98" w:rsidRPr="008729E4">
        <w:rPr>
          <w:noProof/>
        </w:rPr>
        <w:t xml:space="preserve"> i</w:t>
      </w:r>
      <w:r w:rsidR="00C62D98">
        <w:rPr>
          <w:noProof/>
        </w:rPr>
        <w:t> </w:t>
      </w:r>
      <w:r w:rsidR="00C62D98" w:rsidRPr="008729E4">
        <w:rPr>
          <w:noProof/>
        </w:rPr>
        <w:t>odp</w:t>
      </w:r>
      <w:r w:rsidRPr="008729E4">
        <w:rPr>
          <w:noProof/>
        </w:rPr>
        <w:t>owiedź</w:t>
      </w:r>
      <w:r w:rsidR="00C62D98" w:rsidRPr="008729E4">
        <w:rPr>
          <w:noProof/>
        </w:rPr>
        <w:t xml:space="preserve"> w</w:t>
      </w:r>
      <w:r w:rsidR="00C62D98">
        <w:rPr>
          <w:noProof/>
        </w:rPr>
        <w:t> </w:t>
      </w:r>
      <w:r w:rsidR="00C62D98" w:rsidRPr="008729E4">
        <w:rPr>
          <w:noProof/>
        </w:rPr>
        <w:t>dzi</w:t>
      </w:r>
      <w:r w:rsidRPr="008729E4">
        <w:rPr>
          <w:noProof/>
        </w:rPr>
        <w:t>enniku uzgadniania. Chociaż informacje zamieszczane</w:t>
      </w:r>
      <w:r w:rsidR="00C62D98" w:rsidRPr="008729E4">
        <w:rPr>
          <w:noProof/>
        </w:rPr>
        <w:t xml:space="preserve"> w</w:t>
      </w:r>
      <w:r w:rsidR="00C62D98">
        <w:rPr>
          <w:noProof/>
        </w:rPr>
        <w:t> </w:t>
      </w:r>
      <w:r w:rsidR="00C62D98" w:rsidRPr="008729E4">
        <w:rPr>
          <w:noProof/>
        </w:rPr>
        <w:t>dzi</w:t>
      </w:r>
      <w:r w:rsidRPr="008729E4">
        <w:rPr>
          <w:noProof/>
        </w:rPr>
        <w:t xml:space="preserve">enniku uzgadniania nie są udostępniane bezpośrednio jako część samego uzgodnienia, dostęp do tych informacji może być konieczny, aby rozstrzygnąć niespójności. </w:t>
      </w:r>
    </w:p>
    <w:p w14:paraId="172BAFC9" w14:textId="77777777" w:rsidR="0071135E" w:rsidRPr="008729E4" w:rsidRDefault="0071135E" w:rsidP="0071135E">
      <w:pPr>
        <w:keepNext/>
        <w:keepLines/>
        <w:spacing w:after="144"/>
        <w:rPr>
          <w:b/>
          <w:noProof/>
        </w:rPr>
      </w:pPr>
      <w:r w:rsidRPr="008729E4">
        <w:rPr>
          <w:b/>
          <w:noProof/>
        </w:rPr>
        <w:t>Archiwum wiadomości</w:t>
      </w:r>
    </w:p>
    <w:p w14:paraId="02036580" w14:textId="6DFC8C9A" w:rsidR="0071135E" w:rsidRPr="008729E4" w:rsidRDefault="0071135E" w:rsidP="0071135E">
      <w:pPr>
        <w:keepNext/>
        <w:keepLines/>
        <w:spacing w:after="144"/>
        <w:rPr>
          <w:noProof/>
        </w:rPr>
      </w:pPr>
      <w:r w:rsidRPr="008729E4">
        <w:rPr>
          <w:noProof/>
        </w:rPr>
        <w:t>Wymaga się, aby obie strony archiwizowały kopie wymienianych danych (pliki XML), wysyłanych</w:t>
      </w:r>
      <w:r w:rsidR="00C62D98" w:rsidRPr="008729E4">
        <w:rPr>
          <w:noProof/>
        </w:rPr>
        <w:t xml:space="preserve"> i</w:t>
      </w:r>
      <w:r w:rsidR="00C62D98">
        <w:rPr>
          <w:noProof/>
        </w:rPr>
        <w:t> </w:t>
      </w:r>
      <w:r w:rsidR="00C62D98" w:rsidRPr="008729E4">
        <w:rPr>
          <w:noProof/>
        </w:rPr>
        <w:t>otr</w:t>
      </w:r>
      <w:r w:rsidRPr="008729E4">
        <w:rPr>
          <w:noProof/>
        </w:rPr>
        <w:t>zymywanych oraz fakt, czy dane te lub wiadomości XML miały odpowiedni format.</w:t>
      </w:r>
    </w:p>
    <w:p w14:paraId="57598ACF" w14:textId="3855FAA4" w:rsidR="0071135E" w:rsidRPr="008729E4" w:rsidRDefault="0071135E" w:rsidP="0071135E">
      <w:pPr>
        <w:spacing w:after="144"/>
        <w:rPr>
          <w:noProof/>
        </w:rPr>
      </w:pPr>
      <w:r w:rsidRPr="008729E4">
        <w:rPr>
          <w:noProof/>
        </w:rPr>
        <w:t>Archiwum ma służyć głównie do celów przeprowadzania audytu – posiadania dowodu tego, co zostało wysłane drugiej stronie i od niej otrzymane</w:t>
      </w:r>
      <w:r w:rsidR="00C62D98" w:rsidRPr="008729E4">
        <w:rPr>
          <w:noProof/>
        </w:rPr>
        <w:t>. W</w:t>
      </w:r>
      <w:r w:rsidR="00C62D98">
        <w:rPr>
          <w:noProof/>
        </w:rPr>
        <w:t> </w:t>
      </w:r>
      <w:r w:rsidR="00C62D98" w:rsidRPr="008729E4">
        <w:rPr>
          <w:noProof/>
        </w:rPr>
        <w:t>tym</w:t>
      </w:r>
      <w:r w:rsidRPr="008729E4">
        <w:rPr>
          <w:noProof/>
        </w:rPr>
        <w:t xml:space="preserve"> kontekście wraz</w:t>
      </w:r>
      <w:r w:rsidR="00C62D98" w:rsidRPr="008729E4">
        <w:rPr>
          <w:noProof/>
        </w:rPr>
        <w:t xml:space="preserve"> z</w:t>
      </w:r>
      <w:r w:rsidR="00C62D98">
        <w:rPr>
          <w:noProof/>
        </w:rPr>
        <w:t> </w:t>
      </w:r>
      <w:r w:rsidR="00C62D98" w:rsidRPr="008729E4">
        <w:rPr>
          <w:noProof/>
        </w:rPr>
        <w:t>pli</w:t>
      </w:r>
      <w:r w:rsidRPr="008729E4">
        <w:rPr>
          <w:noProof/>
        </w:rPr>
        <w:t>kami należy archiwizować również powiązane</w:t>
      </w:r>
      <w:r w:rsidR="00C62D98" w:rsidRPr="008729E4">
        <w:rPr>
          <w:noProof/>
        </w:rPr>
        <w:t xml:space="preserve"> z</w:t>
      </w:r>
      <w:r w:rsidR="00C62D98">
        <w:rPr>
          <w:noProof/>
        </w:rPr>
        <w:t> </w:t>
      </w:r>
      <w:r w:rsidR="00C62D98" w:rsidRPr="008729E4">
        <w:rPr>
          <w:noProof/>
        </w:rPr>
        <w:t>nim</w:t>
      </w:r>
      <w:r w:rsidRPr="008729E4">
        <w:rPr>
          <w:noProof/>
        </w:rPr>
        <w:t>i certyfikaty.</w:t>
      </w:r>
    </w:p>
    <w:p w14:paraId="212F0098" w14:textId="77777777" w:rsidR="0071135E" w:rsidRPr="008729E4" w:rsidRDefault="0071135E" w:rsidP="0071135E">
      <w:pPr>
        <w:spacing w:after="144"/>
        <w:rPr>
          <w:noProof/>
        </w:rPr>
      </w:pPr>
      <w:r w:rsidRPr="008729E4">
        <w:rPr>
          <w:noProof/>
        </w:rPr>
        <w:t>Pliki te dostarczą także dodatkowych informacji na potrzeby rozwiązywania problemów.</w:t>
      </w:r>
    </w:p>
    <w:p w14:paraId="23368616" w14:textId="77777777" w:rsidR="0071135E" w:rsidRPr="008729E4" w:rsidRDefault="0071135E" w:rsidP="0071135E">
      <w:pPr>
        <w:spacing w:after="144"/>
        <w:rPr>
          <w:b/>
          <w:noProof/>
        </w:rPr>
      </w:pPr>
      <w:r w:rsidRPr="008729E4">
        <w:rPr>
          <w:b/>
          <w:noProof/>
        </w:rPr>
        <w:t>Ścieżki audytu wewnętrznego</w:t>
      </w:r>
    </w:p>
    <w:p w14:paraId="7DC2BCAD" w14:textId="4F6D4481" w:rsidR="0071135E" w:rsidRPr="008729E4" w:rsidRDefault="0071135E" w:rsidP="0071135E">
      <w:pPr>
        <w:spacing w:after="144"/>
        <w:rPr>
          <w:noProof/>
        </w:rPr>
      </w:pPr>
      <w:r w:rsidRPr="008729E4">
        <w:rPr>
          <w:noProof/>
        </w:rPr>
        <w:t>Dzienniki te są określane</w:t>
      </w:r>
      <w:r w:rsidR="00C62D98" w:rsidRPr="008729E4">
        <w:rPr>
          <w:noProof/>
        </w:rPr>
        <w:t xml:space="preserve"> i</w:t>
      </w:r>
      <w:r w:rsidR="00C62D98">
        <w:rPr>
          <w:noProof/>
        </w:rPr>
        <w:t> </w:t>
      </w:r>
      <w:r w:rsidR="00C62D98" w:rsidRPr="008729E4">
        <w:rPr>
          <w:noProof/>
        </w:rPr>
        <w:t>sto</w:t>
      </w:r>
      <w:r w:rsidRPr="008729E4">
        <w:rPr>
          <w:noProof/>
        </w:rPr>
        <w:t>sowane przez strony we własnym zakresie.</w:t>
      </w:r>
    </w:p>
    <w:p w14:paraId="32CD2C03" w14:textId="77777777" w:rsidR="0071135E" w:rsidRPr="008729E4" w:rsidRDefault="0071135E" w:rsidP="00FE50AB">
      <w:pPr>
        <w:pStyle w:val="Heading2"/>
        <w:rPr>
          <w:noProof/>
        </w:rPr>
      </w:pPr>
      <w:bookmarkStart w:id="343" w:name="_Toc29414839"/>
      <w:bookmarkStart w:id="344" w:name="_Toc144309091"/>
      <w:bookmarkStart w:id="345" w:name="_Toc159597024"/>
      <w:bookmarkStart w:id="346" w:name="_Toc159597115"/>
      <w:bookmarkStart w:id="347" w:name="_Toc160105081"/>
      <w:r w:rsidRPr="008729E4">
        <w:rPr>
          <w:noProof/>
        </w:rPr>
        <w:t>Wymogi operacyjne</w:t>
      </w:r>
      <w:bookmarkEnd w:id="343"/>
      <w:bookmarkEnd w:id="344"/>
      <w:bookmarkEnd w:id="345"/>
      <w:bookmarkEnd w:id="346"/>
      <w:bookmarkEnd w:id="347"/>
    </w:p>
    <w:p w14:paraId="041E4FFA" w14:textId="36D11116" w:rsidR="0071135E" w:rsidRPr="008729E4" w:rsidRDefault="0071135E" w:rsidP="0071135E">
      <w:pPr>
        <w:spacing w:after="144"/>
        <w:rPr>
          <w:b/>
          <w:caps/>
          <w:noProof/>
          <w:sz w:val="32"/>
          <w:szCs w:val="32"/>
        </w:rPr>
      </w:pPr>
      <w:r w:rsidRPr="008729E4">
        <w:rPr>
          <w:noProof/>
        </w:rPr>
        <w:t>Wymiana danych między obydwoma systemami</w:t>
      </w:r>
      <w:r w:rsidR="00C62D98" w:rsidRPr="008729E4">
        <w:rPr>
          <w:noProof/>
        </w:rPr>
        <w:t xml:space="preserve"> w</w:t>
      </w:r>
      <w:r w:rsidR="00C62D98">
        <w:rPr>
          <w:noProof/>
        </w:rPr>
        <w:t> </w:t>
      </w:r>
      <w:r w:rsidR="00C62D98" w:rsidRPr="008729E4">
        <w:rPr>
          <w:noProof/>
        </w:rPr>
        <w:t>ram</w:t>
      </w:r>
      <w:r w:rsidRPr="008729E4">
        <w:rPr>
          <w:noProof/>
        </w:rPr>
        <w:t>ach stałego powiązania rejestrów nie jest</w:t>
      </w:r>
      <w:r w:rsidR="00C62D98" w:rsidRPr="008729E4">
        <w:rPr>
          <w:noProof/>
        </w:rPr>
        <w:t xml:space="preserve"> w</w:t>
      </w:r>
      <w:r w:rsidR="00C62D98">
        <w:rPr>
          <w:noProof/>
        </w:rPr>
        <w:t> </w:t>
      </w:r>
      <w:r w:rsidR="00C62D98" w:rsidRPr="008729E4">
        <w:rPr>
          <w:noProof/>
        </w:rPr>
        <w:t>peł</w:t>
      </w:r>
      <w:r w:rsidRPr="008729E4">
        <w:rPr>
          <w:noProof/>
        </w:rPr>
        <w:t>ni niezależna, co oznacza, że do uruchomienia powiązania wymaga operatorów</w:t>
      </w:r>
      <w:r w:rsidR="00C62D98" w:rsidRPr="008729E4">
        <w:rPr>
          <w:noProof/>
        </w:rPr>
        <w:t xml:space="preserve"> i</w:t>
      </w:r>
      <w:r w:rsidR="00C62D98">
        <w:rPr>
          <w:noProof/>
        </w:rPr>
        <w:t> </w:t>
      </w:r>
      <w:r w:rsidR="00C62D98" w:rsidRPr="008729E4">
        <w:rPr>
          <w:noProof/>
        </w:rPr>
        <w:t>pro</w:t>
      </w:r>
      <w:r w:rsidRPr="008729E4">
        <w:rPr>
          <w:noProof/>
        </w:rPr>
        <w:t>cedur</w:t>
      </w:r>
      <w:r w:rsidR="00C62D98" w:rsidRPr="008729E4">
        <w:rPr>
          <w:noProof/>
        </w:rPr>
        <w:t>. W</w:t>
      </w:r>
      <w:r w:rsidR="00C62D98">
        <w:rPr>
          <w:noProof/>
        </w:rPr>
        <w:t> </w:t>
      </w:r>
      <w:r w:rsidR="00C62D98" w:rsidRPr="008729E4">
        <w:rPr>
          <w:noProof/>
        </w:rPr>
        <w:t>tym</w:t>
      </w:r>
      <w:r w:rsidRPr="008729E4">
        <w:rPr>
          <w:noProof/>
        </w:rPr>
        <w:t xml:space="preserve"> celu wyszczególniono kilka ról</w:t>
      </w:r>
      <w:r w:rsidR="00C62D98" w:rsidRPr="008729E4">
        <w:rPr>
          <w:noProof/>
        </w:rPr>
        <w:t xml:space="preserve"> i</w:t>
      </w:r>
      <w:r w:rsidR="00C62D98">
        <w:rPr>
          <w:noProof/>
        </w:rPr>
        <w:t> </w:t>
      </w:r>
      <w:r w:rsidR="00C62D98" w:rsidRPr="008729E4">
        <w:rPr>
          <w:noProof/>
        </w:rPr>
        <w:t>nar</w:t>
      </w:r>
      <w:r w:rsidRPr="008729E4">
        <w:rPr>
          <w:noProof/>
        </w:rPr>
        <w:t>zędzi.</w:t>
      </w:r>
      <w:r w:rsidRPr="008729E4">
        <w:rPr>
          <w:noProof/>
        </w:rPr>
        <w:br w:type="page"/>
      </w:r>
    </w:p>
    <w:p w14:paraId="19EED7FB" w14:textId="77777777" w:rsidR="0071135E" w:rsidRPr="008729E4" w:rsidRDefault="0071135E" w:rsidP="00FE50AB">
      <w:pPr>
        <w:pStyle w:val="Heading1"/>
        <w:rPr>
          <w:noProof/>
        </w:rPr>
      </w:pPr>
      <w:bookmarkStart w:id="348" w:name="_Toc29414842"/>
      <w:bookmarkStart w:id="349" w:name="_Toc144309092"/>
      <w:bookmarkStart w:id="350" w:name="_Toc159597025"/>
      <w:bookmarkStart w:id="351" w:name="_Toc159597116"/>
      <w:bookmarkStart w:id="352" w:name="_Toc160105082"/>
      <w:r w:rsidRPr="008729E4">
        <w:rPr>
          <w:noProof/>
        </w:rPr>
        <w:t>Przepisy dotyczące dostępności</w:t>
      </w:r>
      <w:bookmarkStart w:id="353" w:name="_Toc68695467"/>
      <w:bookmarkStart w:id="354" w:name="_Toc119314270"/>
      <w:bookmarkStart w:id="355" w:name="_Toc131001375"/>
      <w:bookmarkStart w:id="356" w:name="_Toc131171626"/>
      <w:bookmarkStart w:id="357" w:name="_Toc133843205"/>
      <w:bookmarkEnd w:id="348"/>
      <w:bookmarkEnd w:id="349"/>
      <w:bookmarkEnd w:id="353"/>
      <w:bookmarkEnd w:id="354"/>
      <w:bookmarkEnd w:id="355"/>
      <w:bookmarkEnd w:id="356"/>
      <w:bookmarkEnd w:id="357"/>
      <w:bookmarkEnd w:id="350"/>
      <w:bookmarkEnd w:id="351"/>
      <w:bookmarkEnd w:id="352"/>
    </w:p>
    <w:p w14:paraId="7AE06776" w14:textId="77777777" w:rsidR="0071135E" w:rsidRPr="008729E4" w:rsidRDefault="0071135E" w:rsidP="00FE50AB">
      <w:pPr>
        <w:pStyle w:val="Heading2"/>
        <w:rPr>
          <w:noProof/>
        </w:rPr>
      </w:pPr>
      <w:bookmarkStart w:id="358" w:name="_Toc29414843"/>
      <w:bookmarkStart w:id="359" w:name="_Toc144309093"/>
      <w:bookmarkStart w:id="360" w:name="_Toc159597026"/>
      <w:bookmarkStart w:id="361" w:name="_Toc159597117"/>
      <w:bookmarkStart w:id="362" w:name="_Toc160105083"/>
      <w:r w:rsidRPr="008729E4">
        <w:rPr>
          <w:noProof/>
        </w:rPr>
        <w:t>Opracowywanie dostępności komunikacji</w:t>
      </w:r>
      <w:bookmarkEnd w:id="358"/>
      <w:bookmarkEnd w:id="359"/>
      <w:bookmarkEnd w:id="360"/>
      <w:bookmarkEnd w:id="361"/>
      <w:bookmarkEnd w:id="362"/>
    </w:p>
    <w:p w14:paraId="0DEE0B50" w14:textId="60EFE17E" w:rsidR="0071135E" w:rsidRPr="008729E4" w:rsidRDefault="0071135E" w:rsidP="0071135E">
      <w:pPr>
        <w:spacing w:after="144"/>
        <w:rPr>
          <w:noProof/>
        </w:rPr>
      </w:pPr>
      <w:r w:rsidRPr="008729E4">
        <w:rPr>
          <w:noProof/>
        </w:rPr>
        <w:t>Architekturę stałego powiązania rejestrów stanowią zasadniczo infrastruktura</w:t>
      </w:r>
      <w:r w:rsidR="00C62D98" w:rsidRPr="008729E4">
        <w:rPr>
          <w:noProof/>
        </w:rPr>
        <w:t xml:space="preserve"> z</w:t>
      </w:r>
      <w:r w:rsidR="00C62D98">
        <w:rPr>
          <w:noProof/>
        </w:rPr>
        <w:t> </w:t>
      </w:r>
      <w:r w:rsidR="00C62D98" w:rsidRPr="008729E4">
        <w:rPr>
          <w:noProof/>
        </w:rPr>
        <w:t>zak</w:t>
      </w:r>
      <w:r w:rsidRPr="008729E4">
        <w:rPr>
          <w:noProof/>
        </w:rPr>
        <w:t>resu technologii informacyjno-komunikacyjnych</w:t>
      </w:r>
      <w:r w:rsidR="00C62D98" w:rsidRPr="008729E4">
        <w:rPr>
          <w:noProof/>
        </w:rPr>
        <w:t xml:space="preserve"> i</w:t>
      </w:r>
      <w:r w:rsidR="00C62D98">
        <w:rPr>
          <w:noProof/>
        </w:rPr>
        <w:t> </w:t>
      </w:r>
      <w:r w:rsidR="00C62D98" w:rsidRPr="008729E4">
        <w:rPr>
          <w:noProof/>
        </w:rPr>
        <w:t>opr</w:t>
      </w:r>
      <w:r w:rsidRPr="008729E4">
        <w:rPr>
          <w:noProof/>
        </w:rPr>
        <w:t>ogramowanie, które umożliwiają komunikację między ETS Szwajcarii i EU ETS. Zapewnienie wysokiego poziomu dostępności, integralności</w:t>
      </w:r>
      <w:r w:rsidR="00C62D98" w:rsidRPr="008729E4">
        <w:rPr>
          <w:noProof/>
        </w:rPr>
        <w:t xml:space="preserve"> i</w:t>
      </w:r>
      <w:r w:rsidR="00C62D98">
        <w:rPr>
          <w:noProof/>
        </w:rPr>
        <w:t> </w:t>
      </w:r>
      <w:r w:rsidR="00C62D98" w:rsidRPr="008729E4">
        <w:rPr>
          <w:noProof/>
        </w:rPr>
        <w:t>pou</w:t>
      </w:r>
      <w:r w:rsidRPr="008729E4">
        <w:rPr>
          <w:noProof/>
        </w:rPr>
        <w:t>fności tego przepływu danych staje się zatem podstawowym aspektem, który należy uwzględnić przy opracowywaniu stałego powiązania rejestrów</w:t>
      </w:r>
      <w:r w:rsidR="00C62D98" w:rsidRPr="008729E4">
        <w:rPr>
          <w:noProof/>
        </w:rPr>
        <w:t>. W</w:t>
      </w:r>
      <w:r w:rsidR="00C62D98">
        <w:rPr>
          <w:noProof/>
        </w:rPr>
        <w:t> </w:t>
      </w:r>
      <w:r w:rsidR="00C62D98" w:rsidRPr="008729E4">
        <w:rPr>
          <w:noProof/>
        </w:rPr>
        <w:t>prz</w:t>
      </w:r>
      <w:r w:rsidRPr="008729E4">
        <w:rPr>
          <w:noProof/>
        </w:rPr>
        <w:t>ypadku projektu,</w:t>
      </w:r>
      <w:r w:rsidR="00C62D98" w:rsidRPr="008729E4">
        <w:rPr>
          <w:noProof/>
        </w:rPr>
        <w:t xml:space="preserve"> w</w:t>
      </w:r>
      <w:r w:rsidR="00C62D98">
        <w:rPr>
          <w:noProof/>
        </w:rPr>
        <w:t> </w:t>
      </w:r>
      <w:r w:rsidR="00C62D98" w:rsidRPr="008729E4">
        <w:rPr>
          <w:noProof/>
        </w:rPr>
        <w:t>któ</w:t>
      </w:r>
      <w:r w:rsidRPr="008729E4">
        <w:rPr>
          <w:noProof/>
        </w:rPr>
        <w:t>rym infrastruktura</w:t>
      </w:r>
      <w:r w:rsidR="00C62D98" w:rsidRPr="008729E4">
        <w:rPr>
          <w:noProof/>
        </w:rPr>
        <w:t xml:space="preserve"> z</w:t>
      </w:r>
      <w:r w:rsidR="00C62D98">
        <w:rPr>
          <w:noProof/>
        </w:rPr>
        <w:t> </w:t>
      </w:r>
      <w:r w:rsidR="00C62D98" w:rsidRPr="008729E4">
        <w:rPr>
          <w:noProof/>
        </w:rPr>
        <w:t>zak</w:t>
      </w:r>
      <w:r w:rsidRPr="008729E4">
        <w:rPr>
          <w:noProof/>
        </w:rPr>
        <w:t>resu technologii informacyjno-komunikacyjnych, niestandardowe oprogramowanie oraz procesy odgrywają integralną rolę, należy wziąć pod uwagę wszystkie trzy elementy, aby opracować odporny system.</w:t>
      </w:r>
    </w:p>
    <w:p w14:paraId="0034AFD8" w14:textId="4A664213" w:rsidR="0071135E" w:rsidRPr="008729E4" w:rsidRDefault="0071135E" w:rsidP="00FE50AB">
      <w:pPr>
        <w:rPr>
          <w:noProof/>
        </w:rPr>
      </w:pPr>
      <w:r w:rsidRPr="008729E4">
        <w:rPr>
          <w:noProof/>
        </w:rPr>
        <w:t>Odporność infrastruktury</w:t>
      </w:r>
      <w:r w:rsidR="00C62D98" w:rsidRPr="008729E4">
        <w:rPr>
          <w:noProof/>
        </w:rPr>
        <w:t xml:space="preserve"> z</w:t>
      </w:r>
      <w:r w:rsidR="00C62D98">
        <w:rPr>
          <w:noProof/>
        </w:rPr>
        <w:t> </w:t>
      </w:r>
      <w:r w:rsidR="00C62D98" w:rsidRPr="008729E4">
        <w:rPr>
          <w:noProof/>
        </w:rPr>
        <w:t>zak</w:t>
      </w:r>
      <w:r w:rsidRPr="008729E4">
        <w:rPr>
          <w:noProof/>
        </w:rPr>
        <w:t>resu technologii informacyjno-komunikacyjnych</w:t>
      </w:r>
    </w:p>
    <w:p w14:paraId="004A924B" w14:textId="1E8E2E3F" w:rsidR="0071135E" w:rsidRPr="008729E4" w:rsidRDefault="0071135E" w:rsidP="0071135E">
      <w:pPr>
        <w:spacing w:after="144"/>
        <w:rPr>
          <w:noProof/>
        </w:rPr>
      </w:pPr>
      <w:r w:rsidRPr="008729E4">
        <w:rPr>
          <w:noProof/>
        </w:rPr>
        <w:t>Podstawowe elementy architektoniczne szczegółowo opisano</w:t>
      </w:r>
      <w:r w:rsidR="00C62D98" w:rsidRPr="008729E4">
        <w:rPr>
          <w:noProof/>
        </w:rPr>
        <w:t xml:space="preserve"> w</w:t>
      </w:r>
      <w:r w:rsidR="00C62D98">
        <w:rPr>
          <w:noProof/>
        </w:rPr>
        <w:t> </w:t>
      </w:r>
      <w:r w:rsidR="00C62D98" w:rsidRPr="008729E4">
        <w:rPr>
          <w:noProof/>
        </w:rPr>
        <w:t>roz</w:t>
      </w:r>
      <w:r w:rsidRPr="008729E4">
        <w:rPr>
          <w:noProof/>
        </w:rPr>
        <w:t>dziale niniejszego dokumentu dotyczącym przepisów ogólnych. Po stronie infrastruktury</w:t>
      </w:r>
      <w:r w:rsidR="00C62D98" w:rsidRPr="008729E4">
        <w:rPr>
          <w:noProof/>
        </w:rPr>
        <w:t xml:space="preserve"> z</w:t>
      </w:r>
      <w:r w:rsidR="00C62D98">
        <w:rPr>
          <w:noProof/>
        </w:rPr>
        <w:t> </w:t>
      </w:r>
      <w:r w:rsidR="00C62D98" w:rsidRPr="008729E4">
        <w:rPr>
          <w:noProof/>
        </w:rPr>
        <w:t>zak</w:t>
      </w:r>
      <w:r w:rsidRPr="008729E4">
        <w:rPr>
          <w:noProof/>
        </w:rPr>
        <w:t>resu technologii informacyjno-komunikacyjnych stałe powiązanie rejestrów ustanawia odporną sieć VPN tworzącą zabezpieczone korytarze komunikacji, za pośrednictwem których odbywa się bezpieczna wymiana wiadomości. Inne elementy infrastruktury są konfigurowane</w:t>
      </w:r>
      <w:r w:rsidR="00C62D98" w:rsidRPr="008729E4">
        <w:rPr>
          <w:noProof/>
        </w:rPr>
        <w:t xml:space="preserve"> w</w:t>
      </w:r>
      <w:r w:rsidR="00C62D98">
        <w:rPr>
          <w:noProof/>
        </w:rPr>
        <w:t> </w:t>
      </w:r>
      <w:r w:rsidR="00C62D98" w:rsidRPr="008729E4">
        <w:rPr>
          <w:noProof/>
        </w:rPr>
        <w:t>wys</w:t>
      </w:r>
      <w:r w:rsidRPr="008729E4">
        <w:rPr>
          <w:noProof/>
        </w:rPr>
        <w:t>okiej dostępności lub opierają się na mechanizmach rezerwowych.</w:t>
      </w:r>
    </w:p>
    <w:p w14:paraId="47DAE9CA" w14:textId="77777777" w:rsidR="0071135E" w:rsidRPr="008729E4" w:rsidRDefault="0071135E" w:rsidP="0071135E">
      <w:pPr>
        <w:spacing w:after="144"/>
        <w:rPr>
          <w:b/>
          <w:noProof/>
        </w:rPr>
      </w:pPr>
      <w:r w:rsidRPr="008729E4">
        <w:rPr>
          <w:b/>
          <w:noProof/>
        </w:rPr>
        <w:t>Odporność niestandardowego oprogramowania</w:t>
      </w:r>
    </w:p>
    <w:p w14:paraId="3447C87B" w14:textId="6A205DA0" w:rsidR="0071135E" w:rsidRPr="008729E4" w:rsidRDefault="0071135E" w:rsidP="0071135E">
      <w:pPr>
        <w:spacing w:after="144"/>
        <w:rPr>
          <w:noProof/>
        </w:rPr>
      </w:pPr>
      <w:r w:rsidRPr="008729E4">
        <w:rPr>
          <w:noProof/>
        </w:rPr>
        <w:t>Niestandardowe moduły oprogramowania zwiększają odporność poprzez ponawianie próby nawiązania komunikacji</w:t>
      </w:r>
      <w:r w:rsidR="00C62D98" w:rsidRPr="008729E4">
        <w:rPr>
          <w:noProof/>
        </w:rPr>
        <w:t xml:space="preserve"> z</w:t>
      </w:r>
      <w:r w:rsidR="00C62D98">
        <w:rPr>
          <w:noProof/>
        </w:rPr>
        <w:t> </w:t>
      </w:r>
      <w:r w:rsidR="00C62D98" w:rsidRPr="008729E4">
        <w:rPr>
          <w:noProof/>
        </w:rPr>
        <w:t>dru</w:t>
      </w:r>
      <w:r w:rsidRPr="008729E4">
        <w:rPr>
          <w:noProof/>
        </w:rPr>
        <w:t>gim końcem przez określony czas, jeżeli</w:t>
      </w:r>
      <w:r w:rsidR="00C62D98" w:rsidRPr="008729E4">
        <w:rPr>
          <w:noProof/>
        </w:rPr>
        <w:t xml:space="preserve"> z</w:t>
      </w:r>
      <w:r w:rsidR="00C62D98">
        <w:rPr>
          <w:noProof/>
        </w:rPr>
        <w:t> </w:t>
      </w:r>
      <w:r w:rsidR="00C62D98" w:rsidRPr="008729E4">
        <w:rPr>
          <w:noProof/>
        </w:rPr>
        <w:t>jak</w:t>
      </w:r>
      <w:r w:rsidRPr="008729E4">
        <w:rPr>
          <w:noProof/>
        </w:rPr>
        <w:t>iegoś powodu jest on niedostępny.</w:t>
      </w:r>
    </w:p>
    <w:p w14:paraId="40E2F04C" w14:textId="77777777" w:rsidR="0071135E" w:rsidRPr="008729E4" w:rsidRDefault="0071135E" w:rsidP="0071135E">
      <w:pPr>
        <w:spacing w:after="144"/>
        <w:rPr>
          <w:b/>
          <w:noProof/>
        </w:rPr>
      </w:pPr>
      <w:r w:rsidRPr="008729E4">
        <w:rPr>
          <w:b/>
          <w:noProof/>
        </w:rPr>
        <w:t>Odporność usługi</w:t>
      </w:r>
    </w:p>
    <w:p w14:paraId="5D2976BD" w14:textId="2DAC9548" w:rsidR="0071135E" w:rsidRPr="008729E4" w:rsidRDefault="0071135E" w:rsidP="0071135E">
      <w:pPr>
        <w:spacing w:after="144"/>
        <w:rPr>
          <w:noProof/>
        </w:rPr>
      </w:pPr>
      <w:r w:rsidRPr="008729E4">
        <w:rPr>
          <w:noProof/>
        </w:rPr>
        <w:t>W ramach stałego powiązania rejestrów wymiana danych między stronami odbywa się we wcześniej określonych odstępach czasu. Niektóre</w:t>
      </w:r>
      <w:r w:rsidR="00C62D98" w:rsidRPr="008729E4">
        <w:rPr>
          <w:noProof/>
        </w:rPr>
        <w:t xml:space="preserve"> z</w:t>
      </w:r>
      <w:r w:rsidR="00C62D98">
        <w:rPr>
          <w:noProof/>
        </w:rPr>
        <w:t> </w:t>
      </w:r>
      <w:r w:rsidR="00C62D98" w:rsidRPr="008729E4">
        <w:rPr>
          <w:noProof/>
        </w:rPr>
        <w:t>eta</w:t>
      </w:r>
      <w:r w:rsidRPr="008729E4">
        <w:rPr>
          <w:noProof/>
        </w:rPr>
        <w:t>pów niezbędnych podczas uprzednio zaplanowanej wymiany danych wymagają ręcznej interwencji operatorów systemu lub administratorów rejestru. Biorąc ten aspekt pod uwagę oraz</w:t>
      </w:r>
      <w:r w:rsidR="00C62D98" w:rsidRPr="008729E4">
        <w:rPr>
          <w:noProof/>
        </w:rPr>
        <w:t xml:space="preserve"> w</w:t>
      </w:r>
      <w:r w:rsidR="00C62D98">
        <w:rPr>
          <w:noProof/>
        </w:rPr>
        <w:t> </w:t>
      </w:r>
      <w:r w:rsidR="00C62D98" w:rsidRPr="008729E4">
        <w:rPr>
          <w:noProof/>
        </w:rPr>
        <w:t>cel</w:t>
      </w:r>
      <w:r w:rsidRPr="008729E4">
        <w:rPr>
          <w:noProof/>
        </w:rPr>
        <w:t>u zwiększenia dostępności</w:t>
      </w:r>
      <w:r w:rsidR="00C62D98" w:rsidRPr="008729E4">
        <w:rPr>
          <w:noProof/>
        </w:rPr>
        <w:t xml:space="preserve"> i</w:t>
      </w:r>
      <w:r w:rsidR="00C62D98">
        <w:rPr>
          <w:noProof/>
        </w:rPr>
        <w:t> </w:t>
      </w:r>
      <w:r w:rsidR="00C62D98" w:rsidRPr="008729E4">
        <w:rPr>
          <w:noProof/>
        </w:rPr>
        <w:t>pow</w:t>
      </w:r>
      <w:r w:rsidRPr="008729E4">
        <w:rPr>
          <w:noProof/>
        </w:rPr>
        <w:t>odzenia wymiany:</w:t>
      </w:r>
    </w:p>
    <w:p w14:paraId="1ABD166A" w14:textId="77777777" w:rsidR="0071135E" w:rsidRPr="008729E4" w:rsidRDefault="0071135E" w:rsidP="0071135E">
      <w:pPr>
        <w:pStyle w:val="ListBullet"/>
        <w:spacing w:after="144"/>
        <w:rPr>
          <w:noProof/>
        </w:rPr>
      </w:pPr>
      <w:r w:rsidRPr="008729E4">
        <w:rPr>
          <w:noProof/>
        </w:rPr>
        <w:t>w procedurach operacyjnych przewidziano okna czasowe na przeprowadzenie każdego etapu,</w:t>
      </w:r>
    </w:p>
    <w:p w14:paraId="6311AD9B" w14:textId="77777777" w:rsidR="0071135E" w:rsidRPr="008729E4" w:rsidRDefault="0071135E" w:rsidP="0071135E">
      <w:pPr>
        <w:pStyle w:val="ListBullet"/>
        <w:spacing w:after="144"/>
        <w:rPr>
          <w:noProof/>
        </w:rPr>
      </w:pPr>
      <w:r w:rsidRPr="008729E4">
        <w:rPr>
          <w:noProof/>
        </w:rPr>
        <w:t>moduły oprogramowania stałego powiązania rejestrów realizują asynchroniczną komunikację,</w:t>
      </w:r>
    </w:p>
    <w:p w14:paraId="383E0FFD" w14:textId="2110865F" w:rsidR="0071135E" w:rsidRPr="008729E4" w:rsidRDefault="0071135E" w:rsidP="0071135E">
      <w:pPr>
        <w:pStyle w:val="ListBullet"/>
        <w:spacing w:after="144"/>
        <w:rPr>
          <w:noProof/>
        </w:rPr>
      </w:pPr>
      <w:r w:rsidRPr="008729E4">
        <w:rPr>
          <w:noProof/>
        </w:rPr>
        <w:t>automatyczny proces uzgadniania wykryje, jeżeli na którymś końcu wystąpiły problemy</w:t>
      </w:r>
      <w:r w:rsidR="00C62D98" w:rsidRPr="008729E4">
        <w:rPr>
          <w:noProof/>
        </w:rPr>
        <w:t xml:space="preserve"> z</w:t>
      </w:r>
      <w:r w:rsidR="00C62D98">
        <w:rPr>
          <w:noProof/>
        </w:rPr>
        <w:t> </w:t>
      </w:r>
      <w:r w:rsidR="00C62D98" w:rsidRPr="008729E4">
        <w:rPr>
          <w:noProof/>
        </w:rPr>
        <w:t>prz</w:t>
      </w:r>
      <w:r w:rsidRPr="008729E4">
        <w:rPr>
          <w:noProof/>
        </w:rPr>
        <w:t>yjęciem plików</w:t>
      </w:r>
      <w:r w:rsidR="00C62D98" w:rsidRPr="008729E4">
        <w:rPr>
          <w:noProof/>
        </w:rPr>
        <w:t xml:space="preserve"> z</w:t>
      </w:r>
      <w:r w:rsidR="00C62D98">
        <w:rPr>
          <w:noProof/>
        </w:rPr>
        <w:t> </w:t>
      </w:r>
      <w:r w:rsidR="00C62D98" w:rsidRPr="008729E4">
        <w:rPr>
          <w:noProof/>
        </w:rPr>
        <w:t>dan</w:t>
      </w:r>
      <w:r w:rsidRPr="008729E4">
        <w:rPr>
          <w:noProof/>
        </w:rPr>
        <w:t>ymi,</w:t>
      </w:r>
    </w:p>
    <w:p w14:paraId="3FF84057" w14:textId="577832E4" w:rsidR="0071135E" w:rsidRPr="008729E4" w:rsidRDefault="0071135E" w:rsidP="0071135E">
      <w:pPr>
        <w:pStyle w:val="ListBullet"/>
        <w:spacing w:after="144"/>
        <w:rPr>
          <w:noProof/>
        </w:rPr>
      </w:pPr>
      <w:r w:rsidRPr="008729E4">
        <w:rPr>
          <w:noProof/>
        </w:rPr>
        <w:t>procesy monitorowania (infrastruktura</w:t>
      </w:r>
      <w:r w:rsidR="00C62D98" w:rsidRPr="008729E4">
        <w:rPr>
          <w:noProof/>
        </w:rPr>
        <w:t xml:space="preserve"> z</w:t>
      </w:r>
      <w:r w:rsidR="00C62D98">
        <w:rPr>
          <w:noProof/>
        </w:rPr>
        <w:t> </w:t>
      </w:r>
      <w:r w:rsidR="00C62D98" w:rsidRPr="008729E4">
        <w:rPr>
          <w:noProof/>
        </w:rPr>
        <w:t>zak</w:t>
      </w:r>
      <w:r w:rsidRPr="008729E4">
        <w:rPr>
          <w:noProof/>
        </w:rPr>
        <w:t>resu technologii informacyjno-komunikacyjnych</w:t>
      </w:r>
      <w:r w:rsidR="00C62D98" w:rsidRPr="008729E4">
        <w:rPr>
          <w:noProof/>
        </w:rPr>
        <w:t xml:space="preserve"> i</w:t>
      </w:r>
      <w:r w:rsidR="00C62D98">
        <w:rPr>
          <w:noProof/>
        </w:rPr>
        <w:t> </w:t>
      </w:r>
      <w:r w:rsidR="00C62D98" w:rsidRPr="008729E4">
        <w:rPr>
          <w:noProof/>
        </w:rPr>
        <w:t>mod</w:t>
      </w:r>
      <w:r w:rsidRPr="008729E4">
        <w:rPr>
          <w:noProof/>
        </w:rPr>
        <w:t>uły niestandardowego oprogramowania) są rozpatrywane</w:t>
      </w:r>
      <w:r w:rsidR="00C62D98" w:rsidRPr="008729E4">
        <w:rPr>
          <w:noProof/>
        </w:rPr>
        <w:t xml:space="preserve"> w</w:t>
      </w:r>
      <w:r w:rsidR="00C62D98">
        <w:rPr>
          <w:noProof/>
        </w:rPr>
        <w:t> </w:t>
      </w:r>
      <w:r w:rsidR="00C62D98" w:rsidRPr="008729E4">
        <w:rPr>
          <w:noProof/>
        </w:rPr>
        <w:t>ram</w:t>
      </w:r>
      <w:r w:rsidRPr="008729E4">
        <w:rPr>
          <w:noProof/>
        </w:rPr>
        <w:t>ach procedur zarządzania incydentami</w:t>
      </w:r>
      <w:r w:rsidR="00C62D98" w:rsidRPr="008729E4">
        <w:rPr>
          <w:noProof/>
        </w:rPr>
        <w:t xml:space="preserve"> i</w:t>
      </w:r>
      <w:r w:rsidR="00C62D98">
        <w:rPr>
          <w:noProof/>
        </w:rPr>
        <w:t> </w:t>
      </w:r>
      <w:r w:rsidR="00C62D98" w:rsidRPr="008729E4">
        <w:rPr>
          <w:noProof/>
        </w:rPr>
        <w:t>uru</w:t>
      </w:r>
      <w:r w:rsidRPr="008729E4">
        <w:rPr>
          <w:noProof/>
        </w:rPr>
        <w:t>chamiają te procedury (jak określono</w:t>
      </w:r>
      <w:r w:rsidR="00C62D98" w:rsidRPr="008729E4">
        <w:rPr>
          <w:noProof/>
        </w:rPr>
        <w:t xml:space="preserve"> w</w:t>
      </w:r>
      <w:r w:rsidR="00C62D98">
        <w:rPr>
          <w:noProof/>
        </w:rPr>
        <w:t> </w:t>
      </w:r>
      <w:r w:rsidR="00C62D98" w:rsidRPr="008729E4">
        <w:rPr>
          <w:noProof/>
        </w:rPr>
        <w:t>dok</w:t>
      </w:r>
      <w:r w:rsidRPr="008729E4">
        <w:rPr>
          <w:noProof/>
        </w:rPr>
        <w:t>umencie na temat wspólnych procedur operacyjnych). Procedury służące ograniczeniu czasu potrzebnego na przywrócenie normalnego funkcjonowania po wystąpieniu incydentów są niezbędne, aby zapewnić wysokie współczynniki dostępności.</w:t>
      </w:r>
    </w:p>
    <w:p w14:paraId="31C924DF" w14:textId="77777777" w:rsidR="0071135E" w:rsidRPr="008729E4" w:rsidRDefault="0071135E" w:rsidP="00FE50AB">
      <w:pPr>
        <w:pStyle w:val="Heading2"/>
        <w:rPr>
          <w:noProof/>
        </w:rPr>
      </w:pPr>
      <w:bookmarkStart w:id="363" w:name="_Toc29414844"/>
      <w:bookmarkStart w:id="364" w:name="_Toc144309094"/>
      <w:bookmarkStart w:id="365" w:name="_Toc159597027"/>
      <w:bookmarkStart w:id="366" w:name="_Toc159597118"/>
      <w:bookmarkStart w:id="367" w:name="_Toc160105084"/>
      <w:r w:rsidRPr="008729E4">
        <w:rPr>
          <w:noProof/>
        </w:rPr>
        <w:t>Plan dotyczący inicjowania, komunikacji, ponownej aktywacji oraz testów</w:t>
      </w:r>
      <w:bookmarkEnd w:id="363"/>
      <w:bookmarkEnd w:id="364"/>
      <w:bookmarkEnd w:id="365"/>
      <w:bookmarkEnd w:id="366"/>
      <w:bookmarkEnd w:id="367"/>
    </w:p>
    <w:p w14:paraId="0C983BA2" w14:textId="55AAEBB4" w:rsidR="0071135E" w:rsidRPr="008729E4" w:rsidRDefault="0071135E" w:rsidP="0071135E">
      <w:pPr>
        <w:spacing w:after="144"/>
        <w:rPr>
          <w:noProof/>
        </w:rPr>
      </w:pPr>
      <w:r w:rsidRPr="008729E4">
        <w:rPr>
          <w:noProof/>
        </w:rPr>
        <w:t>Wszystkie poszczególne elementy związane</w:t>
      </w:r>
      <w:r w:rsidR="00C62D98" w:rsidRPr="008729E4">
        <w:rPr>
          <w:noProof/>
        </w:rPr>
        <w:t xml:space="preserve"> z</w:t>
      </w:r>
      <w:r w:rsidR="00C62D98">
        <w:rPr>
          <w:noProof/>
        </w:rPr>
        <w:t> </w:t>
      </w:r>
      <w:r w:rsidR="00C62D98" w:rsidRPr="008729E4">
        <w:rPr>
          <w:noProof/>
        </w:rPr>
        <w:t>arc</w:t>
      </w:r>
      <w:r w:rsidRPr="008729E4">
        <w:rPr>
          <w:noProof/>
        </w:rPr>
        <w:t>hitekturą stałego powiązania rejestrów muszą przejść serię indywidualnych</w:t>
      </w:r>
      <w:r w:rsidR="00C62D98" w:rsidRPr="008729E4">
        <w:rPr>
          <w:noProof/>
        </w:rPr>
        <w:t xml:space="preserve"> i</w:t>
      </w:r>
      <w:r w:rsidR="00C62D98">
        <w:rPr>
          <w:noProof/>
        </w:rPr>
        <w:t> </w:t>
      </w:r>
      <w:r w:rsidR="00C62D98" w:rsidRPr="008729E4">
        <w:rPr>
          <w:noProof/>
        </w:rPr>
        <w:t>wsp</w:t>
      </w:r>
      <w:r w:rsidRPr="008729E4">
        <w:rPr>
          <w:noProof/>
        </w:rPr>
        <w:t>ólnych testów, aby potwierdzić, że platforma na poziomie infrastruktury</w:t>
      </w:r>
      <w:r w:rsidR="00C62D98" w:rsidRPr="008729E4">
        <w:rPr>
          <w:noProof/>
        </w:rPr>
        <w:t xml:space="preserve"> z</w:t>
      </w:r>
      <w:r w:rsidR="00C62D98">
        <w:rPr>
          <w:noProof/>
        </w:rPr>
        <w:t> </w:t>
      </w:r>
      <w:r w:rsidR="00C62D98" w:rsidRPr="008729E4">
        <w:rPr>
          <w:noProof/>
        </w:rPr>
        <w:t>zak</w:t>
      </w:r>
      <w:r w:rsidRPr="008729E4">
        <w:rPr>
          <w:noProof/>
        </w:rPr>
        <w:t>resu technologii informacyjno-komunikacyjnych oraz systemu informacyjnego jest gotowa. Przeprowadzenie tych testów operacyjnych jest obowiązkowym warunkiem wstępnym za każdym razem, gdy platforma zmienia status stałego powiązania rejestrów</w:t>
      </w:r>
      <w:r w:rsidR="00C62D98" w:rsidRPr="008729E4">
        <w:rPr>
          <w:noProof/>
        </w:rPr>
        <w:t xml:space="preserve"> z</w:t>
      </w:r>
      <w:r w:rsidR="00C62D98">
        <w:rPr>
          <w:noProof/>
        </w:rPr>
        <w:t> </w:t>
      </w:r>
      <w:r w:rsidR="00C62D98" w:rsidRPr="008729E4">
        <w:rPr>
          <w:noProof/>
        </w:rPr>
        <w:t>zaw</w:t>
      </w:r>
      <w:r w:rsidRPr="008729E4">
        <w:rPr>
          <w:noProof/>
        </w:rPr>
        <w:t xml:space="preserve">ieszonego na funkcjonujący. </w:t>
      </w:r>
    </w:p>
    <w:p w14:paraId="4734674E" w14:textId="1A9C6B39" w:rsidR="0071135E" w:rsidRPr="008729E4" w:rsidRDefault="0071135E" w:rsidP="0071135E">
      <w:pPr>
        <w:spacing w:after="144"/>
        <w:rPr>
          <w:noProof/>
        </w:rPr>
      </w:pPr>
      <w:r w:rsidRPr="008729E4">
        <w:rPr>
          <w:noProof/>
        </w:rPr>
        <w:t>Aktywacja statusu powiązania, który oznacza funkcjonowanie, wymaga zatem wykonania uprzednio określonego planu testów</w:t>
      </w:r>
      <w:r w:rsidR="00C62D98" w:rsidRPr="008729E4">
        <w:rPr>
          <w:noProof/>
        </w:rPr>
        <w:t xml:space="preserve"> z</w:t>
      </w:r>
      <w:r w:rsidR="00C62D98">
        <w:rPr>
          <w:noProof/>
        </w:rPr>
        <w:t> </w:t>
      </w:r>
      <w:r w:rsidR="00C62D98" w:rsidRPr="008729E4">
        <w:rPr>
          <w:noProof/>
        </w:rPr>
        <w:t>pow</w:t>
      </w:r>
      <w:r w:rsidRPr="008729E4">
        <w:rPr>
          <w:noProof/>
        </w:rPr>
        <w:t>odzeniem. Musi to potwierdzić, że przed rozpoczęciem składania wniosków</w:t>
      </w:r>
      <w:r w:rsidR="00C62D98" w:rsidRPr="008729E4">
        <w:rPr>
          <w:noProof/>
        </w:rPr>
        <w:t xml:space="preserve"> o</w:t>
      </w:r>
      <w:r w:rsidR="00C62D98">
        <w:rPr>
          <w:noProof/>
        </w:rPr>
        <w:t> </w:t>
      </w:r>
      <w:r w:rsidR="00C62D98" w:rsidRPr="008729E4">
        <w:rPr>
          <w:noProof/>
        </w:rPr>
        <w:t>tra</w:t>
      </w:r>
      <w:r w:rsidRPr="008729E4">
        <w:rPr>
          <w:noProof/>
        </w:rPr>
        <w:t>nsakcje dotyczące produkcji między obydwiema stronami, każdy rejestr przeprowadził najpierw szereg wewnętrznych testów,</w:t>
      </w:r>
      <w:r w:rsidR="00C62D98" w:rsidRPr="008729E4">
        <w:rPr>
          <w:noProof/>
        </w:rPr>
        <w:t xml:space="preserve"> a</w:t>
      </w:r>
      <w:r w:rsidR="00C62D98">
        <w:rPr>
          <w:noProof/>
        </w:rPr>
        <w:t> </w:t>
      </w:r>
      <w:r w:rsidR="00C62D98" w:rsidRPr="008729E4">
        <w:rPr>
          <w:noProof/>
        </w:rPr>
        <w:t>nas</w:t>
      </w:r>
      <w:r w:rsidRPr="008729E4">
        <w:rPr>
          <w:noProof/>
        </w:rPr>
        <w:t>tępnie zatwierdził łączność koniec-koniec.</w:t>
      </w:r>
    </w:p>
    <w:p w14:paraId="406BF0AE" w14:textId="53A212ED" w:rsidR="0071135E" w:rsidRPr="008729E4" w:rsidRDefault="0071135E" w:rsidP="0071135E">
      <w:pPr>
        <w:spacing w:after="144"/>
        <w:rPr>
          <w:noProof/>
        </w:rPr>
      </w:pPr>
      <w:r w:rsidRPr="008729E4">
        <w:rPr>
          <w:noProof/>
        </w:rPr>
        <w:t>W planie testów należy wskazać ogólną strategię testów oraz podać szczegółowe informacje na temat infrastruktury testowania</w:t>
      </w:r>
      <w:r w:rsidR="00C62D98" w:rsidRPr="008729E4">
        <w:rPr>
          <w:noProof/>
        </w:rPr>
        <w:t>. W</w:t>
      </w:r>
      <w:r w:rsidR="00C62D98">
        <w:rPr>
          <w:noProof/>
        </w:rPr>
        <w:t> </w:t>
      </w:r>
      <w:r w:rsidR="00C62D98" w:rsidRPr="008729E4">
        <w:rPr>
          <w:noProof/>
        </w:rPr>
        <w:t>szc</w:t>
      </w:r>
      <w:r w:rsidRPr="008729E4">
        <w:rPr>
          <w:noProof/>
        </w:rPr>
        <w:t>zególności</w:t>
      </w:r>
      <w:r w:rsidR="00C62D98" w:rsidRPr="008729E4">
        <w:rPr>
          <w:noProof/>
        </w:rPr>
        <w:t xml:space="preserve"> w</w:t>
      </w:r>
      <w:r w:rsidR="00C62D98">
        <w:rPr>
          <w:noProof/>
        </w:rPr>
        <w:t> </w:t>
      </w:r>
      <w:r w:rsidR="00C62D98" w:rsidRPr="008729E4">
        <w:rPr>
          <w:noProof/>
        </w:rPr>
        <w:t>odn</w:t>
      </w:r>
      <w:r w:rsidRPr="008729E4">
        <w:rPr>
          <w:noProof/>
        </w:rPr>
        <w:t>iesieniu do każdego elementu we wszystkich blokach testów plan ten musi obejmować:</w:t>
      </w:r>
    </w:p>
    <w:p w14:paraId="07FD18C8" w14:textId="15FAA762" w:rsidR="0071135E" w:rsidRPr="008729E4" w:rsidRDefault="0071135E" w:rsidP="0071135E">
      <w:pPr>
        <w:pStyle w:val="ListBullet"/>
        <w:spacing w:after="144"/>
        <w:rPr>
          <w:noProof/>
        </w:rPr>
      </w:pPr>
      <w:r w:rsidRPr="008729E4">
        <w:rPr>
          <w:noProof/>
        </w:rPr>
        <w:t>kryteria</w:t>
      </w:r>
      <w:r w:rsidR="00C62D98" w:rsidRPr="008729E4">
        <w:rPr>
          <w:noProof/>
        </w:rPr>
        <w:t xml:space="preserve"> i</w:t>
      </w:r>
      <w:r w:rsidR="00C62D98">
        <w:rPr>
          <w:noProof/>
        </w:rPr>
        <w:t> </w:t>
      </w:r>
      <w:r w:rsidR="00C62D98" w:rsidRPr="008729E4">
        <w:rPr>
          <w:noProof/>
        </w:rPr>
        <w:t>nar</w:t>
      </w:r>
      <w:r w:rsidRPr="008729E4">
        <w:rPr>
          <w:noProof/>
        </w:rPr>
        <w:t>zędzia testu,</w:t>
      </w:r>
    </w:p>
    <w:p w14:paraId="13AC74C5" w14:textId="77777777" w:rsidR="0071135E" w:rsidRPr="008729E4" w:rsidRDefault="0071135E" w:rsidP="0071135E">
      <w:pPr>
        <w:pStyle w:val="ListBullet"/>
        <w:spacing w:after="144"/>
        <w:rPr>
          <w:noProof/>
        </w:rPr>
      </w:pPr>
      <w:r w:rsidRPr="008729E4">
        <w:rPr>
          <w:noProof/>
        </w:rPr>
        <w:t>role przypisane do przeprowadzenia testu,</w:t>
      </w:r>
    </w:p>
    <w:p w14:paraId="5A086150" w14:textId="33A7B43E" w:rsidR="0071135E" w:rsidRPr="008729E4" w:rsidRDefault="0071135E" w:rsidP="0071135E">
      <w:pPr>
        <w:pStyle w:val="ListBullet"/>
        <w:spacing w:after="144"/>
        <w:rPr>
          <w:noProof/>
        </w:rPr>
      </w:pPr>
      <w:r w:rsidRPr="008729E4">
        <w:rPr>
          <w:noProof/>
        </w:rPr>
        <w:t>oczekiwane wyniki (pozytywne</w:t>
      </w:r>
      <w:r w:rsidR="00C62D98" w:rsidRPr="008729E4">
        <w:rPr>
          <w:noProof/>
        </w:rPr>
        <w:t xml:space="preserve"> i</w:t>
      </w:r>
      <w:r w:rsidR="00C62D98">
        <w:rPr>
          <w:noProof/>
        </w:rPr>
        <w:t> </w:t>
      </w:r>
      <w:r w:rsidR="00C62D98" w:rsidRPr="008729E4">
        <w:rPr>
          <w:noProof/>
        </w:rPr>
        <w:t>neg</w:t>
      </w:r>
      <w:r w:rsidRPr="008729E4">
        <w:rPr>
          <w:noProof/>
        </w:rPr>
        <w:t>atywne),</w:t>
      </w:r>
    </w:p>
    <w:p w14:paraId="0E8A194D" w14:textId="77777777" w:rsidR="0071135E" w:rsidRPr="008729E4" w:rsidRDefault="0071135E" w:rsidP="0071135E">
      <w:pPr>
        <w:pStyle w:val="ListBullet"/>
        <w:spacing w:after="144"/>
        <w:rPr>
          <w:noProof/>
        </w:rPr>
      </w:pPr>
      <w:r w:rsidRPr="008729E4">
        <w:rPr>
          <w:noProof/>
        </w:rPr>
        <w:t>program testu,</w:t>
      </w:r>
    </w:p>
    <w:p w14:paraId="62F94D47" w14:textId="3D019F22" w:rsidR="0071135E" w:rsidRPr="008729E4" w:rsidRDefault="0071135E" w:rsidP="0071135E">
      <w:pPr>
        <w:pStyle w:val="ListBullet"/>
        <w:spacing w:after="144"/>
        <w:rPr>
          <w:noProof/>
        </w:rPr>
      </w:pPr>
      <w:r w:rsidRPr="008729E4">
        <w:rPr>
          <w:noProof/>
        </w:rPr>
        <w:t>rejestrację wymogów</w:t>
      </w:r>
      <w:r w:rsidR="00C62D98" w:rsidRPr="008729E4">
        <w:rPr>
          <w:noProof/>
        </w:rPr>
        <w:t xml:space="preserve"> w</w:t>
      </w:r>
      <w:r w:rsidR="00C62D98">
        <w:rPr>
          <w:noProof/>
        </w:rPr>
        <w:t> </w:t>
      </w:r>
      <w:r w:rsidR="00C62D98" w:rsidRPr="008729E4">
        <w:rPr>
          <w:noProof/>
        </w:rPr>
        <w:t>zak</w:t>
      </w:r>
      <w:r w:rsidRPr="008729E4">
        <w:rPr>
          <w:noProof/>
        </w:rPr>
        <w:t>resie wyników testu,</w:t>
      </w:r>
    </w:p>
    <w:p w14:paraId="11168060" w14:textId="77777777" w:rsidR="0071135E" w:rsidRPr="008729E4" w:rsidRDefault="0071135E" w:rsidP="0071135E">
      <w:pPr>
        <w:pStyle w:val="ListBullet"/>
        <w:spacing w:after="144"/>
        <w:rPr>
          <w:noProof/>
        </w:rPr>
      </w:pPr>
      <w:r w:rsidRPr="008729E4">
        <w:rPr>
          <w:noProof/>
        </w:rPr>
        <w:t>dokumentację rozwiązywania problemów,</w:t>
      </w:r>
    </w:p>
    <w:p w14:paraId="2747A5B6" w14:textId="77777777" w:rsidR="0071135E" w:rsidRPr="008729E4" w:rsidRDefault="0071135E" w:rsidP="0071135E">
      <w:pPr>
        <w:pStyle w:val="ListBullet"/>
        <w:spacing w:after="144"/>
        <w:rPr>
          <w:noProof/>
        </w:rPr>
      </w:pPr>
      <w:r w:rsidRPr="008729E4">
        <w:rPr>
          <w:noProof/>
        </w:rPr>
        <w:t>postanowienia dotyczące eskalacji.</w:t>
      </w:r>
    </w:p>
    <w:p w14:paraId="02AD11DC" w14:textId="77777777" w:rsidR="0071135E" w:rsidRPr="008729E4" w:rsidRDefault="0071135E" w:rsidP="0071135E">
      <w:pPr>
        <w:spacing w:after="144"/>
        <w:rPr>
          <w:noProof/>
        </w:rPr>
      </w:pPr>
      <w:r w:rsidRPr="008729E4">
        <w:rPr>
          <w:noProof/>
        </w:rPr>
        <w:t>Jako proces, testy dotyczące aktywacji statusu oznaczającego funkcjonowanie można podzielić na cztery (4) konceptualne bloki lub etapy.</w:t>
      </w:r>
    </w:p>
    <w:p w14:paraId="4492D720" w14:textId="189F5DBD" w:rsidR="0071135E" w:rsidRPr="008729E4" w:rsidRDefault="0071135E" w:rsidP="00FE50AB">
      <w:pPr>
        <w:pStyle w:val="Heading3"/>
        <w:rPr>
          <w:noProof/>
        </w:rPr>
      </w:pPr>
      <w:bookmarkStart w:id="368" w:name="_Toc29414845"/>
      <w:bookmarkStart w:id="369" w:name="_Toc144309095"/>
      <w:bookmarkStart w:id="370" w:name="_Toc159597028"/>
      <w:bookmarkStart w:id="371" w:name="_Toc159597119"/>
      <w:bookmarkStart w:id="372" w:name="_Toc160105085"/>
      <w:r w:rsidRPr="008729E4">
        <w:rPr>
          <w:noProof/>
        </w:rPr>
        <w:t>Testy wewnętrznej infrastruktury</w:t>
      </w:r>
      <w:r w:rsidR="00C62D98" w:rsidRPr="008729E4">
        <w:rPr>
          <w:noProof/>
        </w:rPr>
        <w:t xml:space="preserve"> z</w:t>
      </w:r>
      <w:r w:rsidR="00C62D98">
        <w:rPr>
          <w:noProof/>
        </w:rPr>
        <w:t> </w:t>
      </w:r>
      <w:r w:rsidR="00C62D98" w:rsidRPr="008729E4">
        <w:rPr>
          <w:noProof/>
        </w:rPr>
        <w:t>zak</w:t>
      </w:r>
      <w:r w:rsidRPr="008729E4">
        <w:rPr>
          <w:noProof/>
        </w:rPr>
        <w:t>resu technologii informacyjno-komunikacyjnych</w:t>
      </w:r>
      <w:bookmarkEnd w:id="368"/>
      <w:bookmarkEnd w:id="369"/>
      <w:bookmarkEnd w:id="370"/>
      <w:bookmarkEnd w:id="371"/>
      <w:bookmarkEnd w:id="372"/>
    </w:p>
    <w:p w14:paraId="5053B4ED" w14:textId="77777777" w:rsidR="0071135E" w:rsidRPr="008729E4" w:rsidRDefault="0071135E" w:rsidP="0071135E">
      <w:pPr>
        <w:spacing w:after="144"/>
        <w:rPr>
          <w:noProof/>
        </w:rPr>
      </w:pPr>
      <w:r w:rsidRPr="008729E4">
        <w:rPr>
          <w:noProof/>
        </w:rPr>
        <w:t>Testy te mają być przeprowadzone lub poddane kontroli indywidualnie przez administratorów rejestru na każdym końcu.</w:t>
      </w:r>
    </w:p>
    <w:p w14:paraId="3650D1D3" w14:textId="57B64C9C" w:rsidR="0071135E" w:rsidRPr="008729E4" w:rsidRDefault="0071135E" w:rsidP="0071135E">
      <w:pPr>
        <w:spacing w:after="144"/>
        <w:rPr>
          <w:noProof/>
        </w:rPr>
      </w:pPr>
      <w:r w:rsidRPr="008729E4">
        <w:rPr>
          <w:noProof/>
        </w:rPr>
        <w:t>Wszystkie elementy infrastruktury</w:t>
      </w:r>
      <w:r w:rsidR="00C62D98" w:rsidRPr="008729E4">
        <w:rPr>
          <w:noProof/>
        </w:rPr>
        <w:t xml:space="preserve"> z</w:t>
      </w:r>
      <w:r w:rsidR="00C62D98">
        <w:rPr>
          <w:noProof/>
        </w:rPr>
        <w:t> </w:t>
      </w:r>
      <w:r w:rsidR="00C62D98" w:rsidRPr="008729E4">
        <w:rPr>
          <w:noProof/>
        </w:rPr>
        <w:t>zak</w:t>
      </w:r>
      <w:r w:rsidRPr="008729E4">
        <w:rPr>
          <w:noProof/>
        </w:rPr>
        <w:t>resu technologii informacyjno-komunikacyjnych na każdym końcu muszą być przetestowane indywidualnie. Obejmuje to każdy pojedynczy komponent infrastruktury. Testy te można wykonać automatycznie lub ręcznie, ale muszą one zweryfikować, czy każdy element infrastruktury funkcjonuje.</w:t>
      </w:r>
    </w:p>
    <w:p w14:paraId="558E4A71" w14:textId="77777777" w:rsidR="0071135E" w:rsidRPr="008729E4" w:rsidRDefault="0071135E" w:rsidP="00FE50AB">
      <w:pPr>
        <w:pStyle w:val="Heading3"/>
        <w:rPr>
          <w:noProof/>
        </w:rPr>
      </w:pPr>
      <w:bookmarkStart w:id="373" w:name="_Toc29414846"/>
      <w:bookmarkStart w:id="374" w:name="_Toc144309096"/>
      <w:bookmarkStart w:id="375" w:name="_Toc159597029"/>
      <w:bookmarkStart w:id="376" w:name="_Toc159597120"/>
      <w:bookmarkStart w:id="377" w:name="_Toc160105086"/>
      <w:r w:rsidRPr="008729E4">
        <w:rPr>
          <w:noProof/>
        </w:rPr>
        <w:t>Testy komunikacji</w:t>
      </w:r>
      <w:bookmarkEnd w:id="373"/>
      <w:bookmarkEnd w:id="374"/>
      <w:bookmarkEnd w:id="375"/>
      <w:bookmarkEnd w:id="376"/>
      <w:bookmarkEnd w:id="377"/>
    </w:p>
    <w:p w14:paraId="4ECAB322" w14:textId="3D8399E8" w:rsidR="0071135E" w:rsidRPr="008729E4" w:rsidRDefault="0071135E" w:rsidP="0071135E">
      <w:pPr>
        <w:spacing w:after="144"/>
        <w:rPr>
          <w:noProof/>
        </w:rPr>
      </w:pPr>
      <w:r w:rsidRPr="008729E4">
        <w:rPr>
          <w:noProof/>
        </w:rPr>
        <w:t>Testy te rozpoczynają się indywidualnie</w:t>
      </w:r>
      <w:r w:rsidR="00C62D98" w:rsidRPr="008729E4">
        <w:rPr>
          <w:noProof/>
        </w:rPr>
        <w:t xml:space="preserve"> u</w:t>
      </w:r>
      <w:r w:rsidR="00C62D98">
        <w:rPr>
          <w:noProof/>
        </w:rPr>
        <w:t> </w:t>
      </w:r>
      <w:r w:rsidR="00C62D98" w:rsidRPr="008729E4">
        <w:rPr>
          <w:noProof/>
        </w:rPr>
        <w:t>każ</w:t>
      </w:r>
      <w:r w:rsidRPr="008729E4">
        <w:rPr>
          <w:noProof/>
        </w:rPr>
        <w:t>dej strony</w:t>
      </w:r>
      <w:r w:rsidR="00C62D98" w:rsidRPr="008729E4">
        <w:rPr>
          <w:noProof/>
        </w:rPr>
        <w:t xml:space="preserve"> i</w:t>
      </w:r>
      <w:r w:rsidR="00C62D98">
        <w:rPr>
          <w:noProof/>
        </w:rPr>
        <w:t> </w:t>
      </w:r>
      <w:r w:rsidR="00C62D98" w:rsidRPr="008729E4">
        <w:rPr>
          <w:noProof/>
        </w:rPr>
        <w:t>koń</w:t>
      </w:r>
      <w:r w:rsidRPr="008729E4">
        <w:rPr>
          <w:noProof/>
        </w:rPr>
        <w:t>czą we współpracy</w:t>
      </w:r>
      <w:r w:rsidR="00C62D98" w:rsidRPr="008729E4">
        <w:rPr>
          <w:noProof/>
        </w:rPr>
        <w:t xml:space="preserve"> z</w:t>
      </w:r>
      <w:r w:rsidR="00C62D98">
        <w:rPr>
          <w:noProof/>
        </w:rPr>
        <w:t> </w:t>
      </w:r>
      <w:r w:rsidR="00C62D98" w:rsidRPr="008729E4">
        <w:rPr>
          <w:noProof/>
        </w:rPr>
        <w:t>dru</w:t>
      </w:r>
      <w:r w:rsidRPr="008729E4">
        <w:rPr>
          <w:noProof/>
        </w:rPr>
        <w:t>gim końcem.</w:t>
      </w:r>
    </w:p>
    <w:p w14:paraId="5146F046" w14:textId="4DE50571" w:rsidR="0071135E" w:rsidRPr="008729E4" w:rsidRDefault="0071135E" w:rsidP="0071135E">
      <w:pPr>
        <w:spacing w:after="144"/>
        <w:rPr>
          <w:noProof/>
        </w:rPr>
      </w:pPr>
      <w:r w:rsidRPr="008729E4">
        <w:rPr>
          <w:noProof/>
        </w:rPr>
        <w:t>Gdy poszczególne elementy funkcjonują, należy przetestować kanały komunikacji między obydwoma rejestrami</w:t>
      </w:r>
      <w:r w:rsidR="00C62D98" w:rsidRPr="008729E4">
        <w:rPr>
          <w:noProof/>
        </w:rPr>
        <w:t>. W</w:t>
      </w:r>
      <w:r w:rsidR="00C62D98">
        <w:rPr>
          <w:noProof/>
        </w:rPr>
        <w:t> </w:t>
      </w:r>
      <w:r w:rsidR="00C62D98" w:rsidRPr="008729E4">
        <w:rPr>
          <w:noProof/>
        </w:rPr>
        <w:t>tym</w:t>
      </w:r>
      <w:r w:rsidRPr="008729E4">
        <w:rPr>
          <w:noProof/>
        </w:rPr>
        <w:t xml:space="preserve"> celu każda strona weryfikuje, czy dostęp do internetu działa, czy ustanowiono kanały VPN oraz czy istnieje międzylokacyjne połączenie IP. Następnie należy potwierdzić drugiemu końcowi, że elementy infrastruktury lokalnej</w:t>
      </w:r>
      <w:r w:rsidR="00C62D98" w:rsidRPr="008729E4">
        <w:rPr>
          <w:noProof/>
        </w:rPr>
        <w:t xml:space="preserve"> i</w:t>
      </w:r>
      <w:r w:rsidR="00C62D98">
        <w:rPr>
          <w:noProof/>
        </w:rPr>
        <w:t> </w:t>
      </w:r>
      <w:r w:rsidR="00C62D98" w:rsidRPr="008729E4">
        <w:rPr>
          <w:noProof/>
        </w:rPr>
        <w:t>zda</w:t>
      </w:r>
      <w:r w:rsidRPr="008729E4">
        <w:rPr>
          <w:noProof/>
        </w:rPr>
        <w:t>lnej oraz połączenie IP są możliwe do osiągnięcia.</w:t>
      </w:r>
    </w:p>
    <w:p w14:paraId="297C8DDD" w14:textId="77777777" w:rsidR="0071135E" w:rsidRPr="008729E4" w:rsidRDefault="0071135E" w:rsidP="00FE50AB">
      <w:pPr>
        <w:pStyle w:val="Heading3"/>
        <w:rPr>
          <w:noProof/>
        </w:rPr>
      </w:pPr>
      <w:bookmarkStart w:id="378" w:name="_Toc29414847"/>
      <w:bookmarkStart w:id="379" w:name="_Toc144309097"/>
      <w:bookmarkStart w:id="380" w:name="_Toc159597030"/>
      <w:bookmarkStart w:id="381" w:name="_Toc159597121"/>
      <w:bookmarkStart w:id="382" w:name="_Toc160105087"/>
      <w:r w:rsidRPr="008729E4">
        <w:rPr>
          <w:noProof/>
        </w:rPr>
        <w:t>Testy całego systemu (koniec-koniec)</w:t>
      </w:r>
      <w:bookmarkEnd w:id="378"/>
      <w:bookmarkEnd w:id="379"/>
      <w:bookmarkEnd w:id="380"/>
      <w:bookmarkEnd w:id="381"/>
      <w:bookmarkEnd w:id="382"/>
    </w:p>
    <w:p w14:paraId="2A5B285C" w14:textId="26997B2D" w:rsidR="0071135E" w:rsidRPr="008729E4" w:rsidRDefault="0071135E" w:rsidP="0071135E">
      <w:pPr>
        <w:spacing w:after="144"/>
        <w:rPr>
          <w:noProof/>
        </w:rPr>
      </w:pPr>
      <w:r w:rsidRPr="008729E4">
        <w:rPr>
          <w:noProof/>
        </w:rPr>
        <w:t>Testy te wykonuje się na każdym końcu,</w:t>
      </w:r>
      <w:r w:rsidR="00C62D98" w:rsidRPr="008729E4">
        <w:rPr>
          <w:noProof/>
        </w:rPr>
        <w:t xml:space="preserve"> a</w:t>
      </w:r>
      <w:r w:rsidR="00C62D98">
        <w:rPr>
          <w:noProof/>
        </w:rPr>
        <w:t> </w:t>
      </w:r>
      <w:r w:rsidR="00C62D98" w:rsidRPr="008729E4">
        <w:rPr>
          <w:noProof/>
        </w:rPr>
        <w:t>wyn</w:t>
      </w:r>
      <w:r w:rsidRPr="008729E4">
        <w:rPr>
          <w:noProof/>
        </w:rPr>
        <w:t>iki muszą być udostępnione drugiej stronie.</w:t>
      </w:r>
    </w:p>
    <w:p w14:paraId="0628196F" w14:textId="6AFA5524" w:rsidR="0071135E" w:rsidRPr="008729E4" w:rsidRDefault="0071135E" w:rsidP="0071135E">
      <w:pPr>
        <w:spacing w:after="144"/>
        <w:rPr>
          <w:noProof/>
        </w:rPr>
      </w:pPr>
      <w:r w:rsidRPr="008729E4">
        <w:rPr>
          <w:noProof/>
        </w:rPr>
        <w:t>Po przetestowaniu kanałów komunikacji</w:t>
      </w:r>
      <w:r w:rsidR="00C62D98" w:rsidRPr="008729E4">
        <w:rPr>
          <w:noProof/>
        </w:rPr>
        <w:t xml:space="preserve"> i</w:t>
      </w:r>
      <w:r w:rsidR="00C62D98">
        <w:rPr>
          <w:noProof/>
        </w:rPr>
        <w:t> </w:t>
      </w:r>
      <w:r w:rsidR="00C62D98" w:rsidRPr="008729E4">
        <w:rPr>
          <w:noProof/>
        </w:rPr>
        <w:t>wsz</w:t>
      </w:r>
      <w:r w:rsidRPr="008729E4">
        <w:rPr>
          <w:noProof/>
        </w:rPr>
        <w:t>ystkich poszczególnych komponentów obu rejestrów każdy koniec przygotowuje serię symulowanych transakcji</w:t>
      </w:r>
      <w:r w:rsidR="00C62D98" w:rsidRPr="008729E4">
        <w:rPr>
          <w:noProof/>
        </w:rPr>
        <w:t xml:space="preserve"> i</w:t>
      </w:r>
      <w:r w:rsidR="00C62D98">
        <w:rPr>
          <w:noProof/>
        </w:rPr>
        <w:t> </w:t>
      </w:r>
      <w:r w:rsidR="00C62D98" w:rsidRPr="008729E4">
        <w:rPr>
          <w:noProof/>
        </w:rPr>
        <w:t>uzg</w:t>
      </w:r>
      <w:r w:rsidRPr="008729E4">
        <w:rPr>
          <w:noProof/>
        </w:rPr>
        <w:t>odnień reprezentatywnych dla wszystkich funkcji, które mają zostać wdrożone</w:t>
      </w:r>
      <w:r w:rsidR="00C62D98" w:rsidRPr="008729E4">
        <w:rPr>
          <w:noProof/>
        </w:rPr>
        <w:t xml:space="preserve"> w</w:t>
      </w:r>
      <w:r w:rsidR="00C62D98">
        <w:rPr>
          <w:noProof/>
        </w:rPr>
        <w:t> </w:t>
      </w:r>
      <w:r w:rsidR="00C62D98" w:rsidRPr="008729E4">
        <w:rPr>
          <w:noProof/>
        </w:rPr>
        <w:t>ram</w:t>
      </w:r>
      <w:r w:rsidRPr="008729E4">
        <w:rPr>
          <w:noProof/>
        </w:rPr>
        <w:t>ach powiązania.</w:t>
      </w:r>
    </w:p>
    <w:p w14:paraId="4B6459CA" w14:textId="77777777" w:rsidR="0071135E" w:rsidRPr="008729E4" w:rsidRDefault="0071135E" w:rsidP="00FE50AB">
      <w:pPr>
        <w:pStyle w:val="Heading3"/>
        <w:rPr>
          <w:noProof/>
        </w:rPr>
      </w:pPr>
      <w:bookmarkStart w:id="383" w:name="_Toc29414848"/>
      <w:bookmarkStart w:id="384" w:name="_Toc144309098"/>
      <w:bookmarkStart w:id="385" w:name="_Toc159597031"/>
      <w:bookmarkStart w:id="386" w:name="_Toc159597122"/>
      <w:bookmarkStart w:id="387" w:name="_Toc160105088"/>
      <w:r w:rsidRPr="008729E4">
        <w:rPr>
          <w:noProof/>
        </w:rPr>
        <w:t>Testy bezpieczeństwa</w:t>
      </w:r>
      <w:bookmarkEnd w:id="383"/>
      <w:bookmarkEnd w:id="384"/>
      <w:bookmarkEnd w:id="385"/>
      <w:bookmarkEnd w:id="386"/>
      <w:bookmarkEnd w:id="387"/>
    </w:p>
    <w:p w14:paraId="63D58980" w14:textId="1C30D214" w:rsidR="0071135E" w:rsidRPr="008729E4" w:rsidRDefault="0071135E" w:rsidP="0071135E">
      <w:pPr>
        <w:spacing w:after="144"/>
        <w:rPr>
          <w:noProof/>
        </w:rPr>
      </w:pPr>
      <w:r w:rsidRPr="008729E4">
        <w:rPr>
          <w:noProof/>
        </w:rPr>
        <w:t>Testy te mają być przeprowadzone lub zainicjowane przez administratorów rejestru na każdym końcu, jak wyszczególniono</w:t>
      </w:r>
      <w:r w:rsidR="00C62D98" w:rsidRPr="008729E4">
        <w:rPr>
          <w:noProof/>
        </w:rPr>
        <w:t xml:space="preserve"> w</w:t>
      </w:r>
      <w:r w:rsidR="00C62D98">
        <w:rPr>
          <w:noProof/>
        </w:rPr>
        <w:t> </w:t>
      </w:r>
      <w:r w:rsidR="00C62D98" w:rsidRPr="008729E4">
        <w:rPr>
          <w:noProof/>
        </w:rPr>
        <w:t>sek</w:t>
      </w:r>
      <w:r w:rsidRPr="008729E4">
        <w:rPr>
          <w:noProof/>
        </w:rPr>
        <w:t>cji „Wytyczne testowania bezpieczeństwa” oraz „Przepisy dotyczące oceny ryzyka”.</w:t>
      </w:r>
    </w:p>
    <w:p w14:paraId="1208DBA7" w14:textId="77777777" w:rsidR="0071135E" w:rsidRPr="008729E4" w:rsidRDefault="0071135E" w:rsidP="0071135E">
      <w:pPr>
        <w:spacing w:after="144"/>
        <w:rPr>
          <w:noProof/>
        </w:rPr>
      </w:pPr>
      <w:r w:rsidRPr="008729E4">
        <w:rPr>
          <w:noProof/>
        </w:rPr>
        <w:t>Stałe powiązanie rejestrów można uznać za posiadające status oznaczający funkcjonowanie, dopiero gdy wszystkie cztery etapy/bloki zakończą się przewidywalnymi wynikami.</w:t>
      </w:r>
    </w:p>
    <w:p w14:paraId="78DF5B93" w14:textId="77777777" w:rsidR="0071135E" w:rsidRPr="008729E4" w:rsidRDefault="0071135E" w:rsidP="0071135E">
      <w:pPr>
        <w:spacing w:after="144"/>
        <w:rPr>
          <w:noProof/>
        </w:rPr>
      </w:pPr>
      <w:r w:rsidRPr="008729E4">
        <w:rPr>
          <w:b/>
          <w:noProof/>
        </w:rPr>
        <w:t>Zasoby testowania</w:t>
      </w:r>
      <w:r w:rsidRPr="008729E4">
        <w:rPr>
          <w:noProof/>
        </w:rPr>
        <w:t xml:space="preserve"> </w:t>
      </w:r>
    </w:p>
    <w:p w14:paraId="2BC9024D" w14:textId="615E7278" w:rsidR="0071135E" w:rsidRPr="008729E4" w:rsidRDefault="0071135E" w:rsidP="0071135E">
      <w:pPr>
        <w:spacing w:after="144"/>
        <w:rPr>
          <w:noProof/>
        </w:rPr>
      </w:pPr>
      <w:r w:rsidRPr="008729E4">
        <w:rPr>
          <w:noProof/>
        </w:rPr>
        <w:t>Każda strona polega na określonych zasobach testowania (konkretnej infrastrukturze oprogramowania</w:t>
      </w:r>
      <w:r w:rsidR="00C62D98" w:rsidRPr="008729E4">
        <w:rPr>
          <w:noProof/>
        </w:rPr>
        <w:t xml:space="preserve"> i</w:t>
      </w:r>
      <w:r w:rsidR="00C62D98">
        <w:rPr>
          <w:noProof/>
        </w:rPr>
        <w:t> </w:t>
      </w:r>
      <w:r w:rsidR="00C62D98" w:rsidRPr="008729E4">
        <w:rPr>
          <w:noProof/>
        </w:rPr>
        <w:t>spr</w:t>
      </w:r>
      <w:r w:rsidRPr="008729E4">
        <w:rPr>
          <w:noProof/>
        </w:rPr>
        <w:t>zętu</w:t>
      </w:r>
      <w:r w:rsidR="00C62D98" w:rsidRPr="008729E4">
        <w:rPr>
          <w:noProof/>
        </w:rPr>
        <w:t xml:space="preserve"> z</w:t>
      </w:r>
      <w:r w:rsidR="00C62D98">
        <w:rPr>
          <w:noProof/>
        </w:rPr>
        <w:t> </w:t>
      </w:r>
      <w:r w:rsidR="00C62D98" w:rsidRPr="008729E4">
        <w:rPr>
          <w:noProof/>
        </w:rPr>
        <w:t>zak</w:t>
      </w:r>
      <w:r w:rsidRPr="008729E4">
        <w:rPr>
          <w:noProof/>
        </w:rPr>
        <w:t>resu technologii informacyjno-komunikacyjnych)</w:t>
      </w:r>
      <w:r w:rsidR="00C62D98" w:rsidRPr="008729E4">
        <w:rPr>
          <w:noProof/>
        </w:rPr>
        <w:t xml:space="preserve"> i</w:t>
      </w:r>
      <w:r w:rsidR="00C62D98">
        <w:rPr>
          <w:noProof/>
        </w:rPr>
        <w:t> </w:t>
      </w:r>
      <w:r w:rsidR="00C62D98" w:rsidRPr="008729E4">
        <w:rPr>
          <w:noProof/>
        </w:rPr>
        <w:t>opr</w:t>
      </w:r>
      <w:r w:rsidRPr="008729E4">
        <w:rPr>
          <w:noProof/>
        </w:rPr>
        <w:t>acowuje funkcje testowania</w:t>
      </w:r>
      <w:r w:rsidR="00C62D98" w:rsidRPr="008729E4">
        <w:rPr>
          <w:noProof/>
        </w:rPr>
        <w:t xml:space="preserve"> w</w:t>
      </w:r>
      <w:r w:rsidR="00C62D98">
        <w:rPr>
          <w:noProof/>
        </w:rPr>
        <w:t> </w:t>
      </w:r>
      <w:r w:rsidR="00C62D98" w:rsidRPr="008729E4">
        <w:rPr>
          <w:noProof/>
        </w:rPr>
        <w:t>swo</w:t>
      </w:r>
      <w:r w:rsidRPr="008729E4">
        <w:rPr>
          <w:noProof/>
        </w:rPr>
        <w:t>ich odnośnych systemach</w:t>
      </w:r>
      <w:r w:rsidR="00C62D98" w:rsidRPr="008729E4">
        <w:rPr>
          <w:noProof/>
        </w:rPr>
        <w:t xml:space="preserve"> w</w:t>
      </w:r>
      <w:r w:rsidR="00C62D98">
        <w:rPr>
          <w:noProof/>
        </w:rPr>
        <w:t> </w:t>
      </w:r>
      <w:r w:rsidR="00C62D98" w:rsidRPr="008729E4">
        <w:rPr>
          <w:noProof/>
        </w:rPr>
        <w:t>cel</w:t>
      </w:r>
      <w:r w:rsidRPr="008729E4">
        <w:rPr>
          <w:noProof/>
        </w:rPr>
        <w:t>u wsparcia ręcznego</w:t>
      </w:r>
      <w:r w:rsidR="00C62D98" w:rsidRPr="008729E4">
        <w:rPr>
          <w:noProof/>
        </w:rPr>
        <w:t xml:space="preserve"> i</w:t>
      </w:r>
      <w:r w:rsidR="00C62D98">
        <w:rPr>
          <w:noProof/>
        </w:rPr>
        <w:t> </w:t>
      </w:r>
      <w:r w:rsidR="00C62D98" w:rsidRPr="008729E4">
        <w:rPr>
          <w:noProof/>
        </w:rPr>
        <w:t>nie</w:t>
      </w:r>
      <w:r w:rsidRPr="008729E4">
        <w:rPr>
          <w:noProof/>
        </w:rPr>
        <w:t>ustannego sprawdzania platformy. Administratorzy rejestru mogą przeprowadzić ręczne indywidualne lub wspólne procedury testowania</w:t>
      </w:r>
      <w:r w:rsidR="00C62D98" w:rsidRPr="008729E4">
        <w:rPr>
          <w:noProof/>
        </w:rPr>
        <w:t xml:space="preserve"> w</w:t>
      </w:r>
      <w:r w:rsidR="00C62D98">
        <w:rPr>
          <w:noProof/>
        </w:rPr>
        <w:t> </w:t>
      </w:r>
      <w:r w:rsidR="00C62D98" w:rsidRPr="008729E4">
        <w:rPr>
          <w:noProof/>
        </w:rPr>
        <w:t>dow</w:t>
      </w:r>
      <w:r w:rsidRPr="008729E4">
        <w:rPr>
          <w:noProof/>
        </w:rPr>
        <w:t>olnym momencie. Aktywacja statusu oznaczającego funkcjonowanie sama</w:t>
      </w:r>
      <w:r w:rsidR="00C62D98" w:rsidRPr="008729E4">
        <w:rPr>
          <w:noProof/>
        </w:rPr>
        <w:t xml:space="preserve"> w</w:t>
      </w:r>
      <w:r w:rsidR="00C62D98">
        <w:rPr>
          <w:noProof/>
        </w:rPr>
        <w:t> </w:t>
      </w:r>
      <w:r w:rsidR="00C62D98" w:rsidRPr="008729E4">
        <w:rPr>
          <w:noProof/>
        </w:rPr>
        <w:t>sob</w:t>
      </w:r>
      <w:r w:rsidRPr="008729E4">
        <w:rPr>
          <w:noProof/>
        </w:rPr>
        <w:t>ie jest procesem ręcznym.</w:t>
      </w:r>
    </w:p>
    <w:p w14:paraId="596A0D07" w14:textId="7288B20D" w:rsidR="0071135E" w:rsidRPr="008729E4" w:rsidRDefault="0071135E" w:rsidP="0071135E">
      <w:pPr>
        <w:spacing w:after="144"/>
        <w:rPr>
          <w:noProof/>
        </w:rPr>
      </w:pPr>
      <w:r w:rsidRPr="008729E4">
        <w:rPr>
          <w:noProof/>
        </w:rPr>
        <w:t>Podobnie przewidziano, że platforma dokonuje automatycznych kontroli</w:t>
      </w:r>
      <w:r w:rsidR="00C62D98" w:rsidRPr="008729E4">
        <w:rPr>
          <w:noProof/>
        </w:rPr>
        <w:t xml:space="preserve"> w</w:t>
      </w:r>
      <w:r w:rsidR="00C62D98">
        <w:rPr>
          <w:noProof/>
        </w:rPr>
        <w:t> </w:t>
      </w:r>
      <w:r w:rsidR="00C62D98" w:rsidRPr="008729E4">
        <w:rPr>
          <w:noProof/>
        </w:rPr>
        <w:t>reg</w:t>
      </w:r>
      <w:r w:rsidRPr="008729E4">
        <w:rPr>
          <w:noProof/>
        </w:rPr>
        <w:t>ularnych odstępach czasu. Kontrole te służą zwiększeniu dostępności platformy poprzez wczesne wykrywanie potencjalnych problemów</w:t>
      </w:r>
      <w:r w:rsidR="00C62D98" w:rsidRPr="008729E4">
        <w:rPr>
          <w:noProof/>
        </w:rPr>
        <w:t xml:space="preserve"> z</w:t>
      </w:r>
      <w:r w:rsidR="00C62D98">
        <w:rPr>
          <w:noProof/>
        </w:rPr>
        <w:t> </w:t>
      </w:r>
      <w:r w:rsidR="00C62D98" w:rsidRPr="008729E4">
        <w:rPr>
          <w:noProof/>
        </w:rPr>
        <w:t>inf</w:t>
      </w:r>
      <w:r w:rsidRPr="008729E4">
        <w:rPr>
          <w:noProof/>
        </w:rPr>
        <w:t>rastrukturą lub oprogramowaniem. Ten program monitorowania platformy składa się</w:t>
      </w:r>
      <w:r w:rsidR="00C62D98" w:rsidRPr="008729E4">
        <w:rPr>
          <w:noProof/>
        </w:rPr>
        <w:t xml:space="preserve"> z</w:t>
      </w:r>
      <w:r w:rsidR="00C62D98">
        <w:rPr>
          <w:noProof/>
        </w:rPr>
        <w:t> </w:t>
      </w:r>
      <w:r w:rsidR="00C62D98" w:rsidRPr="008729E4">
        <w:rPr>
          <w:noProof/>
        </w:rPr>
        <w:t>dwó</w:t>
      </w:r>
      <w:r w:rsidRPr="008729E4">
        <w:rPr>
          <w:noProof/>
        </w:rPr>
        <w:t>ch elementów:</w:t>
      </w:r>
    </w:p>
    <w:p w14:paraId="5482A334" w14:textId="419C4FED" w:rsidR="0071135E" w:rsidRPr="008729E4" w:rsidRDefault="0071135E" w:rsidP="0071135E">
      <w:pPr>
        <w:pStyle w:val="ListBullet"/>
        <w:spacing w:after="144"/>
        <w:rPr>
          <w:noProof/>
        </w:rPr>
      </w:pPr>
      <w:r w:rsidRPr="008729E4">
        <w:rPr>
          <w:noProof/>
        </w:rPr>
        <w:t>monitorowania infrastruktur</w:t>
      </w:r>
      <w:r w:rsidR="00C62D98" w:rsidRPr="008729E4">
        <w:rPr>
          <w:noProof/>
        </w:rPr>
        <w:t xml:space="preserve"> z</w:t>
      </w:r>
      <w:r w:rsidR="00C62D98">
        <w:rPr>
          <w:noProof/>
        </w:rPr>
        <w:t> </w:t>
      </w:r>
      <w:r w:rsidR="00C62D98" w:rsidRPr="008729E4">
        <w:rPr>
          <w:noProof/>
        </w:rPr>
        <w:t>zak</w:t>
      </w:r>
      <w:r w:rsidRPr="008729E4">
        <w:rPr>
          <w:noProof/>
        </w:rPr>
        <w:t>resu technologii informacyjno-komunikacyjnych: infrastruktura na obu końcach będzie monitorowana przez dostawców usług infrastrukturalnych</w:t>
      </w:r>
      <w:r w:rsidR="00C62D98" w:rsidRPr="008729E4">
        <w:rPr>
          <w:noProof/>
        </w:rPr>
        <w:t xml:space="preserve"> z</w:t>
      </w:r>
      <w:r w:rsidR="00C62D98">
        <w:rPr>
          <w:noProof/>
        </w:rPr>
        <w:t> </w:t>
      </w:r>
      <w:r w:rsidR="00C62D98" w:rsidRPr="008729E4">
        <w:rPr>
          <w:noProof/>
        </w:rPr>
        <w:t>zak</w:t>
      </w:r>
      <w:r w:rsidRPr="008729E4">
        <w:rPr>
          <w:noProof/>
        </w:rPr>
        <w:t>resu technologii informacyjno-komunikacyjnych. Automatyczne testy będą obejmować poszczególne elementy infrastruktury oraz dostępność kanałów komunikacji,</w:t>
      </w:r>
    </w:p>
    <w:p w14:paraId="32BBDDAE" w14:textId="18A3E1C5" w:rsidR="0071135E" w:rsidRPr="008729E4" w:rsidRDefault="0071135E" w:rsidP="0071135E">
      <w:pPr>
        <w:pStyle w:val="ListBullet"/>
        <w:spacing w:after="144"/>
        <w:rPr>
          <w:noProof/>
        </w:rPr>
      </w:pPr>
      <w:r w:rsidRPr="008729E4">
        <w:rPr>
          <w:noProof/>
        </w:rPr>
        <w:t>monitorowanie aplikacji: moduły oprogramowania stałego powiązania rejestrów będą realizować monitorowanie komunikacji systemowej na poziomie aplikacji (albo ręcznie, albo</w:t>
      </w:r>
      <w:r w:rsidR="00C62D98" w:rsidRPr="008729E4">
        <w:rPr>
          <w:noProof/>
        </w:rPr>
        <w:t xml:space="preserve"> w</w:t>
      </w:r>
      <w:r w:rsidR="00C62D98">
        <w:rPr>
          <w:noProof/>
        </w:rPr>
        <w:t> </w:t>
      </w:r>
      <w:r w:rsidR="00C62D98" w:rsidRPr="008729E4">
        <w:rPr>
          <w:noProof/>
        </w:rPr>
        <w:t>reg</w:t>
      </w:r>
      <w:r w:rsidRPr="008729E4">
        <w:rPr>
          <w:noProof/>
        </w:rPr>
        <w:t>ularnych odstępach czasu), które przetestuje dostępność powiązania między końcami poprzez symulację niektórych transakcji za pośrednictwem powiązania.</w:t>
      </w:r>
    </w:p>
    <w:p w14:paraId="6C34233E" w14:textId="77777777" w:rsidR="0071135E" w:rsidRPr="008729E4" w:rsidRDefault="0071135E" w:rsidP="00FE50AB">
      <w:pPr>
        <w:pStyle w:val="Heading2"/>
        <w:rPr>
          <w:noProof/>
        </w:rPr>
      </w:pPr>
      <w:bookmarkStart w:id="388" w:name="_Toc29414849"/>
      <w:bookmarkStart w:id="389" w:name="_Toc144309099"/>
      <w:bookmarkStart w:id="390" w:name="_Toc159597032"/>
      <w:bookmarkStart w:id="391" w:name="_Toc159597123"/>
      <w:bookmarkStart w:id="392" w:name="_Toc160105089"/>
      <w:r w:rsidRPr="008729E4">
        <w:rPr>
          <w:noProof/>
        </w:rPr>
        <w:t>Środowisko akceptacyjne/testowe</w:t>
      </w:r>
      <w:bookmarkEnd w:id="388"/>
      <w:bookmarkEnd w:id="389"/>
      <w:bookmarkEnd w:id="390"/>
      <w:bookmarkEnd w:id="391"/>
      <w:bookmarkEnd w:id="392"/>
    </w:p>
    <w:p w14:paraId="2738E2DB" w14:textId="77A7C4D8" w:rsidR="0071135E" w:rsidRPr="008729E4" w:rsidRDefault="0071135E" w:rsidP="0071135E">
      <w:pPr>
        <w:spacing w:after="144"/>
        <w:rPr>
          <w:noProof/>
        </w:rPr>
      </w:pPr>
      <w:r w:rsidRPr="008729E4">
        <w:rPr>
          <w:noProof/>
        </w:rPr>
        <w:t>Architektura rejestru Unii</w:t>
      </w:r>
      <w:r w:rsidR="00C62D98" w:rsidRPr="008729E4">
        <w:rPr>
          <w:noProof/>
        </w:rPr>
        <w:t xml:space="preserve"> i</w:t>
      </w:r>
      <w:r w:rsidR="00C62D98">
        <w:rPr>
          <w:noProof/>
        </w:rPr>
        <w:t> </w:t>
      </w:r>
      <w:r w:rsidR="00C62D98" w:rsidRPr="008729E4">
        <w:rPr>
          <w:noProof/>
        </w:rPr>
        <w:t>rej</w:t>
      </w:r>
      <w:r w:rsidRPr="008729E4">
        <w:rPr>
          <w:noProof/>
        </w:rPr>
        <w:t>estru Szwajcarii składa się</w:t>
      </w:r>
      <w:r w:rsidR="00C62D98" w:rsidRPr="008729E4">
        <w:rPr>
          <w:noProof/>
        </w:rPr>
        <w:t xml:space="preserve"> z</w:t>
      </w:r>
      <w:r w:rsidR="00C62D98">
        <w:rPr>
          <w:noProof/>
        </w:rPr>
        <w:t> </w:t>
      </w:r>
      <w:r w:rsidR="00C62D98" w:rsidRPr="008729E4">
        <w:rPr>
          <w:noProof/>
        </w:rPr>
        <w:t>nas</w:t>
      </w:r>
      <w:r w:rsidRPr="008729E4">
        <w:rPr>
          <w:noProof/>
        </w:rPr>
        <w:t>tępujących trzech środowisk:</w:t>
      </w:r>
    </w:p>
    <w:p w14:paraId="4C63C399" w14:textId="7A58A54D" w:rsidR="0071135E" w:rsidRPr="008729E4" w:rsidRDefault="0071135E" w:rsidP="0071135E">
      <w:pPr>
        <w:pStyle w:val="ListBullet"/>
        <w:spacing w:after="144"/>
        <w:rPr>
          <w:noProof/>
        </w:rPr>
      </w:pPr>
      <w:r w:rsidRPr="008729E4">
        <w:rPr>
          <w:noProof/>
        </w:rPr>
        <w:t>produkcyjnego: środowisko to przechowuje rzeczywiste dane</w:t>
      </w:r>
      <w:r w:rsidR="00C62D98" w:rsidRPr="008729E4">
        <w:rPr>
          <w:noProof/>
        </w:rPr>
        <w:t xml:space="preserve"> i</w:t>
      </w:r>
      <w:r w:rsidR="00C62D98">
        <w:rPr>
          <w:noProof/>
        </w:rPr>
        <w:t> </w:t>
      </w:r>
      <w:r w:rsidR="00C62D98" w:rsidRPr="008729E4">
        <w:rPr>
          <w:noProof/>
        </w:rPr>
        <w:t>prz</w:t>
      </w:r>
      <w:r w:rsidRPr="008729E4">
        <w:rPr>
          <w:noProof/>
        </w:rPr>
        <w:t>etwarza rzeczywiste transakcje,</w:t>
      </w:r>
    </w:p>
    <w:p w14:paraId="2A53AED5" w14:textId="47A9CF7A" w:rsidR="0071135E" w:rsidRPr="008729E4" w:rsidRDefault="0071135E" w:rsidP="0071135E">
      <w:pPr>
        <w:pStyle w:val="ListBullet"/>
        <w:spacing w:after="144"/>
        <w:rPr>
          <w:noProof/>
        </w:rPr>
      </w:pPr>
      <w:r w:rsidRPr="008729E4">
        <w:rPr>
          <w:noProof/>
        </w:rPr>
        <w:t>akceptacyjnego: środowisko to zawiera nierzeczywiste lub zamaskowane, reprezentatywne dane. Jest to środowisko,</w:t>
      </w:r>
      <w:r w:rsidR="00C62D98" w:rsidRPr="008729E4">
        <w:rPr>
          <w:noProof/>
        </w:rPr>
        <w:t xml:space="preserve"> w</w:t>
      </w:r>
      <w:r w:rsidR="00C62D98">
        <w:rPr>
          <w:noProof/>
        </w:rPr>
        <w:t> </w:t>
      </w:r>
      <w:r w:rsidR="00C62D98" w:rsidRPr="008729E4">
        <w:rPr>
          <w:noProof/>
        </w:rPr>
        <w:t>któ</w:t>
      </w:r>
      <w:r w:rsidRPr="008729E4">
        <w:rPr>
          <w:noProof/>
        </w:rPr>
        <w:t>rym operatorzy systemów obu stron zatwierdzają nowe wersje,</w:t>
      </w:r>
    </w:p>
    <w:p w14:paraId="6766EA95" w14:textId="289112EB" w:rsidR="0071135E" w:rsidRPr="008729E4" w:rsidRDefault="0071135E" w:rsidP="0071135E">
      <w:pPr>
        <w:pStyle w:val="ListBullet"/>
        <w:spacing w:after="144"/>
        <w:rPr>
          <w:noProof/>
        </w:rPr>
      </w:pPr>
      <w:r w:rsidRPr="008729E4">
        <w:rPr>
          <w:noProof/>
        </w:rPr>
        <w:t>testowego: środowisko to zawiera nierzeczywiste lub zamaskowane, reprezentatywne dane. Środowisko to ogranicza się do administratorów rejestru</w:t>
      </w:r>
      <w:r w:rsidR="00C62D98" w:rsidRPr="008729E4">
        <w:rPr>
          <w:noProof/>
        </w:rPr>
        <w:t xml:space="preserve"> i</w:t>
      </w:r>
      <w:r w:rsidR="00C62D98">
        <w:rPr>
          <w:noProof/>
        </w:rPr>
        <w:t> </w:t>
      </w:r>
      <w:r w:rsidR="00C62D98" w:rsidRPr="008729E4">
        <w:rPr>
          <w:noProof/>
        </w:rPr>
        <w:t>słu</w:t>
      </w:r>
      <w:r w:rsidRPr="008729E4">
        <w:rPr>
          <w:noProof/>
        </w:rPr>
        <w:t>ży do przeprowadzania testów integracyjnych przez obie strony.</w:t>
      </w:r>
    </w:p>
    <w:p w14:paraId="724241B9" w14:textId="60071FB0" w:rsidR="0071135E" w:rsidRPr="008729E4" w:rsidRDefault="0071135E" w:rsidP="0071135E">
      <w:pPr>
        <w:spacing w:after="144"/>
        <w:rPr>
          <w:noProof/>
        </w:rPr>
      </w:pPr>
      <w:r w:rsidRPr="008729E4">
        <w:rPr>
          <w:noProof/>
        </w:rPr>
        <w:t>Z wyjątkiem VPN te trzy środowiska są</w:t>
      </w:r>
      <w:r w:rsidR="00C62D98" w:rsidRPr="008729E4">
        <w:rPr>
          <w:noProof/>
        </w:rPr>
        <w:t xml:space="preserve"> w</w:t>
      </w:r>
      <w:r w:rsidR="00C62D98">
        <w:rPr>
          <w:noProof/>
        </w:rPr>
        <w:t> </w:t>
      </w:r>
      <w:r w:rsidR="00C62D98" w:rsidRPr="008729E4">
        <w:rPr>
          <w:noProof/>
        </w:rPr>
        <w:t>peł</w:t>
      </w:r>
      <w:r w:rsidRPr="008729E4">
        <w:rPr>
          <w:noProof/>
        </w:rPr>
        <w:t>ni niezależne od siebie, co oznacza, że sprzęt, oprogramowanie, bazy danych, środowiska wirtualne, adresy IP, porty są ustanawiane</w:t>
      </w:r>
      <w:r w:rsidR="00C62D98" w:rsidRPr="008729E4">
        <w:rPr>
          <w:noProof/>
        </w:rPr>
        <w:t xml:space="preserve"> i</w:t>
      </w:r>
      <w:r w:rsidR="00C62D98">
        <w:rPr>
          <w:noProof/>
        </w:rPr>
        <w:t> </w:t>
      </w:r>
      <w:r w:rsidR="00C62D98" w:rsidRPr="008729E4">
        <w:rPr>
          <w:noProof/>
        </w:rPr>
        <w:t>fun</w:t>
      </w:r>
      <w:r w:rsidRPr="008729E4">
        <w:rPr>
          <w:noProof/>
        </w:rPr>
        <w:t>kcjonują niezależnie od siebie.</w:t>
      </w:r>
    </w:p>
    <w:p w14:paraId="72E0501D" w14:textId="7838410E" w:rsidR="0071135E" w:rsidRPr="008729E4" w:rsidRDefault="0071135E" w:rsidP="0071135E">
      <w:pPr>
        <w:spacing w:after="144"/>
        <w:rPr>
          <w:noProof/>
        </w:rPr>
      </w:pPr>
      <w:r w:rsidRPr="008729E4">
        <w:rPr>
          <w:noProof/>
        </w:rPr>
        <w:t>Jeżeli chodzi</w:t>
      </w:r>
      <w:r w:rsidR="00C62D98" w:rsidRPr="008729E4">
        <w:rPr>
          <w:noProof/>
        </w:rPr>
        <w:t xml:space="preserve"> o</w:t>
      </w:r>
      <w:r w:rsidR="00C62D98">
        <w:rPr>
          <w:noProof/>
        </w:rPr>
        <w:t> </w:t>
      </w:r>
      <w:r w:rsidR="00C62D98" w:rsidRPr="008729E4">
        <w:rPr>
          <w:noProof/>
        </w:rPr>
        <w:t>str</w:t>
      </w:r>
      <w:r w:rsidRPr="008729E4">
        <w:rPr>
          <w:noProof/>
        </w:rPr>
        <w:t>ukturę VPN, komunikacja między trzema środowiskami musi być</w:t>
      </w:r>
      <w:r w:rsidR="00C62D98" w:rsidRPr="008729E4">
        <w:rPr>
          <w:noProof/>
        </w:rPr>
        <w:t xml:space="preserve"> w</w:t>
      </w:r>
      <w:r w:rsidR="00C62D98">
        <w:rPr>
          <w:noProof/>
        </w:rPr>
        <w:t> </w:t>
      </w:r>
      <w:r w:rsidR="00C62D98" w:rsidRPr="008729E4">
        <w:rPr>
          <w:noProof/>
        </w:rPr>
        <w:t>peł</w:t>
      </w:r>
      <w:r w:rsidRPr="008729E4">
        <w:rPr>
          <w:noProof/>
        </w:rPr>
        <w:t>ni niezależna, co zapewnia się za pomocą STESTA.</w:t>
      </w:r>
    </w:p>
    <w:p w14:paraId="226E56C2" w14:textId="351FBE13" w:rsidR="0071135E" w:rsidRPr="008729E4" w:rsidRDefault="0071135E" w:rsidP="00FE50AB">
      <w:pPr>
        <w:pStyle w:val="Heading1"/>
        <w:rPr>
          <w:noProof/>
        </w:rPr>
      </w:pPr>
      <w:bookmarkStart w:id="393" w:name="_Toc29414850"/>
      <w:bookmarkStart w:id="394" w:name="_Toc144309100"/>
      <w:bookmarkStart w:id="395" w:name="_Toc159597033"/>
      <w:bookmarkStart w:id="396" w:name="_Toc159597124"/>
      <w:bookmarkStart w:id="397" w:name="_Toc160105090"/>
      <w:r w:rsidRPr="008729E4">
        <w:rPr>
          <w:noProof/>
        </w:rPr>
        <w:t>Przepisy dotyczące poufności</w:t>
      </w:r>
      <w:r w:rsidR="00C62D98" w:rsidRPr="008729E4">
        <w:rPr>
          <w:noProof/>
        </w:rPr>
        <w:t xml:space="preserve"> i</w:t>
      </w:r>
      <w:r w:rsidR="00C62D98">
        <w:rPr>
          <w:noProof/>
        </w:rPr>
        <w:t> </w:t>
      </w:r>
      <w:r w:rsidR="00C62D98" w:rsidRPr="008729E4">
        <w:rPr>
          <w:noProof/>
        </w:rPr>
        <w:t>int</w:t>
      </w:r>
      <w:r w:rsidRPr="008729E4">
        <w:rPr>
          <w:noProof/>
        </w:rPr>
        <w:t>egralności</w:t>
      </w:r>
      <w:bookmarkEnd w:id="393"/>
      <w:bookmarkEnd w:id="394"/>
      <w:bookmarkEnd w:id="395"/>
      <w:bookmarkEnd w:id="396"/>
      <w:bookmarkEnd w:id="397"/>
    </w:p>
    <w:p w14:paraId="7E030B71" w14:textId="33D90C89" w:rsidR="0071135E" w:rsidRPr="008729E4" w:rsidRDefault="0071135E" w:rsidP="0071135E">
      <w:pPr>
        <w:spacing w:after="144"/>
        <w:rPr>
          <w:noProof/>
          <w:highlight w:val="yellow"/>
        </w:rPr>
      </w:pPr>
      <w:r w:rsidRPr="008729E4">
        <w:rPr>
          <w:noProof/>
        </w:rPr>
        <w:t>W ramach mechanizmów</w:t>
      </w:r>
      <w:r w:rsidR="00C62D98" w:rsidRPr="008729E4">
        <w:rPr>
          <w:noProof/>
        </w:rPr>
        <w:t xml:space="preserve"> i</w:t>
      </w:r>
      <w:r w:rsidR="00C62D98">
        <w:rPr>
          <w:noProof/>
        </w:rPr>
        <w:t> </w:t>
      </w:r>
      <w:r w:rsidR="00C62D98" w:rsidRPr="008729E4">
        <w:rPr>
          <w:noProof/>
        </w:rPr>
        <w:t>pro</w:t>
      </w:r>
      <w:r w:rsidRPr="008729E4">
        <w:rPr>
          <w:noProof/>
        </w:rPr>
        <w:t>cedur bezpieczeństwa przewidziano dwuosobową rolę (zasadę czworga oczu) odnoszącą się do operacji odbywających się za pośrednictwem powiązania między rejestrem Unii</w:t>
      </w:r>
      <w:r w:rsidR="00C62D98" w:rsidRPr="008729E4">
        <w:rPr>
          <w:noProof/>
        </w:rPr>
        <w:t xml:space="preserve"> i</w:t>
      </w:r>
      <w:r w:rsidR="00C62D98">
        <w:rPr>
          <w:noProof/>
        </w:rPr>
        <w:t> </w:t>
      </w:r>
      <w:r w:rsidR="00C62D98" w:rsidRPr="008729E4">
        <w:rPr>
          <w:noProof/>
        </w:rPr>
        <w:t>rej</w:t>
      </w:r>
      <w:r w:rsidRPr="008729E4">
        <w:rPr>
          <w:noProof/>
        </w:rPr>
        <w:t>estrem Szwajcarii. Dwuosobowa rola ma zastosowanie zawsze, gdy zajdzie taka potrzeba, może jednak nie mieć zastosowania do wszystkich kroków podejmowanych przez administratorów rejestru.</w:t>
      </w:r>
      <w:r w:rsidRPr="008729E4">
        <w:rPr>
          <w:noProof/>
          <w:highlight w:val="yellow"/>
        </w:rPr>
        <w:t xml:space="preserve"> </w:t>
      </w:r>
    </w:p>
    <w:p w14:paraId="55DAEC61" w14:textId="15D83EEB" w:rsidR="0071135E" w:rsidRPr="008729E4" w:rsidRDefault="0071135E" w:rsidP="0071135E">
      <w:pPr>
        <w:spacing w:after="144"/>
        <w:rPr>
          <w:noProof/>
          <w:highlight w:val="yellow"/>
        </w:rPr>
      </w:pPr>
      <w:r w:rsidRPr="008729E4">
        <w:rPr>
          <w:noProof/>
        </w:rPr>
        <w:t>Wymogi bezpieczeństwa rozważa się</w:t>
      </w:r>
      <w:r w:rsidR="00C62D98" w:rsidRPr="008729E4">
        <w:rPr>
          <w:noProof/>
        </w:rPr>
        <w:t xml:space="preserve"> i</w:t>
      </w:r>
      <w:r w:rsidR="00C62D98">
        <w:rPr>
          <w:noProof/>
        </w:rPr>
        <w:t> </w:t>
      </w:r>
      <w:r w:rsidR="00C62D98" w:rsidRPr="008729E4">
        <w:rPr>
          <w:noProof/>
        </w:rPr>
        <w:t>uwz</w:t>
      </w:r>
      <w:r w:rsidRPr="008729E4">
        <w:rPr>
          <w:noProof/>
        </w:rPr>
        <w:t>ględnia</w:t>
      </w:r>
      <w:r w:rsidR="00C62D98" w:rsidRPr="008729E4">
        <w:rPr>
          <w:noProof/>
        </w:rPr>
        <w:t xml:space="preserve"> w</w:t>
      </w:r>
      <w:r w:rsidR="00C62D98">
        <w:rPr>
          <w:noProof/>
        </w:rPr>
        <w:t> </w:t>
      </w:r>
      <w:r w:rsidR="00C62D98" w:rsidRPr="008729E4">
        <w:rPr>
          <w:noProof/>
        </w:rPr>
        <w:t>pla</w:t>
      </w:r>
      <w:r w:rsidRPr="008729E4">
        <w:rPr>
          <w:noProof/>
        </w:rPr>
        <w:t>nie zarządzania bezpieczeństwem, który obejmuje również procesy związane</w:t>
      </w:r>
      <w:r w:rsidR="00C62D98" w:rsidRPr="008729E4">
        <w:rPr>
          <w:noProof/>
        </w:rPr>
        <w:t xml:space="preserve"> z</w:t>
      </w:r>
      <w:r w:rsidR="00C62D98">
        <w:rPr>
          <w:noProof/>
        </w:rPr>
        <w:t> </w:t>
      </w:r>
      <w:r w:rsidR="00C62D98" w:rsidRPr="008729E4">
        <w:rPr>
          <w:noProof/>
        </w:rPr>
        <w:t>obs</w:t>
      </w:r>
      <w:r w:rsidRPr="008729E4">
        <w:rPr>
          <w:noProof/>
        </w:rPr>
        <w:t>ługą incydentów dotyczących bezpieczeństwa</w:t>
      </w:r>
      <w:r w:rsidR="00C62D98" w:rsidRPr="008729E4">
        <w:rPr>
          <w:noProof/>
        </w:rPr>
        <w:t xml:space="preserve"> w</w:t>
      </w:r>
      <w:r w:rsidR="00C62D98">
        <w:rPr>
          <w:noProof/>
        </w:rPr>
        <w:t> </w:t>
      </w:r>
      <w:r w:rsidR="00C62D98" w:rsidRPr="008729E4">
        <w:rPr>
          <w:noProof/>
        </w:rPr>
        <w:t>nas</w:t>
      </w:r>
      <w:r w:rsidRPr="008729E4">
        <w:rPr>
          <w:noProof/>
        </w:rPr>
        <w:t>tępstwie ewentualnego naruszenia bezpieczeństwa. Operacyjną część tych procesów opisano we wspólnych procedurach operacyjnych.</w:t>
      </w:r>
    </w:p>
    <w:p w14:paraId="4AAB28AB" w14:textId="77777777" w:rsidR="0071135E" w:rsidRPr="008729E4" w:rsidRDefault="0071135E" w:rsidP="00FE50AB">
      <w:pPr>
        <w:pStyle w:val="Heading2"/>
        <w:rPr>
          <w:noProof/>
        </w:rPr>
      </w:pPr>
      <w:bookmarkStart w:id="398" w:name="_Toc29414851"/>
      <w:bookmarkStart w:id="399" w:name="_Toc144309101"/>
      <w:bookmarkStart w:id="400" w:name="_Toc159597034"/>
      <w:bookmarkStart w:id="401" w:name="_Toc159597125"/>
      <w:bookmarkStart w:id="402" w:name="_Toc160105091"/>
      <w:r w:rsidRPr="008729E4">
        <w:rPr>
          <w:noProof/>
        </w:rPr>
        <w:t>Infrastruktura testowania bezpieczeństwa</w:t>
      </w:r>
      <w:bookmarkEnd w:id="398"/>
      <w:bookmarkEnd w:id="399"/>
      <w:bookmarkEnd w:id="400"/>
      <w:bookmarkEnd w:id="401"/>
      <w:bookmarkEnd w:id="402"/>
    </w:p>
    <w:p w14:paraId="23440363" w14:textId="29CB2B2C" w:rsidR="0071135E" w:rsidRPr="008729E4" w:rsidRDefault="0071135E" w:rsidP="0071135E">
      <w:pPr>
        <w:spacing w:after="144"/>
        <w:rPr>
          <w:noProof/>
        </w:rPr>
      </w:pPr>
      <w:r w:rsidRPr="008729E4">
        <w:rPr>
          <w:noProof/>
        </w:rPr>
        <w:t>Każda strona angażuje się</w:t>
      </w:r>
      <w:r w:rsidR="00C62D98" w:rsidRPr="008729E4">
        <w:rPr>
          <w:noProof/>
        </w:rPr>
        <w:t xml:space="preserve"> w</w:t>
      </w:r>
      <w:r w:rsidR="00C62D98">
        <w:rPr>
          <w:noProof/>
        </w:rPr>
        <w:t> </w:t>
      </w:r>
      <w:r w:rsidR="00C62D98" w:rsidRPr="008729E4">
        <w:rPr>
          <w:noProof/>
        </w:rPr>
        <w:t>ust</w:t>
      </w:r>
      <w:r w:rsidRPr="008729E4">
        <w:rPr>
          <w:noProof/>
        </w:rPr>
        <w:t>anowienie infrastruktury testowania bezpieczeństwa (korzystając ze wspólnego zestawu sprzętu</w:t>
      </w:r>
      <w:r w:rsidR="00C62D98" w:rsidRPr="008729E4">
        <w:rPr>
          <w:noProof/>
        </w:rPr>
        <w:t xml:space="preserve"> i</w:t>
      </w:r>
      <w:r w:rsidR="00C62D98">
        <w:rPr>
          <w:noProof/>
        </w:rPr>
        <w:t> </w:t>
      </w:r>
      <w:r w:rsidR="00C62D98" w:rsidRPr="008729E4">
        <w:rPr>
          <w:noProof/>
        </w:rPr>
        <w:t>opr</w:t>
      </w:r>
      <w:r w:rsidRPr="008729E4">
        <w:rPr>
          <w:noProof/>
        </w:rPr>
        <w:t>ogramowania wykorzystywanego do wykrywania luk na etapie opracowywania</w:t>
      </w:r>
      <w:r w:rsidR="00C62D98" w:rsidRPr="008729E4">
        <w:rPr>
          <w:noProof/>
        </w:rPr>
        <w:t xml:space="preserve"> i</w:t>
      </w:r>
      <w:r w:rsidR="00C62D98">
        <w:rPr>
          <w:noProof/>
        </w:rPr>
        <w:t> </w:t>
      </w:r>
      <w:r w:rsidR="00C62D98" w:rsidRPr="008729E4">
        <w:rPr>
          <w:noProof/>
        </w:rPr>
        <w:t>fun</w:t>
      </w:r>
      <w:r w:rsidRPr="008729E4">
        <w:rPr>
          <w:noProof/>
        </w:rPr>
        <w:t>kcjonowania):</w:t>
      </w:r>
    </w:p>
    <w:p w14:paraId="0342A996" w14:textId="77777777" w:rsidR="0071135E" w:rsidRPr="008729E4" w:rsidRDefault="0071135E" w:rsidP="0071135E">
      <w:pPr>
        <w:pStyle w:val="ListBullet"/>
        <w:spacing w:after="144"/>
        <w:rPr>
          <w:noProof/>
        </w:rPr>
      </w:pPr>
      <w:r w:rsidRPr="008729E4">
        <w:rPr>
          <w:noProof/>
        </w:rPr>
        <w:t>oddzielonej od środowiska produkcyjnego,</w:t>
      </w:r>
    </w:p>
    <w:p w14:paraId="2F7090F2" w14:textId="53E6B4D1" w:rsidR="0071135E" w:rsidRPr="008729E4" w:rsidRDefault="0071135E" w:rsidP="0071135E">
      <w:pPr>
        <w:pStyle w:val="ListBullet"/>
        <w:spacing w:after="144"/>
        <w:rPr>
          <w:noProof/>
        </w:rPr>
      </w:pPr>
      <w:r w:rsidRPr="008729E4">
        <w:rPr>
          <w:noProof/>
        </w:rPr>
        <w:t>w ramach której bezpieczeństwo jest analizowane przez zespół niezależny od opracowywania</w:t>
      </w:r>
      <w:r w:rsidR="00C62D98" w:rsidRPr="008729E4">
        <w:rPr>
          <w:noProof/>
        </w:rPr>
        <w:t xml:space="preserve"> i</w:t>
      </w:r>
      <w:r w:rsidR="00C62D98">
        <w:rPr>
          <w:noProof/>
        </w:rPr>
        <w:t> </w:t>
      </w:r>
      <w:r w:rsidR="00C62D98" w:rsidRPr="008729E4">
        <w:rPr>
          <w:noProof/>
        </w:rPr>
        <w:t>fun</w:t>
      </w:r>
      <w:r w:rsidRPr="008729E4">
        <w:rPr>
          <w:noProof/>
        </w:rPr>
        <w:t>kcjonowania systemu.</w:t>
      </w:r>
    </w:p>
    <w:p w14:paraId="0C756943" w14:textId="084B089F" w:rsidR="0071135E" w:rsidRPr="008729E4" w:rsidRDefault="0071135E" w:rsidP="0071135E">
      <w:pPr>
        <w:spacing w:after="144"/>
        <w:rPr>
          <w:noProof/>
        </w:rPr>
      </w:pPr>
      <w:r w:rsidRPr="008729E4">
        <w:rPr>
          <w:noProof/>
        </w:rPr>
        <w:t>Każda strona zobowiązuje się do przeprowadzenia zarówno analizy statycznej, jak</w:t>
      </w:r>
      <w:r w:rsidR="00C62D98" w:rsidRPr="008729E4">
        <w:rPr>
          <w:noProof/>
        </w:rPr>
        <w:t xml:space="preserve"> i</w:t>
      </w:r>
      <w:r w:rsidR="00C62D98">
        <w:rPr>
          <w:noProof/>
        </w:rPr>
        <w:t> </w:t>
      </w:r>
      <w:r w:rsidR="00C62D98" w:rsidRPr="008729E4">
        <w:rPr>
          <w:noProof/>
        </w:rPr>
        <w:t>dyn</w:t>
      </w:r>
      <w:r w:rsidRPr="008729E4">
        <w:rPr>
          <w:noProof/>
        </w:rPr>
        <w:t>amicznej.</w:t>
      </w:r>
    </w:p>
    <w:p w14:paraId="0F53F58D" w14:textId="1407A219" w:rsidR="0071135E" w:rsidRPr="008729E4" w:rsidRDefault="0071135E" w:rsidP="0071135E">
      <w:pPr>
        <w:spacing w:after="144"/>
        <w:rPr>
          <w:noProof/>
        </w:rPr>
      </w:pPr>
      <w:r w:rsidRPr="008729E4">
        <w:rPr>
          <w:noProof/>
        </w:rPr>
        <w:t>W przypadku analizy dynamicznej (takiej jak testy penetracyjne) obie strony zobowiązują się do ograniczenia ocen zazwyczaj do środowiska testowego</w:t>
      </w:r>
      <w:r w:rsidR="00C62D98" w:rsidRPr="008729E4">
        <w:rPr>
          <w:noProof/>
        </w:rPr>
        <w:t xml:space="preserve"> i</w:t>
      </w:r>
      <w:r w:rsidR="00C62D98">
        <w:rPr>
          <w:noProof/>
        </w:rPr>
        <w:t> </w:t>
      </w:r>
      <w:r w:rsidR="00C62D98" w:rsidRPr="008729E4">
        <w:rPr>
          <w:noProof/>
        </w:rPr>
        <w:t>akc</w:t>
      </w:r>
      <w:r w:rsidRPr="008729E4">
        <w:rPr>
          <w:noProof/>
        </w:rPr>
        <w:t>eptacyjnego (jak określono</w:t>
      </w:r>
      <w:r w:rsidR="00C62D98" w:rsidRPr="008729E4">
        <w:rPr>
          <w:noProof/>
        </w:rPr>
        <w:t xml:space="preserve"> w</w:t>
      </w:r>
      <w:r w:rsidR="00C62D98">
        <w:rPr>
          <w:noProof/>
        </w:rPr>
        <w:t> </w:t>
      </w:r>
      <w:r w:rsidR="00C62D98" w:rsidRPr="008729E4">
        <w:rPr>
          <w:noProof/>
        </w:rPr>
        <w:t>sek</w:t>
      </w:r>
      <w:r w:rsidRPr="008729E4">
        <w:rPr>
          <w:noProof/>
        </w:rPr>
        <w:t xml:space="preserve">cji „Środowisko akceptacyjne/testowe”). Odstępstwa od tej polityki podlegają wyrażeniu zezwolenia przez obie strony. </w:t>
      </w:r>
    </w:p>
    <w:p w14:paraId="22FFDD45" w14:textId="7CBBFBE5" w:rsidR="0071135E" w:rsidRPr="008729E4" w:rsidRDefault="0071135E" w:rsidP="0071135E">
      <w:pPr>
        <w:spacing w:after="144"/>
        <w:rPr>
          <w:noProof/>
        </w:rPr>
      </w:pPr>
      <w:r w:rsidRPr="008729E4">
        <w:rPr>
          <w:noProof/>
        </w:rPr>
        <w:t>Przed wdrożeniem</w:t>
      </w:r>
      <w:r w:rsidR="00C62D98" w:rsidRPr="008729E4">
        <w:rPr>
          <w:noProof/>
        </w:rPr>
        <w:t xml:space="preserve"> w</w:t>
      </w:r>
      <w:r w:rsidR="00C62D98">
        <w:rPr>
          <w:noProof/>
        </w:rPr>
        <w:t> </w:t>
      </w:r>
      <w:r w:rsidR="00C62D98" w:rsidRPr="008729E4">
        <w:rPr>
          <w:noProof/>
        </w:rPr>
        <w:t>śro</w:t>
      </w:r>
      <w:r w:rsidRPr="008729E4">
        <w:rPr>
          <w:noProof/>
        </w:rPr>
        <w:t>dowisku produkcyjnym każdy moduł oprogramowania łącza (jak określono</w:t>
      </w:r>
      <w:r w:rsidR="00C62D98" w:rsidRPr="008729E4">
        <w:rPr>
          <w:noProof/>
        </w:rPr>
        <w:t xml:space="preserve"> w</w:t>
      </w:r>
      <w:r w:rsidR="00C62D98">
        <w:rPr>
          <w:noProof/>
        </w:rPr>
        <w:t> </w:t>
      </w:r>
      <w:r w:rsidR="00C62D98" w:rsidRPr="008729E4">
        <w:rPr>
          <w:noProof/>
        </w:rPr>
        <w:t>sek</w:t>
      </w:r>
      <w:r w:rsidRPr="008729E4">
        <w:rPr>
          <w:noProof/>
        </w:rPr>
        <w:t>cji „Architektura łącza komunikacyjnego”) testuje się pod względem bezpieczeństwa.</w:t>
      </w:r>
    </w:p>
    <w:p w14:paraId="4CD858A3" w14:textId="624FC9DD" w:rsidR="0071135E" w:rsidRPr="008729E4" w:rsidRDefault="0071135E" w:rsidP="0071135E">
      <w:pPr>
        <w:spacing w:after="144"/>
        <w:rPr>
          <w:noProof/>
        </w:rPr>
      </w:pPr>
      <w:r w:rsidRPr="008729E4">
        <w:rPr>
          <w:noProof/>
        </w:rPr>
        <w:t>Infrastruktura testowa musi być oddzielona od infrastruktury produkcyjnej zarówno na poziomie sieci, jak i na poziomie infrastrukturalnym, oraz umożliwiać przeprowadzenie testów wymaganych do sprawdzenia zgodności</w:t>
      </w:r>
      <w:r w:rsidR="00C62D98" w:rsidRPr="008729E4">
        <w:rPr>
          <w:noProof/>
        </w:rPr>
        <w:t xml:space="preserve"> z</w:t>
      </w:r>
      <w:r w:rsidR="00C62D98">
        <w:rPr>
          <w:noProof/>
        </w:rPr>
        <w:t> </w:t>
      </w:r>
      <w:r w:rsidR="00C62D98" w:rsidRPr="008729E4">
        <w:rPr>
          <w:noProof/>
        </w:rPr>
        <w:t>wym</w:t>
      </w:r>
      <w:r w:rsidRPr="008729E4">
        <w:rPr>
          <w:noProof/>
        </w:rPr>
        <w:t>ogami bezpieczeństwa.</w:t>
      </w:r>
    </w:p>
    <w:p w14:paraId="22CD4460" w14:textId="4AF3C88C" w:rsidR="0071135E" w:rsidRPr="008729E4" w:rsidRDefault="0071135E" w:rsidP="00FE50AB">
      <w:pPr>
        <w:pStyle w:val="Heading2"/>
        <w:rPr>
          <w:noProof/>
        </w:rPr>
      </w:pPr>
      <w:bookmarkStart w:id="403" w:name="_Toc29414852"/>
      <w:bookmarkStart w:id="404" w:name="_Toc144309102"/>
      <w:bookmarkStart w:id="405" w:name="_Toc159597035"/>
      <w:bookmarkStart w:id="406" w:name="_Toc159597126"/>
      <w:bookmarkStart w:id="407" w:name="_Toc160105092"/>
      <w:r w:rsidRPr="008729E4">
        <w:rPr>
          <w:noProof/>
        </w:rPr>
        <w:t>Przepisy dotyczące zawieszenia</w:t>
      </w:r>
      <w:r w:rsidR="00C62D98" w:rsidRPr="008729E4">
        <w:rPr>
          <w:noProof/>
        </w:rPr>
        <w:t xml:space="preserve"> i</w:t>
      </w:r>
      <w:r w:rsidR="00C62D98">
        <w:rPr>
          <w:noProof/>
        </w:rPr>
        <w:t> </w:t>
      </w:r>
      <w:r w:rsidR="00C62D98" w:rsidRPr="008729E4">
        <w:rPr>
          <w:noProof/>
        </w:rPr>
        <w:t>pon</w:t>
      </w:r>
      <w:r w:rsidRPr="008729E4">
        <w:rPr>
          <w:noProof/>
        </w:rPr>
        <w:t>ownej aktywacji powiązania</w:t>
      </w:r>
      <w:bookmarkEnd w:id="403"/>
      <w:bookmarkEnd w:id="404"/>
      <w:bookmarkEnd w:id="405"/>
      <w:bookmarkEnd w:id="406"/>
      <w:bookmarkEnd w:id="407"/>
    </w:p>
    <w:p w14:paraId="37C4E494" w14:textId="77777777" w:rsidR="0071135E" w:rsidRPr="008729E4" w:rsidRDefault="0071135E" w:rsidP="0071135E">
      <w:pPr>
        <w:spacing w:after="144"/>
        <w:rPr>
          <w:noProof/>
        </w:rPr>
      </w:pPr>
      <w:r w:rsidRPr="008729E4">
        <w:rPr>
          <w:noProof/>
        </w:rPr>
        <w:t>Jeżeli istnieje podejrzenie, że bezpieczeństwo rejestru Szwajcarii, SSTL, rejestru Unii lub EUTL zostało naruszone, obie strony natychmiast przekazują sobie te informacje oraz zawieszają powiązanie między SSTL i EUTL.</w:t>
      </w:r>
    </w:p>
    <w:tbl>
      <w:tblPr>
        <w:tblStyle w:val="TableGrid"/>
        <w:tblW w:w="0" w:type="auto"/>
        <w:tblLook w:val="04A0" w:firstRow="1" w:lastRow="0" w:firstColumn="1" w:lastColumn="0" w:noHBand="0" w:noVBand="1"/>
      </w:tblPr>
      <w:tblGrid>
        <w:gridCol w:w="9996"/>
      </w:tblGrid>
      <w:tr w:rsidR="0071135E" w:rsidRPr="008729E4" w14:paraId="6826A545" w14:textId="77777777" w:rsidTr="009012A8">
        <w:tc>
          <w:tcPr>
            <w:tcW w:w="10062" w:type="dxa"/>
          </w:tcPr>
          <w:p w14:paraId="1781C31B" w14:textId="66E3C5E3" w:rsidR="0071135E" w:rsidRPr="008729E4" w:rsidRDefault="0071135E" w:rsidP="009012A8">
            <w:pPr>
              <w:spacing w:after="144"/>
              <w:jc w:val="center"/>
              <w:rPr>
                <w:noProof/>
              </w:rPr>
            </w:pPr>
            <w:r w:rsidRPr="008729E4">
              <w:rPr>
                <w:noProof/>
              </w:rPr>
              <w:t>Procedury dotyczące udostępnienia informacji, decyzji</w:t>
            </w:r>
            <w:r w:rsidR="00C62D98" w:rsidRPr="008729E4">
              <w:rPr>
                <w:noProof/>
              </w:rPr>
              <w:t xml:space="preserve"> o</w:t>
            </w:r>
            <w:r w:rsidR="00C62D98">
              <w:rPr>
                <w:noProof/>
              </w:rPr>
              <w:t> </w:t>
            </w:r>
            <w:r w:rsidR="00C62D98" w:rsidRPr="008729E4">
              <w:rPr>
                <w:noProof/>
              </w:rPr>
              <w:t>zaw</w:t>
            </w:r>
            <w:r w:rsidRPr="008729E4">
              <w:rPr>
                <w:noProof/>
              </w:rPr>
              <w:t>ieszeniu</w:t>
            </w:r>
            <w:r w:rsidR="00C62D98" w:rsidRPr="008729E4">
              <w:rPr>
                <w:noProof/>
              </w:rPr>
              <w:t xml:space="preserve"> i</w:t>
            </w:r>
            <w:r w:rsidR="00C62D98">
              <w:rPr>
                <w:noProof/>
              </w:rPr>
              <w:t> </w:t>
            </w:r>
            <w:r w:rsidR="00C62D98" w:rsidRPr="008729E4">
              <w:rPr>
                <w:noProof/>
              </w:rPr>
              <w:t>dec</w:t>
            </w:r>
            <w:r w:rsidRPr="008729E4">
              <w:rPr>
                <w:noProof/>
              </w:rPr>
              <w:t>yzji</w:t>
            </w:r>
            <w:r w:rsidR="00C62D98" w:rsidRPr="008729E4">
              <w:rPr>
                <w:noProof/>
              </w:rPr>
              <w:t xml:space="preserve"> o</w:t>
            </w:r>
            <w:r w:rsidR="00C62D98">
              <w:rPr>
                <w:noProof/>
              </w:rPr>
              <w:t> </w:t>
            </w:r>
            <w:r w:rsidR="00C62D98" w:rsidRPr="008729E4">
              <w:rPr>
                <w:noProof/>
              </w:rPr>
              <w:t>pon</w:t>
            </w:r>
            <w:r w:rsidRPr="008729E4">
              <w:rPr>
                <w:noProof/>
              </w:rPr>
              <w:t>ownej aktywacji są częścią procesu realizacji wniosku</w:t>
            </w:r>
            <w:r w:rsidR="00C62D98" w:rsidRPr="008729E4">
              <w:rPr>
                <w:noProof/>
              </w:rPr>
              <w:t xml:space="preserve"> w</w:t>
            </w:r>
            <w:r w:rsidR="00C62D98">
              <w:rPr>
                <w:noProof/>
              </w:rPr>
              <w:t> </w:t>
            </w:r>
            <w:r w:rsidR="00C62D98" w:rsidRPr="008729E4">
              <w:rPr>
                <w:noProof/>
              </w:rPr>
              <w:t>ram</w:t>
            </w:r>
            <w:r w:rsidRPr="008729E4">
              <w:rPr>
                <w:noProof/>
              </w:rPr>
              <w:t>ach wspólnych procedur operacyjnych.</w:t>
            </w:r>
          </w:p>
        </w:tc>
      </w:tr>
    </w:tbl>
    <w:p w14:paraId="2D9F2654" w14:textId="77777777" w:rsidR="0071135E" w:rsidRPr="008729E4" w:rsidRDefault="0071135E" w:rsidP="0071135E">
      <w:pPr>
        <w:spacing w:after="144"/>
        <w:rPr>
          <w:b/>
          <w:noProof/>
        </w:rPr>
      </w:pPr>
      <w:r w:rsidRPr="008729E4">
        <w:rPr>
          <w:b/>
          <w:noProof/>
        </w:rPr>
        <w:t>Zawieszenia</w:t>
      </w:r>
    </w:p>
    <w:p w14:paraId="4D8E2B53" w14:textId="532B1315" w:rsidR="0071135E" w:rsidRPr="008729E4" w:rsidRDefault="0071135E" w:rsidP="0071135E">
      <w:pPr>
        <w:spacing w:after="144"/>
        <w:rPr>
          <w:noProof/>
        </w:rPr>
      </w:pPr>
      <w:r w:rsidRPr="008729E4">
        <w:rPr>
          <w:noProof/>
        </w:rPr>
        <w:t>Zawieszenie powiązania rejestrów zgodnie</w:t>
      </w:r>
      <w:r w:rsidR="00C62D98" w:rsidRPr="008729E4">
        <w:rPr>
          <w:noProof/>
        </w:rPr>
        <w:t xml:space="preserve"> z</w:t>
      </w:r>
      <w:r w:rsidR="00C62D98">
        <w:rPr>
          <w:noProof/>
        </w:rPr>
        <w:t> </w:t>
      </w:r>
      <w:r w:rsidR="00C62D98" w:rsidRPr="008729E4">
        <w:rPr>
          <w:noProof/>
        </w:rPr>
        <w:t>zał</w:t>
      </w:r>
      <w:r w:rsidRPr="008729E4">
        <w:rPr>
          <w:noProof/>
        </w:rPr>
        <w:t>ącznikiem II do umowy może mieć miejsce ze względu na:</w:t>
      </w:r>
    </w:p>
    <w:p w14:paraId="6220DB94" w14:textId="0A4A71B6" w:rsidR="0071135E" w:rsidRPr="008729E4" w:rsidRDefault="0071135E" w:rsidP="0071135E">
      <w:pPr>
        <w:pStyle w:val="ListBullet"/>
        <w:spacing w:after="144"/>
        <w:rPr>
          <w:noProof/>
        </w:rPr>
      </w:pPr>
      <w:r w:rsidRPr="008729E4">
        <w:rPr>
          <w:noProof/>
        </w:rPr>
        <w:t>powody administracyjne (konserwacja itp.),</w:t>
      </w:r>
      <w:r w:rsidR="00C62D98" w:rsidRPr="008729E4">
        <w:rPr>
          <w:noProof/>
        </w:rPr>
        <w:t xml:space="preserve"> a</w:t>
      </w:r>
      <w:r w:rsidR="00C62D98">
        <w:rPr>
          <w:noProof/>
        </w:rPr>
        <w:t> </w:t>
      </w:r>
      <w:r w:rsidR="00C62D98" w:rsidRPr="008729E4">
        <w:rPr>
          <w:noProof/>
        </w:rPr>
        <w:t>zat</w:t>
      </w:r>
      <w:r w:rsidRPr="008729E4">
        <w:rPr>
          <w:noProof/>
        </w:rPr>
        <w:t>em będzie to zawieszenie planowane,</w:t>
      </w:r>
    </w:p>
    <w:p w14:paraId="2194A119" w14:textId="669C7796" w:rsidR="0071135E" w:rsidRPr="008729E4" w:rsidRDefault="0071135E" w:rsidP="0071135E">
      <w:pPr>
        <w:pStyle w:val="ListBullet"/>
        <w:spacing w:after="144"/>
        <w:rPr>
          <w:noProof/>
        </w:rPr>
      </w:pPr>
      <w:r w:rsidRPr="008729E4">
        <w:rPr>
          <w:noProof/>
        </w:rPr>
        <w:t>powody związane</w:t>
      </w:r>
      <w:r w:rsidR="00C62D98" w:rsidRPr="008729E4">
        <w:rPr>
          <w:noProof/>
        </w:rPr>
        <w:t xml:space="preserve"> z</w:t>
      </w:r>
      <w:r w:rsidR="00C62D98">
        <w:rPr>
          <w:noProof/>
        </w:rPr>
        <w:t> </w:t>
      </w:r>
      <w:r w:rsidR="00C62D98" w:rsidRPr="008729E4">
        <w:rPr>
          <w:noProof/>
        </w:rPr>
        <w:t>bez</w:t>
      </w:r>
      <w:r w:rsidRPr="008729E4">
        <w:rPr>
          <w:noProof/>
        </w:rPr>
        <w:t>pieczeństwem (lub awarię infrastruktury informatycznej),</w:t>
      </w:r>
      <w:r w:rsidR="00C62D98" w:rsidRPr="008729E4">
        <w:rPr>
          <w:noProof/>
        </w:rPr>
        <w:t xml:space="preserve"> a</w:t>
      </w:r>
      <w:r w:rsidR="00C62D98">
        <w:rPr>
          <w:noProof/>
        </w:rPr>
        <w:t> </w:t>
      </w:r>
      <w:r w:rsidR="00C62D98" w:rsidRPr="008729E4">
        <w:rPr>
          <w:noProof/>
        </w:rPr>
        <w:t>zat</w:t>
      </w:r>
      <w:r w:rsidRPr="008729E4">
        <w:rPr>
          <w:noProof/>
        </w:rPr>
        <w:t>em będzie to zawieszenie nieplanowane.</w:t>
      </w:r>
    </w:p>
    <w:p w14:paraId="5DF4F7E0" w14:textId="444720FF" w:rsidR="0071135E" w:rsidRPr="008729E4" w:rsidRDefault="0071135E" w:rsidP="0071135E">
      <w:pPr>
        <w:spacing w:after="144"/>
        <w:rPr>
          <w:noProof/>
        </w:rPr>
      </w:pPr>
      <w:r w:rsidRPr="008729E4">
        <w:rPr>
          <w:noProof/>
        </w:rPr>
        <w:t>W sytuacji awaryjnej każda ze stron poinformuje drugą</w:t>
      </w:r>
      <w:r w:rsidR="00C62D98" w:rsidRPr="008729E4">
        <w:rPr>
          <w:noProof/>
        </w:rPr>
        <w:t xml:space="preserve"> i</w:t>
      </w:r>
      <w:r w:rsidR="00C62D98">
        <w:rPr>
          <w:noProof/>
        </w:rPr>
        <w:t> </w:t>
      </w:r>
      <w:r w:rsidR="00C62D98" w:rsidRPr="008729E4">
        <w:rPr>
          <w:noProof/>
        </w:rPr>
        <w:t>jed</w:t>
      </w:r>
      <w:r w:rsidRPr="008729E4">
        <w:rPr>
          <w:noProof/>
        </w:rPr>
        <w:t>nostronnie zawiesi powiązanie rejestrów.</w:t>
      </w:r>
    </w:p>
    <w:p w14:paraId="19D62445" w14:textId="6407E294" w:rsidR="0071135E" w:rsidRPr="008729E4" w:rsidRDefault="0071135E" w:rsidP="0071135E">
      <w:pPr>
        <w:spacing w:after="144"/>
        <w:rPr>
          <w:noProof/>
        </w:rPr>
      </w:pPr>
      <w:r w:rsidRPr="008729E4">
        <w:rPr>
          <w:noProof/>
        </w:rPr>
        <w:t>W przypadku podjęcia decyzji</w:t>
      </w:r>
      <w:r w:rsidR="00C62D98" w:rsidRPr="008729E4">
        <w:rPr>
          <w:noProof/>
        </w:rPr>
        <w:t xml:space="preserve"> o</w:t>
      </w:r>
      <w:r w:rsidR="00C62D98">
        <w:rPr>
          <w:noProof/>
        </w:rPr>
        <w:t> </w:t>
      </w:r>
      <w:r w:rsidR="00C62D98" w:rsidRPr="008729E4">
        <w:rPr>
          <w:noProof/>
        </w:rPr>
        <w:t>zaw</w:t>
      </w:r>
      <w:r w:rsidRPr="008729E4">
        <w:rPr>
          <w:noProof/>
        </w:rPr>
        <w:t>ieszeniu powiązania rejestrów, każda strona</w:t>
      </w:r>
      <w:r w:rsidR="00C62D98" w:rsidRPr="008729E4">
        <w:rPr>
          <w:noProof/>
        </w:rPr>
        <w:t xml:space="preserve"> w</w:t>
      </w:r>
      <w:r w:rsidR="00C62D98">
        <w:rPr>
          <w:noProof/>
        </w:rPr>
        <w:t> </w:t>
      </w:r>
      <w:r w:rsidR="00C62D98" w:rsidRPr="008729E4">
        <w:rPr>
          <w:noProof/>
        </w:rPr>
        <w:t>zwi</w:t>
      </w:r>
      <w:r w:rsidRPr="008729E4">
        <w:rPr>
          <w:noProof/>
        </w:rPr>
        <w:t>ązku</w:t>
      </w:r>
      <w:r w:rsidR="00C62D98" w:rsidRPr="008729E4">
        <w:rPr>
          <w:noProof/>
        </w:rPr>
        <w:t xml:space="preserve"> z</w:t>
      </w:r>
      <w:r w:rsidR="00C62D98">
        <w:rPr>
          <w:noProof/>
        </w:rPr>
        <w:t> </w:t>
      </w:r>
      <w:r w:rsidR="00C62D98" w:rsidRPr="008729E4">
        <w:rPr>
          <w:noProof/>
        </w:rPr>
        <w:t>tym</w:t>
      </w:r>
      <w:r w:rsidRPr="008729E4">
        <w:rPr>
          <w:noProof/>
        </w:rPr>
        <w:t xml:space="preserve"> zapewni, aby powiązanie zostało przerwane na poziomie sieci (poprzez zablokowanie części lub wszystkich połączeń przychodzących</w:t>
      </w:r>
      <w:r w:rsidR="00C62D98" w:rsidRPr="008729E4">
        <w:rPr>
          <w:noProof/>
        </w:rPr>
        <w:t xml:space="preserve"> i</w:t>
      </w:r>
      <w:r w:rsidR="00C62D98">
        <w:rPr>
          <w:noProof/>
        </w:rPr>
        <w:t> </w:t>
      </w:r>
      <w:r w:rsidR="00C62D98" w:rsidRPr="008729E4">
        <w:rPr>
          <w:noProof/>
        </w:rPr>
        <w:t>wyc</w:t>
      </w:r>
      <w:r w:rsidRPr="008729E4">
        <w:rPr>
          <w:noProof/>
        </w:rPr>
        <w:t>hodzących).</w:t>
      </w:r>
    </w:p>
    <w:tbl>
      <w:tblPr>
        <w:tblStyle w:val="TableGrid"/>
        <w:tblW w:w="0" w:type="auto"/>
        <w:tblLook w:val="04A0" w:firstRow="1" w:lastRow="0" w:firstColumn="1" w:lastColumn="0" w:noHBand="0" w:noVBand="1"/>
      </w:tblPr>
      <w:tblGrid>
        <w:gridCol w:w="9996"/>
      </w:tblGrid>
      <w:tr w:rsidR="0071135E" w:rsidRPr="008729E4" w14:paraId="1C1167E7" w14:textId="77777777" w:rsidTr="009012A8">
        <w:tc>
          <w:tcPr>
            <w:tcW w:w="10062" w:type="dxa"/>
          </w:tcPr>
          <w:p w14:paraId="473A2104" w14:textId="01221692" w:rsidR="0071135E" w:rsidRPr="008729E4" w:rsidRDefault="0071135E" w:rsidP="009012A8">
            <w:pPr>
              <w:spacing w:after="144"/>
              <w:jc w:val="center"/>
              <w:rPr>
                <w:noProof/>
              </w:rPr>
            </w:pPr>
            <w:r w:rsidRPr="008729E4">
              <w:rPr>
                <w:noProof/>
              </w:rPr>
              <w:t>Decyzja</w:t>
            </w:r>
            <w:r w:rsidR="00C62D98" w:rsidRPr="008729E4">
              <w:rPr>
                <w:noProof/>
              </w:rPr>
              <w:t xml:space="preserve"> o</w:t>
            </w:r>
            <w:r w:rsidR="00C62D98">
              <w:rPr>
                <w:noProof/>
              </w:rPr>
              <w:t> </w:t>
            </w:r>
            <w:r w:rsidR="00C62D98" w:rsidRPr="008729E4">
              <w:rPr>
                <w:noProof/>
              </w:rPr>
              <w:t>zaw</w:t>
            </w:r>
            <w:r w:rsidRPr="008729E4">
              <w:rPr>
                <w:noProof/>
              </w:rPr>
              <w:t>ieszeniu powiązania rejestrów, planowanym lub nieplanowanym, zostanie podjęta zgodnie</w:t>
            </w:r>
            <w:r w:rsidR="00C62D98" w:rsidRPr="008729E4">
              <w:rPr>
                <w:noProof/>
              </w:rPr>
              <w:t xml:space="preserve"> z</w:t>
            </w:r>
            <w:r w:rsidR="00C62D98">
              <w:rPr>
                <w:noProof/>
              </w:rPr>
              <w:t> </w:t>
            </w:r>
            <w:r w:rsidR="00C62D98" w:rsidRPr="008729E4">
              <w:rPr>
                <w:noProof/>
              </w:rPr>
              <w:t>pro</w:t>
            </w:r>
            <w:r w:rsidRPr="008729E4">
              <w:rPr>
                <w:noProof/>
              </w:rPr>
              <w:t>cedurą zarządzania zmianą lub procedurą zarządzania incydentami związanymi</w:t>
            </w:r>
            <w:r w:rsidR="00C62D98" w:rsidRPr="008729E4">
              <w:rPr>
                <w:noProof/>
              </w:rPr>
              <w:t xml:space="preserve"> z</w:t>
            </w:r>
            <w:r w:rsidR="00C62D98">
              <w:rPr>
                <w:noProof/>
              </w:rPr>
              <w:t> </w:t>
            </w:r>
            <w:r w:rsidR="00C62D98" w:rsidRPr="008729E4">
              <w:rPr>
                <w:noProof/>
              </w:rPr>
              <w:t>bez</w:t>
            </w:r>
            <w:r w:rsidRPr="008729E4">
              <w:rPr>
                <w:noProof/>
              </w:rPr>
              <w:t>pieczeństwem informacji określoną we wspólnych procedurach operacyjnych.</w:t>
            </w:r>
          </w:p>
        </w:tc>
      </w:tr>
    </w:tbl>
    <w:p w14:paraId="62CBCD67" w14:textId="77777777" w:rsidR="0071135E" w:rsidRPr="008729E4" w:rsidRDefault="0071135E" w:rsidP="0071135E">
      <w:pPr>
        <w:spacing w:after="144"/>
        <w:rPr>
          <w:b/>
          <w:noProof/>
        </w:rPr>
      </w:pPr>
      <w:r w:rsidRPr="008729E4">
        <w:rPr>
          <w:b/>
          <w:noProof/>
        </w:rPr>
        <w:t>Ponowna aktywacja komunikacji</w:t>
      </w:r>
    </w:p>
    <w:p w14:paraId="3F93C302" w14:textId="48F379FF" w:rsidR="0071135E" w:rsidRPr="008729E4" w:rsidRDefault="0071135E" w:rsidP="0071135E">
      <w:pPr>
        <w:spacing w:after="144"/>
        <w:rPr>
          <w:noProof/>
        </w:rPr>
      </w:pPr>
      <w:r w:rsidRPr="008729E4">
        <w:rPr>
          <w:noProof/>
        </w:rPr>
        <w:t>Decyzja</w:t>
      </w:r>
      <w:r w:rsidR="00C62D98" w:rsidRPr="008729E4">
        <w:rPr>
          <w:noProof/>
        </w:rPr>
        <w:t xml:space="preserve"> o</w:t>
      </w:r>
      <w:r w:rsidR="00C62D98">
        <w:rPr>
          <w:noProof/>
        </w:rPr>
        <w:t> </w:t>
      </w:r>
      <w:r w:rsidR="00C62D98" w:rsidRPr="008729E4">
        <w:rPr>
          <w:noProof/>
        </w:rPr>
        <w:t>pon</w:t>
      </w:r>
      <w:r w:rsidRPr="008729E4">
        <w:rPr>
          <w:noProof/>
        </w:rPr>
        <w:t>ownej aktywacji zostanie podjęta</w:t>
      </w:r>
      <w:r w:rsidR="00C62D98" w:rsidRPr="008729E4">
        <w:rPr>
          <w:noProof/>
        </w:rPr>
        <w:t xml:space="preserve"> w</w:t>
      </w:r>
      <w:r w:rsidR="00C62D98">
        <w:rPr>
          <w:noProof/>
        </w:rPr>
        <w:t> </w:t>
      </w:r>
      <w:r w:rsidR="00C62D98" w:rsidRPr="008729E4">
        <w:rPr>
          <w:noProof/>
        </w:rPr>
        <w:t>spo</w:t>
      </w:r>
      <w:r w:rsidRPr="008729E4">
        <w:rPr>
          <w:noProof/>
        </w:rPr>
        <w:t>sób określony we wspólnych procedurach operacyjnych</w:t>
      </w:r>
      <w:r w:rsidR="00C62D98" w:rsidRPr="008729E4">
        <w:rPr>
          <w:noProof/>
        </w:rPr>
        <w:t xml:space="preserve"> i</w:t>
      </w:r>
      <w:r w:rsidR="00C62D98">
        <w:rPr>
          <w:noProof/>
        </w:rPr>
        <w:t> </w:t>
      </w:r>
      <w:r w:rsidR="00C62D98" w:rsidRPr="008729E4">
        <w:rPr>
          <w:noProof/>
        </w:rPr>
        <w:t>w</w:t>
      </w:r>
      <w:r w:rsidR="00C62D98">
        <w:rPr>
          <w:noProof/>
        </w:rPr>
        <w:t> </w:t>
      </w:r>
      <w:r w:rsidR="00C62D98" w:rsidRPr="008729E4">
        <w:rPr>
          <w:noProof/>
        </w:rPr>
        <w:t>żad</w:t>
      </w:r>
      <w:r w:rsidRPr="008729E4">
        <w:rPr>
          <w:noProof/>
        </w:rPr>
        <w:t>nym wypadku nie nastąpi przed zakończeniem</w:t>
      </w:r>
      <w:r w:rsidR="00C62D98" w:rsidRPr="008729E4">
        <w:rPr>
          <w:noProof/>
        </w:rPr>
        <w:t xml:space="preserve"> z</w:t>
      </w:r>
      <w:r w:rsidR="00C62D98">
        <w:rPr>
          <w:noProof/>
        </w:rPr>
        <w:t> </w:t>
      </w:r>
      <w:r w:rsidR="00C62D98" w:rsidRPr="008729E4">
        <w:rPr>
          <w:noProof/>
        </w:rPr>
        <w:t>pow</w:t>
      </w:r>
      <w:r w:rsidRPr="008729E4">
        <w:rPr>
          <w:noProof/>
        </w:rPr>
        <w:t>odzeniem procedur testowania bezpieczeństwa wyszczególnionych</w:t>
      </w:r>
      <w:r w:rsidR="00C62D98" w:rsidRPr="008729E4">
        <w:rPr>
          <w:noProof/>
        </w:rPr>
        <w:t xml:space="preserve"> w</w:t>
      </w:r>
      <w:r w:rsidR="00C62D98">
        <w:rPr>
          <w:noProof/>
        </w:rPr>
        <w:t> </w:t>
      </w:r>
      <w:r w:rsidR="00C62D98" w:rsidRPr="008729E4">
        <w:rPr>
          <w:noProof/>
        </w:rPr>
        <w:t>sek</w:t>
      </w:r>
      <w:r w:rsidRPr="008729E4">
        <w:rPr>
          <w:noProof/>
        </w:rPr>
        <w:t>cji „Wytyczne testowania bezpieczeństwa” oraz „Plan dotyczący inicjowania, komunikacji, ponownej aktywacji oraz testów”.</w:t>
      </w:r>
    </w:p>
    <w:p w14:paraId="22ACEE5B" w14:textId="77777777" w:rsidR="0071135E" w:rsidRPr="008729E4" w:rsidRDefault="0071135E" w:rsidP="00FE50AB">
      <w:pPr>
        <w:pStyle w:val="Heading2"/>
        <w:rPr>
          <w:noProof/>
        </w:rPr>
      </w:pPr>
      <w:bookmarkStart w:id="408" w:name="_Toc29414853"/>
      <w:bookmarkStart w:id="409" w:name="_Toc144309103"/>
      <w:bookmarkStart w:id="410" w:name="_Toc159597036"/>
      <w:bookmarkStart w:id="411" w:name="_Toc159597127"/>
      <w:bookmarkStart w:id="412" w:name="_Toc160105093"/>
      <w:r w:rsidRPr="008729E4">
        <w:rPr>
          <w:noProof/>
        </w:rPr>
        <w:t>Przepisy dotyczące naruszenia bezpieczeństwa</w:t>
      </w:r>
      <w:bookmarkEnd w:id="408"/>
      <w:bookmarkEnd w:id="409"/>
      <w:bookmarkEnd w:id="410"/>
      <w:bookmarkEnd w:id="411"/>
      <w:bookmarkEnd w:id="412"/>
    </w:p>
    <w:p w14:paraId="5F40EF99" w14:textId="5527F647" w:rsidR="0071135E" w:rsidRPr="008729E4" w:rsidRDefault="0071135E" w:rsidP="0071135E">
      <w:pPr>
        <w:spacing w:after="144"/>
        <w:rPr>
          <w:noProof/>
        </w:rPr>
      </w:pPr>
      <w:r w:rsidRPr="008729E4">
        <w:rPr>
          <w:noProof/>
        </w:rPr>
        <w:t>Naruszenie bezpieczeństwa uznaje się za incydent związany</w:t>
      </w:r>
      <w:r w:rsidR="00C62D98" w:rsidRPr="008729E4">
        <w:rPr>
          <w:noProof/>
        </w:rPr>
        <w:t xml:space="preserve"> z</w:t>
      </w:r>
      <w:r w:rsidR="00C62D98">
        <w:rPr>
          <w:noProof/>
        </w:rPr>
        <w:t> </w:t>
      </w:r>
      <w:r w:rsidR="00C62D98" w:rsidRPr="008729E4">
        <w:rPr>
          <w:noProof/>
        </w:rPr>
        <w:t>bez</w:t>
      </w:r>
      <w:r w:rsidRPr="008729E4">
        <w:rPr>
          <w:noProof/>
        </w:rPr>
        <w:t>pieczeństwem mający wpływ na poufność</w:t>
      </w:r>
      <w:r w:rsidR="00C62D98" w:rsidRPr="008729E4">
        <w:rPr>
          <w:noProof/>
        </w:rPr>
        <w:t xml:space="preserve"> i</w:t>
      </w:r>
      <w:r w:rsidR="00C62D98">
        <w:rPr>
          <w:noProof/>
        </w:rPr>
        <w:t> </w:t>
      </w:r>
      <w:r w:rsidR="00C62D98" w:rsidRPr="008729E4">
        <w:rPr>
          <w:noProof/>
        </w:rPr>
        <w:t>int</w:t>
      </w:r>
      <w:r w:rsidRPr="008729E4">
        <w:rPr>
          <w:noProof/>
        </w:rPr>
        <w:t xml:space="preserve">egralność informacji szczególnie chronionych lub dostępność przetwarzającego je systemu. </w:t>
      </w:r>
    </w:p>
    <w:p w14:paraId="5934B8EA" w14:textId="77B177E6" w:rsidR="0071135E" w:rsidRPr="008729E4" w:rsidRDefault="0071135E" w:rsidP="0071135E">
      <w:pPr>
        <w:spacing w:after="144"/>
        <w:rPr>
          <w:noProof/>
        </w:rPr>
      </w:pPr>
      <w:r w:rsidRPr="008729E4">
        <w:rPr>
          <w:noProof/>
        </w:rPr>
        <w:t>Informacje szczególnie chronione określono</w:t>
      </w:r>
      <w:r w:rsidR="00C62D98" w:rsidRPr="008729E4">
        <w:rPr>
          <w:noProof/>
        </w:rPr>
        <w:t xml:space="preserve"> w</w:t>
      </w:r>
      <w:r w:rsidR="00C62D98">
        <w:rPr>
          <w:noProof/>
        </w:rPr>
        <w:t> </w:t>
      </w:r>
      <w:r w:rsidR="00C62D98" w:rsidRPr="008729E4">
        <w:rPr>
          <w:noProof/>
        </w:rPr>
        <w:t>wyk</w:t>
      </w:r>
      <w:r w:rsidRPr="008729E4">
        <w:rPr>
          <w:noProof/>
        </w:rPr>
        <w:t>azie informacji szczególnie chronionych</w:t>
      </w:r>
      <w:r w:rsidR="00C62D98" w:rsidRPr="008729E4">
        <w:rPr>
          <w:noProof/>
        </w:rPr>
        <w:t xml:space="preserve"> i</w:t>
      </w:r>
      <w:r w:rsidR="00C62D98">
        <w:rPr>
          <w:noProof/>
        </w:rPr>
        <w:t> </w:t>
      </w:r>
      <w:r w:rsidR="00C62D98" w:rsidRPr="008729E4">
        <w:rPr>
          <w:noProof/>
        </w:rPr>
        <w:t>moż</w:t>
      </w:r>
      <w:r w:rsidRPr="008729E4">
        <w:rPr>
          <w:noProof/>
        </w:rPr>
        <w:t>na je przetwarzać</w:t>
      </w:r>
      <w:r w:rsidR="00C62D98" w:rsidRPr="008729E4">
        <w:rPr>
          <w:noProof/>
        </w:rPr>
        <w:t xml:space="preserve"> w</w:t>
      </w:r>
      <w:r w:rsidR="00C62D98">
        <w:rPr>
          <w:noProof/>
        </w:rPr>
        <w:t> </w:t>
      </w:r>
      <w:r w:rsidR="00C62D98" w:rsidRPr="008729E4">
        <w:rPr>
          <w:noProof/>
        </w:rPr>
        <w:t>sys</w:t>
      </w:r>
      <w:r w:rsidRPr="008729E4">
        <w:rPr>
          <w:noProof/>
        </w:rPr>
        <w:t xml:space="preserve">temie lub dowolnej powiązanej części. </w:t>
      </w:r>
    </w:p>
    <w:p w14:paraId="56A6DE45" w14:textId="574DF53A" w:rsidR="0071135E" w:rsidRPr="008729E4" w:rsidRDefault="0071135E" w:rsidP="0071135E">
      <w:pPr>
        <w:spacing w:after="144"/>
        <w:rPr>
          <w:noProof/>
        </w:rPr>
      </w:pPr>
      <w:r w:rsidRPr="008729E4">
        <w:rPr>
          <w:noProof/>
        </w:rPr>
        <w:t>Informacje bezpośrednio związane</w:t>
      </w:r>
      <w:r w:rsidR="00C62D98" w:rsidRPr="008729E4">
        <w:rPr>
          <w:noProof/>
        </w:rPr>
        <w:t xml:space="preserve"> z</w:t>
      </w:r>
      <w:r w:rsidR="00C62D98">
        <w:rPr>
          <w:noProof/>
        </w:rPr>
        <w:t> </w:t>
      </w:r>
      <w:r w:rsidR="00C62D98" w:rsidRPr="008729E4">
        <w:rPr>
          <w:noProof/>
        </w:rPr>
        <w:t>nar</w:t>
      </w:r>
      <w:r w:rsidRPr="008729E4">
        <w:rPr>
          <w:noProof/>
        </w:rPr>
        <w:t xml:space="preserve">uszeniem bezpieczeństwa zostaną uznane za szczególnie chronione, oznaczone jako „SPECIAL HANDLING: </w:t>
      </w:r>
      <w:r w:rsidRPr="008729E4">
        <w:rPr>
          <w:i/>
          <w:noProof/>
        </w:rPr>
        <w:t>ETS Critical</w:t>
      </w:r>
      <w:r w:rsidRPr="008729E4">
        <w:rPr>
          <w:noProof/>
        </w:rPr>
        <w:t>”</w:t>
      </w:r>
      <w:r w:rsidR="00C62D98" w:rsidRPr="008729E4">
        <w:rPr>
          <w:noProof/>
        </w:rPr>
        <w:t xml:space="preserve"> i</w:t>
      </w:r>
      <w:r w:rsidR="00C62D98">
        <w:rPr>
          <w:noProof/>
        </w:rPr>
        <w:t> </w:t>
      </w:r>
      <w:r w:rsidR="00C62D98" w:rsidRPr="008729E4">
        <w:rPr>
          <w:noProof/>
        </w:rPr>
        <w:t>prz</w:t>
      </w:r>
      <w:r w:rsidRPr="008729E4">
        <w:rPr>
          <w:noProof/>
        </w:rPr>
        <w:t>etworzone zgodnie</w:t>
      </w:r>
      <w:r w:rsidR="00C62D98" w:rsidRPr="008729E4">
        <w:rPr>
          <w:noProof/>
        </w:rPr>
        <w:t xml:space="preserve"> z</w:t>
      </w:r>
      <w:r w:rsidR="00C62D98">
        <w:rPr>
          <w:noProof/>
        </w:rPr>
        <w:t> </w:t>
      </w:r>
      <w:r w:rsidR="00C62D98" w:rsidRPr="008729E4">
        <w:rPr>
          <w:noProof/>
        </w:rPr>
        <w:t>ins</w:t>
      </w:r>
      <w:r w:rsidRPr="008729E4">
        <w:rPr>
          <w:noProof/>
        </w:rPr>
        <w:t>trukcjami przetwarzania,</w:t>
      </w:r>
      <w:r w:rsidR="00C62D98" w:rsidRPr="008729E4">
        <w:rPr>
          <w:noProof/>
        </w:rPr>
        <w:t xml:space="preserve"> o</w:t>
      </w:r>
      <w:r w:rsidR="00C62D98">
        <w:rPr>
          <w:noProof/>
        </w:rPr>
        <w:t> </w:t>
      </w:r>
      <w:r w:rsidR="00C62D98" w:rsidRPr="008729E4">
        <w:rPr>
          <w:noProof/>
        </w:rPr>
        <w:t>ile</w:t>
      </w:r>
      <w:r w:rsidRPr="008729E4">
        <w:rPr>
          <w:noProof/>
        </w:rPr>
        <w:t xml:space="preserve"> nie ustanowiono inaczej.</w:t>
      </w:r>
    </w:p>
    <w:tbl>
      <w:tblPr>
        <w:tblStyle w:val="TableGrid"/>
        <w:tblW w:w="0" w:type="auto"/>
        <w:tblLook w:val="04A0" w:firstRow="1" w:lastRow="0" w:firstColumn="1" w:lastColumn="0" w:noHBand="0" w:noVBand="1"/>
      </w:tblPr>
      <w:tblGrid>
        <w:gridCol w:w="9996"/>
      </w:tblGrid>
      <w:tr w:rsidR="0071135E" w:rsidRPr="008729E4" w14:paraId="4230223C" w14:textId="77777777" w:rsidTr="009012A8">
        <w:tc>
          <w:tcPr>
            <w:tcW w:w="10062" w:type="dxa"/>
          </w:tcPr>
          <w:p w14:paraId="5AA9E12B" w14:textId="29DDD4F8" w:rsidR="0071135E" w:rsidRPr="008729E4" w:rsidRDefault="0071135E" w:rsidP="009012A8">
            <w:pPr>
              <w:spacing w:after="144"/>
              <w:jc w:val="center"/>
              <w:rPr>
                <w:noProof/>
              </w:rPr>
            </w:pPr>
            <w:r w:rsidRPr="008729E4">
              <w:rPr>
                <w:noProof/>
              </w:rPr>
              <w:t>Każde naruszenie bezpieczeństwa będzie rozwiązywane zgodnie</w:t>
            </w:r>
            <w:r w:rsidR="00C62D98" w:rsidRPr="008729E4">
              <w:rPr>
                <w:noProof/>
              </w:rPr>
              <w:t xml:space="preserve"> z</w:t>
            </w:r>
            <w:r w:rsidR="00C62D98">
              <w:rPr>
                <w:noProof/>
              </w:rPr>
              <w:t> </w:t>
            </w:r>
            <w:r w:rsidR="00C62D98" w:rsidRPr="008729E4">
              <w:rPr>
                <w:noProof/>
              </w:rPr>
              <w:t>roz</w:t>
            </w:r>
            <w:r w:rsidRPr="008729E4">
              <w:rPr>
                <w:noProof/>
              </w:rPr>
              <w:t>działem wspólnych procedur operacyjnych dotyczącym zarządzania incydentami związanymi</w:t>
            </w:r>
            <w:r w:rsidR="00C62D98" w:rsidRPr="008729E4">
              <w:rPr>
                <w:noProof/>
              </w:rPr>
              <w:t xml:space="preserve"> z</w:t>
            </w:r>
            <w:r w:rsidR="00C62D98">
              <w:rPr>
                <w:noProof/>
              </w:rPr>
              <w:t> </w:t>
            </w:r>
            <w:r w:rsidR="00C62D98" w:rsidRPr="008729E4">
              <w:rPr>
                <w:noProof/>
              </w:rPr>
              <w:t>bez</w:t>
            </w:r>
            <w:r w:rsidRPr="008729E4">
              <w:rPr>
                <w:noProof/>
              </w:rPr>
              <w:t>pieczeństwem informacji.</w:t>
            </w:r>
          </w:p>
        </w:tc>
      </w:tr>
    </w:tbl>
    <w:p w14:paraId="4B9E3C0D" w14:textId="77777777" w:rsidR="0071135E" w:rsidRPr="008729E4" w:rsidRDefault="0071135E" w:rsidP="00FE50AB">
      <w:pPr>
        <w:pStyle w:val="Heading2"/>
        <w:rPr>
          <w:noProof/>
        </w:rPr>
      </w:pPr>
      <w:bookmarkStart w:id="413" w:name="_Toc29414854"/>
      <w:bookmarkStart w:id="414" w:name="_Toc144309104"/>
      <w:bookmarkStart w:id="415" w:name="_Toc159597037"/>
      <w:bookmarkStart w:id="416" w:name="_Toc159597128"/>
      <w:bookmarkStart w:id="417" w:name="_Toc160105094"/>
      <w:r w:rsidRPr="008729E4">
        <w:rPr>
          <w:noProof/>
        </w:rPr>
        <w:t>Wytyczne dotyczące testowania bezpieczeństwa</w:t>
      </w:r>
      <w:bookmarkEnd w:id="413"/>
      <w:bookmarkEnd w:id="414"/>
      <w:bookmarkEnd w:id="415"/>
      <w:bookmarkEnd w:id="416"/>
      <w:bookmarkEnd w:id="417"/>
    </w:p>
    <w:p w14:paraId="107299EA" w14:textId="77777777" w:rsidR="0071135E" w:rsidRPr="008729E4" w:rsidRDefault="0071135E" w:rsidP="00FE50AB">
      <w:pPr>
        <w:pStyle w:val="Heading3"/>
        <w:rPr>
          <w:noProof/>
        </w:rPr>
      </w:pPr>
      <w:bookmarkStart w:id="418" w:name="_Ref25594667"/>
      <w:bookmarkStart w:id="419" w:name="_Toc29414855"/>
      <w:bookmarkStart w:id="420" w:name="_Toc144309105"/>
      <w:bookmarkStart w:id="421" w:name="_Toc159597038"/>
      <w:bookmarkStart w:id="422" w:name="_Toc159597129"/>
      <w:bookmarkStart w:id="423" w:name="_Toc160105095"/>
      <w:r w:rsidRPr="008729E4">
        <w:rPr>
          <w:noProof/>
        </w:rPr>
        <w:t>Oprogramowanie</w:t>
      </w:r>
      <w:bookmarkEnd w:id="418"/>
      <w:bookmarkEnd w:id="419"/>
      <w:bookmarkEnd w:id="420"/>
      <w:bookmarkEnd w:id="421"/>
      <w:bookmarkEnd w:id="422"/>
      <w:bookmarkEnd w:id="423"/>
    </w:p>
    <w:p w14:paraId="17875BA9" w14:textId="4C7E3933" w:rsidR="0071135E" w:rsidRPr="008729E4" w:rsidRDefault="0071135E" w:rsidP="0071135E">
      <w:pPr>
        <w:spacing w:after="144"/>
        <w:rPr>
          <w:noProof/>
        </w:rPr>
      </w:pPr>
      <w:r w:rsidRPr="008729E4">
        <w:rPr>
          <w:noProof/>
        </w:rPr>
        <w:t>Testowanie bezpieczeństwa,</w:t>
      </w:r>
      <w:r w:rsidR="00C62D98" w:rsidRPr="008729E4">
        <w:rPr>
          <w:noProof/>
        </w:rPr>
        <w:t xml:space="preserve"> w</w:t>
      </w:r>
      <w:r w:rsidR="00C62D98">
        <w:rPr>
          <w:noProof/>
        </w:rPr>
        <w:t> </w:t>
      </w:r>
      <w:r w:rsidR="00C62D98" w:rsidRPr="008729E4">
        <w:rPr>
          <w:noProof/>
        </w:rPr>
        <w:t>tym w</w:t>
      </w:r>
      <w:r w:rsidR="00C62D98">
        <w:rPr>
          <w:noProof/>
        </w:rPr>
        <w:t> </w:t>
      </w:r>
      <w:r w:rsidR="00C62D98" w:rsidRPr="008729E4">
        <w:rPr>
          <w:noProof/>
        </w:rPr>
        <w:t>sto</w:t>
      </w:r>
      <w:r w:rsidRPr="008729E4">
        <w:rPr>
          <w:noProof/>
        </w:rPr>
        <w:t>sownych przypadkach testy penetracyjne, przeprowadza się przynajmniej na wszystkich głównych nowo wydanych wersjach oprogramowania zgodnie</w:t>
      </w:r>
      <w:r w:rsidR="00C62D98" w:rsidRPr="008729E4">
        <w:rPr>
          <w:noProof/>
        </w:rPr>
        <w:t xml:space="preserve"> z</w:t>
      </w:r>
      <w:r w:rsidR="00C62D98">
        <w:rPr>
          <w:noProof/>
        </w:rPr>
        <w:t> </w:t>
      </w:r>
      <w:r w:rsidR="00C62D98" w:rsidRPr="008729E4">
        <w:rPr>
          <w:noProof/>
        </w:rPr>
        <w:t>wym</w:t>
      </w:r>
      <w:r w:rsidRPr="008729E4">
        <w:rPr>
          <w:noProof/>
        </w:rPr>
        <w:t>ogami bezpieczeństwa określonymi</w:t>
      </w:r>
      <w:r w:rsidR="00C62D98" w:rsidRPr="008729E4">
        <w:rPr>
          <w:noProof/>
        </w:rPr>
        <w:t xml:space="preserve"> w</w:t>
      </w:r>
      <w:r w:rsidR="00C62D98">
        <w:rPr>
          <w:noProof/>
        </w:rPr>
        <w:t> </w:t>
      </w:r>
      <w:r w:rsidR="00C62D98" w:rsidRPr="008729E4">
        <w:rPr>
          <w:noProof/>
        </w:rPr>
        <w:t>nor</w:t>
      </w:r>
      <w:r w:rsidRPr="008729E4">
        <w:rPr>
          <w:noProof/>
        </w:rPr>
        <w:t>mach technicznych powiązania, aby ocenić bezpieczeństwo powiązania</w:t>
      </w:r>
      <w:r w:rsidR="00C62D98" w:rsidRPr="008729E4">
        <w:rPr>
          <w:noProof/>
        </w:rPr>
        <w:t xml:space="preserve"> i</w:t>
      </w:r>
      <w:r w:rsidR="00C62D98">
        <w:rPr>
          <w:noProof/>
        </w:rPr>
        <w:t> </w:t>
      </w:r>
      <w:r w:rsidR="00C62D98" w:rsidRPr="008729E4">
        <w:rPr>
          <w:noProof/>
        </w:rPr>
        <w:t>zwi</w:t>
      </w:r>
      <w:r w:rsidRPr="008729E4">
        <w:rPr>
          <w:noProof/>
        </w:rPr>
        <w:t>ązane</w:t>
      </w:r>
      <w:r w:rsidR="00C62D98" w:rsidRPr="008729E4">
        <w:rPr>
          <w:noProof/>
        </w:rPr>
        <w:t xml:space="preserve"> z</w:t>
      </w:r>
      <w:r w:rsidR="00C62D98">
        <w:rPr>
          <w:noProof/>
        </w:rPr>
        <w:t> </w:t>
      </w:r>
      <w:r w:rsidR="00C62D98" w:rsidRPr="008729E4">
        <w:rPr>
          <w:noProof/>
        </w:rPr>
        <w:t>nim</w:t>
      </w:r>
      <w:r w:rsidRPr="008729E4">
        <w:rPr>
          <w:noProof/>
        </w:rPr>
        <w:t xml:space="preserve"> ryzyko.</w:t>
      </w:r>
    </w:p>
    <w:p w14:paraId="3ED417F8" w14:textId="5F9147A7" w:rsidR="0071135E" w:rsidRPr="008729E4" w:rsidRDefault="0071135E" w:rsidP="0071135E">
      <w:pPr>
        <w:spacing w:after="144"/>
        <w:rPr>
          <w:noProof/>
        </w:rPr>
      </w:pPr>
      <w:r w:rsidRPr="008729E4">
        <w:rPr>
          <w:noProof/>
        </w:rPr>
        <w:t>Jeżeli</w:t>
      </w:r>
      <w:r w:rsidR="00C62D98" w:rsidRPr="008729E4">
        <w:rPr>
          <w:noProof/>
        </w:rPr>
        <w:t xml:space="preserve"> w</w:t>
      </w:r>
      <w:r w:rsidR="00C62D98">
        <w:rPr>
          <w:noProof/>
        </w:rPr>
        <w:t> </w:t>
      </w:r>
      <w:r w:rsidR="00C62D98" w:rsidRPr="008729E4">
        <w:rPr>
          <w:noProof/>
        </w:rPr>
        <w:t>cią</w:t>
      </w:r>
      <w:r w:rsidRPr="008729E4">
        <w:rPr>
          <w:noProof/>
        </w:rPr>
        <w:t>gu ostatnich 12 miesięcy nie wydano głównej wersji, testowanie bezpieczeństwa przeprowadza się na obecnym systemie, biorąc pod uwagę rozwój zagrożeń dla cyberbezpieczeństwa, który nastąpił na przestrzeni ostatnich 12 miesięcy.</w:t>
      </w:r>
    </w:p>
    <w:p w14:paraId="69A85A0F" w14:textId="383CAA66" w:rsidR="0071135E" w:rsidRPr="008729E4" w:rsidRDefault="0071135E" w:rsidP="0071135E">
      <w:pPr>
        <w:spacing w:after="144"/>
        <w:rPr>
          <w:noProof/>
        </w:rPr>
      </w:pPr>
      <w:r w:rsidRPr="008729E4">
        <w:rPr>
          <w:noProof/>
        </w:rPr>
        <w:t>Testowania bezpieczeństwa powiązania rejestrów dokonuje się</w:t>
      </w:r>
      <w:r w:rsidR="00C62D98" w:rsidRPr="008729E4">
        <w:rPr>
          <w:noProof/>
        </w:rPr>
        <w:t xml:space="preserve"> w</w:t>
      </w:r>
      <w:r w:rsidR="00C62D98">
        <w:rPr>
          <w:noProof/>
        </w:rPr>
        <w:t> </w:t>
      </w:r>
      <w:r w:rsidR="00C62D98" w:rsidRPr="008729E4">
        <w:rPr>
          <w:noProof/>
        </w:rPr>
        <w:t>śro</w:t>
      </w:r>
      <w:r w:rsidRPr="008729E4">
        <w:rPr>
          <w:noProof/>
        </w:rPr>
        <w:t>dowisku akceptacyjnym i – jeżeli jest to wymagane –</w:t>
      </w:r>
      <w:r w:rsidR="00C62D98" w:rsidRPr="008729E4">
        <w:rPr>
          <w:noProof/>
        </w:rPr>
        <w:t xml:space="preserve"> w</w:t>
      </w:r>
      <w:r w:rsidR="00C62D98">
        <w:rPr>
          <w:noProof/>
        </w:rPr>
        <w:t> </w:t>
      </w:r>
      <w:r w:rsidR="00C62D98" w:rsidRPr="008729E4">
        <w:rPr>
          <w:noProof/>
        </w:rPr>
        <w:t>śro</w:t>
      </w:r>
      <w:r w:rsidRPr="008729E4">
        <w:rPr>
          <w:noProof/>
        </w:rPr>
        <w:t>dowisku produkcyjnym oraz przy koordynacji</w:t>
      </w:r>
      <w:r w:rsidR="00C62D98" w:rsidRPr="008729E4">
        <w:rPr>
          <w:noProof/>
        </w:rPr>
        <w:t xml:space="preserve"> i</w:t>
      </w:r>
      <w:r w:rsidR="00C62D98">
        <w:rPr>
          <w:noProof/>
        </w:rPr>
        <w:t> </w:t>
      </w:r>
      <w:r w:rsidR="00C62D98" w:rsidRPr="008729E4">
        <w:rPr>
          <w:noProof/>
        </w:rPr>
        <w:t>wza</w:t>
      </w:r>
      <w:r w:rsidRPr="008729E4">
        <w:rPr>
          <w:noProof/>
        </w:rPr>
        <w:t>jemnym porozumieniu obu stron.</w:t>
      </w:r>
    </w:p>
    <w:p w14:paraId="7A93F0E6" w14:textId="405C6640" w:rsidR="0071135E" w:rsidRPr="008729E4" w:rsidRDefault="0071135E" w:rsidP="0071135E">
      <w:pPr>
        <w:spacing w:after="144"/>
        <w:rPr>
          <w:noProof/>
        </w:rPr>
      </w:pPr>
      <w:r w:rsidRPr="008729E4">
        <w:rPr>
          <w:noProof/>
        </w:rPr>
        <w:t>Testowanie aplikacji sieciowej odbędzie się</w:t>
      </w:r>
      <w:r w:rsidR="00C62D98" w:rsidRPr="008729E4">
        <w:rPr>
          <w:noProof/>
        </w:rPr>
        <w:t xml:space="preserve"> z</w:t>
      </w:r>
      <w:r w:rsidR="00C62D98">
        <w:rPr>
          <w:noProof/>
        </w:rPr>
        <w:t> </w:t>
      </w:r>
      <w:r w:rsidR="00C62D98" w:rsidRPr="008729E4">
        <w:rPr>
          <w:noProof/>
        </w:rPr>
        <w:t>zac</w:t>
      </w:r>
      <w:r w:rsidRPr="008729E4">
        <w:rPr>
          <w:noProof/>
        </w:rPr>
        <w:t>howaniem międzynarodowych standardów otwartych, takich jak standardy opracowane przez Projekt Bezpieczeństwa Aplikacji Sieci Otwartej (OWASP).</w:t>
      </w:r>
    </w:p>
    <w:p w14:paraId="188DA6A3" w14:textId="77777777" w:rsidR="0071135E" w:rsidRPr="008729E4" w:rsidRDefault="0071135E" w:rsidP="00FE50AB">
      <w:pPr>
        <w:pStyle w:val="Heading3"/>
        <w:rPr>
          <w:noProof/>
        </w:rPr>
      </w:pPr>
      <w:bookmarkStart w:id="424" w:name="_Toc29414856"/>
      <w:bookmarkStart w:id="425" w:name="_Toc144309106"/>
      <w:bookmarkStart w:id="426" w:name="_Toc159597039"/>
      <w:bookmarkStart w:id="427" w:name="_Toc159597130"/>
      <w:bookmarkStart w:id="428" w:name="_Toc160105096"/>
      <w:r w:rsidRPr="008729E4">
        <w:rPr>
          <w:noProof/>
        </w:rPr>
        <w:t>Infrastruktura</w:t>
      </w:r>
      <w:bookmarkEnd w:id="424"/>
      <w:bookmarkEnd w:id="425"/>
      <w:bookmarkEnd w:id="426"/>
      <w:bookmarkEnd w:id="427"/>
      <w:bookmarkEnd w:id="428"/>
    </w:p>
    <w:p w14:paraId="0D3E7117" w14:textId="49C13A32" w:rsidR="0071135E" w:rsidRPr="008729E4" w:rsidRDefault="0071135E" w:rsidP="0071135E">
      <w:pPr>
        <w:spacing w:after="144"/>
        <w:rPr>
          <w:noProof/>
        </w:rPr>
      </w:pPr>
      <w:r w:rsidRPr="008729E4">
        <w:rPr>
          <w:noProof/>
        </w:rPr>
        <w:t>Infrastruktura wspierająca system produkcji musi być regularnie poddawana przeglądowi pod kątem luk (co najmniej raz</w:t>
      </w:r>
      <w:r w:rsidR="00C62D98" w:rsidRPr="008729E4">
        <w:rPr>
          <w:noProof/>
        </w:rPr>
        <w:t xml:space="preserve"> w</w:t>
      </w:r>
      <w:r w:rsidR="00C62D98">
        <w:rPr>
          <w:noProof/>
        </w:rPr>
        <w:t> </w:t>
      </w:r>
      <w:r w:rsidR="00C62D98" w:rsidRPr="008729E4">
        <w:rPr>
          <w:noProof/>
        </w:rPr>
        <w:t>mie</w:t>
      </w:r>
      <w:r w:rsidRPr="008729E4">
        <w:rPr>
          <w:noProof/>
        </w:rPr>
        <w:t>siącu) oraz wykrytych usuniętych luk na zasadzie, którą określono</w:t>
      </w:r>
      <w:r w:rsidR="00C62D98" w:rsidRPr="008729E4">
        <w:rPr>
          <w:noProof/>
        </w:rPr>
        <w:t xml:space="preserve"> w</w:t>
      </w:r>
      <w:r w:rsidR="00C62D98">
        <w:rPr>
          <w:noProof/>
        </w:rPr>
        <w:t> </w:t>
      </w:r>
      <w:r w:rsidR="00C62D98" w:rsidRPr="008729E4">
        <w:rPr>
          <w:noProof/>
        </w:rPr>
        <w:t>pop</w:t>
      </w:r>
      <w:r w:rsidRPr="008729E4">
        <w:rPr>
          <w:noProof/>
        </w:rPr>
        <w:t>rzedniej sekcji,</w:t>
      </w:r>
      <w:r w:rsidR="00C62D98" w:rsidRPr="008729E4">
        <w:rPr>
          <w:noProof/>
        </w:rPr>
        <w:t xml:space="preserve"> z</w:t>
      </w:r>
      <w:r w:rsidR="00C62D98">
        <w:rPr>
          <w:noProof/>
        </w:rPr>
        <w:t> </w:t>
      </w:r>
      <w:r w:rsidR="00C62D98" w:rsidRPr="008729E4">
        <w:rPr>
          <w:noProof/>
        </w:rPr>
        <w:t>wyk</w:t>
      </w:r>
      <w:r w:rsidRPr="008729E4">
        <w:rPr>
          <w:noProof/>
        </w:rPr>
        <w:t>orzystaniem aktualnej bazy danych dotyczących luk.</w:t>
      </w:r>
    </w:p>
    <w:p w14:paraId="2F8549D6" w14:textId="77777777" w:rsidR="0071135E" w:rsidRPr="008729E4" w:rsidRDefault="0071135E" w:rsidP="00FE50AB">
      <w:pPr>
        <w:pStyle w:val="Heading2"/>
        <w:rPr>
          <w:noProof/>
        </w:rPr>
      </w:pPr>
      <w:bookmarkStart w:id="429" w:name="_Toc29414857"/>
      <w:bookmarkStart w:id="430" w:name="_Toc144309107"/>
      <w:bookmarkStart w:id="431" w:name="_Toc159597040"/>
      <w:bookmarkStart w:id="432" w:name="_Toc159597131"/>
      <w:bookmarkStart w:id="433" w:name="_Toc160105097"/>
      <w:r w:rsidRPr="008729E4">
        <w:rPr>
          <w:noProof/>
        </w:rPr>
        <w:t>Przepisy dotyczące oceny ryzyka</w:t>
      </w:r>
      <w:bookmarkEnd w:id="429"/>
      <w:bookmarkEnd w:id="430"/>
      <w:bookmarkEnd w:id="431"/>
      <w:bookmarkEnd w:id="432"/>
      <w:bookmarkEnd w:id="433"/>
    </w:p>
    <w:p w14:paraId="276E5F59" w14:textId="58EF7CDA" w:rsidR="0071135E" w:rsidRPr="008729E4" w:rsidRDefault="0071135E" w:rsidP="0071135E">
      <w:pPr>
        <w:spacing w:after="144"/>
        <w:rPr>
          <w:noProof/>
        </w:rPr>
      </w:pPr>
      <w:r w:rsidRPr="008729E4">
        <w:rPr>
          <w:noProof/>
        </w:rPr>
        <w:t>Jeżeli stosowane są testy penetracyjne, muszą one zostać uwzględnione</w:t>
      </w:r>
      <w:r w:rsidR="00C62D98" w:rsidRPr="008729E4">
        <w:rPr>
          <w:noProof/>
        </w:rPr>
        <w:t xml:space="preserve"> w</w:t>
      </w:r>
      <w:r w:rsidR="00C62D98">
        <w:rPr>
          <w:noProof/>
        </w:rPr>
        <w:t> </w:t>
      </w:r>
      <w:r w:rsidR="00C62D98" w:rsidRPr="008729E4">
        <w:rPr>
          <w:noProof/>
        </w:rPr>
        <w:t>tes</w:t>
      </w:r>
      <w:r w:rsidRPr="008729E4">
        <w:rPr>
          <w:noProof/>
        </w:rPr>
        <w:t xml:space="preserve">towaniu bezpieczeństwa. </w:t>
      </w:r>
    </w:p>
    <w:p w14:paraId="504CB38C" w14:textId="0D22F57D" w:rsidR="0071135E" w:rsidRPr="008729E4" w:rsidRDefault="0071135E" w:rsidP="0071135E">
      <w:pPr>
        <w:spacing w:after="144"/>
        <w:rPr>
          <w:noProof/>
        </w:rPr>
      </w:pPr>
      <w:r w:rsidRPr="008729E4">
        <w:rPr>
          <w:noProof/>
        </w:rPr>
        <w:t>Każda strona może udzielić zamówienia na przeprowadzenia testowania bezpieczeństwa specjalizującemu się</w:t>
      </w:r>
      <w:r w:rsidR="00C62D98" w:rsidRPr="008729E4">
        <w:rPr>
          <w:noProof/>
        </w:rPr>
        <w:t xml:space="preserve"> w</w:t>
      </w:r>
      <w:r w:rsidR="00C62D98">
        <w:rPr>
          <w:noProof/>
        </w:rPr>
        <w:t> </w:t>
      </w:r>
      <w:r w:rsidR="00C62D98" w:rsidRPr="008729E4">
        <w:rPr>
          <w:noProof/>
        </w:rPr>
        <w:t>tym</w:t>
      </w:r>
      <w:r w:rsidRPr="008729E4">
        <w:rPr>
          <w:noProof/>
        </w:rPr>
        <w:t xml:space="preserve"> przedsiębiorstwu,</w:t>
      </w:r>
      <w:r w:rsidR="00C62D98" w:rsidRPr="008729E4">
        <w:rPr>
          <w:noProof/>
        </w:rPr>
        <w:t xml:space="preserve"> o</w:t>
      </w:r>
      <w:r w:rsidR="00C62D98">
        <w:rPr>
          <w:noProof/>
        </w:rPr>
        <w:t> </w:t>
      </w:r>
      <w:r w:rsidR="00C62D98" w:rsidRPr="008729E4">
        <w:rPr>
          <w:noProof/>
        </w:rPr>
        <w:t>ile</w:t>
      </w:r>
      <w:r w:rsidRPr="008729E4">
        <w:rPr>
          <w:noProof/>
        </w:rPr>
        <w:t xml:space="preserve"> przedsiębiorstwo to:</w:t>
      </w:r>
    </w:p>
    <w:p w14:paraId="2990D003" w14:textId="63B41DB2" w:rsidR="0071135E" w:rsidRPr="008729E4" w:rsidRDefault="0071135E" w:rsidP="00FE50AB">
      <w:pPr>
        <w:pStyle w:val="ListBullet"/>
        <w:rPr>
          <w:noProof/>
        </w:rPr>
      </w:pPr>
      <w:r w:rsidRPr="008729E4">
        <w:rPr>
          <w:noProof/>
        </w:rPr>
        <w:t>ma kwalifikacje</w:t>
      </w:r>
      <w:r w:rsidR="00C62D98" w:rsidRPr="008729E4">
        <w:rPr>
          <w:noProof/>
        </w:rPr>
        <w:t xml:space="preserve"> i</w:t>
      </w:r>
      <w:r w:rsidR="00C62D98">
        <w:rPr>
          <w:noProof/>
        </w:rPr>
        <w:t> </w:t>
      </w:r>
      <w:r w:rsidR="00C62D98" w:rsidRPr="008729E4">
        <w:rPr>
          <w:noProof/>
        </w:rPr>
        <w:t>doś</w:t>
      </w:r>
      <w:r w:rsidRPr="008729E4">
        <w:rPr>
          <w:noProof/>
        </w:rPr>
        <w:t>wiadczenie</w:t>
      </w:r>
      <w:r w:rsidR="00C62D98" w:rsidRPr="008729E4">
        <w:rPr>
          <w:noProof/>
        </w:rPr>
        <w:t xml:space="preserve"> w</w:t>
      </w:r>
      <w:r w:rsidR="00C62D98">
        <w:rPr>
          <w:noProof/>
        </w:rPr>
        <w:t> </w:t>
      </w:r>
      <w:r w:rsidR="00C62D98" w:rsidRPr="008729E4">
        <w:rPr>
          <w:noProof/>
        </w:rPr>
        <w:t>zak</w:t>
      </w:r>
      <w:r w:rsidRPr="008729E4">
        <w:rPr>
          <w:noProof/>
        </w:rPr>
        <w:t>resie takiego testowania bezpieczeństwa,</w:t>
      </w:r>
    </w:p>
    <w:p w14:paraId="3388C7E0" w14:textId="13B6A048" w:rsidR="0071135E" w:rsidRPr="008729E4" w:rsidRDefault="0071135E" w:rsidP="00FE50AB">
      <w:pPr>
        <w:pStyle w:val="ListBullet"/>
        <w:rPr>
          <w:noProof/>
        </w:rPr>
      </w:pPr>
      <w:r w:rsidRPr="008729E4">
        <w:rPr>
          <w:noProof/>
        </w:rPr>
        <w:t>nie odpowiada bezpośrednio przed twórcą ani jego wykonawcą</w:t>
      </w:r>
      <w:r w:rsidR="00C62D98" w:rsidRPr="008729E4">
        <w:rPr>
          <w:noProof/>
        </w:rPr>
        <w:t xml:space="preserve"> i</w:t>
      </w:r>
      <w:r w:rsidR="00C62D98">
        <w:rPr>
          <w:noProof/>
        </w:rPr>
        <w:t> </w:t>
      </w:r>
      <w:r w:rsidR="00C62D98" w:rsidRPr="008729E4">
        <w:rPr>
          <w:noProof/>
        </w:rPr>
        <w:t>nie</w:t>
      </w:r>
      <w:r w:rsidRPr="008729E4">
        <w:rPr>
          <w:noProof/>
        </w:rPr>
        <w:t xml:space="preserve"> jest zaangażowane</w:t>
      </w:r>
      <w:r w:rsidR="00C62D98" w:rsidRPr="008729E4">
        <w:rPr>
          <w:noProof/>
        </w:rPr>
        <w:t xml:space="preserve"> w</w:t>
      </w:r>
      <w:r w:rsidR="00C62D98">
        <w:rPr>
          <w:noProof/>
        </w:rPr>
        <w:t> </w:t>
      </w:r>
      <w:r w:rsidR="00C62D98" w:rsidRPr="008729E4">
        <w:rPr>
          <w:noProof/>
        </w:rPr>
        <w:t>opr</w:t>
      </w:r>
      <w:r w:rsidRPr="008729E4">
        <w:rPr>
          <w:noProof/>
        </w:rPr>
        <w:t>acowywanie oprogramowania powiązania ani nie jest podwykonawcą twórcy,</w:t>
      </w:r>
    </w:p>
    <w:p w14:paraId="2168AC7A" w14:textId="6634DD88" w:rsidR="002C48D9" w:rsidRPr="008729E4" w:rsidRDefault="0071135E" w:rsidP="00FE50AB">
      <w:pPr>
        <w:pStyle w:val="ListBullet"/>
        <w:rPr>
          <w:noProof/>
        </w:rPr>
      </w:pPr>
      <w:r w:rsidRPr="008729E4">
        <w:rPr>
          <w:noProof/>
        </w:rPr>
        <w:t>podpisało umowę poufności celem zachowania poufności wyników</w:t>
      </w:r>
      <w:r w:rsidR="00C62D98" w:rsidRPr="008729E4">
        <w:rPr>
          <w:noProof/>
        </w:rPr>
        <w:t xml:space="preserve"> i</w:t>
      </w:r>
      <w:r w:rsidR="00C62D98">
        <w:rPr>
          <w:noProof/>
        </w:rPr>
        <w:t> </w:t>
      </w:r>
      <w:r w:rsidR="00C62D98" w:rsidRPr="008729E4">
        <w:rPr>
          <w:noProof/>
        </w:rPr>
        <w:t>prz</w:t>
      </w:r>
      <w:r w:rsidRPr="008729E4">
        <w:rPr>
          <w:noProof/>
        </w:rPr>
        <w:t>etwarzania ich na poziomie „SPECIAL HANDLING: ETS Critical” zgodnie</w:t>
      </w:r>
      <w:r w:rsidR="00C62D98" w:rsidRPr="008729E4">
        <w:rPr>
          <w:noProof/>
        </w:rPr>
        <w:t xml:space="preserve"> z</w:t>
      </w:r>
      <w:r w:rsidR="00C62D98">
        <w:rPr>
          <w:noProof/>
        </w:rPr>
        <w:t> </w:t>
      </w:r>
      <w:r w:rsidR="00C62D98" w:rsidRPr="008729E4">
        <w:rPr>
          <w:noProof/>
        </w:rPr>
        <w:t>ins</w:t>
      </w:r>
      <w:r w:rsidRPr="008729E4">
        <w:rPr>
          <w:noProof/>
        </w:rPr>
        <w:t>trukcjami przetwarzania.</w:t>
      </w:r>
    </w:p>
    <w:sectPr w:rsidR="002C48D9" w:rsidRPr="008729E4" w:rsidSect="00B06827">
      <w:pgSz w:w="11907" w:h="16839" w:code="9"/>
      <w:pgMar w:top="2098" w:right="567" w:bottom="1418" w:left="1560" w:header="9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07823" w14:textId="77777777" w:rsidR="00F724D4" w:rsidRDefault="00F724D4" w:rsidP="003B2B9A">
      <w:pPr>
        <w:spacing w:before="0" w:after="0"/>
      </w:pPr>
      <w:r>
        <w:separator/>
      </w:r>
    </w:p>
  </w:endnote>
  <w:endnote w:type="continuationSeparator" w:id="0">
    <w:p w14:paraId="1113FFE5" w14:textId="77777777" w:rsidR="00F724D4" w:rsidRDefault="00F724D4" w:rsidP="003B2B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7 CondensedLigh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BEHIZ+Palatino-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iberation Mono">
    <w:altName w:val="Courier New"/>
    <w:charset w:val="01"/>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B840C" w14:textId="0A76FAA9" w:rsidR="00B06827" w:rsidRPr="00B06827" w:rsidRDefault="00B06827" w:rsidP="00B06827">
    <w:pPr>
      <w:pStyle w:val="Footer"/>
      <w:rPr>
        <w:rFonts w:ascii="Arial" w:hAnsi="Arial" w:cs="Arial"/>
        <w:b/>
        <w:sz w:val="48"/>
      </w:rPr>
    </w:pPr>
    <w:r w:rsidRPr="00B06827">
      <w:rPr>
        <w:rFonts w:ascii="Arial" w:hAnsi="Arial" w:cs="Arial"/>
        <w:b/>
        <w:sz w:val="48"/>
      </w:rPr>
      <w:t>PL</w:t>
    </w:r>
    <w:r w:rsidRPr="00B06827">
      <w:rPr>
        <w:rFonts w:ascii="Arial" w:hAnsi="Arial" w:cs="Arial"/>
        <w:b/>
        <w:sz w:val="48"/>
      </w:rPr>
      <w:tab/>
    </w:r>
    <w:r w:rsidRPr="00B06827">
      <w:rPr>
        <w:rFonts w:ascii="Arial" w:hAnsi="Arial" w:cs="Arial"/>
        <w:b/>
        <w:sz w:val="48"/>
      </w:rPr>
      <w:tab/>
    </w:r>
    <w:r w:rsidRPr="00B06827">
      <w:tab/>
    </w:r>
    <w:r w:rsidRPr="00B06827">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439A4" w14:textId="3CB83F2B" w:rsidR="00B06827" w:rsidRPr="00B06827" w:rsidRDefault="00B06827" w:rsidP="00B06827">
    <w:pPr>
      <w:pStyle w:val="Footer"/>
      <w:rPr>
        <w:rFonts w:ascii="Arial" w:hAnsi="Arial" w:cs="Arial"/>
        <w:b/>
        <w:sz w:val="48"/>
      </w:rPr>
    </w:pPr>
    <w:r w:rsidRPr="00B06827">
      <w:rPr>
        <w:rFonts w:ascii="Arial" w:hAnsi="Arial" w:cs="Arial"/>
        <w:b/>
        <w:sz w:val="48"/>
      </w:rPr>
      <w:t>PL</w:t>
    </w:r>
    <w:r w:rsidRPr="00B06827">
      <w:rPr>
        <w:rFonts w:ascii="Arial" w:hAnsi="Arial" w:cs="Arial"/>
        <w:b/>
        <w:sz w:val="48"/>
      </w:rPr>
      <w:tab/>
    </w:r>
    <w:r w:rsidRPr="00B06827">
      <w:rPr>
        <w:rFonts w:ascii="Arial" w:hAnsi="Arial" w:cs="Arial"/>
        <w:b/>
        <w:sz w:val="48"/>
      </w:rPr>
      <w:tab/>
    </w:r>
    <w:r w:rsidRPr="00B06827">
      <w:tab/>
    </w:r>
    <w:r w:rsidRPr="00B06827">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408A" w14:textId="77777777" w:rsidR="00B06827" w:rsidRPr="00B06827" w:rsidRDefault="00B06827" w:rsidP="00B068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E856" w14:textId="77777777" w:rsidR="00B06827" w:rsidRDefault="00B068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E6A8" w14:textId="2C5EC8A7" w:rsidR="00B06827" w:rsidRPr="00B06827" w:rsidRDefault="00B06827" w:rsidP="00B06827">
    <w:pPr>
      <w:pStyle w:val="Footer"/>
      <w:rPr>
        <w:rFonts w:ascii="Arial" w:hAnsi="Arial" w:cs="Arial"/>
        <w:b/>
        <w:sz w:val="48"/>
      </w:rPr>
    </w:pPr>
    <w:r w:rsidRPr="00B06827">
      <w:rPr>
        <w:rFonts w:ascii="Arial" w:hAnsi="Arial" w:cs="Arial"/>
        <w:b/>
        <w:sz w:val="48"/>
      </w:rPr>
      <w:t>PL</w:t>
    </w:r>
    <w:r w:rsidRPr="00B0682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06827">
      <w:tab/>
    </w:r>
    <w:r w:rsidRPr="00B06827">
      <w:rPr>
        <w:rFonts w:ascii="Arial" w:hAnsi="Arial" w:cs="Arial"/>
        <w:b/>
        <w:sz w:val="48"/>
      </w:rPr>
      <w:t>PL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8D39A" w14:textId="77777777" w:rsidR="00B06827" w:rsidRDefault="00B06827" w:rsidP="00B06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56F07" w14:textId="77777777" w:rsidR="00F724D4" w:rsidRDefault="00F724D4" w:rsidP="003B2B9A">
      <w:pPr>
        <w:spacing w:before="0" w:after="0"/>
      </w:pPr>
      <w:r>
        <w:separator/>
      </w:r>
    </w:p>
  </w:footnote>
  <w:footnote w:type="continuationSeparator" w:id="0">
    <w:p w14:paraId="367AE96E" w14:textId="77777777" w:rsidR="00F724D4" w:rsidRDefault="00F724D4" w:rsidP="003B2B9A">
      <w:pPr>
        <w:spacing w:before="0" w:after="0"/>
      </w:pPr>
      <w:r>
        <w:continuationSeparator/>
      </w:r>
    </w:p>
  </w:footnote>
  <w:footnote w:id="1">
    <w:p w14:paraId="56EAD740" w14:textId="77C0C600" w:rsidR="007D05A2" w:rsidRPr="008729E4" w:rsidRDefault="007D05A2" w:rsidP="007D05A2">
      <w:pPr>
        <w:pStyle w:val="FootnoteText"/>
      </w:pPr>
      <w:r>
        <w:rPr>
          <w:rStyle w:val="FootnoteReference"/>
        </w:rPr>
        <w:footnoteRef/>
      </w:r>
      <w:r w:rsidRPr="008729E4">
        <w:tab/>
        <w:t>Dz.U. L 322</w:t>
      </w:r>
      <w:r w:rsidR="00C62D98" w:rsidRPr="008729E4">
        <w:t xml:space="preserve"> z</w:t>
      </w:r>
      <w:r w:rsidR="00C62D98">
        <w:t> </w:t>
      </w:r>
      <w:r w:rsidR="00C62D98" w:rsidRPr="008729E4">
        <w:t>7</w:t>
      </w:r>
      <w:r w:rsidRPr="008729E4">
        <w:t>.12.2017, s. 3.</w:t>
      </w:r>
    </w:p>
  </w:footnote>
  <w:footnote w:id="2">
    <w:p w14:paraId="0A5088DF" w14:textId="77777777" w:rsidR="0014214B" w:rsidRPr="008729E4" w:rsidRDefault="0014214B">
      <w:pPr>
        <w:pStyle w:val="FootnoteText"/>
      </w:pPr>
      <w:r>
        <w:rPr>
          <w:rStyle w:val="FootnoteReference"/>
        </w:rPr>
        <w:footnoteRef/>
      </w:r>
      <w:r w:rsidRPr="008729E4">
        <w:tab/>
        <w:t>Dz.U. L 314 z 29.9.2020, s. 68.</w:t>
      </w:r>
    </w:p>
  </w:footnote>
  <w:footnote w:id="3">
    <w:p w14:paraId="4E9F8596" w14:textId="77777777" w:rsidR="0014214B" w:rsidRPr="008729E4" w:rsidRDefault="0014214B">
      <w:pPr>
        <w:pStyle w:val="FootnoteText"/>
      </w:pPr>
      <w:r>
        <w:rPr>
          <w:rStyle w:val="FootnoteReference"/>
        </w:rPr>
        <w:footnoteRef/>
      </w:r>
      <w:r w:rsidRPr="008729E4">
        <w:tab/>
        <w:t>Dz.U. L 226 z 25.6.2021, s. 2.</w:t>
      </w:r>
    </w:p>
  </w:footnote>
  <w:footnote w:id="4">
    <w:p w14:paraId="58D4BCA2" w14:textId="77777777" w:rsidR="0014214B" w:rsidRPr="008729E4" w:rsidRDefault="0014214B">
      <w:pPr>
        <w:pStyle w:val="FootnoteText"/>
      </w:pPr>
      <w:r>
        <w:rPr>
          <w:rStyle w:val="FootnoteReference"/>
        </w:rPr>
        <w:footnoteRef/>
      </w:r>
      <w:r w:rsidRPr="008729E4">
        <w:tab/>
        <w:t>Dz.U. L 226 z 25.6.2021, s. 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0E54D" w14:textId="77777777" w:rsidR="00B06827" w:rsidRPr="00B06827" w:rsidRDefault="00B06827" w:rsidP="00B06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16B31" w14:textId="77777777" w:rsidR="00B06827" w:rsidRPr="00B06827" w:rsidRDefault="00B06827" w:rsidP="00B068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ADF98" w14:textId="77777777" w:rsidR="00B06827" w:rsidRPr="00B06827" w:rsidRDefault="00B06827" w:rsidP="00B068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BA73" w14:textId="77777777" w:rsidR="00B06827" w:rsidRDefault="00B068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6A462" w14:textId="77777777" w:rsidR="00B06827" w:rsidRDefault="00B06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E20574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7BA52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3987D7C"/>
    <w:name w:val="Point2"/>
    <w:lvl w:ilvl="0">
      <w:start w:val="1"/>
      <w:numFmt w:val="bullet"/>
      <w:pStyle w:val="ListBullet2"/>
      <w:lvlText w:val="o"/>
      <w:lvlJc w:val="left"/>
      <w:pPr>
        <w:ind w:left="643" w:hanging="360"/>
      </w:pPr>
      <w:rPr>
        <w:rFonts w:ascii="Courier New" w:hAnsi="Courier New" w:cs="Courier New" w:hint="default"/>
      </w:rPr>
    </w:lvl>
  </w:abstractNum>
  <w:abstractNum w:abstractNumId="3" w15:restartNumberingAfterBreak="0">
    <w:nsid w:val="FFFFFF89"/>
    <w:multiLevelType w:val="singleLevel"/>
    <w:tmpl w:val="6AEAF48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951F8C"/>
    <w:multiLevelType w:val="hybridMultilevel"/>
    <w:tmpl w:val="C2BAFBB4"/>
    <w:lvl w:ilvl="0" w:tplc="D450BB66">
      <w:start w:val="1"/>
      <w:numFmt w:val="bullet"/>
      <w:pStyle w:val="minutes"/>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227FA7"/>
    <w:multiLevelType w:val="hybridMultilevel"/>
    <w:tmpl w:val="F86C0880"/>
    <w:lvl w:ilvl="0" w:tplc="A8322662">
      <w:start w:val="1"/>
      <w:numFmt w:val="bullet"/>
      <w:pStyle w:val="sousrubriqu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F0AC5"/>
    <w:multiLevelType w:val="multilevel"/>
    <w:tmpl w:val="0162714C"/>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C22EB1"/>
    <w:multiLevelType w:val="hybridMultilevel"/>
    <w:tmpl w:val="79B80280"/>
    <w:lvl w:ilvl="0" w:tplc="0409000F">
      <w:start w:val="1"/>
      <w:numFmt w:val="bullet"/>
      <w:lvlText w:val=""/>
      <w:lvlJc w:val="left"/>
      <w:pPr>
        <w:tabs>
          <w:tab w:val="num" w:pos="851"/>
        </w:tabs>
        <w:ind w:left="851" w:hanging="284"/>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numFmt w:val="bullet"/>
      <w:pStyle w:val="Bullets"/>
      <w:lvlText w:val="-"/>
      <w:lvlJc w:val="left"/>
      <w:pPr>
        <w:tabs>
          <w:tab w:val="num" w:pos="2160"/>
        </w:tabs>
        <w:ind w:left="2160" w:hanging="360"/>
      </w:pPr>
      <w:rPr>
        <w:rFonts w:ascii="Univers 47 CondensedLight" w:eastAsia="Times New Roman" w:hAnsi="Univers 47 CondensedLight" w:cs="Times New Roman" w:hint="default"/>
      </w:rPr>
    </w:lvl>
    <w:lvl w:ilvl="3" w:tplc="0409000F">
      <w:start w:val="1"/>
      <w:numFmt w:val="bullet"/>
      <w:lvlText w:val=""/>
      <w:lvlJc w:val="left"/>
      <w:pPr>
        <w:tabs>
          <w:tab w:val="num" w:pos="2880"/>
        </w:tabs>
        <w:ind w:left="2880" w:hanging="360"/>
      </w:pPr>
      <w:rPr>
        <w:rFonts w:ascii="Symbol" w:hAnsi="Symbol" w:hint="default"/>
      </w:rPr>
    </w:lvl>
    <w:lvl w:ilvl="4" w:tplc="3B22F544">
      <w:start w:val="1"/>
      <w:numFmt w:val="bullet"/>
      <w:lvlText w:val=""/>
      <w:lvlJc w:val="left"/>
      <w:pPr>
        <w:ind w:left="3600" w:hanging="360"/>
      </w:pPr>
      <w:rPr>
        <w:rFonts w:ascii="Wingdings" w:eastAsia="Times New Roman" w:hAnsi="Wingdings" w:cs="Times New Roman"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6BBB256A"/>
    <w:multiLevelType w:val="multilevel"/>
    <w:tmpl w:val="26922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1"/>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10"/>
      <w:suff w:val="nothing"/>
      <w:lvlText w:val=""/>
      <w:lvlJc w:val="left"/>
      <w:pPr>
        <w:ind w:left="0" w:firstLine="0"/>
      </w:pPr>
    </w:lvl>
  </w:abstractNum>
  <w:abstractNum w:abstractNumId="23" w15:restartNumberingAfterBreak="0">
    <w:nsid w:val="753425AD"/>
    <w:multiLevelType w:val="hybridMultilevel"/>
    <w:tmpl w:val="3DC2A5E8"/>
    <w:lvl w:ilvl="0" w:tplc="2A0A397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9"/>
    <w:lvlOverride w:ilvl="0">
      <w:startOverride w:val="1"/>
    </w:lvlOverride>
  </w:num>
  <w:num w:numId="6">
    <w:abstractNumId w:val="4"/>
  </w:num>
  <w:num w:numId="7">
    <w:abstractNumId w:val="5"/>
  </w:num>
  <w:num w:numId="8">
    <w:abstractNumId w:val="9"/>
  </w:num>
  <w:num w:numId="9">
    <w:abstractNumId w:val="2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6"/>
  </w:num>
  <w:num w:numId="13">
    <w:abstractNumId w:val="24"/>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8"/>
    <w:lvlOverride w:ilvl="0">
      <w:startOverride w:val="1"/>
    </w:lvlOverride>
  </w:num>
  <w:num w:numId="19">
    <w:abstractNumId w:val="19"/>
  </w:num>
  <w:num w:numId="20">
    <w:abstractNumId w:val="12"/>
  </w:num>
  <w:num w:numId="21">
    <w:abstractNumId w:val="21"/>
  </w:num>
  <w:num w:numId="22">
    <w:abstractNumId w:val="11"/>
  </w:num>
  <w:num w:numId="23">
    <w:abstractNumId w:val="13"/>
  </w:num>
  <w:num w:numId="24">
    <w:abstractNumId w:val="14"/>
  </w:num>
  <w:num w:numId="25">
    <w:abstractNumId w:val="8"/>
  </w:num>
  <w:num w:numId="26">
    <w:abstractNumId w:val="20"/>
  </w:num>
  <w:num w:numId="27">
    <w:abstractNumId w:val="7"/>
  </w:num>
  <w:num w:numId="28">
    <w:abstractNumId w:val="15"/>
  </w:num>
  <w:num w:numId="29">
    <w:abstractNumId w:val="17"/>
  </w:num>
  <w:num w:numId="30">
    <w:abstractNumId w:val="18"/>
  </w:num>
  <w:num w:numId="31">
    <w:abstractNumId w:val="10"/>
  </w:num>
  <w:num w:numId="32">
    <w:abstractNumId w:val="16"/>
  </w:num>
  <w:num w:numId="3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3-13 08:26:3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o"/>
    <w:docVar w:name="LW_ACCOMPAGNANT.CP" w:val="do"/>
    <w:docVar w:name="LW_ANNEX_NBR_FIRST" w:val="1"/>
    <w:docVar w:name="LW_ANNEX_NBR_LAST" w:val="1"/>
    <w:docVar w:name="LW_ANNEX_UNIQUE" w:val="1"/>
    <w:docVar w:name="LW_CORRIGENDUM" w:val="&lt;UNUSED&gt;"/>
    <w:docVar w:name="LW_COVERPAGE_EXISTS" w:val="True"/>
    <w:docVar w:name="LW_COVERPAGE_GUID" w:val="871678E5-7B13-45F8-9643-298F94627BA3"/>
    <w:docVar w:name="LW_COVERPAGE_TYPE" w:val="1"/>
    <w:docVar w:name="LW_CROSSREFERENCE" w:val="&lt;UNUSED&gt;"/>
    <w:docVar w:name="LW_DocType" w:val="ANNEX"/>
    <w:docVar w:name="LW_EMISSION" w:val="20.3.2024"/>
    <w:docVar w:name="LW_EMISSION_ISODATE" w:val="2024-03-20"/>
    <w:docVar w:name="LW_EMISSION_LOCATION" w:val="BRX"/>
    <w:docVar w:name="LW_EMISSION_PREFIX" w:val="Bruksela, dnia "/>
    <w:docVar w:name="LW_EMISSION_SUFFIX" w:val=" r."/>
    <w:docVar w:name="LW_ID_DOCSTRUCTURE" w:val="COM/ANNEX"/>
    <w:docVar w:name="LW_ID_DOCTYPE" w:val="SG-017"/>
    <w:docVar w:name="LW_LANGUE" w:val="PL"/>
    <w:docVar w:name="LW_LEVEL_OF_SENSITIVITY" w:val="Standard treatment"/>
    <w:docVar w:name="LW_NOM.INST" w:val="KOMISJA EUROPEJSKA"/>
    <w:docVar w:name="LW_NOM.INST_JOINTDOC" w:val="&lt;EMPTY&gt;"/>
    <w:docVar w:name="LW_OBJETACTEPRINCIPAL" w:val="w sprawie stanowiska, jakie ma by\u263? zaj\u281?te w imieniu Unii Europejskiej w ramach Wspólnego Komitetu ustanowionego na mocy Umowy mi\u281?dzy Uni\u261? Europejsk\u261? a Konfederacj\u261? Szwajcarsk\u261? w sprawie powi\u261?zania ich systemów handlu uprawnieniami do emisji gazów cieplarnianych, w odniesieniu do zmiany za\u322?\u261?cznika II do umowy, wspólnych procedur operacyjnych i norm technicznych powi\u261?zania"/>
    <w:docVar w:name="LW_OBJETACTEPRINCIPAL.CP" w:val="w sprawie stanowiska, jakie ma by\u263? zaj\u281?te w imieniu Unii Europejskiej w ramach Wspólnego Komitetu ustanowionego na mocy Umowy mi\u281?dzy Uni\u261? Europejsk\u261? a Konfederacj\u261? Szwajcarsk\u261? w sprawie powi\u261?zania ich systemów handlu uprawnieniami do emisji gazów cieplarnianych, w odniesieniu do zmiany za\u322?\u261?cznika II do umowy, wspólnych procedur operacyjnych i norm technicznych powi\u261?zania"/>
    <w:docVar w:name="LW_PART_NBR" w:val="1"/>
    <w:docVar w:name="LW_PART_NBR_TOTAL" w:val="1"/>
    <w:docVar w:name="LW_REF.INST.NEW" w:val="COM"/>
    <w:docVar w:name="LW_REF.INST.NEW_ADOPTED" w:val="final"/>
    <w:docVar w:name="LW_REF.INST.NEW_TEXT" w:val="(2024) 12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ZA\u321?\u260?CZNIK"/>
    <w:docVar w:name="LW_TYPE.DOC.CP" w:val="ZA\u321?\u260?CZNIK"/>
    <w:docVar w:name="LW_TYPEACTEPRINCIPAL" w:val="wniosku w sprawie decyzji Rady"/>
    <w:docVar w:name="LW_TYPEACTEPRINCIPAL.CP" w:val="wniosku w sprawie decyzji Rady"/>
    <w:docVar w:name="LwApiVersions" w:val="LW4CoDe 1.24.5.0; LW 9.0, Build 20240221"/>
  </w:docVars>
  <w:rsids>
    <w:rsidRoot w:val="003B2B9A"/>
    <w:rsid w:val="00005CAD"/>
    <w:rsid w:val="00022F30"/>
    <w:rsid w:val="00030249"/>
    <w:rsid w:val="00036A3A"/>
    <w:rsid w:val="00051D49"/>
    <w:rsid w:val="00062EAE"/>
    <w:rsid w:val="000A367B"/>
    <w:rsid w:val="000C62FD"/>
    <w:rsid w:val="000D570E"/>
    <w:rsid w:val="001003F0"/>
    <w:rsid w:val="00117B15"/>
    <w:rsid w:val="0014214B"/>
    <w:rsid w:val="00165C4F"/>
    <w:rsid w:val="00177EA7"/>
    <w:rsid w:val="001A0622"/>
    <w:rsid w:val="001A4EE4"/>
    <w:rsid w:val="001C632C"/>
    <w:rsid w:val="001D0AA5"/>
    <w:rsid w:val="001F343E"/>
    <w:rsid w:val="00202FC1"/>
    <w:rsid w:val="00205C33"/>
    <w:rsid w:val="0023598D"/>
    <w:rsid w:val="002613E4"/>
    <w:rsid w:val="002C48D9"/>
    <w:rsid w:val="002D0C98"/>
    <w:rsid w:val="002D4828"/>
    <w:rsid w:val="00313C9D"/>
    <w:rsid w:val="00325A8B"/>
    <w:rsid w:val="00332D65"/>
    <w:rsid w:val="00337B1B"/>
    <w:rsid w:val="00347812"/>
    <w:rsid w:val="003711BE"/>
    <w:rsid w:val="00381A24"/>
    <w:rsid w:val="003B2B9A"/>
    <w:rsid w:val="003D3F66"/>
    <w:rsid w:val="003E01D6"/>
    <w:rsid w:val="003F5546"/>
    <w:rsid w:val="00427D3B"/>
    <w:rsid w:val="00441611"/>
    <w:rsid w:val="00447037"/>
    <w:rsid w:val="00474EF4"/>
    <w:rsid w:val="00492EB7"/>
    <w:rsid w:val="004A7CC6"/>
    <w:rsid w:val="004B2A8E"/>
    <w:rsid w:val="004D3586"/>
    <w:rsid w:val="004D394E"/>
    <w:rsid w:val="004E4B72"/>
    <w:rsid w:val="005216A2"/>
    <w:rsid w:val="005305C4"/>
    <w:rsid w:val="00534F36"/>
    <w:rsid w:val="0053770B"/>
    <w:rsid w:val="00557948"/>
    <w:rsid w:val="00577BE4"/>
    <w:rsid w:val="00584A56"/>
    <w:rsid w:val="005F7B65"/>
    <w:rsid w:val="00604007"/>
    <w:rsid w:val="006259C7"/>
    <w:rsid w:val="00626E37"/>
    <w:rsid w:val="00627799"/>
    <w:rsid w:val="00631842"/>
    <w:rsid w:val="006323EE"/>
    <w:rsid w:val="0065119B"/>
    <w:rsid w:val="00672638"/>
    <w:rsid w:val="006A07A3"/>
    <w:rsid w:val="006A49CA"/>
    <w:rsid w:val="006A6BCB"/>
    <w:rsid w:val="006C0F45"/>
    <w:rsid w:val="006D678C"/>
    <w:rsid w:val="006F4DE3"/>
    <w:rsid w:val="00702F18"/>
    <w:rsid w:val="0071135E"/>
    <w:rsid w:val="007378EC"/>
    <w:rsid w:val="0074251C"/>
    <w:rsid w:val="00767B7A"/>
    <w:rsid w:val="007704FD"/>
    <w:rsid w:val="0077196C"/>
    <w:rsid w:val="007736E8"/>
    <w:rsid w:val="007B46D2"/>
    <w:rsid w:val="007C2AAB"/>
    <w:rsid w:val="007D05A2"/>
    <w:rsid w:val="007F5219"/>
    <w:rsid w:val="008362A2"/>
    <w:rsid w:val="008546F9"/>
    <w:rsid w:val="008707FB"/>
    <w:rsid w:val="008729E4"/>
    <w:rsid w:val="00873A3B"/>
    <w:rsid w:val="008763BE"/>
    <w:rsid w:val="008873D9"/>
    <w:rsid w:val="00890BD6"/>
    <w:rsid w:val="008D5D7F"/>
    <w:rsid w:val="008D6270"/>
    <w:rsid w:val="008D6398"/>
    <w:rsid w:val="00905D22"/>
    <w:rsid w:val="009476F2"/>
    <w:rsid w:val="00953268"/>
    <w:rsid w:val="009579CB"/>
    <w:rsid w:val="00993048"/>
    <w:rsid w:val="009B1389"/>
    <w:rsid w:val="009D4092"/>
    <w:rsid w:val="009F55FC"/>
    <w:rsid w:val="00A60832"/>
    <w:rsid w:val="00A6243B"/>
    <w:rsid w:val="00A71F6D"/>
    <w:rsid w:val="00A72B84"/>
    <w:rsid w:val="00A85E5B"/>
    <w:rsid w:val="00A967FB"/>
    <w:rsid w:val="00AA65BA"/>
    <w:rsid w:val="00AC09FD"/>
    <w:rsid w:val="00B06827"/>
    <w:rsid w:val="00B07F8E"/>
    <w:rsid w:val="00B16B0A"/>
    <w:rsid w:val="00B272CE"/>
    <w:rsid w:val="00B32050"/>
    <w:rsid w:val="00B338CD"/>
    <w:rsid w:val="00B371A9"/>
    <w:rsid w:val="00B40040"/>
    <w:rsid w:val="00B42DB4"/>
    <w:rsid w:val="00B55FF4"/>
    <w:rsid w:val="00B62960"/>
    <w:rsid w:val="00B64D19"/>
    <w:rsid w:val="00B64E44"/>
    <w:rsid w:val="00B80E6C"/>
    <w:rsid w:val="00BA1BF8"/>
    <w:rsid w:val="00BA4F3C"/>
    <w:rsid w:val="00BA5AFF"/>
    <w:rsid w:val="00BB30BC"/>
    <w:rsid w:val="00BB52BF"/>
    <w:rsid w:val="00BD3DCC"/>
    <w:rsid w:val="00BE6C15"/>
    <w:rsid w:val="00C00E3F"/>
    <w:rsid w:val="00C05DBF"/>
    <w:rsid w:val="00C11070"/>
    <w:rsid w:val="00C15E9A"/>
    <w:rsid w:val="00C224D3"/>
    <w:rsid w:val="00C26D9F"/>
    <w:rsid w:val="00C4D228"/>
    <w:rsid w:val="00C53FE7"/>
    <w:rsid w:val="00C62D98"/>
    <w:rsid w:val="00C70583"/>
    <w:rsid w:val="00C70C72"/>
    <w:rsid w:val="00C718CF"/>
    <w:rsid w:val="00C759A2"/>
    <w:rsid w:val="00C93D42"/>
    <w:rsid w:val="00C953CA"/>
    <w:rsid w:val="00CA00FD"/>
    <w:rsid w:val="00CA18C9"/>
    <w:rsid w:val="00D0498D"/>
    <w:rsid w:val="00D328C4"/>
    <w:rsid w:val="00D33986"/>
    <w:rsid w:val="00D34758"/>
    <w:rsid w:val="00D50F9F"/>
    <w:rsid w:val="00D67F8A"/>
    <w:rsid w:val="00D70404"/>
    <w:rsid w:val="00D925FC"/>
    <w:rsid w:val="00DE1EDD"/>
    <w:rsid w:val="00E07C5F"/>
    <w:rsid w:val="00E47C3A"/>
    <w:rsid w:val="00E842A6"/>
    <w:rsid w:val="00E9225B"/>
    <w:rsid w:val="00E954CE"/>
    <w:rsid w:val="00EE1E48"/>
    <w:rsid w:val="00EE5BEA"/>
    <w:rsid w:val="00F0727B"/>
    <w:rsid w:val="00F157C1"/>
    <w:rsid w:val="00F21E58"/>
    <w:rsid w:val="00F26CEC"/>
    <w:rsid w:val="00F3775D"/>
    <w:rsid w:val="00F5059E"/>
    <w:rsid w:val="00F66C7F"/>
    <w:rsid w:val="00F7024E"/>
    <w:rsid w:val="00F724D4"/>
    <w:rsid w:val="00F813B5"/>
    <w:rsid w:val="00F82260"/>
    <w:rsid w:val="00F940E7"/>
    <w:rsid w:val="00FC6FAD"/>
    <w:rsid w:val="00FE50AB"/>
    <w:rsid w:val="00FF4B8B"/>
    <w:rsid w:val="00FF7481"/>
    <w:rsid w:val="59B68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A4B8C0"/>
  <w15:docId w15:val="{94A20560-E295-48E0-A7F1-987693C7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6"/>
      </w:numPr>
      <w:outlineLvl w:val="6"/>
    </w:pPr>
    <w:rPr>
      <w:rFonts w:eastAsiaTheme="majorEastAsia"/>
      <w:iCs/>
    </w:rPr>
  </w:style>
  <w:style w:type="paragraph" w:styleId="Heading8">
    <w:name w:val="heading 8"/>
    <w:aliases w:val="DNV-H8,Überschrift 88,h8,Heading 8 CFMU"/>
    <w:basedOn w:val="Normal"/>
    <w:next w:val="Normal"/>
    <w:link w:val="Heading8Char"/>
    <w:qFormat/>
    <w:rsid w:val="00381A24"/>
    <w:pPr>
      <w:tabs>
        <w:tab w:val="num" w:pos="2007"/>
      </w:tabs>
      <w:spacing w:before="240" w:afterLines="60" w:after="60"/>
      <w:ind w:left="2007" w:hanging="1440"/>
      <w:outlineLvl w:val="7"/>
    </w:pPr>
    <w:rPr>
      <w:rFonts w:ascii="Arial" w:eastAsia="Times New Roman" w:hAnsi="Arial"/>
      <w:i/>
      <w:iCs/>
      <w:sz w:val="22"/>
      <w:szCs w:val="24"/>
    </w:rPr>
  </w:style>
  <w:style w:type="paragraph" w:styleId="Heading9">
    <w:name w:val="heading 9"/>
    <w:aliases w:val="DNV-H9,h9,Heading 9 CFMU"/>
    <w:basedOn w:val="Normal"/>
    <w:next w:val="Normal"/>
    <w:link w:val="Heading9Char"/>
    <w:qFormat/>
    <w:rsid w:val="00381A24"/>
    <w:pPr>
      <w:tabs>
        <w:tab w:val="num" w:pos="2151"/>
      </w:tabs>
      <w:spacing w:before="240" w:afterLines="60" w:after="60"/>
      <w:ind w:left="2151" w:hanging="1584"/>
      <w:outlineLvl w:val="8"/>
    </w:pPr>
    <w:rPr>
      <w:rFonts w:ascii="Arial" w:eastAsia="Times New Roman"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7D05A2"/>
    <w:pPr>
      <w:numPr>
        <w:numId w:val="1"/>
      </w:numPr>
      <w:contextualSpacing/>
    </w:pPr>
  </w:style>
  <w:style w:type="paragraph" w:styleId="ListBullet2">
    <w:name w:val="List Bullet 2"/>
    <w:basedOn w:val="Normal"/>
    <w:unhideWhenUsed/>
    <w:rsid w:val="00873A3B"/>
    <w:pPr>
      <w:numPr>
        <w:numId w:val="2"/>
      </w:numPr>
      <w:contextualSpacing/>
    </w:pPr>
  </w:style>
  <w:style w:type="paragraph" w:styleId="ListBullet3">
    <w:name w:val="List Bullet 3"/>
    <w:basedOn w:val="Normal"/>
    <w:uiPriority w:val="99"/>
    <w:semiHidden/>
    <w:unhideWhenUsed/>
    <w:rsid w:val="007D05A2"/>
    <w:pPr>
      <w:numPr>
        <w:numId w:val="3"/>
      </w:numPr>
      <w:contextualSpacing/>
    </w:pPr>
  </w:style>
  <w:style w:type="paragraph" w:styleId="ListBullet4">
    <w:name w:val="List Bullet 4"/>
    <w:basedOn w:val="Normal"/>
    <w:uiPriority w:val="99"/>
    <w:semiHidden/>
    <w:unhideWhenUsed/>
    <w:rsid w:val="007D05A2"/>
    <w:pPr>
      <w:numPr>
        <w:numId w:val="4"/>
      </w:numPr>
      <w:contextualSpacing/>
    </w:pPr>
  </w:style>
  <w:style w:type="table" w:styleId="TableGrid">
    <w:name w:val="Table Grid"/>
    <w:basedOn w:val="TableNormal"/>
    <w:uiPriority w:val="39"/>
    <w:rsid w:val="0065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aliases w:val="DNV-H8 Char,Überschrift 88 Char,h8 Char,Heading 8 CFMU Char"/>
    <w:basedOn w:val="DefaultParagraphFont"/>
    <w:link w:val="Heading8"/>
    <w:rsid w:val="00381A24"/>
    <w:rPr>
      <w:rFonts w:ascii="Arial" w:eastAsia="Times New Roman" w:hAnsi="Arial" w:cs="Times New Roman"/>
      <w:i/>
      <w:iCs/>
      <w:szCs w:val="24"/>
      <w:lang w:val="pl-PL"/>
    </w:rPr>
  </w:style>
  <w:style w:type="character" w:customStyle="1" w:styleId="Heading9Char">
    <w:name w:val="Heading 9 Char"/>
    <w:aliases w:val="DNV-H9 Char,h9 Char,Heading 9 CFMU Char"/>
    <w:basedOn w:val="DefaultParagraphFont"/>
    <w:link w:val="Heading9"/>
    <w:rsid w:val="00381A24"/>
    <w:rPr>
      <w:rFonts w:ascii="Arial" w:eastAsia="Times New Roman" w:hAnsi="Arial" w:cs="Arial"/>
      <w:lang w:val="pl-PL"/>
    </w:rPr>
  </w:style>
  <w:style w:type="character" w:customStyle="1" w:styleId="Heading2Char1">
    <w:name w:val="Heading 2 Char1"/>
    <w:aliases w:val="Heading 2 Char Char,Heading 2 Char1 Char Char,Headline 2 Char1 Char Char,h2 Char1 Char Char,2 Char1 Char Char,headi Char1 Char Char,heading2 Char1 Char Char,h21 Char1 Char Char,h22 Char1 Char Char,21 Char1 Char Char,H2 Char1 Char Char"/>
    <w:uiPriority w:val="9"/>
    <w:rsid w:val="00381A24"/>
    <w:rPr>
      <w:rFonts w:cs="Arial"/>
      <w:b/>
      <w:bCs/>
      <w:iCs/>
      <w:smallCaps/>
      <w:sz w:val="28"/>
      <w:szCs w:val="28"/>
      <w:lang w:eastAsia="en-US"/>
    </w:rPr>
  </w:style>
  <w:style w:type="paragraph" w:customStyle="1" w:styleId="NormalText">
    <w:name w:val="NormalText"/>
    <w:basedOn w:val="Normal"/>
    <w:rsid w:val="00381A24"/>
    <w:pPr>
      <w:spacing w:afterLines="60" w:after="60"/>
    </w:pPr>
    <w:rPr>
      <w:rFonts w:ascii="BBEHIZ+Palatino-Roman" w:eastAsia="Times New Roman" w:hAnsi="BBEHIZ+Palatino-Roman"/>
      <w:sz w:val="22"/>
      <w:szCs w:val="20"/>
    </w:rPr>
  </w:style>
  <w:style w:type="paragraph" w:styleId="NormalIndent">
    <w:name w:val="Normal Indent"/>
    <w:basedOn w:val="Normal"/>
    <w:rsid w:val="006D678C"/>
    <w:pPr>
      <w:spacing w:before="60" w:afterLines="60" w:after="60"/>
      <w:ind w:left="360"/>
    </w:pPr>
    <w:rPr>
      <w:rFonts w:eastAsia="Times New Roman"/>
      <w:szCs w:val="20"/>
    </w:rPr>
  </w:style>
  <w:style w:type="paragraph" w:styleId="BodyText3">
    <w:name w:val="Body Text 3"/>
    <w:basedOn w:val="Normal"/>
    <w:link w:val="BodyText3Char"/>
    <w:rsid w:val="00381A24"/>
    <w:pPr>
      <w:tabs>
        <w:tab w:val="left" w:pos="1134"/>
        <w:tab w:val="left" w:pos="1701"/>
        <w:tab w:val="left" w:pos="2268"/>
      </w:tabs>
      <w:spacing w:afterLines="60" w:after="60"/>
      <w:ind w:right="-1"/>
    </w:pPr>
    <w:rPr>
      <w:rFonts w:ascii="Arial" w:eastAsia="Times New Roman" w:hAnsi="Arial"/>
      <w:sz w:val="22"/>
      <w:szCs w:val="20"/>
      <w:lang w:eastAsia="fr-FR"/>
    </w:rPr>
  </w:style>
  <w:style w:type="character" w:customStyle="1" w:styleId="BodyText3Char">
    <w:name w:val="Body Text 3 Char"/>
    <w:basedOn w:val="DefaultParagraphFont"/>
    <w:link w:val="BodyText3"/>
    <w:rsid w:val="00381A24"/>
    <w:rPr>
      <w:rFonts w:ascii="Arial" w:eastAsia="Times New Roman" w:hAnsi="Arial" w:cs="Times New Roman"/>
      <w:szCs w:val="20"/>
      <w:lang w:val="pl-PL" w:eastAsia="fr-FR"/>
    </w:rPr>
  </w:style>
  <w:style w:type="paragraph" w:styleId="Caption">
    <w:name w:val="caption"/>
    <w:aliases w:val=" Char Char Char, Char Char Char Char, Char Char Char Char Char, Char Char Char Char Char Char, Char Char Char Char Char1 Char,Caption Char1, Char Char Char Char Char1 Char Char,Char Char Char,Char Char Char Char Char Char,CaptionCFMU"/>
    <w:basedOn w:val="Normal"/>
    <w:next w:val="Normal"/>
    <w:link w:val="CaptionChar"/>
    <w:qFormat/>
    <w:rsid w:val="00381A24"/>
    <w:pPr>
      <w:spacing w:afterLines="60" w:after="60"/>
      <w:jc w:val="center"/>
    </w:pPr>
    <w:rPr>
      <w:rFonts w:ascii="Arial" w:eastAsia="Times New Roman" w:hAnsi="Arial"/>
      <w:bCs/>
      <w:i/>
      <w:sz w:val="18"/>
      <w:szCs w:val="20"/>
    </w:rPr>
  </w:style>
  <w:style w:type="paragraph" w:styleId="BodyTextIndent">
    <w:name w:val="Body Text Indent"/>
    <w:basedOn w:val="Normal"/>
    <w:link w:val="BodyTextIndentChar"/>
    <w:rsid w:val="00381A24"/>
    <w:pPr>
      <w:spacing w:before="60" w:afterLines="60" w:after="60"/>
      <w:ind w:left="1440"/>
    </w:pPr>
    <w:rPr>
      <w:rFonts w:ascii="Arial" w:eastAsia="Times New Roman" w:hAnsi="Arial"/>
      <w:sz w:val="22"/>
      <w:szCs w:val="24"/>
    </w:rPr>
  </w:style>
  <w:style w:type="character" w:customStyle="1" w:styleId="BodyTextIndentChar">
    <w:name w:val="Body Text Indent Char"/>
    <w:basedOn w:val="DefaultParagraphFont"/>
    <w:link w:val="BodyTextIndent"/>
    <w:rsid w:val="00381A24"/>
    <w:rPr>
      <w:rFonts w:ascii="Arial" w:eastAsia="Times New Roman" w:hAnsi="Arial" w:cs="Times New Roman"/>
      <w:szCs w:val="24"/>
      <w:lang w:val="pl-PL"/>
    </w:rPr>
  </w:style>
  <w:style w:type="paragraph" w:customStyle="1" w:styleId="TableCell">
    <w:name w:val="TableCell"/>
    <w:basedOn w:val="Normal"/>
    <w:link w:val="TableCellChar"/>
    <w:rsid w:val="00381A24"/>
    <w:pPr>
      <w:spacing w:before="60" w:afterLines="60" w:after="0"/>
      <w:jc w:val="left"/>
    </w:pPr>
    <w:rPr>
      <w:rFonts w:ascii="Arial" w:eastAsia="Times New Roman" w:hAnsi="Arial"/>
      <w:bCs/>
      <w:sz w:val="22"/>
      <w:szCs w:val="24"/>
    </w:rPr>
  </w:style>
  <w:style w:type="paragraph" w:styleId="Title">
    <w:name w:val="Title"/>
    <w:basedOn w:val="Normal"/>
    <w:link w:val="TitleChar"/>
    <w:uiPriority w:val="10"/>
    <w:qFormat/>
    <w:rsid w:val="00381A24"/>
    <w:pPr>
      <w:spacing w:before="60" w:afterLines="60" w:after="60"/>
      <w:jc w:val="center"/>
    </w:pPr>
    <w:rPr>
      <w:rFonts w:ascii="Arial" w:eastAsia="Times New Roman" w:hAnsi="Arial"/>
      <w:b/>
      <w:bCs/>
      <w:sz w:val="40"/>
      <w:szCs w:val="40"/>
    </w:rPr>
  </w:style>
  <w:style w:type="character" w:customStyle="1" w:styleId="TitleChar">
    <w:name w:val="Title Char"/>
    <w:basedOn w:val="DefaultParagraphFont"/>
    <w:link w:val="Title"/>
    <w:uiPriority w:val="10"/>
    <w:rsid w:val="00381A24"/>
    <w:rPr>
      <w:rFonts w:ascii="Arial" w:eastAsia="Times New Roman" w:hAnsi="Arial" w:cs="Times New Roman"/>
      <w:b/>
      <w:bCs/>
      <w:sz w:val="40"/>
      <w:szCs w:val="40"/>
      <w:lang w:val="pl-PL"/>
    </w:rPr>
  </w:style>
  <w:style w:type="character" w:styleId="PageNumber">
    <w:name w:val="page number"/>
    <w:basedOn w:val="DefaultParagraphFont"/>
    <w:rsid w:val="00381A24"/>
  </w:style>
  <w:style w:type="character" w:styleId="Hyperlink">
    <w:name w:val="Hyperlink"/>
    <w:uiPriority w:val="99"/>
    <w:rsid w:val="00381A24"/>
    <w:rPr>
      <w:color w:val="0000FF"/>
      <w:u w:val="single"/>
    </w:rPr>
  </w:style>
  <w:style w:type="paragraph" w:styleId="BodyTextIndent2">
    <w:name w:val="Body Text Indent 2"/>
    <w:basedOn w:val="Normal"/>
    <w:link w:val="BodyTextIndent2Char"/>
    <w:rsid w:val="00381A24"/>
    <w:pPr>
      <w:spacing w:before="60" w:afterLines="60" w:after="60"/>
      <w:ind w:left="720"/>
    </w:pPr>
    <w:rPr>
      <w:rFonts w:ascii="Arial" w:eastAsia="Times New Roman" w:hAnsi="Arial"/>
      <w:sz w:val="22"/>
      <w:szCs w:val="24"/>
    </w:rPr>
  </w:style>
  <w:style w:type="character" w:customStyle="1" w:styleId="BodyTextIndent2Char">
    <w:name w:val="Body Text Indent 2 Char"/>
    <w:basedOn w:val="DefaultParagraphFont"/>
    <w:link w:val="BodyTextIndent2"/>
    <w:rsid w:val="00381A24"/>
    <w:rPr>
      <w:rFonts w:ascii="Arial" w:eastAsia="Times New Roman" w:hAnsi="Arial" w:cs="Times New Roman"/>
      <w:szCs w:val="24"/>
      <w:lang w:val="pl-PL"/>
    </w:rPr>
  </w:style>
  <w:style w:type="paragraph" w:styleId="BodyText2">
    <w:name w:val="Body Text 2"/>
    <w:aliases w:val="Body Text Dbl space"/>
    <w:basedOn w:val="Normal"/>
    <w:link w:val="BodyText2Char"/>
    <w:rsid w:val="00381A24"/>
    <w:pPr>
      <w:spacing w:before="60" w:afterLines="60" w:after="60" w:line="480" w:lineRule="auto"/>
    </w:pPr>
    <w:rPr>
      <w:rFonts w:ascii="Arial" w:eastAsia="Times New Roman" w:hAnsi="Arial"/>
      <w:snapToGrid w:val="0"/>
      <w:sz w:val="22"/>
      <w:szCs w:val="20"/>
    </w:rPr>
  </w:style>
  <w:style w:type="character" w:customStyle="1" w:styleId="BodyText2Char">
    <w:name w:val="Body Text 2 Char"/>
    <w:aliases w:val="Body Text Dbl space Char"/>
    <w:basedOn w:val="DefaultParagraphFont"/>
    <w:link w:val="BodyText2"/>
    <w:rsid w:val="00381A24"/>
    <w:rPr>
      <w:rFonts w:ascii="Arial" w:eastAsia="Times New Roman" w:hAnsi="Arial" w:cs="Times New Roman"/>
      <w:snapToGrid w:val="0"/>
      <w:szCs w:val="20"/>
      <w:lang w:val="pl-PL"/>
    </w:rPr>
  </w:style>
  <w:style w:type="paragraph" w:styleId="DocumentMap">
    <w:name w:val="Document Map"/>
    <w:basedOn w:val="Normal"/>
    <w:link w:val="DocumentMapChar"/>
    <w:semiHidden/>
    <w:rsid w:val="00381A24"/>
    <w:pPr>
      <w:shd w:val="clear" w:color="auto" w:fill="000080"/>
      <w:spacing w:before="60" w:afterLines="60" w:after="60"/>
    </w:pPr>
    <w:rPr>
      <w:rFonts w:ascii="Tahoma" w:eastAsia="Times New Roman" w:hAnsi="Tahoma" w:cs="Tahoma"/>
      <w:sz w:val="22"/>
      <w:szCs w:val="24"/>
    </w:rPr>
  </w:style>
  <w:style w:type="character" w:customStyle="1" w:styleId="DocumentMapChar">
    <w:name w:val="Document Map Char"/>
    <w:basedOn w:val="DefaultParagraphFont"/>
    <w:link w:val="DocumentMap"/>
    <w:semiHidden/>
    <w:rsid w:val="00381A24"/>
    <w:rPr>
      <w:rFonts w:ascii="Tahoma" w:eastAsia="Times New Roman" w:hAnsi="Tahoma" w:cs="Tahoma"/>
      <w:szCs w:val="24"/>
      <w:shd w:val="clear" w:color="auto" w:fill="000080"/>
      <w:lang w:val="pl-PL"/>
    </w:rPr>
  </w:style>
  <w:style w:type="paragraph" w:customStyle="1" w:styleId="TextBox">
    <w:name w:val="Text Box"/>
    <w:basedOn w:val="Normal"/>
    <w:rsid w:val="00381A24"/>
    <w:pPr>
      <w:spacing w:before="60" w:afterLines="60" w:after="0"/>
      <w:jc w:val="left"/>
    </w:pPr>
    <w:rPr>
      <w:rFonts w:ascii="Verdana" w:eastAsia="Times New Roman" w:hAnsi="Verdana"/>
      <w:sz w:val="16"/>
      <w:szCs w:val="20"/>
    </w:rPr>
  </w:style>
  <w:style w:type="character" w:styleId="Emphasis">
    <w:name w:val="Emphasis"/>
    <w:qFormat/>
    <w:rsid w:val="00381A24"/>
    <w:rPr>
      <w:i/>
      <w:iCs/>
    </w:rPr>
  </w:style>
  <w:style w:type="paragraph" w:customStyle="1" w:styleId="TableHeading">
    <w:name w:val="Table Heading"/>
    <w:basedOn w:val="TableCell"/>
    <w:rsid w:val="00381A24"/>
    <w:pPr>
      <w:spacing w:before="0"/>
    </w:pPr>
    <w:rPr>
      <w:b/>
    </w:rPr>
  </w:style>
  <w:style w:type="paragraph" w:customStyle="1" w:styleId="TableofTablesHeading">
    <w:name w:val="Table of Tables Heading"/>
    <w:basedOn w:val="Normal"/>
    <w:next w:val="TableofFigures"/>
    <w:rsid w:val="00381A24"/>
    <w:pPr>
      <w:pBdr>
        <w:bottom w:val="single" w:sz="4" w:space="1" w:color="auto"/>
      </w:pBdr>
      <w:spacing w:afterLines="60" w:after="60"/>
      <w:jc w:val="left"/>
    </w:pPr>
    <w:rPr>
      <w:rFonts w:ascii="Arial" w:eastAsia="Times New Roman" w:hAnsi="Arial"/>
      <w:b/>
      <w:smallCaps/>
      <w:sz w:val="28"/>
      <w:szCs w:val="24"/>
    </w:rPr>
  </w:style>
  <w:style w:type="paragraph" w:styleId="TableofFigures">
    <w:name w:val="table of figures"/>
    <w:aliases w:val="Table of Tables/Figures"/>
    <w:basedOn w:val="Normal"/>
    <w:next w:val="Normal"/>
    <w:uiPriority w:val="99"/>
    <w:rsid w:val="00381A24"/>
    <w:pPr>
      <w:spacing w:before="60" w:afterLines="60" w:after="60"/>
      <w:ind w:left="440" w:hanging="440"/>
    </w:pPr>
    <w:rPr>
      <w:rFonts w:ascii="Arial" w:eastAsia="Times New Roman" w:hAnsi="Arial"/>
      <w:sz w:val="18"/>
      <w:szCs w:val="24"/>
    </w:rPr>
  </w:style>
  <w:style w:type="paragraph" w:styleId="CommentText">
    <w:name w:val="annotation text"/>
    <w:basedOn w:val="Normal"/>
    <w:link w:val="CommentTextChar"/>
    <w:uiPriority w:val="99"/>
    <w:rsid w:val="00381A24"/>
    <w:pPr>
      <w:spacing w:before="60" w:afterLines="60" w:after="0"/>
    </w:pPr>
    <w:rPr>
      <w:rFonts w:ascii="Arial" w:eastAsia="Times New Roman" w:hAnsi="Arial"/>
      <w:snapToGrid w:val="0"/>
      <w:sz w:val="22"/>
      <w:szCs w:val="20"/>
    </w:rPr>
  </w:style>
  <w:style w:type="character" w:customStyle="1" w:styleId="CommentTextChar">
    <w:name w:val="Comment Text Char"/>
    <w:basedOn w:val="DefaultParagraphFont"/>
    <w:link w:val="CommentText"/>
    <w:uiPriority w:val="99"/>
    <w:rsid w:val="00381A24"/>
    <w:rPr>
      <w:rFonts w:ascii="Arial" w:eastAsia="Times New Roman" w:hAnsi="Arial" w:cs="Times New Roman"/>
      <w:snapToGrid w:val="0"/>
      <w:szCs w:val="20"/>
      <w:lang w:val="pl-PL"/>
    </w:rPr>
  </w:style>
  <w:style w:type="paragraph" w:customStyle="1" w:styleId="Tablecellleft">
    <w:name w:val="Table_cell_left"/>
    <w:basedOn w:val="Normal"/>
    <w:rsid w:val="00381A24"/>
    <w:pPr>
      <w:spacing w:before="40" w:afterLines="60" w:after="40"/>
    </w:pPr>
    <w:rPr>
      <w:rFonts w:ascii="Arial" w:eastAsia="Times New Roman" w:hAnsi="Arial"/>
      <w:sz w:val="22"/>
      <w:szCs w:val="24"/>
    </w:rPr>
  </w:style>
  <w:style w:type="character" w:styleId="FollowedHyperlink">
    <w:name w:val="FollowedHyperlink"/>
    <w:uiPriority w:val="99"/>
    <w:rsid w:val="00381A24"/>
    <w:rPr>
      <w:color w:val="800080"/>
      <w:u w:val="single"/>
    </w:rPr>
  </w:style>
  <w:style w:type="paragraph" w:styleId="BodyTextIndent3">
    <w:name w:val="Body Text Indent 3"/>
    <w:basedOn w:val="Normal"/>
    <w:link w:val="BodyTextIndent3Char"/>
    <w:rsid w:val="00381A24"/>
    <w:pPr>
      <w:spacing w:before="60" w:afterLines="60" w:after="60"/>
      <w:ind w:left="720"/>
    </w:pPr>
    <w:rPr>
      <w:rFonts w:ascii="Arial" w:eastAsia="Times New Roman" w:hAnsi="Arial"/>
      <w:i/>
      <w:iCs/>
      <w:sz w:val="22"/>
      <w:szCs w:val="24"/>
    </w:rPr>
  </w:style>
  <w:style w:type="character" w:customStyle="1" w:styleId="BodyTextIndent3Char">
    <w:name w:val="Body Text Indent 3 Char"/>
    <w:basedOn w:val="DefaultParagraphFont"/>
    <w:link w:val="BodyTextIndent3"/>
    <w:rsid w:val="00381A24"/>
    <w:rPr>
      <w:rFonts w:ascii="Arial" w:eastAsia="Times New Roman" w:hAnsi="Arial" w:cs="Times New Roman"/>
      <w:i/>
      <w:iCs/>
      <w:szCs w:val="24"/>
      <w:lang w:val="pl-PL"/>
    </w:rPr>
  </w:style>
  <w:style w:type="paragraph" w:customStyle="1" w:styleId="ListBullet1CharCharChar">
    <w:name w:val="List Bullet 1 Char Char Char"/>
    <w:basedOn w:val="Normal"/>
    <w:link w:val="ListBullet1CharCharCharChar"/>
    <w:rsid w:val="00381A24"/>
    <w:pPr>
      <w:spacing w:afterLines="60" w:after="0"/>
      <w:ind w:left="1276" w:hanging="284"/>
    </w:pPr>
    <w:rPr>
      <w:rFonts w:ascii="Arial" w:eastAsia="Times New Roman" w:hAnsi="Arial"/>
      <w:sz w:val="22"/>
      <w:szCs w:val="24"/>
    </w:rPr>
  </w:style>
  <w:style w:type="character" w:customStyle="1" w:styleId="ListBullet1CharCharCharChar">
    <w:name w:val="List Bullet 1 Char Char Char Char"/>
    <w:link w:val="ListBullet1CharCharChar"/>
    <w:rsid w:val="00381A24"/>
    <w:rPr>
      <w:rFonts w:ascii="Arial" w:eastAsia="Times New Roman" w:hAnsi="Arial" w:cs="Times New Roman"/>
      <w:szCs w:val="24"/>
      <w:lang w:val="pl-PL"/>
    </w:rPr>
  </w:style>
  <w:style w:type="paragraph" w:customStyle="1" w:styleId="Bullet10">
    <w:name w:val="Bullet1"/>
    <w:basedOn w:val="Normal"/>
    <w:rsid w:val="00381A24"/>
    <w:pPr>
      <w:tabs>
        <w:tab w:val="left" w:pos="360"/>
        <w:tab w:val="num" w:pos="644"/>
      </w:tabs>
      <w:spacing w:afterLines="60" w:after="60"/>
      <w:ind w:left="624" w:right="284" w:hanging="340"/>
    </w:pPr>
    <w:rPr>
      <w:rFonts w:ascii="Trebuchet MS" w:eastAsia="Times New Roman" w:hAnsi="Trebuchet MS"/>
      <w:sz w:val="22"/>
      <w:szCs w:val="20"/>
    </w:rPr>
  </w:style>
  <w:style w:type="paragraph" w:customStyle="1" w:styleId="Bullet20">
    <w:name w:val="Bullet2"/>
    <w:basedOn w:val="Bullet10"/>
    <w:rsid w:val="00381A24"/>
    <w:pPr>
      <w:tabs>
        <w:tab w:val="clear" w:pos="360"/>
        <w:tab w:val="clear" w:pos="644"/>
        <w:tab w:val="left" w:pos="1134"/>
      </w:tabs>
      <w:ind w:left="1491" w:right="0" w:hanging="357"/>
    </w:pPr>
    <w:rPr>
      <w:bCs/>
    </w:rPr>
  </w:style>
  <w:style w:type="paragraph" w:customStyle="1" w:styleId="Heading">
    <w:name w:val="Heading"/>
    <w:basedOn w:val="Heading1"/>
    <w:rsid w:val="00381A24"/>
    <w:pPr>
      <w:keepLines/>
      <w:numPr>
        <w:numId w:val="0"/>
      </w:numPr>
      <w:spacing w:before="240" w:after="60"/>
      <w:ind w:right="284"/>
      <w:jc w:val="center"/>
    </w:pPr>
    <w:rPr>
      <w:rFonts w:ascii="Trebuchet MS" w:eastAsia="Times New Roman" w:hAnsi="Trebuchet MS"/>
      <w:bCs w:val="0"/>
      <w:caps/>
      <w:smallCaps w:val="0"/>
      <w:color w:val="003366"/>
      <w:kern w:val="28"/>
      <w:sz w:val="28"/>
      <w:szCs w:val="20"/>
    </w:rPr>
  </w:style>
  <w:style w:type="paragraph" w:styleId="BodyText">
    <w:name w:val="Body Text"/>
    <w:basedOn w:val="Normal"/>
    <w:link w:val="BodyTextChar"/>
    <w:rsid w:val="00381A24"/>
    <w:pPr>
      <w:spacing w:before="60" w:afterLines="60" w:after="0"/>
    </w:pPr>
    <w:rPr>
      <w:rFonts w:ascii="Arial" w:eastAsia="Times New Roman" w:hAnsi="Arial"/>
      <w:sz w:val="22"/>
      <w:szCs w:val="24"/>
    </w:rPr>
  </w:style>
  <w:style w:type="character" w:customStyle="1" w:styleId="BodyTextChar">
    <w:name w:val="Body Text Char"/>
    <w:basedOn w:val="DefaultParagraphFont"/>
    <w:link w:val="BodyText"/>
    <w:rsid w:val="00381A24"/>
    <w:rPr>
      <w:rFonts w:ascii="Arial" w:eastAsia="Times New Roman" w:hAnsi="Arial" w:cs="Times New Roman"/>
      <w:szCs w:val="24"/>
      <w:lang w:val="pl-PL"/>
    </w:rPr>
  </w:style>
  <w:style w:type="paragraph" w:customStyle="1" w:styleId="ListBullet1">
    <w:name w:val="List Bullet 1"/>
    <w:basedOn w:val="Normal"/>
    <w:rsid w:val="00381A24"/>
    <w:pPr>
      <w:spacing w:afterLines="60" w:after="0"/>
      <w:ind w:left="1276" w:hanging="284"/>
    </w:pPr>
    <w:rPr>
      <w:rFonts w:ascii="Arial" w:eastAsia="Times New Roman" w:hAnsi="Arial"/>
      <w:sz w:val="22"/>
      <w:szCs w:val="24"/>
    </w:rPr>
  </w:style>
  <w:style w:type="character" w:customStyle="1" w:styleId="body">
    <w:name w:val="body"/>
    <w:basedOn w:val="DefaultParagraphFont"/>
    <w:rsid w:val="00381A24"/>
  </w:style>
  <w:style w:type="paragraph" w:customStyle="1" w:styleId="StyleHeader10ptBefore3ptAfter3pt">
    <w:name w:val="Style Header + 10 pt Before:  3 pt After:  3 pt"/>
    <w:basedOn w:val="Header"/>
    <w:rsid w:val="00381A24"/>
    <w:pPr>
      <w:tabs>
        <w:tab w:val="clear" w:pos="4535"/>
        <w:tab w:val="clear" w:pos="9071"/>
        <w:tab w:val="center" w:pos="4536"/>
        <w:tab w:val="right" w:pos="9072"/>
      </w:tabs>
      <w:spacing w:before="60" w:afterLines="60" w:after="60"/>
    </w:pPr>
    <w:rPr>
      <w:rFonts w:ascii="Arial" w:eastAsia="Times New Roman" w:hAnsi="Arial"/>
      <w:color w:val="999999"/>
      <w:sz w:val="20"/>
      <w:szCs w:val="20"/>
    </w:rPr>
  </w:style>
  <w:style w:type="paragraph" w:styleId="BalloonText">
    <w:name w:val="Balloon Text"/>
    <w:basedOn w:val="Normal"/>
    <w:link w:val="BalloonTextChar"/>
    <w:semiHidden/>
    <w:rsid w:val="00381A24"/>
    <w:pPr>
      <w:spacing w:before="60" w:afterLines="60" w:after="6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81A24"/>
    <w:rPr>
      <w:rFonts w:ascii="Tahoma" w:eastAsia="Times New Roman" w:hAnsi="Tahoma" w:cs="Tahoma"/>
      <w:sz w:val="16"/>
      <w:szCs w:val="16"/>
      <w:lang w:val="pl-PL"/>
    </w:rPr>
  </w:style>
  <w:style w:type="paragraph" w:customStyle="1" w:styleId="Text1Char">
    <w:name w:val="Text 1 Char"/>
    <w:basedOn w:val="Normal"/>
    <w:link w:val="Text1CharChar"/>
    <w:rsid w:val="00381A24"/>
    <w:pPr>
      <w:spacing w:before="60" w:afterLines="60" w:after="240"/>
      <w:ind w:left="482"/>
    </w:pPr>
    <w:rPr>
      <w:rFonts w:eastAsia="Times New Roman"/>
      <w:szCs w:val="20"/>
      <w:lang w:eastAsia="ko-KR"/>
    </w:rPr>
  </w:style>
  <w:style w:type="paragraph" w:customStyle="1" w:styleId="WP-level1">
    <w:name w:val="WP-level 1"/>
    <w:basedOn w:val="Text1Char"/>
    <w:rsid w:val="00381A24"/>
    <w:pPr>
      <w:keepNext/>
      <w:widowControl w:val="0"/>
      <w:spacing w:before="30" w:after="30"/>
      <w:ind w:left="34"/>
      <w:jc w:val="left"/>
    </w:pPr>
    <w:rPr>
      <w:b/>
      <w:color w:val="008000"/>
      <w:sz w:val="20"/>
      <w:lang w:eastAsia="en-US"/>
    </w:rPr>
  </w:style>
  <w:style w:type="paragraph" w:customStyle="1" w:styleId="minutes">
    <w:name w:val="minutes"/>
    <w:basedOn w:val="Normal"/>
    <w:rsid w:val="00381A24"/>
    <w:pPr>
      <w:numPr>
        <w:numId w:val="6"/>
      </w:numPr>
      <w:spacing w:before="60" w:afterLines="60" w:after="0"/>
      <w:jc w:val="left"/>
    </w:pPr>
    <w:rPr>
      <w:rFonts w:ascii="Univers 47 CondensedLight" w:eastAsia="Times New Roman" w:hAnsi="Univers 47 CondensedLight" w:cs="Tahoma"/>
      <w:sz w:val="22"/>
      <w:szCs w:val="24"/>
    </w:rPr>
  </w:style>
  <w:style w:type="paragraph" w:customStyle="1" w:styleId="ListBullet1Char">
    <w:name w:val="List Bullet 1 Char"/>
    <w:basedOn w:val="Normal"/>
    <w:rsid w:val="00381A24"/>
    <w:pPr>
      <w:spacing w:afterLines="60" w:after="0"/>
      <w:ind w:left="1276" w:hanging="284"/>
    </w:pPr>
    <w:rPr>
      <w:rFonts w:ascii="Arial" w:eastAsia="Times New Roman" w:hAnsi="Arial"/>
      <w:sz w:val="22"/>
      <w:szCs w:val="24"/>
    </w:rPr>
  </w:style>
  <w:style w:type="paragraph" w:customStyle="1" w:styleId="WP-Level2">
    <w:name w:val="WP-Level 2"/>
    <w:basedOn w:val="Text1Char"/>
    <w:rsid w:val="00381A24"/>
    <w:pPr>
      <w:keepNext/>
      <w:widowControl w:val="0"/>
      <w:spacing w:before="30" w:after="30"/>
      <w:ind w:left="34"/>
      <w:jc w:val="left"/>
    </w:pPr>
    <w:rPr>
      <w:sz w:val="20"/>
      <w:lang w:eastAsia="en-US"/>
    </w:rPr>
  </w:style>
  <w:style w:type="character" w:styleId="CommentReference">
    <w:name w:val="annotation reference"/>
    <w:uiPriority w:val="99"/>
    <w:rsid w:val="00381A24"/>
    <w:rPr>
      <w:sz w:val="16"/>
      <w:szCs w:val="16"/>
    </w:rPr>
  </w:style>
  <w:style w:type="paragraph" w:styleId="CommentSubject">
    <w:name w:val="annotation subject"/>
    <w:basedOn w:val="CommentText"/>
    <w:next w:val="CommentText"/>
    <w:link w:val="CommentSubjectChar"/>
    <w:semiHidden/>
    <w:rsid w:val="00381A24"/>
    <w:pPr>
      <w:spacing w:after="120"/>
    </w:pPr>
    <w:rPr>
      <w:b/>
      <w:bCs/>
      <w:snapToGrid/>
    </w:rPr>
  </w:style>
  <w:style w:type="character" w:customStyle="1" w:styleId="CommentSubjectChar">
    <w:name w:val="Comment Subject Char"/>
    <w:basedOn w:val="CommentTextChar"/>
    <w:link w:val="CommentSubject"/>
    <w:semiHidden/>
    <w:rsid w:val="00381A24"/>
    <w:rPr>
      <w:rFonts w:ascii="Arial" w:eastAsia="Times New Roman" w:hAnsi="Arial" w:cs="Times New Roman"/>
      <w:b/>
      <w:bCs/>
      <w:snapToGrid/>
      <w:szCs w:val="20"/>
      <w:lang w:val="pl-PL"/>
    </w:rPr>
  </w:style>
  <w:style w:type="character" w:customStyle="1" w:styleId="Text1CharChar">
    <w:name w:val="Text 1 Char Char"/>
    <w:link w:val="Text1Char"/>
    <w:rsid w:val="00381A24"/>
    <w:rPr>
      <w:rFonts w:ascii="Times New Roman" w:eastAsia="Times New Roman" w:hAnsi="Times New Roman" w:cs="Times New Roman"/>
      <w:sz w:val="24"/>
      <w:szCs w:val="20"/>
      <w:lang w:val="pl-PL" w:eastAsia="ko-KR"/>
    </w:rPr>
  </w:style>
  <w:style w:type="paragraph" w:customStyle="1" w:styleId="sousrubrique">
    <w:name w:val="sous rubrique"/>
    <w:basedOn w:val="Normal"/>
    <w:rsid w:val="00381A24"/>
    <w:pPr>
      <w:numPr>
        <w:numId w:val="7"/>
      </w:numPr>
      <w:spacing w:before="60" w:afterLines="60" w:after="60"/>
    </w:pPr>
    <w:rPr>
      <w:rFonts w:ascii="Arial" w:eastAsia="Times New Roman" w:hAnsi="Arial"/>
      <w:sz w:val="22"/>
      <w:szCs w:val="24"/>
    </w:rPr>
  </w:style>
  <w:style w:type="paragraph" w:customStyle="1" w:styleId="Table">
    <w:name w:val="Table"/>
    <w:basedOn w:val="Normal"/>
    <w:rsid w:val="00381A24"/>
    <w:pPr>
      <w:spacing w:before="60" w:afterLines="60" w:after="60"/>
    </w:pPr>
    <w:rPr>
      <w:rFonts w:eastAsia="Times New Roman"/>
      <w:sz w:val="22"/>
      <w:szCs w:val="20"/>
    </w:rPr>
  </w:style>
  <w:style w:type="paragraph" w:customStyle="1" w:styleId="CharCharCharChar">
    <w:name w:val="Char Char Char Char"/>
    <w:basedOn w:val="Normal"/>
    <w:autoRedefine/>
    <w:rsid w:val="00381A24"/>
    <w:pPr>
      <w:spacing w:before="60" w:afterLines="60" w:after="240" w:line="240" w:lineRule="exact"/>
      <w:jc w:val="left"/>
    </w:pPr>
    <w:rPr>
      <w:rFonts w:ascii="Verdana" w:eastAsia="Times New Roman" w:hAnsi="Verdana"/>
      <w:color w:val="666699"/>
      <w:sz w:val="22"/>
      <w:szCs w:val="20"/>
    </w:rPr>
  </w:style>
  <w:style w:type="paragraph" w:customStyle="1" w:styleId="Style12ptBoldBottomSinglesolidlineAuto05ptLinew">
    <w:name w:val="Style 12 pt Bold Bottom: (Single solid line Auto  05 pt Line w..."/>
    <w:basedOn w:val="Normal"/>
    <w:rsid w:val="00381A24"/>
    <w:pPr>
      <w:pBdr>
        <w:bottom w:val="single" w:sz="4" w:space="1" w:color="808080"/>
      </w:pBdr>
      <w:spacing w:before="60" w:afterLines="60" w:after="60"/>
    </w:pPr>
    <w:rPr>
      <w:rFonts w:ascii="Arial" w:eastAsia="Times New Roman" w:hAnsi="Arial"/>
      <w:b/>
      <w:bCs/>
      <w:smallCaps/>
      <w:sz w:val="28"/>
      <w:szCs w:val="20"/>
    </w:rPr>
  </w:style>
  <w:style w:type="paragraph" w:customStyle="1" w:styleId="CaptionAnnex">
    <w:name w:val="Caption Annex"/>
    <w:basedOn w:val="Caption"/>
    <w:next w:val="Normal"/>
    <w:rsid w:val="00381A24"/>
    <w:rPr>
      <w:rFonts w:ascii="Times New Roman" w:hAnsi="Times New Roman"/>
      <w:bCs w:val="0"/>
      <w:i w:val="0"/>
      <w:snapToGrid w:val="0"/>
      <w:sz w:val="24"/>
    </w:rPr>
  </w:style>
  <w:style w:type="paragraph" w:customStyle="1" w:styleId="Char">
    <w:name w:val="Char"/>
    <w:basedOn w:val="Normal"/>
    <w:rsid w:val="00381A24"/>
    <w:pPr>
      <w:spacing w:before="60" w:afterLines="60" w:after="160" w:line="240" w:lineRule="exact"/>
      <w:jc w:val="left"/>
    </w:pPr>
    <w:rPr>
      <w:rFonts w:ascii="Verdana" w:eastAsia="Times New Roman" w:hAnsi="Verdana"/>
      <w:sz w:val="22"/>
      <w:szCs w:val="20"/>
    </w:rPr>
  </w:style>
  <w:style w:type="character" w:customStyle="1" w:styleId="CaptionChar">
    <w:name w:val="Caption Char"/>
    <w:aliases w:val=" Char Char Char Char1, Char Char Char Char Char1, Char Char Char Char Char Char1, Char Char Char Char Char Char Char, Char Char Char Char Char1 Char Char1,Caption Char1 Char, Char Char Char Char Char1 Char Char Char,Char Char Char Char1"/>
    <w:link w:val="Caption"/>
    <w:rsid w:val="00381A24"/>
    <w:rPr>
      <w:rFonts w:ascii="Arial" w:eastAsia="Times New Roman" w:hAnsi="Arial" w:cs="Times New Roman"/>
      <w:bCs/>
      <w:i/>
      <w:sz w:val="18"/>
      <w:szCs w:val="20"/>
      <w:lang w:val="pl-PL"/>
    </w:rPr>
  </w:style>
  <w:style w:type="paragraph" w:customStyle="1" w:styleId="CharCharCharCharCharCharCharCharCharCharCharCharChar">
    <w:name w:val="Char Char Char Char Char Char Char Char Char Char Char Char Char"/>
    <w:basedOn w:val="Normal"/>
    <w:autoRedefine/>
    <w:rsid w:val="00381A24"/>
    <w:pPr>
      <w:spacing w:before="60" w:afterLines="60" w:after="240" w:line="240" w:lineRule="exact"/>
      <w:jc w:val="left"/>
    </w:pPr>
    <w:rPr>
      <w:rFonts w:ascii="Verdana" w:eastAsia="Times New Roman" w:hAnsi="Verdana"/>
      <w:sz w:val="22"/>
      <w:szCs w:val="20"/>
    </w:rPr>
  </w:style>
  <w:style w:type="paragraph" w:customStyle="1" w:styleId="StyleCaption">
    <w:name w:val="Style Caption"/>
    <w:basedOn w:val="Caption"/>
    <w:link w:val="StyleCaptionChar"/>
    <w:rsid w:val="00381A24"/>
    <w:rPr>
      <w:iCs/>
      <w:sz w:val="20"/>
      <w:szCs w:val="24"/>
    </w:rPr>
  </w:style>
  <w:style w:type="character" w:customStyle="1" w:styleId="StyleCaptionChar">
    <w:name w:val="Style Caption Char"/>
    <w:link w:val="StyleCaption"/>
    <w:rsid w:val="00381A24"/>
    <w:rPr>
      <w:rFonts w:ascii="Arial" w:eastAsia="Times New Roman" w:hAnsi="Arial" w:cs="Times New Roman"/>
      <w:bCs/>
      <w:i/>
      <w:iCs/>
      <w:sz w:val="20"/>
      <w:szCs w:val="24"/>
      <w:lang w:val="pl-PL"/>
    </w:rPr>
  </w:style>
  <w:style w:type="character" w:customStyle="1" w:styleId="CharChar">
    <w:name w:val="Char Char"/>
    <w:rsid w:val="00381A24"/>
    <w:rPr>
      <w:rFonts w:ascii="Arial" w:hAnsi="Arial"/>
      <w:bCs/>
      <w:i/>
      <w:sz w:val="18"/>
      <w:lang w:val="pl-PL" w:eastAsia="en-US" w:bidi="ar-SA"/>
    </w:rPr>
  </w:style>
  <w:style w:type="paragraph" w:styleId="NormalWeb">
    <w:name w:val="Normal (Web)"/>
    <w:basedOn w:val="Normal"/>
    <w:uiPriority w:val="99"/>
    <w:rsid w:val="00381A24"/>
    <w:pPr>
      <w:spacing w:before="100" w:beforeAutospacing="1" w:afterLines="60" w:after="100" w:afterAutospacing="1"/>
      <w:jc w:val="left"/>
    </w:pPr>
    <w:rPr>
      <w:rFonts w:eastAsia="Times New Roman"/>
      <w:szCs w:val="24"/>
      <w:lang w:eastAsia="fr-FR"/>
    </w:rPr>
  </w:style>
  <w:style w:type="paragraph" w:styleId="ListParagraph">
    <w:name w:val="List Paragraph"/>
    <w:basedOn w:val="Normal"/>
    <w:uiPriority w:val="34"/>
    <w:qFormat/>
    <w:rsid w:val="00381A24"/>
    <w:pPr>
      <w:numPr>
        <w:numId w:val="9"/>
      </w:numPr>
      <w:spacing w:before="60" w:afterLines="60" w:after="60"/>
      <w:contextualSpacing/>
    </w:pPr>
    <w:rPr>
      <w:rFonts w:ascii="Arial" w:eastAsia="Batang" w:hAnsi="Arial" w:cs="Arial"/>
      <w:sz w:val="22"/>
      <w:szCs w:val="24"/>
    </w:rPr>
  </w:style>
  <w:style w:type="character" w:styleId="Strong">
    <w:name w:val="Strong"/>
    <w:basedOn w:val="DefaultParagraphFont"/>
    <w:uiPriority w:val="22"/>
    <w:qFormat/>
    <w:rsid w:val="00381A24"/>
    <w:rPr>
      <w:b/>
      <w:bCs/>
    </w:rPr>
  </w:style>
  <w:style w:type="paragraph" w:customStyle="1" w:styleId="Endofdocument">
    <w:name w:val="End of document"/>
    <w:basedOn w:val="Normal"/>
    <w:rsid w:val="00381A24"/>
    <w:pPr>
      <w:pBdr>
        <w:top w:val="single" w:sz="4" w:space="1" w:color="auto"/>
      </w:pBdr>
      <w:spacing w:before="60" w:afterLines="60" w:after="60"/>
      <w:jc w:val="center"/>
    </w:pPr>
    <w:rPr>
      <w:rFonts w:ascii="Arial" w:eastAsia="Times New Roman" w:hAnsi="Arial"/>
      <w:i/>
      <w:sz w:val="22"/>
      <w:szCs w:val="24"/>
    </w:rPr>
  </w:style>
  <w:style w:type="paragraph" w:customStyle="1" w:styleId="Bullets">
    <w:name w:val="Bullets"/>
    <w:basedOn w:val="Normal"/>
    <w:link w:val="BulletsChar"/>
    <w:rsid w:val="00381A24"/>
    <w:pPr>
      <w:keepLines/>
      <w:numPr>
        <w:ilvl w:val="2"/>
        <w:numId w:val="8"/>
      </w:numPr>
      <w:spacing w:afterLines="60" w:after="60"/>
      <w:contextualSpacing/>
    </w:pPr>
    <w:rPr>
      <w:rFonts w:eastAsia="Times New Roman"/>
      <w:sz w:val="22"/>
      <w:szCs w:val="20"/>
      <w:lang w:eastAsia="ko-KR"/>
    </w:rPr>
  </w:style>
  <w:style w:type="character" w:customStyle="1" w:styleId="BulletsChar">
    <w:name w:val="Bullets Char"/>
    <w:link w:val="Bullets"/>
    <w:rsid w:val="00381A24"/>
    <w:rPr>
      <w:rFonts w:ascii="Times New Roman" w:eastAsia="Times New Roman" w:hAnsi="Times New Roman" w:cs="Times New Roman"/>
      <w:szCs w:val="20"/>
      <w:lang w:val="pl-PL" w:eastAsia="ko-KR"/>
    </w:rPr>
  </w:style>
  <w:style w:type="character" w:customStyle="1" w:styleId="stdtitle">
    <w:name w:val="std_title"/>
    <w:basedOn w:val="DefaultParagraphFont"/>
    <w:rsid w:val="00381A24"/>
  </w:style>
  <w:style w:type="paragraph" w:customStyle="1" w:styleId="Tableitem">
    <w:name w:val="Table item"/>
    <w:basedOn w:val="Normal"/>
    <w:rsid w:val="00381A24"/>
    <w:pPr>
      <w:spacing w:before="60" w:afterLines="60" w:after="60"/>
      <w:contextualSpacing/>
      <w:jc w:val="left"/>
    </w:pPr>
    <w:rPr>
      <w:rFonts w:eastAsia="Times New Roman"/>
      <w:sz w:val="22"/>
      <w:lang w:eastAsia="nl-NL"/>
    </w:rPr>
  </w:style>
  <w:style w:type="paragraph" w:customStyle="1" w:styleId="StyleCaption95ptNotBoldBlackCentered">
    <w:name w:val="Style Caption + 95 pt Not Bold Black Centered"/>
    <w:basedOn w:val="Caption"/>
    <w:next w:val="Normal"/>
    <w:rsid w:val="00381A24"/>
    <w:pPr>
      <w:spacing w:after="360"/>
    </w:pPr>
    <w:rPr>
      <w:rFonts w:ascii="Times New Roman" w:hAnsi="Times New Roman"/>
      <w:b/>
      <w:bCs w:val="0"/>
      <w:i w:val="0"/>
      <w:sz w:val="20"/>
      <w:lang w:eastAsia="ko-KR"/>
    </w:rPr>
  </w:style>
  <w:style w:type="paragraph" w:styleId="Revision">
    <w:name w:val="Revision"/>
    <w:hidden/>
    <w:uiPriority w:val="99"/>
    <w:semiHidden/>
    <w:rsid w:val="00381A24"/>
    <w:pPr>
      <w:spacing w:before="60" w:afterLines="60" w:after="60" w:line="240" w:lineRule="auto"/>
      <w:jc w:val="both"/>
    </w:pPr>
    <w:rPr>
      <w:rFonts w:ascii="Arial" w:eastAsia="Times New Roman" w:hAnsi="Arial" w:cs="Times New Roman"/>
      <w:sz w:val="20"/>
      <w:szCs w:val="24"/>
    </w:rPr>
  </w:style>
  <w:style w:type="character" w:customStyle="1" w:styleId="apple-converted-space">
    <w:name w:val="apple-converted-space"/>
    <w:basedOn w:val="DefaultParagraphFont"/>
    <w:rsid w:val="00381A24"/>
  </w:style>
  <w:style w:type="paragraph" w:customStyle="1" w:styleId="HeaderOffer">
    <w:name w:val="HeaderOffer"/>
    <w:basedOn w:val="Style12ptBoldBottomSinglesolidlineAuto05ptLinew"/>
    <w:qFormat/>
    <w:rsid w:val="00381A24"/>
  </w:style>
  <w:style w:type="paragraph" w:customStyle="1" w:styleId="TableHeader">
    <w:name w:val="Table Header"/>
    <w:basedOn w:val="Normal"/>
    <w:uiPriority w:val="99"/>
    <w:rsid w:val="00381A24"/>
    <w:pPr>
      <w:spacing w:before="60" w:afterLines="60" w:after="60"/>
      <w:jc w:val="center"/>
    </w:pPr>
    <w:rPr>
      <w:rFonts w:ascii="Segoe UI" w:eastAsia="Times New Roman" w:hAnsi="Segoe UI" w:cs="Arial"/>
      <w:b/>
      <w:bCs/>
      <w:color w:val="FFFFFF"/>
      <w:sz w:val="22"/>
      <w:lang w:eastAsia="en-GB"/>
    </w:rPr>
  </w:style>
  <w:style w:type="paragraph" w:styleId="NoSpacing">
    <w:name w:val="No Spacing"/>
    <w:link w:val="NoSpacingChar"/>
    <w:uiPriority w:val="1"/>
    <w:qFormat/>
    <w:rsid w:val="00381A24"/>
    <w:pPr>
      <w:spacing w:before="60" w:afterLines="60" w:after="60" w:line="240" w:lineRule="auto"/>
      <w:jc w:val="both"/>
    </w:pPr>
    <w:rPr>
      <w:rFonts w:eastAsiaTheme="minorEastAsia"/>
      <w:lang w:eastAsia="fr-BE"/>
    </w:rPr>
  </w:style>
  <w:style w:type="character" w:customStyle="1" w:styleId="NoSpacingChar">
    <w:name w:val="No Spacing Char"/>
    <w:basedOn w:val="DefaultParagraphFont"/>
    <w:link w:val="NoSpacing"/>
    <w:uiPriority w:val="1"/>
    <w:rsid w:val="00381A24"/>
    <w:rPr>
      <w:rFonts w:eastAsiaTheme="minorEastAsia"/>
      <w:lang w:val="pl-PL" w:eastAsia="fr-BE"/>
    </w:rPr>
  </w:style>
  <w:style w:type="table" w:styleId="LightList-Accent3">
    <w:name w:val="Light List Accent 3"/>
    <w:basedOn w:val="TableNormal"/>
    <w:uiPriority w:val="61"/>
    <w:rsid w:val="00381A24"/>
    <w:pPr>
      <w:spacing w:before="60" w:afterLines="60" w:after="60" w:line="240" w:lineRule="auto"/>
      <w:jc w:val="both"/>
    </w:pPr>
    <w:rPr>
      <w:rFonts w:ascii="Times New Roman" w:eastAsia="Times New Roman" w:hAnsi="Times New Roman" w:cs="Times New Roman"/>
      <w:sz w:val="20"/>
      <w:szCs w:val="20"/>
      <w:lang w:val="en-IE"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5">
    <w:name w:val="Light Shading Accent 5"/>
    <w:basedOn w:val="TableNormal"/>
    <w:uiPriority w:val="60"/>
    <w:rsid w:val="00381A24"/>
    <w:pPr>
      <w:spacing w:before="60" w:afterLines="60" w:after="60" w:line="240" w:lineRule="auto"/>
      <w:jc w:val="both"/>
    </w:pPr>
    <w:rPr>
      <w:rFonts w:ascii="Times New Roman" w:eastAsia="Times New Roman" w:hAnsi="Times New Roman" w:cs="Times New Roman"/>
      <w:color w:val="31849B" w:themeColor="accent5" w:themeShade="BF"/>
      <w:sz w:val="20"/>
      <w:szCs w:val="20"/>
      <w:lang w:val="en-IE"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3">
    <w:name w:val="Light Grid Accent 3"/>
    <w:basedOn w:val="TableNormal"/>
    <w:uiPriority w:val="62"/>
    <w:rsid w:val="00381A24"/>
    <w:pPr>
      <w:spacing w:before="60" w:afterLines="60" w:after="60" w:line="240" w:lineRule="auto"/>
      <w:jc w:val="both"/>
    </w:pPr>
    <w:rPr>
      <w:rFonts w:ascii="Times New Roman" w:eastAsia="Times New Roman" w:hAnsi="Times New Roman" w:cs="Times New Roman"/>
      <w:sz w:val="20"/>
      <w:szCs w:val="20"/>
      <w:lang w:val="en-IE"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381A24"/>
    <w:pPr>
      <w:spacing w:before="60" w:afterLines="60" w:after="60" w:line="240" w:lineRule="auto"/>
      <w:jc w:val="both"/>
    </w:pPr>
    <w:rPr>
      <w:rFonts w:ascii="Times New Roman" w:eastAsia="Times New Roman" w:hAnsi="Times New Roman" w:cs="Times New Roman"/>
      <w:sz w:val="20"/>
      <w:szCs w:val="20"/>
      <w:lang w:val="en-IE"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reference-text">
    <w:name w:val="reference-text"/>
    <w:basedOn w:val="DefaultParagraphFont"/>
    <w:rsid w:val="00381A24"/>
  </w:style>
  <w:style w:type="paragraph" w:customStyle="1" w:styleId="C2-Normal">
    <w:name w:val="C2-Normal"/>
    <w:basedOn w:val="Normal"/>
    <w:qFormat/>
    <w:rsid w:val="00381A24"/>
    <w:pPr>
      <w:spacing w:before="60" w:afterLines="60" w:after="60"/>
    </w:pPr>
    <w:rPr>
      <w:rFonts w:eastAsia="Times New Roman"/>
      <w:szCs w:val="24"/>
    </w:rPr>
  </w:style>
  <w:style w:type="paragraph" w:styleId="PlainText">
    <w:name w:val="Plain Text"/>
    <w:basedOn w:val="Normal"/>
    <w:link w:val="PlainTextChar"/>
    <w:uiPriority w:val="99"/>
    <w:semiHidden/>
    <w:unhideWhenUsed/>
    <w:rsid w:val="00381A24"/>
    <w:pPr>
      <w:spacing w:before="60" w:afterLines="60" w:after="0"/>
      <w:jc w:val="left"/>
    </w:pPr>
    <w:rPr>
      <w:rFonts w:ascii="Calibri" w:hAnsi="Calibri" w:cs="Calibri"/>
      <w:sz w:val="22"/>
    </w:rPr>
  </w:style>
  <w:style w:type="character" w:customStyle="1" w:styleId="PlainTextChar">
    <w:name w:val="Plain Text Char"/>
    <w:basedOn w:val="DefaultParagraphFont"/>
    <w:link w:val="PlainText"/>
    <w:uiPriority w:val="99"/>
    <w:semiHidden/>
    <w:rsid w:val="00381A24"/>
    <w:rPr>
      <w:rFonts w:ascii="Calibri" w:hAnsi="Calibri" w:cs="Calibri"/>
      <w:lang w:val="pl-PL"/>
    </w:rPr>
  </w:style>
  <w:style w:type="paragraph" w:customStyle="1" w:styleId="TableNormal1">
    <w:name w:val="Table Normal1"/>
    <w:basedOn w:val="Normal"/>
    <w:rsid w:val="00381A24"/>
    <w:pPr>
      <w:spacing w:before="20" w:afterLines="60" w:after="20" w:line="276" w:lineRule="auto"/>
    </w:pPr>
    <w:rPr>
      <w:rFonts w:eastAsia="Times New Roman"/>
      <w:sz w:val="22"/>
    </w:rPr>
  </w:style>
  <w:style w:type="paragraph" w:customStyle="1" w:styleId="TableSmallerText">
    <w:name w:val="Table Smaller Text"/>
    <w:basedOn w:val="Normal"/>
    <w:link w:val="TableSmallerTextChar"/>
    <w:qFormat/>
    <w:rsid w:val="00381A24"/>
    <w:pPr>
      <w:spacing w:before="60" w:afterLines="60" w:after="60"/>
    </w:pPr>
    <w:rPr>
      <w:rFonts w:ascii="Arial" w:eastAsia="Times New Roman" w:hAnsi="Arial"/>
      <w:sz w:val="16"/>
      <w:szCs w:val="16"/>
    </w:rPr>
  </w:style>
  <w:style w:type="character" w:customStyle="1" w:styleId="TableSmallerTextChar">
    <w:name w:val="Table Smaller Text Char"/>
    <w:basedOn w:val="DefaultParagraphFont"/>
    <w:link w:val="TableSmallerText"/>
    <w:rsid w:val="00381A24"/>
    <w:rPr>
      <w:rFonts w:ascii="Arial" w:eastAsia="Times New Roman" w:hAnsi="Arial" w:cs="Times New Roman"/>
      <w:sz w:val="16"/>
      <w:szCs w:val="16"/>
    </w:rPr>
  </w:style>
  <w:style w:type="paragraph" w:customStyle="1" w:styleId="TableSmallerTitle">
    <w:name w:val="Table Smaller Title"/>
    <w:basedOn w:val="TableSmallerText"/>
    <w:link w:val="TableSmallerTitleChar"/>
    <w:qFormat/>
    <w:rsid w:val="00381A24"/>
    <w:rPr>
      <w:b/>
    </w:rPr>
  </w:style>
  <w:style w:type="character" w:customStyle="1" w:styleId="TableSmallerTitleChar">
    <w:name w:val="Table Smaller Title Char"/>
    <w:basedOn w:val="DefaultParagraphFont"/>
    <w:link w:val="TableSmallerTitle"/>
    <w:rsid w:val="00381A24"/>
    <w:rPr>
      <w:rFonts w:ascii="Arial" w:eastAsia="Times New Roman" w:hAnsi="Arial" w:cs="Times New Roman"/>
      <w:b/>
      <w:sz w:val="16"/>
      <w:szCs w:val="16"/>
    </w:rPr>
  </w:style>
  <w:style w:type="table" w:customStyle="1" w:styleId="CUSTDEV3">
    <w:name w:val="CUSTDEV3"/>
    <w:basedOn w:val="TableNormal"/>
    <w:uiPriority w:val="99"/>
    <w:rsid w:val="00381A24"/>
    <w:pPr>
      <w:spacing w:before="60" w:afterLines="60" w:after="60" w:line="240" w:lineRule="auto"/>
      <w:jc w:val="both"/>
    </w:pPr>
    <w:rPr>
      <w:rFonts w:ascii="Times New Roman" w:eastAsia="Times New Roman" w:hAnsi="Times New Roman" w:cs="Times New Roman"/>
      <w:sz w:val="20"/>
      <w:szCs w:val="20"/>
      <w:lang w:val="en-IE" w:eastAsia="zh-C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color w:val="FFFFFF" w:themeColor="background1"/>
        <w:sz w:val="18"/>
      </w:rPr>
      <w:tblPr/>
      <w:tcPr>
        <w:shd w:val="clear" w:color="auto" w:fill="365F91" w:themeFill="accent1" w:themeFillShade="BF"/>
      </w:tcPr>
    </w:tblStylePr>
  </w:style>
  <w:style w:type="character" w:customStyle="1" w:styleId="VerbatimChar">
    <w:name w:val="Verbatim Char"/>
    <w:basedOn w:val="DefaultParagraphFont"/>
    <w:link w:val="SourceCode"/>
    <w:rsid w:val="00381A24"/>
    <w:rPr>
      <w:rFonts w:ascii="Consolas" w:hAnsi="Consolas"/>
    </w:rPr>
  </w:style>
  <w:style w:type="paragraph" w:customStyle="1" w:styleId="SourceCode">
    <w:name w:val="Source Code"/>
    <w:basedOn w:val="Normal"/>
    <w:link w:val="VerbatimChar"/>
    <w:rsid w:val="00381A24"/>
    <w:pPr>
      <w:wordWrap w:val="0"/>
      <w:spacing w:before="180" w:afterLines="60" w:after="180"/>
      <w:jc w:val="left"/>
    </w:pPr>
    <w:rPr>
      <w:rFonts w:ascii="Consolas" w:hAnsi="Consolas" w:cstheme="minorBidi"/>
      <w:sz w:val="22"/>
    </w:rPr>
  </w:style>
  <w:style w:type="character" w:customStyle="1" w:styleId="TableCellChar">
    <w:name w:val="TableCell Char"/>
    <w:basedOn w:val="DefaultParagraphFont"/>
    <w:link w:val="TableCell"/>
    <w:rsid w:val="00381A24"/>
    <w:rPr>
      <w:rFonts w:ascii="Arial" w:eastAsia="Times New Roman" w:hAnsi="Arial" w:cs="Times New Roman"/>
      <w:bCs/>
      <w:szCs w:val="24"/>
      <w:lang w:val="pl-PL"/>
    </w:rPr>
  </w:style>
  <w:style w:type="character" w:customStyle="1" w:styleId="UnresolvedMention1">
    <w:name w:val="Unresolved Mention1"/>
    <w:basedOn w:val="DefaultParagraphFont"/>
    <w:uiPriority w:val="99"/>
    <w:semiHidden/>
    <w:unhideWhenUsed/>
    <w:rsid w:val="00381A24"/>
    <w:rPr>
      <w:color w:val="808080"/>
      <w:shd w:val="clear" w:color="auto" w:fill="E6E6E6"/>
    </w:rPr>
  </w:style>
  <w:style w:type="paragraph" w:customStyle="1" w:styleId="ZCom">
    <w:name w:val="Z_Com"/>
    <w:basedOn w:val="Normal"/>
    <w:next w:val="ZDGName"/>
    <w:uiPriority w:val="99"/>
    <w:rsid w:val="00381A24"/>
    <w:pPr>
      <w:widowControl w:val="0"/>
      <w:autoSpaceDE w:val="0"/>
      <w:autoSpaceDN w:val="0"/>
      <w:spacing w:before="60" w:afterLines="60" w:after="0"/>
      <w:ind w:right="85"/>
    </w:pPr>
    <w:rPr>
      <w:rFonts w:ascii="Arial" w:eastAsiaTheme="minorEastAsia" w:hAnsi="Arial" w:cs="Arial"/>
      <w:szCs w:val="24"/>
      <w:lang w:eastAsia="en-GB"/>
    </w:rPr>
  </w:style>
  <w:style w:type="paragraph" w:customStyle="1" w:styleId="ZDGName">
    <w:name w:val="Z_DGName"/>
    <w:basedOn w:val="Normal"/>
    <w:rsid w:val="00381A24"/>
    <w:pPr>
      <w:widowControl w:val="0"/>
      <w:autoSpaceDE w:val="0"/>
      <w:autoSpaceDN w:val="0"/>
      <w:spacing w:before="60" w:afterLines="60" w:after="0"/>
      <w:ind w:right="85"/>
      <w:jc w:val="left"/>
    </w:pPr>
    <w:rPr>
      <w:rFonts w:ascii="Arial" w:eastAsiaTheme="minorEastAsia" w:hAnsi="Arial" w:cs="Arial"/>
      <w:sz w:val="16"/>
      <w:szCs w:val="16"/>
      <w:lang w:eastAsia="en-GB"/>
    </w:rPr>
  </w:style>
  <w:style w:type="paragraph" w:styleId="Date">
    <w:name w:val="Date"/>
    <w:basedOn w:val="Normal"/>
    <w:next w:val="Normal"/>
    <w:link w:val="DateChar"/>
    <w:rsid w:val="00381A24"/>
    <w:pPr>
      <w:spacing w:before="60" w:afterLines="60" w:after="0"/>
      <w:ind w:left="5103" w:right="-567"/>
      <w:jc w:val="left"/>
    </w:pPr>
    <w:rPr>
      <w:rFonts w:eastAsia="Times New Roman"/>
      <w:szCs w:val="20"/>
    </w:rPr>
  </w:style>
  <w:style w:type="character" w:customStyle="1" w:styleId="DateChar">
    <w:name w:val="Date Char"/>
    <w:basedOn w:val="DefaultParagraphFont"/>
    <w:link w:val="Date"/>
    <w:rsid w:val="00381A24"/>
    <w:rPr>
      <w:rFonts w:ascii="Times New Roman" w:eastAsia="Times New Roman" w:hAnsi="Times New Roman" w:cs="Times New Roman"/>
      <w:sz w:val="24"/>
      <w:szCs w:val="20"/>
      <w:lang w:val="pl-PL"/>
    </w:rPr>
  </w:style>
  <w:style w:type="paragraph" w:customStyle="1" w:styleId="NoteHead">
    <w:name w:val="NoteHead"/>
    <w:basedOn w:val="Normal"/>
    <w:next w:val="Normal"/>
    <w:rsid w:val="00381A24"/>
    <w:pPr>
      <w:spacing w:before="720" w:afterLines="60" w:after="720"/>
      <w:jc w:val="center"/>
    </w:pPr>
    <w:rPr>
      <w:rFonts w:eastAsia="Times New Roman"/>
      <w:b/>
      <w:smallCaps/>
      <w:szCs w:val="20"/>
    </w:rPr>
  </w:style>
  <w:style w:type="character" w:customStyle="1" w:styleId="Text2Char">
    <w:name w:val="Text 2 Char"/>
    <w:rsid w:val="00381A24"/>
    <w:rPr>
      <w:rFonts w:ascii="Times New Roman" w:hAnsi="Times New Roman" w:cs="Times New Roman"/>
      <w:sz w:val="24"/>
      <w:lang w:val="pl-PL"/>
    </w:rPr>
  </w:style>
  <w:style w:type="paragraph" w:styleId="HTMLPreformatted">
    <w:name w:val="HTML Preformatted"/>
    <w:basedOn w:val="Normal"/>
    <w:link w:val="HTMLPreformattedChar"/>
    <w:uiPriority w:val="99"/>
    <w:semiHidden/>
    <w:unhideWhenUsed/>
    <w:rsid w:val="0038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Lines="60" w:after="0"/>
      <w:jc w:val="left"/>
    </w:pPr>
    <w:rPr>
      <w:rFonts w:ascii="Courier New" w:eastAsia="Times New Roman" w:hAnsi="Courier New" w:cs="Courier New"/>
      <w:sz w:val="22"/>
      <w:szCs w:val="20"/>
      <w:lang w:eastAsia="en-GB"/>
    </w:rPr>
  </w:style>
  <w:style w:type="character" w:customStyle="1" w:styleId="HTMLPreformattedChar">
    <w:name w:val="HTML Preformatted Char"/>
    <w:basedOn w:val="DefaultParagraphFont"/>
    <w:link w:val="HTMLPreformatted"/>
    <w:uiPriority w:val="99"/>
    <w:semiHidden/>
    <w:rsid w:val="00381A24"/>
    <w:rPr>
      <w:rFonts w:ascii="Courier New" w:eastAsia="Times New Roman" w:hAnsi="Courier New" w:cs="Courier New"/>
      <w:szCs w:val="20"/>
      <w:lang w:val="pl-PL" w:eastAsia="en-GB"/>
    </w:rPr>
  </w:style>
  <w:style w:type="character" w:customStyle="1" w:styleId="pln">
    <w:name w:val="pln"/>
    <w:basedOn w:val="DefaultParagraphFont"/>
    <w:rsid w:val="00381A24"/>
  </w:style>
  <w:style w:type="character" w:customStyle="1" w:styleId="pun">
    <w:name w:val="pun"/>
    <w:basedOn w:val="DefaultParagraphFont"/>
    <w:rsid w:val="00381A24"/>
  </w:style>
  <w:style w:type="character" w:customStyle="1" w:styleId="str">
    <w:name w:val="str"/>
    <w:basedOn w:val="DefaultParagraphFont"/>
    <w:rsid w:val="00381A24"/>
  </w:style>
  <w:style w:type="character" w:styleId="HTMLCode">
    <w:name w:val="HTML Code"/>
    <w:basedOn w:val="DefaultParagraphFont"/>
    <w:uiPriority w:val="99"/>
    <w:semiHidden/>
    <w:unhideWhenUsed/>
    <w:rsid w:val="00381A24"/>
    <w:rPr>
      <w:rFonts w:ascii="Courier New" w:eastAsia="Times New Roman" w:hAnsi="Courier New" w:cs="Courier New"/>
      <w:sz w:val="20"/>
      <w:szCs w:val="20"/>
    </w:rPr>
  </w:style>
  <w:style w:type="character" w:customStyle="1" w:styleId="token">
    <w:name w:val="token"/>
    <w:basedOn w:val="DefaultParagraphFont"/>
    <w:rsid w:val="00381A24"/>
  </w:style>
  <w:style w:type="paragraph" w:styleId="Signature">
    <w:name w:val="Signature"/>
    <w:basedOn w:val="Normal"/>
    <w:next w:val="Normal"/>
    <w:link w:val="SignatureChar"/>
    <w:semiHidden/>
    <w:unhideWhenUsed/>
    <w:rsid w:val="00381A24"/>
    <w:pPr>
      <w:tabs>
        <w:tab w:val="left" w:pos="5103"/>
      </w:tabs>
      <w:spacing w:before="1200" w:after="0"/>
      <w:ind w:left="5103"/>
      <w:jc w:val="center"/>
    </w:pPr>
    <w:rPr>
      <w:rFonts w:eastAsia="Times New Roman"/>
      <w:szCs w:val="20"/>
      <w:lang w:eastAsia="ko-KR"/>
    </w:rPr>
  </w:style>
  <w:style w:type="character" w:customStyle="1" w:styleId="SignatureChar">
    <w:name w:val="Signature Char"/>
    <w:basedOn w:val="DefaultParagraphFont"/>
    <w:link w:val="Signature"/>
    <w:semiHidden/>
    <w:rsid w:val="00381A24"/>
    <w:rPr>
      <w:rFonts w:ascii="Times New Roman" w:eastAsia="Times New Roman" w:hAnsi="Times New Roman" w:cs="Times New Roman"/>
      <w:sz w:val="24"/>
      <w:szCs w:val="20"/>
      <w:lang w:val="pl-PL" w:eastAsia="ko-KR"/>
    </w:rPr>
  </w:style>
  <w:style w:type="paragraph" w:styleId="Closing">
    <w:name w:val="Closing"/>
    <w:basedOn w:val="Normal"/>
    <w:next w:val="Signature"/>
    <w:link w:val="ClosingChar"/>
    <w:semiHidden/>
    <w:unhideWhenUsed/>
    <w:rsid w:val="00381A24"/>
    <w:pPr>
      <w:tabs>
        <w:tab w:val="left" w:pos="5103"/>
      </w:tabs>
      <w:spacing w:before="240" w:after="240"/>
      <w:ind w:left="5103"/>
      <w:jc w:val="left"/>
    </w:pPr>
    <w:rPr>
      <w:rFonts w:eastAsia="Times New Roman"/>
      <w:szCs w:val="20"/>
      <w:lang w:eastAsia="ko-KR"/>
    </w:rPr>
  </w:style>
  <w:style w:type="character" w:customStyle="1" w:styleId="ClosingChar">
    <w:name w:val="Closing Char"/>
    <w:basedOn w:val="DefaultParagraphFont"/>
    <w:link w:val="Closing"/>
    <w:semiHidden/>
    <w:rsid w:val="00381A24"/>
    <w:rPr>
      <w:rFonts w:ascii="Times New Roman" w:eastAsia="Times New Roman" w:hAnsi="Times New Roman" w:cs="Times New Roman"/>
      <w:sz w:val="24"/>
      <w:szCs w:val="20"/>
      <w:lang w:val="pl-PL" w:eastAsia="ko-KR"/>
    </w:rPr>
  </w:style>
  <w:style w:type="paragraph" w:customStyle="1" w:styleId="References">
    <w:name w:val="References"/>
    <w:basedOn w:val="Normal"/>
    <w:next w:val="AddressTR"/>
    <w:rsid w:val="00381A24"/>
    <w:pPr>
      <w:spacing w:before="0" w:after="240"/>
      <w:ind w:left="5103"/>
      <w:jc w:val="left"/>
    </w:pPr>
    <w:rPr>
      <w:rFonts w:eastAsia="Times New Roman"/>
      <w:sz w:val="22"/>
      <w:szCs w:val="20"/>
      <w:lang w:eastAsia="ko-KR"/>
    </w:rPr>
  </w:style>
  <w:style w:type="paragraph" w:customStyle="1" w:styleId="AddressTR">
    <w:name w:val="AddressTR"/>
    <w:basedOn w:val="Normal"/>
    <w:next w:val="Normal"/>
    <w:rsid w:val="00381A24"/>
    <w:pPr>
      <w:spacing w:before="0" w:after="720"/>
      <w:ind w:left="5103"/>
      <w:jc w:val="left"/>
    </w:pPr>
    <w:rPr>
      <w:rFonts w:eastAsia="Times New Roman"/>
      <w:szCs w:val="20"/>
      <w:lang w:eastAsia="ko-KR"/>
    </w:rPr>
  </w:style>
  <w:style w:type="paragraph" w:customStyle="1" w:styleId="Copies">
    <w:name w:val="Copies"/>
    <w:basedOn w:val="Normal"/>
    <w:next w:val="Normal"/>
    <w:rsid w:val="00381A24"/>
    <w:pPr>
      <w:tabs>
        <w:tab w:val="left" w:pos="2512"/>
        <w:tab w:val="left" w:pos="2762"/>
        <w:tab w:val="left" w:pos="5642"/>
        <w:tab w:val="left" w:pos="6362"/>
        <w:tab w:val="left" w:pos="6720"/>
      </w:tabs>
      <w:spacing w:before="480" w:after="0"/>
      <w:ind w:left="1792" w:hanging="1792"/>
      <w:jc w:val="left"/>
    </w:pPr>
    <w:rPr>
      <w:rFonts w:eastAsia="Times New Roman"/>
      <w:szCs w:val="20"/>
      <w:lang w:eastAsia="ko-KR"/>
    </w:rPr>
  </w:style>
  <w:style w:type="paragraph" w:customStyle="1" w:styleId="Subject">
    <w:name w:val="Subject"/>
    <w:basedOn w:val="Normal"/>
    <w:next w:val="Normal"/>
    <w:rsid w:val="00381A24"/>
    <w:pPr>
      <w:spacing w:before="0" w:after="480"/>
      <w:ind w:left="1191" w:hanging="1191"/>
      <w:jc w:val="left"/>
    </w:pPr>
    <w:rPr>
      <w:rFonts w:eastAsia="Times New Roman"/>
      <w:b/>
      <w:szCs w:val="20"/>
      <w:lang w:eastAsia="ko-KR"/>
    </w:rPr>
  </w:style>
  <w:style w:type="paragraph" w:customStyle="1" w:styleId="KopfFett">
    <w:name w:val="KopfFett"/>
    <w:basedOn w:val="Header"/>
    <w:next w:val="Header"/>
    <w:rsid w:val="00381A24"/>
    <w:pPr>
      <w:tabs>
        <w:tab w:val="clear" w:pos="4535"/>
        <w:tab w:val="clear" w:pos="9071"/>
      </w:tabs>
      <w:suppressAutoHyphens/>
      <w:spacing w:after="0" w:line="200" w:lineRule="exact"/>
      <w:jc w:val="left"/>
    </w:pPr>
    <w:rPr>
      <w:rFonts w:ascii="Arial" w:eastAsia="Times New Roman" w:hAnsi="Arial"/>
      <w:b/>
      <w:noProof/>
      <w:sz w:val="15"/>
      <w:szCs w:val="20"/>
      <w:lang w:eastAsia="de-CH"/>
    </w:rPr>
  </w:style>
  <w:style w:type="paragraph" w:customStyle="1" w:styleId="KopfDept">
    <w:name w:val="KopfDept"/>
    <w:basedOn w:val="Header"/>
    <w:next w:val="KopfFett"/>
    <w:rsid w:val="00381A24"/>
    <w:pPr>
      <w:tabs>
        <w:tab w:val="clear" w:pos="4535"/>
        <w:tab w:val="clear" w:pos="9071"/>
      </w:tabs>
      <w:suppressAutoHyphens/>
      <w:spacing w:after="100" w:line="200" w:lineRule="exact"/>
      <w:contextualSpacing/>
      <w:jc w:val="left"/>
    </w:pPr>
    <w:rPr>
      <w:rFonts w:ascii="Arial" w:eastAsia="Times New Roman" w:hAnsi="Arial"/>
      <w:noProof/>
      <w:sz w:val="15"/>
      <w:szCs w:val="20"/>
      <w:lang w:eastAsia="de-CH"/>
    </w:rPr>
  </w:style>
  <w:style w:type="paragraph" w:customStyle="1" w:styleId="Logo">
    <w:name w:val="Logo"/>
    <w:rsid w:val="00381A24"/>
    <w:pPr>
      <w:spacing w:after="0" w:line="240" w:lineRule="auto"/>
    </w:pPr>
    <w:rPr>
      <w:rFonts w:ascii="Arial" w:eastAsia="Times New Roman" w:hAnsi="Arial" w:cs="Times New Roman"/>
      <w:noProof/>
      <w:sz w:val="15"/>
      <w:szCs w:val="20"/>
      <w:lang w:eastAsia="de-CH"/>
    </w:rPr>
  </w:style>
  <w:style w:type="character" w:customStyle="1" w:styleId="FootnoteCharacters">
    <w:name w:val="Footnote Characters"/>
    <w:qFormat/>
    <w:rsid w:val="00381A24"/>
  </w:style>
  <w:style w:type="character" w:customStyle="1" w:styleId="InternetLink">
    <w:name w:val="Internet Link"/>
    <w:basedOn w:val="DefaultParagraphFont"/>
    <w:rsid w:val="00381A24"/>
    <w:rPr>
      <w:color w:val="0000FF"/>
      <w:u w:val="single"/>
    </w:rPr>
  </w:style>
  <w:style w:type="character" w:customStyle="1" w:styleId="FootnoteAnchor">
    <w:name w:val="Footnote Anchor"/>
    <w:rsid w:val="00381A24"/>
    <w:rPr>
      <w:vertAlign w:val="superscript"/>
    </w:rPr>
  </w:style>
  <w:style w:type="paragraph" w:customStyle="1" w:styleId="Heading51">
    <w:name w:val="Heading 51"/>
    <w:basedOn w:val="Normal"/>
    <w:next w:val="Normal"/>
    <w:qFormat/>
    <w:rsid w:val="00381A24"/>
    <w:pPr>
      <w:keepNext/>
      <w:widowControl w:val="0"/>
      <w:numPr>
        <w:ilvl w:val="4"/>
        <w:numId w:val="11"/>
      </w:numPr>
      <w:tabs>
        <w:tab w:val="left" w:pos="1134"/>
      </w:tabs>
      <w:spacing w:before="240" w:after="60" w:line="360" w:lineRule="atLeast"/>
      <w:jc w:val="left"/>
      <w:outlineLvl w:val="4"/>
    </w:pPr>
    <w:rPr>
      <w:rFonts w:ascii="Arial" w:eastAsia="Tahoma" w:hAnsi="Arial" w:cs="Tahoma"/>
      <w:b/>
      <w:bCs/>
      <w:color w:val="008000"/>
      <w:sz w:val="20"/>
      <w:szCs w:val="20"/>
      <w:lang w:bidi="en-US"/>
    </w:rPr>
  </w:style>
  <w:style w:type="paragraph" w:customStyle="1" w:styleId="Heading10">
    <w:name w:val="Heading 10"/>
    <w:basedOn w:val="Normal"/>
    <w:next w:val="Normal"/>
    <w:qFormat/>
    <w:rsid w:val="00381A24"/>
    <w:pPr>
      <w:keepNext/>
      <w:widowControl w:val="0"/>
      <w:numPr>
        <w:ilvl w:val="8"/>
        <w:numId w:val="11"/>
      </w:numPr>
      <w:tabs>
        <w:tab w:val="left" w:pos="1134"/>
      </w:tabs>
      <w:spacing w:before="240" w:after="60" w:line="360" w:lineRule="atLeast"/>
      <w:jc w:val="left"/>
      <w:outlineLvl w:val="8"/>
    </w:pPr>
    <w:rPr>
      <w:rFonts w:ascii="Arial" w:eastAsia="Tahoma" w:hAnsi="Arial" w:cs="Tahoma"/>
      <w:b/>
      <w:bCs/>
      <w:i/>
      <w:color w:val="008000"/>
      <w:sz w:val="14"/>
      <w:szCs w:val="15"/>
      <w:lang w:bidi="en-US"/>
    </w:rPr>
  </w:style>
  <w:style w:type="paragraph" w:customStyle="1" w:styleId="PreformattedText">
    <w:name w:val="Preformatted Text"/>
    <w:basedOn w:val="Normal"/>
    <w:qFormat/>
    <w:rsid w:val="00381A24"/>
    <w:pPr>
      <w:widowControl w:val="0"/>
      <w:tabs>
        <w:tab w:val="left" w:pos="283"/>
        <w:tab w:val="left" w:pos="567"/>
        <w:tab w:val="left" w:pos="850"/>
        <w:tab w:val="left" w:pos="1134"/>
        <w:tab w:val="left" w:pos="1417"/>
        <w:tab w:val="left" w:pos="1701"/>
        <w:tab w:val="left" w:pos="1984"/>
        <w:tab w:val="left" w:pos="2268"/>
        <w:tab w:val="left" w:pos="2551"/>
      </w:tabs>
      <w:spacing w:before="0" w:after="0"/>
      <w:jc w:val="left"/>
    </w:pPr>
    <w:rPr>
      <w:rFonts w:ascii="Liberation Mono" w:eastAsia="Liberation Mono" w:hAnsi="Liberation Mono" w:cs="Liberation Mono"/>
      <w:sz w:val="14"/>
      <w:szCs w:val="20"/>
      <w:lang w:bidi="en-US"/>
    </w:rPr>
  </w:style>
  <w:style w:type="character" w:customStyle="1" w:styleId="attributevaluecolor">
    <w:name w:val="attributevaluecolor"/>
    <w:basedOn w:val="DefaultParagraphFont"/>
    <w:rsid w:val="00381A24"/>
  </w:style>
  <w:style w:type="character" w:customStyle="1" w:styleId="sc121">
    <w:name w:val="sc121"/>
    <w:basedOn w:val="DefaultParagraphFont"/>
    <w:rsid w:val="00381A24"/>
    <w:rPr>
      <w:rFonts w:ascii="Courier New" w:hAnsi="Courier New" w:cs="Courier New" w:hint="default"/>
      <w:color w:val="FF0000"/>
      <w:sz w:val="20"/>
      <w:szCs w:val="20"/>
      <w:shd w:val="clear" w:color="auto" w:fill="FFFF00"/>
    </w:rPr>
  </w:style>
  <w:style w:type="character" w:customStyle="1" w:styleId="sc14">
    <w:name w:val="sc14"/>
    <w:basedOn w:val="DefaultParagraphFont"/>
    <w:rsid w:val="00381A24"/>
    <w:rPr>
      <w:rFonts w:ascii="Courier New" w:hAnsi="Courier New" w:cs="Courier New" w:hint="default"/>
      <w:color w:val="0000FF"/>
      <w:sz w:val="20"/>
      <w:szCs w:val="20"/>
    </w:rPr>
  </w:style>
  <w:style w:type="character" w:customStyle="1" w:styleId="sc8">
    <w:name w:val="sc8"/>
    <w:basedOn w:val="DefaultParagraphFont"/>
    <w:rsid w:val="00381A24"/>
    <w:rPr>
      <w:rFonts w:ascii="Courier New" w:hAnsi="Courier New" w:cs="Courier New" w:hint="default"/>
      <w:color w:val="000000"/>
      <w:sz w:val="20"/>
      <w:szCs w:val="20"/>
    </w:rPr>
  </w:style>
  <w:style w:type="character" w:customStyle="1" w:styleId="sc31">
    <w:name w:val="sc31"/>
    <w:basedOn w:val="DefaultParagraphFont"/>
    <w:rsid w:val="00381A24"/>
    <w:rPr>
      <w:rFonts w:ascii="Courier New" w:hAnsi="Courier New" w:cs="Courier New" w:hint="default"/>
      <w:color w:val="FF0000"/>
      <w:sz w:val="20"/>
      <w:szCs w:val="20"/>
    </w:rPr>
  </w:style>
  <w:style w:type="character" w:customStyle="1" w:styleId="sc61">
    <w:name w:val="sc61"/>
    <w:basedOn w:val="DefaultParagraphFont"/>
    <w:rsid w:val="00381A24"/>
    <w:rPr>
      <w:rFonts w:ascii="Courier New" w:hAnsi="Courier New" w:cs="Courier New" w:hint="default"/>
      <w:b/>
      <w:bCs/>
      <w:color w:val="8000FF"/>
      <w:sz w:val="20"/>
      <w:szCs w:val="20"/>
    </w:rPr>
  </w:style>
  <w:style w:type="character" w:customStyle="1" w:styleId="sc131">
    <w:name w:val="sc131"/>
    <w:basedOn w:val="DefaultParagraphFont"/>
    <w:rsid w:val="00381A24"/>
    <w:rPr>
      <w:rFonts w:ascii="Courier New" w:hAnsi="Courier New" w:cs="Courier New" w:hint="default"/>
      <w:color w:val="FF0000"/>
      <w:sz w:val="20"/>
      <w:szCs w:val="20"/>
      <w:shd w:val="clear" w:color="auto" w:fill="FFFF00"/>
    </w:rPr>
  </w:style>
  <w:style w:type="character" w:customStyle="1" w:styleId="sc01">
    <w:name w:val="sc01"/>
    <w:basedOn w:val="DefaultParagraphFont"/>
    <w:rsid w:val="00381A24"/>
    <w:rPr>
      <w:rFonts w:ascii="Courier New" w:hAnsi="Courier New" w:cs="Courier New" w:hint="default"/>
      <w:b/>
      <w:bCs/>
      <w:color w:val="000000"/>
      <w:sz w:val="20"/>
      <w:szCs w:val="20"/>
    </w:rPr>
  </w:style>
  <w:style w:type="character" w:customStyle="1" w:styleId="sc701">
    <w:name w:val="sc701"/>
    <w:basedOn w:val="DefaultParagraphFont"/>
    <w:rsid w:val="00381A24"/>
    <w:rPr>
      <w:rFonts w:ascii="Courier New" w:hAnsi="Courier New" w:cs="Courier New" w:hint="default"/>
      <w:b/>
      <w:bCs/>
      <w:color w:val="8000FF"/>
      <w:sz w:val="20"/>
      <w:szCs w:val="20"/>
      <w:u w:val="single"/>
    </w:rPr>
  </w:style>
  <w:style w:type="character" w:customStyle="1" w:styleId="sc111">
    <w:name w:val="sc111"/>
    <w:basedOn w:val="DefaultParagraphFont"/>
    <w:rsid w:val="00381A24"/>
    <w:rPr>
      <w:rFonts w:ascii="Courier New" w:hAnsi="Courier New" w:cs="Courier New" w:hint="default"/>
      <w:color w:val="0000FF"/>
      <w:sz w:val="20"/>
      <w:szCs w:val="20"/>
    </w:rPr>
  </w:style>
  <w:style w:type="character" w:customStyle="1" w:styleId="sc91">
    <w:name w:val="sc91"/>
    <w:basedOn w:val="DefaultParagraphFont"/>
    <w:rsid w:val="00381A24"/>
    <w:rPr>
      <w:rFonts w:ascii="Courier New" w:hAnsi="Courier New" w:cs="Courier New" w:hint="default"/>
      <w:color w:val="008000"/>
      <w:sz w:val="20"/>
      <w:szCs w:val="20"/>
    </w:rPr>
  </w:style>
  <w:style w:type="character" w:customStyle="1" w:styleId="sc70">
    <w:name w:val="sc70"/>
    <w:basedOn w:val="DefaultParagraphFont"/>
    <w:rsid w:val="00381A24"/>
    <w:rPr>
      <w:rFonts w:ascii="Courier New" w:hAnsi="Courier New" w:cs="Courier New" w:hint="default"/>
      <w:color w:val="000000"/>
      <w:sz w:val="20"/>
      <w:szCs w:val="20"/>
    </w:rPr>
  </w:style>
  <w:style w:type="character" w:customStyle="1" w:styleId="sc12">
    <w:name w:val="sc12"/>
    <w:basedOn w:val="DefaultParagraphFont"/>
    <w:rsid w:val="00381A24"/>
    <w:rPr>
      <w:rFonts w:ascii="Courier New" w:hAnsi="Courier New" w:cs="Courier New" w:hint="default"/>
      <w:color w:val="0000FF"/>
      <w:sz w:val="20"/>
      <w:szCs w:val="20"/>
    </w:rPr>
  </w:style>
  <w:style w:type="character" w:customStyle="1" w:styleId="sc11">
    <w:name w:val="sc11"/>
    <w:basedOn w:val="DefaultParagraphFont"/>
    <w:rsid w:val="00381A24"/>
    <w:rPr>
      <w:rFonts w:ascii="Courier New" w:hAnsi="Courier New" w:cs="Courier New" w:hint="default"/>
      <w:color w:val="0000FF"/>
      <w:sz w:val="20"/>
      <w:szCs w:val="20"/>
    </w:rPr>
  </w:style>
  <w:style w:type="character" w:customStyle="1" w:styleId="atn">
    <w:name w:val="atn"/>
    <w:basedOn w:val="DefaultParagraphFont"/>
    <w:rsid w:val="00381A24"/>
  </w:style>
  <w:style w:type="character" w:customStyle="1" w:styleId="atv">
    <w:name w:val="atv"/>
    <w:basedOn w:val="DefaultParagraphFont"/>
    <w:rsid w:val="00381A24"/>
  </w:style>
  <w:style w:type="paragraph" w:customStyle="1" w:styleId="Default">
    <w:name w:val="Default"/>
    <w:rsid w:val="00381A24"/>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2">
    <w:name w:val="List Number 2"/>
    <w:basedOn w:val="Normal"/>
    <w:rsid w:val="00381A24"/>
    <w:pPr>
      <w:numPr>
        <w:numId w:val="12"/>
      </w:numPr>
      <w:spacing w:before="0" w:after="160"/>
    </w:pPr>
    <w:rPr>
      <w:rFonts w:ascii="Arial" w:eastAsia="Times New Roman" w:hAnsi="Arial"/>
      <w:sz w:val="20"/>
      <w:szCs w:val="20"/>
      <w:lang w:eastAsia="en-IE"/>
    </w:rPr>
  </w:style>
  <w:style w:type="paragraph" w:customStyle="1" w:styleId="ListNumber2Level2">
    <w:name w:val="List Number 2 (Level 2)"/>
    <w:basedOn w:val="Normal"/>
    <w:rsid w:val="00381A24"/>
    <w:pPr>
      <w:numPr>
        <w:ilvl w:val="1"/>
        <w:numId w:val="12"/>
      </w:numPr>
      <w:spacing w:before="0" w:after="160"/>
    </w:pPr>
    <w:rPr>
      <w:rFonts w:ascii="Arial" w:eastAsia="Times New Roman" w:hAnsi="Arial"/>
      <w:sz w:val="20"/>
      <w:szCs w:val="20"/>
      <w:lang w:eastAsia="en-IE"/>
    </w:rPr>
  </w:style>
  <w:style w:type="paragraph" w:customStyle="1" w:styleId="ListNumber2Level3">
    <w:name w:val="List Number 2 (Level 3)"/>
    <w:basedOn w:val="Normal"/>
    <w:semiHidden/>
    <w:unhideWhenUsed/>
    <w:rsid w:val="00381A24"/>
    <w:pPr>
      <w:numPr>
        <w:ilvl w:val="2"/>
        <w:numId w:val="12"/>
      </w:numPr>
      <w:spacing w:before="0" w:after="160"/>
    </w:pPr>
    <w:rPr>
      <w:rFonts w:ascii="Arial" w:eastAsia="Times New Roman" w:hAnsi="Arial"/>
      <w:sz w:val="20"/>
      <w:szCs w:val="20"/>
      <w:lang w:eastAsia="en-IE"/>
    </w:rPr>
  </w:style>
  <w:style w:type="paragraph" w:customStyle="1" w:styleId="ListNumber2Level4">
    <w:name w:val="List Number 2 (Level 4)"/>
    <w:basedOn w:val="Normal"/>
    <w:semiHidden/>
    <w:unhideWhenUsed/>
    <w:rsid w:val="00381A24"/>
    <w:pPr>
      <w:numPr>
        <w:ilvl w:val="3"/>
        <w:numId w:val="12"/>
      </w:numPr>
      <w:spacing w:before="0" w:after="160"/>
    </w:pPr>
    <w:rPr>
      <w:rFonts w:ascii="Arial" w:eastAsia="Times New Roman" w:hAnsi="Arial"/>
      <w:sz w:val="20"/>
      <w:szCs w:val="20"/>
      <w:lang w:eastAsia="en-IE"/>
    </w:rPr>
  </w:style>
  <w:style w:type="table" w:customStyle="1" w:styleId="TableGrid2">
    <w:name w:val="Table Grid2"/>
    <w:basedOn w:val="TableNormal"/>
    <w:uiPriority w:val="39"/>
    <w:rsid w:val="00381A24"/>
    <w:pPr>
      <w:spacing w:after="0" w:line="240" w:lineRule="auto"/>
    </w:pPr>
    <w:rPr>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A18C9"/>
    <w:pPr>
      <w:spacing w:before="60" w:afterLines="6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AAB"/>
    <w:rPr>
      <w:color w:val="605E5C"/>
      <w:shd w:val="clear" w:color="auto" w:fill="E1DFDD"/>
    </w:rPr>
  </w:style>
  <w:style w:type="character" w:customStyle="1" w:styleId="HeaderChar">
    <w:name w:val="Header Char"/>
    <w:basedOn w:val="DefaultParagraphFont"/>
    <w:link w:val="Header"/>
    <w:uiPriority w:val="99"/>
    <w:rsid w:val="00B06827"/>
    <w:rPr>
      <w:rFonts w:ascii="Times New Roman" w:hAnsi="Times New Roman" w:cs="Times New Roman"/>
      <w:sz w:val="24"/>
      <w:lang w:val="pl-PL"/>
    </w:rPr>
  </w:style>
  <w:style w:type="character" w:customStyle="1" w:styleId="FooterChar">
    <w:name w:val="Footer Char"/>
    <w:basedOn w:val="DefaultParagraphFont"/>
    <w:link w:val="Footer"/>
    <w:uiPriority w:val="99"/>
    <w:rsid w:val="00B06827"/>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pl-P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pl-P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0682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06827"/>
    <w:pPr>
      <w:spacing w:before="0"/>
      <w:jc w:val="right"/>
    </w:pPr>
    <w:rPr>
      <w:sz w:val="28"/>
    </w:rPr>
  </w:style>
  <w:style w:type="paragraph" w:customStyle="1" w:styleId="FooterSensitivity">
    <w:name w:val="Footer Sensitivity"/>
    <w:basedOn w:val="Normal"/>
    <w:rsid w:val="00B0682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Tiret5">
    <w:name w:val="Tiret 5"/>
    <w:basedOn w:val="Point5"/>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NumPar5">
    <w:name w:val="NumPar 5"/>
    <w:basedOn w:val="Normal"/>
    <w:next w:val="Text2"/>
    <w:pPr>
      <w:numPr>
        <w:ilvl w:val="4"/>
        <w:numId w:val="25"/>
      </w:numPr>
    </w:pPr>
  </w:style>
  <w:style w:type="paragraph" w:customStyle="1" w:styleId="NumPar6">
    <w:name w:val="NumPar 6"/>
    <w:basedOn w:val="Normal"/>
    <w:next w:val="Text2"/>
    <w:pPr>
      <w:numPr>
        <w:ilvl w:val="5"/>
        <w:numId w:val="25"/>
      </w:numPr>
    </w:pPr>
  </w:style>
  <w:style w:type="paragraph" w:customStyle="1" w:styleId="NumPar7">
    <w:name w:val="NumPar 7"/>
    <w:basedOn w:val="Normal"/>
    <w:next w:val="Text2"/>
    <w:pPr>
      <w:numPr>
        <w:ilvl w:val="6"/>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B06827"/>
    <w:pPr>
      <w:tabs>
        <w:tab w:val="center" w:pos="4535"/>
        <w:tab w:val="right" w:pos="9071"/>
      </w:tabs>
      <w:spacing w:before="0"/>
    </w:pPr>
  </w:style>
  <w:style w:type="paragraph" w:customStyle="1" w:styleId="HeaderLandscape">
    <w:name w:val="HeaderLandscape"/>
    <w:basedOn w:val="Normal"/>
    <w:rsid w:val="00B06827"/>
    <w:pPr>
      <w:tabs>
        <w:tab w:val="center" w:pos="7285"/>
        <w:tab w:val="right" w:pos="14003"/>
      </w:tabs>
      <w:spacing w:before="0"/>
    </w:pPr>
  </w:style>
  <w:style w:type="paragraph" w:styleId="Footer">
    <w:name w:val="footer"/>
    <w:basedOn w:val="Normal"/>
    <w:link w:val="FooterChar"/>
    <w:uiPriority w:val="99"/>
    <w:unhideWhenUsed/>
    <w:rsid w:val="00B06827"/>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B06827"/>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B72FB8F8238F4CAC0858B40FA64F8C" ma:contentTypeVersion="7" ma:contentTypeDescription="Create a new document." ma:contentTypeScope="" ma:versionID="0d0eff68aafbcb23b4599f9193c436e3">
  <xsd:schema xmlns:xsd="http://www.w3.org/2001/XMLSchema" xmlns:xs="http://www.w3.org/2001/XMLSchema" xmlns:p="http://schemas.microsoft.com/office/2006/metadata/properties" xmlns:ns2="7be615da-2283-4236-bd16-72ef15174cad" xmlns:ns3="260d71de-7342-4eb8-b651-4707e0d1fbfd" targetNamespace="http://schemas.microsoft.com/office/2006/metadata/properties" ma:root="true" ma:fieldsID="f3f6491e1271103b10f6a1f461a9d44a" ns2:_="" ns3:_="">
    <xsd:import namespace="7be615da-2283-4236-bd16-72ef15174cad"/>
    <xsd:import namespace="260d71de-7342-4eb8-b651-4707e0d1fb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615da-2283-4236-bd16-72ef15174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0d71de-7342-4eb8-b651-4707e0d1fb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A874-838C-4F24-A802-1147086547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1BFFB-46D6-4732-B1D0-1C24EA956C5D}">
  <ds:schemaRefs>
    <ds:schemaRef ds:uri="http://schemas.microsoft.com/sharepoint/v3/contenttype/forms"/>
  </ds:schemaRefs>
</ds:datastoreItem>
</file>

<file path=customXml/itemProps3.xml><?xml version="1.0" encoding="utf-8"?>
<ds:datastoreItem xmlns:ds="http://schemas.openxmlformats.org/officeDocument/2006/customXml" ds:itemID="{18F8419C-DA8F-4B05-A951-0FE656DF0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615da-2283-4236-bd16-72ef15174cad"/>
    <ds:schemaRef ds:uri="260d71de-7342-4eb8-b651-4707e0d1f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6B2B-A386-49B2-9907-F409FB48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31</TotalTime>
  <Pages>19</Pages>
  <Words>14059</Words>
  <Characters>80139</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ENZMANN Johannes (CLIMA)</dc:creator>
  <cp:keywords/>
  <dc:description/>
  <cp:lastModifiedBy>EC CoDe</cp:lastModifiedBy>
  <cp:revision>24</cp:revision>
  <cp:lastPrinted>2024-02-29T12:16:00Z</cp:lastPrinted>
  <dcterms:created xsi:type="dcterms:W3CDTF">2024-01-17T09:16:00Z</dcterms:created>
  <dcterms:modified xsi:type="dcterms:W3CDTF">2024-03-13T07:26:00Z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2023-08-09T14:52:10Z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57500023-d617-49bf-843c-f8cc9f82278d</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Last annex">
    <vt:lpwstr>1</vt:lpwstr>
  </property>
  <property fmtid="{D5CDD505-2E9C-101B-9397-08002B2CF9AE}" pid="15" name="Unique annex">
    <vt:lpwstr>1</vt:lpwstr>
  </property>
  <property fmtid="{D5CDD505-2E9C-101B-9397-08002B2CF9AE}" pid="16" name="Part">
    <vt:lpwstr>1</vt:lpwstr>
  </property>
  <property fmtid="{D5CDD505-2E9C-101B-9397-08002B2CF9AE}" pid="17" name="Total parts">
    <vt:lpwstr>1</vt:lpwstr>
  </property>
  <property fmtid="{D5CDD505-2E9C-101B-9397-08002B2CF9AE}" pid="18" name="Level of sensitivity">
    <vt:lpwstr>Standard treatment</vt:lpwstr>
  </property>
  <property fmtid="{D5CDD505-2E9C-101B-9397-08002B2CF9AE}" pid="19" name="LWTemplateID">
    <vt:lpwstr>SG-017</vt:lpwstr>
  </property>
  <property fmtid="{D5CDD505-2E9C-101B-9397-08002B2CF9AE}" pid="20" name="ContentTypeId">
    <vt:lpwstr>0x010100E3B72FB8F8238F4CAC0858B40FA64F8C</vt:lpwstr>
  </property>
  <property fmtid="{D5CDD505-2E9C-101B-9397-08002B2CF9AE}" pid="21" name="DQCStatus">
    <vt:lpwstr>Green (DQC version 03)</vt:lpwstr>
  </property>
</Properties>
</file>