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6172" w14:textId="7F31ECA9" w:rsidR="005C0060" w:rsidRPr="005E457F" w:rsidRDefault="009E25E8" w:rsidP="009E25E8">
      <w:pPr>
        <w:pStyle w:val="Pagedecouverture"/>
        <w:rPr>
          <w:noProof/>
        </w:rPr>
      </w:pPr>
      <w:bookmarkStart w:id="0" w:name="LW_BM_COVERPAGE"/>
      <w:r>
        <w:rPr>
          <w:noProof/>
        </w:rPr>
        <w:pict w14:anchorId="7F857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989A4C8-EE15-4D36-B450-FC60D41EF436" style="width:455.25pt;height:450.75pt">
            <v:imagedata r:id="rId14" o:title=""/>
          </v:shape>
        </w:pict>
      </w:r>
    </w:p>
    <w:bookmarkEnd w:id="0"/>
    <w:p w14:paraId="7FC704D6" w14:textId="77777777" w:rsidR="00BE546B" w:rsidRPr="005E457F" w:rsidRDefault="00BE546B" w:rsidP="00BE546B">
      <w:pPr>
        <w:rPr>
          <w:noProof/>
        </w:rPr>
        <w:sectPr w:rsidR="00BE546B" w:rsidRPr="005E457F" w:rsidSect="009E25E8">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11118F50" w14:textId="77777777" w:rsidR="00F00FA0" w:rsidRPr="00012C54" w:rsidRDefault="00F00FA0" w:rsidP="004E7450">
      <w:pPr>
        <w:pStyle w:val="Titleglobal"/>
        <w:rPr>
          <w:rFonts w:ascii="Times New Roman" w:hAnsi="Times New Roman" w:cs="Times New Roman"/>
          <w:noProof/>
          <w:highlight w:val="yellow"/>
        </w:rPr>
      </w:pPr>
      <w:bookmarkStart w:id="1" w:name="_GoBack"/>
      <w:bookmarkEnd w:id="1"/>
      <w:r>
        <w:rPr>
          <w:rFonts w:ascii="Times New Roman" w:hAnsi="Times New Roman"/>
          <w:noProof/>
        </w:rPr>
        <w:lastRenderedPageBreak/>
        <w:t xml:space="preserve">Въведение </w:t>
      </w:r>
    </w:p>
    <w:p w14:paraId="69B3B66B" w14:textId="5DD6D6B3" w:rsidR="00B958A9" w:rsidRPr="00B134B8" w:rsidRDefault="00B958A9" w:rsidP="00B134B8">
      <w:pPr>
        <w:pStyle w:val="Text1"/>
        <w:ind w:left="0" w:right="-312"/>
        <w:rPr>
          <w:noProof/>
          <w:sz w:val="22"/>
          <w:szCs w:val="22"/>
        </w:rPr>
      </w:pPr>
      <w:r>
        <w:rPr>
          <w:noProof/>
          <w:sz w:val="22"/>
        </w:rPr>
        <w:t>През юни 2021 г. Европейската комисия представи дългосрочна визия за селските райони на ЕС до 2040 г. (</w:t>
      </w:r>
      <w:bookmarkStart w:id="2" w:name="_Ref155801783"/>
      <w:r>
        <w:rPr>
          <w:noProof/>
          <w:sz w:val="22"/>
        </w:rPr>
        <w:t>ДВСР</w:t>
      </w:r>
      <w:r w:rsidR="00472AA3" w:rsidRPr="00B134B8">
        <w:rPr>
          <w:rStyle w:val="FootnoteReference"/>
          <w:noProof/>
          <w:sz w:val="22"/>
          <w:szCs w:val="22"/>
        </w:rPr>
        <w:footnoteReference w:id="2"/>
      </w:r>
      <w:bookmarkEnd w:id="2"/>
      <w:r>
        <w:rPr>
          <w:noProof/>
          <w:sz w:val="22"/>
        </w:rPr>
        <w:t xml:space="preserve">). Председателят г-жа Урсула фон дер Лайен стартира тази инициатива през 2019 г., като подчерта, че </w:t>
      </w:r>
      <w:r>
        <w:rPr>
          <w:b/>
          <w:noProof/>
          <w:sz w:val="22"/>
        </w:rPr>
        <w:t xml:space="preserve">селските райони са важна част от идентичността и икономическия потенциал на Европа </w:t>
      </w:r>
      <w:r>
        <w:rPr>
          <w:noProof/>
          <w:sz w:val="22"/>
        </w:rPr>
        <w:t xml:space="preserve">и че трябва да ги </w:t>
      </w:r>
      <w:r>
        <w:rPr>
          <w:b/>
          <w:noProof/>
          <w:sz w:val="22"/>
        </w:rPr>
        <w:t>запазим и да инвестираме в тяхното бъдеще</w:t>
      </w:r>
      <w:r>
        <w:rPr>
          <w:noProof/>
          <w:sz w:val="22"/>
        </w:rPr>
        <w:t> (</w:t>
      </w:r>
      <w:r w:rsidRPr="00B134B8">
        <w:rPr>
          <w:rStyle w:val="FootnoteReference"/>
          <w:noProof/>
          <w:sz w:val="22"/>
          <w:szCs w:val="22"/>
        </w:rPr>
        <w:footnoteReference w:id="3"/>
      </w:r>
      <w:r>
        <w:rPr>
          <w:noProof/>
          <w:sz w:val="22"/>
        </w:rPr>
        <w:t>). Тя припомни и амбицията за справедлив преход, при който нито един човек или място да не бъдат пренебрегнати. През 2020 г. 40 % от респондентите от селските райони, участвали в обществената консултация относно визията за селските райони, са заявили, че се чувстват пренебрегнати, като това е мнението на 60 % от респондентите от отдалечени селски райони. Амбицията на посоченото съобщение бе да осигури</w:t>
      </w:r>
      <w:r>
        <w:rPr>
          <w:b/>
          <w:noProof/>
          <w:sz w:val="22"/>
        </w:rPr>
        <w:t xml:space="preserve"> нов импулс за селските райони</w:t>
      </w:r>
      <w:r>
        <w:rPr>
          <w:noProof/>
          <w:sz w:val="22"/>
        </w:rPr>
        <w:t xml:space="preserve"> чрез промяна на начина, по който те се възприемат, и разкриване на нови възможности с </w:t>
      </w:r>
      <w:r>
        <w:rPr>
          <w:b/>
          <w:noProof/>
          <w:sz w:val="22"/>
        </w:rPr>
        <w:t>по-голямо участие</w:t>
      </w:r>
      <w:r>
        <w:rPr>
          <w:noProof/>
          <w:sz w:val="22"/>
        </w:rPr>
        <w:t xml:space="preserve"> на селските общности, които са неразделна част от бъдещето на Европа.</w:t>
      </w:r>
    </w:p>
    <w:p w14:paraId="2E6A1637" w14:textId="1056A5E1" w:rsidR="00B958A9" w:rsidRPr="00B134B8" w:rsidRDefault="00B958A9" w:rsidP="00B134B8">
      <w:pPr>
        <w:pStyle w:val="Text1"/>
        <w:ind w:left="0" w:right="-312"/>
        <w:rPr>
          <w:noProof/>
          <w:sz w:val="22"/>
          <w:szCs w:val="22"/>
        </w:rPr>
      </w:pPr>
      <w:r>
        <w:rPr>
          <w:noProof/>
          <w:sz w:val="22"/>
        </w:rPr>
        <w:t xml:space="preserve">Пандемията от COVID-19 и агресивната война на Русия срещу Украйна изведоха на още по-преден план ключовата роля на селските райони за </w:t>
      </w:r>
      <w:r>
        <w:rPr>
          <w:b/>
          <w:noProof/>
          <w:sz w:val="22"/>
        </w:rPr>
        <w:t>устойчивостта</w:t>
      </w:r>
      <w:r>
        <w:rPr>
          <w:noProof/>
          <w:sz w:val="22"/>
        </w:rPr>
        <w:t xml:space="preserve"> на Европа, както беше заявено от Съвета през ноември 2023 г. и от Европейския парламент през декември 2022 г. (</w:t>
      </w:r>
      <w:bookmarkStart w:id="3" w:name="_Ref153554477"/>
      <w:r w:rsidRPr="00B134B8">
        <w:rPr>
          <w:rStyle w:val="FootnoteReference"/>
          <w:noProof/>
          <w:sz w:val="22"/>
          <w:szCs w:val="22"/>
        </w:rPr>
        <w:footnoteReference w:id="4"/>
      </w:r>
      <w:bookmarkEnd w:id="3"/>
      <w:r>
        <w:rPr>
          <w:noProof/>
          <w:sz w:val="22"/>
        </w:rPr>
        <w:t xml:space="preserve">) Тези кризи засилиха загрижеността за </w:t>
      </w:r>
      <w:r>
        <w:rPr>
          <w:b/>
          <w:noProof/>
          <w:sz w:val="22"/>
        </w:rPr>
        <w:t>продоволствената сигурност, стратегическата автономност</w:t>
      </w:r>
      <w:r>
        <w:rPr>
          <w:noProof/>
          <w:sz w:val="22"/>
        </w:rPr>
        <w:t xml:space="preserve">, адаптирането към изменението на климата и опазването на природните ресурси, управлявани предимно в селските райони, от които зависят всички европейци. Макар че тези събития увеличиха </w:t>
      </w:r>
      <w:r>
        <w:rPr>
          <w:b/>
          <w:noProof/>
          <w:sz w:val="22"/>
        </w:rPr>
        <w:t>възможностите, свързани с екологичния и цифровия преход</w:t>
      </w:r>
      <w:r>
        <w:rPr>
          <w:noProof/>
          <w:sz w:val="22"/>
        </w:rPr>
        <w:t>, те също така изостриха слабостите на по-малко привлекателните и по-малко свързаните селски общности и предизвикаха безпокойството на земеделските стопани, които в началото на 2024 г. протестираха срещу значителните предизвикателства, пред които са изправени понастоящем. В съобщението „</w:t>
      </w:r>
      <w:r>
        <w:rPr>
          <w:b/>
          <w:bCs/>
          <w:noProof/>
          <w:sz w:val="22"/>
        </w:rPr>
        <w:t>Демографските промени в Европа</w:t>
      </w:r>
      <w:r>
        <w:rPr>
          <w:noProof/>
          <w:sz w:val="22"/>
        </w:rPr>
        <w:t xml:space="preserve">: </w:t>
      </w:r>
      <w:r>
        <w:rPr>
          <w:b/>
          <w:noProof/>
          <w:sz w:val="22"/>
        </w:rPr>
        <w:t>инструментариум за действие</w:t>
      </w:r>
      <w:r>
        <w:rPr>
          <w:noProof/>
          <w:sz w:val="22"/>
        </w:rPr>
        <w:t>“ се посочват предизвикателствата, свързани със застаряването на населението, обезлюдяването и недостига на умения и работна ръка, пред които са изправени много селски райони (</w:t>
      </w:r>
      <w:r w:rsidRPr="00B134B8">
        <w:rPr>
          <w:noProof/>
          <w:sz w:val="22"/>
          <w:szCs w:val="22"/>
          <w:vertAlign w:val="superscript"/>
        </w:rPr>
        <w:footnoteReference w:id="5"/>
      </w:r>
      <w:r>
        <w:rPr>
          <w:noProof/>
          <w:sz w:val="22"/>
        </w:rPr>
        <w:t>). В него се подчертава, че териториалните различия подкопават социалното сближаване и доверието в демократичните институции и процеси в ЕС, за което свидетелства и „географията на недоволството“ (</w:t>
      </w:r>
      <w:r w:rsidRPr="00B134B8">
        <w:rPr>
          <w:rStyle w:val="FootnoteReference"/>
          <w:noProof/>
          <w:sz w:val="22"/>
          <w:szCs w:val="22"/>
        </w:rPr>
        <w:footnoteReference w:id="6"/>
      </w:r>
      <w:r>
        <w:rPr>
          <w:noProof/>
          <w:sz w:val="22"/>
        </w:rPr>
        <w:t>).</w:t>
      </w:r>
    </w:p>
    <w:p w14:paraId="36E312AC" w14:textId="5ED269AC" w:rsidR="00B958A9" w:rsidRPr="00B134B8" w:rsidRDefault="00B958A9" w:rsidP="00B134B8">
      <w:pPr>
        <w:pStyle w:val="Text1"/>
        <w:ind w:left="0" w:right="-312"/>
        <w:rPr>
          <w:noProof/>
          <w:sz w:val="22"/>
          <w:szCs w:val="22"/>
        </w:rPr>
      </w:pPr>
      <w:r>
        <w:rPr>
          <w:noProof/>
          <w:sz w:val="22"/>
        </w:rPr>
        <w:t xml:space="preserve">В дългосрочната визия за селските райони на ЕС (визията за селските райони) бяха набелязани </w:t>
      </w:r>
      <w:r>
        <w:rPr>
          <w:b/>
          <w:noProof/>
          <w:sz w:val="22"/>
        </w:rPr>
        <w:t>10 общи цели</w:t>
      </w:r>
      <w:r>
        <w:rPr>
          <w:noProof/>
          <w:sz w:val="22"/>
        </w:rPr>
        <w:t xml:space="preserve"> и </w:t>
      </w:r>
      <w:r>
        <w:rPr>
          <w:b/>
          <w:noProof/>
          <w:sz w:val="22"/>
        </w:rPr>
        <w:t>4 области за действие</w:t>
      </w:r>
      <w:r>
        <w:rPr>
          <w:noProof/>
          <w:sz w:val="22"/>
        </w:rPr>
        <w:t xml:space="preserve"> за </w:t>
      </w:r>
      <w:r>
        <w:rPr>
          <w:b/>
          <w:noProof/>
          <w:sz w:val="22"/>
        </w:rPr>
        <w:t>по-силни, свързани, устойчиви и проспериращи</w:t>
      </w:r>
      <w:r>
        <w:rPr>
          <w:noProof/>
          <w:sz w:val="22"/>
        </w:rPr>
        <w:t xml:space="preserve"> селски райони до 2040 г. За постигането на тези цели Комисията се ангажира да стартира </w:t>
      </w:r>
      <w:r>
        <w:rPr>
          <w:b/>
          <w:noProof/>
          <w:sz w:val="22"/>
        </w:rPr>
        <w:t>Пакт за селските райони</w:t>
      </w:r>
      <w:r>
        <w:rPr>
          <w:noProof/>
          <w:sz w:val="22"/>
        </w:rPr>
        <w:t xml:space="preserve">, за да мобилизира публичните органи и заинтересованите страни да действат според нуждите и стремежите на жителите на селските райони. С него също така се въвежда </w:t>
      </w:r>
      <w:r>
        <w:rPr>
          <w:b/>
          <w:noProof/>
          <w:sz w:val="22"/>
        </w:rPr>
        <w:t>план за действие на ЕС за селските райони</w:t>
      </w:r>
      <w:r>
        <w:rPr>
          <w:noProof/>
          <w:sz w:val="22"/>
        </w:rPr>
        <w:t xml:space="preserve"> с 30 действия, които да бъдат изпълнени от Комисията в различни области на политиката на ЕС.</w:t>
      </w:r>
    </w:p>
    <w:p w14:paraId="451486B9" w14:textId="003DB851" w:rsidR="00B958A9" w:rsidRPr="00601D2A" w:rsidRDefault="00B958A9" w:rsidP="00601D2A">
      <w:pPr>
        <w:pStyle w:val="Text1"/>
        <w:ind w:left="0" w:right="-312"/>
        <w:rPr>
          <w:noProof/>
          <w:sz w:val="22"/>
        </w:rPr>
      </w:pPr>
      <w:r>
        <w:rPr>
          <w:noProof/>
          <w:sz w:val="22"/>
        </w:rPr>
        <w:t>Настоящият доклад е в отговор на ангажимента, поет в Съобщението относно визията за селските райони, за „</w:t>
      </w:r>
      <w:r>
        <w:rPr>
          <w:i/>
          <w:noProof/>
          <w:sz w:val="22"/>
        </w:rPr>
        <w:t>преглед на действията, [които са] осъществени</w:t>
      </w:r>
      <w:r>
        <w:rPr>
          <w:noProof/>
          <w:sz w:val="22"/>
        </w:rPr>
        <w:t>“, и за осигуряване „</w:t>
      </w:r>
      <w:r>
        <w:rPr>
          <w:i/>
          <w:noProof/>
          <w:sz w:val="22"/>
        </w:rPr>
        <w:t xml:space="preserve">[в]ъз основа на изпълнението на плана за действие на ЕС за селските райони“ на [...] </w:t>
      </w:r>
      <w:r>
        <w:rPr>
          <w:b/>
          <w:i/>
          <w:noProof/>
          <w:sz w:val="22"/>
        </w:rPr>
        <w:t xml:space="preserve">„набор от съображения относно възможните насоки за подобряване на действията за подкрепа и </w:t>
      </w:r>
      <w:r>
        <w:rPr>
          <w:b/>
          <w:i/>
          <w:noProof/>
          <w:sz w:val="22"/>
        </w:rPr>
        <w:lastRenderedPageBreak/>
        <w:t>финансирането за селските райони, както и следващите стъпки“</w:t>
      </w:r>
      <w:r>
        <w:rPr>
          <w:i/>
          <w:noProof/>
          <w:sz w:val="22"/>
        </w:rPr>
        <w:t>.</w:t>
      </w:r>
      <w:r>
        <w:rPr>
          <w:noProof/>
          <w:sz w:val="22"/>
        </w:rPr>
        <w:t xml:space="preserve"> Обсъжданията по доклада следва да осигурят информация за подготовката на предложенията за програмния период след 2027 г. Докладът е изготвен въз основа на преглед на приноса за селските райони по линия на общата селскостопанска политика (ОСП) и политиката на сближаване за програмния период 2021—2027 г., който беше завършен в средата на 2023 г. В първа глава е направен преглед с нови показатели, описващи селските райони. Във втора глава се разглеждат </w:t>
      </w:r>
      <w:r>
        <w:rPr>
          <w:b/>
          <w:noProof/>
          <w:sz w:val="22"/>
        </w:rPr>
        <w:t>30-те месеца от прилагането на визията за селските райони,</w:t>
      </w:r>
      <w:r>
        <w:rPr>
          <w:noProof/>
          <w:sz w:val="22"/>
        </w:rPr>
        <w:t xml:space="preserve"> като е включено обобщение на посочения по-горе преглед. В трета глава се очертават възможните </w:t>
      </w:r>
      <w:r>
        <w:rPr>
          <w:b/>
          <w:noProof/>
          <w:sz w:val="22"/>
        </w:rPr>
        <w:t>следващи стъпки</w:t>
      </w:r>
      <w:r>
        <w:rPr>
          <w:noProof/>
          <w:sz w:val="22"/>
        </w:rPr>
        <w:t xml:space="preserve"> пред плана за действие на ЕС за селските райони и Пакта за селските райони, като се посочват идеи за подкрепа на селските райони, предложени от други институции на ЕС и заинтересовани страни, както и въпроси за размисъл. В заключение се очертават възможностите за обсъждане на тези идеи след изборите за Европейски парламент през юни 2024 г.</w:t>
      </w:r>
    </w:p>
    <w:p w14:paraId="5F5D5959" w14:textId="44D51D80" w:rsidR="00F00FA0" w:rsidRPr="005E457F" w:rsidRDefault="00D7017E" w:rsidP="005639DB">
      <w:pPr>
        <w:pStyle w:val="Heading1"/>
        <w:rPr>
          <w:bCs/>
          <w:noProof/>
          <w:color w:val="366B62"/>
          <w:sz w:val="32"/>
          <w:szCs w:val="32"/>
        </w:rPr>
      </w:pPr>
      <w:r>
        <w:rPr>
          <w:noProof/>
          <w:color w:val="366B62"/>
          <w:sz w:val="32"/>
        </w:rPr>
        <w:t>Нови доказателства в четирите области за действие</w:t>
      </w:r>
    </w:p>
    <w:p w14:paraId="1B399030" w14:textId="55632FBD" w:rsidR="00601D2A" w:rsidRDefault="00DB1FBF" w:rsidP="003C3F1B">
      <w:pPr>
        <w:pStyle w:val="Bodyglobal"/>
        <w:rPr>
          <w:rFonts w:ascii="Times New Roman" w:hAnsi="Times New Roman"/>
          <w:noProof/>
          <w:sz w:val="22"/>
        </w:rPr>
      </w:pPr>
      <w:r>
        <w:rPr>
          <w:rFonts w:ascii="Times New Roman" w:hAnsi="Times New Roman"/>
          <w:noProof/>
          <w:sz w:val="22"/>
        </w:rPr>
        <w:t>Работният документ на службите на Комисията (SWD), придружаващ дългосрочната визия за селските райони (ДВСР) (</w:t>
      </w:r>
      <w:r w:rsidR="000F2F96" w:rsidRPr="00040BDC">
        <w:rPr>
          <w:rFonts w:ascii="Times New Roman" w:hAnsi="Times New Roman" w:cs="Times New Roman"/>
          <w:noProof/>
          <w:sz w:val="22"/>
          <w:szCs w:val="22"/>
          <w:vertAlign w:val="superscript"/>
        </w:rPr>
        <w:footnoteReference w:id="7"/>
      </w:r>
      <w:r>
        <w:rPr>
          <w:rFonts w:ascii="Times New Roman" w:hAnsi="Times New Roman"/>
          <w:noProof/>
          <w:sz w:val="22"/>
        </w:rPr>
        <w:t xml:space="preserve">), включва изчерпателен анализ на състоянието и разнообразието на селските райони. По-голямата част от него остава актуална, но </w:t>
      </w:r>
      <w:r>
        <w:rPr>
          <w:rFonts w:ascii="Times New Roman" w:hAnsi="Times New Roman"/>
          <w:b/>
          <w:noProof/>
          <w:sz w:val="22"/>
        </w:rPr>
        <w:t>новите набори от данни предоставят допълнителна информация, която хвърля нова светлина върху четирите области за действие на визията за селските райони</w:t>
      </w:r>
      <w:r>
        <w:rPr>
          <w:rFonts w:ascii="Times New Roman" w:hAnsi="Times New Roman"/>
          <w:noProof/>
          <w:sz w:val="22"/>
        </w:rPr>
        <w:t>. По-долу са дадени примери за показателите на равнището на ЕС за селските райони и региони </w:t>
      </w:r>
      <w:r>
        <w:rPr>
          <w:rStyle w:val="Strong"/>
          <w:rFonts w:ascii="Times New Roman" w:hAnsi="Times New Roman"/>
          <w:b w:val="0"/>
          <w:noProof/>
          <w:color w:val="0E101A"/>
          <w:sz w:val="22"/>
        </w:rPr>
        <w:t>(</w:t>
      </w:r>
      <w:r w:rsidR="008273C8" w:rsidRPr="005E457F">
        <w:rPr>
          <w:rStyle w:val="FootnoteReference"/>
          <w:rFonts w:ascii="Times New Roman" w:hAnsi="Times New Roman" w:cs="Times New Roman"/>
          <w:noProof/>
          <w:color w:val="0E101A"/>
          <w:sz w:val="22"/>
          <w:szCs w:val="22"/>
        </w:rPr>
        <w:footnoteReference w:id="8"/>
      </w:r>
      <w:r>
        <w:rPr>
          <w:rStyle w:val="Strong"/>
          <w:rFonts w:ascii="Times New Roman" w:hAnsi="Times New Roman"/>
          <w:b w:val="0"/>
          <w:noProof/>
          <w:color w:val="0E101A"/>
          <w:sz w:val="22"/>
        </w:rPr>
        <w:t>)</w:t>
      </w:r>
      <w:r>
        <w:rPr>
          <w:rFonts w:ascii="Times New Roman" w:hAnsi="Times New Roman"/>
          <w:noProof/>
          <w:sz w:val="22"/>
        </w:rPr>
        <w:t xml:space="preserve">. Според последните данни за населението на ЕС от 2021 г. </w:t>
      </w:r>
      <w:r>
        <w:rPr>
          <w:rFonts w:ascii="Times New Roman" w:hAnsi="Times New Roman"/>
          <w:b/>
          <w:noProof/>
          <w:sz w:val="22"/>
        </w:rPr>
        <w:t>29,6 % от населението на ЕС живее в клетки на координатната мрежа на ниво селски район</w:t>
      </w:r>
      <w:r>
        <w:rPr>
          <w:rFonts w:ascii="Times New Roman" w:hAnsi="Times New Roman"/>
          <w:noProof/>
          <w:sz w:val="22"/>
        </w:rPr>
        <w:t> (1 km</w:t>
      </w:r>
      <w:r>
        <w:rPr>
          <w:rFonts w:ascii="Times New Roman" w:hAnsi="Times New Roman"/>
          <w:noProof/>
          <w:sz w:val="22"/>
          <w:vertAlign w:val="superscript"/>
        </w:rPr>
        <w:t>2</w:t>
      </w:r>
      <w:r>
        <w:rPr>
          <w:rFonts w:ascii="Times New Roman" w:hAnsi="Times New Roman"/>
          <w:noProof/>
          <w:sz w:val="22"/>
        </w:rPr>
        <w:t>) в сравнение с 30,3 % през 2011 г., което представлява лек спад от 2,6 милиона души (</w:t>
      </w:r>
      <w:r w:rsidR="00BC7EE1" w:rsidRPr="005E457F">
        <w:rPr>
          <w:rStyle w:val="FootnoteReference"/>
          <w:rFonts w:ascii="Times New Roman" w:hAnsi="Times New Roman" w:cs="Times New Roman"/>
          <w:noProof/>
          <w:sz w:val="22"/>
          <w:szCs w:val="22"/>
        </w:rPr>
        <w:footnoteReference w:id="9"/>
      </w:r>
      <w:r>
        <w:rPr>
          <w:rFonts w:ascii="Times New Roman" w:hAnsi="Times New Roman"/>
          <w:noProof/>
          <w:sz w:val="22"/>
        </w:rPr>
        <w:t xml:space="preserve">). </w:t>
      </w:r>
    </w:p>
    <w:p w14:paraId="298F7485" w14:textId="60A464C4" w:rsidR="00DB1FBF" w:rsidRPr="00601D2A" w:rsidRDefault="00601D2A" w:rsidP="00601D2A">
      <w:pPr>
        <w:spacing w:after="0"/>
        <w:jc w:val="left"/>
        <w:rPr>
          <w:rFonts w:cstheme="minorHAnsi"/>
          <w:noProof/>
          <w:sz w:val="22"/>
        </w:rPr>
      </w:pPr>
      <w:r>
        <w:rPr>
          <w:noProof/>
          <w:sz w:val="22"/>
        </w:rPr>
        <w:br w:type="page"/>
      </w:r>
    </w:p>
    <w:p w14:paraId="0A5D47A6" w14:textId="1DBA8A46" w:rsidR="001C33C3" w:rsidRPr="005E457F" w:rsidRDefault="00601D2A" w:rsidP="000034F3">
      <w:pPr>
        <w:pStyle w:val="titleStrongerruralareas"/>
        <w:spacing w:before="240" w:after="240" w:afterAutospacing="0"/>
        <w:rPr>
          <w:rFonts w:ascii="Times New Roman" w:hAnsi="Times New Roman" w:cs="Times New Roman"/>
          <w:noProof/>
        </w:rPr>
      </w:pPr>
      <w:r>
        <w:rPr>
          <w:noProof/>
          <w:lang w:val="en-GB" w:eastAsia="en-GB"/>
        </w:rPr>
        <w:lastRenderedPageBreak/>
        <w:drawing>
          <wp:anchor distT="0" distB="0" distL="114300" distR="114300" simplePos="0" relativeHeight="251658240" behindDoc="0" locked="1" layoutInCell="1" allowOverlap="1" wp14:anchorId="64889217" wp14:editId="48D72E91">
            <wp:simplePos x="0" y="0"/>
            <wp:positionH relativeFrom="margin">
              <wp:align>left</wp:align>
            </wp:positionH>
            <wp:positionV relativeFrom="paragraph">
              <wp:posOffset>0</wp:posOffset>
            </wp:positionV>
            <wp:extent cx="680400" cy="522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0" cy="5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580">
        <w:rPr>
          <w:rFonts w:ascii="Times New Roman" w:hAnsi="Times New Roman"/>
          <w:noProof/>
          <w:color w:val="F1C200"/>
        </w:rPr>
        <w:t>По-силни селски райони</w:t>
      </w:r>
      <w:r w:rsidR="009D0580">
        <w:rPr>
          <w:rFonts w:ascii="Times New Roman" w:hAnsi="Times New Roman"/>
          <w:noProof/>
          <w:color w:val="EFC315"/>
        </w:rPr>
        <w:t xml:space="preserve"> </w:t>
      </w:r>
    </w:p>
    <w:p w14:paraId="1F29DC32" w14:textId="77777777" w:rsidR="00601D2A" w:rsidRDefault="00601D2A" w:rsidP="00601D2A">
      <w:pPr>
        <w:spacing w:before="120" w:after="120"/>
        <w:rPr>
          <w:b/>
          <w:i/>
          <w:noProof/>
          <w:color w:val="4D4E4C"/>
          <w:sz w:val="22"/>
        </w:rPr>
      </w:pPr>
    </w:p>
    <w:p w14:paraId="22E4C2CD" w14:textId="665D2A3A" w:rsidR="00DA6E08" w:rsidRPr="00601D2A" w:rsidRDefault="00E71C40" w:rsidP="00601D2A">
      <w:pPr>
        <w:spacing w:before="120" w:after="120"/>
        <w:rPr>
          <w:bCs/>
          <w:i/>
          <w:iCs/>
          <w:noProof/>
          <w:color w:val="4D4E4C"/>
          <w:sz w:val="22"/>
          <w:szCs w:val="22"/>
        </w:rPr>
      </w:pPr>
      <w:r>
        <w:rPr>
          <w:b/>
          <w:i/>
          <w:noProof/>
          <w:color w:val="4D4E4C"/>
          <w:sz w:val="22"/>
        </w:rPr>
        <w:t xml:space="preserve">Фигура 1 </w:t>
      </w:r>
      <w:r>
        <w:rPr>
          <w:i/>
          <w:noProof/>
          <w:color w:val="4D4E4C"/>
          <w:sz w:val="22"/>
        </w:rPr>
        <w:t>Промяна в дела на населението в процентни пунктове по възрастови групи през периода 2019—2022 г.</w:t>
      </w:r>
      <w:r>
        <w:rPr>
          <w:noProof/>
          <w:color w:val="4D4E4C"/>
        </w:rPr>
        <w:t xml:space="preserve"> </w:t>
      </w:r>
      <w:r>
        <w:rPr>
          <w:i/>
          <w:noProof/>
          <w:color w:val="4D4E4C"/>
          <w:sz w:val="22"/>
        </w:rPr>
        <w:t>според типологията на градските и селските региони</w:t>
      </w:r>
    </w:p>
    <w:p w14:paraId="066D4345" w14:textId="126C11E7" w:rsidR="00512552" w:rsidRPr="005E457F" w:rsidRDefault="00601D2A" w:rsidP="0074155C">
      <w:pPr>
        <w:pStyle w:val="ListParagraph"/>
        <w:ind w:left="0"/>
        <w:rPr>
          <w:noProof/>
          <w:color w:val="366B62"/>
        </w:rPr>
      </w:pPr>
      <w:r w:rsidRPr="00663981">
        <w:rPr>
          <w:noProof/>
          <w:lang w:val="en-GB" w:eastAsia="en-GB"/>
        </w:rPr>
        <w:drawing>
          <wp:anchor distT="0" distB="0" distL="114300" distR="114300" simplePos="0" relativeHeight="251659264" behindDoc="0" locked="0" layoutInCell="1" allowOverlap="1" wp14:anchorId="09DA1584" wp14:editId="5FFB804F">
            <wp:simplePos x="0" y="0"/>
            <wp:positionH relativeFrom="margin">
              <wp:align>left</wp:align>
            </wp:positionH>
            <wp:positionV relativeFrom="paragraph">
              <wp:posOffset>6985</wp:posOffset>
            </wp:positionV>
            <wp:extent cx="2736850" cy="2393950"/>
            <wp:effectExtent l="0" t="0" r="6350" b="6350"/>
            <wp:wrapSquare wrapText="bothSides"/>
            <wp:docPr id="742229064" name="Picture 74222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6850" cy="239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F45">
        <w:rPr>
          <w:b/>
          <w:noProof/>
          <w:color w:val="366B62"/>
        </w:rPr>
        <w:t xml:space="preserve">Застаряване на населението в селските региони </w:t>
      </w:r>
    </w:p>
    <w:p w14:paraId="28BA66DD" w14:textId="7D7937FC" w:rsidR="00DB1FBF" w:rsidRPr="005E457F" w:rsidRDefault="004828E0" w:rsidP="0074155C">
      <w:pPr>
        <w:pStyle w:val="ListParagraph"/>
        <w:ind w:left="0"/>
        <w:rPr>
          <w:noProof/>
          <w:sz w:val="22"/>
          <w:szCs w:val="22"/>
        </w:rPr>
      </w:pPr>
      <w:r>
        <w:rPr>
          <w:noProof/>
          <w:sz w:val="22"/>
        </w:rPr>
        <w:t xml:space="preserve">Населението на възраст над 65 години в селските региони се е увеличило с 1,1 процентни пункта (0,84 милиона души), докато броят на по-младото население и населението в трудоспособна възраст е намалял. Средната възраст на населението в ЕС се увеличава, но </w:t>
      </w:r>
      <w:r>
        <w:rPr>
          <w:b/>
          <w:noProof/>
          <w:sz w:val="22"/>
        </w:rPr>
        <w:t>в селските региони то застарява по-бързо</w:t>
      </w:r>
      <w:r>
        <w:rPr>
          <w:noProof/>
          <w:sz w:val="22"/>
        </w:rPr>
        <w:t>, което се дължи на по-ниския естествен прираст и нетната миграция.</w:t>
      </w:r>
    </w:p>
    <w:p w14:paraId="62491FD3" w14:textId="6BCC18C5" w:rsidR="00DA6E08" w:rsidRPr="00601D2A" w:rsidRDefault="00BE5258" w:rsidP="00601D2A">
      <w:pPr>
        <w:pStyle w:val="ListParagraph"/>
        <w:spacing w:after="120"/>
        <w:ind w:left="0"/>
        <w:rPr>
          <w:i/>
          <w:iCs/>
          <w:noProof/>
          <w:color w:val="636462"/>
          <w:sz w:val="22"/>
          <w:szCs w:val="18"/>
        </w:rPr>
      </w:pPr>
      <w:r>
        <w:rPr>
          <w:i/>
          <w:noProof/>
          <w:color w:val="636462"/>
          <w:sz w:val="22"/>
        </w:rPr>
        <w:t>Източник: Евростат (онлайн таблица с данни: urt_pjangrp3), Изчисления на JRC, основаващи се на предварителните данни от координатната мрежа на преброяването на населението през 2021 г.</w:t>
      </w:r>
    </w:p>
    <w:p w14:paraId="1C771DD1" w14:textId="0E4148C1" w:rsidR="00DA6E08" w:rsidRPr="00601D2A" w:rsidRDefault="002A7DBB" w:rsidP="00B10B33">
      <w:pPr>
        <w:pStyle w:val="FigureStyle"/>
        <w:rPr>
          <w:rFonts w:ascii="Times New Roman" w:hAnsi="Times New Roman"/>
          <w:b w:val="0"/>
          <w:noProof/>
          <w:color w:val="4D4E4C"/>
          <w:sz w:val="22"/>
        </w:rPr>
      </w:pPr>
      <w:r>
        <w:rPr>
          <w:rFonts w:ascii="Times New Roman" w:hAnsi="Times New Roman"/>
          <w:noProof/>
          <w:color w:val="4D4E4C"/>
          <w:sz w:val="22"/>
        </w:rPr>
        <w:t xml:space="preserve">Фигура 2 </w:t>
      </w:r>
      <w:r>
        <w:rPr>
          <w:rFonts w:ascii="Times New Roman" w:hAnsi="Times New Roman"/>
          <w:b w:val="0"/>
          <w:noProof/>
          <w:color w:val="4D4E4C"/>
          <w:sz w:val="22"/>
        </w:rPr>
        <w:t>Динамика на доверието в институциите на ЕС според степента на урбанизация</w:t>
      </w:r>
    </w:p>
    <w:p w14:paraId="1D63C4EB" w14:textId="7990BFF2" w:rsidR="007F4F18" w:rsidRPr="0091442A" w:rsidRDefault="00601D2A" w:rsidP="00B10B33">
      <w:pPr>
        <w:pStyle w:val="FigureStyle"/>
        <w:rPr>
          <w:rFonts w:ascii="Times New Roman" w:hAnsi="Times New Roman" w:cs="Times New Roman"/>
          <w:i w:val="0"/>
          <w:iCs w:val="0"/>
          <w:noProof/>
          <w:color w:val="366B62"/>
          <w:szCs w:val="20"/>
        </w:rPr>
      </w:pPr>
      <w:r w:rsidRPr="00663981">
        <w:rPr>
          <w:noProof/>
          <w:lang w:val="en-GB" w:eastAsia="en-GB"/>
        </w:rPr>
        <w:drawing>
          <wp:anchor distT="0" distB="0" distL="114300" distR="114300" simplePos="0" relativeHeight="251660288" behindDoc="0" locked="0" layoutInCell="1" allowOverlap="1" wp14:anchorId="38B5FF8F" wp14:editId="41209638">
            <wp:simplePos x="0" y="0"/>
            <wp:positionH relativeFrom="margin">
              <wp:align>left</wp:align>
            </wp:positionH>
            <wp:positionV relativeFrom="paragraph">
              <wp:posOffset>81280</wp:posOffset>
            </wp:positionV>
            <wp:extent cx="2832100" cy="1784350"/>
            <wp:effectExtent l="0" t="0" r="6350" b="6350"/>
            <wp:wrapSquare wrapText="bothSides"/>
            <wp:docPr id="742229063" name="Picture 74222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3210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Овластяване на общностите</w:t>
      </w:r>
    </w:p>
    <w:p w14:paraId="178633AE" w14:textId="15ABA705" w:rsidR="00B57DAA" w:rsidRPr="005E457F" w:rsidRDefault="00DB1FBF" w:rsidP="00B57DAA">
      <w:pPr>
        <w:pStyle w:val="ListParagraph"/>
        <w:spacing w:after="0"/>
        <w:ind w:left="0"/>
        <w:rPr>
          <w:noProof/>
          <w:sz w:val="22"/>
          <w:szCs w:val="22"/>
        </w:rPr>
      </w:pPr>
      <w:r>
        <w:rPr>
          <w:noProof/>
          <w:sz w:val="22"/>
        </w:rPr>
        <w:t xml:space="preserve">Жителите на селските райони са по-склонни да се доверяват на местните и регионалните органи (61 %), отколкото на националното правителство (31 %) или на ЕС (47 %). </w:t>
      </w:r>
    </w:p>
    <w:p w14:paraId="5446F7DB" w14:textId="42C23B03" w:rsidR="00081D07" w:rsidRDefault="00081D07" w:rsidP="00B57DAA">
      <w:pPr>
        <w:pStyle w:val="ListParagraph"/>
        <w:spacing w:after="0"/>
        <w:ind w:left="0"/>
        <w:rPr>
          <w:i/>
          <w:noProof/>
          <w:color w:val="636462"/>
          <w:sz w:val="22"/>
        </w:rPr>
      </w:pPr>
      <w:r>
        <w:rPr>
          <w:i/>
          <w:noProof/>
          <w:color w:val="636462"/>
          <w:sz w:val="22"/>
        </w:rPr>
        <w:t xml:space="preserve">Източник: Обсерватория за селските райони, доверие в институциите на ЕС, националните, регионалните и местните органи. </w:t>
      </w:r>
    </w:p>
    <w:p w14:paraId="36361305" w14:textId="57FCA479" w:rsidR="00601D2A" w:rsidRPr="005641A6" w:rsidRDefault="00601D2A" w:rsidP="00B57DAA">
      <w:pPr>
        <w:pStyle w:val="ListParagraph"/>
        <w:spacing w:after="0"/>
        <w:ind w:left="0"/>
        <w:rPr>
          <w:noProof/>
          <w:color w:val="AEAAAA" w:themeColor="background2" w:themeShade="BF"/>
          <w:sz w:val="28"/>
          <w:szCs w:val="22"/>
        </w:rPr>
      </w:pPr>
    </w:p>
    <w:p w14:paraId="1D86AD71" w14:textId="305EB2DD" w:rsidR="00860045" w:rsidRPr="005E457F" w:rsidRDefault="00601D2A" w:rsidP="0005694F">
      <w:pPr>
        <w:rPr>
          <w:b/>
          <w:bCs/>
          <w:i/>
          <w:iCs/>
          <w:noProof/>
        </w:rPr>
      </w:pPr>
      <w:r>
        <w:rPr>
          <w:b/>
          <w:i/>
          <w:noProof/>
          <w:lang w:val="en-GB" w:eastAsia="en-GB"/>
        </w:rPr>
        <w:drawing>
          <wp:anchor distT="0" distB="0" distL="114300" distR="114300" simplePos="0" relativeHeight="251661312" behindDoc="0" locked="1" layoutInCell="1" allowOverlap="1" wp14:anchorId="7B8929B6" wp14:editId="47592E08">
            <wp:simplePos x="0" y="0"/>
            <wp:positionH relativeFrom="margin">
              <wp:align>left</wp:align>
            </wp:positionH>
            <wp:positionV relativeFrom="paragraph">
              <wp:posOffset>-24130</wp:posOffset>
            </wp:positionV>
            <wp:extent cx="683895" cy="52197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3895" cy="521970"/>
                    </a:xfrm>
                    <a:prstGeom prst="rect">
                      <a:avLst/>
                    </a:prstGeom>
                  </pic:spPr>
                </pic:pic>
              </a:graphicData>
            </a:graphic>
            <wp14:sizeRelH relativeFrom="page">
              <wp14:pctWidth>0</wp14:pctWidth>
            </wp14:sizeRelH>
            <wp14:sizeRelV relativeFrom="page">
              <wp14:pctHeight>0</wp14:pctHeight>
            </wp14:sizeRelV>
          </wp:anchor>
        </w:drawing>
      </w:r>
      <w:r w:rsidR="00B15F3B">
        <w:rPr>
          <w:b/>
          <w:noProof/>
          <w:color w:val="6EC6F1"/>
          <w:sz w:val="28"/>
        </w:rPr>
        <w:t>Свързани селски райони</w:t>
      </w:r>
    </w:p>
    <w:p w14:paraId="3462BB69" w14:textId="77777777" w:rsidR="003C4B69" w:rsidRDefault="003C4B69" w:rsidP="00DE690A">
      <w:pPr>
        <w:pStyle w:val="FigureStyle"/>
        <w:rPr>
          <w:rFonts w:ascii="Times New Roman" w:hAnsi="Times New Roman"/>
          <w:noProof/>
          <w:color w:val="4D4E4C"/>
          <w:sz w:val="22"/>
        </w:rPr>
      </w:pPr>
    </w:p>
    <w:p w14:paraId="52B887E4" w14:textId="4347CBD0" w:rsidR="00CA4064" w:rsidRPr="00D94E9C" w:rsidRDefault="00CA4064" w:rsidP="00DE690A">
      <w:pPr>
        <w:pStyle w:val="FigureStyle"/>
        <w:rPr>
          <w:rFonts w:ascii="Times New Roman" w:hAnsi="Times New Roman" w:cs="Times New Roman"/>
          <w:noProof/>
          <w:color w:val="4D4E4C"/>
          <w:sz w:val="22"/>
          <w:szCs w:val="22"/>
        </w:rPr>
      </w:pPr>
      <w:r>
        <w:rPr>
          <w:rFonts w:ascii="Times New Roman" w:hAnsi="Times New Roman"/>
          <w:noProof/>
          <w:color w:val="4D4E4C"/>
          <w:sz w:val="22"/>
        </w:rPr>
        <w:t xml:space="preserve">Фигура 3 </w:t>
      </w:r>
      <w:r>
        <w:rPr>
          <w:rFonts w:ascii="Times New Roman" w:hAnsi="Times New Roman"/>
          <w:b w:val="0"/>
          <w:noProof/>
          <w:color w:val="4D4E4C"/>
          <w:sz w:val="22"/>
        </w:rPr>
        <w:t>Динамика на скоростта на изтегляне при широколентовите услуги според степента на урбанизация</w:t>
      </w:r>
    </w:p>
    <w:p w14:paraId="0C420661" w14:textId="39128B98" w:rsidR="005262BA" w:rsidRPr="005E457F" w:rsidRDefault="00663981" w:rsidP="0005694F">
      <w:pPr>
        <w:spacing w:after="0"/>
        <w:rPr>
          <w:noProof/>
          <w:szCs w:val="24"/>
        </w:rPr>
      </w:pPr>
      <w:r w:rsidRPr="00663981">
        <w:rPr>
          <w:noProof/>
          <w:lang w:val="en-GB" w:eastAsia="en-GB"/>
        </w:rPr>
        <w:drawing>
          <wp:anchor distT="0" distB="0" distL="114300" distR="114300" simplePos="0" relativeHeight="251662336" behindDoc="0" locked="0" layoutInCell="1" allowOverlap="1" wp14:anchorId="1E0AB9CD" wp14:editId="07665C40">
            <wp:simplePos x="0" y="0"/>
            <wp:positionH relativeFrom="column">
              <wp:posOffset>-1905</wp:posOffset>
            </wp:positionH>
            <wp:positionV relativeFrom="paragraph">
              <wp:posOffset>-2540</wp:posOffset>
            </wp:positionV>
            <wp:extent cx="2857500" cy="1765300"/>
            <wp:effectExtent l="0" t="0" r="0" b="6350"/>
            <wp:wrapSquare wrapText="bothSides"/>
            <wp:docPr id="742229065" name="Picture 74222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5925">
        <w:rPr>
          <w:b/>
          <w:noProof/>
          <w:color w:val="366B62"/>
        </w:rPr>
        <w:t>Подобряване на цифровата свързаност</w:t>
      </w:r>
      <w:r w:rsidR="002E5925">
        <w:rPr>
          <w:noProof/>
          <w:color w:val="366B62"/>
        </w:rPr>
        <w:t xml:space="preserve"> </w:t>
      </w:r>
    </w:p>
    <w:p w14:paraId="5BFB74D4" w14:textId="75173486" w:rsidR="00DB1FBF" w:rsidRPr="005E457F" w:rsidRDefault="0095366E" w:rsidP="00EF1921">
      <w:pPr>
        <w:spacing w:after="0"/>
        <w:rPr>
          <w:b/>
          <w:noProof/>
          <w:sz w:val="22"/>
          <w:szCs w:val="22"/>
        </w:rPr>
      </w:pPr>
      <w:r>
        <w:rPr>
          <w:noProof/>
          <w:sz w:val="22"/>
        </w:rPr>
        <w:t xml:space="preserve">От данните за широколентовия достъп става видно, че </w:t>
      </w:r>
      <w:r>
        <w:rPr>
          <w:b/>
          <w:noProof/>
          <w:sz w:val="22"/>
        </w:rPr>
        <w:t>ситуацията в селските райони се е подобрила значително</w:t>
      </w:r>
      <w:r>
        <w:rPr>
          <w:noProof/>
          <w:sz w:val="22"/>
        </w:rPr>
        <w:t>. Въпреки това средната скорост на изтегляне на данни в селските райони все още е далеч под тази в градските райони.</w:t>
      </w:r>
    </w:p>
    <w:p w14:paraId="43867974" w14:textId="7BAB18F6" w:rsidR="00012C54" w:rsidRPr="00D94E9C" w:rsidRDefault="002E1026" w:rsidP="002C1CCE">
      <w:pPr>
        <w:rPr>
          <w:noProof/>
          <w:color w:val="636462"/>
          <w:sz w:val="22"/>
          <w:szCs w:val="22"/>
        </w:rPr>
      </w:pPr>
      <w:r>
        <w:rPr>
          <w:i/>
          <w:noProof/>
          <w:color w:val="636462"/>
          <w:sz w:val="22"/>
        </w:rPr>
        <w:t xml:space="preserve">Източник: Обсерватория за селските райони, широколентова скорост на фиксираните мрежи. </w:t>
      </w:r>
    </w:p>
    <w:p w14:paraId="2E124E0C" w14:textId="77777777" w:rsidR="00B10B33" w:rsidRDefault="00B10B33" w:rsidP="00DE690A">
      <w:pPr>
        <w:pStyle w:val="FigureStyle"/>
        <w:rPr>
          <w:rFonts w:ascii="Times New Roman" w:hAnsi="Times New Roman" w:cs="Times New Roman"/>
          <w:noProof/>
          <w:color w:val="4D4E4C"/>
          <w:sz w:val="22"/>
          <w:szCs w:val="22"/>
        </w:rPr>
      </w:pPr>
    </w:p>
    <w:p w14:paraId="7BAD0257" w14:textId="43FEDB6D" w:rsidR="00DA6E08" w:rsidRPr="00601D2A" w:rsidRDefault="003C4B69" w:rsidP="00601D2A">
      <w:pPr>
        <w:pStyle w:val="FigureStyle"/>
        <w:rPr>
          <w:rFonts w:ascii="Times New Roman" w:hAnsi="Times New Roman" w:cs="Times New Roman"/>
          <w:b w:val="0"/>
          <w:noProof/>
          <w:color w:val="4D4E4C"/>
          <w:sz w:val="22"/>
          <w:szCs w:val="22"/>
        </w:rPr>
      </w:pPr>
      <w:r w:rsidRPr="00663981">
        <w:rPr>
          <w:noProof/>
          <w:lang w:val="en-GB" w:eastAsia="en-GB"/>
        </w:rPr>
        <w:drawing>
          <wp:anchor distT="0" distB="0" distL="114300" distR="114300" simplePos="0" relativeHeight="251663360" behindDoc="0" locked="0" layoutInCell="1" allowOverlap="1" wp14:anchorId="6C576CCE" wp14:editId="3326090F">
            <wp:simplePos x="0" y="0"/>
            <wp:positionH relativeFrom="margin">
              <wp:align>left</wp:align>
            </wp:positionH>
            <wp:positionV relativeFrom="paragraph">
              <wp:posOffset>425450</wp:posOffset>
            </wp:positionV>
            <wp:extent cx="2787650" cy="1657350"/>
            <wp:effectExtent l="0" t="0" r="0" b="0"/>
            <wp:wrapSquare wrapText="bothSides"/>
            <wp:docPr id="742229066" name="Picture 74222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76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1D7">
        <w:rPr>
          <w:rFonts w:ascii="Times New Roman" w:hAnsi="Times New Roman"/>
          <w:noProof/>
          <w:color w:val="4D4E4C"/>
          <w:sz w:val="22"/>
        </w:rPr>
        <w:t xml:space="preserve">Фигура 4 </w:t>
      </w:r>
      <w:r w:rsidR="005561D7">
        <w:rPr>
          <w:rFonts w:ascii="Times New Roman" w:hAnsi="Times New Roman"/>
          <w:b w:val="0"/>
          <w:noProof/>
          <w:color w:val="4D4E4C"/>
          <w:sz w:val="22"/>
        </w:rPr>
        <w:t>Лица с основни или по-високи общи цифрови умения през 2023 г.</w:t>
      </w:r>
      <w:r w:rsidR="005561D7">
        <w:rPr>
          <w:noProof/>
          <w:color w:val="4D4E4C"/>
        </w:rPr>
        <w:t xml:space="preserve"> </w:t>
      </w:r>
      <w:r w:rsidR="005561D7">
        <w:rPr>
          <w:rFonts w:ascii="Times New Roman" w:hAnsi="Times New Roman"/>
          <w:b w:val="0"/>
          <w:noProof/>
          <w:color w:val="4D4E4C"/>
          <w:sz w:val="22"/>
        </w:rPr>
        <w:t>според степента на урбанизация</w:t>
      </w:r>
    </w:p>
    <w:p w14:paraId="39B7A1EA" w14:textId="49224D5E" w:rsidR="003053BF" w:rsidRPr="005E457F" w:rsidRDefault="00AB29D3" w:rsidP="00EB2D79">
      <w:pPr>
        <w:pStyle w:val="FigureStyle"/>
        <w:jc w:val="left"/>
        <w:rPr>
          <w:b w:val="0"/>
          <w:bCs w:val="0"/>
          <w:noProof/>
          <w:color w:val="366B62"/>
          <w:sz w:val="22"/>
          <w:szCs w:val="22"/>
        </w:rPr>
      </w:pPr>
      <w:r>
        <w:rPr>
          <w:rFonts w:ascii="Times New Roman" w:hAnsi="Times New Roman"/>
          <w:i w:val="0"/>
          <w:noProof/>
          <w:color w:val="366B62"/>
        </w:rPr>
        <w:t>Повишаване на цифровите умения</w:t>
      </w:r>
      <w:r>
        <w:rPr>
          <w:noProof/>
          <w:color w:val="366B62"/>
          <w:sz w:val="22"/>
        </w:rPr>
        <w:br/>
      </w:r>
      <w:r>
        <w:rPr>
          <w:rFonts w:ascii="Times New Roman" w:hAnsi="Times New Roman"/>
          <w:b w:val="0"/>
          <w:bCs w:val="0"/>
          <w:i w:val="0"/>
          <w:iCs w:val="0"/>
          <w:noProof/>
          <w:color w:val="auto"/>
          <w:sz w:val="22"/>
        </w:rPr>
        <w:t>Броят на хората с основни цифрови умения в селските райони се увеличава, но разликата в сравнение с градовете остава същата като през 2021 г., с 15 процентни пункта под този в градските райони.</w:t>
      </w:r>
    </w:p>
    <w:p w14:paraId="7B69ABC2" w14:textId="0E38D23F" w:rsidR="00DA6E08" w:rsidRDefault="005D1B50" w:rsidP="00CD0491">
      <w:pPr>
        <w:pStyle w:val="ListParagraph"/>
        <w:ind w:left="0"/>
        <w:rPr>
          <w:i/>
          <w:noProof/>
          <w:color w:val="636462"/>
          <w:sz w:val="22"/>
        </w:rPr>
      </w:pPr>
      <w:r>
        <w:rPr>
          <w:i/>
          <w:noProof/>
          <w:color w:val="636462"/>
          <w:sz w:val="22"/>
        </w:rPr>
        <w:t>Източник: Евростат (онлайн таблица с данни: isoc_sk_dskl_i21)</w:t>
      </w:r>
    </w:p>
    <w:p w14:paraId="07CB6084" w14:textId="77777777" w:rsidR="00601D2A" w:rsidRDefault="00601D2A" w:rsidP="00CD0491">
      <w:pPr>
        <w:pStyle w:val="ListParagraph"/>
        <w:ind w:left="0"/>
        <w:rPr>
          <w:i/>
          <w:iCs/>
          <w:noProof/>
          <w:color w:val="636462"/>
          <w:sz w:val="22"/>
          <w:szCs w:val="22"/>
        </w:rPr>
      </w:pPr>
    </w:p>
    <w:p w14:paraId="5746F89A" w14:textId="4ABC849C" w:rsidR="00601D2A" w:rsidRPr="00601D2A" w:rsidRDefault="00601D2A" w:rsidP="00CD0491">
      <w:pPr>
        <w:pStyle w:val="ListParagraph"/>
        <w:ind w:left="0"/>
        <w:rPr>
          <w:i/>
          <w:iCs/>
          <w:noProof/>
          <w:color w:val="636462"/>
          <w:sz w:val="22"/>
          <w:szCs w:val="22"/>
        </w:rPr>
      </w:pPr>
      <w:r>
        <w:rPr>
          <w:noProof/>
          <w:lang w:val="en-GB" w:eastAsia="en-GB"/>
        </w:rPr>
        <w:drawing>
          <wp:anchor distT="0" distB="0" distL="114300" distR="114300" simplePos="0" relativeHeight="251664384" behindDoc="0" locked="1" layoutInCell="1" allowOverlap="1" wp14:anchorId="0A67B992" wp14:editId="5840D8CB">
            <wp:simplePos x="0" y="0"/>
            <wp:positionH relativeFrom="margin">
              <wp:align>left</wp:align>
            </wp:positionH>
            <wp:positionV relativeFrom="paragraph">
              <wp:posOffset>6350</wp:posOffset>
            </wp:positionV>
            <wp:extent cx="683895" cy="52197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3895" cy="521970"/>
                    </a:xfrm>
                    <a:prstGeom prst="rect">
                      <a:avLst/>
                    </a:prstGeom>
                  </pic:spPr>
                </pic:pic>
              </a:graphicData>
            </a:graphic>
            <wp14:sizeRelH relativeFrom="page">
              <wp14:pctWidth>0</wp14:pctWidth>
            </wp14:sizeRelH>
            <wp14:sizeRelV relativeFrom="page">
              <wp14:pctHeight>0</wp14:pctHeight>
            </wp14:sizeRelV>
          </wp:anchor>
        </w:drawing>
      </w:r>
    </w:p>
    <w:p w14:paraId="2643EC37" w14:textId="7533E768" w:rsidR="00FC548F" w:rsidRPr="005E457F" w:rsidRDefault="00B15F3B" w:rsidP="009B6F4A">
      <w:pPr>
        <w:pStyle w:val="titleStrongerruralareas"/>
        <w:rPr>
          <w:rFonts w:ascii="Times New Roman" w:hAnsi="Times New Roman" w:cs="Times New Roman"/>
          <w:noProof/>
        </w:rPr>
      </w:pPr>
      <w:r>
        <w:rPr>
          <w:rFonts w:ascii="Times New Roman" w:hAnsi="Times New Roman"/>
          <w:noProof/>
        </w:rPr>
        <w:t xml:space="preserve">Устойчиви селски райони </w:t>
      </w:r>
    </w:p>
    <w:p w14:paraId="37CA4117" w14:textId="6E05194D" w:rsidR="00DA6E08" w:rsidRPr="00601D2A" w:rsidRDefault="008F14AD" w:rsidP="00EB2D79">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Фигура 5 </w:t>
      </w:r>
      <w:r>
        <w:rPr>
          <w:rFonts w:ascii="Times New Roman" w:hAnsi="Times New Roman"/>
          <w:b w:val="0"/>
          <w:noProof/>
          <w:color w:val="4D4E4C"/>
          <w:sz w:val="22"/>
        </w:rPr>
        <w:t>Производство на енергия от възобновяеми източници и потенциал според степента на урбанизация</w:t>
      </w:r>
    </w:p>
    <w:p w14:paraId="1B363E22" w14:textId="1B1B28B1" w:rsidR="00FC548F" w:rsidRPr="0091442A" w:rsidRDefault="00601D2A" w:rsidP="00EB2D79">
      <w:pPr>
        <w:pStyle w:val="FigureStyle"/>
        <w:rPr>
          <w:rFonts w:ascii="Times New Roman" w:hAnsi="Times New Roman" w:cs="Times New Roman"/>
          <w:i w:val="0"/>
          <w:iCs w:val="0"/>
          <w:noProof/>
          <w:color w:val="366B62"/>
        </w:rPr>
      </w:pPr>
      <w:r w:rsidRPr="00663981">
        <w:rPr>
          <w:noProof/>
          <w:lang w:val="en-GB" w:eastAsia="en-GB"/>
        </w:rPr>
        <w:drawing>
          <wp:anchor distT="0" distB="0" distL="114300" distR="114300" simplePos="0" relativeHeight="251665408" behindDoc="0" locked="0" layoutInCell="1" allowOverlap="1" wp14:anchorId="3A35BA3E" wp14:editId="7BF4D7BA">
            <wp:simplePos x="0" y="0"/>
            <wp:positionH relativeFrom="margin">
              <wp:align>left</wp:align>
            </wp:positionH>
            <wp:positionV relativeFrom="paragraph">
              <wp:posOffset>86360</wp:posOffset>
            </wp:positionV>
            <wp:extent cx="2647950" cy="1638300"/>
            <wp:effectExtent l="0" t="0" r="0" b="0"/>
            <wp:wrapSquare wrapText="bothSides"/>
            <wp:docPr id="742229067" name="Picture 74222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79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 xml:space="preserve">Селските райони захранват енергийния преход </w:t>
      </w:r>
    </w:p>
    <w:p w14:paraId="43D69903" w14:textId="0E43BAF2" w:rsidR="00917644" w:rsidRPr="00B62154" w:rsidRDefault="00FC548F" w:rsidP="00A258C1">
      <w:pPr>
        <w:spacing w:after="0"/>
        <w:rPr>
          <w:noProof/>
          <w:sz w:val="22"/>
          <w:szCs w:val="22"/>
        </w:rPr>
      </w:pPr>
      <w:r>
        <w:rPr>
          <w:b/>
          <w:bCs/>
          <w:noProof/>
          <w:sz w:val="22"/>
        </w:rPr>
        <w:t>В селските райони се осъществява</w:t>
      </w:r>
      <w:r>
        <w:rPr>
          <w:noProof/>
          <w:sz w:val="22"/>
        </w:rPr>
        <w:t xml:space="preserve"> </w:t>
      </w:r>
      <w:r>
        <w:rPr>
          <w:b/>
          <w:noProof/>
          <w:sz w:val="22"/>
        </w:rPr>
        <w:t>72 % от производството на енергия от възобновяеми източници</w:t>
      </w:r>
      <w:r>
        <w:rPr>
          <w:noProof/>
          <w:sz w:val="22"/>
        </w:rPr>
        <w:t>, което обуславя важната роля на тези региони за енергийния преход. Селските райони могат да произвеждат по-голямата част от енергията от възобновяеми източници в ЕС (78 % от неизползвания потенциал).</w:t>
      </w:r>
    </w:p>
    <w:p w14:paraId="512C5D28" w14:textId="4159F3E9" w:rsidR="00B15F3B" w:rsidRPr="00601D2A" w:rsidRDefault="00861392" w:rsidP="00601D2A">
      <w:pPr>
        <w:rPr>
          <w:b/>
          <w:bCs/>
          <w:i/>
          <w:iCs/>
          <w:noProof/>
          <w:color w:val="636462"/>
        </w:rPr>
      </w:pPr>
      <w:r>
        <w:rPr>
          <w:i/>
          <w:noProof/>
          <w:color w:val="636462"/>
          <w:sz w:val="22"/>
        </w:rPr>
        <w:t>Източник: Perpiña Castillo (et al.), Renewable energy production and potential in EU Rural Areas, POEU, Luxembourg, 2024, JRC135 612 („Производство и потенциал на енергията от възобновяеми източници в селските райони на ЕС“)</w:t>
      </w:r>
    </w:p>
    <w:p w14:paraId="5D73088B" w14:textId="04C06F4C" w:rsidR="000F3DF5" w:rsidRPr="00D94E9C" w:rsidRDefault="000F3DF5" w:rsidP="00DE690A">
      <w:pPr>
        <w:pStyle w:val="FigureStyle"/>
        <w:rPr>
          <w:rFonts w:ascii="Times New Roman" w:hAnsi="Times New Roman" w:cs="Times New Roman"/>
          <w:noProof/>
          <w:color w:val="4D4E4C"/>
          <w:sz w:val="22"/>
          <w:szCs w:val="22"/>
        </w:rPr>
      </w:pPr>
      <w:r>
        <w:rPr>
          <w:rFonts w:ascii="Times New Roman" w:hAnsi="Times New Roman"/>
          <w:noProof/>
          <w:color w:val="4D4E4C"/>
          <w:sz w:val="22"/>
        </w:rPr>
        <w:t xml:space="preserve">Фигура 6 </w:t>
      </w:r>
      <w:r>
        <w:rPr>
          <w:rFonts w:ascii="Times New Roman" w:hAnsi="Times New Roman"/>
          <w:b w:val="0"/>
          <w:noProof/>
          <w:color w:val="4D4E4C"/>
          <w:sz w:val="22"/>
        </w:rPr>
        <w:t xml:space="preserve"> Анализ на неравнопоставеността между половете при незаетите с работа, учене или обучение (NEET) (на възраст 15—29 г.) в процентни пунктове според степента на урбанизация</w:t>
      </w:r>
    </w:p>
    <w:p w14:paraId="211BA566" w14:textId="070BD14C" w:rsidR="00FC548F" w:rsidRPr="005E457F" w:rsidRDefault="00601D2A" w:rsidP="001877D5">
      <w:pPr>
        <w:pStyle w:val="ListParagraph"/>
        <w:ind w:left="0"/>
        <w:rPr>
          <w:b/>
          <w:bCs/>
          <w:noProof/>
          <w:color w:val="366B62"/>
          <w:szCs w:val="24"/>
        </w:rPr>
      </w:pPr>
      <w:r w:rsidRPr="00663981">
        <w:rPr>
          <w:noProof/>
          <w:lang w:val="en-GB" w:eastAsia="en-GB"/>
        </w:rPr>
        <w:drawing>
          <wp:anchor distT="0" distB="0" distL="114300" distR="114300" simplePos="0" relativeHeight="251666432" behindDoc="0" locked="0" layoutInCell="1" allowOverlap="1" wp14:anchorId="36C1CA25" wp14:editId="6B68F878">
            <wp:simplePos x="0" y="0"/>
            <wp:positionH relativeFrom="margin">
              <wp:align>left</wp:align>
            </wp:positionH>
            <wp:positionV relativeFrom="paragraph">
              <wp:posOffset>7620</wp:posOffset>
            </wp:positionV>
            <wp:extent cx="2736850" cy="2127250"/>
            <wp:effectExtent l="0" t="0" r="6350" b="0"/>
            <wp:wrapSquare wrapText="bothSides"/>
            <wp:docPr id="742229068" name="Picture 74222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36850" cy="212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5925">
        <w:rPr>
          <w:b/>
          <w:noProof/>
          <w:color w:val="366B62"/>
        </w:rPr>
        <w:t>Преодоляване на неравнопоставеността между половете</w:t>
      </w:r>
    </w:p>
    <w:p w14:paraId="3CA4F8EC" w14:textId="3E0CAB13" w:rsidR="000671C0" w:rsidRPr="005E457F" w:rsidRDefault="00FC548F" w:rsidP="00A258C1">
      <w:pPr>
        <w:pStyle w:val="ListParagraph"/>
        <w:spacing w:after="0"/>
        <w:ind w:left="0"/>
        <w:rPr>
          <w:noProof/>
          <w:sz w:val="22"/>
          <w:szCs w:val="22"/>
        </w:rPr>
      </w:pPr>
      <w:r>
        <w:rPr>
          <w:noProof/>
          <w:sz w:val="22"/>
        </w:rPr>
        <w:t xml:space="preserve">Селските райони са с най-висок дял (12,6 %) на младежите (на възраст 15—29 години), незаети с работа, учене или обучение (NEET). Макар ситуацията да се е подобрила, през 2022 г. делът на NEET сред младите жени в селските райони е бил 14,9 % в сравнение с 10,5 % при мъжете (4,4 процентни пункта разлика между половете). </w:t>
      </w:r>
      <w:r>
        <w:rPr>
          <w:b/>
          <w:noProof/>
          <w:sz w:val="22"/>
        </w:rPr>
        <w:t>Делът на NEET сред младите жени в селските райони е най-висок в сравнение с останалите територии</w:t>
      </w:r>
      <w:r>
        <w:rPr>
          <w:noProof/>
          <w:sz w:val="22"/>
        </w:rPr>
        <w:t xml:space="preserve"> (2022 г.). </w:t>
      </w:r>
    </w:p>
    <w:p w14:paraId="4A23D4E3" w14:textId="38E731C4" w:rsidR="00BD102C" w:rsidRPr="00D94E9C" w:rsidRDefault="003C5983" w:rsidP="00BD102C">
      <w:pPr>
        <w:rPr>
          <w:b/>
          <w:bCs/>
          <w:noProof/>
          <w:color w:val="636462"/>
          <w:sz w:val="22"/>
          <w:szCs w:val="22"/>
        </w:rPr>
      </w:pPr>
      <w:r>
        <w:rPr>
          <w:i/>
          <w:noProof/>
          <w:color w:val="636462"/>
          <w:sz w:val="22"/>
        </w:rPr>
        <w:t>Източник:</w:t>
      </w:r>
      <w:r>
        <w:rPr>
          <w:noProof/>
          <w:color w:val="636462"/>
          <w:sz w:val="22"/>
        </w:rPr>
        <w:t xml:space="preserve"> </w:t>
      </w:r>
      <w:r>
        <w:rPr>
          <w:i/>
          <w:noProof/>
          <w:color w:val="636462"/>
          <w:sz w:val="22"/>
        </w:rPr>
        <w:t>Евростат (онлайн таблица с данни: edat_lfse_29)</w:t>
      </w:r>
    </w:p>
    <w:p w14:paraId="4459B7C4" w14:textId="3A31BF5B" w:rsidR="009D1222" w:rsidRDefault="00601D2A" w:rsidP="5C0867EF">
      <w:pPr>
        <w:spacing w:after="0"/>
        <w:rPr>
          <w:b/>
          <w:noProof/>
          <w:color w:val="E63437"/>
          <w:sz w:val="28"/>
        </w:rPr>
      </w:pPr>
      <w:r>
        <w:rPr>
          <w:noProof/>
          <w:lang w:val="en-GB" w:eastAsia="en-GB"/>
        </w:rPr>
        <w:lastRenderedPageBreak/>
        <w:drawing>
          <wp:anchor distT="0" distB="0" distL="114300" distR="114300" simplePos="0" relativeHeight="251667456" behindDoc="0" locked="1" layoutInCell="1" allowOverlap="1" wp14:anchorId="44CD6C7D" wp14:editId="2B4F3EFE">
            <wp:simplePos x="0" y="0"/>
            <wp:positionH relativeFrom="margin">
              <wp:align>left</wp:align>
            </wp:positionH>
            <wp:positionV relativeFrom="paragraph">
              <wp:posOffset>7620</wp:posOffset>
            </wp:positionV>
            <wp:extent cx="684000" cy="5220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sidR="00BD102C">
        <w:rPr>
          <w:b/>
          <w:noProof/>
          <w:color w:val="E63437"/>
          <w:sz w:val="28"/>
        </w:rPr>
        <w:br/>
        <w:t>Проспериращи селски райони</w:t>
      </w:r>
    </w:p>
    <w:p w14:paraId="410B9760" w14:textId="77777777" w:rsidR="00601D2A" w:rsidRPr="005E457F" w:rsidRDefault="00601D2A" w:rsidP="5C0867EF">
      <w:pPr>
        <w:spacing w:after="0"/>
        <w:rPr>
          <w:b/>
          <w:bCs/>
          <w:noProof/>
        </w:rPr>
      </w:pPr>
    </w:p>
    <w:p w14:paraId="2BAC2F96" w14:textId="1694913C" w:rsidR="00B86C08" w:rsidRPr="00D94E9C" w:rsidRDefault="00B86C08" w:rsidP="00DE690A">
      <w:pPr>
        <w:pStyle w:val="FigureStyle"/>
        <w:rPr>
          <w:rFonts w:ascii="Times New Roman" w:hAnsi="Times New Roman" w:cs="Times New Roman"/>
          <w:noProof/>
          <w:color w:val="4D4E4C"/>
          <w:sz w:val="22"/>
          <w:szCs w:val="22"/>
        </w:rPr>
      </w:pPr>
      <w:r>
        <w:rPr>
          <w:rFonts w:ascii="Times New Roman" w:hAnsi="Times New Roman"/>
          <w:noProof/>
          <w:color w:val="4D4E4C"/>
          <w:sz w:val="22"/>
        </w:rPr>
        <w:t xml:space="preserve">Фигура 7 </w:t>
      </w:r>
      <w:r>
        <w:rPr>
          <w:rFonts w:ascii="Times New Roman" w:hAnsi="Times New Roman"/>
          <w:b w:val="0"/>
          <w:noProof/>
          <w:color w:val="4D4E4C"/>
          <w:sz w:val="22"/>
        </w:rPr>
        <w:t>Заетост по икономически сектори през 2021 г.</w:t>
      </w:r>
      <w:r>
        <w:rPr>
          <w:rFonts w:ascii="Times New Roman" w:hAnsi="Times New Roman"/>
          <w:noProof/>
          <w:color w:val="4D4E4C"/>
          <w:sz w:val="22"/>
        </w:rPr>
        <w:t xml:space="preserve"> </w:t>
      </w:r>
      <w:r>
        <w:rPr>
          <w:rFonts w:ascii="Times New Roman" w:hAnsi="Times New Roman"/>
          <w:b w:val="0"/>
          <w:noProof/>
          <w:color w:val="4D4E4C"/>
          <w:sz w:val="22"/>
        </w:rPr>
        <w:t xml:space="preserve">според типологията на градските и селските райони </w:t>
      </w:r>
    </w:p>
    <w:p w14:paraId="07AA555A" w14:textId="0E7F497F" w:rsidR="00765FF2" w:rsidRPr="005E457F" w:rsidRDefault="00663981" w:rsidP="005B4A98">
      <w:pPr>
        <w:pStyle w:val="ListParagraph"/>
        <w:ind w:left="0"/>
        <w:rPr>
          <w:b/>
          <w:bCs/>
          <w:noProof/>
          <w:color w:val="366B62"/>
          <w:szCs w:val="24"/>
        </w:rPr>
      </w:pPr>
      <w:r w:rsidRPr="00663981">
        <w:rPr>
          <w:noProof/>
          <w:lang w:val="en-GB" w:eastAsia="en-GB"/>
        </w:rPr>
        <w:drawing>
          <wp:anchor distT="0" distB="0" distL="114300" distR="114300" simplePos="0" relativeHeight="251668480" behindDoc="0" locked="0" layoutInCell="1" allowOverlap="1" wp14:anchorId="1F7899E3" wp14:editId="79B7B946">
            <wp:simplePos x="0" y="0"/>
            <wp:positionH relativeFrom="column">
              <wp:posOffset>-1905</wp:posOffset>
            </wp:positionH>
            <wp:positionV relativeFrom="paragraph">
              <wp:posOffset>1270</wp:posOffset>
            </wp:positionV>
            <wp:extent cx="2768600" cy="2419350"/>
            <wp:effectExtent l="0" t="0" r="0" b="0"/>
            <wp:wrapSquare wrapText="bothSides"/>
            <wp:docPr id="742229069" name="Picture 74222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860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E19">
        <w:rPr>
          <w:b/>
          <w:noProof/>
          <w:color w:val="366B62"/>
        </w:rPr>
        <w:t>Диверсифицирана икономика в селските райони</w:t>
      </w:r>
    </w:p>
    <w:p w14:paraId="085129DB" w14:textId="6E38A16B" w:rsidR="00F9674E" w:rsidRPr="00CB114B" w:rsidRDefault="00DB1FBF" w:rsidP="00CB114B">
      <w:pPr>
        <w:pStyle w:val="ListParagraph"/>
        <w:ind w:left="0"/>
        <w:rPr>
          <w:noProof/>
          <w:sz w:val="22"/>
          <w:szCs w:val="22"/>
        </w:rPr>
      </w:pPr>
      <w:r>
        <w:rPr>
          <w:b/>
          <w:noProof/>
          <w:sz w:val="22"/>
        </w:rPr>
        <w:t>Първичният сектор в селските региони продължава да играе</w:t>
      </w:r>
      <w:r>
        <w:rPr>
          <w:noProof/>
          <w:sz w:val="22"/>
        </w:rPr>
        <w:t xml:space="preserve"> важна роля (11 % от заетостта в сравнение с 1 % в градските и 5 % в междинните региони); въпреки това </w:t>
      </w:r>
      <w:r>
        <w:rPr>
          <w:b/>
          <w:noProof/>
          <w:sz w:val="22"/>
        </w:rPr>
        <w:t>вторичният и третичният сектор играят доминираща роля</w:t>
      </w:r>
      <w:r>
        <w:rPr>
          <w:noProof/>
          <w:sz w:val="22"/>
        </w:rPr>
        <w:t xml:space="preserve"> с лек спад на първичния сектор (-1 % през периода 2018—2021 г.). </w:t>
      </w:r>
    </w:p>
    <w:p w14:paraId="1ABD8A70" w14:textId="77777777" w:rsidR="003703C6" w:rsidRPr="00D94E9C" w:rsidRDefault="00F9674E" w:rsidP="5C0867EF">
      <w:pPr>
        <w:pStyle w:val="ListParagraph"/>
        <w:ind w:left="0"/>
        <w:rPr>
          <w:i/>
          <w:iCs/>
          <w:noProof/>
          <w:color w:val="636462"/>
          <w:sz w:val="22"/>
          <w:szCs w:val="18"/>
        </w:rPr>
      </w:pPr>
      <w:r>
        <w:rPr>
          <w:i/>
          <w:noProof/>
          <w:color w:val="636462"/>
          <w:sz w:val="22"/>
        </w:rPr>
        <w:t>Източник: Евростат (онлайн таблица с данни: nama_10r_3empers).</w:t>
      </w:r>
    </w:p>
    <w:p w14:paraId="189248F3" w14:textId="77777777" w:rsidR="00601D2A" w:rsidRDefault="00601D2A" w:rsidP="00DE690A">
      <w:pPr>
        <w:pStyle w:val="FigureStyle"/>
        <w:rPr>
          <w:rFonts w:ascii="Times New Roman" w:hAnsi="Times New Roman" w:cs="Times New Roman"/>
          <w:noProof/>
          <w:color w:val="4D4E4C"/>
          <w:sz w:val="22"/>
          <w:szCs w:val="22"/>
        </w:rPr>
      </w:pPr>
    </w:p>
    <w:p w14:paraId="2D4EF043" w14:textId="77777777" w:rsidR="00601D2A" w:rsidRDefault="00601D2A" w:rsidP="00DE690A">
      <w:pPr>
        <w:pStyle w:val="FigureStyle"/>
        <w:rPr>
          <w:rFonts w:ascii="Times New Roman" w:hAnsi="Times New Roman"/>
          <w:noProof/>
          <w:color w:val="4D4E4C"/>
          <w:sz w:val="22"/>
        </w:rPr>
      </w:pPr>
    </w:p>
    <w:p w14:paraId="68AD7F96" w14:textId="48641348" w:rsidR="00DA6E08" w:rsidRPr="00601D2A" w:rsidRDefault="00AC79B4" w:rsidP="00B10B33">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Фигура 8 </w:t>
      </w:r>
      <w:r>
        <w:rPr>
          <w:rFonts w:ascii="Times New Roman" w:hAnsi="Times New Roman"/>
          <w:b w:val="0"/>
          <w:noProof/>
          <w:color w:val="4D4E4C"/>
          <w:sz w:val="22"/>
        </w:rPr>
        <w:t>Дял на земеделските земи, горските и природните зони</w:t>
      </w:r>
      <w:r>
        <w:rPr>
          <w:noProof/>
          <w:color w:val="4D4E4C"/>
        </w:rPr>
        <w:t xml:space="preserve"> </w:t>
      </w:r>
      <w:r>
        <w:rPr>
          <w:rFonts w:ascii="Times New Roman" w:hAnsi="Times New Roman"/>
          <w:b w:val="0"/>
          <w:noProof/>
          <w:color w:val="4D4E4C"/>
          <w:sz w:val="22"/>
        </w:rPr>
        <w:t>според степента на урбанизация</w:t>
      </w:r>
    </w:p>
    <w:p w14:paraId="67210A79" w14:textId="42EEAAFB" w:rsidR="00DB1FBF" w:rsidRPr="0091442A" w:rsidRDefault="00601D2A" w:rsidP="00B10B33">
      <w:pPr>
        <w:pStyle w:val="FigureStyle"/>
        <w:rPr>
          <w:rFonts w:ascii="Times New Roman" w:hAnsi="Times New Roman" w:cs="Times New Roman"/>
          <w:i w:val="0"/>
          <w:iCs w:val="0"/>
          <w:noProof/>
          <w:color w:val="366B62"/>
        </w:rPr>
      </w:pPr>
      <w:r w:rsidRPr="00663981">
        <w:rPr>
          <w:noProof/>
          <w:lang w:val="en-GB" w:eastAsia="en-GB"/>
        </w:rPr>
        <w:drawing>
          <wp:anchor distT="0" distB="0" distL="114300" distR="114300" simplePos="0" relativeHeight="251669504" behindDoc="0" locked="0" layoutInCell="1" allowOverlap="1" wp14:anchorId="3DCC7CEB" wp14:editId="5820DA45">
            <wp:simplePos x="0" y="0"/>
            <wp:positionH relativeFrom="margin">
              <wp:align>left</wp:align>
            </wp:positionH>
            <wp:positionV relativeFrom="paragraph">
              <wp:posOffset>81915</wp:posOffset>
            </wp:positionV>
            <wp:extent cx="2768600" cy="2324100"/>
            <wp:effectExtent l="0" t="0" r="0" b="0"/>
            <wp:wrapSquare wrapText="bothSides"/>
            <wp:docPr id="742229071" name="Picture 74222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860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Селските райони са от основно значение за продоволствената сигурност и природните ресурси</w:t>
      </w:r>
    </w:p>
    <w:p w14:paraId="799BC4D5" w14:textId="16E44A0A" w:rsidR="009B5F21" w:rsidRPr="005E457F" w:rsidRDefault="00C26FF3" w:rsidP="00CB114B">
      <w:pPr>
        <w:pStyle w:val="ListParagraph"/>
        <w:spacing w:after="0"/>
        <w:ind w:left="0"/>
        <w:rPr>
          <w:rStyle w:val="Hyperlink"/>
          <w:noProof/>
          <w:color w:val="auto"/>
          <w:sz w:val="22"/>
          <w:szCs w:val="22"/>
          <w:u w:val="none"/>
        </w:rPr>
      </w:pPr>
      <w:r>
        <w:rPr>
          <w:noProof/>
          <w:sz w:val="22"/>
        </w:rPr>
        <w:t xml:space="preserve">В селските райони се намират най-много земеделски земи (77 % — 134 милиона хектара) и гори и природни </w:t>
      </w:r>
      <w:r w:rsidR="0076370C">
        <w:rPr>
          <w:noProof/>
          <w:sz w:val="22"/>
        </w:rPr>
        <w:t>зони</w:t>
      </w:r>
      <w:r>
        <w:rPr>
          <w:noProof/>
          <w:sz w:val="22"/>
        </w:rPr>
        <w:t xml:space="preserve"> (79 % — 148 милиона хектара). </w:t>
      </w:r>
      <w:r w:rsidR="0076370C">
        <w:rPr>
          <w:noProof/>
          <w:sz w:val="22"/>
        </w:rPr>
        <w:t xml:space="preserve">В селските райони </w:t>
      </w:r>
      <w:r>
        <w:rPr>
          <w:noProof/>
          <w:sz w:val="22"/>
        </w:rPr>
        <w:t xml:space="preserve">43 % от земята е земеделска, а 47 % представляват гори и природни </w:t>
      </w:r>
      <w:r w:rsidR="0076370C">
        <w:rPr>
          <w:noProof/>
          <w:sz w:val="22"/>
        </w:rPr>
        <w:t>зони</w:t>
      </w:r>
      <w:r>
        <w:rPr>
          <w:noProof/>
          <w:sz w:val="22"/>
        </w:rPr>
        <w:t>, като горското стопанство е от ключово значение за много икономики в селските райони, тъй като повечето райони с преобладаващи гори са засегнати от демографски предизвикателства. Приносът на горите и на сектора на горското стопанство е от решаващо значение за постигането на устойчиви и проспериращи селски райони до 2040 г.</w:t>
      </w:r>
    </w:p>
    <w:p w14:paraId="665547DE" w14:textId="0ABC1F30" w:rsidR="00D70C3C" w:rsidRPr="00D94E9C" w:rsidRDefault="009B5F21" w:rsidP="00F54A45">
      <w:pPr>
        <w:rPr>
          <w:i/>
          <w:iCs/>
          <w:noProof/>
          <w:color w:val="636462"/>
          <w:sz w:val="22"/>
          <w:szCs w:val="18"/>
        </w:rPr>
      </w:pPr>
      <w:r>
        <w:rPr>
          <w:i/>
          <w:noProof/>
          <w:color w:val="636462"/>
          <w:sz w:val="22"/>
        </w:rPr>
        <w:t xml:space="preserve">Източник: Обсерватория за селските райони, земеделските земи, горските и природните </w:t>
      </w:r>
      <w:r w:rsidR="0076370C">
        <w:rPr>
          <w:i/>
          <w:noProof/>
          <w:color w:val="636462"/>
          <w:sz w:val="22"/>
        </w:rPr>
        <w:t>зони</w:t>
      </w:r>
      <w:r>
        <w:rPr>
          <w:i/>
          <w:noProof/>
          <w:color w:val="636462"/>
          <w:sz w:val="22"/>
        </w:rPr>
        <w:t xml:space="preserve">. </w:t>
      </w:r>
    </w:p>
    <w:p w14:paraId="59048F28" w14:textId="14F512DE" w:rsidR="00DA6E08" w:rsidRDefault="00DA6E08" w:rsidP="00D13B4D">
      <w:pPr>
        <w:rPr>
          <w:i/>
          <w:iCs/>
          <w:noProof/>
          <w:color w:val="AEAAAA" w:themeColor="background2" w:themeShade="BF"/>
          <w:sz w:val="22"/>
          <w:szCs w:val="18"/>
        </w:rPr>
      </w:pPr>
      <w:r>
        <w:rPr>
          <w:noProof/>
        </w:rPr>
        <w:br w:type="page"/>
      </w:r>
    </w:p>
    <w:p w14:paraId="1EF4CA19" w14:textId="77777777" w:rsidR="00F00FA0" w:rsidRPr="005E457F" w:rsidRDefault="00F00FA0" w:rsidP="00D66220">
      <w:pPr>
        <w:pStyle w:val="Titleglobalsubsection"/>
        <w:rPr>
          <w:rFonts w:ascii="Times New Roman" w:hAnsi="Times New Roman" w:cs="Times New Roman"/>
          <w:noProof/>
          <w:sz w:val="32"/>
          <w:szCs w:val="32"/>
        </w:rPr>
      </w:pPr>
      <w:r>
        <w:rPr>
          <w:rFonts w:ascii="Times New Roman" w:hAnsi="Times New Roman"/>
          <w:noProof/>
          <w:sz w:val="32"/>
        </w:rPr>
        <w:lastRenderedPageBreak/>
        <w:t xml:space="preserve">Преглед на 30 месеца от прилагането </w:t>
      </w:r>
    </w:p>
    <w:p w14:paraId="2FF9EF62" w14:textId="77777777" w:rsidR="00912FE0" w:rsidRPr="005E457F" w:rsidRDefault="00912FE0" w:rsidP="00912FE0">
      <w:pPr>
        <w:pStyle w:val="Heading2"/>
        <w:rPr>
          <w:noProof/>
          <w:color w:val="00A388"/>
        </w:rPr>
      </w:pPr>
      <w:r>
        <w:rPr>
          <w:noProof/>
          <w:color w:val="00A388"/>
        </w:rPr>
        <w:t xml:space="preserve">Как политиките на ЕС допринасят за селските райони? </w:t>
      </w:r>
    </w:p>
    <w:p w14:paraId="22615553" w14:textId="77777777" w:rsidR="003A3FA4" w:rsidRPr="005E457F" w:rsidRDefault="003A3FA4" w:rsidP="007A0636">
      <w:pPr>
        <w:pStyle w:val="Heading3"/>
        <w:rPr>
          <w:noProof/>
        </w:rPr>
      </w:pPr>
      <w:r>
        <w:rPr>
          <w:noProof/>
        </w:rPr>
        <w:t>Общата селскостопанска политика (ОСП)</w:t>
      </w:r>
    </w:p>
    <w:p w14:paraId="0B131903" w14:textId="2BFB6DA9" w:rsidR="00935E83" w:rsidRPr="005E457F" w:rsidRDefault="002B31E1" w:rsidP="00935E83">
      <w:pPr>
        <w:pStyle w:val="Text3"/>
        <w:ind w:left="0"/>
        <w:rPr>
          <w:noProof/>
          <w:sz w:val="22"/>
          <w:szCs w:val="22"/>
        </w:rPr>
      </w:pPr>
      <w:r>
        <w:rPr>
          <w:noProof/>
          <w:sz w:val="22"/>
        </w:rPr>
        <w:t>За периода 2023—2027 г. ОСП предоставя на държавите членки гъвкава правна рамка за подпомагане на селските райони чрез стратегическите планове по ОСП, изготвени в съответствие с принципа на партньорство (с активното участие на регионалните и местните правителства и икономическите и социалните партньори). Комисията направи оценка на съвместните усилия на 28-те стратегически плана по ОСП, наред с другото, по отношение на заетостта, растежа и местното развитие в селските райони, въз основа на проучване за картографиране на ОСП за периода 2023—2027 г. Оценката включва резултат за приноса на стратегическите планове по ОСП към целите на визията за селските райони (</w:t>
      </w:r>
      <w:r w:rsidR="00935E83" w:rsidRPr="005E457F">
        <w:rPr>
          <w:rStyle w:val="FootnoteReference"/>
          <w:noProof/>
          <w:sz w:val="22"/>
          <w:szCs w:val="22"/>
        </w:rPr>
        <w:footnoteReference w:id="10"/>
      </w:r>
      <w:r>
        <w:rPr>
          <w:noProof/>
          <w:sz w:val="22"/>
        </w:rPr>
        <w:t xml:space="preserve">) с акцент върху интервенциите за селските райони извън земеделието. Държавите членки са използвали предимно три интервенции за </w:t>
      </w:r>
      <w:r>
        <w:rPr>
          <w:b/>
          <w:noProof/>
          <w:sz w:val="22"/>
        </w:rPr>
        <w:t>подкрепа на селските райони извън земеделието</w:t>
      </w:r>
      <w:r>
        <w:rPr>
          <w:noProof/>
          <w:sz w:val="22"/>
        </w:rPr>
        <w:t xml:space="preserve">: i) </w:t>
      </w:r>
      <w:r>
        <w:rPr>
          <w:b/>
          <w:noProof/>
          <w:sz w:val="22"/>
        </w:rPr>
        <w:t xml:space="preserve">инвестиции </w:t>
      </w:r>
      <w:r>
        <w:rPr>
          <w:noProof/>
          <w:sz w:val="22"/>
        </w:rPr>
        <w:t xml:space="preserve">(извън земеделските стопанства и инфраструктура); ii) </w:t>
      </w:r>
      <w:r>
        <w:rPr>
          <w:b/>
          <w:noProof/>
          <w:sz w:val="22"/>
        </w:rPr>
        <w:t>сътрудничество</w:t>
      </w:r>
      <w:r>
        <w:rPr>
          <w:noProof/>
          <w:sz w:val="22"/>
        </w:rPr>
        <w:t xml:space="preserve"> (основно LEADER); и iii) създаване </w:t>
      </w:r>
      <w:r>
        <w:rPr>
          <w:b/>
          <w:noProof/>
          <w:sz w:val="22"/>
        </w:rPr>
        <w:t>на предприятия в селските райони</w:t>
      </w:r>
      <w:r>
        <w:rPr>
          <w:noProof/>
          <w:sz w:val="22"/>
        </w:rPr>
        <w:t xml:space="preserve"> като част от помощта за установяване. Финансирането, отпуснато за съответните части на тези три инструмента, възлиза на </w:t>
      </w:r>
      <w:r>
        <w:rPr>
          <w:b/>
          <w:noProof/>
          <w:sz w:val="22"/>
        </w:rPr>
        <w:t>24,6 милиарда евро</w:t>
      </w:r>
      <w:r>
        <w:rPr>
          <w:noProof/>
          <w:sz w:val="22"/>
        </w:rPr>
        <w:t xml:space="preserve"> или на 8 % от общия размер на разпределените финансови средства по линия на ОСП (включително националното съфинансиране и допълнителните средства), което допринася пряко за селските райони извън земеделието, докато цялата обща селскостопанска политика непряко допринася значително чрез подпомагане на земеделието.</w:t>
      </w:r>
    </w:p>
    <w:p w14:paraId="74993C55" w14:textId="67AAA8DC" w:rsidR="00E1270E" w:rsidRDefault="00935E83" w:rsidP="00935E83">
      <w:pPr>
        <w:pStyle w:val="Text3"/>
        <w:ind w:left="0"/>
        <w:rPr>
          <w:noProof/>
          <w:sz w:val="22"/>
          <w:szCs w:val="22"/>
        </w:rPr>
      </w:pPr>
      <w:r>
        <w:rPr>
          <w:noProof/>
          <w:sz w:val="22"/>
        </w:rPr>
        <w:t xml:space="preserve">Тези инструменти се използват за подкрепа във </w:t>
      </w:r>
      <w:r>
        <w:rPr>
          <w:b/>
          <w:noProof/>
          <w:sz w:val="22"/>
        </w:rPr>
        <w:t>всички области за действие от визията за селските райони</w:t>
      </w:r>
      <w:r>
        <w:rPr>
          <w:noProof/>
          <w:sz w:val="22"/>
        </w:rPr>
        <w:t xml:space="preserve"> (по-силни, свързани, устойчиви и проспериращи). Въпреки че някои държави членки са избрали да подкрепят социални услуги, природни паркове, системи за мобилност в селските райони или създаване на предприятия в други сектори, различни от земеделието, повечето планове по ОСП се ограничават до няколко интервенции, по-специално до LEADER. </w:t>
      </w:r>
    </w:p>
    <w:p w14:paraId="76B342FB" w14:textId="57B88109" w:rsidR="00935E83" w:rsidRPr="005E457F" w:rsidRDefault="00935E83" w:rsidP="00935E83">
      <w:pPr>
        <w:pStyle w:val="Text3"/>
        <w:ind w:left="0"/>
        <w:rPr>
          <w:noProof/>
          <w:sz w:val="22"/>
          <w:szCs w:val="22"/>
        </w:rPr>
      </w:pPr>
      <w:r>
        <w:rPr>
          <w:noProof/>
          <w:sz w:val="22"/>
        </w:rPr>
        <w:t xml:space="preserve">Стратегиите за местно развитие по програмата LEADER, които са от съществено значение за </w:t>
      </w:r>
      <w:r>
        <w:rPr>
          <w:b/>
          <w:noProof/>
          <w:sz w:val="22"/>
        </w:rPr>
        <w:t>овластяване на селските общности</w:t>
      </w:r>
      <w:r>
        <w:rPr>
          <w:noProof/>
          <w:sz w:val="22"/>
        </w:rPr>
        <w:t xml:space="preserve">, са основният инструмент на стратегическите планове по ОСП, използван за посрещане на многобройните нужди на селските райони в области като заетостта, социалното приобщаване или услугите. Очаква се подпомагането за </w:t>
      </w:r>
      <w:r>
        <w:rPr>
          <w:b/>
          <w:noProof/>
          <w:sz w:val="22"/>
        </w:rPr>
        <w:t>„интелигентни селища“</w:t>
      </w:r>
      <w:r>
        <w:rPr>
          <w:noProof/>
          <w:sz w:val="22"/>
        </w:rPr>
        <w:t> (</w:t>
      </w:r>
      <w:r w:rsidR="00C4536A" w:rsidRPr="000572AA">
        <w:rPr>
          <w:rStyle w:val="FootnoteReference"/>
          <w:noProof/>
          <w:sz w:val="22"/>
          <w:szCs w:val="22"/>
        </w:rPr>
        <w:footnoteReference w:id="11"/>
      </w:r>
      <w:r>
        <w:rPr>
          <w:noProof/>
          <w:sz w:val="22"/>
        </w:rPr>
        <w:t xml:space="preserve">) в рамките на програмата LEADER и извън нея да разгърне потенциала на </w:t>
      </w:r>
      <w:r>
        <w:rPr>
          <w:b/>
          <w:noProof/>
          <w:sz w:val="22"/>
        </w:rPr>
        <w:t>цифровите, социалните и технологичните иновации</w:t>
      </w:r>
      <w:r>
        <w:rPr>
          <w:noProof/>
          <w:sz w:val="22"/>
        </w:rPr>
        <w:t xml:space="preserve"> в селските райони. По линия на няколко плана се стимулира участието на млади хора и жени в LEADER, като се допринася за решаването на въпросите, свързани с </w:t>
      </w:r>
      <w:r>
        <w:rPr>
          <w:b/>
          <w:noProof/>
          <w:sz w:val="22"/>
        </w:rPr>
        <w:t>приемствеността между поколенията</w:t>
      </w:r>
      <w:r>
        <w:rPr>
          <w:noProof/>
          <w:sz w:val="22"/>
        </w:rPr>
        <w:t xml:space="preserve"> и </w:t>
      </w:r>
      <w:r>
        <w:rPr>
          <w:b/>
          <w:noProof/>
          <w:sz w:val="22"/>
        </w:rPr>
        <w:t>равенството между половете</w:t>
      </w:r>
      <w:r>
        <w:rPr>
          <w:noProof/>
          <w:sz w:val="22"/>
        </w:rPr>
        <w:t xml:space="preserve">. Въпреки това сумите в абсолютно изражение, отпуснати за LEADER (7,7 милиарда евро, разпределени общо за периода 2023—2027 г.), не са се увеличили в сравнение с предходния период. При увеличаване на обхвата на населението в селските райони от </w:t>
      </w:r>
      <w:r>
        <w:rPr>
          <w:b/>
          <w:noProof/>
          <w:sz w:val="22"/>
        </w:rPr>
        <w:t>61 % на 65 %</w:t>
      </w:r>
      <w:r>
        <w:rPr>
          <w:noProof/>
          <w:sz w:val="22"/>
        </w:rPr>
        <w:t xml:space="preserve"> и намален принос на другите интервенции от LEADER се очаква да направи повече с по-малко средства.</w:t>
      </w:r>
    </w:p>
    <w:p w14:paraId="7676E0C0" w14:textId="6559B2A0" w:rsidR="00E1270E" w:rsidRPr="00437228" w:rsidRDefault="00953AA1" w:rsidP="00230E39">
      <w:pPr>
        <w:rPr>
          <w:noProof/>
          <w:sz w:val="22"/>
          <w:szCs w:val="22"/>
        </w:rPr>
      </w:pPr>
      <w:r>
        <w:rPr>
          <w:noProof/>
          <w:sz w:val="22"/>
        </w:rPr>
        <w:t xml:space="preserve">Освен що се отнася до LEADER, оценката на 28-те стратегически плана по ОСП показва, че в някои планове са въведени или увеличени усилията за удовлетворяване на нуждите, </w:t>
      </w:r>
      <w:r>
        <w:rPr>
          <w:noProof/>
          <w:sz w:val="22"/>
        </w:rPr>
        <w:lastRenderedPageBreak/>
        <w:t xml:space="preserve">свързани с </w:t>
      </w:r>
      <w:r>
        <w:rPr>
          <w:b/>
          <w:noProof/>
          <w:sz w:val="22"/>
        </w:rPr>
        <w:t>достъпността на селските райони, по-добрите основни услуги и инфраструктурата</w:t>
      </w:r>
      <w:r>
        <w:rPr>
          <w:noProof/>
          <w:sz w:val="22"/>
        </w:rPr>
        <w:t xml:space="preserve">, но </w:t>
      </w:r>
      <w:r>
        <w:rPr>
          <w:b/>
          <w:noProof/>
          <w:sz w:val="22"/>
        </w:rPr>
        <w:t>равнището на амбиция като цяло е понижено</w:t>
      </w:r>
      <w:r>
        <w:rPr>
          <w:noProof/>
          <w:sz w:val="22"/>
        </w:rPr>
        <w:t xml:space="preserve">, по-специално по отношение на цифровата свързаност и транспорта. Планираните действия за икономическо развитие включват инвестиции в </w:t>
      </w:r>
      <w:r>
        <w:rPr>
          <w:b/>
          <w:noProof/>
          <w:sz w:val="22"/>
        </w:rPr>
        <w:t>туризма, биоикономиката и социалните услуги</w:t>
      </w:r>
      <w:r>
        <w:rPr>
          <w:noProof/>
          <w:sz w:val="22"/>
        </w:rPr>
        <w:t xml:space="preserve"> в допълнение към преработката и маркетинга, както и създаване на предприятия, свързани със селското и горското стопанство, с общ принос за увеличаване на работните места, който предстои да бъде оценен.</w:t>
      </w:r>
    </w:p>
    <w:p w14:paraId="7DA3849A" w14:textId="111F6EE5" w:rsidR="00FA481E" w:rsidRPr="005E457F" w:rsidRDefault="00935E83" w:rsidP="00230E39">
      <w:pPr>
        <w:rPr>
          <w:noProof/>
          <w:sz w:val="22"/>
          <w:szCs w:val="22"/>
        </w:rPr>
      </w:pPr>
      <w:r>
        <w:rPr>
          <w:noProof/>
          <w:sz w:val="22"/>
        </w:rPr>
        <w:t xml:space="preserve">Интервенциите в подкрепа на земеделските стопани допринасят за </w:t>
      </w:r>
      <w:r>
        <w:rPr>
          <w:b/>
          <w:noProof/>
          <w:sz w:val="22"/>
        </w:rPr>
        <w:t xml:space="preserve">устойчивите и проспериращи </w:t>
      </w:r>
      <w:r>
        <w:rPr>
          <w:noProof/>
          <w:sz w:val="22"/>
        </w:rPr>
        <w:t>области за действие,</w:t>
      </w:r>
      <w:r>
        <w:rPr>
          <w:b/>
          <w:noProof/>
          <w:sz w:val="22"/>
        </w:rPr>
        <w:t xml:space="preserve"> </w:t>
      </w:r>
      <w:r>
        <w:rPr>
          <w:noProof/>
          <w:sz w:val="22"/>
        </w:rPr>
        <w:t xml:space="preserve">заложени във визията за селските райони, в която се подчертава значението на устойчивото производство на храни и подпомагането на приемствеността между поколенията. Подпомагането на доходите, включително в районите с природни ограничения, спомага за поддържането на селското стопанство, включително в отдалечените райони, </w:t>
      </w:r>
      <w:r>
        <w:rPr>
          <w:b/>
          <w:noProof/>
          <w:sz w:val="22"/>
        </w:rPr>
        <w:t>като запазва работните места, забавя изоставянето на земи и обезлюдяването</w:t>
      </w:r>
      <w:r>
        <w:rPr>
          <w:noProof/>
          <w:sz w:val="22"/>
        </w:rPr>
        <w:t>. В проучването се прави изводът, че освен земеделието по-голямо внимание заслужават области като стопанската дейност и иновациите в селските райони, свързаността или социалното приобщаване.</w:t>
      </w:r>
    </w:p>
    <w:p w14:paraId="46F251F9" w14:textId="4824A35E" w:rsidR="007A0636" w:rsidRPr="005E457F" w:rsidRDefault="007A0636" w:rsidP="007A0636">
      <w:pPr>
        <w:pStyle w:val="Heading3"/>
        <w:rPr>
          <w:noProof/>
        </w:rPr>
      </w:pPr>
      <w:r>
        <w:rPr>
          <w:noProof/>
        </w:rPr>
        <w:t xml:space="preserve">Политика на сближаване </w:t>
      </w:r>
    </w:p>
    <w:p w14:paraId="7BF25A74" w14:textId="3BFA8497" w:rsidR="00AA7051" w:rsidRDefault="5AAEF0F6">
      <w:pPr>
        <w:spacing w:line="259" w:lineRule="auto"/>
        <w:rPr>
          <w:noProof/>
          <w:sz w:val="22"/>
          <w:szCs w:val="22"/>
        </w:rPr>
      </w:pPr>
      <w:r>
        <w:rPr>
          <w:b/>
          <w:noProof/>
          <w:sz w:val="22"/>
        </w:rPr>
        <w:t xml:space="preserve">В периода 2021—2027 г. в рамките на политиката на сближаване </w:t>
      </w:r>
      <w:r>
        <w:rPr>
          <w:noProof/>
          <w:sz w:val="22"/>
        </w:rPr>
        <w:t>се осигурява</w:t>
      </w:r>
      <w:r>
        <w:rPr>
          <w:b/>
          <w:noProof/>
          <w:sz w:val="22"/>
        </w:rPr>
        <w:t xml:space="preserve"> </w:t>
      </w:r>
      <w:r>
        <w:rPr>
          <w:noProof/>
          <w:sz w:val="22"/>
        </w:rPr>
        <w:t xml:space="preserve">подкрепа за селските райони чрез мисията за намаляване на различията в степените на развитие на различните региони. Тази подкрепа е широкообхватна, включва всички цели на политиката и областите за действие на визията за селските райони, като надхвърля значително интервенциите, които са физически базирани в селските райони. Подкрепата беше предоставена чрез </w:t>
      </w:r>
      <w:r>
        <w:rPr>
          <w:b/>
          <w:noProof/>
          <w:sz w:val="22"/>
        </w:rPr>
        <w:t>интегрирани стратегии за териториално развитие,</w:t>
      </w:r>
      <w:r>
        <w:rPr>
          <w:noProof/>
          <w:sz w:val="22"/>
        </w:rPr>
        <w:t xml:space="preserve"> разработени и прилагани от съответните териториални органи, като се укрепват икономическата и социалната структура на селските райони. </w:t>
      </w:r>
    </w:p>
    <w:p w14:paraId="0715631E" w14:textId="31AD030D" w:rsidR="003D1DE4" w:rsidRDefault="6151CF8C">
      <w:pPr>
        <w:spacing w:line="259" w:lineRule="auto"/>
        <w:rPr>
          <w:noProof/>
          <w:sz w:val="22"/>
          <w:szCs w:val="22"/>
        </w:rPr>
      </w:pPr>
      <w:r>
        <w:rPr>
          <w:noProof/>
          <w:sz w:val="22"/>
        </w:rPr>
        <w:t xml:space="preserve">Интервенциите по линия на политиката на сближаване чрез всички цели на политиката осигуряват подкрепа за селските райони. Нещо повече, в периода 2021—2027 г. Европейският фонд за регионално развитие (ЕФРР) има специфична инвестиционна цел за „интегрирано развитие на селските и крайбрежните райони“, в рамките на специфична цел 5.2, за която 18 държави членки са планирали средства. Тъй като политиката на сближаване функционира в рамките на споделеното управление, държавите членки на практика са тези, които разработват местни стратегии и съответно разпределят финансирането. </w:t>
      </w:r>
    </w:p>
    <w:p w14:paraId="6808E5D3" w14:textId="17B842A0" w:rsidR="003D1DE4" w:rsidRDefault="00ED56FE">
      <w:pPr>
        <w:spacing w:line="259" w:lineRule="auto"/>
        <w:rPr>
          <w:noProof/>
          <w:sz w:val="22"/>
          <w:szCs w:val="22"/>
        </w:rPr>
      </w:pPr>
      <w:r>
        <w:rPr>
          <w:noProof/>
          <w:sz w:val="22"/>
        </w:rPr>
        <w:t>Политиката на сближаване е насочена предимно към „по-слабо развитите“ региони и регионите „в преход“. Те обикновено са с по-ниска гъстота на населението, като градовете са по-малки по големина. Освен това повечето селски райони са разположени в тези „по-слабо развити“ региони и „региони в преход“. Интервенциите по линия на политиката на сближаване имат широко териториално въздействие (т.е. не могат да бъдат ограничени до малък район в рамките на административните граници) и поради това е трудно действията им да бъдат отнесени към един конкретен вид територия.</w:t>
      </w:r>
    </w:p>
    <w:p w14:paraId="76B8FA7F" w14:textId="0BB2B708" w:rsidR="007E02BE" w:rsidRPr="005E457F" w:rsidRDefault="19C4EA2D" w:rsidP="03A3CA4E">
      <w:pPr>
        <w:rPr>
          <w:noProof/>
          <w:sz w:val="22"/>
          <w:szCs w:val="22"/>
        </w:rPr>
      </w:pPr>
      <w:r>
        <w:rPr>
          <w:noProof/>
          <w:sz w:val="22"/>
        </w:rPr>
        <w:t>Основната цел на политиката за осигуряване на целево финансиране за развитие на селските райони е цел 5 на политиката (ЦП5) „Европа по-близо до гражданите“. Освен тази нова, основана на местните условия и междусекторна ЦП5, останалите четири тематични цели на политиката също допринасят за развитието на селските райони, по-специално чрез интервенции, подкрепени от териториалните инструменти. Като се следва четиристепенната структура на плана за действие за селските райони: i) към действие „</w:t>
      </w:r>
      <w:r>
        <w:rPr>
          <w:b/>
          <w:noProof/>
          <w:sz w:val="22"/>
        </w:rPr>
        <w:t>По-силни селски райони</w:t>
      </w:r>
      <w:r>
        <w:rPr>
          <w:noProof/>
          <w:sz w:val="22"/>
        </w:rPr>
        <w:t xml:space="preserve">“ са насочени цели на политиката 1 (По-интелигентна Европа) и 4 (Социална Европа), например стратегиите за интелигентна специализация, включително приоритети, свързани с агрохранителния сектор и биоикономиката; ii) към действие </w:t>
      </w:r>
      <w:r>
        <w:rPr>
          <w:noProof/>
          <w:sz w:val="22"/>
        </w:rPr>
        <w:lastRenderedPageBreak/>
        <w:t>„</w:t>
      </w:r>
      <w:r>
        <w:rPr>
          <w:b/>
          <w:noProof/>
          <w:sz w:val="22"/>
        </w:rPr>
        <w:t>Свързани селски райони</w:t>
      </w:r>
      <w:r>
        <w:rPr>
          <w:noProof/>
          <w:sz w:val="22"/>
        </w:rPr>
        <w:t>“ са насочени цели на политиката 3 (Свързана Европа) и 1 (По-интелигентна Европа), например инфраструктура за осигуряване на свързване на отдалечени райони без достъп до високоскоростен широколентов достъп с много голям капацитет; iii) към действие „</w:t>
      </w:r>
      <w:r>
        <w:rPr>
          <w:b/>
          <w:noProof/>
          <w:sz w:val="22"/>
        </w:rPr>
        <w:t>Устойчиви селски райони</w:t>
      </w:r>
      <w:r>
        <w:rPr>
          <w:noProof/>
          <w:sz w:val="22"/>
        </w:rPr>
        <w:t>” са насочени цели на политиката 4 и 2 (По-екологосъобразна Европа), например подкрепа за възобновяеми източници на енергия и опазване на биоразнообразието; и iv) действие „</w:t>
      </w:r>
      <w:r>
        <w:rPr>
          <w:b/>
          <w:noProof/>
          <w:sz w:val="22"/>
        </w:rPr>
        <w:t>Проспериращи селски райони</w:t>
      </w:r>
      <w:r>
        <w:rPr>
          <w:noProof/>
          <w:sz w:val="22"/>
        </w:rPr>
        <w:t>“ към цел на политиката 1, например подкрепа за МСП в областта на машиностроенето, преработката на храни и логистиката.</w:t>
      </w:r>
    </w:p>
    <w:p w14:paraId="316EC62F" w14:textId="131D94A4" w:rsidR="007E02BE" w:rsidRPr="005E457F" w:rsidRDefault="19C4EA2D" w:rsidP="03A3CA4E">
      <w:pPr>
        <w:rPr>
          <w:noProof/>
          <w:color w:val="000000" w:themeColor="text1"/>
          <w:sz w:val="22"/>
          <w:szCs w:val="22"/>
        </w:rPr>
      </w:pPr>
      <w:r>
        <w:rPr>
          <w:noProof/>
          <w:color w:val="000000" w:themeColor="text1"/>
          <w:sz w:val="22"/>
        </w:rPr>
        <w:t xml:space="preserve">Подкрепата за селските райони не идва само от инвестиции в самите тях, но, което е важно, и от широкообхватни интервенции, включително тези, насочени към укрепване на взаимодействията между градските и селските райони. Селските райони се възползват и от подкрепата за </w:t>
      </w:r>
      <w:r>
        <w:rPr>
          <w:b/>
          <w:noProof/>
          <w:color w:val="000000" w:themeColor="text1"/>
          <w:sz w:val="22"/>
        </w:rPr>
        <w:t>малките градски райони</w:t>
      </w:r>
      <w:r>
        <w:rPr>
          <w:noProof/>
          <w:color w:val="000000" w:themeColor="text1"/>
          <w:sz w:val="22"/>
        </w:rPr>
        <w:t xml:space="preserve">, които са многобройни и географски разпределени. Малките градски райони действат като </w:t>
      </w:r>
      <w:r>
        <w:rPr>
          <w:b/>
          <w:noProof/>
          <w:color w:val="000000" w:themeColor="text1"/>
          <w:sz w:val="22"/>
        </w:rPr>
        <w:t xml:space="preserve">опорни точки и центрове за инфраструктура и услуги за селските райони </w:t>
      </w:r>
      <w:r>
        <w:rPr>
          <w:noProof/>
          <w:color w:val="000000" w:themeColor="text1"/>
          <w:sz w:val="22"/>
        </w:rPr>
        <w:t xml:space="preserve">чрез </w:t>
      </w:r>
      <w:r>
        <w:rPr>
          <w:b/>
          <w:noProof/>
          <w:color w:val="000000" w:themeColor="text1"/>
          <w:sz w:val="22"/>
        </w:rPr>
        <w:t>икономически и социални взаимодействия</w:t>
      </w:r>
      <w:r>
        <w:rPr>
          <w:noProof/>
          <w:color w:val="000000" w:themeColor="text1"/>
          <w:sz w:val="22"/>
        </w:rPr>
        <w:t>, трудови потоци, свързаност и връзки с околната среда и всички елементи, които могат да бъдат стратегически подкрепени за сближаване по цел 5 на политиката, както и с използване на интегрирани териториални инструменти.</w:t>
      </w:r>
    </w:p>
    <w:p w14:paraId="01B5D038" w14:textId="6AF46278" w:rsidR="009A62C1" w:rsidRDefault="00F44869" w:rsidP="002C1CCE">
      <w:pPr>
        <w:spacing w:line="259" w:lineRule="auto"/>
        <w:rPr>
          <w:rStyle w:val="eop"/>
          <w:noProof/>
          <w:color w:val="000000" w:themeColor="text1"/>
          <w:sz w:val="22"/>
          <w:szCs w:val="22"/>
        </w:rPr>
      </w:pPr>
      <w:r>
        <w:rPr>
          <w:rStyle w:val="normaltextrun"/>
          <w:noProof/>
          <w:color w:val="000000"/>
          <w:sz w:val="22"/>
          <w:shd w:val="clear" w:color="auto" w:fill="FFFFFF"/>
        </w:rPr>
        <w:t>Ето няколко примера</w:t>
      </w:r>
      <w:r>
        <w:rPr>
          <w:rStyle w:val="normaltextrun"/>
          <w:noProof/>
          <w:sz w:val="22"/>
        </w:rPr>
        <w:t xml:space="preserve">: </w:t>
      </w:r>
      <w:r>
        <w:rPr>
          <w:rStyle w:val="normaltextrun"/>
          <w:noProof/>
          <w:color w:val="000000"/>
          <w:sz w:val="22"/>
          <w:shd w:val="clear" w:color="auto" w:fill="FFFFFF"/>
        </w:rPr>
        <w:t>проектът „Интегрирано здравеопазване и социални грижи“ в Банска Бистрица (Словакия) показва как финансирането по линия на политиката на сближаване (ЕФРР и Европейския социален фонд — ЕСФ) допринася за развитието на селските райони</w:t>
      </w:r>
      <w:r>
        <w:rPr>
          <w:rStyle w:val="normaltextrun"/>
          <w:noProof/>
          <w:color w:val="000000" w:themeColor="text1"/>
          <w:sz w:val="22"/>
        </w:rPr>
        <w:t>. Тук беше създадено сдружение</w:t>
      </w:r>
      <w:r>
        <w:rPr>
          <w:rStyle w:val="normaltextrun"/>
          <w:noProof/>
          <w:color w:val="000000"/>
          <w:sz w:val="22"/>
          <w:shd w:val="clear" w:color="auto" w:fill="FFFFFF"/>
        </w:rPr>
        <w:t xml:space="preserve"> Агенция за интегрирани грижи за възрастни хора от асоциация на села и малки градове заедно с центрове за грижи в общността, в сътрудничество с местните заинтересовани страни (проектът ще продължи </w:t>
      </w:r>
      <w:r>
        <w:rPr>
          <w:rStyle w:val="normaltextrun"/>
          <w:noProof/>
          <w:color w:val="000000" w:themeColor="text1"/>
          <w:sz w:val="22"/>
        </w:rPr>
        <w:t xml:space="preserve"> през настоящия програмен период </w:t>
      </w:r>
      <w:r>
        <w:rPr>
          <w:rStyle w:val="normaltextrun"/>
          <w:noProof/>
          <w:color w:val="000000"/>
          <w:sz w:val="22"/>
          <w:shd w:val="clear" w:color="auto" w:fill="FFFFFF"/>
        </w:rPr>
        <w:t xml:space="preserve"> в няколко микрорегиона)</w:t>
      </w:r>
      <w:r>
        <w:rPr>
          <w:rStyle w:val="normaltextrun"/>
          <w:noProof/>
          <w:color w:val="000000" w:themeColor="text1"/>
          <w:sz w:val="22"/>
        </w:rPr>
        <w:t>.</w:t>
      </w:r>
      <w:r>
        <w:rPr>
          <w:rStyle w:val="normaltextrun"/>
          <w:noProof/>
          <w:color w:val="000000"/>
          <w:sz w:val="22"/>
          <w:shd w:val="clear" w:color="auto" w:fill="FFFFFF"/>
        </w:rPr>
        <w:t xml:space="preserve"> </w:t>
      </w:r>
      <w:r>
        <w:rPr>
          <w:rStyle w:val="normaltextrun"/>
          <w:noProof/>
          <w:color w:val="000000" w:themeColor="text1"/>
          <w:sz w:val="22"/>
        </w:rPr>
        <w:t>В</w:t>
      </w:r>
      <w:r>
        <w:rPr>
          <w:rStyle w:val="normaltextrun"/>
          <w:noProof/>
          <w:color w:val="000000"/>
          <w:sz w:val="22"/>
          <w:shd w:val="clear" w:color="auto" w:fill="FFFFFF"/>
        </w:rPr>
        <w:t xml:space="preserve"> Италия по </w:t>
      </w:r>
      <w:r>
        <w:rPr>
          <w:rStyle w:val="normaltextrun"/>
          <w:noProof/>
          <w:color w:val="000000" w:themeColor="text1"/>
          <w:sz w:val="22"/>
        </w:rPr>
        <w:t>„</w:t>
      </w:r>
      <w:r>
        <w:rPr>
          <w:rStyle w:val="normaltextrun"/>
          <w:noProof/>
          <w:color w:val="000000"/>
          <w:sz w:val="22"/>
          <w:shd w:val="clear" w:color="auto" w:fill="FFFFFF"/>
        </w:rPr>
        <w:t xml:space="preserve">националната стратегия за вътрешните райони“ бяха определени пилотни райони (предимно селски), тяхната местна стратегия беше определена „от долу нагоре“, като бяха финансирани интервенции, свързани с енергийната ефективност, социалната инфраструктура, устойчивата мобилност и цифровизацията. Инициативата продължава и през </w:t>
      </w:r>
      <w:r>
        <w:rPr>
          <w:rStyle w:val="normaltextrun"/>
          <w:noProof/>
          <w:color w:val="000000" w:themeColor="text1"/>
          <w:sz w:val="22"/>
        </w:rPr>
        <w:t xml:space="preserve"> програмния период</w:t>
      </w:r>
      <w:r>
        <w:rPr>
          <w:rStyle w:val="normaltextrun"/>
          <w:noProof/>
          <w:color w:val="000000"/>
          <w:sz w:val="22"/>
          <w:shd w:val="clear" w:color="auto" w:fill="FFFFFF"/>
        </w:rPr>
        <w:t>2021—2027 г.</w:t>
      </w:r>
      <w:r>
        <w:rPr>
          <w:rStyle w:val="eop"/>
          <w:noProof/>
          <w:color w:val="000000"/>
          <w:sz w:val="22"/>
          <w:shd w:val="clear" w:color="auto" w:fill="FFFFFF"/>
        </w:rPr>
        <w:t> </w:t>
      </w:r>
    </w:p>
    <w:p w14:paraId="3701B156" w14:textId="7D4E2AAF" w:rsidR="007A0636" w:rsidRPr="005E457F" w:rsidRDefault="007A0636" w:rsidP="007A0636">
      <w:pPr>
        <w:pStyle w:val="Heading3"/>
        <w:rPr>
          <w:noProof/>
        </w:rPr>
      </w:pPr>
      <w:r>
        <w:rPr>
          <w:noProof/>
        </w:rPr>
        <w:t>Други политики</w:t>
      </w:r>
    </w:p>
    <w:p w14:paraId="5EF14D6B" w14:textId="571A9979" w:rsidR="00D567FE" w:rsidRDefault="002B46A9" w:rsidP="002B46A9">
      <w:pPr>
        <w:pStyle w:val="Text3"/>
        <w:ind w:left="0"/>
        <w:rPr>
          <w:noProof/>
          <w:sz w:val="22"/>
          <w:szCs w:val="22"/>
        </w:rPr>
      </w:pPr>
      <w:r>
        <w:rPr>
          <w:b/>
          <w:noProof/>
          <w:sz w:val="22"/>
        </w:rPr>
        <w:t>ОСП и политиката за сближаване допълват широк кръг от други фондове</w:t>
      </w:r>
      <w:r>
        <w:rPr>
          <w:noProof/>
          <w:sz w:val="22"/>
        </w:rPr>
        <w:t xml:space="preserve"> и политики на ЕС, които допринасят за постигането на целите на визията за селските райони. В работен документ на службите на Комисията, свързан със съобщението относно ДВСР, се описва как политиките на ЕС допринасят например за социалното приобщаване, равенството между половете, климата и околната среда, енергетиката, рибарството и аквакултурите, хуманното отношение към животните, мобилността, цифровизацията, съседството и разширяването, образованието, здравеопазването, културата, промишлеността или конкуренцията.</w:t>
      </w:r>
    </w:p>
    <w:p w14:paraId="56FD048A" w14:textId="25E91318" w:rsidR="002B46A9" w:rsidRPr="005E457F" w:rsidRDefault="002B46A9" w:rsidP="002B46A9">
      <w:pPr>
        <w:pStyle w:val="Text3"/>
        <w:ind w:left="0"/>
        <w:rPr>
          <w:noProof/>
          <w:sz w:val="22"/>
          <w:szCs w:val="22"/>
        </w:rPr>
      </w:pPr>
      <w:r>
        <w:rPr>
          <w:b/>
          <w:noProof/>
          <w:sz w:val="22"/>
        </w:rPr>
        <w:t>Приносът на различни програми</w:t>
      </w:r>
      <w:r>
        <w:rPr>
          <w:noProof/>
          <w:sz w:val="22"/>
        </w:rPr>
        <w:t xml:space="preserve"> като „Хоризонт Европа“, Механизма за свързване на Европа, програмата за единния пазар и ЕРАЗЪМ е видим и в описанието на действията по плана за действие на ЕС за селските райони, с който се цели проблемите на селските райони да се интегрират в тези политики на ЕС.</w:t>
      </w:r>
      <w:r>
        <w:rPr>
          <w:noProof/>
        </w:rPr>
        <w:t xml:space="preserve"> </w:t>
      </w:r>
      <w:r>
        <w:rPr>
          <w:noProof/>
          <w:sz w:val="22"/>
        </w:rPr>
        <w:t>Механизмът за устойчивост и възстановяване и средствата от Инструмента на Европейския съюз за възстановяване също играят важна роля (</w:t>
      </w:r>
      <w:r w:rsidR="00BE6A27">
        <w:rPr>
          <w:rStyle w:val="FootnoteReference"/>
          <w:noProof/>
          <w:sz w:val="22"/>
          <w:szCs w:val="22"/>
        </w:rPr>
        <w:footnoteReference w:id="12"/>
      </w:r>
      <w:r>
        <w:rPr>
          <w:noProof/>
          <w:sz w:val="22"/>
        </w:rPr>
        <w:t>). Освен това Инструментът за техническа подкрепа (ИТП) може да осигури подкрепа за разработването и прилагането на реформи в областта на развитието на селските райони в държавите членки и регионите на ЕС.</w:t>
      </w:r>
    </w:p>
    <w:p w14:paraId="43A3F9E0" w14:textId="2384D7B8" w:rsidR="00C66245" w:rsidRPr="005E457F" w:rsidRDefault="00496FC2" w:rsidP="00C66245">
      <w:pPr>
        <w:pStyle w:val="Text2"/>
        <w:ind w:left="0"/>
        <w:rPr>
          <w:noProof/>
          <w:sz w:val="22"/>
          <w:szCs w:val="22"/>
        </w:rPr>
      </w:pPr>
      <w:r>
        <w:rPr>
          <w:noProof/>
          <w:sz w:val="22"/>
        </w:rPr>
        <w:lastRenderedPageBreak/>
        <w:t xml:space="preserve">Понастоящем </w:t>
      </w:r>
      <w:r>
        <w:rPr>
          <w:b/>
          <w:noProof/>
          <w:sz w:val="22"/>
        </w:rPr>
        <w:t>няма изчерпателен източник, който да посочва и определя количествено степента, в която тези средства допринасят за селските райони</w:t>
      </w:r>
      <w:r>
        <w:rPr>
          <w:noProof/>
          <w:sz w:val="22"/>
        </w:rPr>
        <w:t xml:space="preserve">. Европейският парламент и Съветът предложиха да се работи за по-ясно определяне и наблюдение на приноса на инструментите на ЕС за селските райони в бъдеще. </w:t>
      </w:r>
    </w:p>
    <w:p w14:paraId="04B5D4C1" w14:textId="77777777" w:rsidR="00912FE0" w:rsidRPr="005E457F" w:rsidRDefault="00912FE0" w:rsidP="00912FE0">
      <w:pPr>
        <w:pStyle w:val="Heading2"/>
        <w:rPr>
          <w:noProof/>
          <w:color w:val="00A388"/>
        </w:rPr>
      </w:pPr>
      <w:r>
        <w:rPr>
          <w:noProof/>
          <w:color w:val="00A388"/>
        </w:rPr>
        <w:t>На какъв етап е изпълнението на плана за действие на ЕС за селските райони?</w:t>
      </w:r>
    </w:p>
    <w:p w14:paraId="4EAFA370" w14:textId="7445724C" w:rsidR="00A86747" w:rsidRPr="005E457F" w:rsidRDefault="00A86747" w:rsidP="00A86747">
      <w:pPr>
        <w:pStyle w:val="Text1"/>
        <w:ind w:left="0"/>
        <w:rPr>
          <w:noProof/>
          <w:sz w:val="22"/>
          <w:szCs w:val="22"/>
        </w:rPr>
      </w:pPr>
      <w:r>
        <w:rPr>
          <w:noProof/>
          <w:sz w:val="22"/>
        </w:rPr>
        <w:t xml:space="preserve">С ДСВР се въвежда </w:t>
      </w:r>
      <w:r>
        <w:rPr>
          <w:b/>
          <w:noProof/>
          <w:sz w:val="22"/>
        </w:rPr>
        <w:t>план за действие на ЕС за селските райони</w:t>
      </w:r>
      <w:r>
        <w:rPr>
          <w:noProof/>
          <w:sz w:val="22"/>
        </w:rPr>
        <w:t>, който включва 24 тематични действия, формулирани около четирите области за действие на визията, и шест хоризонтални действия. Прегледът по-долу се допълва от подробна информация, налична в приложения работен документ на службите на Комисията (SWD).</w:t>
      </w:r>
    </w:p>
    <w:p w14:paraId="431DE9C9" w14:textId="7A353528" w:rsidR="00A51041" w:rsidRPr="005E457F" w:rsidRDefault="0088045B" w:rsidP="565E1015">
      <w:pPr>
        <w:pStyle w:val="Heading3"/>
        <w:rPr>
          <w:noProof/>
          <w:color w:val="F1C200"/>
        </w:rPr>
      </w:pPr>
      <w:r>
        <w:rPr>
          <w:noProof/>
        </w:rPr>
        <w:t>Тематични действия</w:t>
      </w:r>
    </w:p>
    <w:p w14:paraId="6D9EA5A6" w14:textId="66453192" w:rsidR="00E426EF" w:rsidRDefault="00E50F47" w:rsidP="00636CB1">
      <w:pPr>
        <w:pStyle w:val="Heading4"/>
        <w:rPr>
          <w:noProof/>
          <w:color w:val="000000" w:themeColor="text1"/>
        </w:rPr>
      </w:pPr>
      <w:r>
        <w:rPr>
          <w:noProof/>
          <w:lang w:val="en-GB" w:eastAsia="en-GB"/>
        </w:rPr>
        <w:drawing>
          <wp:anchor distT="0" distB="0" distL="114300" distR="114300" simplePos="0" relativeHeight="251670528" behindDoc="0" locked="1" layoutInCell="1" allowOverlap="1" wp14:anchorId="4103EEF8" wp14:editId="12DB9ADA">
            <wp:simplePos x="0" y="0"/>
            <wp:positionH relativeFrom="margin">
              <wp:posOffset>683895</wp:posOffset>
            </wp:positionH>
            <wp:positionV relativeFrom="paragraph">
              <wp:posOffset>-111760</wp:posOffset>
            </wp:positionV>
            <wp:extent cx="554400" cy="41760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F4A">
        <w:rPr>
          <w:noProof/>
          <w:color w:val="F1C200"/>
        </w:rPr>
        <w:t xml:space="preserve"> По-силни селски райони</w:t>
      </w:r>
    </w:p>
    <w:p w14:paraId="7A45C524" w14:textId="5E5C6046" w:rsidR="009C77A3" w:rsidRPr="005E457F" w:rsidRDefault="009C77A3" w:rsidP="009C77A3">
      <w:pPr>
        <w:pStyle w:val="Text4"/>
        <w:ind w:left="0"/>
        <w:rPr>
          <w:noProof/>
          <w:sz w:val="22"/>
          <w:szCs w:val="22"/>
        </w:rPr>
      </w:pPr>
      <w:r>
        <w:rPr>
          <w:noProof/>
          <w:sz w:val="22"/>
        </w:rPr>
        <w:t>Въз основа на работата на експертите (</w:t>
      </w:r>
      <w:r w:rsidRPr="005E457F">
        <w:rPr>
          <w:rStyle w:val="FootnoteReference"/>
          <w:noProof/>
          <w:sz w:val="22"/>
          <w:szCs w:val="22"/>
        </w:rPr>
        <w:footnoteReference w:id="13"/>
      </w:r>
      <w:r>
        <w:rPr>
          <w:noProof/>
          <w:sz w:val="22"/>
        </w:rPr>
        <w:t xml:space="preserve">) </w:t>
      </w:r>
      <w:hyperlink r:id="rId34" w:history="1">
        <w:r>
          <w:rPr>
            <w:rStyle w:val="Hyperlink"/>
            <w:b/>
            <w:noProof/>
            <w:sz w:val="22"/>
          </w:rPr>
          <w:t>платформата за съживяване на селските райони</w:t>
        </w:r>
      </w:hyperlink>
      <w:r>
        <w:rPr>
          <w:noProof/>
          <w:sz w:val="22"/>
        </w:rPr>
        <w:t> (</w:t>
      </w:r>
      <w:r w:rsidRPr="005E457F">
        <w:rPr>
          <w:rStyle w:val="FootnoteReference"/>
          <w:noProof/>
          <w:sz w:val="22"/>
          <w:szCs w:val="22"/>
        </w:rPr>
        <w:footnoteReference w:id="14"/>
      </w:r>
      <w:r>
        <w:rPr>
          <w:noProof/>
          <w:sz w:val="22"/>
        </w:rPr>
        <w:t>), стартирана през юни 2023 г., предоставя пространство за сътрудничество и достъп до ресурси от специфичен интерес за обезлюдяващите се селски райони. Лабораторията за политики „</w:t>
      </w:r>
      <w:r>
        <w:rPr>
          <w:b/>
          <w:noProof/>
          <w:sz w:val="22"/>
        </w:rPr>
        <w:t>Предприемане на действия за справяне с обезлюдяването на селските райони</w:t>
      </w:r>
      <w:r>
        <w:rPr>
          <w:noProof/>
          <w:sz w:val="22"/>
        </w:rPr>
        <w:t>“ (</w:t>
      </w:r>
      <w:r w:rsidRPr="005E457F">
        <w:rPr>
          <w:rStyle w:val="FootnoteReference"/>
          <w:noProof/>
          <w:sz w:val="22"/>
          <w:szCs w:val="22"/>
        </w:rPr>
        <w:footnoteReference w:id="15"/>
      </w:r>
      <w:r>
        <w:rPr>
          <w:noProof/>
          <w:sz w:val="22"/>
        </w:rPr>
        <w:t xml:space="preserve">) със 100 участници, 20 добри практики и посещения на място на </w:t>
      </w:r>
      <w:r>
        <w:rPr>
          <w:b/>
          <w:noProof/>
          <w:sz w:val="22"/>
        </w:rPr>
        <w:t>Форума на високо равнище в Sigüenza за политиката за селските райони</w:t>
      </w:r>
      <w:r>
        <w:rPr>
          <w:noProof/>
          <w:sz w:val="22"/>
        </w:rPr>
        <w:t xml:space="preserve"> (Castilla-La Mancha, Испания) допълнително подкрепи водещото действие със знания и личен обмен.</w:t>
      </w:r>
    </w:p>
    <w:p w14:paraId="61A8EF63" w14:textId="0BC6B1ED" w:rsidR="009C77A3" w:rsidRPr="005E457F" w:rsidRDefault="009C77A3" w:rsidP="009C77A3">
      <w:pPr>
        <w:pStyle w:val="Text4"/>
        <w:ind w:left="0"/>
        <w:rPr>
          <w:noProof/>
          <w:sz w:val="22"/>
          <w:szCs w:val="22"/>
        </w:rPr>
      </w:pPr>
      <w:r>
        <w:rPr>
          <w:noProof/>
          <w:sz w:val="22"/>
        </w:rPr>
        <w:t xml:space="preserve">Над 250 милиона евро инвестиции в над 60 </w:t>
      </w:r>
      <w:r>
        <w:rPr>
          <w:b/>
          <w:noProof/>
          <w:sz w:val="22"/>
        </w:rPr>
        <w:t>проекта за научни изследвания и иновации</w:t>
      </w:r>
      <w:r>
        <w:rPr>
          <w:noProof/>
          <w:sz w:val="22"/>
        </w:rPr>
        <w:t xml:space="preserve"> (НИИ) по програма „Хоризонт Европа“ през периода 2021—2024 г. спомогнаха за засилване на иновациите в селските райони. „</w:t>
      </w:r>
      <w:r>
        <w:rPr>
          <w:b/>
          <w:noProof/>
          <w:sz w:val="22"/>
        </w:rPr>
        <w:t>Форумът на селищата на новосъздадени предприятия</w:t>
      </w:r>
      <w:r>
        <w:rPr>
          <w:noProof/>
          <w:sz w:val="22"/>
        </w:rPr>
        <w:t>“ подобри разбирането за характеристиките и движещите сили на иновациите в селските райони.</w:t>
      </w:r>
    </w:p>
    <w:p w14:paraId="28F485CD" w14:textId="2454255E" w:rsidR="005E0752" w:rsidRDefault="009C77A3" w:rsidP="009C77A3">
      <w:pPr>
        <w:pStyle w:val="Text4"/>
        <w:ind w:left="0"/>
        <w:rPr>
          <w:noProof/>
          <w:sz w:val="22"/>
          <w:szCs w:val="22"/>
        </w:rPr>
      </w:pPr>
      <w:r>
        <w:rPr>
          <w:noProof/>
          <w:sz w:val="22"/>
        </w:rPr>
        <w:t xml:space="preserve">В рамките на проектите SmartRural21 („Интелигентни селски райони 21“) и SmartRural27 („Интелигентни селски райони 27“) бяха разработени насоки в подкрепа на въвеждането на </w:t>
      </w:r>
      <w:r>
        <w:rPr>
          <w:b/>
          <w:noProof/>
          <w:sz w:val="22"/>
        </w:rPr>
        <w:t>подходи, свързани с интелигентните селища,</w:t>
      </w:r>
      <w:r>
        <w:rPr>
          <w:noProof/>
          <w:sz w:val="22"/>
        </w:rPr>
        <w:t xml:space="preserve"> разработването и прилагането на подкрепящи политики и на предлагане на събития за създаване на мрежи и идеи за интелигентни решения. В рамките на мрежата на ЕС по ОСП бяха организирани </w:t>
      </w:r>
      <w:r>
        <w:rPr>
          <w:b/>
          <w:noProof/>
          <w:sz w:val="22"/>
        </w:rPr>
        <w:t>няколко прояви и обсъждания</w:t>
      </w:r>
      <w:r>
        <w:rPr>
          <w:noProof/>
          <w:sz w:val="22"/>
        </w:rPr>
        <w:t xml:space="preserve"> за програма </w:t>
      </w:r>
      <w:r>
        <w:rPr>
          <w:b/>
          <w:noProof/>
          <w:sz w:val="22"/>
        </w:rPr>
        <w:t>LEADER</w:t>
      </w:r>
      <w:r>
        <w:rPr>
          <w:noProof/>
          <w:sz w:val="22"/>
        </w:rPr>
        <w:t>, включително подгрупа „Програмата LEADER и териториалното развитие“, и семинари, които спомогнаха да се покаже добавената стойност на LEADER, да се разберат трудностите във връзка с финансиране по LEADER от няколко фонда и да се активизира използването на опростени варианти за разходите.</w:t>
      </w:r>
    </w:p>
    <w:p w14:paraId="6C66055C" w14:textId="57A28785" w:rsidR="009C77A3" w:rsidRPr="005E457F" w:rsidRDefault="009C77A3" w:rsidP="009C77A3">
      <w:pPr>
        <w:pStyle w:val="Text4"/>
        <w:ind w:left="0"/>
        <w:rPr>
          <w:noProof/>
          <w:sz w:val="22"/>
          <w:szCs w:val="22"/>
        </w:rPr>
      </w:pPr>
      <w:r>
        <w:rPr>
          <w:noProof/>
          <w:sz w:val="22"/>
        </w:rPr>
        <w:t xml:space="preserve">Провежданото в момента </w:t>
      </w:r>
      <w:r>
        <w:rPr>
          <w:b/>
          <w:noProof/>
          <w:sz w:val="22"/>
        </w:rPr>
        <w:t>„Проучване на конкуренцията в областта на земеползването и устойчивото земеделие“</w:t>
      </w:r>
      <w:r>
        <w:rPr>
          <w:noProof/>
          <w:sz w:val="22"/>
        </w:rPr>
        <w:t xml:space="preserve"> ще разшири, до края на 2024 г., познанията за въздействието на развитието на отделните сектори върху земеползването в селските райони на ЕС. Чрез мерките за приобщаване, които са предоставени на държавите членки в рамките на програмата „Еразъм+“ и Европейския корпус за солидарност, беше отбелязан напредък по отношение на вниманието към </w:t>
      </w:r>
      <w:r>
        <w:rPr>
          <w:b/>
          <w:noProof/>
          <w:sz w:val="22"/>
        </w:rPr>
        <w:t>младите хора в селските райони</w:t>
      </w:r>
      <w:r>
        <w:rPr>
          <w:noProof/>
          <w:sz w:val="22"/>
        </w:rPr>
        <w:t xml:space="preserve">. По време на Европейската година на младежта бяха осъществени 13 000 дейности за „осигуряване на подкрепа на младежта в селските райони“, а партньорството между ЕС и Съвета на Европа в областта на младежта формулира работен процес за селските райони, в рамките на който бяха проведени </w:t>
      </w:r>
      <w:r>
        <w:rPr>
          <w:noProof/>
          <w:sz w:val="22"/>
        </w:rPr>
        <w:lastRenderedPageBreak/>
        <w:t>проучвания относно политическите отговори на предизвикателствата пред младите хора в селските райони.</w:t>
      </w:r>
    </w:p>
    <w:p w14:paraId="5B13E23E" w14:textId="1135EA9C" w:rsidR="00F4701C" w:rsidRPr="0005514C" w:rsidRDefault="00E50F47" w:rsidP="00CE10EF">
      <w:pPr>
        <w:pStyle w:val="Heading4"/>
        <w:rPr>
          <w:noProof/>
          <w:color w:val="6EC6F1"/>
        </w:rPr>
      </w:pPr>
      <w:r>
        <w:rPr>
          <w:noProof/>
          <w:lang w:val="en-GB" w:eastAsia="en-GB"/>
        </w:rPr>
        <w:drawing>
          <wp:anchor distT="0" distB="0" distL="114300" distR="114300" simplePos="0" relativeHeight="251671552" behindDoc="0" locked="1" layoutInCell="1" allowOverlap="1" wp14:anchorId="26CE168C" wp14:editId="28E21CDA">
            <wp:simplePos x="0" y="0"/>
            <wp:positionH relativeFrom="column">
              <wp:posOffset>677932</wp:posOffset>
            </wp:positionH>
            <wp:positionV relativeFrom="paragraph">
              <wp:posOffset>-93345</wp:posOffset>
            </wp:positionV>
            <wp:extent cx="558000" cy="424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8000" cy="42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6EC6F1"/>
        </w:rPr>
        <w:t xml:space="preserve"> Свързани селски райони</w:t>
      </w:r>
    </w:p>
    <w:p w14:paraId="24DB41BC" w14:textId="3BF350BA" w:rsidR="009D630B" w:rsidRPr="005E457F" w:rsidRDefault="009D630B" w:rsidP="009D630B">
      <w:pPr>
        <w:pStyle w:val="Text4"/>
        <w:spacing w:line="259" w:lineRule="auto"/>
        <w:ind w:left="0"/>
        <w:rPr>
          <w:noProof/>
          <w:sz w:val="22"/>
          <w:szCs w:val="22"/>
        </w:rPr>
      </w:pPr>
      <w:r>
        <w:rPr>
          <w:noProof/>
          <w:sz w:val="22"/>
        </w:rPr>
        <w:t xml:space="preserve">Инвестиции на обща стойност 23,5 милиарда евро под формата на безвъзмездни средства и актуализирани правила за държавна помощ подобряват </w:t>
      </w:r>
      <w:r>
        <w:rPr>
          <w:b/>
          <w:noProof/>
          <w:sz w:val="22"/>
        </w:rPr>
        <w:t>цифровата свързаност</w:t>
      </w:r>
      <w:r>
        <w:rPr>
          <w:noProof/>
          <w:sz w:val="22"/>
        </w:rPr>
        <w:t xml:space="preserve"> в области, в които чрез пазара не могат да бъдат постигнати резултати. Между юни 2021 г. и юни 2022 г. покритието с широколентов достъп със съвместими с гигабитовите технологии се увеличи с 8,1 процентни пункта, като в средата на 2022 г. обхвана 45 % от домакинствата в селските райони. С помощта на новия механизъм за подкрепа на мрежата на </w:t>
      </w:r>
      <w:r>
        <w:rPr>
          <w:b/>
          <w:noProof/>
          <w:sz w:val="22"/>
        </w:rPr>
        <w:t>компетентните служби в областта на широколентовия достъп</w:t>
      </w:r>
      <w:r>
        <w:rPr>
          <w:noProof/>
          <w:sz w:val="22"/>
        </w:rPr>
        <w:t xml:space="preserve">, създаден през 2022 г., беше развит капацитетът на администрациите и на заинтересованите страни. Освен това в рамките на програма „Хоризонт Европа“ през периода 2021—2024 г. са инвестирани 100 милиона евро в НИИ за </w:t>
      </w:r>
      <w:r>
        <w:rPr>
          <w:b/>
          <w:noProof/>
          <w:sz w:val="22"/>
        </w:rPr>
        <w:t>цифровизация на селското стопанство и селските райони</w:t>
      </w:r>
      <w:r>
        <w:rPr>
          <w:noProof/>
          <w:sz w:val="22"/>
        </w:rPr>
        <w:t>.</w:t>
      </w:r>
    </w:p>
    <w:p w14:paraId="0A75A1A4" w14:textId="46A00E4D" w:rsidR="009D630B" w:rsidRPr="005E457F" w:rsidRDefault="009D630B" w:rsidP="009D630B">
      <w:pPr>
        <w:rPr>
          <w:noProof/>
          <w:sz w:val="22"/>
          <w:szCs w:val="22"/>
        </w:rPr>
      </w:pPr>
      <w:r>
        <w:rPr>
          <w:noProof/>
          <w:sz w:val="22"/>
        </w:rPr>
        <w:t xml:space="preserve">За физическата свързаност също така е от полза </w:t>
      </w:r>
      <w:r>
        <w:rPr>
          <w:b/>
          <w:noProof/>
          <w:sz w:val="22"/>
        </w:rPr>
        <w:t>европейската мрежа за мобилност в селските райони</w:t>
      </w:r>
      <w:r>
        <w:rPr>
          <w:noProof/>
          <w:sz w:val="22"/>
        </w:rPr>
        <w:t xml:space="preserve">, която свързва селските общини, работещи върху решения за мобилност, създадени от финансирания от ЕС проект SMARTA-NET, заедно с инструменти и насоки. Жителите на селските райони в градските периферии следва да се възползват от все по-голямото внимание върху връзките между градските и селските райони в съответствие с новата рамка за градска мобилност, приета през 2021 г., и новите </w:t>
      </w:r>
      <w:r>
        <w:rPr>
          <w:b/>
          <w:noProof/>
          <w:sz w:val="22"/>
        </w:rPr>
        <w:t>планове за устойчива градска мобилност</w:t>
      </w:r>
      <w:r>
        <w:rPr>
          <w:noProof/>
          <w:sz w:val="22"/>
        </w:rPr>
        <w:t>.</w:t>
      </w:r>
    </w:p>
    <w:p w14:paraId="75834C14" w14:textId="1B10A726" w:rsidR="00207988" w:rsidRPr="00207988" w:rsidRDefault="00E50F47" w:rsidP="00207988">
      <w:pPr>
        <w:pStyle w:val="Heading4"/>
        <w:rPr>
          <w:noProof/>
          <w:color w:val="000000" w:themeColor="text1"/>
          <w:szCs w:val="24"/>
        </w:rPr>
      </w:pPr>
      <w:r>
        <w:rPr>
          <w:noProof/>
          <w:lang w:val="en-GB" w:eastAsia="en-GB"/>
        </w:rPr>
        <w:drawing>
          <wp:anchor distT="0" distB="0" distL="114300" distR="114300" simplePos="0" relativeHeight="251672576" behindDoc="0" locked="1" layoutInCell="1" allowOverlap="1" wp14:anchorId="7374E5AB" wp14:editId="24508A9D">
            <wp:simplePos x="0" y="0"/>
            <wp:positionH relativeFrom="column">
              <wp:posOffset>677545</wp:posOffset>
            </wp:positionH>
            <wp:positionV relativeFrom="paragraph">
              <wp:posOffset>-93345</wp:posOffset>
            </wp:positionV>
            <wp:extent cx="554355" cy="4241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35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69">
        <w:rPr>
          <w:noProof/>
          <w:color w:val="6AB976"/>
        </w:rPr>
        <w:t xml:space="preserve"> </w:t>
      </w:r>
      <w:r w:rsidR="009B6F4A">
        <w:rPr>
          <w:noProof/>
          <w:color w:val="6AB976"/>
        </w:rPr>
        <w:t xml:space="preserve">Устойчиви селски райони </w:t>
      </w:r>
    </w:p>
    <w:p w14:paraId="2E3F348B" w14:textId="7914A0E2" w:rsidR="00FD0C8E" w:rsidRPr="005E457F" w:rsidRDefault="41FE2CAD" w:rsidP="00FD0C8E">
      <w:pPr>
        <w:rPr>
          <w:noProof/>
          <w:sz w:val="22"/>
          <w:szCs w:val="22"/>
        </w:rPr>
      </w:pPr>
      <w:r>
        <w:rPr>
          <w:noProof/>
          <w:sz w:val="22"/>
        </w:rPr>
        <w:t xml:space="preserve">От юни 2022 г. 27 селски енергийни общности се възползваха от техническа помощ чрез </w:t>
      </w:r>
      <w:r>
        <w:rPr>
          <w:b/>
          <w:noProof/>
          <w:sz w:val="22"/>
        </w:rPr>
        <w:t>консултативния център на селските енергийни общности (RECAH)</w:t>
      </w:r>
      <w:r>
        <w:rPr>
          <w:noProof/>
          <w:sz w:val="22"/>
        </w:rPr>
        <w:t>,</w:t>
      </w:r>
      <w:r>
        <w:rPr>
          <w:b/>
          <w:noProof/>
          <w:sz w:val="22"/>
        </w:rPr>
        <w:t xml:space="preserve"> </w:t>
      </w:r>
      <w:r>
        <w:rPr>
          <w:noProof/>
          <w:sz w:val="22"/>
        </w:rPr>
        <w:t xml:space="preserve">интегриран в новосъздадения механизъм за енергийни общности. Като част от </w:t>
      </w:r>
      <w:r>
        <w:rPr>
          <w:b/>
          <w:noProof/>
          <w:sz w:val="22"/>
        </w:rPr>
        <w:t>„Мисията за почвите“</w:t>
      </w:r>
      <w:r>
        <w:rPr>
          <w:noProof/>
          <w:sz w:val="22"/>
        </w:rPr>
        <w:t xml:space="preserve"> в проекти за подобряване на здравето на почвите в Европа, включително чрез активизиране на участието на селските общности в живи лаборатории, са инвестирани над 300 милиона евро. Нова система за сертифициране на поглъщането на въглерод стимулира ниско</w:t>
      </w:r>
      <w:r>
        <w:rPr>
          <w:b/>
          <w:noProof/>
          <w:sz w:val="22"/>
        </w:rPr>
        <w:t>въглеродното земеделие</w:t>
      </w:r>
      <w:r>
        <w:rPr>
          <w:noProof/>
          <w:sz w:val="22"/>
        </w:rPr>
        <w:t>.</w:t>
      </w:r>
    </w:p>
    <w:p w14:paraId="49CF7F3A" w14:textId="2E802331" w:rsidR="00FD0C8E" w:rsidRPr="005E457F" w:rsidRDefault="00FD0C8E" w:rsidP="00FD0C8E">
      <w:pPr>
        <w:rPr>
          <w:noProof/>
          <w:sz w:val="22"/>
          <w:szCs w:val="22"/>
        </w:rPr>
      </w:pPr>
      <w:r>
        <w:rPr>
          <w:noProof/>
          <w:sz w:val="22"/>
        </w:rPr>
        <w:t xml:space="preserve">Прилагането на европейската стратегия за грижите подкрепя социалната устойчивост на селските общности. Комисията също така обърна внимание на </w:t>
      </w:r>
      <w:r>
        <w:rPr>
          <w:b/>
          <w:noProof/>
          <w:sz w:val="22"/>
        </w:rPr>
        <w:t>равенството между половете</w:t>
      </w:r>
      <w:r>
        <w:rPr>
          <w:noProof/>
          <w:sz w:val="22"/>
        </w:rPr>
        <w:t xml:space="preserve"> в рамките на специален семинар на мрежата на ЕС за ОСП и започна ново </w:t>
      </w:r>
      <w:r>
        <w:rPr>
          <w:b/>
          <w:noProof/>
          <w:sz w:val="22"/>
        </w:rPr>
        <w:t xml:space="preserve">проучване на условията на труд на селскостопанските работници </w:t>
      </w:r>
      <w:r>
        <w:rPr>
          <w:noProof/>
          <w:sz w:val="22"/>
        </w:rPr>
        <w:t xml:space="preserve">(резултати се очакват до средата на 2025 г.). </w:t>
      </w:r>
      <w:r>
        <w:rPr>
          <w:b/>
          <w:noProof/>
          <w:sz w:val="22"/>
        </w:rPr>
        <w:t>Европейската гаранция за децата</w:t>
      </w:r>
      <w:r>
        <w:rPr>
          <w:noProof/>
          <w:sz w:val="22"/>
        </w:rPr>
        <w:t xml:space="preserve">, за която всички държави членки са представили своите планове за действие до 2023 г., има за цел да гарантира, че социално изключените деца от селските райони имат достъп до поне едно здравословно хранене в училище. Освен това финансираните от ЕС изследователски проекти имат за цел да разширят познанията за </w:t>
      </w:r>
      <w:r>
        <w:rPr>
          <w:b/>
          <w:noProof/>
          <w:sz w:val="22"/>
        </w:rPr>
        <w:t>интеграцията на мигрантите</w:t>
      </w:r>
      <w:r>
        <w:rPr>
          <w:noProof/>
          <w:sz w:val="22"/>
        </w:rPr>
        <w:t xml:space="preserve"> в селските райони (</w:t>
      </w:r>
      <w:r w:rsidRPr="005E457F">
        <w:rPr>
          <w:rStyle w:val="FootnoteReference"/>
          <w:noProof/>
          <w:sz w:val="22"/>
          <w:szCs w:val="22"/>
        </w:rPr>
        <w:footnoteReference w:id="16"/>
      </w:r>
      <w:r>
        <w:rPr>
          <w:noProof/>
          <w:sz w:val="22"/>
        </w:rPr>
        <w:t xml:space="preserve">), като бяха въведени мерки за осигуряване на реален достъп до съоръжения за </w:t>
      </w:r>
      <w:r>
        <w:rPr>
          <w:b/>
          <w:noProof/>
          <w:sz w:val="22"/>
        </w:rPr>
        <w:t>хората с увреждания</w:t>
      </w:r>
      <w:r>
        <w:rPr>
          <w:noProof/>
          <w:sz w:val="22"/>
        </w:rPr>
        <w:t>, живеещи в селските райони.</w:t>
      </w:r>
    </w:p>
    <w:p w14:paraId="3850BFE5" w14:textId="68E91B38" w:rsidR="00F4701C" w:rsidRPr="00207988" w:rsidRDefault="00E50F47" w:rsidP="00207988">
      <w:pPr>
        <w:pStyle w:val="Heading4"/>
        <w:rPr>
          <w:noProof/>
          <w:color w:val="E63437"/>
        </w:rPr>
      </w:pPr>
      <w:r>
        <w:rPr>
          <w:noProof/>
          <w:lang w:val="en-GB" w:eastAsia="en-GB"/>
        </w:rPr>
        <w:drawing>
          <wp:anchor distT="0" distB="0" distL="114300" distR="114300" simplePos="0" relativeHeight="251673600" behindDoc="0" locked="1" layoutInCell="1" allowOverlap="1" wp14:anchorId="29CA60B8" wp14:editId="2E08A53E">
            <wp:simplePos x="0" y="0"/>
            <wp:positionH relativeFrom="margin">
              <wp:posOffset>636905</wp:posOffset>
            </wp:positionH>
            <wp:positionV relativeFrom="paragraph">
              <wp:posOffset>-112395</wp:posOffset>
            </wp:positionV>
            <wp:extent cx="597535" cy="4572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5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69">
        <w:rPr>
          <w:noProof/>
          <w:color w:val="E63437"/>
        </w:rPr>
        <w:t xml:space="preserve"> </w:t>
      </w:r>
      <w:r w:rsidR="009B6F4A">
        <w:rPr>
          <w:noProof/>
          <w:color w:val="E63437"/>
        </w:rPr>
        <w:t>Проспериращи селски райони</w:t>
      </w:r>
    </w:p>
    <w:p w14:paraId="0CDE7648" w14:textId="38C9244B" w:rsidR="00312FED" w:rsidRPr="005E457F" w:rsidRDefault="00312FED" w:rsidP="00312FED">
      <w:pPr>
        <w:pStyle w:val="Text4"/>
        <w:ind w:left="0"/>
        <w:rPr>
          <w:noProof/>
          <w:sz w:val="22"/>
          <w:szCs w:val="22"/>
        </w:rPr>
      </w:pPr>
      <w:r>
        <w:rPr>
          <w:noProof/>
          <w:sz w:val="22"/>
        </w:rPr>
        <w:t>Предприемачеството в селските райони беше подкрепено чрез насърчаване на търговията на дребно в селските райони и чрез</w:t>
      </w:r>
      <w:r>
        <w:rPr>
          <w:b/>
          <w:noProof/>
          <w:sz w:val="22"/>
        </w:rPr>
        <w:t xml:space="preserve">  плана за действие за социална икономика </w:t>
      </w:r>
      <w:r>
        <w:rPr>
          <w:noProof/>
          <w:sz w:val="22"/>
        </w:rPr>
        <w:t xml:space="preserve">(SEAP). В рамките на този план Комисията насърчи държавите членки да разработят рамка за социална икономика, публикува добри практики в областта на социалната икономика в селските райони, подкрепи изграждането на капацитет за социална икономика в селските райони в </w:t>
      </w:r>
      <w:r>
        <w:rPr>
          <w:noProof/>
          <w:sz w:val="22"/>
        </w:rPr>
        <w:lastRenderedPageBreak/>
        <w:t xml:space="preserve">рамките на програмата за единния пазар (подкрепени четири инициативи) и инициативата за региони на социалната икономика, като представи възможности за финансиране. </w:t>
      </w:r>
    </w:p>
    <w:p w14:paraId="4D6C6393" w14:textId="75B00B32" w:rsidR="00312FED" w:rsidRPr="005E457F" w:rsidRDefault="00312FED" w:rsidP="00312FED">
      <w:pPr>
        <w:pStyle w:val="Text4"/>
        <w:ind w:left="0"/>
        <w:rPr>
          <w:noProof/>
          <w:sz w:val="22"/>
          <w:szCs w:val="22"/>
        </w:rPr>
      </w:pPr>
      <w:r>
        <w:rPr>
          <w:b/>
          <w:noProof/>
          <w:sz w:val="22"/>
        </w:rPr>
        <w:t>Гаранцията за младежта и европейското пространство за образование</w:t>
      </w:r>
      <w:r>
        <w:rPr>
          <w:noProof/>
          <w:sz w:val="22"/>
        </w:rPr>
        <w:t xml:space="preserve"> имат за цел да подкрепят формалното образование, обучението и възможностите за заетост в селските райони. От 2021 г. насам държавите членки продължават да прилагат засилената гаранция за младежта на всички равнища. </w:t>
      </w:r>
      <w:r>
        <w:rPr>
          <w:b/>
          <w:noProof/>
          <w:sz w:val="22"/>
        </w:rPr>
        <w:t>Европейската платформа за училищно образование</w:t>
      </w:r>
      <w:r>
        <w:rPr>
          <w:noProof/>
          <w:sz w:val="22"/>
        </w:rPr>
        <w:t xml:space="preserve"> и онлайн общността за учители eTwinning включват специално съдържание за училищното образование в селските и отдалечените райони, включително добри практики, статии и експертни мнения. </w:t>
      </w:r>
    </w:p>
    <w:p w14:paraId="5234D9D0" w14:textId="56FE16E6" w:rsidR="00312FED" w:rsidRPr="005E457F" w:rsidRDefault="00312FED" w:rsidP="00312FED">
      <w:pPr>
        <w:pStyle w:val="Text4"/>
        <w:ind w:left="0"/>
        <w:rPr>
          <w:noProof/>
          <w:sz w:val="22"/>
          <w:szCs w:val="22"/>
        </w:rPr>
      </w:pPr>
      <w:r>
        <w:rPr>
          <w:noProof/>
          <w:sz w:val="22"/>
        </w:rPr>
        <w:t xml:space="preserve">Освен това развитието на </w:t>
      </w:r>
      <w:r>
        <w:rPr>
          <w:b/>
          <w:noProof/>
          <w:sz w:val="22"/>
        </w:rPr>
        <w:t>географските означения</w:t>
      </w:r>
      <w:r>
        <w:rPr>
          <w:noProof/>
          <w:sz w:val="22"/>
        </w:rPr>
        <w:t xml:space="preserve"> (171, приети след юни 2021 г.) и потенциалът за заетост и икономическо развитие, който те представляват в селските райони, ще бъдат допълнително подкрепени чрез приемането на нов регламент относно географските означения за селскостопанските продукти, което се предвижда да стане през пролетта на 2024 г. Специализирана тематична група на мрежата на ЕС по ОСП проучи необходимостта от </w:t>
      </w:r>
      <w:r>
        <w:rPr>
          <w:b/>
          <w:noProof/>
          <w:sz w:val="22"/>
        </w:rPr>
        <w:t>свързване в мрежа от общини с преобладаваща горска растителност</w:t>
      </w:r>
      <w:r>
        <w:rPr>
          <w:noProof/>
          <w:sz w:val="22"/>
        </w:rPr>
        <w:t>.</w:t>
      </w:r>
    </w:p>
    <w:p w14:paraId="5094F17B" w14:textId="77777777" w:rsidR="000F5D70" w:rsidRPr="005E457F" w:rsidRDefault="0088045B" w:rsidP="6BE6DA0D">
      <w:pPr>
        <w:pStyle w:val="Heading3"/>
        <w:rPr>
          <w:noProof/>
        </w:rPr>
      </w:pPr>
      <w:r>
        <w:rPr>
          <w:noProof/>
        </w:rPr>
        <w:t xml:space="preserve">Хоризонтални действия </w:t>
      </w:r>
    </w:p>
    <w:p w14:paraId="7D00CB41" w14:textId="77777777" w:rsidR="004E29A3" w:rsidRPr="005E457F" w:rsidRDefault="004E29A3" w:rsidP="009E5853">
      <w:pPr>
        <w:pStyle w:val="Heading4"/>
        <w:rPr>
          <w:noProof/>
        </w:rPr>
      </w:pPr>
      <w:r>
        <w:rPr>
          <w:noProof/>
        </w:rPr>
        <w:t>Подобряване и оползотворяване на данните и статистиката за селските райони</w:t>
      </w:r>
    </w:p>
    <w:p w14:paraId="22827912" w14:textId="4FA520A3" w:rsidR="004E2E0B" w:rsidRPr="005E457F" w:rsidRDefault="004E2E0B" w:rsidP="004E2E0B">
      <w:pPr>
        <w:rPr>
          <w:noProof/>
          <w:sz w:val="22"/>
          <w:szCs w:val="22"/>
        </w:rPr>
      </w:pPr>
      <w:r>
        <w:rPr>
          <w:noProof/>
          <w:sz w:val="22"/>
        </w:rPr>
        <w:t xml:space="preserve">Комисията увеличи </w:t>
      </w:r>
      <w:r>
        <w:rPr>
          <w:rStyle w:val="Strong"/>
          <w:noProof/>
          <w:color w:val="0E101A"/>
          <w:sz w:val="22"/>
        </w:rPr>
        <w:t xml:space="preserve">броя на наличните набори от данни за селските райони, </w:t>
      </w:r>
      <w:r>
        <w:rPr>
          <w:rStyle w:val="Strong"/>
          <w:b w:val="0"/>
          <w:noProof/>
          <w:color w:val="0E101A"/>
          <w:sz w:val="22"/>
        </w:rPr>
        <w:t>оползотворени</w:t>
      </w:r>
      <w:r>
        <w:rPr>
          <w:rStyle w:val="Strong"/>
          <w:noProof/>
          <w:color w:val="0E101A"/>
          <w:sz w:val="22"/>
        </w:rPr>
        <w:t xml:space="preserve"> в новата</w:t>
      </w:r>
      <w:r>
        <w:rPr>
          <w:noProof/>
          <w:sz w:val="22"/>
        </w:rPr>
        <w:t xml:space="preserve"> </w:t>
      </w:r>
      <w:r>
        <w:rPr>
          <w:b/>
          <w:noProof/>
          <w:sz w:val="22"/>
        </w:rPr>
        <w:t>публикация</w:t>
      </w:r>
      <w:r>
        <w:rPr>
          <w:noProof/>
          <w:sz w:val="22"/>
        </w:rPr>
        <w:t xml:space="preserve"> „Rural Europe (Селските райони в Европа)”. </w:t>
      </w:r>
      <w:r>
        <w:rPr>
          <w:rStyle w:val="Strong"/>
          <w:noProof/>
          <w:color w:val="0E101A"/>
          <w:sz w:val="22"/>
        </w:rPr>
        <w:t>Програмата на ЕС за преброяване на населението през 2021 г.</w:t>
      </w:r>
      <w:r>
        <w:rPr>
          <w:noProof/>
          <w:sz w:val="22"/>
        </w:rPr>
        <w:t>, която ще бъде публикувана в средата на 2024 г., ще предостави за първи път данни на ниво на координатна мрежа от 1 km</w:t>
      </w:r>
      <w:r>
        <w:rPr>
          <w:noProof/>
          <w:sz w:val="22"/>
          <w:vertAlign w:val="superscript"/>
        </w:rPr>
        <w:t>2</w:t>
      </w:r>
      <w:r>
        <w:rPr>
          <w:noProof/>
          <w:sz w:val="22"/>
        </w:rPr>
        <w:t xml:space="preserve">, което ще позволи да се анализират демографските тенденции в рамките на гъвкави географски граници. Предложението за </w:t>
      </w:r>
      <w:r>
        <w:rPr>
          <w:rStyle w:val="Strong"/>
          <w:noProof/>
          <w:color w:val="0E101A"/>
          <w:sz w:val="22"/>
        </w:rPr>
        <w:t>нов регламент относно европейската статистика за населението и жилищния фонд </w:t>
      </w:r>
      <w:r>
        <w:rPr>
          <w:rStyle w:val="Strong"/>
          <w:b w:val="0"/>
          <w:noProof/>
          <w:color w:val="0E101A"/>
          <w:sz w:val="22"/>
        </w:rPr>
        <w:t>(</w:t>
      </w:r>
      <w:r w:rsidRPr="005E457F">
        <w:rPr>
          <w:rStyle w:val="FootnoteReference"/>
          <w:noProof/>
          <w:color w:val="0E101A"/>
          <w:sz w:val="22"/>
          <w:szCs w:val="22"/>
        </w:rPr>
        <w:footnoteReference w:id="17"/>
      </w:r>
      <w:r>
        <w:rPr>
          <w:rStyle w:val="Strong"/>
          <w:b w:val="0"/>
          <w:noProof/>
          <w:color w:val="0E101A"/>
          <w:sz w:val="22"/>
        </w:rPr>
        <w:t>)</w:t>
      </w:r>
      <w:r>
        <w:rPr>
          <w:rStyle w:val="Strong"/>
          <w:noProof/>
          <w:color w:val="0E101A"/>
          <w:sz w:val="22"/>
        </w:rPr>
        <w:t xml:space="preserve"> </w:t>
      </w:r>
      <w:r>
        <w:rPr>
          <w:noProof/>
          <w:sz w:val="22"/>
        </w:rPr>
        <w:t xml:space="preserve">преодолява статистическите пропуски за селските райони с ефективни разпоредби за събиране на повече данни, като например за вътрешнорегионалната миграция. Комисията работи и по </w:t>
      </w:r>
      <w:r>
        <w:rPr>
          <w:rStyle w:val="Strong"/>
          <w:noProof/>
          <w:color w:val="0E101A"/>
          <w:sz w:val="22"/>
        </w:rPr>
        <w:t>общоевропейски набори от геопространствени данни</w:t>
      </w:r>
      <w:r>
        <w:rPr>
          <w:noProof/>
          <w:sz w:val="22"/>
        </w:rPr>
        <w:t xml:space="preserve"> които дават възможност за изготвяне на статистически данни за селските райони по теми като достъп до услуги.</w:t>
      </w:r>
    </w:p>
    <w:p w14:paraId="026B7625" w14:textId="29D503AA" w:rsidR="004E2E0B" w:rsidRPr="005E457F" w:rsidRDefault="004E2E0B" w:rsidP="004E2E0B">
      <w:pPr>
        <w:spacing w:after="160" w:line="257" w:lineRule="auto"/>
        <w:rPr>
          <w:noProof/>
          <w:sz w:val="22"/>
          <w:szCs w:val="22"/>
        </w:rPr>
      </w:pPr>
      <w:r>
        <w:rPr>
          <w:noProof/>
          <w:sz w:val="22"/>
        </w:rPr>
        <w:t xml:space="preserve">През 2022 г. Комисията стартира </w:t>
      </w:r>
      <w:r>
        <w:rPr>
          <w:b/>
          <w:noProof/>
          <w:sz w:val="22"/>
        </w:rPr>
        <w:t>обсерваторията на ЕС за селските райони</w:t>
      </w:r>
      <w:r>
        <w:rPr>
          <w:noProof/>
          <w:sz w:val="22"/>
        </w:rPr>
        <w:t xml:space="preserve"> — платформа за данни (</w:t>
      </w:r>
      <w:r w:rsidRPr="005E457F">
        <w:rPr>
          <w:rStyle w:val="FootnoteReference"/>
          <w:noProof/>
          <w:sz w:val="22"/>
          <w:szCs w:val="22"/>
        </w:rPr>
        <w:footnoteReference w:id="18"/>
      </w:r>
      <w:r>
        <w:rPr>
          <w:noProof/>
          <w:sz w:val="22"/>
        </w:rPr>
        <w:t>), която да улесни разбирането на функционирането на селските райони с цел осигуряване на информация за процеса на създаване на политики. Чрез представянето, изготвянето и анализирането на данни и показатели, свързани с икономическото, социалното и екологичното измерение, обсерваторията предоставя достъп до широк кръг показатели и визуализации относно селските райони. Освен това тя предоставя тематични анализи чрез научни публикации по важни теми, свързани със селските райони, като например отдалечените селски райони, функционалните селски райони и възобновяемите източници на енергия през 2023 г.</w:t>
      </w:r>
    </w:p>
    <w:p w14:paraId="6FA00B4E" w14:textId="2A7AE84E" w:rsidR="004E2E0B" w:rsidRPr="005E457F" w:rsidRDefault="004E2E0B" w:rsidP="004E2E0B">
      <w:pPr>
        <w:rPr>
          <w:noProof/>
          <w:sz w:val="22"/>
          <w:szCs w:val="22"/>
        </w:rPr>
      </w:pPr>
      <w:r>
        <w:rPr>
          <w:noProof/>
          <w:sz w:val="22"/>
        </w:rPr>
        <w:t xml:space="preserve">Комисията разработи методология за очертаване на </w:t>
      </w:r>
      <w:r>
        <w:rPr>
          <w:b/>
          <w:noProof/>
          <w:sz w:val="22"/>
        </w:rPr>
        <w:t>функционални селски райони</w:t>
      </w:r>
      <w:r>
        <w:rPr>
          <w:noProof/>
          <w:sz w:val="22"/>
        </w:rPr>
        <w:t xml:space="preserve">, която има за цел да картографира пространствата, в които жителите на селските райони водят своя ежедневен живот. Добавената стойност на тази методология се състои в предлагането на скала за статистически анализ и анализ на данни, която подобрява съпоставимостта чрез размерите на вечерните райони, сравнени с общините и регионите NUTS3, и предлага подходяща скала за анализ на предоставянето на услуги. Публикувана като един от </w:t>
      </w:r>
      <w:r>
        <w:rPr>
          <w:noProof/>
          <w:sz w:val="22"/>
        </w:rPr>
        <w:lastRenderedPageBreak/>
        <w:t>аналитичните документи на обсерваторията за селските райони през ноември 2023 г., картографията (</w:t>
      </w:r>
      <w:r w:rsidRPr="005E457F">
        <w:rPr>
          <w:rStyle w:val="FootnoteReference"/>
          <w:noProof/>
          <w:sz w:val="22"/>
          <w:szCs w:val="22"/>
        </w:rPr>
        <w:footnoteReference w:id="19"/>
      </w:r>
      <w:r>
        <w:rPr>
          <w:noProof/>
          <w:sz w:val="22"/>
        </w:rPr>
        <w:t>) и нейните параметри са отворени за обсъждане със статистическите служби и заинтересованите страни в Европа.</w:t>
      </w:r>
    </w:p>
    <w:p w14:paraId="69DEB36F" w14:textId="3D674476" w:rsidR="00912FE0" w:rsidRPr="005E457F" w:rsidRDefault="009A1E05" w:rsidP="009A1E05">
      <w:pPr>
        <w:pStyle w:val="Heading4"/>
        <w:rPr>
          <w:noProof/>
        </w:rPr>
      </w:pPr>
      <w:r>
        <w:rPr>
          <w:noProof/>
        </w:rPr>
        <w:t>Създаване и прилагане на механизъм за проверка на въздействието върху селските райони</w:t>
      </w:r>
    </w:p>
    <w:p w14:paraId="1F96A316" w14:textId="29122B6A" w:rsidR="6864E635" w:rsidRPr="005E457F" w:rsidRDefault="6864E635" w:rsidP="00EF4291">
      <w:pPr>
        <w:spacing w:line="247" w:lineRule="auto"/>
        <w:rPr>
          <w:noProof/>
          <w:color w:val="000000" w:themeColor="text1"/>
          <w:sz w:val="22"/>
          <w:szCs w:val="22"/>
        </w:rPr>
      </w:pPr>
      <w:r>
        <w:rPr>
          <w:noProof/>
          <w:color w:val="000000" w:themeColor="text1"/>
          <w:sz w:val="22"/>
        </w:rPr>
        <w:t>Комисията включи механизма за проверка на въздействието върху селските райони в Съобщението относно</w:t>
      </w:r>
      <w:r>
        <w:rPr>
          <w:b/>
          <w:noProof/>
          <w:color w:val="000000" w:themeColor="text1"/>
          <w:sz w:val="22"/>
        </w:rPr>
        <w:t xml:space="preserve"> по-доброто регулиране</w:t>
      </w:r>
      <w:r>
        <w:rPr>
          <w:noProof/>
          <w:color w:val="000000" w:themeColor="text1"/>
          <w:sz w:val="22"/>
        </w:rPr>
        <w:t>, прието през април 2021 г. (</w:t>
      </w:r>
      <w:r w:rsidRPr="005E457F">
        <w:rPr>
          <w:rStyle w:val="FootnoteReference"/>
          <w:noProof/>
          <w:color w:val="000000" w:themeColor="text1"/>
          <w:sz w:val="22"/>
          <w:szCs w:val="22"/>
        </w:rPr>
        <w:footnoteReference w:id="20"/>
      </w:r>
      <w:r>
        <w:rPr>
          <w:noProof/>
          <w:color w:val="000000" w:themeColor="text1"/>
          <w:sz w:val="22"/>
        </w:rPr>
        <w:t xml:space="preserve">). Той изисква от службите да вземат предвид потенциалните териториални (включително свързани със селските райони) въздействия, когато това е уместно, при разработването на нови законодателни инициативи, и да събират доказателства от различни </w:t>
      </w:r>
      <w:r>
        <w:rPr>
          <w:noProof/>
          <w:sz w:val="22"/>
        </w:rPr>
        <w:t xml:space="preserve">видове територии, включително селските райони. </w:t>
      </w:r>
      <w:r>
        <w:rPr>
          <w:b/>
          <w:noProof/>
          <w:sz w:val="22"/>
        </w:rPr>
        <w:t>Работната програма на Комисията за 2022 г. </w:t>
      </w:r>
      <w:r>
        <w:rPr>
          <w:noProof/>
          <w:sz w:val="22"/>
        </w:rPr>
        <w:t>(</w:t>
      </w:r>
      <w:r w:rsidR="00F5500A" w:rsidRPr="005E457F">
        <w:rPr>
          <w:rStyle w:val="FootnoteReference"/>
          <w:noProof/>
          <w:sz w:val="22"/>
          <w:szCs w:val="22"/>
        </w:rPr>
        <w:footnoteReference w:id="21"/>
      </w:r>
      <w:r>
        <w:rPr>
          <w:noProof/>
          <w:sz w:val="22"/>
        </w:rPr>
        <w:t>)</w:t>
      </w:r>
      <w:r>
        <w:rPr>
          <w:b/>
          <w:noProof/>
          <w:sz w:val="22"/>
        </w:rPr>
        <w:t xml:space="preserve"> </w:t>
      </w:r>
      <w:r>
        <w:rPr>
          <w:noProof/>
          <w:sz w:val="22"/>
        </w:rPr>
        <w:t>също така припомни значението на оценките на териториалното въздействие (TIA) и механизма за проверка на въздействието върху селските райони. В съответствие с</w:t>
      </w:r>
      <w:r>
        <w:rPr>
          <w:b/>
          <w:noProof/>
          <w:sz w:val="22"/>
        </w:rPr>
        <w:t xml:space="preserve"> </w:t>
      </w:r>
      <w:r>
        <w:rPr>
          <w:noProof/>
          <w:sz w:val="22"/>
        </w:rPr>
        <w:t>Териториалната програма до 2030 г.</w:t>
      </w:r>
      <w:r>
        <w:rPr>
          <w:rStyle w:val="Hyperlink"/>
          <w:noProof/>
          <w:color w:val="auto"/>
          <w:sz w:val="22"/>
          <w:u w:val="none"/>
        </w:rPr>
        <w:t xml:space="preserve"> </w:t>
      </w:r>
      <w:r>
        <w:rPr>
          <w:noProof/>
          <w:sz w:val="22"/>
        </w:rPr>
        <w:t xml:space="preserve">в </w:t>
      </w:r>
      <w:r>
        <w:rPr>
          <w:noProof/>
          <w:color w:val="000000" w:themeColor="text1"/>
          <w:sz w:val="22"/>
        </w:rPr>
        <w:t xml:space="preserve"> </w:t>
      </w:r>
      <w:r>
        <w:rPr>
          <w:b/>
          <w:noProof/>
          <w:color w:val="000000" w:themeColor="text1"/>
          <w:sz w:val="22"/>
        </w:rPr>
        <w:t>Съобщението относно Осмия доклад за сближаването</w:t>
      </w:r>
      <w:r>
        <w:rPr>
          <w:noProof/>
          <w:color w:val="000000" w:themeColor="text1"/>
          <w:sz w:val="22"/>
        </w:rPr>
        <w:t> (</w:t>
      </w:r>
      <w:r w:rsidR="00F5500A" w:rsidRPr="005E457F">
        <w:rPr>
          <w:rStyle w:val="FootnoteReference"/>
          <w:noProof/>
          <w:color w:val="000000" w:themeColor="text1"/>
          <w:sz w:val="22"/>
          <w:szCs w:val="22"/>
        </w:rPr>
        <w:footnoteReference w:id="22"/>
      </w:r>
      <w:r>
        <w:rPr>
          <w:noProof/>
          <w:color w:val="000000" w:themeColor="text1"/>
          <w:sz w:val="22"/>
        </w:rPr>
        <w:t xml:space="preserve">) беше отправен призив за интегриране на териториалната перспектива в политиките на ЕС </w:t>
      </w:r>
      <w:r>
        <w:rPr>
          <w:noProof/>
          <w:sz w:val="22"/>
        </w:rPr>
        <w:t>Инструментариумът за по-добро регулиране</w:t>
      </w:r>
      <w:r>
        <w:rPr>
          <w:noProof/>
          <w:color w:val="000000" w:themeColor="text1"/>
          <w:sz w:val="22"/>
        </w:rPr>
        <w:t xml:space="preserve"> включва </w:t>
      </w:r>
      <w:r>
        <w:rPr>
          <w:b/>
          <w:noProof/>
          <w:color w:val="000000" w:themeColor="text1"/>
          <w:sz w:val="22"/>
        </w:rPr>
        <w:t xml:space="preserve">проверка на необходимостта от оценка на териториалното въздействие (ОТВ), </w:t>
      </w:r>
      <w:r>
        <w:rPr>
          <w:noProof/>
          <w:color w:val="000000" w:themeColor="text1"/>
          <w:sz w:val="22"/>
        </w:rPr>
        <w:t>чрез която</w:t>
      </w:r>
      <w:r>
        <w:rPr>
          <w:b/>
          <w:noProof/>
          <w:color w:val="000000" w:themeColor="text1"/>
          <w:sz w:val="22"/>
        </w:rPr>
        <w:t xml:space="preserve"> Комисията </w:t>
      </w:r>
      <w:r>
        <w:rPr>
          <w:noProof/>
          <w:color w:val="000000" w:themeColor="text1"/>
          <w:sz w:val="22"/>
        </w:rPr>
        <w:t xml:space="preserve">може да провери необходимостта от провеждане на ОТВ, както и </w:t>
      </w:r>
      <w:r>
        <w:rPr>
          <w:b/>
          <w:noProof/>
          <w:color w:val="000000" w:themeColor="text1"/>
          <w:sz w:val="22"/>
        </w:rPr>
        <w:t>набор от инструменти и методологии</w:t>
      </w:r>
      <w:r>
        <w:rPr>
          <w:noProof/>
          <w:color w:val="000000" w:themeColor="text1"/>
          <w:sz w:val="22"/>
        </w:rPr>
        <w:t>. Въпреки че инструментът ОТВ може да бъде мощно средство, той се оказа ресурсоемък (по отношение на времето и уменията) и беше усвоен в по-малка степен, отколкото се очакваше първоначално. Комисията предприе ОТВ през 2022 г., а през 2023 г. бяха проучени териториалните въздействия за две инициативи, като се стигна до заключението за вероятна липса на териториални въздействия</w:t>
      </w:r>
      <w:r>
        <w:rPr>
          <w:noProof/>
          <w:sz w:val="22"/>
        </w:rPr>
        <w:t> (</w:t>
      </w:r>
      <w:r w:rsidR="009E344A" w:rsidRPr="005E457F">
        <w:rPr>
          <w:rStyle w:val="FootnoteReference"/>
          <w:noProof/>
          <w:sz w:val="22"/>
          <w:szCs w:val="22"/>
        </w:rPr>
        <w:footnoteReference w:id="23"/>
      </w:r>
      <w:r>
        <w:rPr>
          <w:noProof/>
          <w:sz w:val="22"/>
        </w:rPr>
        <w:t>)</w:t>
      </w:r>
      <w:r>
        <w:rPr>
          <w:noProof/>
          <w:color w:val="000000" w:themeColor="text1"/>
          <w:sz w:val="22"/>
        </w:rPr>
        <w:t xml:space="preserve">. </w:t>
      </w:r>
    </w:p>
    <w:p w14:paraId="3C6854CB" w14:textId="32103AA7" w:rsidR="008B035A" w:rsidRPr="005E457F" w:rsidRDefault="008B035A" w:rsidP="00EF4291">
      <w:pPr>
        <w:spacing w:line="247" w:lineRule="auto"/>
        <w:rPr>
          <w:noProof/>
          <w:color w:val="000000" w:themeColor="text1"/>
          <w:sz w:val="22"/>
          <w:szCs w:val="22"/>
        </w:rPr>
      </w:pPr>
      <w:r>
        <w:rPr>
          <w:noProof/>
          <w:color w:val="000000" w:themeColor="text1"/>
          <w:sz w:val="22"/>
        </w:rPr>
        <w:t xml:space="preserve">В допълнение към възможността за определяне на въздействието върху селските райони в контекста на ОТВ, съгласно насоките на Комисията за по-добро регулиране на законодателните инициативи Комисията проучи </w:t>
      </w:r>
      <w:r>
        <w:rPr>
          <w:b/>
          <w:noProof/>
          <w:color w:val="000000" w:themeColor="text1"/>
          <w:sz w:val="22"/>
        </w:rPr>
        <w:t>въздействието върху селските райони на новите незаконодателни инициативи</w:t>
      </w:r>
      <w:r>
        <w:rPr>
          <w:noProof/>
          <w:color w:val="000000" w:themeColor="text1"/>
          <w:sz w:val="22"/>
        </w:rPr>
        <w:t xml:space="preserve"> и в много случаи аспектите, засягащи селските общности, бяха успешно и обективно взети предвид.</w:t>
      </w:r>
    </w:p>
    <w:p w14:paraId="7159C045" w14:textId="6D0526A5" w:rsidR="009A1E05" w:rsidRPr="005E457F" w:rsidRDefault="009A1E05" w:rsidP="00AD06A0">
      <w:pPr>
        <w:pStyle w:val="Heading4"/>
        <w:rPr>
          <w:noProof/>
        </w:rPr>
      </w:pPr>
      <w:r>
        <w:rPr>
          <w:noProof/>
        </w:rPr>
        <w:t>Създаване на инструментариум за фондовете, предназначени за селските райони</w:t>
      </w:r>
    </w:p>
    <w:p w14:paraId="0430D50F" w14:textId="4761A129" w:rsidR="00F54A45" w:rsidRDefault="00DB70C2" w:rsidP="009A62C1">
      <w:pPr>
        <w:spacing w:line="259" w:lineRule="auto"/>
        <w:rPr>
          <w:noProof/>
          <w:sz w:val="22"/>
        </w:rPr>
      </w:pPr>
      <w:r>
        <w:rPr>
          <w:noProof/>
          <w:sz w:val="22"/>
        </w:rPr>
        <w:t xml:space="preserve">През декември 2023 г. Комисията завърши изготвянето на </w:t>
      </w:r>
      <w:r>
        <w:rPr>
          <w:b/>
          <w:noProof/>
          <w:sz w:val="22"/>
        </w:rPr>
        <w:t>инструментариума за селските райони относно възможностите за финансиране от ЕС за селските райони</w:t>
      </w:r>
      <w:r>
        <w:rPr>
          <w:noProof/>
          <w:sz w:val="22"/>
        </w:rPr>
        <w:t xml:space="preserve">. Тя централизира </w:t>
      </w:r>
      <w:r>
        <w:rPr>
          <w:b/>
          <w:noProof/>
          <w:sz w:val="22"/>
        </w:rPr>
        <w:t>информацията в информационно табло</w:t>
      </w:r>
      <w:r>
        <w:rPr>
          <w:noProof/>
          <w:sz w:val="22"/>
        </w:rPr>
        <w:t xml:space="preserve"> за местните органи, заинтересованите страни, изпълнителите на проекти и управляващите органи. Инструментариумът предоставя също така вдъхновяващи решения и примери за стратегии и проекти за териториално и местно развитие, така че да се използват пълноценно възможностите на бюджета на ЕС за периода 2021—2027 г.</w:t>
      </w:r>
    </w:p>
    <w:p w14:paraId="40318900" w14:textId="03AED14C" w:rsidR="009A62C1" w:rsidRPr="00F54A45" w:rsidRDefault="00F54A45" w:rsidP="00F54A45">
      <w:pPr>
        <w:spacing w:after="0"/>
        <w:jc w:val="left"/>
        <w:rPr>
          <w:noProof/>
          <w:sz w:val="22"/>
        </w:rPr>
      </w:pPr>
      <w:r>
        <w:rPr>
          <w:noProof/>
          <w:sz w:val="22"/>
        </w:rPr>
        <w:br w:type="page"/>
      </w:r>
    </w:p>
    <w:p w14:paraId="2B4116C1" w14:textId="73998C96" w:rsidR="00DA6E08" w:rsidRPr="00F54A45" w:rsidRDefault="00912FE0" w:rsidP="00D36C58">
      <w:pPr>
        <w:pStyle w:val="Heading2"/>
        <w:rPr>
          <w:noProof/>
          <w:color w:val="00A388"/>
        </w:rPr>
      </w:pPr>
      <w:r>
        <w:rPr>
          <w:noProof/>
          <w:color w:val="00A388"/>
        </w:rPr>
        <w:lastRenderedPageBreak/>
        <w:t xml:space="preserve">Стартиране и развитие на Пакта за селските райони </w:t>
      </w:r>
    </w:p>
    <w:p w14:paraId="5D06DACB" w14:textId="09891970" w:rsidR="00D36C58" w:rsidRPr="005E457F" w:rsidRDefault="00F54A45" w:rsidP="00D36C58">
      <w:pPr>
        <w:rPr>
          <w:noProof/>
          <w:sz w:val="22"/>
          <w:szCs w:val="22"/>
        </w:rPr>
      </w:pPr>
      <w:r>
        <w:rPr>
          <w:noProof/>
          <w:color w:val="2B579A"/>
          <w:shd w:val="clear" w:color="auto" w:fill="E6E6E6"/>
          <w:lang w:val="en-GB" w:eastAsia="en-GB"/>
        </w:rPr>
        <w:drawing>
          <wp:anchor distT="0" distB="0" distL="114300" distR="114300" simplePos="0" relativeHeight="251674624" behindDoc="0" locked="1" layoutInCell="1" allowOverlap="1" wp14:anchorId="55F01CA7" wp14:editId="1CB81344">
            <wp:simplePos x="0" y="0"/>
            <wp:positionH relativeFrom="margin">
              <wp:align>right</wp:align>
            </wp:positionH>
            <wp:positionV relativeFrom="paragraph">
              <wp:posOffset>6985</wp:posOffset>
            </wp:positionV>
            <wp:extent cx="1159200" cy="1468800"/>
            <wp:effectExtent l="0" t="0" r="3175" b="0"/>
            <wp:wrapSquare wrapText="bothSides"/>
            <wp:docPr id="742229045" name="Picture 74222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9045"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159200" cy="1468800"/>
                    </a:xfrm>
                    <a:prstGeom prst="rect">
                      <a:avLst/>
                    </a:prstGeom>
                    <a:noFill/>
                  </pic:spPr>
                </pic:pic>
              </a:graphicData>
            </a:graphic>
            <wp14:sizeRelH relativeFrom="page">
              <wp14:pctWidth>0</wp14:pctWidth>
            </wp14:sizeRelH>
            <wp14:sizeRelV relativeFrom="page">
              <wp14:pctHeight>0</wp14:pctHeight>
            </wp14:sizeRelV>
          </wp:anchor>
        </w:drawing>
      </w:r>
      <w:r w:rsidR="00D36C58">
        <w:rPr>
          <w:noProof/>
          <w:sz w:val="22"/>
        </w:rPr>
        <w:t xml:space="preserve">Комисията стартира Пакта за селските райони през декември 2021 г., като покани всички заинтересовани страни, които подкрепят </w:t>
      </w:r>
      <w:r w:rsidR="00D36C58">
        <w:rPr>
          <w:b/>
          <w:noProof/>
          <w:sz w:val="22"/>
        </w:rPr>
        <w:t>10</w:t>
      </w:r>
      <w:r w:rsidR="00D36C58">
        <w:rPr>
          <w:noProof/>
          <w:sz w:val="22"/>
        </w:rPr>
        <w:t xml:space="preserve"> </w:t>
      </w:r>
      <w:r w:rsidR="00D36C58">
        <w:rPr>
          <w:b/>
          <w:noProof/>
          <w:sz w:val="22"/>
        </w:rPr>
        <w:t>споделените цели</w:t>
      </w:r>
      <w:r w:rsidR="00D36C58">
        <w:rPr>
          <w:noProof/>
          <w:sz w:val="22"/>
        </w:rPr>
        <w:t xml:space="preserve"> на визията за селските райони, да се присъединят към новата „</w:t>
      </w:r>
      <w:r w:rsidR="00D36C58">
        <w:rPr>
          <w:b/>
          <w:noProof/>
          <w:sz w:val="22"/>
        </w:rPr>
        <w:t>общност на Пакта за селските райони</w:t>
      </w:r>
      <w:r w:rsidR="00D36C58">
        <w:rPr>
          <w:noProof/>
          <w:sz w:val="22"/>
        </w:rPr>
        <w:t>“. Дискусиите с участието на институциите и органите на ЕС (</w:t>
      </w:r>
      <w:bookmarkStart w:id="7" w:name="_Ref153557014"/>
      <w:r w:rsidR="00D36C58" w:rsidRPr="005E457F">
        <w:rPr>
          <w:rStyle w:val="FootnoteReference"/>
          <w:noProof/>
          <w:sz w:val="22"/>
          <w:szCs w:val="22"/>
        </w:rPr>
        <w:footnoteReference w:id="24"/>
      </w:r>
      <w:bookmarkEnd w:id="7"/>
      <w:r w:rsidR="00D36C58">
        <w:rPr>
          <w:noProof/>
          <w:sz w:val="22"/>
        </w:rPr>
        <w:t>) и мрежите, ръководещи Европейския селски парламент (ERP</w:t>
      </w:r>
      <w:bookmarkStart w:id="8" w:name="_Ref152779102"/>
      <w:r w:rsidR="00D36C58" w:rsidRPr="005E457F">
        <w:rPr>
          <w:rStyle w:val="FootnoteReference"/>
          <w:noProof/>
          <w:sz w:val="22"/>
          <w:szCs w:val="22"/>
        </w:rPr>
        <w:footnoteReference w:id="25"/>
      </w:r>
      <w:bookmarkEnd w:id="8"/>
      <w:r w:rsidR="00D36C58">
        <w:rPr>
          <w:noProof/>
          <w:sz w:val="22"/>
        </w:rPr>
        <w:t>), наред с консултациите с общността на Пакта за селските райони, доведоха до одобряването на концепцията за Пакта за селските райони (</w:t>
      </w:r>
      <w:r w:rsidR="00D36C58" w:rsidRPr="005E457F">
        <w:rPr>
          <w:rStyle w:val="FootnoteReference"/>
          <w:noProof/>
          <w:sz w:val="22"/>
          <w:szCs w:val="22"/>
        </w:rPr>
        <w:footnoteReference w:id="26"/>
      </w:r>
      <w:r w:rsidR="00D36C58">
        <w:rPr>
          <w:noProof/>
          <w:sz w:val="22"/>
        </w:rPr>
        <w:t xml:space="preserve">) на първата Конференция за Пакта за селските райони през юни 2022 г. в Брюксел. Създаденият в резултат на това пакт представлява официално пространство и </w:t>
      </w:r>
      <w:r w:rsidR="00D36C58">
        <w:rPr>
          <w:b/>
          <w:noProof/>
          <w:sz w:val="22"/>
        </w:rPr>
        <w:t>рамка за стимулиране на сътрудничеството</w:t>
      </w:r>
      <w:r w:rsidR="00D36C58">
        <w:rPr>
          <w:noProof/>
          <w:sz w:val="22"/>
        </w:rPr>
        <w:t xml:space="preserve"> между националните, регионалните и местните правителства, организациите на гражданското общество, предприятията, академичната общност и гражданите </w:t>
      </w:r>
      <w:r w:rsidR="00D36C58">
        <w:rPr>
          <w:b/>
          <w:noProof/>
          <w:sz w:val="22"/>
        </w:rPr>
        <w:t>за постигане на общите цели на визията за селските райони.</w:t>
      </w:r>
      <w:r w:rsidR="00D36C58">
        <w:rPr>
          <w:noProof/>
          <w:sz w:val="22"/>
        </w:rPr>
        <w:t xml:space="preserve"> </w:t>
      </w:r>
    </w:p>
    <w:p w14:paraId="2F75BE8E" w14:textId="78ABBC55" w:rsidR="00B07D89" w:rsidRDefault="00D36C58" w:rsidP="00D36C58">
      <w:pPr>
        <w:rPr>
          <w:noProof/>
          <w:sz w:val="22"/>
          <w:szCs w:val="22"/>
        </w:rPr>
      </w:pPr>
      <w:r>
        <w:rPr>
          <w:noProof/>
          <w:sz w:val="22"/>
        </w:rPr>
        <w:t>Освен това Комисията приложи на практика Пакта за селските райони чрез:</w:t>
      </w:r>
    </w:p>
    <w:p w14:paraId="462541FA" w14:textId="76F0CE11" w:rsidR="00562F5C" w:rsidRPr="002C1CCE" w:rsidRDefault="00AB4F7D" w:rsidP="002C1CCE">
      <w:pPr>
        <w:pStyle w:val="ListParagraph"/>
        <w:numPr>
          <w:ilvl w:val="0"/>
          <w:numId w:val="73"/>
        </w:numPr>
        <w:rPr>
          <w:noProof/>
          <w:sz w:val="22"/>
          <w:szCs w:val="22"/>
        </w:rPr>
      </w:pPr>
      <w:r>
        <w:rPr>
          <w:noProof/>
          <w:sz w:val="22"/>
        </w:rPr>
        <w:t xml:space="preserve">създаване през декември 2022 г. на </w:t>
      </w:r>
      <w:r>
        <w:rPr>
          <w:b/>
          <w:noProof/>
          <w:sz w:val="22"/>
        </w:rPr>
        <w:t>службата за подкрепа на Пакта за селските райони</w:t>
      </w:r>
      <w:r>
        <w:rPr>
          <w:noProof/>
          <w:sz w:val="22"/>
        </w:rPr>
        <w:t xml:space="preserve"> (RPSO), която предоставя услуги за работа в мрежа и улесняващи услуги за общността;</w:t>
      </w:r>
    </w:p>
    <w:p w14:paraId="6B047363" w14:textId="51A525A2" w:rsidR="00D36C58" w:rsidRPr="002C1CCE" w:rsidRDefault="00562F5C" w:rsidP="002C1CCE">
      <w:pPr>
        <w:pStyle w:val="ListParagraph"/>
        <w:numPr>
          <w:ilvl w:val="0"/>
          <w:numId w:val="73"/>
        </w:numPr>
        <w:rPr>
          <w:noProof/>
          <w:sz w:val="22"/>
          <w:szCs w:val="22"/>
        </w:rPr>
      </w:pPr>
      <w:r>
        <w:rPr>
          <w:noProof/>
          <w:sz w:val="22"/>
        </w:rPr>
        <w:t xml:space="preserve">създаване на </w:t>
      </w:r>
      <w:r>
        <w:rPr>
          <w:b/>
          <w:noProof/>
          <w:sz w:val="22"/>
        </w:rPr>
        <w:t>координационна група на Пакта за селските райони</w:t>
      </w:r>
      <w:r>
        <w:rPr>
          <w:noProof/>
          <w:sz w:val="22"/>
        </w:rPr>
        <w:t xml:space="preserve"> (RPCG), която действа като ръководен орган, направляващ развитието на Пакта за селските райони;</w:t>
      </w:r>
    </w:p>
    <w:p w14:paraId="57007010" w14:textId="3E8DDD87" w:rsidR="00CB760F" w:rsidRPr="002C1CCE" w:rsidRDefault="00326692" w:rsidP="002C1CCE">
      <w:pPr>
        <w:pStyle w:val="ListParagraph"/>
        <w:numPr>
          <w:ilvl w:val="0"/>
          <w:numId w:val="73"/>
        </w:numPr>
        <w:rPr>
          <w:noProof/>
          <w:sz w:val="22"/>
          <w:szCs w:val="22"/>
        </w:rPr>
      </w:pPr>
      <w:r>
        <w:rPr>
          <w:noProof/>
          <w:sz w:val="22"/>
        </w:rPr>
        <w:t xml:space="preserve">стартиране през юни 2023 г. на Платформа на общността на </w:t>
      </w:r>
      <w:r>
        <w:rPr>
          <w:b/>
          <w:noProof/>
          <w:sz w:val="22"/>
        </w:rPr>
        <w:t>Пакта за селските райони</w:t>
      </w:r>
      <w:r>
        <w:rPr>
          <w:noProof/>
          <w:sz w:val="22"/>
        </w:rPr>
        <w:t xml:space="preserve"> (RPCP) (</w:t>
      </w:r>
      <w:r w:rsidR="00CB760F" w:rsidRPr="005E457F">
        <w:rPr>
          <w:rStyle w:val="FootnoteReference"/>
          <w:noProof/>
          <w:sz w:val="22"/>
          <w:szCs w:val="22"/>
        </w:rPr>
        <w:footnoteReference w:id="27"/>
      </w:r>
      <w:r>
        <w:rPr>
          <w:noProof/>
          <w:sz w:val="22"/>
        </w:rPr>
        <w:t>) — онлайн инструмент за сътрудничество в подкрепа на взаимодействието с общността.</w:t>
      </w:r>
    </w:p>
    <w:p w14:paraId="5FF3375B" w14:textId="1B20E84B" w:rsidR="00BB6133" w:rsidRDefault="0001508D" w:rsidP="00D36C58">
      <w:pPr>
        <w:rPr>
          <w:b/>
          <w:bCs/>
          <w:noProof/>
          <w:sz w:val="22"/>
          <w:szCs w:val="22"/>
        </w:rPr>
      </w:pPr>
      <w:r>
        <w:rPr>
          <w:noProof/>
          <w:sz w:val="22"/>
        </w:rPr>
        <w:t xml:space="preserve">От 2022 г. в съответствие с трите си цели Пактът за селските райони </w:t>
      </w:r>
      <w:r>
        <w:rPr>
          <w:b/>
          <w:noProof/>
          <w:sz w:val="22"/>
        </w:rPr>
        <w:t xml:space="preserve">усили гласа на селските райони, </w:t>
      </w:r>
      <w:r>
        <w:rPr>
          <w:noProof/>
          <w:sz w:val="22"/>
        </w:rPr>
        <w:t xml:space="preserve">като предложи чрез </w:t>
      </w:r>
      <w:r>
        <w:rPr>
          <w:b/>
          <w:noProof/>
          <w:sz w:val="22"/>
        </w:rPr>
        <w:t>девет прояви</w:t>
      </w:r>
      <w:r>
        <w:rPr>
          <w:noProof/>
          <w:sz w:val="22"/>
        </w:rPr>
        <w:t> (</w:t>
      </w:r>
      <w:r w:rsidR="000E5B7B" w:rsidRPr="005E457F">
        <w:rPr>
          <w:rStyle w:val="FootnoteReference"/>
          <w:noProof/>
          <w:sz w:val="22"/>
          <w:szCs w:val="22"/>
        </w:rPr>
        <w:footnoteReference w:id="28"/>
      </w:r>
      <w:r>
        <w:rPr>
          <w:noProof/>
          <w:sz w:val="22"/>
        </w:rPr>
        <w:t xml:space="preserve">) </w:t>
      </w:r>
      <w:r>
        <w:rPr>
          <w:b/>
          <w:noProof/>
          <w:sz w:val="22"/>
        </w:rPr>
        <w:t>ново пространство</w:t>
      </w:r>
      <w:r>
        <w:rPr>
          <w:noProof/>
          <w:sz w:val="22"/>
        </w:rPr>
        <w:t xml:space="preserve"> за обсъждане на въпроси от значение за бъдещето на селските райони във всички области на политиката и за проучване на конкретни идеи за </w:t>
      </w:r>
      <w:r>
        <w:rPr>
          <w:b/>
          <w:noProof/>
          <w:sz w:val="22"/>
        </w:rPr>
        <w:t>действие</w:t>
      </w:r>
      <w:r>
        <w:rPr>
          <w:noProof/>
          <w:sz w:val="22"/>
        </w:rPr>
        <w:t xml:space="preserve"> и препоръки за </w:t>
      </w:r>
      <w:r>
        <w:rPr>
          <w:b/>
          <w:noProof/>
          <w:sz w:val="22"/>
        </w:rPr>
        <w:t>подобряване на политиката</w:t>
      </w:r>
      <w:r>
        <w:rPr>
          <w:noProof/>
          <w:sz w:val="22"/>
        </w:rPr>
        <w:t xml:space="preserve">. </w:t>
      </w:r>
      <w:r>
        <w:rPr>
          <w:b/>
          <w:noProof/>
          <w:sz w:val="22"/>
        </w:rPr>
        <w:t>Форумът на високо равнище относно политиката за селските райони — Оформяне на облика на бъдещето на селските райони</w:t>
      </w:r>
      <w:r>
        <w:rPr>
          <w:noProof/>
          <w:sz w:val="22"/>
        </w:rPr>
        <w:t>, организиран през септември 2023 г. в рамките на пакта съвместно с испанското председателство на Съвета, допринесе за приемането през ноември 2023 г. на заключенията на Съвета относно визията за селските райони. Няколко национални или регионални правителства, вдъхновени от Пакта за селските райони на ЕС, вече са приели собствени пактове или програми (например Чехия, Каталония). Освен това със своите 30 члена, представляващи институции и органи на ЕС (</w:t>
      </w:r>
      <w:r>
        <w:rPr>
          <w:noProof/>
          <w:sz w:val="22"/>
          <w:vertAlign w:val="superscript"/>
        </w:rPr>
        <w:t>23</w:t>
      </w:r>
      <w:r>
        <w:rPr>
          <w:noProof/>
          <w:sz w:val="22"/>
        </w:rPr>
        <w:t>), организациите, които ръководят ERP, и гражданското общество, предприятията, както и представители на научноизследователската и академичната общност, RPCG насърчава по-голямото внимание към селските райони в различни тематични области и на различни равнища на управление.</w:t>
      </w:r>
    </w:p>
    <w:p w14:paraId="1FE3175E" w14:textId="47A61F08" w:rsidR="00661A9F" w:rsidRDefault="00AE349D" w:rsidP="00D36C58">
      <w:pPr>
        <w:rPr>
          <w:noProof/>
          <w:sz w:val="22"/>
          <w:szCs w:val="22"/>
        </w:rPr>
      </w:pPr>
      <w:r>
        <w:rPr>
          <w:noProof/>
          <w:sz w:val="22"/>
        </w:rPr>
        <w:t xml:space="preserve">Пактът за селските райони също така е </w:t>
      </w:r>
      <w:r>
        <w:rPr>
          <w:b/>
          <w:noProof/>
          <w:sz w:val="22"/>
        </w:rPr>
        <w:t>структурирал</w:t>
      </w:r>
      <w:r>
        <w:rPr>
          <w:noProof/>
          <w:sz w:val="22"/>
        </w:rPr>
        <w:t xml:space="preserve"> сътрудничеството и взаимното обучение </w:t>
      </w:r>
      <w:r>
        <w:rPr>
          <w:b/>
          <w:noProof/>
          <w:sz w:val="22"/>
        </w:rPr>
        <w:t>за</w:t>
      </w:r>
      <w:r>
        <w:rPr>
          <w:noProof/>
          <w:sz w:val="22"/>
        </w:rPr>
        <w:t xml:space="preserve"> </w:t>
      </w:r>
      <w:r>
        <w:rPr>
          <w:b/>
          <w:noProof/>
          <w:sz w:val="22"/>
        </w:rPr>
        <w:t>общност, която през 2023 г.</w:t>
      </w:r>
      <w:r>
        <w:rPr>
          <w:noProof/>
          <w:sz w:val="22"/>
        </w:rPr>
        <w:t xml:space="preserve"> </w:t>
      </w:r>
      <w:r>
        <w:rPr>
          <w:b/>
          <w:noProof/>
          <w:sz w:val="22"/>
        </w:rPr>
        <w:t>се е разраснала от</w:t>
      </w:r>
      <w:r>
        <w:rPr>
          <w:noProof/>
          <w:sz w:val="22"/>
        </w:rPr>
        <w:t xml:space="preserve"> </w:t>
      </w:r>
      <w:r>
        <w:rPr>
          <w:b/>
          <w:noProof/>
          <w:sz w:val="22"/>
        </w:rPr>
        <w:t xml:space="preserve">1300 до </w:t>
      </w:r>
      <w:r>
        <w:rPr>
          <w:noProof/>
          <w:sz w:val="22"/>
        </w:rPr>
        <w:t xml:space="preserve">2350 членове, идващи </w:t>
      </w:r>
      <w:r>
        <w:rPr>
          <w:noProof/>
          <w:sz w:val="22"/>
        </w:rPr>
        <w:lastRenderedPageBreak/>
        <w:t xml:space="preserve">от всички сектори и групи на обществото, много от които са нови за мрежите за селските райони на равнището на ЕС, което отразява цялостния подход на пакта. Новата платформа, която се посещава от около 1500 души месечно, позволява на 560-те ползватели да получат достъп до полезна </w:t>
      </w:r>
      <w:r>
        <w:rPr>
          <w:b/>
          <w:noProof/>
          <w:sz w:val="22"/>
        </w:rPr>
        <w:t>база данни</w:t>
      </w:r>
      <w:r>
        <w:rPr>
          <w:noProof/>
          <w:sz w:val="22"/>
        </w:rPr>
        <w:t xml:space="preserve"> </w:t>
      </w:r>
      <w:r>
        <w:rPr>
          <w:b/>
          <w:noProof/>
          <w:sz w:val="22"/>
        </w:rPr>
        <w:t>с ресурси</w:t>
      </w:r>
      <w:r>
        <w:rPr>
          <w:noProof/>
          <w:sz w:val="22"/>
        </w:rPr>
        <w:t xml:space="preserve"> в сътрудничество със </w:t>
      </w:r>
      <w:r>
        <w:rPr>
          <w:b/>
          <w:noProof/>
          <w:sz w:val="22"/>
        </w:rPr>
        <w:t xml:space="preserve">седем „общностни групи“ </w:t>
      </w:r>
      <w:r>
        <w:rPr>
          <w:noProof/>
          <w:sz w:val="22"/>
        </w:rPr>
        <w:t xml:space="preserve">и да </w:t>
      </w:r>
      <w:r>
        <w:rPr>
          <w:b/>
          <w:noProof/>
          <w:sz w:val="22"/>
        </w:rPr>
        <w:t xml:space="preserve"> </w:t>
      </w:r>
      <w:r>
        <w:rPr>
          <w:noProof/>
          <w:sz w:val="22"/>
        </w:rPr>
        <w:t xml:space="preserve">следят интересни събития. Освен това пактът свързва и разширява знанията на участниците в селските райони в цяла Европа чрез </w:t>
      </w:r>
      <w:r>
        <w:rPr>
          <w:b/>
          <w:noProof/>
          <w:sz w:val="22"/>
        </w:rPr>
        <w:t>40 добри практики</w:t>
      </w:r>
      <w:r>
        <w:rPr>
          <w:noProof/>
          <w:sz w:val="22"/>
        </w:rPr>
        <w:t xml:space="preserve">, </w:t>
      </w:r>
      <w:r>
        <w:rPr>
          <w:b/>
          <w:noProof/>
          <w:sz w:val="22"/>
        </w:rPr>
        <w:t>четири уебинара за добри практики</w:t>
      </w:r>
      <w:r>
        <w:rPr>
          <w:noProof/>
          <w:sz w:val="22"/>
        </w:rPr>
        <w:t xml:space="preserve"> и установяване на </w:t>
      </w:r>
      <w:r>
        <w:rPr>
          <w:b/>
          <w:noProof/>
          <w:sz w:val="22"/>
        </w:rPr>
        <w:t>стратегически връзки с 20 други мрежи на ЕС</w:t>
      </w:r>
      <w:r>
        <w:rPr>
          <w:noProof/>
          <w:sz w:val="22"/>
        </w:rPr>
        <w:t>.</w:t>
      </w:r>
    </w:p>
    <w:p w14:paraId="46A09B2E" w14:textId="061982B3" w:rsidR="00F54A45" w:rsidRDefault="00E14ECD" w:rsidP="009B3E8A">
      <w:pPr>
        <w:rPr>
          <w:noProof/>
          <w:sz w:val="22"/>
        </w:rPr>
      </w:pPr>
      <w:r>
        <w:rPr>
          <w:noProof/>
          <w:sz w:val="22"/>
        </w:rPr>
        <w:t xml:space="preserve">И накрая, пактът доведе до поемането на </w:t>
      </w:r>
      <w:r>
        <w:rPr>
          <w:b/>
          <w:noProof/>
          <w:sz w:val="22"/>
        </w:rPr>
        <w:t>120 ангажимента за обхващащи широк кръг от теми (</w:t>
      </w:r>
      <w:r w:rsidR="00F139EB" w:rsidRPr="005E457F">
        <w:rPr>
          <w:rStyle w:val="FootnoteReference"/>
          <w:noProof/>
          <w:sz w:val="22"/>
          <w:szCs w:val="22"/>
        </w:rPr>
        <w:footnoteReference w:id="29"/>
      </w:r>
      <w:r>
        <w:rPr>
          <w:b/>
          <w:noProof/>
          <w:sz w:val="22"/>
        </w:rPr>
        <w:t>) действия в полза на селските райони</w:t>
      </w:r>
      <w:r>
        <w:rPr>
          <w:noProof/>
          <w:sz w:val="22"/>
        </w:rPr>
        <w:t xml:space="preserve"> от организации (70 %) или от отделни лица (30 %). Дейностите през 2023 г. поставиха специален акцент върху насърчаването на националните и регионалните органи да действат, което доведе до изготвянето на резюме на политиката, в което се очертават седем компонента за успешно прилагане на Пакта за селските райони в държавите членки (вж. раздел 3.2).</w:t>
      </w:r>
    </w:p>
    <w:p w14:paraId="78940FD4"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t>Поглед напред</w:t>
      </w:r>
    </w:p>
    <w:p w14:paraId="63303DB0" w14:textId="77777777" w:rsidR="007C154C" w:rsidRPr="005E457F" w:rsidRDefault="000912E8" w:rsidP="007C154C">
      <w:pPr>
        <w:pStyle w:val="Heading2"/>
        <w:rPr>
          <w:noProof/>
          <w:color w:val="00A388"/>
        </w:rPr>
      </w:pPr>
      <w:r>
        <w:rPr>
          <w:noProof/>
          <w:color w:val="00A388"/>
        </w:rPr>
        <w:t>Консолидиране на постиженията в прилагането на плана за действие на ЕС за селските райони</w:t>
      </w:r>
    </w:p>
    <w:p w14:paraId="4CBB6493" w14:textId="7F85CFD7" w:rsidR="008D6E10" w:rsidRPr="005E457F" w:rsidRDefault="008D6E10" w:rsidP="008D6E10">
      <w:pPr>
        <w:pStyle w:val="Text3"/>
        <w:ind w:left="0"/>
        <w:rPr>
          <w:noProof/>
          <w:sz w:val="22"/>
          <w:szCs w:val="22"/>
        </w:rPr>
      </w:pPr>
      <w:r>
        <w:rPr>
          <w:noProof/>
          <w:sz w:val="22"/>
        </w:rPr>
        <w:t>При все че всички действия в плана за действие на ЕС за селските райони са в ход, за някои от тях са необходими допълнителни усилия, за да бъдат завършени, а за други — приемственост за постигането на целите им. Придружаващите работни документи на службите на Комисията предоставят преглед на състоянието на всяка дейност и на следващите стъпки, предвидени за дейностите, които продължават (</w:t>
      </w:r>
      <w:bookmarkStart w:id="9" w:name="_Ref156474728"/>
      <w:r w:rsidR="005541A8" w:rsidRPr="005E457F">
        <w:rPr>
          <w:rStyle w:val="FootnoteReference"/>
          <w:noProof/>
          <w:sz w:val="22"/>
          <w:szCs w:val="22"/>
        </w:rPr>
        <w:footnoteReference w:id="30"/>
      </w:r>
      <w:bookmarkEnd w:id="9"/>
      <w:r>
        <w:rPr>
          <w:noProof/>
          <w:sz w:val="22"/>
        </w:rPr>
        <w:t xml:space="preserve">), заедно с преразгледана версия на плана за действие. </w:t>
      </w:r>
    </w:p>
    <w:p w14:paraId="4C0E3ADC" w14:textId="77777777" w:rsidR="00E04A41" w:rsidRPr="005E457F" w:rsidRDefault="00E04A41" w:rsidP="00E04A41">
      <w:pPr>
        <w:pStyle w:val="Heading3"/>
        <w:rPr>
          <w:rStyle w:val="eop"/>
          <w:noProof/>
          <w:szCs w:val="24"/>
        </w:rPr>
      </w:pPr>
      <w:bookmarkStart w:id="10" w:name="_Toc154043347"/>
      <w:r>
        <w:rPr>
          <w:rStyle w:val="eop"/>
          <w:noProof/>
        </w:rPr>
        <w:t>Действия за по-силни</w:t>
      </w:r>
      <w:r>
        <w:rPr>
          <w:noProof/>
        </w:rPr>
        <w:t>, свързани, устойчиви и проспериращи селски райони</w:t>
      </w:r>
      <w:bookmarkEnd w:id="10"/>
    </w:p>
    <w:p w14:paraId="58F4F37F" w14:textId="32BAD3FE" w:rsidR="00E04A41" w:rsidRPr="005E457F" w:rsidRDefault="00E04A41" w:rsidP="00E04A41">
      <w:pPr>
        <w:pStyle w:val="Text3"/>
        <w:ind w:left="0"/>
        <w:rPr>
          <w:noProof/>
          <w:sz w:val="22"/>
          <w:szCs w:val="22"/>
        </w:rPr>
      </w:pPr>
      <w:r>
        <w:rPr>
          <w:noProof/>
          <w:sz w:val="22"/>
        </w:rPr>
        <w:t xml:space="preserve">Като част от действията за </w:t>
      </w:r>
      <w:r>
        <w:rPr>
          <w:b/>
          <w:noProof/>
          <w:sz w:val="22"/>
        </w:rPr>
        <w:t>по-силни селски райони</w:t>
      </w:r>
      <w:r>
        <w:rPr>
          <w:noProof/>
          <w:sz w:val="22"/>
        </w:rPr>
        <w:t xml:space="preserve"> през 2024 г. Комисията ще продължи да развива платформата за съживяване на селските райони с нови функционалности и ще актуализира раздела с ресурси. Тя ще продължи да инвестира в нови проекти за научни изследвания и иновации чрез работните програми на „Хоризонт Европа“ за периода 2025—2027 г. и да свързва новаторите от селските райони в цяла Европа със следващия форум на селищата на новосъздадени предприятия през 2024 г. През 2024 г. в резултат на проучване на участието на младите хора от селските райони в ERASMUS+ ще бъдат изготвени препоръки относно възможностите за учене на младите хора в селските райони.</w:t>
      </w:r>
    </w:p>
    <w:p w14:paraId="482E265A" w14:textId="44638772" w:rsidR="00E04A41" w:rsidRPr="005E457F" w:rsidRDefault="00E04A41" w:rsidP="00E04A41">
      <w:pPr>
        <w:pStyle w:val="Text3"/>
        <w:ind w:left="0"/>
        <w:rPr>
          <w:noProof/>
          <w:sz w:val="22"/>
          <w:szCs w:val="22"/>
        </w:rPr>
      </w:pPr>
      <w:r>
        <w:rPr>
          <w:noProof/>
          <w:sz w:val="22"/>
        </w:rPr>
        <w:t xml:space="preserve">Що се отнася до действията за </w:t>
      </w:r>
      <w:r>
        <w:rPr>
          <w:b/>
          <w:noProof/>
          <w:sz w:val="22"/>
        </w:rPr>
        <w:t>свързани селски райони</w:t>
      </w:r>
      <w:r>
        <w:rPr>
          <w:noProof/>
          <w:sz w:val="22"/>
        </w:rPr>
        <w:t>, през есента на 2024 г. Комисията ще финализира проекта SMARTA-NET със заключителна конференция. Тя също така ще продължи да подобрява регулаторната среда, за да стимулира инвестициите в цифрови инфраструктури в районите с недостатъчно добра услуга (предимно селските райони), и ще продължи да подкрепя иновациите в областта на цифровата трансформация за селското стопанство и в други сектори в селските райони.</w:t>
      </w:r>
    </w:p>
    <w:p w14:paraId="2D823505" w14:textId="2750B121" w:rsidR="00E04A41" w:rsidRDefault="00E04A41" w:rsidP="00E04A41">
      <w:pPr>
        <w:pStyle w:val="Text3"/>
        <w:ind w:left="0"/>
        <w:rPr>
          <w:noProof/>
          <w:sz w:val="22"/>
          <w:szCs w:val="22"/>
        </w:rPr>
      </w:pPr>
      <w:r>
        <w:rPr>
          <w:noProof/>
          <w:sz w:val="22"/>
        </w:rPr>
        <w:t xml:space="preserve">За да се постигне напредък към </w:t>
      </w:r>
      <w:r>
        <w:rPr>
          <w:b/>
          <w:noProof/>
          <w:sz w:val="22"/>
        </w:rPr>
        <w:t>устойчиви селски райони</w:t>
      </w:r>
      <w:r>
        <w:rPr>
          <w:noProof/>
          <w:sz w:val="22"/>
        </w:rPr>
        <w:t xml:space="preserve">, работата по селските енергийни общности ще продължи в рамките на механизма за енергийни общности в селските райони, стартирал през 2024 г. През периода 2025—2027 г. ще бъде увеличен броят на живите лаборатории, които работят съвместно за подобряване на здравето на почвата в рамките на </w:t>
      </w:r>
      <w:r>
        <w:rPr>
          <w:noProof/>
          <w:sz w:val="22"/>
        </w:rPr>
        <w:lastRenderedPageBreak/>
        <w:t>„Мисията за почвите“. Освен това през 2024 г. Комисията ще даде приоритет на разработването на методологии за възстановяването на торфища.</w:t>
      </w:r>
    </w:p>
    <w:p w14:paraId="7738D0FD" w14:textId="225EB3BF" w:rsidR="00E04A41" w:rsidRPr="005E457F" w:rsidRDefault="00A906A9" w:rsidP="00E04A41">
      <w:pPr>
        <w:pStyle w:val="Text3"/>
        <w:ind w:left="0"/>
        <w:rPr>
          <w:noProof/>
          <w:sz w:val="22"/>
          <w:szCs w:val="22"/>
        </w:rPr>
      </w:pPr>
      <w:r>
        <w:rPr>
          <w:noProof/>
          <w:sz w:val="22"/>
        </w:rPr>
        <w:t xml:space="preserve">За целта за </w:t>
      </w:r>
      <w:r>
        <w:rPr>
          <w:b/>
          <w:noProof/>
          <w:sz w:val="22"/>
        </w:rPr>
        <w:t>проспериращи селски райони</w:t>
      </w:r>
      <w:r>
        <w:rPr>
          <w:noProof/>
          <w:sz w:val="22"/>
        </w:rPr>
        <w:t xml:space="preserve"> Комисията ще продължи работата във връзка със социалната икономика и формалното образование. Местните звена за контакт в сферата на социалната икономика ще предлагат партньорска подкрепа в селските райони, а в прегледа на напредъка, постигнат от държавите членки в рамките на гаранцията за младежта, и в междинната оценка на европейското образователно пространство, планирана за 2025 г., ще бъдат разгледани пречките пред равнопоставеността, като например разликата между селските и градските райони.</w:t>
      </w:r>
    </w:p>
    <w:p w14:paraId="59B66163" w14:textId="77777777" w:rsidR="00991496" w:rsidRPr="005E457F" w:rsidRDefault="00991496" w:rsidP="00693DC8">
      <w:pPr>
        <w:pStyle w:val="Heading3"/>
        <w:rPr>
          <w:rStyle w:val="eop"/>
          <w:noProof/>
        </w:rPr>
      </w:pPr>
      <w:bookmarkStart w:id="11" w:name="_Toc154043348"/>
      <w:r>
        <w:rPr>
          <w:rStyle w:val="eop"/>
          <w:noProof/>
        </w:rPr>
        <w:t>Продължават подобряването и оползотворяването на данните и статистиката за селските райони</w:t>
      </w:r>
      <w:bookmarkEnd w:id="11"/>
    </w:p>
    <w:p w14:paraId="44C2E6F6" w14:textId="3515E99E" w:rsidR="00991496" w:rsidRPr="005E457F" w:rsidRDefault="00991496" w:rsidP="00991496">
      <w:pPr>
        <w:rPr>
          <w:rStyle w:val="eop"/>
          <w:noProof/>
          <w:sz w:val="22"/>
          <w:szCs w:val="22"/>
        </w:rPr>
      </w:pPr>
      <w:r>
        <w:rPr>
          <w:rStyle w:val="eop"/>
          <w:noProof/>
          <w:sz w:val="22"/>
        </w:rPr>
        <w:t xml:space="preserve">Комисията </w:t>
      </w:r>
      <w:r>
        <w:rPr>
          <w:rStyle w:val="eop"/>
          <w:b/>
          <w:noProof/>
          <w:sz w:val="22"/>
        </w:rPr>
        <w:t>ще продължи да подобрява статистиката за селските райони</w:t>
      </w:r>
      <w:r>
        <w:rPr>
          <w:rStyle w:val="eop"/>
          <w:noProof/>
          <w:sz w:val="22"/>
        </w:rPr>
        <w:t xml:space="preserve">. След публикуването на преброяването на населението от 2021 г. през 2024 г. Комисията ще публикува </w:t>
      </w:r>
      <w:r>
        <w:rPr>
          <w:rStyle w:val="eop"/>
          <w:b/>
          <w:noProof/>
          <w:sz w:val="22"/>
        </w:rPr>
        <w:t>Обяснения за статистическите данни</w:t>
      </w:r>
      <w:r>
        <w:rPr>
          <w:rStyle w:val="eop"/>
          <w:noProof/>
          <w:sz w:val="22"/>
        </w:rPr>
        <w:t xml:space="preserve"> с нови изследвания на селските райони. Комисията също така подготвя </w:t>
      </w:r>
      <w:r>
        <w:rPr>
          <w:rStyle w:val="eop"/>
          <w:b/>
          <w:noProof/>
          <w:sz w:val="22"/>
        </w:rPr>
        <w:t>прилагането на новата рамка за европейската</w:t>
      </w:r>
      <w:r>
        <w:rPr>
          <w:rStyle w:val="eop"/>
          <w:b/>
          <w:noProof/>
          <w:sz w:val="20"/>
        </w:rPr>
        <w:t xml:space="preserve"> </w:t>
      </w:r>
      <w:r>
        <w:rPr>
          <w:rStyle w:val="eop"/>
          <w:b/>
          <w:noProof/>
          <w:sz w:val="22"/>
        </w:rPr>
        <w:t>статистика за населението и жилищния фонд</w:t>
      </w:r>
      <w:r>
        <w:rPr>
          <w:rStyle w:val="eop"/>
          <w:noProof/>
          <w:sz w:val="22"/>
        </w:rPr>
        <w:t xml:space="preserve"> и продължава работата с геопространствените данни, наличните набори от данни за селските райони и публикацията „Европа в селските райони“. </w:t>
      </w:r>
    </w:p>
    <w:p w14:paraId="5EA089CA" w14:textId="482D27FE" w:rsidR="00991496" w:rsidRPr="005E457F" w:rsidRDefault="0CB8C2A4" w:rsidP="00CF4321">
      <w:pPr>
        <w:rPr>
          <w:rStyle w:val="eop"/>
          <w:noProof/>
          <w:sz w:val="22"/>
          <w:szCs w:val="22"/>
        </w:rPr>
      </w:pPr>
      <w:r>
        <w:rPr>
          <w:rStyle w:val="eop"/>
          <w:noProof/>
          <w:sz w:val="22"/>
        </w:rPr>
        <w:t xml:space="preserve">Комисията се ангажира да продължи да подкрепя </w:t>
      </w:r>
      <w:r>
        <w:rPr>
          <w:rStyle w:val="eop"/>
          <w:b/>
          <w:noProof/>
          <w:sz w:val="22"/>
        </w:rPr>
        <w:t>обсерваторията на ЕС за селските райони</w:t>
      </w:r>
      <w:r>
        <w:rPr>
          <w:rStyle w:val="eop"/>
          <w:noProof/>
          <w:sz w:val="22"/>
        </w:rPr>
        <w:t> за в бъдеще с цел да продължи да предоставя изследвания и данни за селските райони. През 2024 г. акцентът ще бъде поставен върху взаимодействията между икономиката и демографията, жилищното строителство и енергийната ефективност.</w:t>
      </w:r>
    </w:p>
    <w:p w14:paraId="55F24D25" w14:textId="74928EF2" w:rsidR="00991496" w:rsidRPr="005E457F" w:rsidRDefault="00991496" w:rsidP="00991496">
      <w:pPr>
        <w:rPr>
          <w:rStyle w:val="eop"/>
          <w:noProof/>
          <w:sz w:val="22"/>
          <w:szCs w:val="22"/>
        </w:rPr>
      </w:pPr>
      <w:r>
        <w:rPr>
          <w:rStyle w:val="eop"/>
          <w:noProof/>
          <w:sz w:val="22"/>
        </w:rPr>
        <w:t xml:space="preserve">Комисията ще продължи да разработва концепцията за </w:t>
      </w:r>
      <w:r>
        <w:rPr>
          <w:rStyle w:val="eop"/>
          <w:b/>
          <w:noProof/>
          <w:sz w:val="22"/>
        </w:rPr>
        <w:t>функционални селски райони</w:t>
      </w:r>
      <w:r>
        <w:rPr>
          <w:rStyle w:val="eop"/>
          <w:noProof/>
          <w:sz w:val="22"/>
        </w:rPr>
        <w:t>, като има предвид приноса на заинтересованите страни и международните организации, включително Световната банка и ОИСР, които са ангажирани с работата по функционалната диференциация в географски план както за градските, така и за селските райони. Тя ще оцени полезността на тази териториална типология за статистически цели и за целите на политиката в дългосрочен план.</w:t>
      </w:r>
    </w:p>
    <w:p w14:paraId="4B865BCF" w14:textId="77777777" w:rsidR="003576CF" w:rsidRPr="005E457F" w:rsidRDefault="003576CF" w:rsidP="00153228">
      <w:pPr>
        <w:pStyle w:val="Heading3"/>
        <w:rPr>
          <w:rStyle w:val="eop"/>
          <w:noProof/>
          <w:szCs w:val="24"/>
        </w:rPr>
      </w:pPr>
      <w:r>
        <w:rPr>
          <w:rStyle w:val="eop"/>
          <w:noProof/>
        </w:rPr>
        <w:t>Консолидиране на механизма за проверка на въздействието върху селските райони</w:t>
      </w:r>
    </w:p>
    <w:p w14:paraId="7C7CE618" w14:textId="2A7C1D64" w:rsidR="315E56FF" w:rsidRPr="005E457F" w:rsidDel="00677CF1" w:rsidRDefault="000771B8" w:rsidP="004939AC">
      <w:pPr>
        <w:rPr>
          <w:noProof/>
          <w:sz w:val="22"/>
          <w:szCs w:val="22"/>
        </w:rPr>
      </w:pPr>
      <w:bookmarkStart w:id="12" w:name="_Hlk155883010"/>
      <w:r>
        <w:rPr>
          <w:noProof/>
          <w:sz w:val="22"/>
        </w:rPr>
        <w:t>В резултат на пилотното прилагане на механизма за проверка на въздействието върху селските райони в продължение на 2 години се открои необходимостта от повишаване на осведомеността, подобряване на наличността на данни, по-добро ресурсно обезпечаване на процеса и подобряване на координацията</w:t>
      </w:r>
      <w:bookmarkEnd w:id="12"/>
      <w:r>
        <w:rPr>
          <w:noProof/>
          <w:sz w:val="22"/>
        </w:rPr>
        <w:t xml:space="preserve">. </w:t>
      </w:r>
      <w:r>
        <w:rPr>
          <w:rStyle w:val="eop"/>
          <w:noProof/>
          <w:sz w:val="22"/>
        </w:rPr>
        <w:t xml:space="preserve">Комисията ще </w:t>
      </w:r>
      <w:r>
        <w:rPr>
          <w:rStyle w:val="eop"/>
          <w:b/>
          <w:noProof/>
          <w:sz w:val="22"/>
        </w:rPr>
        <w:t xml:space="preserve">продължи да използва механизма за проверка на въздействието върху селските райони </w:t>
      </w:r>
      <w:r>
        <w:rPr>
          <w:b/>
          <w:noProof/>
          <w:sz w:val="22"/>
        </w:rPr>
        <w:t>за собствения си регулаторен процес</w:t>
      </w:r>
      <w:r>
        <w:rPr>
          <w:noProof/>
          <w:sz w:val="22"/>
        </w:rPr>
        <w:t>, което постепенно ще доведе до подобряване на уменията за интегриране на въпросите на селските райони в процеса на създаване на политики на ЕС във всички служби на Комисията.</w:t>
      </w:r>
      <w:r>
        <w:rPr>
          <w:rStyle w:val="eop"/>
          <w:noProof/>
          <w:sz w:val="22"/>
        </w:rPr>
        <w:t xml:space="preserve"> Механизмът за проверка на въздействието върху селските райони ще се възползва от подобряването на статистиката и данните за селските райони, както и от разработването на обсерваторията на ЕС за селските райони. Комисията също така ще продължи </w:t>
      </w:r>
      <w:r>
        <w:rPr>
          <w:rStyle w:val="eop"/>
          <w:b/>
          <w:noProof/>
          <w:sz w:val="22"/>
        </w:rPr>
        <w:t>диалога с държавите членки</w:t>
      </w:r>
      <w:r>
        <w:rPr>
          <w:rStyle w:val="eop"/>
          <w:noProof/>
          <w:sz w:val="22"/>
        </w:rPr>
        <w:t xml:space="preserve"> относно разработването на механизми за проверка на въздействието върху селските райони на национално и регионално равнище, въз основа на рамката, разработена от тематичната група на Европейската мрежа за развитие на селските райони, по отношение на механизмите за проверка на въздействието върху селските райони на национално, регионално и местно равнище (</w:t>
      </w:r>
      <w:r w:rsidR="00BE1182" w:rsidRPr="005E457F">
        <w:rPr>
          <w:rStyle w:val="FootnoteReference"/>
          <w:noProof/>
          <w:sz w:val="22"/>
          <w:szCs w:val="22"/>
        </w:rPr>
        <w:footnoteReference w:id="31"/>
      </w:r>
      <w:r>
        <w:rPr>
          <w:rStyle w:val="eop"/>
          <w:noProof/>
          <w:sz w:val="22"/>
        </w:rPr>
        <w:t xml:space="preserve">), както и относно заключенията на Съвета, в които се призовава за i) укрепване на механизма за проверка на </w:t>
      </w:r>
      <w:r>
        <w:rPr>
          <w:rStyle w:val="eop"/>
          <w:noProof/>
          <w:sz w:val="22"/>
        </w:rPr>
        <w:lastRenderedPageBreak/>
        <w:t>въздействието върху селските райони на всички равнища (</w:t>
      </w:r>
      <w:r>
        <w:rPr>
          <w:rStyle w:val="eop"/>
          <w:noProof/>
          <w:sz w:val="22"/>
          <w:vertAlign w:val="superscript"/>
        </w:rPr>
        <w:t>3</w:t>
      </w:r>
      <w:r>
        <w:rPr>
          <w:rStyle w:val="eop"/>
          <w:noProof/>
          <w:sz w:val="22"/>
        </w:rPr>
        <w:t>) и за ii) </w:t>
      </w:r>
      <w:r>
        <w:rPr>
          <w:noProof/>
          <w:color w:val="000000" w:themeColor="text1"/>
          <w:sz w:val="22"/>
        </w:rPr>
        <w:t>„</w:t>
      </w:r>
      <w:r>
        <w:rPr>
          <w:i/>
          <w:noProof/>
          <w:color w:val="000000" w:themeColor="text1"/>
          <w:sz w:val="22"/>
        </w:rPr>
        <w:t>широко използване на ОТВ</w:t>
      </w:r>
      <w:r>
        <w:rPr>
          <w:noProof/>
          <w:color w:val="000000" w:themeColor="text1"/>
          <w:sz w:val="22"/>
        </w:rPr>
        <w:t>“ в законодателни предложения за справяне с териториалните въздействия, когато е приложимо (</w:t>
      </w:r>
      <w:r w:rsidR="00D81C29" w:rsidRPr="005E457F">
        <w:rPr>
          <w:rStyle w:val="FootnoteReference"/>
          <w:noProof/>
          <w:color w:val="000000" w:themeColor="text1"/>
          <w:sz w:val="22"/>
          <w:szCs w:val="22"/>
        </w:rPr>
        <w:footnoteReference w:id="32"/>
      </w:r>
      <w:r>
        <w:rPr>
          <w:noProof/>
          <w:color w:val="000000" w:themeColor="text1"/>
          <w:sz w:val="22"/>
        </w:rPr>
        <w:t>).</w:t>
      </w:r>
      <w:r>
        <w:rPr>
          <w:rStyle w:val="eop"/>
          <w:noProof/>
          <w:sz w:val="22"/>
        </w:rPr>
        <w:t xml:space="preserve"> Комисията също така ще продължи да взаимодейства с международни организации, като например ОИСР и Световната здравна организация, в областта на устойчивото развитие на селските райони.</w:t>
      </w:r>
    </w:p>
    <w:p w14:paraId="5E941503" w14:textId="77777777" w:rsidR="00B620F5" w:rsidRPr="005E457F" w:rsidRDefault="00B620F5" w:rsidP="002131EC">
      <w:pPr>
        <w:pStyle w:val="Heading3"/>
        <w:rPr>
          <w:rStyle w:val="eop"/>
          <w:noProof/>
          <w:szCs w:val="24"/>
        </w:rPr>
      </w:pPr>
      <w:bookmarkStart w:id="13" w:name="_Toc154043350"/>
      <w:r>
        <w:rPr>
          <w:rStyle w:val="eop"/>
          <w:noProof/>
        </w:rPr>
        <w:t>Проследяване на напредъка в постигането на целите на визията за селските райони</w:t>
      </w:r>
      <w:bookmarkEnd w:id="13"/>
    </w:p>
    <w:p w14:paraId="71F6FC50" w14:textId="73C62B27" w:rsidR="00B620F5" w:rsidRPr="005E457F" w:rsidRDefault="00B620F5" w:rsidP="00B620F5">
      <w:pPr>
        <w:rPr>
          <w:rStyle w:val="eop"/>
          <w:noProof/>
          <w:sz w:val="22"/>
          <w:szCs w:val="22"/>
        </w:rPr>
      </w:pPr>
      <w:bookmarkStart w:id="14" w:name="_Hlk156491758"/>
      <w:r>
        <w:rPr>
          <w:rStyle w:val="eop"/>
          <w:noProof/>
          <w:sz w:val="22"/>
        </w:rPr>
        <w:t xml:space="preserve">Комисията ще проучи възможността за </w:t>
      </w:r>
      <w:r>
        <w:rPr>
          <w:rStyle w:val="eop"/>
          <w:b/>
          <w:noProof/>
          <w:sz w:val="22"/>
        </w:rPr>
        <w:t>опростена система от показатели, включваща съответните показатели</w:t>
      </w:r>
      <w:r>
        <w:rPr>
          <w:rStyle w:val="eop"/>
          <w:noProof/>
          <w:sz w:val="22"/>
        </w:rPr>
        <w:t xml:space="preserve"> за четирите области за действие на визията за селските райони и нейните 10 общи цели, като вземе за базова линия това, което е установено в работния документ на службите на Комисията, придружаващ съобщението относно ДВСР. Системата от показатели ще се основава на това, което вече съществува в рамките на различните политики на ЕС, допринасящи за визията, по отношение на работата, извършвана в рамките на </w:t>
      </w:r>
      <w:r>
        <w:rPr>
          <w:rStyle w:val="eop"/>
          <w:b/>
          <w:noProof/>
          <w:sz w:val="22"/>
        </w:rPr>
        <w:t>обсерваторията на ЕС за селските райони</w:t>
      </w:r>
      <w:r>
        <w:rPr>
          <w:rStyle w:val="eop"/>
          <w:noProof/>
          <w:sz w:val="22"/>
        </w:rPr>
        <w:t>, на статистиката за селските райони и на проектите по програма „Хоризонт Европа“, насочени към подобряване на данните за селските райони, като например RUSTIK и GRANULAR. Използваните показатели трябва да са налични за цяла Европа и да помагат за периодичното измерване на напредъка по отношение на визията за селските райони до 2040 г.</w:t>
      </w:r>
    </w:p>
    <w:bookmarkEnd w:id="14"/>
    <w:p w14:paraId="2B3A7C4E" w14:textId="77777777" w:rsidR="000912E8" w:rsidRPr="005E457F" w:rsidRDefault="000912E8" w:rsidP="000912E8">
      <w:pPr>
        <w:pStyle w:val="Heading2"/>
        <w:rPr>
          <w:noProof/>
          <w:color w:val="00A388"/>
        </w:rPr>
      </w:pPr>
      <w:r>
        <w:rPr>
          <w:noProof/>
          <w:color w:val="00A388"/>
        </w:rPr>
        <w:t xml:space="preserve">Консолидиране на Пакта за селските райони </w:t>
      </w:r>
    </w:p>
    <w:p w14:paraId="7DBF7DE5" w14:textId="510A639F" w:rsidR="005765E5" w:rsidRPr="002C1CCE" w:rsidRDefault="005765E5" w:rsidP="005765E5">
      <w:pPr>
        <w:pStyle w:val="Text2"/>
        <w:ind w:left="0"/>
        <w:rPr>
          <w:rStyle w:val="normaltextrun"/>
          <w:noProof/>
          <w:sz w:val="22"/>
          <w:szCs w:val="22"/>
        </w:rPr>
      </w:pPr>
      <w:bookmarkStart w:id="15" w:name="_Hlk156491102"/>
      <w:r>
        <w:rPr>
          <w:rStyle w:val="normaltextrun"/>
          <w:noProof/>
          <w:sz w:val="22"/>
        </w:rPr>
        <w:t xml:space="preserve">Комисията ще продължи да подкрепя улесняването на Пакта за селските райони чрез </w:t>
      </w:r>
      <w:r>
        <w:rPr>
          <w:rStyle w:val="normaltextrun"/>
          <w:b/>
          <w:noProof/>
          <w:sz w:val="22"/>
        </w:rPr>
        <w:t>службата за подкрепа на Пакта за селските райони (RPSO) </w:t>
      </w:r>
      <w:r>
        <w:rPr>
          <w:rStyle w:val="normaltextrun"/>
          <w:noProof/>
          <w:sz w:val="22"/>
        </w:rPr>
        <w:t xml:space="preserve">и ще продължи да развива </w:t>
      </w:r>
      <w:r>
        <w:rPr>
          <w:rStyle w:val="normaltextrun"/>
          <w:b/>
          <w:noProof/>
          <w:sz w:val="22"/>
        </w:rPr>
        <w:t>Платформата на общността на Пакта за селските райони</w:t>
      </w:r>
      <w:r>
        <w:rPr>
          <w:rStyle w:val="normaltextrun"/>
          <w:noProof/>
          <w:sz w:val="22"/>
        </w:rPr>
        <w:t xml:space="preserve"> (</w:t>
      </w:r>
      <w:r>
        <w:rPr>
          <w:rStyle w:val="normaltextrun"/>
          <w:noProof/>
          <w:sz w:val="22"/>
          <w:vertAlign w:val="superscript"/>
        </w:rPr>
        <w:t>29</w:t>
      </w:r>
      <w:r>
        <w:rPr>
          <w:rStyle w:val="normaltextrun"/>
          <w:noProof/>
          <w:sz w:val="22"/>
        </w:rPr>
        <w:t>).</w:t>
      </w:r>
    </w:p>
    <w:p w14:paraId="364DB7EC" w14:textId="5B4E5A67" w:rsidR="005765E5" w:rsidRPr="002C1CCE" w:rsidRDefault="00E666E8" w:rsidP="005765E5">
      <w:pPr>
        <w:pStyle w:val="Text2"/>
        <w:ind w:left="0"/>
        <w:rPr>
          <w:rStyle w:val="normaltextrun"/>
          <w:noProof/>
          <w:sz w:val="22"/>
          <w:szCs w:val="22"/>
          <w:highlight w:val="yellow"/>
        </w:rPr>
      </w:pPr>
      <w:r>
        <w:rPr>
          <w:rStyle w:val="normaltextrun"/>
          <w:noProof/>
          <w:sz w:val="22"/>
        </w:rPr>
        <w:t>През 2024 г. Комисията ще подобри интерактивните функции на платформата за сътрудничество. Наборът от множество инструменти ще помогне на членовете на общността да повишат осведомеността за пакта и платформата сред хората, които не са членове на общността.</w:t>
      </w:r>
    </w:p>
    <w:bookmarkEnd w:id="15"/>
    <w:p w14:paraId="5E95AAC8" w14:textId="509AEEE4" w:rsidR="005765E5" w:rsidRPr="005E457F" w:rsidRDefault="005765E5" w:rsidP="005765E5">
      <w:pPr>
        <w:pStyle w:val="Text2"/>
        <w:ind w:left="0"/>
        <w:rPr>
          <w:rStyle w:val="normaltextrun"/>
          <w:noProof/>
          <w:sz w:val="22"/>
          <w:szCs w:val="22"/>
        </w:rPr>
      </w:pPr>
      <w:r>
        <w:rPr>
          <w:rStyle w:val="normaltextrun"/>
          <w:noProof/>
          <w:sz w:val="22"/>
        </w:rPr>
        <w:t xml:space="preserve">През 2024 г. приоритетът за прилагане на пакта на </w:t>
      </w:r>
      <w:r>
        <w:rPr>
          <w:rStyle w:val="normaltextrun"/>
          <w:b/>
          <w:noProof/>
          <w:sz w:val="22"/>
        </w:rPr>
        <w:t>национално и регионално равнище</w:t>
      </w:r>
      <w:r>
        <w:rPr>
          <w:rStyle w:val="normaltextrun"/>
          <w:noProof/>
          <w:sz w:val="22"/>
        </w:rPr>
        <w:t xml:space="preserve"> ще бъде допълнен с акцент върху изграждането на </w:t>
      </w:r>
      <w:r>
        <w:rPr>
          <w:rStyle w:val="normaltextrun"/>
          <w:b/>
          <w:noProof/>
          <w:sz w:val="22"/>
        </w:rPr>
        <w:t>по-силна ангажираност и участие на местните участници в Пакта за селските райони</w:t>
      </w:r>
      <w:r>
        <w:rPr>
          <w:rStyle w:val="normaltextrun"/>
          <w:noProof/>
          <w:sz w:val="22"/>
        </w:rPr>
        <w:t>.</w:t>
      </w:r>
    </w:p>
    <w:p w14:paraId="2EC59087" w14:textId="1DF022D6" w:rsidR="005765E5" w:rsidRPr="005E457F" w:rsidRDefault="005765E5" w:rsidP="005765E5">
      <w:pPr>
        <w:pStyle w:val="Text2"/>
        <w:ind w:left="0"/>
        <w:rPr>
          <w:rStyle w:val="normaltextrun"/>
          <w:noProof/>
          <w:sz w:val="22"/>
          <w:szCs w:val="22"/>
        </w:rPr>
      </w:pPr>
      <w:r>
        <w:rPr>
          <w:rStyle w:val="normaltextrun"/>
          <w:noProof/>
          <w:sz w:val="22"/>
        </w:rPr>
        <w:t xml:space="preserve">Усилията, положени за приобщаване на </w:t>
      </w:r>
      <w:r>
        <w:rPr>
          <w:rStyle w:val="normaltextrun"/>
          <w:b/>
          <w:noProof/>
          <w:sz w:val="22"/>
        </w:rPr>
        <w:t xml:space="preserve">държавите членки </w:t>
      </w:r>
      <w:r>
        <w:rPr>
          <w:rStyle w:val="normaltextrun"/>
          <w:noProof/>
          <w:sz w:val="22"/>
        </w:rPr>
        <w:t xml:space="preserve">към Пакта за селските райони през 2023 г., ще бъдат продължени въз основа на импулса, даден от заключенията на Съвета от ноември 2023 г. относно визията за селските райони, които </w:t>
      </w:r>
      <w:r>
        <w:rPr>
          <w:rStyle w:val="normaltextrun"/>
          <w:b/>
          <w:noProof/>
          <w:sz w:val="22"/>
        </w:rPr>
        <w:t>насърчават държавите членки да се ангажират с Пакта за селските райони и да разработят цялостни стратегии и планове за действие за селските райони</w:t>
      </w:r>
      <w:r>
        <w:rPr>
          <w:rStyle w:val="normaltextrun"/>
          <w:noProof/>
          <w:sz w:val="22"/>
        </w:rPr>
        <w:t xml:space="preserve">. В политическия обзор </w:t>
      </w:r>
      <w:r>
        <w:rPr>
          <w:rStyle w:val="normaltextrun"/>
          <w:i/>
          <w:noProof/>
          <w:sz w:val="22"/>
        </w:rPr>
        <w:t>Making the rural pact happen in Member States</w:t>
      </w:r>
      <w:r>
        <w:rPr>
          <w:rStyle w:val="normaltextrun"/>
          <w:noProof/>
          <w:sz w:val="22"/>
        </w:rPr>
        <w:t xml:space="preserve"> („Осъществяване на Пакта за селските райони в държавите членки“) (</w:t>
      </w:r>
      <w:r w:rsidRPr="005E457F">
        <w:rPr>
          <w:rStyle w:val="FootnoteReference"/>
          <w:noProof/>
          <w:sz w:val="22"/>
          <w:szCs w:val="22"/>
        </w:rPr>
        <w:footnoteReference w:id="33"/>
      </w:r>
      <w:r>
        <w:rPr>
          <w:rStyle w:val="normaltextrun"/>
          <w:noProof/>
          <w:sz w:val="22"/>
        </w:rPr>
        <w:t xml:space="preserve">) на националните и регионалните органи се предоставят насоки как биха могли да подобрят управлението и подкрепата за селските райони чрез цялостни подходи, координация на финансирането, по-голямо участие и изграждане на капацитет. RPSO ще разработи първи набор от „страници по държави“, за да покаже как компонентите на успешното прилагане на Пакта за селските райони се разгръщат в национален контекст и да вдъхнови други държави членки да предприемат действия чрез насърчаване на добрите практики. Комисията също така ще продължи да си сътрудничи с международни организации, ангажирани с държавите членки на ЕС по политиката за селските райони, като </w:t>
      </w:r>
      <w:r>
        <w:rPr>
          <w:rStyle w:val="normaltextrun"/>
          <w:noProof/>
          <w:sz w:val="22"/>
        </w:rPr>
        <w:lastRenderedPageBreak/>
        <w:t>например ОИСР, Световната здравна организация и Програмата на ООН за населените места.</w:t>
      </w:r>
    </w:p>
    <w:p w14:paraId="6C4644A9" w14:textId="64763F1E" w:rsidR="005765E5" w:rsidRPr="005E457F" w:rsidRDefault="005765E5" w:rsidP="005765E5">
      <w:pPr>
        <w:pStyle w:val="Text2"/>
        <w:ind w:left="0"/>
        <w:rPr>
          <w:rStyle w:val="normaltextrun"/>
          <w:noProof/>
          <w:sz w:val="22"/>
          <w:szCs w:val="22"/>
        </w:rPr>
      </w:pPr>
      <w:r>
        <w:rPr>
          <w:rStyle w:val="normaltextrun"/>
          <w:b/>
          <w:noProof/>
          <w:sz w:val="22"/>
        </w:rPr>
        <w:t>Координационната група на Пакта за селските райони (RPCG)</w:t>
      </w:r>
      <w:r>
        <w:rPr>
          <w:rStyle w:val="normaltextrun"/>
          <w:noProof/>
          <w:sz w:val="22"/>
        </w:rPr>
        <w:t xml:space="preserve"> ще </w:t>
      </w:r>
      <w:r>
        <w:rPr>
          <w:noProof/>
          <w:sz w:val="22"/>
        </w:rPr>
        <w:t xml:space="preserve">продължи да изпълнява своята роля и заедно с RPSO и своите национални експерти ще </w:t>
      </w:r>
      <w:r>
        <w:rPr>
          <w:rStyle w:val="normaltextrun"/>
          <w:b/>
          <w:noProof/>
          <w:sz w:val="22"/>
        </w:rPr>
        <w:t>повишава осведомеността</w:t>
      </w:r>
      <w:r>
        <w:rPr>
          <w:rStyle w:val="normaltextrun"/>
          <w:noProof/>
          <w:sz w:val="22"/>
        </w:rPr>
        <w:t xml:space="preserve"> на националните органи и институциите на ЕС по въпросите на селските райони. Въз основа на съображенията, договорени от групата, членовете на RPCG ще предприемат действия за по-нататъшно направляване и разработване на Пакта за селските райони.</w:t>
      </w:r>
    </w:p>
    <w:p w14:paraId="4D985796" w14:textId="614509F9" w:rsidR="00FB60B0" w:rsidRDefault="005765E5" w:rsidP="00E3294A">
      <w:pPr>
        <w:pStyle w:val="Text2"/>
        <w:ind w:left="0"/>
        <w:rPr>
          <w:rStyle w:val="normaltextrun"/>
          <w:noProof/>
          <w:sz w:val="22"/>
          <w:szCs w:val="22"/>
        </w:rPr>
      </w:pPr>
      <w:r>
        <w:rPr>
          <w:rStyle w:val="normaltextrun"/>
          <w:noProof/>
          <w:sz w:val="22"/>
        </w:rPr>
        <w:t xml:space="preserve">През 2024 г. RPSO ще продължи да се ангажира с </w:t>
      </w:r>
      <w:r>
        <w:rPr>
          <w:rStyle w:val="normaltextrun"/>
          <w:b/>
          <w:noProof/>
          <w:sz w:val="22"/>
        </w:rPr>
        <w:t>участници на местно равнище</w:t>
      </w:r>
      <w:r>
        <w:rPr>
          <w:rStyle w:val="normaltextrun"/>
          <w:noProof/>
          <w:sz w:val="22"/>
        </w:rPr>
        <w:t xml:space="preserve"> чрез специална </w:t>
      </w:r>
      <w:r>
        <w:rPr>
          <w:rStyle w:val="normaltextrun"/>
          <w:b/>
          <w:noProof/>
          <w:sz w:val="22"/>
        </w:rPr>
        <w:t>лаборатория за политики</w:t>
      </w:r>
      <w:r>
        <w:rPr>
          <w:rStyle w:val="normaltextrun"/>
          <w:noProof/>
          <w:sz w:val="22"/>
        </w:rPr>
        <w:t xml:space="preserve"> за това как Пактът за селските райони да бъде превърнат в действие на местно равнище, с </w:t>
      </w:r>
      <w:r>
        <w:rPr>
          <w:rStyle w:val="normaltextrun"/>
          <w:b/>
          <w:noProof/>
          <w:sz w:val="22"/>
        </w:rPr>
        <w:t>добри практики</w:t>
      </w:r>
      <w:r>
        <w:rPr>
          <w:rStyle w:val="normaltextrun"/>
          <w:noProof/>
          <w:sz w:val="22"/>
        </w:rPr>
        <w:t xml:space="preserve"> и с работа в тясно сътрудничество с общността, по-специално с членовете, които </w:t>
      </w:r>
      <w:r>
        <w:rPr>
          <w:rStyle w:val="normaltextrun"/>
          <w:b/>
          <w:noProof/>
          <w:sz w:val="22"/>
        </w:rPr>
        <w:t>са се ангажирали</w:t>
      </w:r>
      <w:r>
        <w:rPr>
          <w:rStyle w:val="normaltextrun"/>
          <w:noProof/>
          <w:sz w:val="22"/>
        </w:rPr>
        <w:t xml:space="preserve"> да участват. </w:t>
      </w:r>
      <w:r>
        <w:rPr>
          <w:rStyle w:val="normaltextrun"/>
          <w:b/>
          <w:noProof/>
          <w:sz w:val="22"/>
        </w:rPr>
        <w:t>Уебинарите за добри практики</w:t>
      </w:r>
      <w:r>
        <w:rPr>
          <w:rStyle w:val="normaltextrun"/>
          <w:noProof/>
          <w:sz w:val="22"/>
        </w:rPr>
        <w:t xml:space="preserve"> ще проучат възможностите по конкретни теми, представляващи интерес за общността, в партньорство със съответните мрежи. </w:t>
      </w:r>
    </w:p>
    <w:p w14:paraId="5EC4FB62" w14:textId="2B9038A9" w:rsidR="009B6F4A" w:rsidRDefault="005765E5" w:rsidP="00E3294A">
      <w:pPr>
        <w:pStyle w:val="Text2"/>
        <w:ind w:left="0"/>
        <w:rPr>
          <w:rStyle w:val="normaltextrun"/>
          <w:noProof/>
          <w:sz w:val="22"/>
          <w:szCs w:val="22"/>
        </w:rPr>
      </w:pPr>
      <w:r>
        <w:rPr>
          <w:rStyle w:val="normaltextrun"/>
          <w:noProof/>
          <w:sz w:val="22"/>
        </w:rPr>
        <w:t xml:space="preserve">Стремежът за следващата </w:t>
      </w:r>
      <w:r>
        <w:rPr>
          <w:rStyle w:val="normaltextrun"/>
          <w:b/>
          <w:noProof/>
          <w:sz w:val="22"/>
        </w:rPr>
        <w:t>конференция на Пакта за селските райони в началото на 2025 г.</w:t>
      </w:r>
      <w:r>
        <w:rPr>
          <w:rStyle w:val="normaltextrun"/>
          <w:noProof/>
          <w:sz w:val="22"/>
        </w:rPr>
        <w:t xml:space="preserve"> ще бъде да се съберат местните участници, за да обсъдят постиженията, развитието в ключови тематични области, перспективите пред Пакта за селските райони и идеите за политиките на ЕС в периода след 2027 г.</w:t>
      </w:r>
    </w:p>
    <w:p w14:paraId="45ECBF55" w14:textId="77777777" w:rsidR="00814268" w:rsidRPr="005E457F" w:rsidRDefault="009E3ABD" w:rsidP="00716FB8">
      <w:pPr>
        <w:pStyle w:val="Heading2"/>
        <w:spacing w:line="259" w:lineRule="auto"/>
        <w:rPr>
          <w:noProof/>
          <w:color w:val="00A388"/>
        </w:rPr>
      </w:pPr>
      <w:bookmarkStart w:id="16" w:name="_Hlk156580519"/>
      <w:r>
        <w:rPr>
          <w:noProof/>
          <w:color w:val="00A388"/>
        </w:rPr>
        <w:t>Размисъл за това как да се увеличи подкрепата за селските райони в бъдеще</w:t>
      </w:r>
      <w:bookmarkEnd w:id="16"/>
    </w:p>
    <w:p w14:paraId="26750CD4" w14:textId="77777777" w:rsidR="00814268" w:rsidRPr="005E457F" w:rsidRDefault="00814268" w:rsidP="000E499E">
      <w:pPr>
        <w:pStyle w:val="Heading3"/>
        <w:rPr>
          <w:noProof/>
        </w:rPr>
      </w:pPr>
      <w:bookmarkStart w:id="17" w:name="_Hlk156580456"/>
      <w:r>
        <w:rPr>
          <w:noProof/>
        </w:rPr>
        <w:t>Принос на заинтересованите страни и институциите</w:t>
      </w:r>
    </w:p>
    <w:p w14:paraId="7379D889" w14:textId="77777777" w:rsidR="009929FC" w:rsidRPr="005E457F" w:rsidRDefault="009929FC" w:rsidP="009929FC">
      <w:pPr>
        <w:pStyle w:val="paragraph"/>
        <w:jc w:val="both"/>
        <w:rPr>
          <w:noProof/>
          <w:sz w:val="22"/>
          <w:szCs w:val="22"/>
          <w:highlight w:val="yellow"/>
        </w:rPr>
      </w:pPr>
      <w:r>
        <w:rPr>
          <w:noProof/>
          <w:sz w:val="22"/>
        </w:rPr>
        <w:t>Съобщението относно ДВСР доведе богат и ползотворен диалог и предложения за това как подкрепата за селските райони може да бъде засилена в бъдеще. Предложенията идват от:</w:t>
      </w:r>
    </w:p>
    <w:p w14:paraId="2474F077" w14:textId="63B23D4B" w:rsidR="009929FC" w:rsidRPr="005E457F" w:rsidRDefault="00171E8A" w:rsidP="009929FC">
      <w:pPr>
        <w:pStyle w:val="paragraph"/>
        <w:numPr>
          <w:ilvl w:val="0"/>
          <w:numId w:val="71"/>
        </w:numPr>
        <w:jc w:val="both"/>
        <w:rPr>
          <w:noProof/>
          <w:sz w:val="22"/>
          <w:szCs w:val="22"/>
        </w:rPr>
      </w:pPr>
      <w:r>
        <w:rPr>
          <w:b/>
          <w:noProof/>
        </w:rPr>
        <w:t>междуинституционалния диалог</w:t>
      </w:r>
      <w:r>
        <w:rPr>
          <w:noProof/>
        </w:rPr>
        <w:t xml:space="preserve"> относно ДВСР: </w:t>
      </w:r>
      <w:r>
        <w:rPr>
          <w:noProof/>
          <w:sz w:val="22"/>
        </w:rPr>
        <w:t>Комитетът на регионите и Европейският икономически и социален комитет (ЕИСК) излязоха със становища в началото на 2022 г. (</w:t>
      </w:r>
      <w:bookmarkStart w:id="18" w:name="_Ref156295462"/>
      <w:r w:rsidR="009929FC" w:rsidRPr="005E457F">
        <w:rPr>
          <w:rStyle w:val="FootnoteReference"/>
          <w:noProof/>
          <w:sz w:val="22"/>
          <w:szCs w:val="22"/>
        </w:rPr>
        <w:footnoteReference w:id="34"/>
      </w:r>
      <w:bookmarkEnd w:id="18"/>
      <w:r>
        <w:rPr>
          <w:noProof/>
          <w:sz w:val="22"/>
        </w:rPr>
        <w:t>), последвани от резолюцията на Европейския парламент (ЕП) през декември 2022 г. (</w:t>
      </w:r>
      <w:bookmarkStart w:id="19" w:name="_Ref156298716"/>
      <w:r w:rsidR="009929FC" w:rsidRPr="005E457F">
        <w:rPr>
          <w:rStyle w:val="FootnoteReference"/>
          <w:noProof/>
          <w:sz w:val="22"/>
          <w:szCs w:val="22"/>
        </w:rPr>
        <w:footnoteReference w:id="35"/>
      </w:r>
      <w:bookmarkEnd w:id="19"/>
      <w:r>
        <w:rPr>
          <w:noProof/>
          <w:sz w:val="22"/>
        </w:rPr>
        <w:t>), доклада на комисията по регионално развитие на ЕП относно Европейската териториална програма до 2030 г. (</w:t>
      </w:r>
      <w:bookmarkStart w:id="20" w:name="_Ref156298172"/>
      <w:r w:rsidR="009929FC" w:rsidRPr="005E457F">
        <w:rPr>
          <w:rStyle w:val="FootnoteReference"/>
          <w:noProof/>
          <w:sz w:val="22"/>
          <w:szCs w:val="22"/>
        </w:rPr>
        <w:footnoteReference w:id="36"/>
      </w:r>
      <w:bookmarkEnd w:id="20"/>
      <w:r>
        <w:rPr>
          <w:noProof/>
          <w:sz w:val="22"/>
        </w:rPr>
        <w:t>) и заключенията на Съвета на Европейския съюз (Съвета) през ноември 2023 г. (</w:t>
      </w:r>
      <w:bookmarkStart w:id="21" w:name="_Ref156295457"/>
      <w:r w:rsidR="009929FC" w:rsidRPr="005E457F">
        <w:rPr>
          <w:rStyle w:val="FootnoteReference"/>
          <w:noProof/>
          <w:sz w:val="22"/>
          <w:szCs w:val="22"/>
        </w:rPr>
        <w:footnoteReference w:id="37"/>
      </w:r>
      <w:bookmarkEnd w:id="21"/>
      <w:r>
        <w:rPr>
          <w:noProof/>
          <w:sz w:val="22"/>
        </w:rPr>
        <w:t>);</w:t>
      </w:r>
    </w:p>
    <w:p w14:paraId="3539BFE6" w14:textId="676D9D13" w:rsidR="009929FC" w:rsidRPr="005E457F" w:rsidRDefault="00564ABC" w:rsidP="009929FC">
      <w:pPr>
        <w:pStyle w:val="paragraph"/>
        <w:numPr>
          <w:ilvl w:val="0"/>
          <w:numId w:val="71"/>
        </w:numPr>
        <w:jc w:val="both"/>
        <w:rPr>
          <w:noProof/>
          <w:sz w:val="22"/>
          <w:szCs w:val="22"/>
        </w:rPr>
      </w:pPr>
      <w:r>
        <w:rPr>
          <w:b/>
          <w:bCs/>
          <w:noProof/>
        </w:rPr>
        <w:t>резултатите от основните прояви в рамките на Пакта за селските райони</w:t>
      </w:r>
      <w:r>
        <w:rPr>
          <w:noProof/>
        </w:rPr>
        <w:t xml:space="preserve">: </w:t>
      </w:r>
      <w:r>
        <w:rPr>
          <w:noProof/>
          <w:sz w:val="22"/>
        </w:rPr>
        <w:t>главните конференции на Пакта за селските райони (</w:t>
      </w:r>
      <w:bookmarkStart w:id="22" w:name="_Ref156297517"/>
      <w:r w:rsidR="009929FC" w:rsidRPr="005E457F">
        <w:rPr>
          <w:rStyle w:val="FootnoteReference"/>
          <w:noProof/>
          <w:sz w:val="22"/>
          <w:szCs w:val="22"/>
        </w:rPr>
        <w:footnoteReference w:id="38"/>
      </w:r>
      <w:bookmarkEnd w:id="22"/>
      <w:r>
        <w:rPr>
          <w:noProof/>
          <w:sz w:val="22"/>
        </w:rPr>
        <w:t xml:space="preserve">), включително </w:t>
      </w:r>
      <w:r>
        <w:rPr>
          <w:noProof/>
          <w:sz w:val="22"/>
        </w:rPr>
        <w:lastRenderedPageBreak/>
        <w:t>форума на високо равнище относно политиката за селските райони — Оформяне на облика на бъдещето на селските райони, координационната група на Пакта за селските райони (</w:t>
      </w:r>
      <w:bookmarkStart w:id="23" w:name="_Ref156315618"/>
      <w:r w:rsidR="009929FC" w:rsidRPr="005E457F">
        <w:rPr>
          <w:rStyle w:val="FootnoteReference"/>
          <w:noProof/>
          <w:sz w:val="22"/>
          <w:szCs w:val="22"/>
        </w:rPr>
        <w:footnoteReference w:id="39"/>
      </w:r>
      <w:bookmarkEnd w:id="23"/>
      <w:r>
        <w:rPr>
          <w:noProof/>
          <w:sz w:val="22"/>
        </w:rPr>
        <w:t>) и обмена с общността на Пакта за селските райони (</w:t>
      </w:r>
      <w:r w:rsidR="00FC785F" w:rsidRPr="005E457F">
        <w:rPr>
          <w:rStyle w:val="FootnoteReference"/>
          <w:noProof/>
          <w:sz w:val="22"/>
          <w:szCs w:val="22"/>
        </w:rPr>
        <w:footnoteReference w:id="40"/>
      </w:r>
      <w:r>
        <w:rPr>
          <w:noProof/>
          <w:sz w:val="22"/>
        </w:rPr>
        <w:t>), отразяващи характера на визията „от долу нагоре“;</w:t>
      </w:r>
    </w:p>
    <w:p w14:paraId="0383BD04" w14:textId="7CFD5629" w:rsidR="009929FC" w:rsidRPr="005E457F" w:rsidRDefault="00564ABC" w:rsidP="009929FC">
      <w:pPr>
        <w:pStyle w:val="paragraph"/>
        <w:numPr>
          <w:ilvl w:val="0"/>
          <w:numId w:val="71"/>
        </w:numPr>
        <w:jc w:val="both"/>
        <w:rPr>
          <w:noProof/>
          <w:sz w:val="22"/>
          <w:szCs w:val="22"/>
        </w:rPr>
      </w:pPr>
      <w:r>
        <w:rPr>
          <w:b/>
          <w:noProof/>
          <w:sz w:val="22"/>
        </w:rPr>
        <w:t>Европейският селски парламент</w:t>
      </w:r>
      <w:r>
        <w:rPr>
          <w:noProof/>
          <w:sz w:val="22"/>
        </w:rPr>
        <w:t>, посочен в съобщението относно ДВСР като форум за обмен относно изпълнението на визията за селските райони, по-специално „Декларацията на селските жители от Келце“ (</w:t>
      </w:r>
      <w:bookmarkStart w:id="24" w:name="_Ref156299637"/>
      <w:r w:rsidR="009929FC" w:rsidRPr="005E457F">
        <w:rPr>
          <w:rStyle w:val="FootnoteReference"/>
          <w:noProof/>
          <w:sz w:val="22"/>
          <w:szCs w:val="22"/>
        </w:rPr>
        <w:footnoteReference w:id="41"/>
      </w:r>
      <w:bookmarkEnd w:id="24"/>
      <w:r>
        <w:rPr>
          <w:noProof/>
          <w:sz w:val="22"/>
        </w:rPr>
        <w:t>) и манифеста (</w:t>
      </w:r>
      <w:bookmarkStart w:id="25" w:name="_Ref156296214"/>
      <w:r w:rsidR="009929FC" w:rsidRPr="005E457F">
        <w:rPr>
          <w:rStyle w:val="FootnoteReference"/>
          <w:noProof/>
          <w:sz w:val="22"/>
          <w:szCs w:val="22"/>
        </w:rPr>
        <w:footnoteReference w:id="42"/>
      </w:r>
      <w:bookmarkEnd w:id="25"/>
      <w:r>
        <w:rPr>
          <w:noProof/>
          <w:sz w:val="22"/>
        </w:rPr>
        <w:t>).</w:t>
      </w:r>
    </w:p>
    <w:p w14:paraId="6FF6E97D" w14:textId="77777777" w:rsidR="009929FC" w:rsidRPr="005E457F" w:rsidRDefault="009929FC" w:rsidP="009929FC">
      <w:pPr>
        <w:pStyle w:val="paragraph"/>
        <w:jc w:val="both"/>
        <w:rPr>
          <w:noProof/>
          <w:sz w:val="22"/>
          <w:szCs w:val="22"/>
        </w:rPr>
      </w:pPr>
      <w:r>
        <w:rPr>
          <w:noProof/>
          <w:sz w:val="22"/>
        </w:rPr>
        <w:t xml:space="preserve">По-долу е представен неизчерпателен преглед с акцент върху идеи за бъдещето. </w:t>
      </w:r>
      <w:r>
        <w:rPr>
          <w:b/>
          <w:noProof/>
          <w:sz w:val="22"/>
        </w:rPr>
        <w:t>Те</w:t>
      </w:r>
      <w:r>
        <w:rPr>
          <w:noProof/>
          <w:sz w:val="22"/>
        </w:rPr>
        <w:t xml:space="preserve"> </w:t>
      </w:r>
      <w:r>
        <w:rPr>
          <w:b/>
          <w:noProof/>
          <w:sz w:val="22"/>
        </w:rPr>
        <w:t>не представляват официалната позиция на Комисията</w:t>
      </w:r>
      <w:r>
        <w:rPr>
          <w:noProof/>
          <w:sz w:val="22"/>
        </w:rPr>
        <w:t>.</w:t>
      </w:r>
    </w:p>
    <w:p w14:paraId="6E685299" w14:textId="7F1BB159" w:rsidR="00814268" w:rsidRPr="005E457F" w:rsidRDefault="00814268" w:rsidP="00814268">
      <w:pPr>
        <w:spacing w:before="100" w:beforeAutospacing="1" w:after="100" w:afterAutospacing="1"/>
        <w:rPr>
          <w:noProof/>
          <w:sz w:val="22"/>
          <w:szCs w:val="22"/>
        </w:rPr>
      </w:pPr>
      <w:r>
        <w:rPr>
          <w:noProof/>
          <w:sz w:val="22"/>
        </w:rPr>
        <w:t xml:space="preserve">В голяма част от мненията се посочва необходимостта визията за селските райони да се превърне в стратегия на ЕС за селските райони </w:t>
      </w:r>
      <w:bookmarkStart w:id="26" w:name="_Hlk156989686"/>
      <w:r>
        <w:rPr>
          <w:noProof/>
          <w:sz w:val="22"/>
        </w:rPr>
        <w:t>(</w:t>
      </w:r>
      <w:r>
        <w:rPr>
          <w:noProof/>
          <w:sz w:val="22"/>
          <w:vertAlign w:val="superscript"/>
        </w:rPr>
        <w:t>33,34,36,</w:t>
      </w:r>
      <w:bookmarkEnd w:id="26"/>
      <w:r>
        <w:rPr>
          <w:noProof/>
          <w:sz w:val="22"/>
          <w:vertAlign w:val="superscript"/>
        </w:rPr>
        <w:t>37</w:t>
      </w:r>
      <w:r>
        <w:rPr>
          <w:noProof/>
          <w:sz w:val="22"/>
        </w:rPr>
        <w:t>);</w:t>
      </w:r>
      <w:r>
        <w:rPr>
          <w:noProof/>
        </w:rPr>
        <w:t xml:space="preserve"> да се разработят интегрирани стратегии за селските райони на ниво държави членки (</w:t>
      </w:r>
      <w:r>
        <w:rPr>
          <w:noProof/>
          <w:vertAlign w:val="superscript"/>
        </w:rPr>
        <w:t>33,34,36,37</w:t>
      </w:r>
      <w:r>
        <w:rPr>
          <w:noProof/>
        </w:rPr>
        <w:t>); да се подобри координацията на Комисията между различните участващи генерални дирекции, така че това да бъде от полза за селските райони (</w:t>
      </w:r>
      <w:r>
        <w:rPr>
          <w:noProof/>
          <w:vertAlign w:val="superscript"/>
        </w:rPr>
        <w:t>37</w:t>
      </w:r>
      <w:r>
        <w:rPr>
          <w:noProof/>
        </w:rPr>
        <w:t>); да се интегрират индикаторите и целите, свързани със селските райони, в съществуващите механизми за мониторинг (</w:t>
      </w:r>
      <w:r>
        <w:rPr>
          <w:noProof/>
          <w:vertAlign w:val="superscript"/>
        </w:rPr>
        <w:t>33,34,37</w:t>
      </w:r>
      <w:r>
        <w:rPr>
          <w:noProof/>
        </w:rPr>
        <w:t>); и да се подобри финансовата подкрепа за селските райони чрез създаване на специален фонд на ЕС или чрез укрепване на подход с подкрепа от няколко фонда (</w:t>
      </w:r>
      <w:r>
        <w:rPr>
          <w:noProof/>
          <w:vertAlign w:val="superscript"/>
        </w:rPr>
        <w:t>33,34,37,39</w:t>
      </w:r>
      <w:r>
        <w:rPr>
          <w:noProof/>
        </w:rPr>
        <w:t>).</w:t>
      </w:r>
      <w:r>
        <w:rPr>
          <w:noProof/>
          <w:sz w:val="22"/>
        </w:rPr>
        <w:t xml:space="preserve"> В мненията също така се настояваше за консолидиране и рационализиране на финансовата помощ чрез единни точки за достъп или „обслужване на едно гише“ за насоки и финансиране за селските райони (</w:t>
      </w:r>
      <w:r>
        <w:rPr>
          <w:noProof/>
          <w:sz w:val="22"/>
          <w:vertAlign w:val="superscript"/>
        </w:rPr>
        <w:t>37</w:t>
      </w:r>
      <w:r>
        <w:rPr>
          <w:noProof/>
          <w:sz w:val="22"/>
        </w:rPr>
        <w:t>); за целево заделяне на средства за селски райони и региони, страдащи от неблагоприятни природни или демографски условия (</w:t>
      </w:r>
      <w:r>
        <w:rPr>
          <w:noProof/>
          <w:sz w:val="22"/>
          <w:vertAlign w:val="superscript"/>
        </w:rPr>
        <w:t>35</w:t>
      </w:r>
      <w:r>
        <w:rPr>
          <w:noProof/>
          <w:sz w:val="22"/>
        </w:rPr>
        <w:t>); и за разпределяне на</w:t>
      </w:r>
      <w:r>
        <w:rPr>
          <w:b/>
          <w:noProof/>
          <w:sz w:val="22"/>
        </w:rPr>
        <w:t xml:space="preserve"> </w:t>
      </w:r>
      <w:r>
        <w:rPr>
          <w:noProof/>
          <w:sz w:val="22"/>
        </w:rPr>
        <w:t>по-висок дял от финансови ресурси за инструментите, предназначени за местното развитие на селските райони, по-специално LEADER и воденото от общностите местно развитие (ВОМР) (</w:t>
      </w:r>
      <w:r>
        <w:rPr>
          <w:noProof/>
          <w:sz w:val="22"/>
          <w:vertAlign w:val="superscript"/>
        </w:rPr>
        <w:t>34;37</w:t>
      </w:r>
      <w:r>
        <w:rPr>
          <w:noProof/>
          <w:sz w:val="22"/>
        </w:rPr>
        <w:t>). Заинтересованите страни считат за важно да се подобри детайлността на данните, налични на местно равнище (</w:t>
      </w:r>
      <w:r>
        <w:rPr>
          <w:noProof/>
          <w:sz w:val="22"/>
          <w:vertAlign w:val="superscript"/>
        </w:rPr>
        <w:t>33,36,37</w:t>
      </w:r>
      <w:r>
        <w:rPr>
          <w:noProof/>
          <w:sz w:val="22"/>
        </w:rPr>
        <w:t>); да се развива допълнително прилагането на механизма за проверка на въздействието върху селските райони към предложенията за политики на равнището на ЕС (</w:t>
      </w:r>
      <w:r>
        <w:rPr>
          <w:noProof/>
          <w:sz w:val="22"/>
          <w:vertAlign w:val="superscript"/>
        </w:rPr>
        <w:t>33,34,37</w:t>
      </w:r>
      <w:r>
        <w:rPr>
          <w:noProof/>
          <w:sz w:val="22"/>
        </w:rPr>
        <w:t>) и да се насърчават държавите членки да прилагат механизма за проверка на въздействието върху селските райони (</w:t>
      </w:r>
      <w:r>
        <w:rPr>
          <w:noProof/>
          <w:sz w:val="22"/>
          <w:vertAlign w:val="superscript"/>
        </w:rPr>
        <w:t>33,36,37</w:t>
      </w:r>
      <w:r>
        <w:rPr>
          <w:noProof/>
          <w:sz w:val="22"/>
        </w:rPr>
        <w:t>); и да се подобрят достъпът и участието в дейностите на обсерваторията за селските райони (</w:t>
      </w:r>
      <w:r>
        <w:rPr>
          <w:noProof/>
          <w:sz w:val="22"/>
          <w:vertAlign w:val="superscript"/>
        </w:rPr>
        <w:t>33,34</w:t>
      </w:r>
      <w:r>
        <w:rPr>
          <w:noProof/>
          <w:sz w:val="22"/>
        </w:rPr>
        <w:t>).</w:t>
      </w:r>
    </w:p>
    <w:p w14:paraId="3335B0E4" w14:textId="57440066" w:rsidR="00814268" w:rsidRPr="005E457F" w:rsidRDefault="00814268" w:rsidP="00814268">
      <w:pPr>
        <w:spacing w:before="100" w:beforeAutospacing="1" w:after="100" w:afterAutospacing="1"/>
        <w:rPr>
          <w:noProof/>
          <w:sz w:val="22"/>
          <w:szCs w:val="22"/>
        </w:rPr>
      </w:pPr>
      <w:r>
        <w:rPr>
          <w:noProof/>
          <w:sz w:val="22"/>
        </w:rPr>
        <w:t>На равнището на ЕС, както и на национално, регионално и местно равнище мненията се съсредоточават върху: опростяването на процедурите и изискванията за бенефициери с ограничен административен капацитет за достъп до финансиране (</w:t>
      </w:r>
      <w:r>
        <w:rPr>
          <w:noProof/>
          <w:sz w:val="22"/>
          <w:vertAlign w:val="superscript"/>
        </w:rPr>
        <w:t>34,36,39,40</w:t>
      </w:r>
      <w:r>
        <w:rPr>
          <w:noProof/>
          <w:sz w:val="22"/>
        </w:rPr>
        <w:t>); и създаването на програма за LEADER и ВОМР при пряко управление, пряко достъпна за участниците, например местни групи за действие (МИГ) (</w:t>
      </w:r>
      <w:r>
        <w:rPr>
          <w:noProof/>
          <w:sz w:val="22"/>
          <w:vertAlign w:val="superscript"/>
        </w:rPr>
        <w:t>37,40</w:t>
      </w:r>
      <w:r>
        <w:rPr>
          <w:noProof/>
          <w:sz w:val="22"/>
        </w:rPr>
        <w:t>). В много мнения се отправят предложения за предоставяне на политическа и финансова подкрепа за изграждане на капацитета на селските общности, включително чрез разработване на стратегии и проекти, наставничество между партньори и обмен на добри практики (</w:t>
      </w:r>
      <w:r>
        <w:rPr>
          <w:noProof/>
          <w:sz w:val="22"/>
          <w:vertAlign w:val="superscript"/>
        </w:rPr>
        <w:t>33,34,36,37,41</w:t>
      </w:r>
      <w:r>
        <w:rPr>
          <w:noProof/>
          <w:sz w:val="22"/>
        </w:rPr>
        <w:t>). Заинтересованите страни също така предлагат: да се използват МИГ за изграждане на местен капацитет и мрежи (</w:t>
      </w:r>
      <w:r>
        <w:rPr>
          <w:noProof/>
          <w:sz w:val="22"/>
          <w:vertAlign w:val="superscript"/>
        </w:rPr>
        <w:t>37,41</w:t>
      </w:r>
      <w:r>
        <w:rPr>
          <w:noProof/>
          <w:sz w:val="22"/>
        </w:rPr>
        <w:t>); да се въведе „обслужване на едно гише“ за предоставяне на помощ, услуги и посредничество за иновации (</w:t>
      </w:r>
      <w:r>
        <w:rPr>
          <w:noProof/>
          <w:sz w:val="22"/>
          <w:vertAlign w:val="superscript"/>
        </w:rPr>
        <w:t>37</w:t>
      </w:r>
      <w:r>
        <w:rPr>
          <w:noProof/>
          <w:sz w:val="22"/>
        </w:rPr>
        <w:t>); и да се създадат механизми за споделяне на добри практики с държави и региони извън ЕС (</w:t>
      </w:r>
      <w:r>
        <w:rPr>
          <w:noProof/>
          <w:sz w:val="22"/>
          <w:vertAlign w:val="superscript"/>
        </w:rPr>
        <w:t>33,41</w:t>
      </w:r>
      <w:r>
        <w:rPr>
          <w:noProof/>
          <w:sz w:val="22"/>
        </w:rPr>
        <w:t>).</w:t>
      </w:r>
    </w:p>
    <w:p w14:paraId="7BD266F4" w14:textId="77777777" w:rsidR="00E50F47" w:rsidRDefault="00E50F47" w:rsidP="00624A2A">
      <w:pPr>
        <w:spacing w:before="100" w:beforeAutospacing="1"/>
        <w:rPr>
          <w:noProof/>
          <w:sz w:val="22"/>
        </w:rPr>
      </w:pPr>
    </w:p>
    <w:p w14:paraId="2DCFF7AA" w14:textId="5CC7E614" w:rsidR="00814268" w:rsidRPr="005E457F" w:rsidRDefault="0042391C" w:rsidP="00624A2A">
      <w:pPr>
        <w:spacing w:before="100" w:beforeAutospacing="1"/>
        <w:rPr>
          <w:noProof/>
          <w:sz w:val="22"/>
          <w:szCs w:val="22"/>
        </w:rPr>
      </w:pPr>
      <w:r>
        <w:rPr>
          <w:noProof/>
          <w:sz w:val="22"/>
        </w:rPr>
        <w:t>Според мненията са важни: подкрепата за целенасочени интервенции за селските общности в рамките на ОСП извън секторите на земеделието и горското стопанство, като например за енергийно ефективното строителство и обновяване на жилищата и за мобилността (</w:t>
      </w:r>
      <w:r>
        <w:rPr>
          <w:noProof/>
          <w:sz w:val="22"/>
          <w:vertAlign w:val="superscript"/>
        </w:rPr>
        <w:t>33,34</w:t>
      </w:r>
      <w:r>
        <w:rPr>
          <w:noProof/>
          <w:sz w:val="22"/>
        </w:rPr>
        <w:t>); осигуряването на основни услуги и инфраструктура, обхващащи аспекти като достъп до земя, образование, здравеопазване, цифрова инфраструктура и свързаност (</w:t>
      </w:r>
      <w:r>
        <w:rPr>
          <w:noProof/>
          <w:sz w:val="22"/>
          <w:vertAlign w:val="superscript"/>
        </w:rPr>
        <w:t>33,34,36,37</w:t>
      </w:r>
      <w:r>
        <w:rPr>
          <w:noProof/>
          <w:sz w:val="22"/>
        </w:rPr>
        <w:t>); подкрепа за младите хора и жените в селските райони чрез улесняване на достъпа им до финансиране, предоставяне на разнообразни и гъвкави възможности за заетост и обучение и образование, както и включването им в разработването на политики и в местните процеси на вземане на решения (</w:t>
      </w:r>
      <w:r>
        <w:rPr>
          <w:noProof/>
          <w:sz w:val="22"/>
          <w:vertAlign w:val="superscript"/>
        </w:rPr>
        <w:t>34,36,37,39</w:t>
      </w:r>
      <w:r>
        <w:rPr>
          <w:noProof/>
          <w:sz w:val="22"/>
        </w:rPr>
        <w:t>).</w:t>
      </w:r>
    </w:p>
    <w:p w14:paraId="1E5D109F" w14:textId="77777777" w:rsidR="00814268" w:rsidRPr="005E457F" w:rsidRDefault="00814268" w:rsidP="00624A2A">
      <w:pPr>
        <w:pStyle w:val="Heading3"/>
        <w:spacing w:before="100" w:beforeAutospacing="1"/>
        <w:rPr>
          <w:noProof/>
          <w:szCs w:val="24"/>
        </w:rPr>
      </w:pPr>
      <w:r>
        <w:rPr>
          <w:noProof/>
        </w:rPr>
        <w:t>Следващи стъпки</w:t>
      </w:r>
    </w:p>
    <w:p w14:paraId="6340230C" w14:textId="345DE61D" w:rsidR="00C22407" w:rsidRPr="005E457F" w:rsidRDefault="007A7BA7" w:rsidP="003C0247">
      <w:pPr>
        <w:rPr>
          <w:noProof/>
          <w:sz w:val="22"/>
          <w:szCs w:val="22"/>
        </w:rPr>
      </w:pPr>
      <w:r>
        <w:rPr>
          <w:noProof/>
          <w:sz w:val="22"/>
        </w:rPr>
        <w:t>Взети заедно, обобщените по-горе предложения и препоръки предоставят полезен принос за размисъл относно бъдещите политики за селските райони и общности и ще осигурят информация относно многогодишната финансова рамка (МФР) след 2027 г. Комисията приветства становищата на Европейския парламент, Съвета, Комитета на регионите и ЕИСК и взема под внимание включените препоръки. Комисията също така взема под внимание предложенията, направени от националните органи и заинтересованите страни. Настоящият доклад не може да предопредели решенията относно предложението за следващата МФР, което Комисията ще представи през 2025 г. Най-значимите теми, повдигнати до момента от институциите и органите на ЕС, както и от заинтересованите страни, налагат да се разгледат следните</w:t>
      </w:r>
      <w:r>
        <w:rPr>
          <w:b/>
          <w:noProof/>
          <w:sz w:val="22"/>
        </w:rPr>
        <w:t xml:space="preserve"> въпроси</w:t>
      </w:r>
      <w:r>
        <w:rPr>
          <w:noProof/>
          <w:sz w:val="22"/>
        </w:rPr>
        <w:t>:</w:t>
      </w:r>
    </w:p>
    <w:p w14:paraId="2E8D8211" w14:textId="04CD1CE7" w:rsidR="00C22407" w:rsidRPr="005E457F" w:rsidRDefault="00C22407" w:rsidP="00C22407">
      <w:pPr>
        <w:pStyle w:val="ListParagraph"/>
        <w:numPr>
          <w:ilvl w:val="0"/>
          <w:numId w:val="11"/>
        </w:numPr>
        <w:spacing w:after="0"/>
        <w:rPr>
          <w:noProof/>
          <w:sz w:val="22"/>
          <w:szCs w:val="22"/>
        </w:rPr>
      </w:pPr>
      <w:r>
        <w:rPr>
          <w:noProof/>
          <w:sz w:val="22"/>
        </w:rPr>
        <w:t xml:space="preserve">Кои са основните предизвикателства, произтичащи от обезлюдяването, текущите преходи и структурните промени, за които интервенциите на ЕС осигуряват добавена стойност? </w:t>
      </w:r>
    </w:p>
    <w:p w14:paraId="05C37F93" w14:textId="77777777" w:rsidR="00C22407" w:rsidRPr="005E457F" w:rsidRDefault="00C22407" w:rsidP="00C22407">
      <w:pPr>
        <w:pStyle w:val="ListParagraph"/>
        <w:numPr>
          <w:ilvl w:val="0"/>
          <w:numId w:val="11"/>
        </w:numPr>
        <w:spacing w:after="0"/>
        <w:rPr>
          <w:noProof/>
          <w:sz w:val="22"/>
          <w:szCs w:val="22"/>
        </w:rPr>
      </w:pPr>
      <w:r>
        <w:rPr>
          <w:noProof/>
          <w:sz w:val="22"/>
        </w:rPr>
        <w:t xml:space="preserve">Какви са най-добрите начини за справяне с тях по целенасочен начин, който отчита различните нужди на различните селски общности? </w:t>
      </w:r>
    </w:p>
    <w:p w14:paraId="3801E320" w14:textId="4A43A63D" w:rsidR="00C22407" w:rsidRPr="005E457F" w:rsidRDefault="00C22407" w:rsidP="00C22407">
      <w:pPr>
        <w:pStyle w:val="ListParagraph"/>
        <w:numPr>
          <w:ilvl w:val="0"/>
          <w:numId w:val="11"/>
        </w:numPr>
        <w:spacing w:after="0"/>
        <w:rPr>
          <w:noProof/>
          <w:sz w:val="22"/>
          <w:szCs w:val="22"/>
        </w:rPr>
      </w:pPr>
      <w:r>
        <w:rPr>
          <w:noProof/>
          <w:sz w:val="22"/>
        </w:rPr>
        <w:t xml:space="preserve">Как да се засили финансовата подкрепа за селските райони и общности чрез фондовете на ЕС, националните и регионалните фондове, включително чрез подобряване на полезното взаимодействие и допълването между тях? </w:t>
      </w:r>
    </w:p>
    <w:p w14:paraId="3B73095C" w14:textId="23729231" w:rsidR="00C22407" w:rsidRPr="005E457F" w:rsidRDefault="00C22407" w:rsidP="00C22407">
      <w:pPr>
        <w:pStyle w:val="ListParagraph"/>
        <w:numPr>
          <w:ilvl w:val="0"/>
          <w:numId w:val="11"/>
        </w:numPr>
        <w:spacing w:after="0"/>
        <w:rPr>
          <w:noProof/>
          <w:sz w:val="22"/>
          <w:szCs w:val="22"/>
        </w:rPr>
      </w:pPr>
      <w:r>
        <w:rPr>
          <w:noProof/>
          <w:sz w:val="22"/>
        </w:rPr>
        <w:t xml:space="preserve">Какво е необходимо за подобряване на финансирането, качеството на доставките и ефективността чрез териториални инструменти като ВОМР/LEADER? </w:t>
      </w:r>
    </w:p>
    <w:p w14:paraId="473AD3E1" w14:textId="77777777" w:rsidR="00C22407" w:rsidRPr="005E457F" w:rsidRDefault="00C22407" w:rsidP="00C22407">
      <w:pPr>
        <w:pStyle w:val="ListParagraph"/>
        <w:numPr>
          <w:ilvl w:val="0"/>
          <w:numId w:val="11"/>
        </w:numPr>
        <w:spacing w:after="0"/>
        <w:rPr>
          <w:noProof/>
          <w:sz w:val="22"/>
          <w:szCs w:val="22"/>
        </w:rPr>
      </w:pPr>
      <w:r>
        <w:rPr>
          <w:noProof/>
          <w:sz w:val="22"/>
        </w:rPr>
        <w:t xml:space="preserve">Как да се подобри наблюдението и оценката на ресурсите, насочени към селските райони и общности от различните фондове и програми на ЕС? </w:t>
      </w:r>
    </w:p>
    <w:p w14:paraId="36DF4730" w14:textId="77777777" w:rsidR="00C22407" w:rsidRPr="005E457F" w:rsidRDefault="00C22407" w:rsidP="00C22407">
      <w:pPr>
        <w:pStyle w:val="ListParagraph"/>
        <w:numPr>
          <w:ilvl w:val="0"/>
          <w:numId w:val="11"/>
        </w:numPr>
        <w:spacing w:after="0"/>
        <w:rPr>
          <w:noProof/>
          <w:sz w:val="22"/>
          <w:szCs w:val="22"/>
        </w:rPr>
      </w:pPr>
      <w:r>
        <w:rPr>
          <w:noProof/>
          <w:sz w:val="22"/>
        </w:rPr>
        <w:t xml:space="preserve">Какво е необходимо за подобряване на достъпа до подкрепа за крайния бенефициер чрез опростяване на правилата, оптимизиране на процедурите и подобряване на административния капацитет? </w:t>
      </w:r>
    </w:p>
    <w:p w14:paraId="2EBADE38" w14:textId="77777777" w:rsidR="00C22407" w:rsidRPr="005E457F" w:rsidRDefault="00C22407" w:rsidP="00C22407">
      <w:pPr>
        <w:pStyle w:val="ListParagraph"/>
        <w:numPr>
          <w:ilvl w:val="0"/>
          <w:numId w:val="11"/>
        </w:numPr>
        <w:spacing w:after="0"/>
        <w:rPr>
          <w:noProof/>
          <w:sz w:val="22"/>
          <w:szCs w:val="22"/>
        </w:rPr>
      </w:pPr>
      <w:r>
        <w:rPr>
          <w:noProof/>
          <w:sz w:val="22"/>
        </w:rPr>
        <w:t xml:space="preserve">Какво може да се направи за по-широко и по-ефективно прилагане на механизма за проверка на въздействието върху селските райони на равнището на ЕС, национално и регионално равнище? </w:t>
      </w:r>
    </w:p>
    <w:p w14:paraId="51EBE5C1" w14:textId="77777777" w:rsidR="00C22407" w:rsidRPr="005E457F" w:rsidRDefault="00C22407" w:rsidP="00C22407">
      <w:pPr>
        <w:pStyle w:val="ListParagraph"/>
        <w:numPr>
          <w:ilvl w:val="0"/>
          <w:numId w:val="11"/>
        </w:numPr>
        <w:spacing w:after="0"/>
        <w:rPr>
          <w:noProof/>
          <w:sz w:val="22"/>
          <w:szCs w:val="22"/>
        </w:rPr>
      </w:pPr>
      <w:r>
        <w:rPr>
          <w:noProof/>
          <w:sz w:val="22"/>
        </w:rPr>
        <w:t>Кои са най-добрите инструменти за осигуряване на институционална, управленска и интегрирана подкрепа за селските райони на всички равнища?</w:t>
      </w:r>
    </w:p>
    <w:p w14:paraId="61DA0E07" w14:textId="204D48B4" w:rsidR="00C22407" w:rsidRPr="005E457F" w:rsidRDefault="00C22407" w:rsidP="00C22407">
      <w:pPr>
        <w:pStyle w:val="ListParagraph"/>
        <w:numPr>
          <w:ilvl w:val="1"/>
          <w:numId w:val="11"/>
        </w:numPr>
        <w:spacing w:after="0"/>
        <w:rPr>
          <w:noProof/>
          <w:sz w:val="22"/>
          <w:szCs w:val="22"/>
        </w:rPr>
      </w:pPr>
      <w:r>
        <w:rPr>
          <w:noProof/>
          <w:sz w:val="22"/>
        </w:rPr>
        <w:t>Би ли имало добавена стойност на равнището на ЕС превръщането на визията за селските райони в стратегия, що се отнася до значимите действия на място?</w:t>
      </w:r>
    </w:p>
    <w:p w14:paraId="0559187C" w14:textId="77777777" w:rsidR="00C22407" w:rsidRPr="005E457F" w:rsidRDefault="00C22407" w:rsidP="00C22407">
      <w:pPr>
        <w:pStyle w:val="ListParagraph"/>
        <w:numPr>
          <w:ilvl w:val="1"/>
          <w:numId w:val="11"/>
        </w:numPr>
        <w:spacing w:after="0"/>
        <w:rPr>
          <w:noProof/>
          <w:sz w:val="22"/>
          <w:szCs w:val="22"/>
        </w:rPr>
      </w:pPr>
      <w:r>
        <w:rPr>
          <w:noProof/>
          <w:sz w:val="22"/>
        </w:rPr>
        <w:t>По какъв начин ЕС може допълнително да подпомогне държавите членки, регионите и местните общности при разработването на национални и регионални стратегии и планове за действие в селските райони?</w:t>
      </w:r>
    </w:p>
    <w:p w14:paraId="5EF4A1F1" w14:textId="0BA5AB47" w:rsidR="0058728E" w:rsidRPr="00437228" w:rsidRDefault="00C22407" w:rsidP="002C1CCE">
      <w:pPr>
        <w:pStyle w:val="ListParagraph"/>
        <w:numPr>
          <w:ilvl w:val="0"/>
          <w:numId w:val="11"/>
        </w:numPr>
        <w:spacing w:after="0"/>
        <w:jc w:val="left"/>
        <w:rPr>
          <w:noProof/>
          <w:sz w:val="22"/>
          <w:szCs w:val="22"/>
        </w:rPr>
      </w:pPr>
      <w:r>
        <w:rPr>
          <w:noProof/>
          <w:sz w:val="22"/>
        </w:rPr>
        <w:t>Как да се подобри наличността на статистически и други данни за селските райони, които са от значение за политиката, без да се увеличава административната тежест?</w:t>
      </w:r>
      <w:bookmarkEnd w:id="17"/>
      <w:r>
        <w:rPr>
          <w:noProof/>
        </w:rPr>
        <w:br w:type="page"/>
      </w:r>
    </w:p>
    <w:p w14:paraId="67A6358D"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lastRenderedPageBreak/>
        <w:t xml:space="preserve">Заключения и следващи стъпки </w:t>
      </w:r>
    </w:p>
    <w:p w14:paraId="6E614427" w14:textId="434A31B0" w:rsidR="00497E45" w:rsidRPr="005E457F" w:rsidRDefault="00497E45" w:rsidP="004E7450">
      <w:pPr>
        <w:pStyle w:val="Text1"/>
        <w:ind w:left="0" w:right="-29"/>
        <w:rPr>
          <w:noProof/>
          <w:sz w:val="22"/>
          <w:szCs w:val="22"/>
        </w:rPr>
      </w:pPr>
      <w:r>
        <w:rPr>
          <w:noProof/>
          <w:sz w:val="22"/>
        </w:rPr>
        <w:t>Всички 30 действия, които Комисията се ангажира да предприеме в своето съобщение от 30 юни 2021 г., са в ход. Девет действия са завършени, а по седем от тях се провеждат последващи нови дейности. Успоредно с това Пактът за селските райони набира скорост, като вече разполага с нарастваща общност, управленски орган, платформа и служба за подкрепа, създадени, за да засилят гласа на селските райони, да привлекат участници в мрежата и да насочват публичните органи и заинтересованите страни за това как могат да действат в съответствие с нуждите и стремежите на жителите на селските райони. Пактът за селските райони трябва да достигне местното равнище чрез  реализирането на значими действия на място. За да може да това да се осъществи, действията на равнището на ЕС могат да спомогнат за постигането на визията за селските райони през 2024 г., но това не би било достатъчно — от решаващо значение са също така сериозната ангажираност и обвързаността на държавите членки на регионално и местно равнище.</w:t>
      </w:r>
    </w:p>
    <w:p w14:paraId="24807585" w14:textId="0ED33BEE" w:rsidR="00497E45" w:rsidRPr="005E457F" w:rsidRDefault="00497E45" w:rsidP="004E7450">
      <w:pPr>
        <w:pStyle w:val="Text1"/>
        <w:ind w:left="0" w:right="-29"/>
        <w:rPr>
          <w:noProof/>
          <w:sz w:val="22"/>
          <w:szCs w:val="22"/>
        </w:rPr>
      </w:pPr>
      <w:r>
        <w:rPr>
          <w:noProof/>
          <w:sz w:val="22"/>
        </w:rPr>
        <w:t xml:space="preserve">Извършеният преглед, предприет с цел да се идентифицира програмираното за селските райони в </w:t>
      </w:r>
      <w:r>
        <w:rPr>
          <w:b/>
          <w:noProof/>
          <w:sz w:val="22"/>
        </w:rPr>
        <w:t>програмите по линия на ОСП и политиката на сближаване</w:t>
      </w:r>
      <w:r>
        <w:rPr>
          <w:noProof/>
          <w:sz w:val="22"/>
        </w:rPr>
        <w:t>, показва как политиките на ЕС допринасят за постигането на целите на визията за селските райони за периода 2021—2027 г. (или периода 2023—2027 г. за ОСП) и какви са настоящите ограничения при определянето на подкрепата, предоставяна на селските райони. Резултатите могат да послужат като основа за дискусиите относно бъдещето на тези политики.</w:t>
      </w:r>
    </w:p>
    <w:p w14:paraId="6F2931C6" w14:textId="161D4857" w:rsidR="001C6F3E" w:rsidRPr="005E457F" w:rsidRDefault="00497E45" w:rsidP="004E7450">
      <w:pPr>
        <w:pStyle w:val="Text1"/>
        <w:ind w:left="0" w:right="-29"/>
        <w:rPr>
          <w:noProof/>
          <w:sz w:val="22"/>
          <w:szCs w:val="22"/>
        </w:rPr>
      </w:pPr>
      <w:r>
        <w:rPr>
          <w:b/>
          <w:noProof/>
          <w:sz w:val="22"/>
        </w:rPr>
        <w:t>Постигането на 10-те общи цели на визията за селските райони до 2040 г. е дългосрочно начинание</w:t>
      </w:r>
      <w:r>
        <w:rPr>
          <w:noProof/>
          <w:sz w:val="22"/>
        </w:rPr>
        <w:t xml:space="preserve">, което изисква устойчиви действия и политики през програмните периоди на всички равнища на управление. </w:t>
      </w:r>
    </w:p>
    <w:p w14:paraId="1A677D8E" w14:textId="31D35D85" w:rsidR="00E31CAD" w:rsidRPr="005E457F" w:rsidRDefault="00497E45" w:rsidP="004E7450">
      <w:pPr>
        <w:pStyle w:val="Text1"/>
        <w:ind w:left="0" w:right="-29"/>
        <w:rPr>
          <w:noProof/>
          <w:sz w:val="22"/>
          <w:szCs w:val="22"/>
        </w:rPr>
      </w:pPr>
      <w:r>
        <w:rPr>
          <w:noProof/>
          <w:sz w:val="22"/>
        </w:rPr>
        <w:t xml:space="preserve">Комисията се ангажира да изпълни и консолидира действията, въведени за изпълнение на плана за действие на ЕС за селските райони и Пакта за селските райони съгласно настоящата многогодишна финансова рамка. В контекста на подготовката на бюджетните предложения на ЕС за периода след 2027 г., които се очаква да бъдат приети до средата на 2025 г., Комисията ще разгледа предложенията и съображенията на институциите и органите на ЕС, организациите на заинтересованите страни и на селската общност като цяло. </w:t>
      </w:r>
    </w:p>
    <w:p w14:paraId="0F48778C" w14:textId="48D2B3EA" w:rsidR="00497E45" w:rsidRPr="005E457F" w:rsidRDefault="000D4E6F" w:rsidP="004E7450">
      <w:pPr>
        <w:pStyle w:val="Text1"/>
        <w:ind w:left="0" w:right="-29"/>
        <w:rPr>
          <w:noProof/>
          <w:sz w:val="22"/>
          <w:szCs w:val="22"/>
        </w:rPr>
      </w:pPr>
      <w:r>
        <w:rPr>
          <w:noProof/>
          <w:sz w:val="22"/>
        </w:rPr>
        <w:t xml:space="preserve">В рамките на Пакта за селските райони посредством </w:t>
      </w:r>
      <w:r>
        <w:rPr>
          <w:b/>
          <w:noProof/>
          <w:sz w:val="22"/>
        </w:rPr>
        <w:t>лабораторията за политики</w:t>
      </w:r>
      <w:r>
        <w:rPr>
          <w:noProof/>
          <w:sz w:val="22"/>
        </w:rPr>
        <w:t xml:space="preserve"> — през есента на 2024 г., и посредством </w:t>
      </w:r>
      <w:r>
        <w:rPr>
          <w:b/>
          <w:noProof/>
          <w:sz w:val="22"/>
        </w:rPr>
        <w:t>конференцията на Пакта за селските райони</w:t>
      </w:r>
      <w:r>
        <w:rPr>
          <w:noProof/>
          <w:sz w:val="22"/>
        </w:rPr>
        <w:t xml:space="preserve">— в началото на 2025 г., ще бъдат осигурени платформи за обсъждане на стратегическите въпроси, включени в настоящия доклад, а членовете на общността на Пакта за селските райони и всички заинтересовани страни в селските райони ще бъдат приканени да споделят вижданията си за бъдещето. Комисията редовно ще информира селската общност за възможностите за участие в </w:t>
      </w:r>
      <w:r>
        <w:rPr>
          <w:b/>
          <w:noProof/>
          <w:sz w:val="22"/>
        </w:rPr>
        <w:t>обществени консултации и дейности по ангажираност</w:t>
      </w:r>
      <w:r>
        <w:rPr>
          <w:noProof/>
          <w:sz w:val="22"/>
        </w:rPr>
        <w:t xml:space="preserve"> в различни области на политиката. Координационната група на Пакта за селските райони ще работи рамо до рамо с Комисията и службата за подкрепа на Пакта за селските райони, за да се гарантира, че информацията за възгледите на общността се събира и се използва в процесите на разработване на политики.</w:t>
      </w:r>
    </w:p>
    <w:p w14:paraId="437524A2" w14:textId="5F5B4E17" w:rsidR="007D7640" w:rsidRPr="007F760D" w:rsidRDefault="00497E45" w:rsidP="007F760D">
      <w:pPr>
        <w:pStyle w:val="Text1"/>
        <w:ind w:left="0" w:right="-29"/>
        <w:rPr>
          <w:noProof/>
          <w:sz w:val="22"/>
          <w:szCs w:val="22"/>
        </w:rPr>
      </w:pPr>
      <w:r>
        <w:rPr>
          <w:noProof/>
          <w:sz w:val="22"/>
        </w:rPr>
        <w:t xml:space="preserve">В допълнение към дискусиите в контекста на Пакта за селските райони ще бъдат организирани специфични дейности в рамките на всяка от подкрепящите политики на ЕС. Комисията ще гарантира, че заинтересованите страни от селските райони са добре представени в тези процеси, в съответствие с актуализираните през 2021 г. насоки за по-добро регулиране, които предполагат консултации със заинтересовани страни от различните видове територии. Що се отнася до </w:t>
      </w:r>
      <w:r>
        <w:rPr>
          <w:b/>
          <w:noProof/>
          <w:sz w:val="22"/>
        </w:rPr>
        <w:t>ОСП</w:t>
      </w:r>
      <w:r>
        <w:rPr>
          <w:noProof/>
          <w:sz w:val="22"/>
        </w:rPr>
        <w:t xml:space="preserve">, резултатите от стратегическия диалог за бъдещето на селското стопанство, започнат от председателя на Комисията г-жа Фон дер Лайен, ще осигурят допълнителна информация за размисъл. Що се отнася до </w:t>
      </w:r>
      <w:r>
        <w:rPr>
          <w:b/>
          <w:noProof/>
          <w:sz w:val="22"/>
        </w:rPr>
        <w:t>политиката на сближаване</w:t>
      </w:r>
      <w:r>
        <w:rPr>
          <w:noProof/>
          <w:sz w:val="22"/>
        </w:rPr>
        <w:t xml:space="preserve">, в деветия доклад относно сближаването са очертани теми за размисъл, включително за селските райони. Насоките и въпросите ще бъдат подложени на широко </w:t>
      </w:r>
      <w:r>
        <w:rPr>
          <w:noProof/>
          <w:sz w:val="22"/>
        </w:rPr>
        <w:lastRenderedPageBreak/>
        <w:t>обсъждане по време на Форум по въпросите на сближаването, който ще се проведе на 11 и 12 април 2024 г. В други области на политиката Комисията ще бъде приканена да разгледа последиците за селските райони от бъдещите политики в съответствие с механизма за проверка на въздействието върху селските райони, създаден след приемането на визията за селските райони.</w:t>
      </w:r>
    </w:p>
    <w:sectPr w:rsidR="007D7640" w:rsidRPr="007F760D">
      <w:headerReference w:type="even" r:id="rId39"/>
      <w:headerReference w:type="default" r:id="rId40"/>
      <w:footerReference w:type="even" r:id="rId41"/>
      <w:footerReference w:type="default" r:id="rId42"/>
      <w:headerReference w:type="first" r:id="rId43"/>
      <w:footerReference w:type="first" r:id="rId44"/>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1E0CF" w14:textId="77777777" w:rsidR="001835EE" w:rsidRDefault="001835EE">
      <w:pPr>
        <w:spacing w:after="0"/>
      </w:pPr>
      <w:r>
        <w:separator/>
      </w:r>
    </w:p>
  </w:endnote>
  <w:endnote w:type="continuationSeparator" w:id="0">
    <w:p w14:paraId="07E07DC4" w14:textId="77777777" w:rsidR="001835EE" w:rsidRDefault="001835EE">
      <w:pPr>
        <w:spacing w:after="0"/>
      </w:pPr>
      <w:r>
        <w:continuationSeparator/>
      </w:r>
    </w:p>
  </w:endnote>
  <w:endnote w:type="continuationNotice" w:id="1">
    <w:p w14:paraId="66AC539F" w14:textId="77777777" w:rsidR="001835EE" w:rsidRDefault="001835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EA79" w14:textId="2424B1D4" w:rsidR="009E25E8" w:rsidRPr="009E25E8" w:rsidRDefault="009E25E8" w:rsidP="009E25E8">
    <w:pPr>
      <w:pStyle w:val="FooterCoverPage"/>
      <w:rPr>
        <w:rFonts w:ascii="Arial" w:hAnsi="Arial" w:cs="Arial"/>
        <w:b/>
        <w:sz w:val="48"/>
      </w:rPr>
    </w:pPr>
    <w:r w:rsidRPr="009E25E8">
      <w:rPr>
        <w:rFonts w:ascii="Arial" w:hAnsi="Arial" w:cs="Arial"/>
        <w:b/>
        <w:sz w:val="48"/>
      </w:rPr>
      <w:t>BG</w:t>
    </w:r>
    <w:r w:rsidRPr="009E25E8">
      <w:rPr>
        <w:rFonts w:ascii="Arial" w:hAnsi="Arial" w:cs="Arial"/>
        <w:b/>
        <w:sz w:val="48"/>
      </w:rPr>
      <w:tab/>
    </w:r>
    <w:r w:rsidRPr="009E25E8">
      <w:rPr>
        <w:rFonts w:ascii="Arial" w:hAnsi="Arial" w:cs="Arial"/>
        <w:b/>
        <w:sz w:val="48"/>
      </w:rPr>
      <w:tab/>
    </w:r>
    <w:r w:rsidRPr="009E25E8">
      <w:tab/>
    </w:r>
    <w:r w:rsidRPr="009E25E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43B" w14:textId="1CB35288" w:rsidR="009E25E8" w:rsidRPr="009E25E8" w:rsidRDefault="009E25E8" w:rsidP="009E25E8">
    <w:pPr>
      <w:pStyle w:val="FooterCoverPage"/>
      <w:rPr>
        <w:rFonts w:ascii="Arial" w:hAnsi="Arial" w:cs="Arial"/>
        <w:b/>
        <w:sz w:val="48"/>
      </w:rPr>
    </w:pPr>
    <w:r w:rsidRPr="009E25E8">
      <w:rPr>
        <w:rFonts w:ascii="Arial" w:hAnsi="Arial" w:cs="Arial"/>
        <w:b/>
        <w:sz w:val="48"/>
      </w:rPr>
      <w:t>BG</w:t>
    </w:r>
    <w:r w:rsidRPr="009E25E8">
      <w:rPr>
        <w:rFonts w:ascii="Arial" w:hAnsi="Arial" w:cs="Arial"/>
        <w:b/>
        <w:sz w:val="48"/>
      </w:rPr>
      <w:tab/>
    </w:r>
    <w:r w:rsidRPr="009E25E8">
      <w:rPr>
        <w:rFonts w:ascii="Arial" w:hAnsi="Arial" w:cs="Arial"/>
        <w:b/>
        <w:sz w:val="48"/>
      </w:rPr>
      <w:tab/>
    </w:r>
    <w:r w:rsidRPr="009E25E8">
      <w:tab/>
    </w:r>
    <w:r w:rsidRPr="009E25E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5960" w14:textId="77777777" w:rsidR="009E25E8" w:rsidRPr="009E25E8" w:rsidRDefault="009E25E8" w:rsidP="009E25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5D60" w14:textId="77777777" w:rsidR="004C0F69" w:rsidRDefault="00EF0A44">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1B91" w14:textId="7226912C" w:rsidR="00C62FC3" w:rsidRDefault="002D03B0">
    <w:pPr>
      <w:pStyle w:val="FooterLine"/>
      <w:jc w:val="center"/>
    </w:pPr>
    <w:r>
      <w:fldChar w:fldCharType="begin"/>
    </w:r>
    <w:r>
      <w:instrText>PAGE   \* MERGEFORMAT</w:instrText>
    </w:r>
    <w:r>
      <w:fldChar w:fldCharType="separate"/>
    </w:r>
    <w:r w:rsidR="009E25E8">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8C67" w14:textId="77777777" w:rsidR="00234321" w:rsidRDefault="0023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5502" w14:textId="77777777" w:rsidR="001835EE" w:rsidRDefault="001835EE">
      <w:pPr>
        <w:spacing w:after="0"/>
      </w:pPr>
      <w:r>
        <w:separator/>
      </w:r>
    </w:p>
  </w:footnote>
  <w:footnote w:type="continuationSeparator" w:id="0">
    <w:p w14:paraId="1B55D820" w14:textId="77777777" w:rsidR="001835EE" w:rsidRDefault="001835EE">
      <w:pPr>
        <w:spacing w:after="0"/>
      </w:pPr>
      <w:r>
        <w:continuationSeparator/>
      </w:r>
    </w:p>
  </w:footnote>
  <w:footnote w:type="continuationNotice" w:id="1">
    <w:p w14:paraId="0BC7C838" w14:textId="77777777" w:rsidR="001835EE" w:rsidRDefault="001835EE">
      <w:pPr>
        <w:spacing w:after="0"/>
      </w:pPr>
    </w:p>
  </w:footnote>
  <w:footnote w:id="2">
    <w:p w14:paraId="79FD97EB" w14:textId="77777777" w:rsidR="00472AA3" w:rsidRPr="00B134B8" w:rsidRDefault="00472AA3" w:rsidP="00472AA3">
      <w:pPr>
        <w:pStyle w:val="FootnoteText"/>
        <w:rPr>
          <w:sz w:val="18"/>
          <w:szCs w:val="18"/>
        </w:rPr>
      </w:pPr>
      <w:r>
        <w:rPr>
          <w:sz w:val="18"/>
        </w:rPr>
        <w:t>(</w:t>
      </w:r>
      <w:r>
        <w:rPr>
          <w:rStyle w:val="FootnoteReference"/>
          <w:sz w:val="18"/>
          <w:szCs w:val="18"/>
        </w:rPr>
        <w:footnoteRef/>
      </w:r>
      <w:r>
        <w:rPr>
          <w:sz w:val="18"/>
        </w:rPr>
        <w:t xml:space="preserve">) </w:t>
      </w:r>
      <w:r>
        <w:rPr>
          <w:sz w:val="18"/>
        </w:rPr>
        <w:tab/>
        <w:t>COM (2021) 345 final.</w:t>
      </w:r>
    </w:p>
  </w:footnote>
  <w:footnote w:id="3">
    <w:p w14:paraId="10BA1965"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t xml:space="preserve">Европейска комисия, </w:t>
      </w:r>
      <w:r>
        <w:rPr>
          <w:i/>
          <w:sz w:val="18"/>
        </w:rPr>
        <w:t>Политически насоки за следващата Европейска комисия за периода 2019—2024 г.</w:t>
      </w:r>
      <w:r>
        <w:rPr>
          <w:sz w:val="18"/>
        </w:rPr>
        <w:t xml:space="preserve"> (юли 2019 г.).</w:t>
      </w:r>
    </w:p>
  </w:footnote>
  <w:footnote w:id="4">
    <w:p w14:paraId="4E6CF774"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r>
      <w:bookmarkStart w:id="4" w:name="_Hlk160527412"/>
      <w:r>
        <w:t xml:space="preserve">Съвет на Европейския съюз, </w:t>
      </w:r>
      <w:r>
        <w:rPr>
          <w:i/>
        </w:rPr>
        <w:t>Заключения относно дългосрочната визия за селските райони на ЕС</w:t>
      </w:r>
      <w:r>
        <w:t>, 15631/23;</w:t>
      </w:r>
      <w:bookmarkEnd w:id="4"/>
      <w:r>
        <w:t xml:space="preserve"> Европейски парламент, </w:t>
      </w:r>
      <w:r>
        <w:rPr>
          <w:i/>
        </w:rPr>
        <w:t>Доклад относно дългосрочната визия за селските райони на ЕС</w:t>
      </w:r>
      <w:r>
        <w:t>, 2021/2254(INI)</w:t>
      </w:r>
    </w:p>
  </w:footnote>
  <w:footnote w:id="5">
    <w:p w14:paraId="455E0D15" w14:textId="77777777" w:rsidR="00B958A9" w:rsidRPr="00B134B8" w:rsidRDefault="00B958A9" w:rsidP="00B958A9">
      <w:pPr>
        <w:pStyle w:val="FootnoteText"/>
        <w:rPr>
          <w:sz w:val="18"/>
          <w:szCs w:val="18"/>
        </w:rPr>
      </w:pPr>
      <w:r>
        <w:t>(</w:t>
      </w:r>
      <w:r>
        <w:rPr>
          <w:rStyle w:val="FootnoteReference"/>
          <w:sz w:val="18"/>
          <w:szCs w:val="18"/>
        </w:rPr>
        <w:footnoteRef/>
      </w:r>
      <w:r>
        <w:t xml:space="preserve">) </w:t>
      </w:r>
      <w:r>
        <w:tab/>
      </w:r>
      <w:bookmarkStart w:id="5" w:name="_Hlk160527469"/>
      <w:r>
        <w:t>COM (2023) 577 final</w:t>
      </w:r>
      <w:bookmarkEnd w:id="5"/>
      <w:r>
        <w:t>.</w:t>
      </w:r>
    </w:p>
  </w:footnote>
  <w:footnote w:id="6">
    <w:p w14:paraId="4428C6B4" w14:textId="77777777" w:rsidR="00B958A9" w:rsidRPr="00AC568C" w:rsidRDefault="00B958A9" w:rsidP="00B958A9">
      <w:pPr>
        <w:pStyle w:val="FootnoteText"/>
      </w:pPr>
      <w:r>
        <w:rPr>
          <w:sz w:val="18"/>
        </w:rPr>
        <w:t>(</w:t>
      </w:r>
      <w:r>
        <w:rPr>
          <w:rStyle w:val="FootnoteReference"/>
          <w:sz w:val="18"/>
          <w:szCs w:val="18"/>
        </w:rPr>
        <w:footnoteRef/>
      </w:r>
      <w:r>
        <w:rPr>
          <w:sz w:val="18"/>
        </w:rPr>
        <w:t>)</w:t>
      </w:r>
      <w:r>
        <w:rPr>
          <w:sz w:val="18"/>
        </w:rPr>
        <w:tab/>
      </w:r>
      <w:bookmarkStart w:id="6" w:name="_Hlk160527483"/>
      <w:r>
        <w:rPr>
          <w:sz w:val="18"/>
        </w:rPr>
        <w:t xml:space="preserve">Европейска комисия, ГД „Регионална и селищна политика“, Rodríguez-Pose, A. и др., </w:t>
      </w:r>
      <w:r>
        <w:rPr>
          <w:i/>
          <w:sz w:val="18"/>
        </w:rPr>
        <w:t>„The geography of EU discontent and the regional development trap in Europe“ (Географията на недоволството в ЕС и капанът на регионалното развитие в Европа)</w:t>
      </w:r>
      <w:r>
        <w:rPr>
          <w:sz w:val="18"/>
        </w:rPr>
        <w:t xml:space="preserve">, Служба за публикации на Европейския съюз, 2023 г. </w:t>
      </w:r>
      <w:hyperlink r:id="rId1" w:history="1">
        <w:r>
          <w:rPr>
            <w:rStyle w:val="Hyperlink"/>
            <w:sz w:val="18"/>
          </w:rPr>
          <w:t>https://doi.org/10.2776/164290</w:t>
        </w:r>
      </w:hyperlink>
      <w:bookmarkEnd w:id="6"/>
    </w:p>
  </w:footnote>
  <w:footnote w:id="7">
    <w:p w14:paraId="544CFBDF" w14:textId="77777777" w:rsidR="000F2F96" w:rsidRPr="00414A6F" w:rsidRDefault="000F2F96" w:rsidP="000F2F96">
      <w:pPr>
        <w:pStyle w:val="FootnoteText"/>
      </w:pPr>
      <w:r>
        <w:rPr>
          <w:sz w:val="18"/>
        </w:rPr>
        <w:t>(</w:t>
      </w:r>
      <w:r>
        <w:rPr>
          <w:rStyle w:val="FootnoteReference"/>
          <w:sz w:val="18"/>
          <w:szCs w:val="18"/>
        </w:rPr>
        <w:footnoteRef/>
      </w:r>
      <w:r>
        <w:rPr>
          <w:sz w:val="18"/>
        </w:rPr>
        <w:t>)</w:t>
      </w:r>
      <w:r>
        <w:rPr>
          <w:sz w:val="18"/>
        </w:rPr>
        <w:tab/>
        <w:t>SWD (2021) 166 final</w:t>
      </w:r>
    </w:p>
  </w:footnote>
  <w:footnote w:id="8">
    <w:p w14:paraId="6013C273" w14:textId="77777777" w:rsidR="008273C8" w:rsidRPr="00D45254" w:rsidRDefault="008273C8" w:rsidP="008273C8">
      <w:pPr>
        <w:pStyle w:val="FootnoteText"/>
      </w:pPr>
      <w:r>
        <w:rPr>
          <w:sz w:val="18"/>
        </w:rPr>
        <w:t>(</w:t>
      </w:r>
      <w:r>
        <w:rPr>
          <w:rStyle w:val="FootnoteReference"/>
          <w:sz w:val="18"/>
          <w:szCs w:val="18"/>
        </w:rPr>
        <w:footnoteRef/>
      </w:r>
      <w:r>
        <w:rPr>
          <w:sz w:val="18"/>
        </w:rPr>
        <w:t>)</w:t>
      </w:r>
      <w:r>
        <w:rPr>
          <w:rFonts w:asciiTheme="minorHAnsi" w:hAnsiTheme="minorHAnsi"/>
          <w:sz w:val="18"/>
        </w:rPr>
        <w:tab/>
      </w:r>
      <w:hyperlink r:id="rId2" w:history="1">
        <w:r>
          <w:rPr>
            <w:rStyle w:val="Hyperlink"/>
            <w:sz w:val="18"/>
          </w:rPr>
          <w:t>https://ec.europa.eu/eurostat/statistics-explained/index.php?title=Territorial_typologies_manual_-_degree_of_urbanisation</w:t>
        </w:r>
      </w:hyperlink>
    </w:p>
  </w:footnote>
  <w:footnote w:id="9">
    <w:p w14:paraId="6B5BCCB1" w14:textId="1D6CF9BC" w:rsidR="00BC7EE1" w:rsidRPr="00B134B8" w:rsidRDefault="00BC7EE1" w:rsidP="00964870">
      <w:pPr>
        <w:pStyle w:val="FootnoteText"/>
        <w:rPr>
          <w:sz w:val="18"/>
          <w:szCs w:val="18"/>
        </w:rPr>
      </w:pPr>
      <w:r>
        <w:rPr>
          <w:sz w:val="18"/>
        </w:rPr>
        <w:t>(</w:t>
      </w:r>
      <w:r>
        <w:rPr>
          <w:rStyle w:val="FootnoteReference"/>
          <w:sz w:val="18"/>
          <w:szCs w:val="18"/>
        </w:rPr>
        <w:footnoteRef/>
      </w:r>
      <w:r>
        <w:rPr>
          <w:sz w:val="18"/>
        </w:rPr>
        <w:t xml:space="preserve">) </w:t>
      </w:r>
      <w:r>
        <w:rPr>
          <w:sz w:val="18"/>
        </w:rPr>
        <w:tab/>
        <w:t xml:space="preserve">При преброяването през 2021 г. беше променена класификацията на общините и регионите, което доведе до промени на различни равнища в дела на селското население в сравнение с данните в съобщението относно ДВСР (преброяването през 2011 г.). Тази информация се основава на предварителните данни от координатната мрежа на преброяването на населението през 2021 г. </w:t>
      </w:r>
      <w:hyperlink r:id="rId3" w:history="1">
        <w:r>
          <w:rPr>
            <w:rStyle w:val="Hyperlink"/>
            <w:sz w:val="18"/>
          </w:rPr>
          <w:t>https://ec.europa.eu/eurostat/statistics-explained/index.php?title=Population_and_housing_census_2021_-_population_grids&amp;stable=1</w:t>
        </w:r>
      </w:hyperlink>
      <w:r>
        <w:rPr>
          <w:sz w:val="18"/>
        </w:rPr>
        <w:t>. Окончателните валидирани данни от координатната мрежа на преброяването на населението ще бъдат на разположение през юни 2024 г.</w:t>
      </w:r>
    </w:p>
  </w:footnote>
  <w:footnote w:id="10">
    <w:p w14:paraId="18A21C8C" w14:textId="07722CE9" w:rsidR="00935E83" w:rsidRPr="000572AA" w:rsidRDefault="00935E83" w:rsidP="00935E83">
      <w:pPr>
        <w:pStyle w:val="FootnoteText"/>
        <w:rPr>
          <w:sz w:val="18"/>
          <w:szCs w:val="18"/>
        </w:rPr>
      </w:pPr>
      <w:r>
        <w:rPr>
          <w:sz w:val="18"/>
        </w:rPr>
        <w:t>(</w:t>
      </w:r>
      <w:r>
        <w:rPr>
          <w:rStyle w:val="FootnoteReference"/>
          <w:sz w:val="18"/>
          <w:szCs w:val="18"/>
        </w:rPr>
        <w:footnoteRef/>
      </w:r>
      <w:r>
        <w:rPr>
          <w:sz w:val="18"/>
        </w:rPr>
        <w:t>)</w:t>
      </w:r>
      <w:r>
        <w:rPr>
          <w:sz w:val="18"/>
        </w:rPr>
        <w:tab/>
        <w:t xml:space="preserve">COM (2023) 707 final; Ecorys, Metis и Agrosynergy, </w:t>
      </w:r>
      <w:r>
        <w:rPr>
          <w:i/>
          <w:sz w:val="18"/>
        </w:rPr>
        <w:t>Mapping and analysis of CAP strategic plans, Assessment of joint efforts for 2023-2027</w:t>
      </w:r>
      <w:r>
        <w:rPr>
          <w:sz w:val="18"/>
        </w:rPr>
        <w:t xml:space="preserve">, 2023., 2023—2027 (Картографиране и анализ на стратегическите планове по ОСП. Оценка на съвместните усилия за периода 2023—2027 г.), 2023 г.; Ecorys, Metis и Agrosynergy, </w:t>
      </w:r>
      <w:r>
        <w:rPr>
          <w:i/>
          <w:sz w:val="18"/>
        </w:rPr>
        <w:t>Taking stock of how CAP strategic plans contribute to the objectives of the long-term vision for the EU’s rural areas</w:t>
      </w:r>
      <w:r>
        <w:rPr>
          <w:sz w:val="18"/>
        </w:rPr>
        <w:t xml:space="preserve"> (Преглед на начина, по който стратегическите планове по ОСП допринасят за целите на дългосрочната визия за селските райони), 2023 г.</w:t>
      </w:r>
    </w:p>
  </w:footnote>
  <w:footnote w:id="11">
    <w:p w14:paraId="6F960B66" w14:textId="74837F3A" w:rsidR="00C4536A" w:rsidRPr="000572AA" w:rsidRDefault="00C4536A">
      <w:pPr>
        <w:pStyle w:val="FootnoteText"/>
      </w:pPr>
      <w:r>
        <w:rPr>
          <w:sz w:val="18"/>
        </w:rPr>
        <w:t>(</w:t>
      </w:r>
      <w:r>
        <w:rPr>
          <w:rStyle w:val="FootnoteReference"/>
          <w:sz w:val="18"/>
          <w:szCs w:val="18"/>
        </w:rPr>
        <w:footnoteRef/>
      </w:r>
      <w:r>
        <w:rPr>
          <w:sz w:val="18"/>
        </w:rPr>
        <w:t>)</w:t>
      </w:r>
      <w:r>
        <w:rPr>
          <w:sz w:val="18"/>
        </w:rPr>
        <w:tab/>
      </w:r>
      <w:hyperlink r:id="rId4" w:history="1">
        <w:r>
          <w:rPr>
            <w:rStyle w:val="Hyperlink"/>
            <w:sz w:val="18"/>
          </w:rPr>
          <w:t>https://agriculture.ec.europa.eu/common-agricultural-policy/rural-development/supporting-smart-village-strategies_en</w:t>
        </w:r>
      </w:hyperlink>
      <w:r>
        <w:rPr>
          <w:sz w:val="18"/>
        </w:rPr>
        <w:t xml:space="preserve"> </w:t>
      </w:r>
    </w:p>
  </w:footnote>
  <w:footnote w:id="12">
    <w:p w14:paraId="0DCC94F7" w14:textId="3704904C" w:rsidR="00BE6A27" w:rsidRPr="002C1CCE" w:rsidRDefault="00BE6A27" w:rsidP="00BE6A27">
      <w:pPr>
        <w:pStyle w:val="FootnoteText"/>
        <w:rPr>
          <w:sz w:val="18"/>
          <w:szCs w:val="18"/>
        </w:rPr>
      </w:pPr>
      <w:r>
        <w:rPr>
          <w:sz w:val="18"/>
        </w:rPr>
        <w:t>(</w:t>
      </w:r>
      <w:r>
        <w:rPr>
          <w:rStyle w:val="FootnoteReference"/>
          <w:sz w:val="18"/>
          <w:szCs w:val="18"/>
        </w:rPr>
        <w:footnoteRef/>
      </w:r>
      <w:r>
        <w:rPr>
          <w:sz w:val="18"/>
        </w:rPr>
        <w:t>)</w:t>
      </w:r>
      <w:r>
        <w:rPr>
          <w:sz w:val="18"/>
        </w:rPr>
        <w:tab/>
        <w:t>Оценките за дяловете на средствата от Механизма за възстановяване и устойчивост, които допринасят за развитието на селските и отдалечените райони в рамките на стълба на социалното и териториалното сближаване, са достъпни на следния адрес:</w:t>
      </w:r>
      <w:r>
        <w:t xml:space="preserve"> </w:t>
      </w:r>
      <w:hyperlink r:id="rId5" w:history="1">
        <w:r>
          <w:rPr>
            <w:rStyle w:val="Hyperlink"/>
            <w:sz w:val="18"/>
          </w:rPr>
          <w:t>https://ec.europa.eu/economy_finance/recovery-and-resilience-scoreboard/social.html</w:t>
        </w:r>
      </w:hyperlink>
      <w:r>
        <w:rPr>
          <w:sz w:val="18"/>
        </w:rPr>
        <w:t xml:space="preserve"> </w:t>
      </w:r>
    </w:p>
  </w:footnote>
  <w:footnote w:id="13">
    <w:p w14:paraId="1E2DE8A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6" w:history="1">
        <w:r>
          <w:rPr>
            <w:rStyle w:val="Hyperlink"/>
            <w:sz w:val="18"/>
          </w:rPr>
          <w:t>https://ec.europa.eu/enrd/rural-revitalisation_en.html</w:t>
        </w:r>
      </w:hyperlink>
      <w:r>
        <w:rPr>
          <w:sz w:val="18"/>
        </w:rPr>
        <w:t xml:space="preserve"> </w:t>
      </w:r>
    </w:p>
  </w:footnote>
  <w:footnote w:id="14">
    <w:p w14:paraId="6242EE3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7" w:history="1">
        <w:r>
          <w:rPr>
            <w:rStyle w:val="Hyperlink"/>
            <w:sz w:val="18"/>
          </w:rPr>
          <w:t>https://ruralpact.rural-vision.europa.eu/rural-revitalisation_en</w:t>
        </w:r>
      </w:hyperlink>
      <w:r>
        <w:rPr>
          <w:sz w:val="18"/>
        </w:rPr>
        <w:t xml:space="preserve"> </w:t>
      </w:r>
    </w:p>
  </w:footnote>
  <w:footnote w:id="15">
    <w:p w14:paraId="3CB97984" w14:textId="77777777" w:rsidR="009C77A3" w:rsidRPr="003702B6" w:rsidRDefault="009C77A3" w:rsidP="009C77A3">
      <w:pPr>
        <w:pStyle w:val="FootnoteText"/>
      </w:pPr>
      <w:r>
        <w:rPr>
          <w:sz w:val="18"/>
        </w:rPr>
        <w:t>(</w:t>
      </w:r>
      <w:r>
        <w:rPr>
          <w:rStyle w:val="FootnoteReference"/>
          <w:sz w:val="18"/>
          <w:szCs w:val="18"/>
        </w:rPr>
        <w:footnoteRef/>
      </w:r>
      <w:r>
        <w:rPr>
          <w:sz w:val="18"/>
        </w:rPr>
        <w:t>)</w:t>
      </w:r>
      <w:r>
        <w:rPr>
          <w:sz w:val="18"/>
        </w:rPr>
        <w:tab/>
      </w:r>
      <w:hyperlink r:id="rId8" w:history="1">
        <w:r>
          <w:rPr>
            <w:rStyle w:val="Hyperlink"/>
            <w:sz w:val="18"/>
          </w:rPr>
          <w:t>https://rural-vision.europa.eu/events/taking-action-tackle-rural-depopulation-2023-06-29_en</w:t>
        </w:r>
      </w:hyperlink>
      <w:r>
        <w:t xml:space="preserve"> </w:t>
      </w:r>
    </w:p>
  </w:footnote>
  <w:footnote w:id="16">
    <w:p w14:paraId="32778602" w14:textId="77777777" w:rsidR="00FD0C8E" w:rsidRPr="004E7450" w:rsidRDefault="00FD0C8E" w:rsidP="00FD0C8E">
      <w:pPr>
        <w:pStyle w:val="FootnoteText"/>
        <w:rPr>
          <w:rFonts w:asciiTheme="minorHAnsi" w:hAnsiTheme="minorHAnsi" w:cstheme="minorHAnsi"/>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sz w:val="18"/>
        </w:rPr>
        <w:tab/>
      </w:r>
      <w:hyperlink r:id="rId9" w:anchor="supporting-the-inclusion-of-migrants-in-rural-areas" w:history="1">
        <w:r>
          <w:rPr>
            <w:rStyle w:val="Hyperlink"/>
            <w:sz w:val="18"/>
          </w:rPr>
          <w:t>https://rural-vision.europa.eu/action-plan/resilient_en#supporting-the-inclusion-of-migrants-in-rural-areas</w:t>
        </w:r>
      </w:hyperlink>
      <w:r>
        <w:rPr>
          <w:rFonts w:asciiTheme="minorHAnsi" w:hAnsiTheme="minorHAnsi"/>
          <w:sz w:val="18"/>
        </w:rPr>
        <w:t xml:space="preserve"> </w:t>
      </w:r>
    </w:p>
  </w:footnote>
  <w:footnote w:id="17">
    <w:p w14:paraId="2E5CD863" w14:textId="77777777"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w:t>
      </w:r>
      <w:r>
        <w:rPr>
          <w:sz w:val="18"/>
        </w:rPr>
        <w:tab/>
        <w:t>COM (2023) 31 final</w:t>
      </w:r>
    </w:p>
  </w:footnote>
  <w:footnote w:id="18">
    <w:p w14:paraId="3AE629C1" w14:textId="77777777"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 xml:space="preserve">)  </w:t>
      </w:r>
      <w:hyperlink r:id="rId10" w:history="1">
        <w:r>
          <w:rPr>
            <w:rStyle w:val="Hyperlink"/>
            <w:sz w:val="18"/>
          </w:rPr>
          <w:t>https://observatory.rural-vision.europa.eu/</w:t>
        </w:r>
      </w:hyperlink>
      <w:r>
        <w:rPr>
          <w:sz w:val="18"/>
        </w:rPr>
        <w:t xml:space="preserve"> </w:t>
      </w:r>
    </w:p>
  </w:footnote>
  <w:footnote w:id="19">
    <w:p w14:paraId="2ADC9826" w14:textId="5AA6B2D8"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w:t>
      </w:r>
      <w:r>
        <w:rPr>
          <w:sz w:val="18"/>
        </w:rPr>
        <w:tab/>
      </w:r>
      <w:hyperlink r:id="rId11" w:history="1">
        <w:r>
          <w:rPr>
            <w:rStyle w:val="Hyperlink"/>
            <w:sz w:val="18"/>
          </w:rPr>
          <w:t>https://observatory.rural-vision.europa.eu/thematic-analyses/functional-rural-areas?lng=en</w:t>
        </w:r>
      </w:hyperlink>
      <w:r>
        <w:rPr>
          <w:sz w:val="18"/>
        </w:rPr>
        <w:t xml:space="preserve"> </w:t>
      </w:r>
    </w:p>
  </w:footnote>
  <w:footnote w:id="20">
    <w:p w14:paraId="6BC5A4C5" w14:textId="3CFF43EC" w:rsidR="70E0E1D5" w:rsidRPr="002C1CCE" w:rsidRDefault="009F28B9" w:rsidP="70E0E1D5">
      <w:pPr>
        <w:pStyle w:val="FootnoteText"/>
        <w:rPr>
          <w:sz w:val="18"/>
          <w:szCs w:val="18"/>
        </w:rPr>
      </w:pPr>
      <w:r>
        <w:rPr>
          <w:sz w:val="18"/>
        </w:rPr>
        <w:t>(</w:t>
      </w:r>
      <w:r>
        <w:rPr>
          <w:rStyle w:val="FootnoteReference"/>
          <w:sz w:val="18"/>
          <w:szCs w:val="18"/>
        </w:rPr>
        <w:footnoteRef/>
      </w:r>
      <w:r>
        <w:rPr>
          <w:sz w:val="18"/>
        </w:rPr>
        <w:t>)</w:t>
      </w:r>
      <w:r>
        <w:rPr>
          <w:sz w:val="18"/>
        </w:rPr>
        <w:tab/>
        <w:t>COM (2021) 219 final</w:t>
      </w:r>
    </w:p>
  </w:footnote>
  <w:footnote w:id="21">
    <w:p w14:paraId="184F17E6" w14:textId="27DD9937" w:rsidR="00F5500A" w:rsidRPr="002C1CCE" w:rsidRDefault="009F28B9" w:rsidP="00F5500A">
      <w:pPr>
        <w:pStyle w:val="FootnoteText"/>
        <w:rPr>
          <w:sz w:val="18"/>
          <w:szCs w:val="18"/>
        </w:rPr>
      </w:pPr>
      <w:r>
        <w:rPr>
          <w:sz w:val="18"/>
        </w:rPr>
        <w:t>(</w:t>
      </w:r>
      <w:r>
        <w:rPr>
          <w:rStyle w:val="FootnoteReference"/>
          <w:sz w:val="18"/>
          <w:szCs w:val="18"/>
        </w:rPr>
        <w:footnoteRef/>
      </w:r>
      <w:r>
        <w:rPr>
          <w:sz w:val="18"/>
        </w:rPr>
        <w:t>)</w:t>
      </w:r>
      <w:r>
        <w:rPr>
          <w:sz w:val="18"/>
        </w:rPr>
        <w:tab/>
        <w:t>COM (2021) 645 final</w:t>
      </w:r>
    </w:p>
  </w:footnote>
  <w:footnote w:id="22">
    <w:p w14:paraId="2D548F9F" w14:textId="7B4B9CB5" w:rsidR="00F5500A" w:rsidRPr="004E7450" w:rsidRDefault="009F28B9" w:rsidP="00F5500A">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t>COM (2022) 34 final</w:t>
      </w:r>
    </w:p>
  </w:footnote>
  <w:footnote w:id="23">
    <w:p w14:paraId="2016A207" w14:textId="1EC7C1C5" w:rsidR="009E344A" w:rsidRPr="00852585" w:rsidRDefault="009F28B9" w:rsidP="009E344A">
      <w:pPr>
        <w:pStyle w:val="FootnoteText"/>
        <w:rPr>
          <w:sz w:val="18"/>
          <w:szCs w:val="18"/>
        </w:rPr>
      </w:pPr>
      <w:r>
        <w:rPr>
          <w:sz w:val="18"/>
        </w:rPr>
        <w:t>(</w:t>
      </w:r>
      <w:r>
        <w:rPr>
          <w:rStyle w:val="FootnoteReference"/>
          <w:sz w:val="18"/>
          <w:szCs w:val="18"/>
        </w:rPr>
        <w:footnoteRef/>
      </w:r>
      <w:r>
        <w:rPr>
          <w:sz w:val="18"/>
        </w:rPr>
        <w:t>)</w:t>
      </w:r>
      <w:r>
        <w:rPr>
          <w:sz w:val="18"/>
        </w:rPr>
        <w:tab/>
        <w:t xml:space="preserve">Предложение за преразглеждане на Рамковата директива за отпадъците, </w:t>
      </w:r>
      <w:r>
        <w:rPr>
          <w:color w:val="000000" w:themeColor="text1"/>
          <w:sz w:val="18"/>
        </w:rPr>
        <w:t>COM (2023) 420 final, и предложение за Директива относно уредбата за подоходното данъчно облагане на предприятията в Европа (БЕФИТ), COM (2023) 532 final.</w:t>
      </w:r>
    </w:p>
  </w:footnote>
  <w:footnote w:id="24">
    <w:p w14:paraId="1F52A32A" w14:textId="2E2F3075"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t>Европейския парламент (ЕП), Комитета на регионите, Европейския икономически и социален комитет (ЕИСК), председателството на Съвета и председателството на Съвета на ЕС (или тройката председателства за координационната група на Пакта за селските райони).</w:t>
      </w:r>
    </w:p>
  </w:footnote>
  <w:footnote w:id="25">
    <w:p w14:paraId="404A33B6"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t>Европейска асоциация LEADER за развитие на селските райони (ELARD), Европейски алианс на селските общности (ERCA) и Партньорство за селските райони на Европа (PREPARE).</w:t>
      </w:r>
    </w:p>
  </w:footnote>
  <w:footnote w:id="26">
    <w:p w14:paraId="79AEA275"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r>
      <w:hyperlink r:id="rId12" w:history="1">
        <w:r>
          <w:rPr>
            <w:rStyle w:val="Hyperlink"/>
            <w:sz w:val="18"/>
          </w:rPr>
          <w:t>https://agriculture.ec.europa.eu/system/files/2022-07/rural-pact-proposal_en.pdf</w:t>
        </w:r>
      </w:hyperlink>
      <w:r>
        <w:rPr>
          <w:sz w:val="18"/>
        </w:rPr>
        <w:t xml:space="preserve"> </w:t>
      </w:r>
    </w:p>
  </w:footnote>
  <w:footnote w:id="27">
    <w:p w14:paraId="5D5B3D3C" w14:textId="77777777" w:rsidR="00CB760F" w:rsidRPr="002C1CCE" w:rsidRDefault="00CB760F" w:rsidP="00CB760F">
      <w:pPr>
        <w:pStyle w:val="FootnoteText"/>
        <w:rPr>
          <w:sz w:val="18"/>
          <w:szCs w:val="18"/>
        </w:rPr>
      </w:pPr>
      <w:r>
        <w:rPr>
          <w:sz w:val="18"/>
        </w:rPr>
        <w:t>(</w:t>
      </w:r>
      <w:r>
        <w:rPr>
          <w:rStyle w:val="FootnoteReference"/>
          <w:sz w:val="18"/>
          <w:szCs w:val="18"/>
        </w:rPr>
        <w:footnoteRef/>
      </w:r>
      <w:r>
        <w:rPr>
          <w:sz w:val="18"/>
        </w:rPr>
        <w:t>)</w:t>
      </w:r>
      <w:r>
        <w:rPr>
          <w:sz w:val="18"/>
        </w:rPr>
        <w:tab/>
      </w:r>
      <w:hyperlink r:id="rId13" w:history="1">
        <w:r>
          <w:rPr>
            <w:rStyle w:val="Hyperlink"/>
            <w:sz w:val="18"/>
          </w:rPr>
          <w:t>https://ruralpact.rural-vision.europa.eu</w:t>
        </w:r>
      </w:hyperlink>
      <w:r>
        <w:rPr>
          <w:sz w:val="18"/>
        </w:rPr>
        <w:t xml:space="preserve"> </w:t>
      </w:r>
    </w:p>
  </w:footnote>
  <w:footnote w:id="28">
    <w:p w14:paraId="750DE988" w14:textId="22256125" w:rsidR="000E5B7B" w:rsidRPr="008F24C6" w:rsidRDefault="00EF4497" w:rsidP="000E5B7B">
      <w:pPr>
        <w:pStyle w:val="FootnoteText"/>
      </w:pPr>
      <w:r>
        <w:rPr>
          <w:sz w:val="18"/>
        </w:rPr>
        <w:t>(</w:t>
      </w:r>
      <w:r>
        <w:rPr>
          <w:rStyle w:val="FootnoteReference"/>
          <w:sz w:val="18"/>
          <w:szCs w:val="18"/>
        </w:rPr>
        <w:footnoteRef/>
      </w:r>
      <w:r>
        <w:rPr>
          <w:sz w:val="18"/>
        </w:rPr>
        <w:t>)</w:t>
      </w:r>
      <w:r>
        <w:rPr>
          <w:sz w:val="18"/>
        </w:rPr>
        <w:tab/>
      </w:r>
      <w:hyperlink r:id="rId14" w:history="1">
        <w:r>
          <w:rPr>
            <w:rStyle w:val="Hyperlink"/>
            <w:sz w:val="18"/>
          </w:rPr>
          <w:t>https://ruralpact.rural-vision.europa.eu/events/all_en</w:t>
        </w:r>
      </w:hyperlink>
    </w:p>
  </w:footnote>
  <w:footnote w:id="29">
    <w:p w14:paraId="642317BA" w14:textId="77777777" w:rsidR="00F139EB" w:rsidRPr="002C1CCE" w:rsidRDefault="00F139EB" w:rsidP="00F139EB">
      <w:pPr>
        <w:pStyle w:val="FootnoteText"/>
        <w:rPr>
          <w:sz w:val="18"/>
          <w:szCs w:val="18"/>
        </w:rPr>
      </w:pPr>
      <w:r>
        <w:rPr>
          <w:sz w:val="18"/>
        </w:rPr>
        <w:t>(</w:t>
      </w:r>
      <w:r>
        <w:rPr>
          <w:rStyle w:val="FootnoteReference"/>
          <w:sz w:val="18"/>
          <w:szCs w:val="18"/>
        </w:rPr>
        <w:footnoteRef/>
      </w:r>
      <w:r>
        <w:rPr>
          <w:sz w:val="18"/>
        </w:rPr>
        <w:t>)</w:t>
      </w:r>
      <w:r>
        <w:rPr>
          <w:sz w:val="18"/>
        </w:rPr>
        <w:tab/>
        <w:t xml:space="preserve"> </w:t>
      </w:r>
      <w:hyperlink r:id="rId15" w:history="1">
        <w:r>
          <w:rPr>
            <w:rStyle w:val="Hyperlink"/>
            <w:sz w:val="18"/>
          </w:rPr>
          <w:t>https://ruralpact.rural-vision.europa.eu/commitments_en</w:t>
        </w:r>
      </w:hyperlink>
      <w:r>
        <w:rPr>
          <w:sz w:val="18"/>
        </w:rPr>
        <w:t xml:space="preserve"> </w:t>
      </w:r>
    </w:p>
  </w:footnote>
  <w:footnote w:id="30">
    <w:p w14:paraId="04CF63EB" w14:textId="70615956" w:rsidR="005541A8" w:rsidRPr="004E7450" w:rsidRDefault="005541A8">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t>Елементите в раздели 3.1 и 3.2 отразяват намерението на Комисията към момента на приемането, което може да се наложи да бъде преразгледано с оглед на наличните ресурси за изпълнение.</w:t>
      </w:r>
    </w:p>
  </w:footnote>
  <w:footnote w:id="31">
    <w:p w14:paraId="2338EB84" w14:textId="77777777" w:rsidR="00BE1182" w:rsidRPr="002C1CCE" w:rsidRDefault="00BE1182" w:rsidP="00BE1182">
      <w:pPr>
        <w:pStyle w:val="FootnoteText"/>
        <w:rPr>
          <w:sz w:val="18"/>
          <w:szCs w:val="18"/>
        </w:rPr>
      </w:pPr>
      <w:r>
        <w:rPr>
          <w:sz w:val="18"/>
        </w:rPr>
        <w:t>(</w:t>
      </w:r>
      <w:r>
        <w:rPr>
          <w:rStyle w:val="FootnoteReference"/>
          <w:sz w:val="18"/>
          <w:szCs w:val="18"/>
        </w:rPr>
        <w:footnoteRef/>
      </w:r>
      <w:r>
        <w:rPr>
          <w:sz w:val="18"/>
        </w:rPr>
        <w:t>)</w:t>
      </w:r>
      <w:r>
        <w:rPr>
          <w:sz w:val="18"/>
        </w:rPr>
        <w:tab/>
      </w:r>
      <w:hyperlink r:id="rId16" w:history="1">
        <w:r>
          <w:rPr>
            <w:rStyle w:val="Hyperlink"/>
            <w:sz w:val="18"/>
          </w:rPr>
          <w:t>https://ec.europa.eu/enrd/enrd-thematic-work/long-term-rural-vision/TG-rural-proofing_en_en.html</w:t>
        </w:r>
      </w:hyperlink>
      <w:r>
        <w:rPr>
          <w:sz w:val="18"/>
        </w:rPr>
        <w:t xml:space="preserve"> </w:t>
      </w:r>
    </w:p>
  </w:footnote>
  <w:footnote w:id="32">
    <w:p w14:paraId="59AFE2D2" w14:textId="423D4D8B" w:rsidR="00D81C29" w:rsidRPr="0097755D" w:rsidRDefault="00D81C29">
      <w:pPr>
        <w:pStyle w:val="FootnoteText"/>
      </w:pPr>
      <w:r>
        <w:rPr>
          <w:sz w:val="18"/>
        </w:rPr>
        <w:t>(</w:t>
      </w:r>
      <w:r>
        <w:rPr>
          <w:rStyle w:val="FootnoteReference"/>
          <w:sz w:val="18"/>
          <w:szCs w:val="18"/>
        </w:rPr>
        <w:footnoteRef/>
      </w:r>
      <w:r>
        <w:rPr>
          <w:sz w:val="18"/>
        </w:rPr>
        <w:t>)</w:t>
      </w:r>
      <w:r>
        <w:rPr>
          <w:sz w:val="18"/>
        </w:rPr>
        <w:tab/>
        <w:t xml:space="preserve">Съвет на Европейския съюз, </w:t>
      </w:r>
      <w:r>
        <w:rPr>
          <w:i/>
          <w:sz w:val="18"/>
        </w:rPr>
        <w:t>Заключения относно бъдещето на политиката на сближаване</w:t>
      </w:r>
      <w:r>
        <w:rPr>
          <w:sz w:val="18"/>
        </w:rPr>
        <w:t>, 16230/23, ноември 2023 г.</w:t>
      </w:r>
    </w:p>
  </w:footnote>
  <w:footnote w:id="33">
    <w:p w14:paraId="4B9D7126" w14:textId="465B5ED0" w:rsidR="005765E5" w:rsidRPr="004E7450" w:rsidRDefault="005765E5" w:rsidP="005765E5">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r>
      <w:hyperlink r:id="rId17" w:history="1">
        <w:r>
          <w:rPr>
            <w:rStyle w:val="Hyperlink"/>
            <w:sz w:val="18"/>
          </w:rPr>
          <w:t>https://ruralpact.rural-vision.europa.eu/publications/making-rural-pact-happen-member-states_en</w:t>
        </w:r>
      </w:hyperlink>
    </w:p>
  </w:footnote>
  <w:footnote w:id="34">
    <w:p w14:paraId="720A96FE" w14:textId="77777777" w:rsidR="009929FC" w:rsidRPr="002C1CCE" w:rsidRDefault="009929FC" w:rsidP="009929FC">
      <w:pPr>
        <w:pStyle w:val="FootnoteText"/>
        <w:rPr>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rFonts w:asciiTheme="minorHAnsi" w:hAnsiTheme="minorHAnsi"/>
          <w:sz w:val="18"/>
        </w:rPr>
        <w:tab/>
      </w:r>
      <w:r>
        <w:rPr>
          <w:sz w:val="18"/>
        </w:rPr>
        <w:t xml:space="preserve">Комитет на регионите, </w:t>
      </w:r>
      <w:r>
        <w:rPr>
          <w:i/>
          <w:sz w:val="18"/>
        </w:rPr>
        <w:t>Становище относно дългосрочната визия за селските райони на ЕС</w:t>
      </w:r>
      <w:r>
        <w:rPr>
          <w:sz w:val="18"/>
        </w:rPr>
        <w:t xml:space="preserve">, NAT-VII/021, 2022 г.; Комитет на регионите, </w:t>
      </w:r>
      <w:r>
        <w:rPr>
          <w:i/>
          <w:sz w:val="18"/>
        </w:rPr>
        <w:t>Целите и инструментите за интелигентни селски райони в Европа</w:t>
      </w:r>
      <w:r>
        <w:rPr>
          <w:sz w:val="18"/>
        </w:rPr>
        <w:t>, NAT-VII/030; и Становище на Европейския икономически и социален комитет: Дългосрочна визия за селските райони на ЕС (ОВ 2022/C 290/22).</w:t>
      </w:r>
    </w:p>
  </w:footnote>
  <w:footnote w:id="35">
    <w:p w14:paraId="1B4F8676" w14:textId="7777777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Европейски парламент, </w:t>
      </w:r>
      <w:r>
        <w:rPr>
          <w:i/>
          <w:sz w:val="18"/>
        </w:rPr>
        <w:t>Доклад относно дългосрочната визия за селските райони на ЕС</w:t>
      </w:r>
      <w:r>
        <w:rPr>
          <w:sz w:val="18"/>
        </w:rPr>
        <w:t xml:space="preserve">, 2021/2254(INI) </w:t>
      </w:r>
    </w:p>
  </w:footnote>
  <w:footnote w:id="36">
    <w:p w14:paraId="54E61DD4" w14:textId="3A511E3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Комисия по регионално развитие на Европейския парламент, </w:t>
      </w:r>
      <w:r>
        <w:rPr>
          <w:i/>
          <w:sz w:val="18"/>
        </w:rPr>
        <w:t>Доклад относно осъществяването на териториалното развитие (Регламент за общоприложимите разпоредби, дял III, глава II) и неговото прилагане в Териториалната програма на Европейския съюз за 2030 г.</w:t>
      </w:r>
      <w:r>
        <w:rPr>
          <w:sz w:val="18"/>
        </w:rPr>
        <w:t>, 2023/2048(INI).</w:t>
      </w:r>
    </w:p>
  </w:footnote>
  <w:footnote w:id="37">
    <w:p w14:paraId="1B133A5D" w14:textId="7816795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Съвет на Европейския съюз, </w:t>
      </w:r>
      <w:r>
        <w:rPr>
          <w:i/>
          <w:sz w:val="18"/>
        </w:rPr>
        <w:t>Заключения относно дългосрочната визия за селските райони на ЕС</w:t>
      </w:r>
      <w:r>
        <w:rPr>
          <w:sz w:val="18"/>
        </w:rPr>
        <w:t>, 15252/23, 2023 г.</w:t>
      </w:r>
    </w:p>
  </w:footnote>
  <w:footnote w:id="38">
    <w:p w14:paraId="4BB2CE49" w14:textId="708F820C"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r w:rsidRPr="00663981">
        <w:rPr>
          <w:sz w:val="18"/>
          <w:szCs w:val="18"/>
        </w:rPr>
        <w:t>Конференция на Пакта за селските райони в Брюксел (15―16 юни 2022 г.):</w:t>
      </w:r>
      <w:r w:rsidR="00663981">
        <w:rPr>
          <w:sz w:val="18"/>
          <w:szCs w:val="18"/>
        </w:rPr>
        <w:t xml:space="preserve"> </w:t>
      </w:r>
      <w:hyperlink r:id="rId18" w:history="1">
        <w:r w:rsidR="00663981" w:rsidRPr="002F761E">
          <w:rPr>
            <w:rStyle w:val="Hyperlink"/>
            <w:sz w:val="18"/>
            <w:szCs w:val="18"/>
          </w:rPr>
          <w:t>https://rural-vision.europa.eu/events/rural-pact-conference-2022-06-15_en</w:t>
        </w:r>
      </w:hyperlink>
      <w:r w:rsidRPr="00663981">
        <w:rPr>
          <w:sz w:val="18"/>
          <w:szCs w:val="18"/>
        </w:rPr>
        <w:t xml:space="preserve">, конференция на Пакта за селските райони в Швеция (3—4 май 2023 г.): </w:t>
      </w:r>
      <w:hyperlink r:id="rId19" w:history="1">
        <w:r w:rsidRPr="00663981">
          <w:rPr>
            <w:rStyle w:val="Hyperlink"/>
            <w:sz w:val="18"/>
            <w:szCs w:val="18"/>
          </w:rPr>
          <w:t>https://rural-vision.europa.eu/events/rural-pact-conference-sweden-2023-05-03_en</w:t>
        </w:r>
      </w:hyperlink>
      <w:r w:rsidRPr="00663981">
        <w:rPr>
          <w:sz w:val="18"/>
          <w:szCs w:val="18"/>
        </w:rPr>
        <w:t xml:space="preserve"> и форум на високо равнище в Испания (27—29 септември 2023 г.): </w:t>
      </w:r>
      <w:hyperlink r:id="rId20" w:history="1">
        <w:r w:rsidRPr="00663981">
          <w:rPr>
            <w:rStyle w:val="Hyperlink"/>
            <w:sz w:val="18"/>
            <w:szCs w:val="18"/>
          </w:rPr>
          <w:t>https://rural-vision.europa.eu/events/shaping-future-rural-areas-2023-09-27_en</w:t>
        </w:r>
      </w:hyperlink>
      <w:r>
        <w:rPr>
          <w:rStyle w:val="Hyperlink"/>
          <w:sz w:val="18"/>
        </w:rPr>
        <w:t xml:space="preserve"> </w:t>
      </w:r>
    </w:p>
  </w:footnote>
  <w:footnote w:id="39">
    <w:p w14:paraId="25A0B1D2" w14:textId="1000B5E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1" w:history="1">
        <w:r>
          <w:rPr>
            <w:rStyle w:val="Hyperlink"/>
            <w:sz w:val="18"/>
          </w:rPr>
          <w:t>https://ruralpact.rural-vision.europa.eu/RPCG_en</w:t>
        </w:r>
      </w:hyperlink>
      <w:r>
        <w:rPr>
          <w:sz w:val="18"/>
        </w:rPr>
        <w:t xml:space="preserve">  </w:t>
      </w:r>
    </w:p>
  </w:footnote>
  <w:footnote w:id="40">
    <w:p w14:paraId="20D27CF7" w14:textId="77777777" w:rsidR="00FC785F" w:rsidRPr="002C1CCE" w:rsidRDefault="00FC785F">
      <w:pPr>
        <w:pStyle w:val="FootnoteText"/>
        <w:rPr>
          <w:sz w:val="18"/>
          <w:szCs w:val="18"/>
        </w:rPr>
      </w:pPr>
      <w:r>
        <w:rPr>
          <w:sz w:val="18"/>
        </w:rPr>
        <w:t>(</w:t>
      </w:r>
      <w:r>
        <w:rPr>
          <w:rStyle w:val="FootnoteReference"/>
          <w:sz w:val="18"/>
          <w:szCs w:val="18"/>
        </w:rPr>
        <w:footnoteRef/>
      </w:r>
      <w:r>
        <w:rPr>
          <w:sz w:val="18"/>
        </w:rPr>
        <w:t>)</w:t>
      </w:r>
      <w:r>
        <w:rPr>
          <w:sz w:val="18"/>
        </w:rPr>
        <w:tab/>
        <w:t xml:space="preserve">Лаборатория за политики относно предприемането на действия за справяне с обезлюдяването на селските райони (юни 2023 г.), </w:t>
      </w:r>
      <w:hyperlink r:id="rId22" w:history="1">
        <w:r>
          <w:rPr>
            <w:rStyle w:val="Hyperlink"/>
            <w:sz w:val="18"/>
          </w:rPr>
          <w:t>https://rural-vision.europa.eu/events/taking-action-tackle-rural-depopulation-2023-06-29_en</w:t>
        </w:r>
      </w:hyperlink>
      <w:r>
        <w:rPr>
          <w:sz w:val="18"/>
        </w:rPr>
        <w:t xml:space="preserve"> и Лаборатория за политики относно фондовете на ЕС, които проправят пътя към визията за селските райони (декември 2023 г.), </w:t>
      </w:r>
      <w:hyperlink r:id="rId23" w:history="1">
        <w:r>
          <w:rPr>
            <w:rStyle w:val="Hyperlink"/>
            <w:sz w:val="18"/>
          </w:rPr>
          <w:t>https://ruralpact.rural-vision.europa.eu/events/eu-funds-paving-way-rural-vision_en</w:t>
        </w:r>
      </w:hyperlink>
    </w:p>
  </w:footnote>
  <w:footnote w:id="41">
    <w:p w14:paraId="4610C1A2" w14:textId="2058AB2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Европейски селски парламент, Декларация на селските жители от Келце (</w:t>
      </w:r>
      <w:r>
        <w:rPr>
          <w:i/>
          <w:sz w:val="18"/>
        </w:rPr>
        <w:t>Rural people’s declaration of Kielce</w:t>
      </w:r>
      <w:r>
        <w:rPr>
          <w:sz w:val="18"/>
        </w:rPr>
        <w:t>), 2022 г.</w:t>
      </w:r>
    </w:p>
  </w:footnote>
  <w:footnote w:id="42">
    <w:p w14:paraId="0BE13CA5" w14:textId="1AD5945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4" w:history="1">
        <w:r>
          <w:rPr>
            <w:rStyle w:val="Hyperlink"/>
            <w:sz w:val="18"/>
          </w:rPr>
          <w:t>http://elard.eu/wp-content/uploads/2023/01/European-Rural_Parliament-Manifesto-Final-2022-1.pdf</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C6A54" w14:textId="77777777" w:rsidR="009E25E8" w:rsidRPr="009E25E8" w:rsidRDefault="009E25E8" w:rsidP="009E25E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F002" w14:textId="77777777" w:rsidR="009E25E8" w:rsidRPr="009E25E8" w:rsidRDefault="009E25E8" w:rsidP="009E25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255" w14:textId="77777777" w:rsidR="009E25E8" w:rsidRPr="009E25E8" w:rsidRDefault="009E25E8" w:rsidP="009E25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0EF2" w14:textId="77777777" w:rsidR="002517CA" w:rsidRDefault="002517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0BD4" w14:textId="77777777" w:rsidR="002517CA" w:rsidRDefault="00251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3CB5" w14:textId="77777777" w:rsidR="002517CA" w:rsidRDefault="0025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4F"/>
    <w:multiLevelType w:val="hybridMultilevel"/>
    <w:tmpl w:val="EDC6531E"/>
    <w:lvl w:ilvl="0" w:tplc="E01AE12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42AD2"/>
    <w:multiLevelType w:val="hybridMultilevel"/>
    <w:tmpl w:val="EF2E6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FD57C4"/>
    <w:multiLevelType w:val="hybridMultilevel"/>
    <w:tmpl w:val="E1DC4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87016"/>
    <w:multiLevelType w:val="hybridMultilevel"/>
    <w:tmpl w:val="FFFFFFFF"/>
    <w:lvl w:ilvl="0" w:tplc="36B4EF86">
      <w:start w:val="1"/>
      <w:numFmt w:val="bullet"/>
      <w:lvlText w:val="-"/>
      <w:lvlJc w:val="left"/>
      <w:pPr>
        <w:ind w:left="720" w:hanging="360"/>
      </w:pPr>
      <w:rPr>
        <w:rFonts w:ascii="Symbol" w:hAnsi="Symbol" w:hint="default"/>
      </w:rPr>
    </w:lvl>
    <w:lvl w:ilvl="1" w:tplc="704C6BEC">
      <w:start w:val="1"/>
      <w:numFmt w:val="bullet"/>
      <w:lvlText w:val="o"/>
      <w:lvlJc w:val="left"/>
      <w:pPr>
        <w:ind w:left="1440" w:hanging="360"/>
      </w:pPr>
      <w:rPr>
        <w:rFonts w:ascii="Courier New" w:hAnsi="Courier New" w:hint="default"/>
      </w:rPr>
    </w:lvl>
    <w:lvl w:ilvl="2" w:tplc="C9986456">
      <w:start w:val="1"/>
      <w:numFmt w:val="bullet"/>
      <w:lvlText w:val=""/>
      <w:lvlJc w:val="left"/>
      <w:pPr>
        <w:ind w:left="2160" w:hanging="360"/>
      </w:pPr>
      <w:rPr>
        <w:rFonts w:ascii="Wingdings" w:hAnsi="Wingdings" w:hint="default"/>
      </w:rPr>
    </w:lvl>
    <w:lvl w:ilvl="3" w:tplc="9BC082FA">
      <w:start w:val="1"/>
      <w:numFmt w:val="bullet"/>
      <w:lvlText w:val=""/>
      <w:lvlJc w:val="left"/>
      <w:pPr>
        <w:ind w:left="2880" w:hanging="360"/>
      </w:pPr>
      <w:rPr>
        <w:rFonts w:ascii="Symbol" w:hAnsi="Symbol" w:hint="default"/>
      </w:rPr>
    </w:lvl>
    <w:lvl w:ilvl="4" w:tplc="387AFB14">
      <w:start w:val="1"/>
      <w:numFmt w:val="bullet"/>
      <w:lvlText w:val="o"/>
      <w:lvlJc w:val="left"/>
      <w:pPr>
        <w:ind w:left="3600" w:hanging="360"/>
      </w:pPr>
      <w:rPr>
        <w:rFonts w:ascii="Courier New" w:hAnsi="Courier New" w:hint="default"/>
      </w:rPr>
    </w:lvl>
    <w:lvl w:ilvl="5" w:tplc="B0EE4534">
      <w:start w:val="1"/>
      <w:numFmt w:val="bullet"/>
      <w:lvlText w:val=""/>
      <w:lvlJc w:val="left"/>
      <w:pPr>
        <w:ind w:left="4320" w:hanging="360"/>
      </w:pPr>
      <w:rPr>
        <w:rFonts w:ascii="Wingdings" w:hAnsi="Wingdings" w:hint="default"/>
      </w:rPr>
    </w:lvl>
    <w:lvl w:ilvl="6" w:tplc="5400E1D4">
      <w:start w:val="1"/>
      <w:numFmt w:val="bullet"/>
      <w:lvlText w:val=""/>
      <w:lvlJc w:val="left"/>
      <w:pPr>
        <w:ind w:left="5040" w:hanging="360"/>
      </w:pPr>
      <w:rPr>
        <w:rFonts w:ascii="Symbol" w:hAnsi="Symbol" w:hint="default"/>
      </w:rPr>
    </w:lvl>
    <w:lvl w:ilvl="7" w:tplc="FDE611EE">
      <w:start w:val="1"/>
      <w:numFmt w:val="bullet"/>
      <w:lvlText w:val="o"/>
      <w:lvlJc w:val="left"/>
      <w:pPr>
        <w:ind w:left="5760" w:hanging="360"/>
      </w:pPr>
      <w:rPr>
        <w:rFonts w:ascii="Courier New" w:hAnsi="Courier New" w:hint="default"/>
      </w:rPr>
    </w:lvl>
    <w:lvl w:ilvl="8" w:tplc="171E566E">
      <w:start w:val="1"/>
      <w:numFmt w:val="bullet"/>
      <w:lvlText w:val=""/>
      <w:lvlJc w:val="left"/>
      <w:pPr>
        <w:ind w:left="6480" w:hanging="360"/>
      </w:pPr>
      <w:rPr>
        <w:rFonts w:ascii="Wingdings" w:hAnsi="Wingdings" w:hint="default"/>
      </w:rPr>
    </w:lvl>
  </w:abstractNum>
  <w:abstractNum w:abstractNumId="4" w15:restartNumberingAfterBreak="0">
    <w:nsid w:val="0866D6FA"/>
    <w:multiLevelType w:val="hybridMultilevel"/>
    <w:tmpl w:val="FFFFFFFF"/>
    <w:lvl w:ilvl="0" w:tplc="08FAB7D8">
      <w:start w:val="1"/>
      <w:numFmt w:val="bullet"/>
      <w:lvlText w:val=""/>
      <w:lvlJc w:val="left"/>
      <w:pPr>
        <w:ind w:left="720" w:hanging="360"/>
      </w:pPr>
      <w:rPr>
        <w:rFonts w:ascii="Symbol" w:hAnsi="Symbol" w:hint="default"/>
      </w:rPr>
    </w:lvl>
    <w:lvl w:ilvl="1" w:tplc="83443270">
      <w:start w:val="1"/>
      <w:numFmt w:val="bullet"/>
      <w:lvlText w:val="o"/>
      <w:lvlJc w:val="left"/>
      <w:pPr>
        <w:ind w:left="1440" w:hanging="360"/>
      </w:pPr>
      <w:rPr>
        <w:rFonts w:ascii="&quot;Courier New&quot;" w:hAnsi="&quot;Courier New&quot;" w:hint="default"/>
      </w:rPr>
    </w:lvl>
    <w:lvl w:ilvl="2" w:tplc="821864C2">
      <w:start w:val="1"/>
      <w:numFmt w:val="bullet"/>
      <w:lvlText w:val=""/>
      <w:lvlJc w:val="left"/>
      <w:pPr>
        <w:ind w:left="2160" w:hanging="360"/>
      </w:pPr>
      <w:rPr>
        <w:rFonts w:ascii="Wingdings" w:hAnsi="Wingdings" w:hint="default"/>
      </w:rPr>
    </w:lvl>
    <w:lvl w:ilvl="3" w:tplc="BE7EA134">
      <w:start w:val="1"/>
      <w:numFmt w:val="bullet"/>
      <w:lvlText w:val=""/>
      <w:lvlJc w:val="left"/>
      <w:pPr>
        <w:ind w:left="2880" w:hanging="360"/>
      </w:pPr>
      <w:rPr>
        <w:rFonts w:ascii="Symbol" w:hAnsi="Symbol" w:hint="default"/>
      </w:rPr>
    </w:lvl>
    <w:lvl w:ilvl="4" w:tplc="F9B6889C">
      <w:start w:val="1"/>
      <w:numFmt w:val="bullet"/>
      <w:lvlText w:val="o"/>
      <w:lvlJc w:val="left"/>
      <w:pPr>
        <w:ind w:left="3600" w:hanging="360"/>
      </w:pPr>
      <w:rPr>
        <w:rFonts w:ascii="Courier New" w:hAnsi="Courier New" w:hint="default"/>
      </w:rPr>
    </w:lvl>
    <w:lvl w:ilvl="5" w:tplc="2C729DAC">
      <w:start w:val="1"/>
      <w:numFmt w:val="bullet"/>
      <w:lvlText w:val=""/>
      <w:lvlJc w:val="left"/>
      <w:pPr>
        <w:ind w:left="4320" w:hanging="360"/>
      </w:pPr>
      <w:rPr>
        <w:rFonts w:ascii="Wingdings" w:hAnsi="Wingdings" w:hint="default"/>
      </w:rPr>
    </w:lvl>
    <w:lvl w:ilvl="6" w:tplc="791E1286">
      <w:start w:val="1"/>
      <w:numFmt w:val="bullet"/>
      <w:lvlText w:val=""/>
      <w:lvlJc w:val="left"/>
      <w:pPr>
        <w:ind w:left="5040" w:hanging="360"/>
      </w:pPr>
      <w:rPr>
        <w:rFonts w:ascii="Symbol" w:hAnsi="Symbol" w:hint="default"/>
      </w:rPr>
    </w:lvl>
    <w:lvl w:ilvl="7" w:tplc="20F22810">
      <w:start w:val="1"/>
      <w:numFmt w:val="bullet"/>
      <w:lvlText w:val="o"/>
      <w:lvlJc w:val="left"/>
      <w:pPr>
        <w:ind w:left="5760" w:hanging="360"/>
      </w:pPr>
      <w:rPr>
        <w:rFonts w:ascii="Courier New" w:hAnsi="Courier New" w:hint="default"/>
      </w:rPr>
    </w:lvl>
    <w:lvl w:ilvl="8" w:tplc="75E2BFBA">
      <w:start w:val="1"/>
      <w:numFmt w:val="bullet"/>
      <w:lvlText w:val=""/>
      <w:lvlJc w:val="left"/>
      <w:pPr>
        <w:ind w:left="6480" w:hanging="360"/>
      </w:pPr>
      <w:rPr>
        <w:rFonts w:ascii="Wingdings" w:hAnsi="Wingdings" w:hint="default"/>
      </w:rPr>
    </w:lvl>
  </w:abstractNum>
  <w:abstractNum w:abstractNumId="5" w15:restartNumberingAfterBreak="0">
    <w:nsid w:val="09251182"/>
    <w:multiLevelType w:val="hybridMultilevel"/>
    <w:tmpl w:val="D8A6F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2900F7"/>
    <w:multiLevelType w:val="multilevel"/>
    <w:tmpl w:val="B85AC28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0CBD7282"/>
    <w:multiLevelType w:val="hybridMultilevel"/>
    <w:tmpl w:val="7E86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18163D"/>
    <w:multiLevelType w:val="hybridMultilevel"/>
    <w:tmpl w:val="7460E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FB7115"/>
    <w:multiLevelType w:val="multilevel"/>
    <w:tmpl w:val="6B1A1AC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B376498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0B8345"/>
    <w:multiLevelType w:val="multilevel"/>
    <w:tmpl w:val="DDFA734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62685D"/>
    <w:multiLevelType w:val="multilevel"/>
    <w:tmpl w:val="0E88C1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43D0A16"/>
    <w:multiLevelType w:val="multilevel"/>
    <w:tmpl w:val="45ECD8A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61612AD"/>
    <w:multiLevelType w:val="hybridMultilevel"/>
    <w:tmpl w:val="FFFFFFFF"/>
    <w:lvl w:ilvl="0" w:tplc="C5DAD7B8">
      <w:start w:val="1"/>
      <w:numFmt w:val="bullet"/>
      <w:lvlText w:val="-"/>
      <w:lvlJc w:val="left"/>
      <w:pPr>
        <w:ind w:left="720" w:hanging="360"/>
      </w:pPr>
      <w:rPr>
        <w:rFonts w:ascii="Symbol" w:hAnsi="Symbol" w:hint="default"/>
      </w:rPr>
    </w:lvl>
    <w:lvl w:ilvl="1" w:tplc="569AD7A0">
      <w:start w:val="1"/>
      <w:numFmt w:val="bullet"/>
      <w:lvlText w:val="o"/>
      <w:lvlJc w:val="left"/>
      <w:pPr>
        <w:ind w:left="1440" w:hanging="360"/>
      </w:pPr>
      <w:rPr>
        <w:rFonts w:ascii="Courier New" w:hAnsi="Courier New" w:hint="default"/>
      </w:rPr>
    </w:lvl>
    <w:lvl w:ilvl="2" w:tplc="A0D0DDA8">
      <w:start w:val="1"/>
      <w:numFmt w:val="bullet"/>
      <w:lvlText w:val=""/>
      <w:lvlJc w:val="left"/>
      <w:pPr>
        <w:ind w:left="2160" w:hanging="360"/>
      </w:pPr>
      <w:rPr>
        <w:rFonts w:ascii="Wingdings" w:hAnsi="Wingdings" w:hint="default"/>
      </w:rPr>
    </w:lvl>
    <w:lvl w:ilvl="3" w:tplc="16CAA8F2">
      <w:start w:val="1"/>
      <w:numFmt w:val="bullet"/>
      <w:lvlText w:val=""/>
      <w:lvlJc w:val="left"/>
      <w:pPr>
        <w:ind w:left="2880" w:hanging="360"/>
      </w:pPr>
      <w:rPr>
        <w:rFonts w:ascii="Symbol" w:hAnsi="Symbol" w:hint="default"/>
      </w:rPr>
    </w:lvl>
    <w:lvl w:ilvl="4" w:tplc="C5BA0048">
      <w:start w:val="1"/>
      <w:numFmt w:val="bullet"/>
      <w:lvlText w:val="o"/>
      <w:lvlJc w:val="left"/>
      <w:pPr>
        <w:ind w:left="3600" w:hanging="360"/>
      </w:pPr>
      <w:rPr>
        <w:rFonts w:ascii="Courier New" w:hAnsi="Courier New" w:hint="default"/>
      </w:rPr>
    </w:lvl>
    <w:lvl w:ilvl="5" w:tplc="2832797E">
      <w:start w:val="1"/>
      <w:numFmt w:val="bullet"/>
      <w:lvlText w:val=""/>
      <w:lvlJc w:val="left"/>
      <w:pPr>
        <w:ind w:left="4320" w:hanging="360"/>
      </w:pPr>
      <w:rPr>
        <w:rFonts w:ascii="Wingdings" w:hAnsi="Wingdings" w:hint="default"/>
      </w:rPr>
    </w:lvl>
    <w:lvl w:ilvl="6" w:tplc="4BF8CF16">
      <w:start w:val="1"/>
      <w:numFmt w:val="bullet"/>
      <w:lvlText w:val=""/>
      <w:lvlJc w:val="left"/>
      <w:pPr>
        <w:ind w:left="5040" w:hanging="360"/>
      </w:pPr>
      <w:rPr>
        <w:rFonts w:ascii="Symbol" w:hAnsi="Symbol" w:hint="default"/>
      </w:rPr>
    </w:lvl>
    <w:lvl w:ilvl="7" w:tplc="191A6166">
      <w:start w:val="1"/>
      <w:numFmt w:val="bullet"/>
      <w:lvlText w:val="o"/>
      <w:lvlJc w:val="left"/>
      <w:pPr>
        <w:ind w:left="5760" w:hanging="360"/>
      </w:pPr>
      <w:rPr>
        <w:rFonts w:ascii="Courier New" w:hAnsi="Courier New" w:hint="default"/>
      </w:rPr>
    </w:lvl>
    <w:lvl w:ilvl="8" w:tplc="F95ABE58">
      <w:start w:val="1"/>
      <w:numFmt w:val="bullet"/>
      <w:lvlText w:val=""/>
      <w:lvlJc w:val="left"/>
      <w:pPr>
        <w:ind w:left="6480" w:hanging="360"/>
      </w:pPr>
      <w:rPr>
        <w:rFonts w:ascii="Wingdings" w:hAnsi="Wingdings" w:hint="default"/>
      </w:rPr>
    </w:lvl>
  </w:abstractNum>
  <w:abstractNum w:abstractNumId="15" w15:restartNumberingAfterBreak="0">
    <w:nsid w:val="16B671FB"/>
    <w:multiLevelType w:val="hybridMultilevel"/>
    <w:tmpl w:val="FF224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2F0AC5"/>
    <w:multiLevelType w:val="multilevel"/>
    <w:tmpl w:val="1FF41DE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17984CC8"/>
    <w:multiLevelType w:val="hybridMultilevel"/>
    <w:tmpl w:val="C6DC5DDE"/>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93CB8DF"/>
    <w:multiLevelType w:val="hybridMultilevel"/>
    <w:tmpl w:val="FFFFFFFF"/>
    <w:lvl w:ilvl="0" w:tplc="6C78D40E">
      <w:start w:val="1"/>
      <w:numFmt w:val="bullet"/>
      <w:lvlText w:val="-"/>
      <w:lvlJc w:val="left"/>
      <w:pPr>
        <w:ind w:left="720" w:hanging="360"/>
      </w:pPr>
      <w:rPr>
        <w:rFonts w:ascii="Symbol" w:hAnsi="Symbol" w:hint="default"/>
      </w:rPr>
    </w:lvl>
    <w:lvl w:ilvl="1" w:tplc="9BF0D17C">
      <w:start w:val="1"/>
      <w:numFmt w:val="bullet"/>
      <w:lvlText w:val="o"/>
      <w:lvlJc w:val="left"/>
      <w:pPr>
        <w:ind w:left="1440" w:hanging="360"/>
      </w:pPr>
      <w:rPr>
        <w:rFonts w:ascii="Courier New" w:hAnsi="Courier New" w:hint="default"/>
      </w:rPr>
    </w:lvl>
    <w:lvl w:ilvl="2" w:tplc="2986794E">
      <w:start w:val="1"/>
      <w:numFmt w:val="bullet"/>
      <w:lvlText w:val=""/>
      <w:lvlJc w:val="left"/>
      <w:pPr>
        <w:ind w:left="2160" w:hanging="360"/>
      </w:pPr>
      <w:rPr>
        <w:rFonts w:ascii="Wingdings" w:hAnsi="Wingdings" w:hint="default"/>
      </w:rPr>
    </w:lvl>
    <w:lvl w:ilvl="3" w:tplc="404E5686">
      <w:start w:val="1"/>
      <w:numFmt w:val="bullet"/>
      <w:lvlText w:val=""/>
      <w:lvlJc w:val="left"/>
      <w:pPr>
        <w:ind w:left="2880" w:hanging="360"/>
      </w:pPr>
      <w:rPr>
        <w:rFonts w:ascii="Symbol" w:hAnsi="Symbol" w:hint="default"/>
      </w:rPr>
    </w:lvl>
    <w:lvl w:ilvl="4" w:tplc="D2160C5A">
      <w:start w:val="1"/>
      <w:numFmt w:val="bullet"/>
      <w:lvlText w:val="o"/>
      <w:lvlJc w:val="left"/>
      <w:pPr>
        <w:ind w:left="3600" w:hanging="360"/>
      </w:pPr>
      <w:rPr>
        <w:rFonts w:ascii="Courier New" w:hAnsi="Courier New" w:hint="default"/>
      </w:rPr>
    </w:lvl>
    <w:lvl w:ilvl="5" w:tplc="40EA9E0A">
      <w:start w:val="1"/>
      <w:numFmt w:val="bullet"/>
      <w:lvlText w:val=""/>
      <w:lvlJc w:val="left"/>
      <w:pPr>
        <w:ind w:left="4320" w:hanging="360"/>
      </w:pPr>
      <w:rPr>
        <w:rFonts w:ascii="Wingdings" w:hAnsi="Wingdings" w:hint="default"/>
      </w:rPr>
    </w:lvl>
    <w:lvl w:ilvl="6" w:tplc="6F20934C">
      <w:start w:val="1"/>
      <w:numFmt w:val="bullet"/>
      <w:lvlText w:val=""/>
      <w:lvlJc w:val="left"/>
      <w:pPr>
        <w:ind w:left="5040" w:hanging="360"/>
      </w:pPr>
      <w:rPr>
        <w:rFonts w:ascii="Symbol" w:hAnsi="Symbol" w:hint="default"/>
      </w:rPr>
    </w:lvl>
    <w:lvl w:ilvl="7" w:tplc="482666EC">
      <w:start w:val="1"/>
      <w:numFmt w:val="bullet"/>
      <w:lvlText w:val="o"/>
      <w:lvlJc w:val="left"/>
      <w:pPr>
        <w:ind w:left="5760" w:hanging="360"/>
      </w:pPr>
      <w:rPr>
        <w:rFonts w:ascii="Courier New" w:hAnsi="Courier New" w:hint="default"/>
      </w:rPr>
    </w:lvl>
    <w:lvl w:ilvl="8" w:tplc="E732025C">
      <w:start w:val="1"/>
      <w:numFmt w:val="bullet"/>
      <w:lvlText w:val=""/>
      <w:lvlJc w:val="left"/>
      <w:pPr>
        <w:ind w:left="6480" w:hanging="360"/>
      </w:pPr>
      <w:rPr>
        <w:rFonts w:ascii="Wingdings" w:hAnsi="Wingdings" w:hint="default"/>
      </w:rPr>
    </w:lvl>
  </w:abstractNum>
  <w:abstractNum w:abstractNumId="19" w15:restartNumberingAfterBreak="0">
    <w:nsid w:val="1C7B624F"/>
    <w:multiLevelType w:val="multilevel"/>
    <w:tmpl w:val="CF4E713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0A93B80"/>
    <w:multiLevelType w:val="hybridMultilevel"/>
    <w:tmpl w:val="B9242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057178"/>
    <w:multiLevelType w:val="hybridMultilevel"/>
    <w:tmpl w:val="79E60EF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12134D"/>
    <w:multiLevelType w:val="hybridMultilevel"/>
    <w:tmpl w:val="36C47A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BDD057A"/>
    <w:multiLevelType w:val="hybridMultilevel"/>
    <w:tmpl w:val="8D405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C8DFDF8"/>
    <w:multiLevelType w:val="multilevel"/>
    <w:tmpl w:val="17487B3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E3"/>
    <w:multiLevelType w:val="multilevel"/>
    <w:tmpl w:val="022814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293CF4"/>
    <w:multiLevelType w:val="multilevel"/>
    <w:tmpl w:val="0A3E62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04A4FF2"/>
    <w:multiLevelType w:val="hybridMultilevel"/>
    <w:tmpl w:val="5C84C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0C61587"/>
    <w:multiLevelType w:val="hybridMultilevel"/>
    <w:tmpl w:val="C27C92FC"/>
    <w:lvl w:ilvl="0" w:tplc="3DE85056">
      <w:start w:val="1"/>
      <w:numFmt w:val="bullet"/>
      <w:lvlText w:val="Ø"/>
      <w:lvlJc w:val="left"/>
      <w:pPr>
        <w:ind w:left="720" w:hanging="360"/>
      </w:pPr>
      <w:rPr>
        <w:rFonts w:ascii="Wingdings" w:hAnsi="Wingdings" w:hint="default"/>
      </w:rPr>
    </w:lvl>
    <w:lvl w:ilvl="1" w:tplc="448AD1B0">
      <w:start w:val="1"/>
      <w:numFmt w:val="bullet"/>
      <w:lvlText w:val="o"/>
      <w:lvlJc w:val="left"/>
      <w:pPr>
        <w:ind w:left="1440" w:hanging="360"/>
      </w:pPr>
      <w:rPr>
        <w:rFonts w:ascii="Courier New" w:hAnsi="Courier New" w:hint="default"/>
      </w:rPr>
    </w:lvl>
    <w:lvl w:ilvl="2" w:tplc="ECF4D9DC">
      <w:start w:val="1"/>
      <w:numFmt w:val="bullet"/>
      <w:lvlText w:val=""/>
      <w:lvlJc w:val="left"/>
      <w:pPr>
        <w:ind w:left="2160" w:hanging="360"/>
      </w:pPr>
      <w:rPr>
        <w:rFonts w:ascii="Wingdings" w:hAnsi="Wingdings" w:hint="default"/>
      </w:rPr>
    </w:lvl>
    <w:lvl w:ilvl="3" w:tplc="69660C9E">
      <w:start w:val="1"/>
      <w:numFmt w:val="bullet"/>
      <w:lvlText w:val=""/>
      <w:lvlJc w:val="left"/>
      <w:pPr>
        <w:ind w:left="2880" w:hanging="360"/>
      </w:pPr>
      <w:rPr>
        <w:rFonts w:ascii="Symbol" w:hAnsi="Symbol" w:hint="default"/>
      </w:rPr>
    </w:lvl>
    <w:lvl w:ilvl="4" w:tplc="5818025E">
      <w:start w:val="1"/>
      <w:numFmt w:val="bullet"/>
      <w:lvlText w:val="o"/>
      <w:lvlJc w:val="left"/>
      <w:pPr>
        <w:ind w:left="3600" w:hanging="360"/>
      </w:pPr>
      <w:rPr>
        <w:rFonts w:ascii="Courier New" w:hAnsi="Courier New" w:hint="default"/>
      </w:rPr>
    </w:lvl>
    <w:lvl w:ilvl="5" w:tplc="29ECC764">
      <w:start w:val="1"/>
      <w:numFmt w:val="bullet"/>
      <w:lvlText w:val=""/>
      <w:lvlJc w:val="left"/>
      <w:pPr>
        <w:ind w:left="4320" w:hanging="360"/>
      </w:pPr>
      <w:rPr>
        <w:rFonts w:ascii="Wingdings" w:hAnsi="Wingdings" w:hint="default"/>
      </w:rPr>
    </w:lvl>
    <w:lvl w:ilvl="6" w:tplc="E328F74E">
      <w:start w:val="1"/>
      <w:numFmt w:val="bullet"/>
      <w:lvlText w:val=""/>
      <w:lvlJc w:val="left"/>
      <w:pPr>
        <w:ind w:left="5040" w:hanging="360"/>
      </w:pPr>
      <w:rPr>
        <w:rFonts w:ascii="Symbol" w:hAnsi="Symbol" w:hint="default"/>
      </w:rPr>
    </w:lvl>
    <w:lvl w:ilvl="7" w:tplc="FAA40E06">
      <w:start w:val="1"/>
      <w:numFmt w:val="bullet"/>
      <w:lvlText w:val="o"/>
      <w:lvlJc w:val="left"/>
      <w:pPr>
        <w:ind w:left="5760" w:hanging="360"/>
      </w:pPr>
      <w:rPr>
        <w:rFonts w:ascii="Courier New" w:hAnsi="Courier New" w:hint="default"/>
      </w:rPr>
    </w:lvl>
    <w:lvl w:ilvl="8" w:tplc="6254CF50">
      <w:start w:val="1"/>
      <w:numFmt w:val="bullet"/>
      <w:lvlText w:val=""/>
      <w:lvlJc w:val="left"/>
      <w:pPr>
        <w:ind w:left="6480" w:hanging="360"/>
      </w:pPr>
      <w:rPr>
        <w:rFonts w:ascii="Wingdings" w:hAnsi="Wingdings" w:hint="default"/>
      </w:rPr>
    </w:lvl>
  </w:abstractNum>
  <w:abstractNum w:abstractNumId="29" w15:restartNumberingAfterBreak="0">
    <w:nsid w:val="314ED1F5"/>
    <w:multiLevelType w:val="hybridMultilevel"/>
    <w:tmpl w:val="F80A4316"/>
    <w:lvl w:ilvl="0" w:tplc="FEA0FA0C">
      <w:start w:val="1"/>
      <w:numFmt w:val="bullet"/>
      <w:lvlText w:val="Ø"/>
      <w:lvlJc w:val="left"/>
      <w:pPr>
        <w:ind w:left="720" w:hanging="360"/>
      </w:pPr>
      <w:rPr>
        <w:rFonts w:ascii="Wingdings" w:hAnsi="Wingdings" w:hint="default"/>
      </w:rPr>
    </w:lvl>
    <w:lvl w:ilvl="1" w:tplc="6B46E8F8">
      <w:start w:val="1"/>
      <w:numFmt w:val="bullet"/>
      <w:lvlText w:val="o"/>
      <w:lvlJc w:val="left"/>
      <w:pPr>
        <w:ind w:left="1440" w:hanging="360"/>
      </w:pPr>
      <w:rPr>
        <w:rFonts w:ascii="Courier New" w:hAnsi="Courier New" w:hint="default"/>
      </w:rPr>
    </w:lvl>
    <w:lvl w:ilvl="2" w:tplc="1F7E8288">
      <w:start w:val="1"/>
      <w:numFmt w:val="bullet"/>
      <w:lvlText w:val=""/>
      <w:lvlJc w:val="left"/>
      <w:pPr>
        <w:ind w:left="2160" w:hanging="360"/>
      </w:pPr>
      <w:rPr>
        <w:rFonts w:ascii="Wingdings" w:hAnsi="Wingdings" w:hint="default"/>
      </w:rPr>
    </w:lvl>
    <w:lvl w:ilvl="3" w:tplc="3CBEA530">
      <w:start w:val="1"/>
      <w:numFmt w:val="bullet"/>
      <w:lvlText w:val=""/>
      <w:lvlJc w:val="left"/>
      <w:pPr>
        <w:ind w:left="2880" w:hanging="360"/>
      </w:pPr>
      <w:rPr>
        <w:rFonts w:ascii="Symbol" w:hAnsi="Symbol" w:hint="default"/>
      </w:rPr>
    </w:lvl>
    <w:lvl w:ilvl="4" w:tplc="945E4A6A">
      <w:start w:val="1"/>
      <w:numFmt w:val="bullet"/>
      <w:lvlText w:val="o"/>
      <w:lvlJc w:val="left"/>
      <w:pPr>
        <w:ind w:left="3600" w:hanging="360"/>
      </w:pPr>
      <w:rPr>
        <w:rFonts w:ascii="Courier New" w:hAnsi="Courier New" w:hint="default"/>
      </w:rPr>
    </w:lvl>
    <w:lvl w:ilvl="5" w:tplc="21867DA8">
      <w:start w:val="1"/>
      <w:numFmt w:val="bullet"/>
      <w:lvlText w:val=""/>
      <w:lvlJc w:val="left"/>
      <w:pPr>
        <w:ind w:left="4320" w:hanging="360"/>
      </w:pPr>
      <w:rPr>
        <w:rFonts w:ascii="Wingdings" w:hAnsi="Wingdings" w:hint="default"/>
      </w:rPr>
    </w:lvl>
    <w:lvl w:ilvl="6" w:tplc="0CD22C72">
      <w:start w:val="1"/>
      <w:numFmt w:val="bullet"/>
      <w:lvlText w:val=""/>
      <w:lvlJc w:val="left"/>
      <w:pPr>
        <w:ind w:left="5040" w:hanging="360"/>
      </w:pPr>
      <w:rPr>
        <w:rFonts w:ascii="Symbol" w:hAnsi="Symbol" w:hint="default"/>
      </w:rPr>
    </w:lvl>
    <w:lvl w:ilvl="7" w:tplc="92BCAA50">
      <w:start w:val="1"/>
      <w:numFmt w:val="bullet"/>
      <w:lvlText w:val="o"/>
      <w:lvlJc w:val="left"/>
      <w:pPr>
        <w:ind w:left="5760" w:hanging="360"/>
      </w:pPr>
      <w:rPr>
        <w:rFonts w:ascii="Courier New" w:hAnsi="Courier New" w:hint="default"/>
      </w:rPr>
    </w:lvl>
    <w:lvl w:ilvl="8" w:tplc="6554BD0A">
      <w:start w:val="1"/>
      <w:numFmt w:val="bullet"/>
      <w:lvlText w:val=""/>
      <w:lvlJc w:val="left"/>
      <w:pPr>
        <w:ind w:left="6480" w:hanging="360"/>
      </w:pPr>
      <w:rPr>
        <w:rFonts w:ascii="Wingdings" w:hAnsi="Wingdings" w:hint="default"/>
      </w:rPr>
    </w:lvl>
  </w:abstractNum>
  <w:abstractNum w:abstractNumId="30" w15:restartNumberingAfterBreak="0">
    <w:nsid w:val="31BB0D6D"/>
    <w:multiLevelType w:val="hybridMultilevel"/>
    <w:tmpl w:val="92F2B5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6324F1E"/>
    <w:multiLevelType w:val="multilevel"/>
    <w:tmpl w:val="2F54180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37AE322F"/>
    <w:multiLevelType w:val="hybridMultilevel"/>
    <w:tmpl w:val="FFFFFFFF"/>
    <w:lvl w:ilvl="0" w:tplc="6C28D7EC">
      <w:start w:val="1"/>
      <w:numFmt w:val="bullet"/>
      <w:lvlText w:val=""/>
      <w:lvlJc w:val="left"/>
      <w:pPr>
        <w:ind w:left="720" w:hanging="360"/>
      </w:pPr>
      <w:rPr>
        <w:rFonts w:ascii="Symbol" w:hAnsi="Symbol" w:hint="default"/>
      </w:rPr>
    </w:lvl>
    <w:lvl w:ilvl="1" w:tplc="FBD4A1BE">
      <w:start w:val="1"/>
      <w:numFmt w:val="bullet"/>
      <w:lvlText w:val="o"/>
      <w:lvlJc w:val="left"/>
      <w:pPr>
        <w:ind w:left="1440" w:hanging="360"/>
      </w:pPr>
      <w:rPr>
        <w:rFonts w:ascii="Courier New" w:hAnsi="Courier New" w:hint="default"/>
      </w:rPr>
    </w:lvl>
    <w:lvl w:ilvl="2" w:tplc="8180A1AA">
      <w:start w:val="1"/>
      <w:numFmt w:val="bullet"/>
      <w:lvlText w:val=""/>
      <w:lvlJc w:val="left"/>
      <w:pPr>
        <w:ind w:left="2160" w:hanging="360"/>
      </w:pPr>
      <w:rPr>
        <w:rFonts w:ascii="Wingdings" w:hAnsi="Wingdings" w:hint="default"/>
      </w:rPr>
    </w:lvl>
    <w:lvl w:ilvl="3" w:tplc="8EACC836">
      <w:start w:val="1"/>
      <w:numFmt w:val="bullet"/>
      <w:lvlText w:val=""/>
      <w:lvlJc w:val="left"/>
      <w:pPr>
        <w:ind w:left="2880" w:hanging="360"/>
      </w:pPr>
      <w:rPr>
        <w:rFonts w:ascii="Symbol" w:hAnsi="Symbol" w:hint="default"/>
      </w:rPr>
    </w:lvl>
    <w:lvl w:ilvl="4" w:tplc="516647B8">
      <w:start w:val="1"/>
      <w:numFmt w:val="bullet"/>
      <w:lvlText w:val="o"/>
      <w:lvlJc w:val="left"/>
      <w:pPr>
        <w:ind w:left="3600" w:hanging="360"/>
      </w:pPr>
      <w:rPr>
        <w:rFonts w:ascii="Courier New" w:hAnsi="Courier New" w:hint="default"/>
      </w:rPr>
    </w:lvl>
    <w:lvl w:ilvl="5" w:tplc="E0805290">
      <w:start w:val="1"/>
      <w:numFmt w:val="bullet"/>
      <w:lvlText w:val=""/>
      <w:lvlJc w:val="left"/>
      <w:pPr>
        <w:ind w:left="4320" w:hanging="360"/>
      </w:pPr>
      <w:rPr>
        <w:rFonts w:ascii="Wingdings" w:hAnsi="Wingdings" w:hint="default"/>
      </w:rPr>
    </w:lvl>
    <w:lvl w:ilvl="6" w:tplc="EBF6BBEC">
      <w:start w:val="1"/>
      <w:numFmt w:val="bullet"/>
      <w:lvlText w:val=""/>
      <w:lvlJc w:val="left"/>
      <w:pPr>
        <w:ind w:left="5040" w:hanging="360"/>
      </w:pPr>
      <w:rPr>
        <w:rFonts w:ascii="Symbol" w:hAnsi="Symbol" w:hint="default"/>
      </w:rPr>
    </w:lvl>
    <w:lvl w:ilvl="7" w:tplc="CC3EFEBE">
      <w:start w:val="1"/>
      <w:numFmt w:val="bullet"/>
      <w:lvlText w:val="o"/>
      <w:lvlJc w:val="left"/>
      <w:pPr>
        <w:ind w:left="5760" w:hanging="360"/>
      </w:pPr>
      <w:rPr>
        <w:rFonts w:ascii="Courier New" w:hAnsi="Courier New" w:hint="default"/>
      </w:rPr>
    </w:lvl>
    <w:lvl w:ilvl="8" w:tplc="8AFEBC16">
      <w:start w:val="1"/>
      <w:numFmt w:val="bullet"/>
      <w:lvlText w:val=""/>
      <w:lvlJc w:val="left"/>
      <w:pPr>
        <w:ind w:left="6480" w:hanging="360"/>
      </w:pPr>
      <w:rPr>
        <w:rFonts w:ascii="Wingdings" w:hAnsi="Wingdings" w:hint="default"/>
      </w:rPr>
    </w:lvl>
  </w:abstractNum>
  <w:abstractNum w:abstractNumId="33" w15:restartNumberingAfterBreak="0">
    <w:nsid w:val="37CB1E1C"/>
    <w:multiLevelType w:val="multilevel"/>
    <w:tmpl w:val="FCB4459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39245767"/>
    <w:multiLevelType w:val="hybridMultilevel"/>
    <w:tmpl w:val="AB8C8440"/>
    <w:lvl w:ilvl="0" w:tplc="1040CD64">
      <w:start w:val="1"/>
      <w:numFmt w:val="bullet"/>
      <w:lvlText w:val=""/>
      <w:lvlJc w:val="left"/>
      <w:pPr>
        <w:ind w:left="720" w:hanging="360"/>
      </w:pPr>
      <w:rPr>
        <w:rFonts w:ascii="Symbol" w:hAnsi="Symbol"/>
      </w:rPr>
    </w:lvl>
    <w:lvl w:ilvl="1" w:tplc="2E422844">
      <w:start w:val="1"/>
      <w:numFmt w:val="bullet"/>
      <w:lvlText w:val=""/>
      <w:lvlJc w:val="left"/>
      <w:pPr>
        <w:ind w:left="720" w:hanging="360"/>
      </w:pPr>
      <w:rPr>
        <w:rFonts w:ascii="Symbol" w:hAnsi="Symbol"/>
      </w:rPr>
    </w:lvl>
    <w:lvl w:ilvl="2" w:tplc="30E4F4AE">
      <w:start w:val="1"/>
      <w:numFmt w:val="bullet"/>
      <w:lvlText w:val=""/>
      <w:lvlJc w:val="left"/>
      <w:pPr>
        <w:ind w:left="720" w:hanging="360"/>
      </w:pPr>
      <w:rPr>
        <w:rFonts w:ascii="Symbol" w:hAnsi="Symbol"/>
      </w:rPr>
    </w:lvl>
    <w:lvl w:ilvl="3" w:tplc="42CAA824">
      <w:start w:val="1"/>
      <w:numFmt w:val="bullet"/>
      <w:lvlText w:val=""/>
      <w:lvlJc w:val="left"/>
      <w:pPr>
        <w:ind w:left="720" w:hanging="360"/>
      </w:pPr>
      <w:rPr>
        <w:rFonts w:ascii="Symbol" w:hAnsi="Symbol"/>
      </w:rPr>
    </w:lvl>
    <w:lvl w:ilvl="4" w:tplc="1E9A41E8">
      <w:start w:val="1"/>
      <w:numFmt w:val="bullet"/>
      <w:lvlText w:val=""/>
      <w:lvlJc w:val="left"/>
      <w:pPr>
        <w:ind w:left="720" w:hanging="360"/>
      </w:pPr>
      <w:rPr>
        <w:rFonts w:ascii="Symbol" w:hAnsi="Symbol"/>
      </w:rPr>
    </w:lvl>
    <w:lvl w:ilvl="5" w:tplc="AF525BB2">
      <w:start w:val="1"/>
      <w:numFmt w:val="bullet"/>
      <w:lvlText w:val=""/>
      <w:lvlJc w:val="left"/>
      <w:pPr>
        <w:ind w:left="720" w:hanging="360"/>
      </w:pPr>
      <w:rPr>
        <w:rFonts w:ascii="Symbol" w:hAnsi="Symbol"/>
      </w:rPr>
    </w:lvl>
    <w:lvl w:ilvl="6" w:tplc="23AA756E">
      <w:start w:val="1"/>
      <w:numFmt w:val="bullet"/>
      <w:lvlText w:val=""/>
      <w:lvlJc w:val="left"/>
      <w:pPr>
        <w:ind w:left="720" w:hanging="360"/>
      </w:pPr>
      <w:rPr>
        <w:rFonts w:ascii="Symbol" w:hAnsi="Symbol"/>
      </w:rPr>
    </w:lvl>
    <w:lvl w:ilvl="7" w:tplc="91423B1E">
      <w:start w:val="1"/>
      <w:numFmt w:val="bullet"/>
      <w:lvlText w:val=""/>
      <w:lvlJc w:val="left"/>
      <w:pPr>
        <w:ind w:left="720" w:hanging="360"/>
      </w:pPr>
      <w:rPr>
        <w:rFonts w:ascii="Symbol" w:hAnsi="Symbol"/>
      </w:rPr>
    </w:lvl>
    <w:lvl w:ilvl="8" w:tplc="3B2A20F2">
      <w:start w:val="1"/>
      <w:numFmt w:val="bullet"/>
      <w:lvlText w:val=""/>
      <w:lvlJc w:val="left"/>
      <w:pPr>
        <w:ind w:left="720" w:hanging="360"/>
      </w:pPr>
      <w:rPr>
        <w:rFonts w:ascii="Symbol" w:hAnsi="Symbol"/>
      </w:rPr>
    </w:lvl>
  </w:abstractNum>
  <w:abstractNum w:abstractNumId="35" w15:restartNumberingAfterBreak="0">
    <w:nsid w:val="3A7730C4"/>
    <w:multiLevelType w:val="multilevel"/>
    <w:tmpl w:val="610C7A5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3AB31727"/>
    <w:multiLevelType w:val="hybridMultilevel"/>
    <w:tmpl w:val="D0446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29E662A"/>
    <w:multiLevelType w:val="multilevel"/>
    <w:tmpl w:val="74D8262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3B0C1C8"/>
    <w:multiLevelType w:val="hybridMultilevel"/>
    <w:tmpl w:val="FFFFFFFF"/>
    <w:lvl w:ilvl="0" w:tplc="B45EFE80">
      <w:start w:val="1"/>
      <w:numFmt w:val="bullet"/>
      <w:lvlText w:val="-"/>
      <w:lvlJc w:val="left"/>
      <w:pPr>
        <w:ind w:left="720" w:hanging="360"/>
      </w:pPr>
      <w:rPr>
        <w:rFonts w:ascii="Symbol" w:hAnsi="Symbol" w:hint="default"/>
      </w:rPr>
    </w:lvl>
    <w:lvl w:ilvl="1" w:tplc="1ADA717E">
      <w:start w:val="1"/>
      <w:numFmt w:val="bullet"/>
      <w:lvlText w:val="o"/>
      <w:lvlJc w:val="left"/>
      <w:pPr>
        <w:ind w:left="1440" w:hanging="360"/>
      </w:pPr>
      <w:rPr>
        <w:rFonts w:ascii="Courier New" w:hAnsi="Courier New" w:hint="default"/>
      </w:rPr>
    </w:lvl>
    <w:lvl w:ilvl="2" w:tplc="64CA056E">
      <w:start w:val="1"/>
      <w:numFmt w:val="bullet"/>
      <w:lvlText w:val=""/>
      <w:lvlJc w:val="left"/>
      <w:pPr>
        <w:ind w:left="2160" w:hanging="360"/>
      </w:pPr>
      <w:rPr>
        <w:rFonts w:ascii="Wingdings" w:hAnsi="Wingdings" w:hint="default"/>
      </w:rPr>
    </w:lvl>
    <w:lvl w:ilvl="3" w:tplc="8F145600">
      <w:start w:val="1"/>
      <w:numFmt w:val="bullet"/>
      <w:lvlText w:val=""/>
      <w:lvlJc w:val="left"/>
      <w:pPr>
        <w:ind w:left="2880" w:hanging="360"/>
      </w:pPr>
      <w:rPr>
        <w:rFonts w:ascii="Symbol" w:hAnsi="Symbol" w:hint="default"/>
      </w:rPr>
    </w:lvl>
    <w:lvl w:ilvl="4" w:tplc="B7A4C2DA">
      <w:start w:val="1"/>
      <w:numFmt w:val="bullet"/>
      <w:lvlText w:val="o"/>
      <w:lvlJc w:val="left"/>
      <w:pPr>
        <w:ind w:left="3600" w:hanging="360"/>
      </w:pPr>
      <w:rPr>
        <w:rFonts w:ascii="Courier New" w:hAnsi="Courier New" w:hint="default"/>
      </w:rPr>
    </w:lvl>
    <w:lvl w:ilvl="5" w:tplc="98489B56">
      <w:start w:val="1"/>
      <w:numFmt w:val="bullet"/>
      <w:lvlText w:val=""/>
      <w:lvlJc w:val="left"/>
      <w:pPr>
        <w:ind w:left="4320" w:hanging="360"/>
      </w:pPr>
      <w:rPr>
        <w:rFonts w:ascii="Wingdings" w:hAnsi="Wingdings" w:hint="default"/>
      </w:rPr>
    </w:lvl>
    <w:lvl w:ilvl="6" w:tplc="C95A0334">
      <w:start w:val="1"/>
      <w:numFmt w:val="bullet"/>
      <w:lvlText w:val=""/>
      <w:lvlJc w:val="left"/>
      <w:pPr>
        <w:ind w:left="5040" w:hanging="360"/>
      </w:pPr>
      <w:rPr>
        <w:rFonts w:ascii="Symbol" w:hAnsi="Symbol" w:hint="default"/>
      </w:rPr>
    </w:lvl>
    <w:lvl w:ilvl="7" w:tplc="6360DB8E">
      <w:start w:val="1"/>
      <w:numFmt w:val="bullet"/>
      <w:lvlText w:val="o"/>
      <w:lvlJc w:val="left"/>
      <w:pPr>
        <w:ind w:left="5760" w:hanging="360"/>
      </w:pPr>
      <w:rPr>
        <w:rFonts w:ascii="Courier New" w:hAnsi="Courier New" w:hint="default"/>
      </w:rPr>
    </w:lvl>
    <w:lvl w:ilvl="8" w:tplc="6F2C83F0">
      <w:start w:val="1"/>
      <w:numFmt w:val="bullet"/>
      <w:lvlText w:val=""/>
      <w:lvlJc w:val="left"/>
      <w:pPr>
        <w:ind w:left="6480" w:hanging="360"/>
      </w:pPr>
      <w:rPr>
        <w:rFonts w:ascii="Wingdings" w:hAnsi="Wingdings" w:hint="default"/>
      </w:rPr>
    </w:lvl>
  </w:abstractNum>
  <w:abstractNum w:abstractNumId="39" w15:restartNumberingAfterBreak="0">
    <w:nsid w:val="466720B3"/>
    <w:multiLevelType w:val="hybridMultilevel"/>
    <w:tmpl w:val="4B3CB910"/>
    <w:lvl w:ilvl="0" w:tplc="BFDC0EA6">
      <w:start w:val="3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DB55590"/>
    <w:multiLevelType w:val="hybridMultilevel"/>
    <w:tmpl w:val="76FC373A"/>
    <w:lvl w:ilvl="0" w:tplc="086A17B0">
      <w:start w:val="1"/>
      <w:numFmt w:val="lowerLetter"/>
      <w:lvlText w:val="%1)"/>
      <w:lvlJc w:val="left"/>
      <w:pPr>
        <w:ind w:left="1440" w:hanging="360"/>
      </w:pPr>
    </w:lvl>
    <w:lvl w:ilvl="1" w:tplc="31FCFB52">
      <w:start w:val="1"/>
      <w:numFmt w:val="lowerLetter"/>
      <w:lvlText w:val="%2)"/>
      <w:lvlJc w:val="left"/>
      <w:pPr>
        <w:ind w:left="1440" w:hanging="360"/>
      </w:pPr>
    </w:lvl>
    <w:lvl w:ilvl="2" w:tplc="20581B30">
      <w:start w:val="1"/>
      <w:numFmt w:val="lowerLetter"/>
      <w:lvlText w:val="%3)"/>
      <w:lvlJc w:val="left"/>
      <w:pPr>
        <w:ind w:left="1440" w:hanging="360"/>
      </w:pPr>
    </w:lvl>
    <w:lvl w:ilvl="3" w:tplc="4880A6F2">
      <w:start w:val="1"/>
      <w:numFmt w:val="lowerLetter"/>
      <w:lvlText w:val="%4)"/>
      <w:lvlJc w:val="left"/>
      <w:pPr>
        <w:ind w:left="1440" w:hanging="360"/>
      </w:pPr>
    </w:lvl>
    <w:lvl w:ilvl="4" w:tplc="1B04E69E">
      <w:start w:val="1"/>
      <w:numFmt w:val="lowerLetter"/>
      <w:lvlText w:val="%5)"/>
      <w:lvlJc w:val="left"/>
      <w:pPr>
        <w:ind w:left="1440" w:hanging="360"/>
      </w:pPr>
    </w:lvl>
    <w:lvl w:ilvl="5" w:tplc="02AE3E16">
      <w:start w:val="1"/>
      <w:numFmt w:val="lowerLetter"/>
      <w:lvlText w:val="%6)"/>
      <w:lvlJc w:val="left"/>
      <w:pPr>
        <w:ind w:left="1440" w:hanging="360"/>
      </w:pPr>
    </w:lvl>
    <w:lvl w:ilvl="6" w:tplc="41445D18">
      <w:start w:val="1"/>
      <w:numFmt w:val="lowerLetter"/>
      <w:lvlText w:val="%7)"/>
      <w:lvlJc w:val="left"/>
      <w:pPr>
        <w:ind w:left="1440" w:hanging="360"/>
      </w:pPr>
    </w:lvl>
    <w:lvl w:ilvl="7" w:tplc="DFF66ED8">
      <w:start w:val="1"/>
      <w:numFmt w:val="lowerLetter"/>
      <w:lvlText w:val="%8)"/>
      <w:lvlJc w:val="left"/>
      <w:pPr>
        <w:ind w:left="1440" w:hanging="360"/>
      </w:pPr>
    </w:lvl>
    <w:lvl w:ilvl="8" w:tplc="C1EAE830">
      <w:start w:val="1"/>
      <w:numFmt w:val="lowerLetter"/>
      <w:lvlText w:val="%9)"/>
      <w:lvlJc w:val="left"/>
      <w:pPr>
        <w:ind w:left="1440" w:hanging="360"/>
      </w:pPr>
    </w:lvl>
  </w:abstractNum>
  <w:abstractNum w:abstractNumId="41" w15:restartNumberingAfterBreak="0">
    <w:nsid w:val="4E1A63DF"/>
    <w:multiLevelType w:val="multilevel"/>
    <w:tmpl w:val="11E841F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4E1A982C"/>
    <w:multiLevelType w:val="multilevel"/>
    <w:tmpl w:val="8420577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15:restartNumberingAfterBreak="0">
    <w:nsid w:val="5072619B"/>
    <w:multiLevelType w:val="multilevel"/>
    <w:tmpl w:val="8710E0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0729B52"/>
    <w:multiLevelType w:val="multilevel"/>
    <w:tmpl w:val="B2F4AE4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535F31FB"/>
    <w:multiLevelType w:val="hybridMultilevel"/>
    <w:tmpl w:val="1BB0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38A7783"/>
    <w:multiLevelType w:val="hybridMultilevel"/>
    <w:tmpl w:val="FFFFFFFF"/>
    <w:lvl w:ilvl="0" w:tplc="15A26F02">
      <w:start w:val="1"/>
      <w:numFmt w:val="bullet"/>
      <w:lvlText w:val="-"/>
      <w:lvlJc w:val="left"/>
      <w:pPr>
        <w:ind w:left="720" w:hanging="360"/>
      </w:pPr>
      <w:rPr>
        <w:rFonts w:ascii="Symbol" w:hAnsi="Symbol" w:hint="default"/>
      </w:rPr>
    </w:lvl>
    <w:lvl w:ilvl="1" w:tplc="11FC6E3C">
      <w:start w:val="1"/>
      <w:numFmt w:val="bullet"/>
      <w:lvlText w:val="o"/>
      <w:lvlJc w:val="left"/>
      <w:pPr>
        <w:ind w:left="1440" w:hanging="360"/>
      </w:pPr>
      <w:rPr>
        <w:rFonts w:ascii="Courier New" w:hAnsi="Courier New" w:hint="default"/>
      </w:rPr>
    </w:lvl>
    <w:lvl w:ilvl="2" w:tplc="6A3A8F32">
      <w:start w:val="1"/>
      <w:numFmt w:val="bullet"/>
      <w:lvlText w:val=""/>
      <w:lvlJc w:val="left"/>
      <w:pPr>
        <w:ind w:left="2160" w:hanging="360"/>
      </w:pPr>
      <w:rPr>
        <w:rFonts w:ascii="Wingdings" w:hAnsi="Wingdings" w:hint="default"/>
      </w:rPr>
    </w:lvl>
    <w:lvl w:ilvl="3" w:tplc="DA0CA1E0">
      <w:start w:val="1"/>
      <w:numFmt w:val="bullet"/>
      <w:lvlText w:val=""/>
      <w:lvlJc w:val="left"/>
      <w:pPr>
        <w:ind w:left="2880" w:hanging="360"/>
      </w:pPr>
      <w:rPr>
        <w:rFonts w:ascii="Symbol" w:hAnsi="Symbol" w:hint="default"/>
      </w:rPr>
    </w:lvl>
    <w:lvl w:ilvl="4" w:tplc="78CA5FFC">
      <w:start w:val="1"/>
      <w:numFmt w:val="bullet"/>
      <w:lvlText w:val="o"/>
      <w:lvlJc w:val="left"/>
      <w:pPr>
        <w:ind w:left="3600" w:hanging="360"/>
      </w:pPr>
      <w:rPr>
        <w:rFonts w:ascii="Courier New" w:hAnsi="Courier New" w:hint="default"/>
      </w:rPr>
    </w:lvl>
    <w:lvl w:ilvl="5" w:tplc="ACC46E12">
      <w:start w:val="1"/>
      <w:numFmt w:val="bullet"/>
      <w:lvlText w:val=""/>
      <w:lvlJc w:val="left"/>
      <w:pPr>
        <w:ind w:left="4320" w:hanging="360"/>
      </w:pPr>
      <w:rPr>
        <w:rFonts w:ascii="Wingdings" w:hAnsi="Wingdings" w:hint="default"/>
      </w:rPr>
    </w:lvl>
    <w:lvl w:ilvl="6" w:tplc="21729680">
      <w:start w:val="1"/>
      <w:numFmt w:val="bullet"/>
      <w:lvlText w:val=""/>
      <w:lvlJc w:val="left"/>
      <w:pPr>
        <w:ind w:left="5040" w:hanging="360"/>
      </w:pPr>
      <w:rPr>
        <w:rFonts w:ascii="Symbol" w:hAnsi="Symbol" w:hint="default"/>
      </w:rPr>
    </w:lvl>
    <w:lvl w:ilvl="7" w:tplc="4BE611C6">
      <w:start w:val="1"/>
      <w:numFmt w:val="bullet"/>
      <w:lvlText w:val="o"/>
      <w:lvlJc w:val="left"/>
      <w:pPr>
        <w:ind w:left="5760" w:hanging="360"/>
      </w:pPr>
      <w:rPr>
        <w:rFonts w:ascii="Courier New" w:hAnsi="Courier New" w:hint="default"/>
      </w:rPr>
    </w:lvl>
    <w:lvl w:ilvl="8" w:tplc="6094665C">
      <w:start w:val="1"/>
      <w:numFmt w:val="bullet"/>
      <w:lvlText w:val=""/>
      <w:lvlJc w:val="left"/>
      <w:pPr>
        <w:ind w:left="6480" w:hanging="360"/>
      </w:pPr>
      <w:rPr>
        <w:rFonts w:ascii="Wingdings" w:hAnsi="Wingdings" w:hint="default"/>
      </w:rPr>
    </w:lvl>
  </w:abstractNum>
  <w:abstractNum w:abstractNumId="47" w15:restartNumberingAfterBreak="0">
    <w:nsid w:val="54B5D256"/>
    <w:multiLevelType w:val="hybridMultilevel"/>
    <w:tmpl w:val="FFFFFFFF"/>
    <w:lvl w:ilvl="0" w:tplc="26CA6678">
      <w:start w:val="1"/>
      <w:numFmt w:val="bullet"/>
      <w:lvlText w:val="-"/>
      <w:lvlJc w:val="left"/>
      <w:pPr>
        <w:ind w:left="720" w:hanging="360"/>
      </w:pPr>
      <w:rPr>
        <w:rFonts w:ascii="Symbol" w:hAnsi="Symbol" w:hint="default"/>
      </w:rPr>
    </w:lvl>
    <w:lvl w:ilvl="1" w:tplc="69FC55CC">
      <w:start w:val="1"/>
      <w:numFmt w:val="bullet"/>
      <w:lvlText w:val="o"/>
      <w:lvlJc w:val="left"/>
      <w:pPr>
        <w:ind w:left="1440" w:hanging="360"/>
      </w:pPr>
      <w:rPr>
        <w:rFonts w:ascii="Courier New" w:hAnsi="Courier New" w:hint="default"/>
      </w:rPr>
    </w:lvl>
    <w:lvl w:ilvl="2" w:tplc="DDBAA238">
      <w:start w:val="1"/>
      <w:numFmt w:val="bullet"/>
      <w:lvlText w:val=""/>
      <w:lvlJc w:val="left"/>
      <w:pPr>
        <w:ind w:left="2160" w:hanging="360"/>
      </w:pPr>
      <w:rPr>
        <w:rFonts w:ascii="Wingdings" w:hAnsi="Wingdings" w:hint="default"/>
      </w:rPr>
    </w:lvl>
    <w:lvl w:ilvl="3" w:tplc="B3F2DF4E">
      <w:start w:val="1"/>
      <w:numFmt w:val="bullet"/>
      <w:lvlText w:val=""/>
      <w:lvlJc w:val="left"/>
      <w:pPr>
        <w:ind w:left="2880" w:hanging="360"/>
      </w:pPr>
      <w:rPr>
        <w:rFonts w:ascii="Symbol" w:hAnsi="Symbol" w:hint="default"/>
      </w:rPr>
    </w:lvl>
    <w:lvl w:ilvl="4" w:tplc="3DF679C2">
      <w:start w:val="1"/>
      <w:numFmt w:val="bullet"/>
      <w:lvlText w:val="o"/>
      <w:lvlJc w:val="left"/>
      <w:pPr>
        <w:ind w:left="3600" w:hanging="360"/>
      </w:pPr>
      <w:rPr>
        <w:rFonts w:ascii="Courier New" w:hAnsi="Courier New" w:hint="default"/>
      </w:rPr>
    </w:lvl>
    <w:lvl w:ilvl="5" w:tplc="85C44A78">
      <w:start w:val="1"/>
      <w:numFmt w:val="bullet"/>
      <w:lvlText w:val=""/>
      <w:lvlJc w:val="left"/>
      <w:pPr>
        <w:ind w:left="4320" w:hanging="360"/>
      </w:pPr>
      <w:rPr>
        <w:rFonts w:ascii="Wingdings" w:hAnsi="Wingdings" w:hint="default"/>
      </w:rPr>
    </w:lvl>
    <w:lvl w:ilvl="6" w:tplc="3CF4EEB2">
      <w:start w:val="1"/>
      <w:numFmt w:val="bullet"/>
      <w:lvlText w:val=""/>
      <w:lvlJc w:val="left"/>
      <w:pPr>
        <w:ind w:left="5040" w:hanging="360"/>
      </w:pPr>
      <w:rPr>
        <w:rFonts w:ascii="Symbol" w:hAnsi="Symbol" w:hint="default"/>
      </w:rPr>
    </w:lvl>
    <w:lvl w:ilvl="7" w:tplc="DA4297A2">
      <w:start w:val="1"/>
      <w:numFmt w:val="bullet"/>
      <w:lvlText w:val="o"/>
      <w:lvlJc w:val="left"/>
      <w:pPr>
        <w:ind w:left="5760" w:hanging="360"/>
      </w:pPr>
      <w:rPr>
        <w:rFonts w:ascii="Courier New" w:hAnsi="Courier New" w:hint="default"/>
      </w:rPr>
    </w:lvl>
    <w:lvl w:ilvl="8" w:tplc="C4905070">
      <w:start w:val="1"/>
      <w:numFmt w:val="bullet"/>
      <w:lvlText w:val=""/>
      <w:lvlJc w:val="left"/>
      <w:pPr>
        <w:ind w:left="6480" w:hanging="360"/>
      </w:pPr>
      <w:rPr>
        <w:rFonts w:ascii="Wingdings" w:hAnsi="Wingdings" w:hint="default"/>
      </w:rPr>
    </w:lvl>
  </w:abstractNum>
  <w:abstractNum w:abstractNumId="48" w15:restartNumberingAfterBreak="0">
    <w:nsid w:val="5999F8C5"/>
    <w:multiLevelType w:val="hybridMultilevel"/>
    <w:tmpl w:val="FFFFFFFF"/>
    <w:lvl w:ilvl="0" w:tplc="6EC020BC">
      <w:start w:val="1"/>
      <w:numFmt w:val="bullet"/>
      <w:lvlText w:val="-"/>
      <w:lvlJc w:val="left"/>
      <w:pPr>
        <w:ind w:left="720" w:hanging="360"/>
      </w:pPr>
      <w:rPr>
        <w:rFonts w:ascii="Symbol" w:hAnsi="Symbol" w:hint="default"/>
      </w:rPr>
    </w:lvl>
    <w:lvl w:ilvl="1" w:tplc="171E6260">
      <w:start w:val="1"/>
      <w:numFmt w:val="bullet"/>
      <w:lvlText w:val="o"/>
      <w:lvlJc w:val="left"/>
      <w:pPr>
        <w:ind w:left="1440" w:hanging="360"/>
      </w:pPr>
      <w:rPr>
        <w:rFonts w:ascii="Courier New" w:hAnsi="Courier New" w:hint="default"/>
      </w:rPr>
    </w:lvl>
    <w:lvl w:ilvl="2" w:tplc="8CBEDD80">
      <w:start w:val="1"/>
      <w:numFmt w:val="bullet"/>
      <w:lvlText w:val=""/>
      <w:lvlJc w:val="left"/>
      <w:pPr>
        <w:ind w:left="2160" w:hanging="360"/>
      </w:pPr>
      <w:rPr>
        <w:rFonts w:ascii="Wingdings" w:hAnsi="Wingdings" w:hint="default"/>
      </w:rPr>
    </w:lvl>
    <w:lvl w:ilvl="3" w:tplc="265057AE">
      <w:start w:val="1"/>
      <w:numFmt w:val="bullet"/>
      <w:lvlText w:val=""/>
      <w:lvlJc w:val="left"/>
      <w:pPr>
        <w:ind w:left="2880" w:hanging="360"/>
      </w:pPr>
      <w:rPr>
        <w:rFonts w:ascii="Symbol" w:hAnsi="Symbol" w:hint="default"/>
      </w:rPr>
    </w:lvl>
    <w:lvl w:ilvl="4" w:tplc="0F86F4E8">
      <w:start w:val="1"/>
      <w:numFmt w:val="bullet"/>
      <w:lvlText w:val="o"/>
      <w:lvlJc w:val="left"/>
      <w:pPr>
        <w:ind w:left="3600" w:hanging="360"/>
      </w:pPr>
      <w:rPr>
        <w:rFonts w:ascii="Courier New" w:hAnsi="Courier New" w:hint="default"/>
      </w:rPr>
    </w:lvl>
    <w:lvl w:ilvl="5" w:tplc="FFA03722">
      <w:start w:val="1"/>
      <w:numFmt w:val="bullet"/>
      <w:lvlText w:val=""/>
      <w:lvlJc w:val="left"/>
      <w:pPr>
        <w:ind w:left="4320" w:hanging="360"/>
      </w:pPr>
      <w:rPr>
        <w:rFonts w:ascii="Wingdings" w:hAnsi="Wingdings" w:hint="default"/>
      </w:rPr>
    </w:lvl>
    <w:lvl w:ilvl="6" w:tplc="98429064">
      <w:start w:val="1"/>
      <w:numFmt w:val="bullet"/>
      <w:lvlText w:val=""/>
      <w:lvlJc w:val="left"/>
      <w:pPr>
        <w:ind w:left="5040" w:hanging="360"/>
      </w:pPr>
      <w:rPr>
        <w:rFonts w:ascii="Symbol" w:hAnsi="Symbol" w:hint="default"/>
      </w:rPr>
    </w:lvl>
    <w:lvl w:ilvl="7" w:tplc="B02C17DC">
      <w:start w:val="1"/>
      <w:numFmt w:val="bullet"/>
      <w:lvlText w:val="o"/>
      <w:lvlJc w:val="left"/>
      <w:pPr>
        <w:ind w:left="5760" w:hanging="360"/>
      </w:pPr>
      <w:rPr>
        <w:rFonts w:ascii="Courier New" w:hAnsi="Courier New" w:hint="default"/>
      </w:rPr>
    </w:lvl>
    <w:lvl w:ilvl="8" w:tplc="93D25546">
      <w:start w:val="1"/>
      <w:numFmt w:val="bullet"/>
      <w:lvlText w:val=""/>
      <w:lvlJc w:val="left"/>
      <w:pPr>
        <w:ind w:left="6480" w:hanging="360"/>
      </w:pPr>
      <w:rPr>
        <w:rFonts w:ascii="Wingdings" w:hAnsi="Wingdings" w:hint="default"/>
      </w:rPr>
    </w:lvl>
  </w:abstractNum>
  <w:abstractNum w:abstractNumId="49" w15:restartNumberingAfterBreak="0">
    <w:nsid w:val="5B1E4C16"/>
    <w:multiLevelType w:val="hybridMultilevel"/>
    <w:tmpl w:val="642A1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C4A5460"/>
    <w:multiLevelType w:val="hybridMultilevel"/>
    <w:tmpl w:val="3D20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C6556B9"/>
    <w:multiLevelType w:val="hybridMultilevel"/>
    <w:tmpl w:val="7E32B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977472E"/>
    <w:multiLevelType w:val="multilevel"/>
    <w:tmpl w:val="3D8ED78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3" w15:restartNumberingAfterBreak="0">
    <w:nsid w:val="6C971F20"/>
    <w:multiLevelType w:val="hybridMultilevel"/>
    <w:tmpl w:val="FFFFFFFF"/>
    <w:lvl w:ilvl="0" w:tplc="C9706440">
      <w:start w:val="1"/>
      <w:numFmt w:val="bullet"/>
      <w:lvlText w:val="-"/>
      <w:lvlJc w:val="left"/>
      <w:pPr>
        <w:ind w:left="720" w:hanging="360"/>
      </w:pPr>
      <w:rPr>
        <w:rFonts w:ascii="Symbol" w:hAnsi="Symbol" w:hint="default"/>
      </w:rPr>
    </w:lvl>
    <w:lvl w:ilvl="1" w:tplc="7972981E">
      <w:start w:val="1"/>
      <w:numFmt w:val="bullet"/>
      <w:lvlText w:val="o"/>
      <w:lvlJc w:val="left"/>
      <w:pPr>
        <w:ind w:left="1440" w:hanging="360"/>
      </w:pPr>
      <w:rPr>
        <w:rFonts w:ascii="Courier New" w:hAnsi="Courier New" w:hint="default"/>
      </w:rPr>
    </w:lvl>
    <w:lvl w:ilvl="2" w:tplc="2BD4D2CE">
      <w:start w:val="1"/>
      <w:numFmt w:val="bullet"/>
      <w:lvlText w:val=""/>
      <w:lvlJc w:val="left"/>
      <w:pPr>
        <w:ind w:left="2160" w:hanging="360"/>
      </w:pPr>
      <w:rPr>
        <w:rFonts w:ascii="Wingdings" w:hAnsi="Wingdings" w:hint="default"/>
      </w:rPr>
    </w:lvl>
    <w:lvl w:ilvl="3" w:tplc="B5DEBEF2">
      <w:start w:val="1"/>
      <w:numFmt w:val="bullet"/>
      <w:lvlText w:val=""/>
      <w:lvlJc w:val="left"/>
      <w:pPr>
        <w:ind w:left="2880" w:hanging="360"/>
      </w:pPr>
      <w:rPr>
        <w:rFonts w:ascii="Symbol" w:hAnsi="Symbol" w:hint="default"/>
      </w:rPr>
    </w:lvl>
    <w:lvl w:ilvl="4" w:tplc="F3FA3FDC">
      <w:start w:val="1"/>
      <w:numFmt w:val="bullet"/>
      <w:lvlText w:val="o"/>
      <w:lvlJc w:val="left"/>
      <w:pPr>
        <w:ind w:left="3600" w:hanging="360"/>
      </w:pPr>
      <w:rPr>
        <w:rFonts w:ascii="Courier New" w:hAnsi="Courier New" w:hint="default"/>
      </w:rPr>
    </w:lvl>
    <w:lvl w:ilvl="5" w:tplc="47308688">
      <w:start w:val="1"/>
      <w:numFmt w:val="bullet"/>
      <w:lvlText w:val=""/>
      <w:lvlJc w:val="left"/>
      <w:pPr>
        <w:ind w:left="4320" w:hanging="360"/>
      </w:pPr>
      <w:rPr>
        <w:rFonts w:ascii="Wingdings" w:hAnsi="Wingdings" w:hint="default"/>
      </w:rPr>
    </w:lvl>
    <w:lvl w:ilvl="6" w:tplc="8A625566">
      <w:start w:val="1"/>
      <w:numFmt w:val="bullet"/>
      <w:lvlText w:val=""/>
      <w:lvlJc w:val="left"/>
      <w:pPr>
        <w:ind w:left="5040" w:hanging="360"/>
      </w:pPr>
      <w:rPr>
        <w:rFonts w:ascii="Symbol" w:hAnsi="Symbol" w:hint="default"/>
      </w:rPr>
    </w:lvl>
    <w:lvl w:ilvl="7" w:tplc="98F20D12">
      <w:start w:val="1"/>
      <w:numFmt w:val="bullet"/>
      <w:lvlText w:val="o"/>
      <w:lvlJc w:val="left"/>
      <w:pPr>
        <w:ind w:left="5760" w:hanging="360"/>
      </w:pPr>
      <w:rPr>
        <w:rFonts w:ascii="Courier New" w:hAnsi="Courier New" w:hint="default"/>
      </w:rPr>
    </w:lvl>
    <w:lvl w:ilvl="8" w:tplc="B900C9FC">
      <w:start w:val="1"/>
      <w:numFmt w:val="bullet"/>
      <w:lvlText w:val=""/>
      <w:lvlJc w:val="left"/>
      <w:pPr>
        <w:ind w:left="6480" w:hanging="360"/>
      </w:pPr>
      <w:rPr>
        <w:rFonts w:ascii="Wingdings" w:hAnsi="Wingdings" w:hint="default"/>
      </w:rPr>
    </w:lvl>
  </w:abstractNum>
  <w:abstractNum w:abstractNumId="54" w15:restartNumberingAfterBreak="0">
    <w:nsid w:val="727A67AB"/>
    <w:multiLevelType w:val="hybridMultilevel"/>
    <w:tmpl w:val="FFFFFFFF"/>
    <w:lvl w:ilvl="0" w:tplc="5074EE04">
      <w:start w:val="1"/>
      <w:numFmt w:val="bullet"/>
      <w:lvlText w:val=""/>
      <w:lvlJc w:val="left"/>
      <w:pPr>
        <w:ind w:left="720" w:hanging="360"/>
      </w:pPr>
      <w:rPr>
        <w:rFonts w:ascii="Symbol" w:hAnsi="Symbol" w:hint="default"/>
      </w:rPr>
    </w:lvl>
    <w:lvl w:ilvl="1" w:tplc="A57039F4">
      <w:start w:val="1"/>
      <w:numFmt w:val="bullet"/>
      <w:lvlText w:val="o"/>
      <w:lvlJc w:val="left"/>
      <w:pPr>
        <w:ind w:left="1440" w:hanging="360"/>
      </w:pPr>
      <w:rPr>
        <w:rFonts w:ascii="&quot;Courier New&quot;" w:hAnsi="&quot;Courier New&quot;" w:hint="default"/>
      </w:rPr>
    </w:lvl>
    <w:lvl w:ilvl="2" w:tplc="9314F984">
      <w:start w:val="1"/>
      <w:numFmt w:val="bullet"/>
      <w:lvlText w:val=""/>
      <w:lvlJc w:val="left"/>
      <w:pPr>
        <w:ind w:left="2160" w:hanging="360"/>
      </w:pPr>
      <w:rPr>
        <w:rFonts w:ascii="Wingdings" w:hAnsi="Wingdings" w:hint="default"/>
      </w:rPr>
    </w:lvl>
    <w:lvl w:ilvl="3" w:tplc="ED5C90EA">
      <w:start w:val="1"/>
      <w:numFmt w:val="bullet"/>
      <w:lvlText w:val=""/>
      <w:lvlJc w:val="left"/>
      <w:pPr>
        <w:ind w:left="2880" w:hanging="360"/>
      </w:pPr>
      <w:rPr>
        <w:rFonts w:ascii="Symbol" w:hAnsi="Symbol" w:hint="default"/>
      </w:rPr>
    </w:lvl>
    <w:lvl w:ilvl="4" w:tplc="D63C46B0">
      <w:start w:val="1"/>
      <w:numFmt w:val="bullet"/>
      <w:lvlText w:val="o"/>
      <w:lvlJc w:val="left"/>
      <w:pPr>
        <w:ind w:left="3600" w:hanging="360"/>
      </w:pPr>
      <w:rPr>
        <w:rFonts w:ascii="Courier New" w:hAnsi="Courier New" w:hint="default"/>
      </w:rPr>
    </w:lvl>
    <w:lvl w:ilvl="5" w:tplc="36EC7450">
      <w:start w:val="1"/>
      <w:numFmt w:val="bullet"/>
      <w:lvlText w:val=""/>
      <w:lvlJc w:val="left"/>
      <w:pPr>
        <w:ind w:left="4320" w:hanging="360"/>
      </w:pPr>
      <w:rPr>
        <w:rFonts w:ascii="Wingdings" w:hAnsi="Wingdings" w:hint="default"/>
      </w:rPr>
    </w:lvl>
    <w:lvl w:ilvl="6" w:tplc="B3FA0C96">
      <w:start w:val="1"/>
      <w:numFmt w:val="bullet"/>
      <w:lvlText w:val=""/>
      <w:lvlJc w:val="left"/>
      <w:pPr>
        <w:ind w:left="5040" w:hanging="360"/>
      </w:pPr>
      <w:rPr>
        <w:rFonts w:ascii="Symbol" w:hAnsi="Symbol" w:hint="default"/>
      </w:rPr>
    </w:lvl>
    <w:lvl w:ilvl="7" w:tplc="5CAED156">
      <w:start w:val="1"/>
      <w:numFmt w:val="bullet"/>
      <w:lvlText w:val="o"/>
      <w:lvlJc w:val="left"/>
      <w:pPr>
        <w:ind w:left="5760" w:hanging="360"/>
      </w:pPr>
      <w:rPr>
        <w:rFonts w:ascii="Courier New" w:hAnsi="Courier New" w:hint="default"/>
      </w:rPr>
    </w:lvl>
    <w:lvl w:ilvl="8" w:tplc="90C43064">
      <w:start w:val="1"/>
      <w:numFmt w:val="bullet"/>
      <w:lvlText w:val=""/>
      <w:lvlJc w:val="left"/>
      <w:pPr>
        <w:ind w:left="6480" w:hanging="360"/>
      </w:pPr>
      <w:rPr>
        <w:rFonts w:ascii="Wingdings" w:hAnsi="Wingdings" w:hint="default"/>
      </w:rPr>
    </w:lvl>
  </w:abstractNum>
  <w:abstractNum w:abstractNumId="55" w15:restartNumberingAfterBreak="0">
    <w:nsid w:val="7B6A692B"/>
    <w:multiLevelType w:val="hybridMultilevel"/>
    <w:tmpl w:val="D8DE4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65145E"/>
    <w:multiLevelType w:val="multilevel"/>
    <w:tmpl w:val="47F4D214"/>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5257"/>
        </w:tabs>
        <w:ind w:left="5257" w:hanging="720"/>
      </w:pPr>
    </w:lvl>
    <w:lvl w:ilvl="2">
      <w:start w:val="1"/>
      <w:numFmt w:val="decimal"/>
      <w:pStyle w:val="Heading3"/>
      <w:lvlText w:val="%1.%2.%3."/>
      <w:lvlJc w:val="left"/>
      <w:pPr>
        <w:tabs>
          <w:tab w:val="num" w:pos="1287"/>
        </w:tabs>
        <w:ind w:left="1287" w:hanging="720"/>
      </w:pPr>
      <w:rPr>
        <w:color w:val="auto"/>
      </w:rPr>
    </w:lvl>
    <w:lvl w:ilvl="3">
      <w:start w:val="1"/>
      <w:numFmt w:val="decimal"/>
      <w:pStyle w:val="Heading4"/>
      <w:lvlText w:val="%1.%2.%3.%4."/>
      <w:lvlJc w:val="left"/>
      <w:pPr>
        <w:tabs>
          <w:tab w:val="num" w:pos="1287"/>
        </w:tabs>
        <w:ind w:left="1287" w:hanging="720"/>
      </w:pPr>
      <w:rPr>
        <w:color w:val="auto"/>
      </w:r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8" w15:restartNumberingAfterBreak="0">
    <w:nsid w:val="7C690B57"/>
    <w:multiLevelType w:val="hybridMultilevel"/>
    <w:tmpl w:val="FFFFFFFF"/>
    <w:lvl w:ilvl="0" w:tplc="F558E35A">
      <w:start w:val="1"/>
      <w:numFmt w:val="bullet"/>
      <w:lvlText w:val="-"/>
      <w:lvlJc w:val="left"/>
      <w:pPr>
        <w:ind w:left="720" w:hanging="360"/>
      </w:pPr>
      <w:rPr>
        <w:rFonts w:ascii="Symbol" w:hAnsi="Symbol" w:hint="default"/>
      </w:rPr>
    </w:lvl>
    <w:lvl w:ilvl="1" w:tplc="A72CDBA0">
      <w:start w:val="1"/>
      <w:numFmt w:val="bullet"/>
      <w:lvlText w:val="o"/>
      <w:lvlJc w:val="left"/>
      <w:pPr>
        <w:ind w:left="1440" w:hanging="360"/>
      </w:pPr>
      <w:rPr>
        <w:rFonts w:ascii="Courier New" w:hAnsi="Courier New" w:hint="default"/>
      </w:rPr>
    </w:lvl>
    <w:lvl w:ilvl="2" w:tplc="156C3BA4">
      <w:start w:val="1"/>
      <w:numFmt w:val="bullet"/>
      <w:lvlText w:val=""/>
      <w:lvlJc w:val="left"/>
      <w:pPr>
        <w:ind w:left="2160" w:hanging="360"/>
      </w:pPr>
      <w:rPr>
        <w:rFonts w:ascii="Wingdings" w:hAnsi="Wingdings" w:hint="default"/>
      </w:rPr>
    </w:lvl>
    <w:lvl w:ilvl="3" w:tplc="8F982560">
      <w:start w:val="1"/>
      <w:numFmt w:val="bullet"/>
      <w:lvlText w:val=""/>
      <w:lvlJc w:val="left"/>
      <w:pPr>
        <w:ind w:left="2880" w:hanging="360"/>
      </w:pPr>
      <w:rPr>
        <w:rFonts w:ascii="Symbol" w:hAnsi="Symbol" w:hint="default"/>
      </w:rPr>
    </w:lvl>
    <w:lvl w:ilvl="4" w:tplc="4AE835FC">
      <w:start w:val="1"/>
      <w:numFmt w:val="bullet"/>
      <w:lvlText w:val="o"/>
      <w:lvlJc w:val="left"/>
      <w:pPr>
        <w:ind w:left="3600" w:hanging="360"/>
      </w:pPr>
      <w:rPr>
        <w:rFonts w:ascii="Courier New" w:hAnsi="Courier New" w:hint="default"/>
      </w:rPr>
    </w:lvl>
    <w:lvl w:ilvl="5" w:tplc="72466434">
      <w:start w:val="1"/>
      <w:numFmt w:val="bullet"/>
      <w:lvlText w:val=""/>
      <w:lvlJc w:val="left"/>
      <w:pPr>
        <w:ind w:left="4320" w:hanging="360"/>
      </w:pPr>
      <w:rPr>
        <w:rFonts w:ascii="Wingdings" w:hAnsi="Wingdings" w:hint="default"/>
      </w:rPr>
    </w:lvl>
    <w:lvl w:ilvl="6" w:tplc="800E1F02">
      <w:start w:val="1"/>
      <w:numFmt w:val="bullet"/>
      <w:lvlText w:val=""/>
      <w:lvlJc w:val="left"/>
      <w:pPr>
        <w:ind w:left="5040" w:hanging="360"/>
      </w:pPr>
      <w:rPr>
        <w:rFonts w:ascii="Symbol" w:hAnsi="Symbol" w:hint="default"/>
      </w:rPr>
    </w:lvl>
    <w:lvl w:ilvl="7" w:tplc="ECA40B96">
      <w:start w:val="1"/>
      <w:numFmt w:val="bullet"/>
      <w:lvlText w:val="o"/>
      <w:lvlJc w:val="left"/>
      <w:pPr>
        <w:ind w:left="5760" w:hanging="360"/>
      </w:pPr>
      <w:rPr>
        <w:rFonts w:ascii="Courier New" w:hAnsi="Courier New" w:hint="default"/>
      </w:rPr>
    </w:lvl>
    <w:lvl w:ilvl="8" w:tplc="FAD448B2">
      <w:start w:val="1"/>
      <w:numFmt w:val="bullet"/>
      <w:lvlText w:val=""/>
      <w:lvlJc w:val="left"/>
      <w:pPr>
        <w:ind w:left="6480" w:hanging="360"/>
      </w:pPr>
      <w:rPr>
        <w:rFonts w:ascii="Wingdings" w:hAnsi="Wingdings" w:hint="default"/>
      </w:rPr>
    </w:lvl>
  </w:abstractNum>
  <w:abstractNum w:abstractNumId="59" w15:restartNumberingAfterBreak="0">
    <w:nsid w:val="7E281F95"/>
    <w:multiLevelType w:val="hybridMultilevel"/>
    <w:tmpl w:val="A874F678"/>
    <w:lvl w:ilvl="0" w:tplc="FFFFFFFF">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752BBF"/>
    <w:multiLevelType w:val="hybridMultilevel"/>
    <w:tmpl w:val="F1001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4"/>
  </w:num>
  <w:num w:numId="3">
    <w:abstractNumId w:val="4"/>
  </w:num>
  <w:num w:numId="4">
    <w:abstractNumId w:val="53"/>
  </w:num>
  <w:num w:numId="5">
    <w:abstractNumId w:val="46"/>
  </w:num>
  <w:num w:numId="6">
    <w:abstractNumId w:val="18"/>
  </w:num>
  <w:num w:numId="7">
    <w:abstractNumId w:val="3"/>
  </w:num>
  <w:num w:numId="8">
    <w:abstractNumId w:val="58"/>
  </w:num>
  <w:num w:numId="9">
    <w:abstractNumId w:val="38"/>
  </w:num>
  <w:num w:numId="10">
    <w:abstractNumId w:val="47"/>
  </w:num>
  <w:num w:numId="11">
    <w:abstractNumId w:val="48"/>
  </w:num>
  <w:num w:numId="12">
    <w:abstractNumId w:val="28"/>
  </w:num>
  <w:num w:numId="13">
    <w:abstractNumId w:val="29"/>
  </w:num>
  <w:num w:numId="14">
    <w:abstractNumId w:val="6"/>
  </w:num>
  <w:num w:numId="15">
    <w:abstractNumId w:val="31"/>
  </w:num>
  <w:num w:numId="16">
    <w:abstractNumId w:val="19"/>
  </w:num>
  <w:num w:numId="17">
    <w:abstractNumId w:val="33"/>
  </w:num>
  <w:num w:numId="18">
    <w:abstractNumId w:val="43"/>
  </w:num>
  <w:num w:numId="19">
    <w:abstractNumId w:val="52"/>
  </w:num>
  <w:num w:numId="20">
    <w:abstractNumId w:val="9"/>
  </w:num>
  <w:num w:numId="21">
    <w:abstractNumId w:val="16"/>
  </w:num>
  <w:num w:numId="22">
    <w:abstractNumId w:val="37"/>
  </w:num>
  <w:num w:numId="23">
    <w:abstractNumId w:val="10"/>
  </w:num>
  <w:num w:numId="24">
    <w:abstractNumId w:val="12"/>
  </w:num>
  <w:num w:numId="25">
    <w:abstractNumId w:val="13"/>
  </w:num>
  <w:num w:numId="26">
    <w:abstractNumId w:val="24"/>
  </w:num>
  <w:num w:numId="27">
    <w:abstractNumId w:val="35"/>
  </w:num>
  <w:num w:numId="28">
    <w:abstractNumId w:val="42"/>
  </w:num>
  <w:num w:numId="29">
    <w:abstractNumId w:val="56"/>
  </w:num>
  <w:num w:numId="30">
    <w:abstractNumId w:val="25"/>
  </w:num>
  <w:num w:numId="31">
    <w:abstractNumId w:val="26"/>
  </w:num>
  <w:num w:numId="32">
    <w:abstractNumId w:val="57"/>
  </w:num>
  <w:num w:numId="33">
    <w:abstractNumId w:val="41"/>
  </w:num>
  <w:num w:numId="34">
    <w:abstractNumId w:val="44"/>
  </w:num>
  <w:num w:numId="35">
    <w:abstractNumId w:val="11"/>
  </w:num>
  <w:num w:numId="36">
    <w:abstractNumId w:val="51"/>
  </w:num>
  <w:num w:numId="37">
    <w:abstractNumId w:val="27"/>
  </w:num>
  <w:num w:numId="38">
    <w:abstractNumId w:val="30"/>
  </w:num>
  <w:num w:numId="39">
    <w:abstractNumId w:val="22"/>
  </w:num>
  <w:num w:numId="40">
    <w:abstractNumId w:val="1"/>
  </w:num>
  <w:num w:numId="41">
    <w:abstractNumId w:val="15"/>
  </w:num>
  <w:num w:numId="42">
    <w:abstractNumId w:val="8"/>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56"/>
  </w:num>
  <w:num w:numId="47">
    <w:abstractNumId w:val="20"/>
  </w:num>
  <w:num w:numId="48">
    <w:abstractNumId w:val="0"/>
  </w:num>
  <w:num w:numId="49">
    <w:abstractNumId w:val="17"/>
  </w:num>
  <w:num w:numId="50">
    <w:abstractNumId w:val="59"/>
  </w:num>
  <w:num w:numId="51">
    <w:abstractNumId w:val="2"/>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6"/>
  </w:num>
  <w:num w:numId="56">
    <w:abstractNumId w:val="56"/>
  </w:num>
  <w:num w:numId="57">
    <w:abstractNumId w:val="56"/>
  </w:num>
  <w:num w:numId="58">
    <w:abstractNumId w:val="56"/>
  </w:num>
  <w:num w:numId="59">
    <w:abstractNumId w:val="7"/>
  </w:num>
  <w:num w:numId="60">
    <w:abstractNumId w:val="21"/>
  </w:num>
  <w:num w:numId="61">
    <w:abstractNumId w:val="45"/>
  </w:num>
  <w:num w:numId="62">
    <w:abstractNumId w:val="55"/>
  </w:num>
  <w:num w:numId="63">
    <w:abstractNumId w:val="49"/>
  </w:num>
  <w:num w:numId="64">
    <w:abstractNumId w:val="36"/>
  </w:num>
  <w:num w:numId="65">
    <w:abstractNumId w:val="23"/>
  </w:num>
  <w:num w:numId="66">
    <w:abstractNumId w:val="56"/>
  </w:num>
  <w:num w:numId="67">
    <w:abstractNumId w:val="40"/>
  </w:num>
  <w:num w:numId="68">
    <w:abstractNumId w:val="34"/>
  </w:num>
  <w:num w:numId="69">
    <w:abstractNumId w:val="60"/>
  </w:num>
  <w:num w:numId="70">
    <w:abstractNumId w:val="32"/>
  </w:num>
  <w:num w:numId="71">
    <w:abstractNumId w:val="50"/>
  </w:num>
  <w:num w:numId="72">
    <w:abstractNumId w:val="39"/>
  </w:num>
  <w:num w:numId="73">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989A4C8-EE15-4D36-B450-FC60D41EF436"/>
    <w:docVar w:name="LW_COVERPAGE_TYPE" w:val="1"/>
    <w:docVar w:name="LW_CROSSREFERENCE" w:val="{SWD(2024) 450 final} - {SWD(2024) 451 final}"/>
    <w:docVar w:name="LW_DocType" w:val="EUROLOOK"/>
    <w:docVar w:name="LW_EMISSION" w:val="27.3.2024"/>
    <w:docVar w:name="LW_EMISSION_ISODATE" w:val="2024-03-27"/>
    <w:docVar w:name="LW_EMISSION_LOCATION" w:val="BRX"/>
    <w:docVar w:name="LW_EMISSION_PREFIX" w:val="\u1041?\u1088?\u1102?\u1082?\u1089?\u1077?\u1083?, "/>
    <w:docVar w:name="LW_EMISSION_SUFFIX" w:val=" \u1075?."/>
    <w:docVar w:name="LW_ID_DOCTYPE_NONLW" w:val="CP-03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4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ITRE.OBJ.CP" w:val="\u1044?\u1098?\u1083?\u1075?\u1086?\u1089?\u1088?\u1086?\u1095?\u1085?\u1072? \u1074?\u1080?\u1079?\u1080?\u1103? \u1079?\u1072? \u1089?\u1077?\u1083?\u1089?\u1082?\u1080?\u1090?\u1077? \u1088?\u1072?\u1081?\u1086?\u1085?\u1080? \u1085?\u1072? \u1045?\u1057?: \u1082?\u1083?\u1102?\u1095?\u1086?\u1074?\u1080? \u1087?\u1086?\u1089?\u1090?\u1080?\u1078?\u1077?\u1085?\u1080?\u1103? \u1080? \u1089?\u1083?\u1077?\u1076?\u1074?\u1072?\u1097?\u1080? \u1089?\u1090?\u1098?\u1087?\u1082?\u1080?_x000d__x000d__x000d__x000d__x000d__x000d__x000d__x000b__x000d__x000d__x000d__x000d__x000d__x000d__x000d__x000b__x000d__x000d__x000d__x000d__x000d__x000d__x000d__x000b_"/>
    <w:docVar w:name="LW_TYPE.DOC.CP" w:val="_x000b_"/>
    <w:docVar w:name="LwApiVersions" w:val="LW4CoDe 1.24.5.0; LW 9.0, Build 20240221"/>
  </w:docVars>
  <w:rsids>
    <w:rsidRoot w:val="00F00FA0"/>
    <w:rsid w:val="000000F4"/>
    <w:rsid w:val="0000018A"/>
    <w:rsid w:val="0000046D"/>
    <w:rsid w:val="0000058B"/>
    <w:rsid w:val="0000160A"/>
    <w:rsid w:val="00001C7F"/>
    <w:rsid w:val="00001CF7"/>
    <w:rsid w:val="00001D72"/>
    <w:rsid w:val="00002044"/>
    <w:rsid w:val="00002196"/>
    <w:rsid w:val="000023DD"/>
    <w:rsid w:val="00002C85"/>
    <w:rsid w:val="00002F43"/>
    <w:rsid w:val="00002F6F"/>
    <w:rsid w:val="0000340A"/>
    <w:rsid w:val="00003493"/>
    <w:rsid w:val="000034F3"/>
    <w:rsid w:val="00003557"/>
    <w:rsid w:val="00003DD5"/>
    <w:rsid w:val="00003E6B"/>
    <w:rsid w:val="00004080"/>
    <w:rsid w:val="0000409A"/>
    <w:rsid w:val="00004460"/>
    <w:rsid w:val="000047AF"/>
    <w:rsid w:val="00005245"/>
    <w:rsid w:val="00005402"/>
    <w:rsid w:val="00005613"/>
    <w:rsid w:val="0000566D"/>
    <w:rsid w:val="000056B7"/>
    <w:rsid w:val="0000598D"/>
    <w:rsid w:val="00005CDC"/>
    <w:rsid w:val="00005FE8"/>
    <w:rsid w:val="00006139"/>
    <w:rsid w:val="00006B7A"/>
    <w:rsid w:val="00006B83"/>
    <w:rsid w:val="00006BA3"/>
    <w:rsid w:val="00006FA3"/>
    <w:rsid w:val="000070A9"/>
    <w:rsid w:val="000071DE"/>
    <w:rsid w:val="00007279"/>
    <w:rsid w:val="000074A8"/>
    <w:rsid w:val="0000769F"/>
    <w:rsid w:val="000104F5"/>
    <w:rsid w:val="00010D1E"/>
    <w:rsid w:val="00011411"/>
    <w:rsid w:val="0001151D"/>
    <w:rsid w:val="00011901"/>
    <w:rsid w:val="000122F6"/>
    <w:rsid w:val="00012C54"/>
    <w:rsid w:val="00012C83"/>
    <w:rsid w:val="000131A2"/>
    <w:rsid w:val="000138A5"/>
    <w:rsid w:val="00013A28"/>
    <w:rsid w:val="0001449E"/>
    <w:rsid w:val="00014C31"/>
    <w:rsid w:val="00014F20"/>
    <w:rsid w:val="0001508D"/>
    <w:rsid w:val="00015176"/>
    <w:rsid w:val="000152AF"/>
    <w:rsid w:val="000152F0"/>
    <w:rsid w:val="0001533D"/>
    <w:rsid w:val="0001555A"/>
    <w:rsid w:val="000159C3"/>
    <w:rsid w:val="00015C04"/>
    <w:rsid w:val="00015DE2"/>
    <w:rsid w:val="00016041"/>
    <w:rsid w:val="00016E36"/>
    <w:rsid w:val="000170C2"/>
    <w:rsid w:val="00017183"/>
    <w:rsid w:val="00017444"/>
    <w:rsid w:val="00017773"/>
    <w:rsid w:val="000179C2"/>
    <w:rsid w:val="00017BF1"/>
    <w:rsid w:val="0002030B"/>
    <w:rsid w:val="000203F4"/>
    <w:rsid w:val="00020432"/>
    <w:rsid w:val="00020472"/>
    <w:rsid w:val="000208E8"/>
    <w:rsid w:val="000211FA"/>
    <w:rsid w:val="000217E6"/>
    <w:rsid w:val="0002193E"/>
    <w:rsid w:val="00021A2B"/>
    <w:rsid w:val="0002200F"/>
    <w:rsid w:val="0002223F"/>
    <w:rsid w:val="000222D1"/>
    <w:rsid w:val="00022D55"/>
    <w:rsid w:val="000231B8"/>
    <w:rsid w:val="000233A5"/>
    <w:rsid w:val="00023B82"/>
    <w:rsid w:val="00023F0C"/>
    <w:rsid w:val="0002435B"/>
    <w:rsid w:val="0002468B"/>
    <w:rsid w:val="0002511C"/>
    <w:rsid w:val="000255AE"/>
    <w:rsid w:val="00025667"/>
    <w:rsid w:val="000256B2"/>
    <w:rsid w:val="00026161"/>
    <w:rsid w:val="000261E7"/>
    <w:rsid w:val="00026396"/>
    <w:rsid w:val="00026C83"/>
    <w:rsid w:val="00026CD9"/>
    <w:rsid w:val="00027207"/>
    <w:rsid w:val="000273EF"/>
    <w:rsid w:val="00027C0E"/>
    <w:rsid w:val="000306CB"/>
    <w:rsid w:val="00030721"/>
    <w:rsid w:val="0003096F"/>
    <w:rsid w:val="00030CB5"/>
    <w:rsid w:val="00031328"/>
    <w:rsid w:val="0003156F"/>
    <w:rsid w:val="000316AA"/>
    <w:rsid w:val="000316C5"/>
    <w:rsid w:val="00031744"/>
    <w:rsid w:val="00031BEB"/>
    <w:rsid w:val="00031CCC"/>
    <w:rsid w:val="00031DBE"/>
    <w:rsid w:val="00031DFB"/>
    <w:rsid w:val="0003209B"/>
    <w:rsid w:val="0003217F"/>
    <w:rsid w:val="000321EB"/>
    <w:rsid w:val="00032363"/>
    <w:rsid w:val="000324A1"/>
    <w:rsid w:val="000326F5"/>
    <w:rsid w:val="000327A7"/>
    <w:rsid w:val="00032B7C"/>
    <w:rsid w:val="00033341"/>
    <w:rsid w:val="00033C85"/>
    <w:rsid w:val="00033DCC"/>
    <w:rsid w:val="00033F6C"/>
    <w:rsid w:val="000348F2"/>
    <w:rsid w:val="00034983"/>
    <w:rsid w:val="00034C8C"/>
    <w:rsid w:val="0003500A"/>
    <w:rsid w:val="000356C7"/>
    <w:rsid w:val="00035706"/>
    <w:rsid w:val="00035F9D"/>
    <w:rsid w:val="00036398"/>
    <w:rsid w:val="00036E5C"/>
    <w:rsid w:val="00037644"/>
    <w:rsid w:val="0003772F"/>
    <w:rsid w:val="00037A51"/>
    <w:rsid w:val="00037A56"/>
    <w:rsid w:val="00037E9E"/>
    <w:rsid w:val="00040163"/>
    <w:rsid w:val="00040271"/>
    <w:rsid w:val="00040A5D"/>
    <w:rsid w:val="00040BDC"/>
    <w:rsid w:val="00040C8B"/>
    <w:rsid w:val="00040CE4"/>
    <w:rsid w:val="00040DDE"/>
    <w:rsid w:val="00040FF9"/>
    <w:rsid w:val="000414C6"/>
    <w:rsid w:val="000416AD"/>
    <w:rsid w:val="000418B2"/>
    <w:rsid w:val="00042A5F"/>
    <w:rsid w:val="00042B0A"/>
    <w:rsid w:val="0004349A"/>
    <w:rsid w:val="000436A3"/>
    <w:rsid w:val="00043E67"/>
    <w:rsid w:val="0004421F"/>
    <w:rsid w:val="000443B9"/>
    <w:rsid w:val="00044AAA"/>
    <w:rsid w:val="00044AAF"/>
    <w:rsid w:val="00044C1D"/>
    <w:rsid w:val="00045969"/>
    <w:rsid w:val="00045C7B"/>
    <w:rsid w:val="00045E30"/>
    <w:rsid w:val="00045F1B"/>
    <w:rsid w:val="00046007"/>
    <w:rsid w:val="000460C5"/>
    <w:rsid w:val="00046995"/>
    <w:rsid w:val="00046BB7"/>
    <w:rsid w:val="00046C1D"/>
    <w:rsid w:val="00046DA6"/>
    <w:rsid w:val="00047409"/>
    <w:rsid w:val="000474CA"/>
    <w:rsid w:val="0004793E"/>
    <w:rsid w:val="00047B26"/>
    <w:rsid w:val="0005018B"/>
    <w:rsid w:val="000503CE"/>
    <w:rsid w:val="00050986"/>
    <w:rsid w:val="00050C89"/>
    <w:rsid w:val="00050DC0"/>
    <w:rsid w:val="0005143B"/>
    <w:rsid w:val="0005162E"/>
    <w:rsid w:val="000516A2"/>
    <w:rsid w:val="00051AEF"/>
    <w:rsid w:val="00051CF4"/>
    <w:rsid w:val="00052761"/>
    <w:rsid w:val="000528C2"/>
    <w:rsid w:val="0005293C"/>
    <w:rsid w:val="00052B7E"/>
    <w:rsid w:val="00052B80"/>
    <w:rsid w:val="00052BB3"/>
    <w:rsid w:val="00052CAE"/>
    <w:rsid w:val="00052F0C"/>
    <w:rsid w:val="00053198"/>
    <w:rsid w:val="00053201"/>
    <w:rsid w:val="00053211"/>
    <w:rsid w:val="00053479"/>
    <w:rsid w:val="000536C3"/>
    <w:rsid w:val="00054131"/>
    <w:rsid w:val="0005432A"/>
    <w:rsid w:val="0005454A"/>
    <w:rsid w:val="000545F0"/>
    <w:rsid w:val="00054752"/>
    <w:rsid w:val="0005514C"/>
    <w:rsid w:val="000552C7"/>
    <w:rsid w:val="00055544"/>
    <w:rsid w:val="00056208"/>
    <w:rsid w:val="000563F4"/>
    <w:rsid w:val="0005652E"/>
    <w:rsid w:val="0005694F"/>
    <w:rsid w:val="00056CAE"/>
    <w:rsid w:val="00056DDE"/>
    <w:rsid w:val="000572AA"/>
    <w:rsid w:val="0005756A"/>
    <w:rsid w:val="00057C5A"/>
    <w:rsid w:val="000600F6"/>
    <w:rsid w:val="00060133"/>
    <w:rsid w:val="00060965"/>
    <w:rsid w:val="00060BE8"/>
    <w:rsid w:val="00060CC5"/>
    <w:rsid w:val="0006196E"/>
    <w:rsid w:val="00061B4A"/>
    <w:rsid w:val="00061BE3"/>
    <w:rsid w:val="00061D1D"/>
    <w:rsid w:val="00061DF5"/>
    <w:rsid w:val="0006229B"/>
    <w:rsid w:val="000623DD"/>
    <w:rsid w:val="00062BF3"/>
    <w:rsid w:val="0006348B"/>
    <w:rsid w:val="000636FC"/>
    <w:rsid w:val="0006385A"/>
    <w:rsid w:val="0006386B"/>
    <w:rsid w:val="00063F2E"/>
    <w:rsid w:val="000649DB"/>
    <w:rsid w:val="00064AC1"/>
    <w:rsid w:val="00064E79"/>
    <w:rsid w:val="0006559C"/>
    <w:rsid w:val="00065746"/>
    <w:rsid w:val="0006620B"/>
    <w:rsid w:val="00066375"/>
    <w:rsid w:val="00066CB4"/>
    <w:rsid w:val="00066E18"/>
    <w:rsid w:val="00066FB6"/>
    <w:rsid w:val="000671C0"/>
    <w:rsid w:val="00067515"/>
    <w:rsid w:val="00067E5F"/>
    <w:rsid w:val="00067EA7"/>
    <w:rsid w:val="0007023A"/>
    <w:rsid w:val="0007050A"/>
    <w:rsid w:val="00070B7D"/>
    <w:rsid w:val="00070C7E"/>
    <w:rsid w:val="0007100D"/>
    <w:rsid w:val="00071106"/>
    <w:rsid w:val="0007139F"/>
    <w:rsid w:val="000718DD"/>
    <w:rsid w:val="00071B37"/>
    <w:rsid w:val="00071E07"/>
    <w:rsid w:val="0007281A"/>
    <w:rsid w:val="0007296F"/>
    <w:rsid w:val="00072D79"/>
    <w:rsid w:val="00073D69"/>
    <w:rsid w:val="00074597"/>
    <w:rsid w:val="000746A9"/>
    <w:rsid w:val="00074747"/>
    <w:rsid w:val="00074F79"/>
    <w:rsid w:val="00075265"/>
    <w:rsid w:val="0007560D"/>
    <w:rsid w:val="00075D16"/>
    <w:rsid w:val="00075E53"/>
    <w:rsid w:val="00075EB1"/>
    <w:rsid w:val="00076889"/>
    <w:rsid w:val="000768B5"/>
    <w:rsid w:val="00076997"/>
    <w:rsid w:val="00076A6D"/>
    <w:rsid w:val="00076B69"/>
    <w:rsid w:val="00076B6D"/>
    <w:rsid w:val="00076CC4"/>
    <w:rsid w:val="00076F41"/>
    <w:rsid w:val="000771B8"/>
    <w:rsid w:val="000772FA"/>
    <w:rsid w:val="000776FF"/>
    <w:rsid w:val="000778BF"/>
    <w:rsid w:val="00077C69"/>
    <w:rsid w:val="00077CDB"/>
    <w:rsid w:val="00077D12"/>
    <w:rsid w:val="0008026D"/>
    <w:rsid w:val="00080E3B"/>
    <w:rsid w:val="00080F20"/>
    <w:rsid w:val="000810DD"/>
    <w:rsid w:val="000812D9"/>
    <w:rsid w:val="000814D1"/>
    <w:rsid w:val="00081A1B"/>
    <w:rsid w:val="00081D07"/>
    <w:rsid w:val="00082365"/>
    <w:rsid w:val="0008264D"/>
    <w:rsid w:val="00082792"/>
    <w:rsid w:val="000831EA"/>
    <w:rsid w:val="00083217"/>
    <w:rsid w:val="0008325F"/>
    <w:rsid w:val="0008336A"/>
    <w:rsid w:val="000835A5"/>
    <w:rsid w:val="00083AC1"/>
    <w:rsid w:val="00083D13"/>
    <w:rsid w:val="00083E3B"/>
    <w:rsid w:val="0008402D"/>
    <w:rsid w:val="000842A9"/>
    <w:rsid w:val="0008462E"/>
    <w:rsid w:val="000846B2"/>
    <w:rsid w:val="000849CE"/>
    <w:rsid w:val="00085034"/>
    <w:rsid w:val="000851C7"/>
    <w:rsid w:val="0008526A"/>
    <w:rsid w:val="00085AFD"/>
    <w:rsid w:val="00085BAB"/>
    <w:rsid w:val="00085DA2"/>
    <w:rsid w:val="00085F66"/>
    <w:rsid w:val="00086A77"/>
    <w:rsid w:val="00086B17"/>
    <w:rsid w:val="00086BF7"/>
    <w:rsid w:val="00086DDB"/>
    <w:rsid w:val="00086E6D"/>
    <w:rsid w:val="00086F6C"/>
    <w:rsid w:val="00087099"/>
    <w:rsid w:val="000870C6"/>
    <w:rsid w:val="000870E0"/>
    <w:rsid w:val="000872BB"/>
    <w:rsid w:val="00087402"/>
    <w:rsid w:val="000877F0"/>
    <w:rsid w:val="000878DF"/>
    <w:rsid w:val="000879F7"/>
    <w:rsid w:val="00087FFD"/>
    <w:rsid w:val="00090088"/>
    <w:rsid w:val="0009008A"/>
    <w:rsid w:val="00090224"/>
    <w:rsid w:val="000906BB"/>
    <w:rsid w:val="000909BB"/>
    <w:rsid w:val="00090AD0"/>
    <w:rsid w:val="00090B63"/>
    <w:rsid w:val="00090C63"/>
    <w:rsid w:val="00090D96"/>
    <w:rsid w:val="00090E76"/>
    <w:rsid w:val="00090F05"/>
    <w:rsid w:val="00091239"/>
    <w:rsid w:val="0009125A"/>
    <w:rsid w:val="000912E8"/>
    <w:rsid w:val="00091590"/>
    <w:rsid w:val="00091635"/>
    <w:rsid w:val="00091B0B"/>
    <w:rsid w:val="00091B3E"/>
    <w:rsid w:val="00091B71"/>
    <w:rsid w:val="00091DB8"/>
    <w:rsid w:val="00091FF7"/>
    <w:rsid w:val="0009217F"/>
    <w:rsid w:val="000924E9"/>
    <w:rsid w:val="000926D7"/>
    <w:rsid w:val="00092B42"/>
    <w:rsid w:val="00092FCF"/>
    <w:rsid w:val="00092FEE"/>
    <w:rsid w:val="000935AF"/>
    <w:rsid w:val="0009389C"/>
    <w:rsid w:val="0009405D"/>
    <w:rsid w:val="0009416F"/>
    <w:rsid w:val="00094224"/>
    <w:rsid w:val="000942F6"/>
    <w:rsid w:val="000943AE"/>
    <w:rsid w:val="00094925"/>
    <w:rsid w:val="00094D72"/>
    <w:rsid w:val="000951F6"/>
    <w:rsid w:val="00095C72"/>
    <w:rsid w:val="00096231"/>
    <w:rsid w:val="000967A1"/>
    <w:rsid w:val="000969AF"/>
    <w:rsid w:val="000972B5"/>
    <w:rsid w:val="000974BA"/>
    <w:rsid w:val="000975FE"/>
    <w:rsid w:val="0009761E"/>
    <w:rsid w:val="00097714"/>
    <w:rsid w:val="00097943"/>
    <w:rsid w:val="00097E0A"/>
    <w:rsid w:val="00097E38"/>
    <w:rsid w:val="000A009D"/>
    <w:rsid w:val="000A071A"/>
    <w:rsid w:val="000A0755"/>
    <w:rsid w:val="000A0833"/>
    <w:rsid w:val="000A085D"/>
    <w:rsid w:val="000A0CFC"/>
    <w:rsid w:val="000A0D74"/>
    <w:rsid w:val="000A0DFC"/>
    <w:rsid w:val="000A0E58"/>
    <w:rsid w:val="000A0E6E"/>
    <w:rsid w:val="000A15FE"/>
    <w:rsid w:val="000A1E9D"/>
    <w:rsid w:val="000A1FBE"/>
    <w:rsid w:val="000A257E"/>
    <w:rsid w:val="000A29BC"/>
    <w:rsid w:val="000A2CE5"/>
    <w:rsid w:val="000A2E1D"/>
    <w:rsid w:val="000A3965"/>
    <w:rsid w:val="000A3B56"/>
    <w:rsid w:val="000A4331"/>
    <w:rsid w:val="000A44C9"/>
    <w:rsid w:val="000A466A"/>
    <w:rsid w:val="000A49EF"/>
    <w:rsid w:val="000A5110"/>
    <w:rsid w:val="000A53B5"/>
    <w:rsid w:val="000A558A"/>
    <w:rsid w:val="000A5A8D"/>
    <w:rsid w:val="000A5E1B"/>
    <w:rsid w:val="000A6319"/>
    <w:rsid w:val="000A6814"/>
    <w:rsid w:val="000A69CC"/>
    <w:rsid w:val="000A6C06"/>
    <w:rsid w:val="000A700C"/>
    <w:rsid w:val="000A75E7"/>
    <w:rsid w:val="000A7B27"/>
    <w:rsid w:val="000A7C73"/>
    <w:rsid w:val="000B004D"/>
    <w:rsid w:val="000B023C"/>
    <w:rsid w:val="000B0871"/>
    <w:rsid w:val="000B0FAD"/>
    <w:rsid w:val="000B109E"/>
    <w:rsid w:val="000B15E3"/>
    <w:rsid w:val="000B1C98"/>
    <w:rsid w:val="000B1CEC"/>
    <w:rsid w:val="000B1D2B"/>
    <w:rsid w:val="000B20C3"/>
    <w:rsid w:val="000B2102"/>
    <w:rsid w:val="000B22B5"/>
    <w:rsid w:val="000B2854"/>
    <w:rsid w:val="000B2BFF"/>
    <w:rsid w:val="000B30E1"/>
    <w:rsid w:val="000B3371"/>
    <w:rsid w:val="000B35C8"/>
    <w:rsid w:val="000B364A"/>
    <w:rsid w:val="000B3820"/>
    <w:rsid w:val="000B39CF"/>
    <w:rsid w:val="000B3C5F"/>
    <w:rsid w:val="000B41A2"/>
    <w:rsid w:val="000B4266"/>
    <w:rsid w:val="000B428A"/>
    <w:rsid w:val="000B42D1"/>
    <w:rsid w:val="000B43A0"/>
    <w:rsid w:val="000B4437"/>
    <w:rsid w:val="000B4550"/>
    <w:rsid w:val="000B4700"/>
    <w:rsid w:val="000B49F5"/>
    <w:rsid w:val="000B4A12"/>
    <w:rsid w:val="000B4E12"/>
    <w:rsid w:val="000B4E8D"/>
    <w:rsid w:val="000B508D"/>
    <w:rsid w:val="000B50F0"/>
    <w:rsid w:val="000B51BD"/>
    <w:rsid w:val="000B549D"/>
    <w:rsid w:val="000B5F72"/>
    <w:rsid w:val="000B5FE3"/>
    <w:rsid w:val="000B63C1"/>
    <w:rsid w:val="000B6635"/>
    <w:rsid w:val="000B67A6"/>
    <w:rsid w:val="000B6E4A"/>
    <w:rsid w:val="000B707C"/>
    <w:rsid w:val="000B7429"/>
    <w:rsid w:val="000B752A"/>
    <w:rsid w:val="000B7A60"/>
    <w:rsid w:val="000B7EA6"/>
    <w:rsid w:val="000C032E"/>
    <w:rsid w:val="000C036F"/>
    <w:rsid w:val="000C067E"/>
    <w:rsid w:val="000C0A74"/>
    <w:rsid w:val="000C0BC7"/>
    <w:rsid w:val="000C0DFF"/>
    <w:rsid w:val="000C14F0"/>
    <w:rsid w:val="000C16A9"/>
    <w:rsid w:val="000C21C7"/>
    <w:rsid w:val="000C2391"/>
    <w:rsid w:val="000C25E5"/>
    <w:rsid w:val="000C28D2"/>
    <w:rsid w:val="000C2ABC"/>
    <w:rsid w:val="000C2D7A"/>
    <w:rsid w:val="000C3223"/>
    <w:rsid w:val="000C3423"/>
    <w:rsid w:val="000C4044"/>
    <w:rsid w:val="000C4119"/>
    <w:rsid w:val="000C41F7"/>
    <w:rsid w:val="000C461D"/>
    <w:rsid w:val="000C4C8B"/>
    <w:rsid w:val="000C4DDE"/>
    <w:rsid w:val="000C4FEF"/>
    <w:rsid w:val="000C50AA"/>
    <w:rsid w:val="000C5101"/>
    <w:rsid w:val="000C55B8"/>
    <w:rsid w:val="000C57A7"/>
    <w:rsid w:val="000C6207"/>
    <w:rsid w:val="000C627B"/>
    <w:rsid w:val="000C6405"/>
    <w:rsid w:val="000C6E8B"/>
    <w:rsid w:val="000C6E96"/>
    <w:rsid w:val="000C6FD6"/>
    <w:rsid w:val="000C72A0"/>
    <w:rsid w:val="000C774B"/>
    <w:rsid w:val="000C7900"/>
    <w:rsid w:val="000C7A01"/>
    <w:rsid w:val="000C7C89"/>
    <w:rsid w:val="000C7E4D"/>
    <w:rsid w:val="000D006C"/>
    <w:rsid w:val="000D00B3"/>
    <w:rsid w:val="000D0684"/>
    <w:rsid w:val="000D069A"/>
    <w:rsid w:val="000D08AC"/>
    <w:rsid w:val="000D1144"/>
    <w:rsid w:val="000D148D"/>
    <w:rsid w:val="000D1A1C"/>
    <w:rsid w:val="000D1FD0"/>
    <w:rsid w:val="000D2208"/>
    <w:rsid w:val="000D226D"/>
    <w:rsid w:val="000D229B"/>
    <w:rsid w:val="000D2372"/>
    <w:rsid w:val="000D2494"/>
    <w:rsid w:val="000D2957"/>
    <w:rsid w:val="000D2DDF"/>
    <w:rsid w:val="000D2E06"/>
    <w:rsid w:val="000D33C1"/>
    <w:rsid w:val="000D3B38"/>
    <w:rsid w:val="000D3C0F"/>
    <w:rsid w:val="000D3D7A"/>
    <w:rsid w:val="000D4160"/>
    <w:rsid w:val="000D43FF"/>
    <w:rsid w:val="000D4612"/>
    <w:rsid w:val="000D467E"/>
    <w:rsid w:val="000D4746"/>
    <w:rsid w:val="000D49C7"/>
    <w:rsid w:val="000D4E6F"/>
    <w:rsid w:val="000D4E94"/>
    <w:rsid w:val="000D54DA"/>
    <w:rsid w:val="000D5837"/>
    <w:rsid w:val="000D5CC2"/>
    <w:rsid w:val="000D5E89"/>
    <w:rsid w:val="000D5FDC"/>
    <w:rsid w:val="000D6103"/>
    <w:rsid w:val="000D6794"/>
    <w:rsid w:val="000D6974"/>
    <w:rsid w:val="000D6A7E"/>
    <w:rsid w:val="000D6D8C"/>
    <w:rsid w:val="000D734C"/>
    <w:rsid w:val="000D73AD"/>
    <w:rsid w:val="000D7B15"/>
    <w:rsid w:val="000D7B64"/>
    <w:rsid w:val="000D7C8B"/>
    <w:rsid w:val="000E0055"/>
    <w:rsid w:val="000E02CD"/>
    <w:rsid w:val="000E07FB"/>
    <w:rsid w:val="000E0A00"/>
    <w:rsid w:val="000E0EBE"/>
    <w:rsid w:val="000E131F"/>
    <w:rsid w:val="000E1501"/>
    <w:rsid w:val="000E1979"/>
    <w:rsid w:val="000E1CEE"/>
    <w:rsid w:val="000E1DA0"/>
    <w:rsid w:val="000E1F6B"/>
    <w:rsid w:val="000E2186"/>
    <w:rsid w:val="000E229C"/>
    <w:rsid w:val="000E266F"/>
    <w:rsid w:val="000E26CE"/>
    <w:rsid w:val="000E280B"/>
    <w:rsid w:val="000E285C"/>
    <w:rsid w:val="000E2DD6"/>
    <w:rsid w:val="000E2EB5"/>
    <w:rsid w:val="000E2F0F"/>
    <w:rsid w:val="000E30D2"/>
    <w:rsid w:val="000E3277"/>
    <w:rsid w:val="000E3821"/>
    <w:rsid w:val="000E390B"/>
    <w:rsid w:val="000E3ED8"/>
    <w:rsid w:val="000E4030"/>
    <w:rsid w:val="000E4100"/>
    <w:rsid w:val="000E4294"/>
    <w:rsid w:val="000E4510"/>
    <w:rsid w:val="000E499E"/>
    <w:rsid w:val="000E4A20"/>
    <w:rsid w:val="000E4AE4"/>
    <w:rsid w:val="000E4F00"/>
    <w:rsid w:val="000E5088"/>
    <w:rsid w:val="000E5100"/>
    <w:rsid w:val="000E519B"/>
    <w:rsid w:val="000E51EB"/>
    <w:rsid w:val="000E51F9"/>
    <w:rsid w:val="000E545A"/>
    <w:rsid w:val="000E553C"/>
    <w:rsid w:val="000E5654"/>
    <w:rsid w:val="000E58C5"/>
    <w:rsid w:val="000E5ABF"/>
    <w:rsid w:val="000E5B7B"/>
    <w:rsid w:val="000E5F39"/>
    <w:rsid w:val="000E5F40"/>
    <w:rsid w:val="000E60C8"/>
    <w:rsid w:val="000E67B6"/>
    <w:rsid w:val="000E683F"/>
    <w:rsid w:val="000E691E"/>
    <w:rsid w:val="000E6A04"/>
    <w:rsid w:val="000E6E08"/>
    <w:rsid w:val="000E703C"/>
    <w:rsid w:val="000E72C6"/>
    <w:rsid w:val="000E7637"/>
    <w:rsid w:val="000E77E5"/>
    <w:rsid w:val="000F040C"/>
    <w:rsid w:val="000F0718"/>
    <w:rsid w:val="000F0A38"/>
    <w:rsid w:val="000F1823"/>
    <w:rsid w:val="000F1BCF"/>
    <w:rsid w:val="000F1C0F"/>
    <w:rsid w:val="000F2054"/>
    <w:rsid w:val="000F20A4"/>
    <w:rsid w:val="000F2A37"/>
    <w:rsid w:val="000F2AA5"/>
    <w:rsid w:val="000F2F96"/>
    <w:rsid w:val="000F337B"/>
    <w:rsid w:val="000F3505"/>
    <w:rsid w:val="000F391E"/>
    <w:rsid w:val="000F3D91"/>
    <w:rsid w:val="000F3DF5"/>
    <w:rsid w:val="000F445C"/>
    <w:rsid w:val="000F4557"/>
    <w:rsid w:val="000F4D30"/>
    <w:rsid w:val="000F4D8D"/>
    <w:rsid w:val="000F51D9"/>
    <w:rsid w:val="000F5B21"/>
    <w:rsid w:val="000F5C64"/>
    <w:rsid w:val="000F5D70"/>
    <w:rsid w:val="000F65C3"/>
    <w:rsid w:val="000F7C77"/>
    <w:rsid w:val="00100A37"/>
    <w:rsid w:val="00100A78"/>
    <w:rsid w:val="00101021"/>
    <w:rsid w:val="001012BC"/>
    <w:rsid w:val="0010191F"/>
    <w:rsid w:val="00101D63"/>
    <w:rsid w:val="00101F06"/>
    <w:rsid w:val="00103374"/>
    <w:rsid w:val="0010342E"/>
    <w:rsid w:val="00103881"/>
    <w:rsid w:val="0010390A"/>
    <w:rsid w:val="00103EB1"/>
    <w:rsid w:val="00103FC7"/>
    <w:rsid w:val="0010402A"/>
    <w:rsid w:val="001041B1"/>
    <w:rsid w:val="001041ED"/>
    <w:rsid w:val="00104848"/>
    <w:rsid w:val="00104D30"/>
    <w:rsid w:val="00104E31"/>
    <w:rsid w:val="0010539C"/>
    <w:rsid w:val="001054D0"/>
    <w:rsid w:val="00105715"/>
    <w:rsid w:val="0010579A"/>
    <w:rsid w:val="00105D67"/>
    <w:rsid w:val="0010612F"/>
    <w:rsid w:val="00106A44"/>
    <w:rsid w:val="001071C3"/>
    <w:rsid w:val="00107A3D"/>
    <w:rsid w:val="00107BC7"/>
    <w:rsid w:val="00107EF7"/>
    <w:rsid w:val="0011034D"/>
    <w:rsid w:val="001106A6"/>
    <w:rsid w:val="00110728"/>
    <w:rsid w:val="001109DC"/>
    <w:rsid w:val="00110E03"/>
    <w:rsid w:val="001116E5"/>
    <w:rsid w:val="00112953"/>
    <w:rsid w:val="00112A6B"/>
    <w:rsid w:val="00112F93"/>
    <w:rsid w:val="00113028"/>
    <w:rsid w:val="001130D3"/>
    <w:rsid w:val="001131DB"/>
    <w:rsid w:val="001131ED"/>
    <w:rsid w:val="001138C4"/>
    <w:rsid w:val="00113914"/>
    <w:rsid w:val="0011397E"/>
    <w:rsid w:val="00113F8C"/>
    <w:rsid w:val="001142AA"/>
    <w:rsid w:val="001147BC"/>
    <w:rsid w:val="001148DD"/>
    <w:rsid w:val="0011520B"/>
    <w:rsid w:val="001157D2"/>
    <w:rsid w:val="00115B0C"/>
    <w:rsid w:val="00116159"/>
    <w:rsid w:val="001166BE"/>
    <w:rsid w:val="001167A8"/>
    <w:rsid w:val="00116918"/>
    <w:rsid w:val="00116C9C"/>
    <w:rsid w:val="00117279"/>
    <w:rsid w:val="001173C6"/>
    <w:rsid w:val="0011787D"/>
    <w:rsid w:val="00117C4D"/>
    <w:rsid w:val="00117D6E"/>
    <w:rsid w:val="00120954"/>
    <w:rsid w:val="00120B0A"/>
    <w:rsid w:val="00120B54"/>
    <w:rsid w:val="00120BD4"/>
    <w:rsid w:val="001212DC"/>
    <w:rsid w:val="00121455"/>
    <w:rsid w:val="001219C9"/>
    <w:rsid w:val="00121A5F"/>
    <w:rsid w:val="00121AC5"/>
    <w:rsid w:val="00121E8B"/>
    <w:rsid w:val="0012252E"/>
    <w:rsid w:val="00122629"/>
    <w:rsid w:val="00122759"/>
    <w:rsid w:val="00123342"/>
    <w:rsid w:val="00123742"/>
    <w:rsid w:val="001238D5"/>
    <w:rsid w:val="00123EC5"/>
    <w:rsid w:val="00123F4E"/>
    <w:rsid w:val="00123F96"/>
    <w:rsid w:val="001240E6"/>
    <w:rsid w:val="00124821"/>
    <w:rsid w:val="001248CE"/>
    <w:rsid w:val="00124C65"/>
    <w:rsid w:val="00125075"/>
    <w:rsid w:val="001262A7"/>
    <w:rsid w:val="001263D4"/>
    <w:rsid w:val="0012671C"/>
    <w:rsid w:val="00126A7B"/>
    <w:rsid w:val="00127193"/>
    <w:rsid w:val="00127401"/>
    <w:rsid w:val="001275DE"/>
    <w:rsid w:val="001276DC"/>
    <w:rsid w:val="00127A8A"/>
    <w:rsid w:val="0013053F"/>
    <w:rsid w:val="00130B75"/>
    <w:rsid w:val="00130B86"/>
    <w:rsid w:val="00130C40"/>
    <w:rsid w:val="00130F35"/>
    <w:rsid w:val="00131328"/>
    <w:rsid w:val="00131927"/>
    <w:rsid w:val="00131A90"/>
    <w:rsid w:val="0013304D"/>
    <w:rsid w:val="00133145"/>
    <w:rsid w:val="001334B3"/>
    <w:rsid w:val="0013367E"/>
    <w:rsid w:val="0013386B"/>
    <w:rsid w:val="0013399D"/>
    <w:rsid w:val="00133A98"/>
    <w:rsid w:val="00133FCD"/>
    <w:rsid w:val="00133FCF"/>
    <w:rsid w:val="0013425E"/>
    <w:rsid w:val="001345FC"/>
    <w:rsid w:val="0013471E"/>
    <w:rsid w:val="00134826"/>
    <w:rsid w:val="001348D2"/>
    <w:rsid w:val="00134974"/>
    <w:rsid w:val="00134B4F"/>
    <w:rsid w:val="00134F0D"/>
    <w:rsid w:val="001353BA"/>
    <w:rsid w:val="00135BAE"/>
    <w:rsid w:val="00135E47"/>
    <w:rsid w:val="0013633B"/>
    <w:rsid w:val="00136462"/>
    <w:rsid w:val="00136566"/>
    <w:rsid w:val="001366A1"/>
    <w:rsid w:val="00136C26"/>
    <w:rsid w:val="00136E2F"/>
    <w:rsid w:val="0013720F"/>
    <w:rsid w:val="00137762"/>
    <w:rsid w:val="001378F3"/>
    <w:rsid w:val="0013795D"/>
    <w:rsid w:val="001379B7"/>
    <w:rsid w:val="00137B31"/>
    <w:rsid w:val="00137D5A"/>
    <w:rsid w:val="00137D9E"/>
    <w:rsid w:val="00137F9D"/>
    <w:rsid w:val="00140186"/>
    <w:rsid w:val="001403D0"/>
    <w:rsid w:val="0014049A"/>
    <w:rsid w:val="00140678"/>
    <w:rsid w:val="00141678"/>
    <w:rsid w:val="001416AF"/>
    <w:rsid w:val="0014186F"/>
    <w:rsid w:val="0014193F"/>
    <w:rsid w:val="0014198A"/>
    <w:rsid w:val="001419D4"/>
    <w:rsid w:val="001420DF"/>
    <w:rsid w:val="0014257D"/>
    <w:rsid w:val="00142C14"/>
    <w:rsid w:val="00142E81"/>
    <w:rsid w:val="0014300A"/>
    <w:rsid w:val="001432E2"/>
    <w:rsid w:val="00143A98"/>
    <w:rsid w:val="00143C76"/>
    <w:rsid w:val="00143EE0"/>
    <w:rsid w:val="00144237"/>
    <w:rsid w:val="00144999"/>
    <w:rsid w:val="00144B23"/>
    <w:rsid w:val="00144CD7"/>
    <w:rsid w:val="00144D5B"/>
    <w:rsid w:val="00144FF6"/>
    <w:rsid w:val="001459BF"/>
    <w:rsid w:val="00145A78"/>
    <w:rsid w:val="0014664D"/>
    <w:rsid w:val="00146E72"/>
    <w:rsid w:val="001470B7"/>
    <w:rsid w:val="00147FA5"/>
    <w:rsid w:val="001503FD"/>
    <w:rsid w:val="00150432"/>
    <w:rsid w:val="001507A1"/>
    <w:rsid w:val="0015084F"/>
    <w:rsid w:val="00150C1B"/>
    <w:rsid w:val="00151845"/>
    <w:rsid w:val="00151898"/>
    <w:rsid w:val="00151B2E"/>
    <w:rsid w:val="00152E53"/>
    <w:rsid w:val="0015305C"/>
    <w:rsid w:val="001530B5"/>
    <w:rsid w:val="00153228"/>
    <w:rsid w:val="0015322C"/>
    <w:rsid w:val="0015322E"/>
    <w:rsid w:val="00153232"/>
    <w:rsid w:val="00153B22"/>
    <w:rsid w:val="00153C2D"/>
    <w:rsid w:val="00153E91"/>
    <w:rsid w:val="00154F24"/>
    <w:rsid w:val="0015507B"/>
    <w:rsid w:val="00155A03"/>
    <w:rsid w:val="00155D42"/>
    <w:rsid w:val="00155F39"/>
    <w:rsid w:val="001565F0"/>
    <w:rsid w:val="001566DE"/>
    <w:rsid w:val="00156800"/>
    <w:rsid w:val="0015704E"/>
    <w:rsid w:val="001572D9"/>
    <w:rsid w:val="001572EF"/>
    <w:rsid w:val="0015747C"/>
    <w:rsid w:val="00157972"/>
    <w:rsid w:val="00157E20"/>
    <w:rsid w:val="00157E5D"/>
    <w:rsid w:val="00157EE1"/>
    <w:rsid w:val="00160131"/>
    <w:rsid w:val="00160454"/>
    <w:rsid w:val="0016056A"/>
    <w:rsid w:val="001606E5"/>
    <w:rsid w:val="00160A3A"/>
    <w:rsid w:val="00160A82"/>
    <w:rsid w:val="00160B14"/>
    <w:rsid w:val="00161053"/>
    <w:rsid w:val="00161253"/>
    <w:rsid w:val="001614BE"/>
    <w:rsid w:val="0016196A"/>
    <w:rsid w:val="00161D16"/>
    <w:rsid w:val="0016244A"/>
    <w:rsid w:val="001624DC"/>
    <w:rsid w:val="00162585"/>
    <w:rsid w:val="0016349E"/>
    <w:rsid w:val="0016351A"/>
    <w:rsid w:val="00163609"/>
    <w:rsid w:val="00163987"/>
    <w:rsid w:val="00163C56"/>
    <w:rsid w:val="0016469D"/>
    <w:rsid w:val="00164836"/>
    <w:rsid w:val="00164B0A"/>
    <w:rsid w:val="00164B56"/>
    <w:rsid w:val="00164C56"/>
    <w:rsid w:val="00165486"/>
    <w:rsid w:val="001654C3"/>
    <w:rsid w:val="00165A9F"/>
    <w:rsid w:val="00165E6E"/>
    <w:rsid w:val="001661EF"/>
    <w:rsid w:val="001663F7"/>
    <w:rsid w:val="0016668B"/>
    <w:rsid w:val="00166AA4"/>
    <w:rsid w:val="00166C79"/>
    <w:rsid w:val="00166E3C"/>
    <w:rsid w:val="00166EA4"/>
    <w:rsid w:val="00166F1B"/>
    <w:rsid w:val="0016767B"/>
    <w:rsid w:val="001676D6"/>
    <w:rsid w:val="00167960"/>
    <w:rsid w:val="00167F1E"/>
    <w:rsid w:val="00167F2E"/>
    <w:rsid w:val="0017007C"/>
    <w:rsid w:val="00170203"/>
    <w:rsid w:val="00170871"/>
    <w:rsid w:val="00170926"/>
    <w:rsid w:val="001709D9"/>
    <w:rsid w:val="0017100B"/>
    <w:rsid w:val="001714E4"/>
    <w:rsid w:val="00171764"/>
    <w:rsid w:val="001718A1"/>
    <w:rsid w:val="00171E8A"/>
    <w:rsid w:val="00171F07"/>
    <w:rsid w:val="00171F0A"/>
    <w:rsid w:val="001724B7"/>
    <w:rsid w:val="001725FF"/>
    <w:rsid w:val="0017291B"/>
    <w:rsid w:val="00172B94"/>
    <w:rsid w:val="00172C0D"/>
    <w:rsid w:val="001731AC"/>
    <w:rsid w:val="001733B5"/>
    <w:rsid w:val="00173418"/>
    <w:rsid w:val="001740BF"/>
    <w:rsid w:val="0017429B"/>
    <w:rsid w:val="0017460F"/>
    <w:rsid w:val="0017467A"/>
    <w:rsid w:val="00174C80"/>
    <w:rsid w:val="001750FF"/>
    <w:rsid w:val="001751C5"/>
    <w:rsid w:val="00175657"/>
    <w:rsid w:val="001756B8"/>
    <w:rsid w:val="00176145"/>
    <w:rsid w:val="0017642A"/>
    <w:rsid w:val="0017677C"/>
    <w:rsid w:val="00176A65"/>
    <w:rsid w:val="001773D2"/>
    <w:rsid w:val="00177732"/>
    <w:rsid w:val="001778CD"/>
    <w:rsid w:val="00177AC9"/>
    <w:rsid w:val="00177CA6"/>
    <w:rsid w:val="00177DA7"/>
    <w:rsid w:val="00177EB7"/>
    <w:rsid w:val="00177EBE"/>
    <w:rsid w:val="00177F72"/>
    <w:rsid w:val="00180182"/>
    <w:rsid w:val="001803AE"/>
    <w:rsid w:val="001804CE"/>
    <w:rsid w:val="00180B7D"/>
    <w:rsid w:val="00180E5D"/>
    <w:rsid w:val="00181245"/>
    <w:rsid w:val="00181D58"/>
    <w:rsid w:val="00182995"/>
    <w:rsid w:val="001829BC"/>
    <w:rsid w:val="00182BD6"/>
    <w:rsid w:val="00183308"/>
    <w:rsid w:val="001835EE"/>
    <w:rsid w:val="00183BF6"/>
    <w:rsid w:val="00183C43"/>
    <w:rsid w:val="00184043"/>
    <w:rsid w:val="00184D18"/>
    <w:rsid w:val="00184F3C"/>
    <w:rsid w:val="00185078"/>
    <w:rsid w:val="0018508A"/>
    <w:rsid w:val="001853CB"/>
    <w:rsid w:val="00185522"/>
    <w:rsid w:val="00185959"/>
    <w:rsid w:val="00185A9F"/>
    <w:rsid w:val="0018654F"/>
    <w:rsid w:val="00186811"/>
    <w:rsid w:val="00186C85"/>
    <w:rsid w:val="00187389"/>
    <w:rsid w:val="00187424"/>
    <w:rsid w:val="00187648"/>
    <w:rsid w:val="00187756"/>
    <w:rsid w:val="001877D5"/>
    <w:rsid w:val="00187D82"/>
    <w:rsid w:val="001907D0"/>
    <w:rsid w:val="00190851"/>
    <w:rsid w:val="00191035"/>
    <w:rsid w:val="00191058"/>
    <w:rsid w:val="0019165F"/>
    <w:rsid w:val="00191DEC"/>
    <w:rsid w:val="00191FDC"/>
    <w:rsid w:val="001920D4"/>
    <w:rsid w:val="001920F7"/>
    <w:rsid w:val="00192268"/>
    <w:rsid w:val="00192EFD"/>
    <w:rsid w:val="0019369F"/>
    <w:rsid w:val="0019371D"/>
    <w:rsid w:val="00193D13"/>
    <w:rsid w:val="001945EA"/>
    <w:rsid w:val="0019469B"/>
    <w:rsid w:val="00194BA2"/>
    <w:rsid w:val="00194F29"/>
    <w:rsid w:val="00195628"/>
    <w:rsid w:val="001957EE"/>
    <w:rsid w:val="00195873"/>
    <w:rsid w:val="0019591D"/>
    <w:rsid w:val="00195AF4"/>
    <w:rsid w:val="00195B1C"/>
    <w:rsid w:val="0019606C"/>
    <w:rsid w:val="00196C18"/>
    <w:rsid w:val="00196C90"/>
    <w:rsid w:val="00197A82"/>
    <w:rsid w:val="00197AD8"/>
    <w:rsid w:val="00197AF4"/>
    <w:rsid w:val="00197D3A"/>
    <w:rsid w:val="00197F5A"/>
    <w:rsid w:val="001A0665"/>
    <w:rsid w:val="001A084B"/>
    <w:rsid w:val="001A09F6"/>
    <w:rsid w:val="001A0DE1"/>
    <w:rsid w:val="001A0EA2"/>
    <w:rsid w:val="001A11D1"/>
    <w:rsid w:val="001A2945"/>
    <w:rsid w:val="001A29D3"/>
    <w:rsid w:val="001A302A"/>
    <w:rsid w:val="001A306C"/>
    <w:rsid w:val="001A3699"/>
    <w:rsid w:val="001A3848"/>
    <w:rsid w:val="001A3942"/>
    <w:rsid w:val="001A3DEC"/>
    <w:rsid w:val="001A3E0B"/>
    <w:rsid w:val="001A3E6D"/>
    <w:rsid w:val="001A4071"/>
    <w:rsid w:val="001A414E"/>
    <w:rsid w:val="001A4317"/>
    <w:rsid w:val="001A44AC"/>
    <w:rsid w:val="001A4A49"/>
    <w:rsid w:val="001A5156"/>
    <w:rsid w:val="001A5260"/>
    <w:rsid w:val="001A5378"/>
    <w:rsid w:val="001A5383"/>
    <w:rsid w:val="001A53E7"/>
    <w:rsid w:val="001A5A3C"/>
    <w:rsid w:val="001A5AF3"/>
    <w:rsid w:val="001A5EDF"/>
    <w:rsid w:val="001A5FF3"/>
    <w:rsid w:val="001A6049"/>
    <w:rsid w:val="001A6D91"/>
    <w:rsid w:val="001A713D"/>
    <w:rsid w:val="001A7607"/>
    <w:rsid w:val="001A78D8"/>
    <w:rsid w:val="001A7976"/>
    <w:rsid w:val="001A7A13"/>
    <w:rsid w:val="001A7BD1"/>
    <w:rsid w:val="001A7DC0"/>
    <w:rsid w:val="001B0128"/>
    <w:rsid w:val="001B03AE"/>
    <w:rsid w:val="001B04D1"/>
    <w:rsid w:val="001B08D0"/>
    <w:rsid w:val="001B0AD8"/>
    <w:rsid w:val="001B0F2D"/>
    <w:rsid w:val="001B134A"/>
    <w:rsid w:val="001B195F"/>
    <w:rsid w:val="001B1B15"/>
    <w:rsid w:val="001B1B1F"/>
    <w:rsid w:val="001B1B79"/>
    <w:rsid w:val="001B1BFB"/>
    <w:rsid w:val="001B26C3"/>
    <w:rsid w:val="001B2C30"/>
    <w:rsid w:val="001B2CBC"/>
    <w:rsid w:val="001B2CEE"/>
    <w:rsid w:val="001B341F"/>
    <w:rsid w:val="001B37DC"/>
    <w:rsid w:val="001B3CC8"/>
    <w:rsid w:val="001B3CCB"/>
    <w:rsid w:val="001B3E97"/>
    <w:rsid w:val="001B4161"/>
    <w:rsid w:val="001B4177"/>
    <w:rsid w:val="001B41C6"/>
    <w:rsid w:val="001B4716"/>
    <w:rsid w:val="001B49C8"/>
    <w:rsid w:val="001B50D3"/>
    <w:rsid w:val="001B5670"/>
    <w:rsid w:val="001B617C"/>
    <w:rsid w:val="001B622D"/>
    <w:rsid w:val="001B628E"/>
    <w:rsid w:val="001B6549"/>
    <w:rsid w:val="001C007A"/>
    <w:rsid w:val="001C02AA"/>
    <w:rsid w:val="001C02BC"/>
    <w:rsid w:val="001C05BF"/>
    <w:rsid w:val="001C0F6E"/>
    <w:rsid w:val="001C10C5"/>
    <w:rsid w:val="001C1900"/>
    <w:rsid w:val="001C19C2"/>
    <w:rsid w:val="001C1B71"/>
    <w:rsid w:val="001C1E1C"/>
    <w:rsid w:val="001C2905"/>
    <w:rsid w:val="001C3238"/>
    <w:rsid w:val="001C33C3"/>
    <w:rsid w:val="001C37D7"/>
    <w:rsid w:val="001C3B84"/>
    <w:rsid w:val="001C3E02"/>
    <w:rsid w:val="001C3EC8"/>
    <w:rsid w:val="001C3F77"/>
    <w:rsid w:val="001C41E4"/>
    <w:rsid w:val="001C42ED"/>
    <w:rsid w:val="001C4566"/>
    <w:rsid w:val="001C47AC"/>
    <w:rsid w:val="001C484B"/>
    <w:rsid w:val="001C4B6E"/>
    <w:rsid w:val="001C4B71"/>
    <w:rsid w:val="001C4F51"/>
    <w:rsid w:val="001C5BF1"/>
    <w:rsid w:val="001C5FD9"/>
    <w:rsid w:val="001C6278"/>
    <w:rsid w:val="001C63A4"/>
    <w:rsid w:val="001C66D3"/>
    <w:rsid w:val="001C6841"/>
    <w:rsid w:val="001C6CEB"/>
    <w:rsid w:val="001C6F3E"/>
    <w:rsid w:val="001C7144"/>
    <w:rsid w:val="001C753D"/>
    <w:rsid w:val="001C7A13"/>
    <w:rsid w:val="001C7B8E"/>
    <w:rsid w:val="001C7CD2"/>
    <w:rsid w:val="001D0336"/>
    <w:rsid w:val="001D03D2"/>
    <w:rsid w:val="001D061C"/>
    <w:rsid w:val="001D09FF"/>
    <w:rsid w:val="001D0F4B"/>
    <w:rsid w:val="001D140C"/>
    <w:rsid w:val="001D1AE7"/>
    <w:rsid w:val="001D1DAC"/>
    <w:rsid w:val="001D2404"/>
    <w:rsid w:val="001D24D7"/>
    <w:rsid w:val="001D25D1"/>
    <w:rsid w:val="001D29BA"/>
    <w:rsid w:val="001D2B24"/>
    <w:rsid w:val="001D2B36"/>
    <w:rsid w:val="001D2C28"/>
    <w:rsid w:val="001D2CDC"/>
    <w:rsid w:val="001D2EDC"/>
    <w:rsid w:val="001D326A"/>
    <w:rsid w:val="001D333B"/>
    <w:rsid w:val="001D367A"/>
    <w:rsid w:val="001D3AC4"/>
    <w:rsid w:val="001D3E18"/>
    <w:rsid w:val="001D4852"/>
    <w:rsid w:val="001D4A19"/>
    <w:rsid w:val="001D4A2D"/>
    <w:rsid w:val="001D4A50"/>
    <w:rsid w:val="001D4AD3"/>
    <w:rsid w:val="001D4BD4"/>
    <w:rsid w:val="001D4FCB"/>
    <w:rsid w:val="001D54F2"/>
    <w:rsid w:val="001D5840"/>
    <w:rsid w:val="001D5852"/>
    <w:rsid w:val="001D5981"/>
    <w:rsid w:val="001D5CC9"/>
    <w:rsid w:val="001D5D63"/>
    <w:rsid w:val="001D600E"/>
    <w:rsid w:val="001D7141"/>
    <w:rsid w:val="001D77FA"/>
    <w:rsid w:val="001D78A6"/>
    <w:rsid w:val="001DC163"/>
    <w:rsid w:val="001E00E5"/>
    <w:rsid w:val="001E0159"/>
    <w:rsid w:val="001E06EA"/>
    <w:rsid w:val="001E0B2F"/>
    <w:rsid w:val="001E224E"/>
    <w:rsid w:val="001E2926"/>
    <w:rsid w:val="001E2D4D"/>
    <w:rsid w:val="001E2D90"/>
    <w:rsid w:val="001E30C3"/>
    <w:rsid w:val="001E317F"/>
    <w:rsid w:val="001E32DA"/>
    <w:rsid w:val="001E33A9"/>
    <w:rsid w:val="001E349A"/>
    <w:rsid w:val="001E3534"/>
    <w:rsid w:val="001E3E3E"/>
    <w:rsid w:val="001E4293"/>
    <w:rsid w:val="001E4354"/>
    <w:rsid w:val="001E43CF"/>
    <w:rsid w:val="001E5068"/>
    <w:rsid w:val="001E52F1"/>
    <w:rsid w:val="001E552B"/>
    <w:rsid w:val="001E5537"/>
    <w:rsid w:val="001E5630"/>
    <w:rsid w:val="001E56B9"/>
    <w:rsid w:val="001E5739"/>
    <w:rsid w:val="001E5951"/>
    <w:rsid w:val="001E5E78"/>
    <w:rsid w:val="001E5ED8"/>
    <w:rsid w:val="001E6126"/>
    <w:rsid w:val="001E6239"/>
    <w:rsid w:val="001E6292"/>
    <w:rsid w:val="001E66D3"/>
    <w:rsid w:val="001E698A"/>
    <w:rsid w:val="001E6A27"/>
    <w:rsid w:val="001E6E1A"/>
    <w:rsid w:val="001E7491"/>
    <w:rsid w:val="001E7B78"/>
    <w:rsid w:val="001E7BA9"/>
    <w:rsid w:val="001F00F1"/>
    <w:rsid w:val="001F0691"/>
    <w:rsid w:val="001F0F74"/>
    <w:rsid w:val="001F1176"/>
    <w:rsid w:val="001F133D"/>
    <w:rsid w:val="001F14F3"/>
    <w:rsid w:val="001F158F"/>
    <w:rsid w:val="001F1B5E"/>
    <w:rsid w:val="001F1CBB"/>
    <w:rsid w:val="001F1F2F"/>
    <w:rsid w:val="001F1FDE"/>
    <w:rsid w:val="001F2209"/>
    <w:rsid w:val="001F23A4"/>
    <w:rsid w:val="001F2764"/>
    <w:rsid w:val="001F29CD"/>
    <w:rsid w:val="001F2DBF"/>
    <w:rsid w:val="001F36C8"/>
    <w:rsid w:val="001F3D50"/>
    <w:rsid w:val="001F3EFF"/>
    <w:rsid w:val="001F3F7F"/>
    <w:rsid w:val="001F4128"/>
    <w:rsid w:val="001F4B6C"/>
    <w:rsid w:val="001F4B9F"/>
    <w:rsid w:val="001F4CDA"/>
    <w:rsid w:val="001F4DB8"/>
    <w:rsid w:val="001F5133"/>
    <w:rsid w:val="001F534A"/>
    <w:rsid w:val="001F53F8"/>
    <w:rsid w:val="001F5747"/>
    <w:rsid w:val="001F5ADD"/>
    <w:rsid w:val="001F5EA5"/>
    <w:rsid w:val="001F5F01"/>
    <w:rsid w:val="001F626E"/>
    <w:rsid w:val="001F629E"/>
    <w:rsid w:val="001F62E8"/>
    <w:rsid w:val="001F6321"/>
    <w:rsid w:val="001F7055"/>
    <w:rsid w:val="001F72DC"/>
    <w:rsid w:val="001F79E3"/>
    <w:rsid w:val="001F7C5A"/>
    <w:rsid w:val="001F7C86"/>
    <w:rsid w:val="001F7C9C"/>
    <w:rsid w:val="001F7EC7"/>
    <w:rsid w:val="002009CB"/>
    <w:rsid w:val="00200BE6"/>
    <w:rsid w:val="00200F77"/>
    <w:rsid w:val="00201304"/>
    <w:rsid w:val="0020154F"/>
    <w:rsid w:val="00201873"/>
    <w:rsid w:val="0020190F"/>
    <w:rsid w:val="0020198D"/>
    <w:rsid w:val="002022D4"/>
    <w:rsid w:val="00202835"/>
    <w:rsid w:val="00202F7D"/>
    <w:rsid w:val="0020334F"/>
    <w:rsid w:val="0020337E"/>
    <w:rsid w:val="0020365C"/>
    <w:rsid w:val="00203BB9"/>
    <w:rsid w:val="00204196"/>
    <w:rsid w:val="002041F7"/>
    <w:rsid w:val="0020424B"/>
    <w:rsid w:val="00204609"/>
    <w:rsid w:val="0020494D"/>
    <w:rsid w:val="00204968"/>
    <w:rsid w:val="002049AD"/>
    <w:rsid w:val="00204E7F"/>
    <w:rsid w:val="00204EC8"/>
    <w:rsid w:val="00205615"/>
    <w:rsid w:val="002059FC"/>
    <w:rsid w:val="00206C93"/>
    <w:rsid w:val="00207190"/>
    <w:rsid w:val="002076FC"/>
    <w:rsid w:val="00207772"/>
    <w:rsid w:val="00207875"/>
    <w:rsid w:val="00207988"/>
    <w:rsid w:val="00207EB2"/>
    <w:rsid w:val="00207ECC"/>
    <w:rsid w:val="0020EE48"/>
    <w:rsid w:val="0021014C"/>
    <w:rsid w:val="00210539"/>
    <w:rsid w:val="00210769"/>
    <w:rsid w:val="00210E0B"/>
    <w:rsid w:val="00211526"/>
    <w:rsid w:val="002116A0"/>
    <w:rsid w:val="00211AE2"/>
    <w:rsid w:val="0021223A"/>
    <w:rsid w:val="002129A1"/>
    <w:rsid w:val="00212FE5"/>
    <w:rsid w:val="002131EC"/>
    <w:rsid w:val="002137C2"/>
    <w:rsid w:val="00214035"/>
    <w:rsid w:val="002142C7"/>
    <w:rsid w:val="00214409"/>
    <w:rsid w:val="002146DB"/>
    <w:rsid w:val="00214787"/>
    <w:rsid w:val="00214819"/>
    <w:rsid w:val="00214F66"/>
    <w:rsid w:val="0021545B"/>
    <w:rsid w:val="00215807"/>
    <w:rsid w:val="002158AF"/>
    <w:rsid w:val="00215F0B"/>
    <w:rsid w:val="00216713"/>
    <w:rsid w:val="002169FA"/>
    <w:rsid w:val="00216A95"/>
    <w:rsid w:val="00216B48"/>
    <w:rsid w:val="00216ECF"/>
    <w:rsid w:val="0021709D"/>
    <w:rsid w:val="0021725C"/>
    <w:rsid w:val="00217824"/>
    <w:rsid w:val="002178AB"/>
    <w:rsid w:val="00217955"/>
    <w:rsid w:val="00217987"/>
    <w:rsid w:val="00217A98"/>
    <w:rsid w:val="00217BB2"/>
    <w:rsid w:val="00217C1D"/>
    <w:rsid w:val="00217C5B"/>
    <w:rsid w:val="00217DF1"/>
    <w:rsid w:val="00220E1A"/>
    <w:rsid w:val="00220EA5"/>
    <w:rsid w:val="00220EC5"/>
    <w:rsid w:val="00220F4A"/>
    <w:rsid w:val="00221294"/>
    <w:rsid w:val="00221459"/>
    <w:rsid w:val="00221D72"/>
    <w:rsid w:val="00221F6B"/>
    <w:rsid w:val="00222A89"/>
    <w:rsid w:val="00222B2A"/>
    <w:rsid w:val="00222C07"/>
    <w:rsid w:val="00223217"/>
    <w:rsid w:val="002233F8"/>
    <w:rsid w:val="002236B6"/>
    <w:rsid w:val="00223FFE"/>
    <w:rsid w:val="00224398"/>
    <w:rsid w:val="00224986"/>
    <w:rsid w:val="002249C3"/>
    <w:rsid w:val="00225934"/>
    <w:rsid w:val="00225AF8"/>
    <w:rsid w:val="00225D16"/>
    <w:rsid w:val="002261D1"/>
    <w:rsid w:val="0022653E"/>
    <w:rsid w:val="002265A9"/>
    <w:rsid w:val="00226609"/>
    <w:rsid w:val="00226B05"/>
    <w:rsid w:val="00227023"/>
    <w:rsid w:val="00227197"/>
    <w:rsid w:val="0022765E"/>
    <w:rsid w:val="00227910"/>
    <w:rsid w:val="00227972"/>
    <w:rsid w:val="002302CF"/>
    <w:rsid w:val="00230540"/>
    <w:rsid w:val="00230786"/>
    <w:rsid w:val="00230CE1"/>
    <w:rsid w:val="00230E39"/>
    <w:rsid w:val="002310D5"/>
    <w:rsid w:val="00231419"/>
    <w:rsid w:val="002317E9"/>
    <w:rsid w:val="002318D1"/>
    <w:rsid w:val="00231971"/>
    <w:rsid w:val="002320A9"/>
    <w:rsid w:val="00232232"/>
    <w:rsid w:val="002323FA"/>
    <w:rsid w:val="002323FB"/>
    <w:rsid w:val="002328E8"/>
    <w:rsid w:val="00232DB2"/>
    <w:rsid w:val="00232E6B"/>
    <w:rsid w:val="00232F3A"/>
    <w:rsid w:val="0023324F"/>
    <w:rsid w:val="002336D2"/>
    <w:rsid w:val="00233BB7"/>
    <w:rsid w:val="00233C0D"/>
    <w:rsid w:val="00234321"/>
    <w:rsid w:val="00234762"/>
    <w:rsid w:val="002350D3"/>
    <w:rsid w:val="00235207"/>
    <w:rsid w:val="0023565D"/>
    <w:rsid w:val="0023568A"/>
    <w:rsid w:val="00235A28"/>
    <w:rsid w:val="00235C15"/>
    <w:rsid w:val="00235CEE"/>
    <w:rsid w:val="00236519"/>
    <w:rsid w:val="002367AD"/>
    <w:rsid w:val="00236868"/>
    <w:rsid w:val="00236EDC"/>
    <w:rsid w:val="00236F0F"/>
    <w:rsid w:val="0023732B"/>
    <w:rsid w:val="00237BFB"/>
    <w:rsid w:val="00237FF6"/>
    <w:rsid w:val="00240090"/>
    <w:rsid w:val="002406D5"/>
    <w:rsid w:val="00240C27"/>
    <w:rsid w:val="00240FD0"/>
    <w:rsid w:val="00241214"/>
    <w:rsid w:val="00241738"/>
    <w:rsid w:val="00241E64"/>
    <w:rsid w:val="00241EA1"/>
    <w:rsid w:val="00241F95"/>
    <w:rsid w:val="002427A3"/>
    <w:rsid w:val="00242F42"/>
    <w:rsid w:val="00243305"/>
    <w:rsid w:val="00244313"/>
    <w:rsid w:val="0024445A"/>
    <w:rsid w:val="00244CD1"/>
    <w:rsid w:val="00244DF3"/>
    <w:rsid w:val="00244E15"/>
    <w:rsid w:val="00245689"/>
    <w:rsid w:val="0024579E"/>
    <w:rsid w:val="00245A00"/>
    <w:rsid w:val="00245B4E"/>
    <w:rsid w:val="00245F3E"/>
    <w:rsid w:val="002460F3"/>
    <w:rsid w:val="0024623E"/>
    <w:rsid w:val="00246383"/>
    <w:rsid w:val="0024644D"/>
    <w:rsid w:val="002466C4"/>
    <w:rsid w:val="00246DC1"/>
    <w:rsid w:val="00246E32"/>
    <w:rsid w:val="00246EBF"/>
    <w:rsid w:val="002476FF"/>
    <w:rsid w:val="00247CCB"/>
    <w:rsid w:val="00247CFC"/>
    <w:rsid w:val="0024C968"/>
    <w:rsid w:val="00250077"/>
    <w:rsid w:val="00250094"/>
    <w:rsid w:val="00250103"/>
    <w:rsid w:val="00250A1B"/>
    <w:rsid w:val="00250A34"/>
    <w:rsid w:val="00250BB6"/>
    <w:rsid w:val="00250D7B"/>
    <w:rsid w:val="00250FA8"/>
    <w:rsid w:val="00251041"/>
    <w:rsid w:val="002513B6"/>
    <w:rsid w:val="002516C8"/>
    <w:rsid w:val="00251766"/>
    <w:rsid w:val="002517CA"/>
    <w:rsid w:val="00251D66"/>
    <w:rsid w:val="00251FB1"/>
    <w:rsid w:val="00251FB7"/>
    <w:rsid w:val="00252243"/>
    <w:rsid w:val="002526C4"/>
    <w:rsid w:val="0025271B"/>
    <w:rsid w:val="00252BDC"/>
    <w:rsid w:val="00253B21"/>
    <w:rsid w:val="002540AA"/>
    <w:rsid w:val="0025468C"/>
    <w:rsid w:val="00254BDA"/>
    <w:rsid w:val="00254BDC"/>
    <w:rsid w:val="00254FC8"/>
    <w:rsid w:val="00255394"/>
    <w:rsid w:val="0025554D"/>
    <w:rsid w:val="00255714"/>
    <w:rsid w:val="00255DBE"/>
    <w:rsid w:val="00255E9A"/>
    <w:rsid w:val="00256704"/>
    <w:rsid w:val="0025678F"/>
    <w:rsid w:val="00256949"/>
    <w:rsid w:val="00256AC9"/>
    <w:rsid w:val="0025714D"/>
    <w:rsid w:val="00257708"/>
    <w:rsid w:val="002577C8"/>
    <w:rsid w:val="00257A96"/>
    <w:rsid w:val="00257D17"/>
    <w:rsid w:val="00257EB9"/>
    <w:rsid w:val="002600A9"/>
    <w:rsid w:val="00260C19"/>
    <w:rsid w:val="00261576"/>
    <w:rsid w:val="00261828"/>
    <w:rsid w:val="0026184F"/>
    <w:rsid w:val="00261D30"/>
    <w:rsid w:val="002620E0"/>
    <w:rsid w:val="002624F6"/>
    <w:rsid w:val="002624FA"/>
    <w:rsid w:val="002624FB"/>
    <w:rsid w:val="0026251B"/>
    <w:rsid w:val="00262637"/>
    <w:rsid w:val="00262A4F"/>
    <w:rsid w:val="00262CC3"/>
    <w:rsid w:val="002631F5"/>
    <w:rsid w:val="002634AD"/>
    <w:rsid w:val="002637F1"/>
    <w:rsid w:val="00263B29"/>
    <w:rsid w:val="00263FF7"/>
    <w:rsid w:val="002645B3"/>
    <w:rsid w:val="002649B9"/>
    <w:rsid w:val="0026545E"/>
    <w:rsid w:val="002655E2"/>
    <w:rsid w:val="00265B7A"/>
    <w:rsid w:val="00265F1E"/>
    <w:rsid w:val="00266166"/>
    <w:rsid w:val="002661BE"/>
    <w:rsid w:val="002662DA"/>
    <w:rsid w:val="00266433"/>
    <w:rsid w:val="002666C9"/>
    <w:rsid w:val="002667D0"/>
    <w:rsid w:val="00266956"/>
    <w:rsid w:val="00266B55"/>
    <w:rsid w:val="00266EE1"/>
    <w:rsid w:val="0026746B"/>
    <w:rsid w:val="00267506"/>
    <w:rsid w:val="002675AC"/>
    <w:rsid w:val="002678D6"/>
    <w:rsid w:val="00267A4F"/>
    <w:rsid w:val="00267A52"/>
    <w:rsid w:val="0027002A"/>
    <w:rsid w:val="00270417"/>
    <w:rsid w:val="002710FE"/>
    <w:rsid w:val="0027148E"/>
    <w:rsid w:val="0027160D"/>
    <w:rsid w:val="00271DD0"/>
    <w:rsid w:val="00271F3D"/>
    <w:rsid w:val="00271F6B"/>
    <w:rsid w:val="0027212A"/>
    <w:rsid w:val="0027227E"/>
    <w:rsid w:val="002722EE"/>
    <w:rsid w:val="002726FB"/>
    <w:rsid w:val="00272B88"/>
    <w:rsid w:val="00272C35"/>
    <w:rsid w:val="00272D4D"/>
    <w:rsid w:val="0027329D"/>
    <w:rsid w:val="00273970"/>
    <w:rsid w:val="00273AE3"/>
    <w:rsid w:val="00273B68"/>
    <w:rsid w:val="00273B7F"/>
    <w:rsid w:val="00273CE5"/>
    <w:rsid w:val="00273FF9"/>
    <w:rsid w:val="00275357"/>
    <w:rsid w:val="002755B1"/>
    <w:rsid w:val="00275F8E"/>
    <w:rsid w:val="0027608F"/>
    <w:rsid w:val="0027615B"/>
    <w:rsid w:val="00276439"/>
    <w:rsid w:val="002766E7"/>
    <w:rsid w:val="00276FC6"/>
    <w:rsid w:val="00276FCB"/>
    <w:rsid w:val="0027748A"/>
    <w:rsid w:val="002774E9"/>
    <w:rsid w:val="00277C3B"/>
    <w:rsid w:val="00277C45"/>
    <w:rsid w:val="00277F09"/>
    <w:rsid w:val="002807E8"/>
    <w:rsid w:val="00280F40"/>
    <w:rsid w:val="00281108"/>
    <w:rsid w:val="00281431"/>
    <w:rsid w:val="002818F5"/>
    <w:rsid w:val="00281A54"/>
    <w:rsid w:val="00281C1E"/>
    <w:rsid w:val="00281CA9"/>
    <w:rsid w:val="00281E99"/>
    <w:rsid w:val="0028204C"/>
    <w:rsid w:val="00282059"/>
    <w:rsid w:val="002820F6"/>
    <w:rsid w:val="0028210E"/>
    <w:rsid w:val="002826C7"/>
    <w:rsid w:val="0028285D"/>
    <w:rsid w:val="00282906"/>
    <w:rsid w:val="00282A37"/>
    <w:rsid w:val="00282CDD"/>
    <w:rsid w:val="002833AF"/>
    <w:rsid w:val="00283C25"/>
    <w:rsid w:val="00283D1B"/>
    <w:rsid w:val="00283E3D"/>
    <w:rsid w:val="002847BF"/>
    <w:rsid w:val="00284E3A"/>
    <w:rsid w:val="00284ECB"/>
    <w:rsid w:val="00285347"/>
    <w:rsid w:val="0028549A"/>
    <w:rsid w:val="00285690"/>
    <w:rsid w:val="00285739"/>
    <w:rsid w:val="00285881"/>
    <w:rsid w:val="0028588E"/>
    <w:rsid w:val="00285D22"/>
    <w:rsid w:val="00286587"/>
    <w:rsid w:val="00286D51"/>
    <w:rsid w:val="00286DF1"/>
    <w:rsid w:val="002873CE"/>
    <w:rsid w:val="00287577"/>
    <w:rsid w:val="00287619"/>
    <w:rsid w:val="00287629"/>
    <w:rsid w:val="00287663"/>
    <w:rsid w:val="00287B26"/>
    <w:rsid w:val="00287E7E"/>
    <w:rsid w:val="0028B8F5"/>
    <w:rsid w:val="002901DA"/>
    <w:rsid w:val="00290394"/>
    <w:rsid w:val="002905AB"/>
    <w:rsid w:val="0029112A"/>
    <w:rsid w:val="0029161E"/>
    <w:rsid w:val="0029172E"/>
    <w:rsid w:val="00291834"/>
    <w:rsid w:val="00291DCE"/>
    <w:rsid w:val="002932C4"/>
    <w:rsid w:val="002933AD"/>
    <w:rsid w:val="00293526"/>
    <w:rsid w:val="002938C9"/>
    <w:rsid w:val="002940EE"/>
    <w:rsid w:val="00294A2D"/>
    <w:rsid w:val="0029542F"/>
    <w:rsid w:val="002956DF"/>
    <w:rsid w:val="00295B7D"/>
    <w:rsid w:val="00295D30"/>
    <w:rsid w:val="00295DAD"/>
    <w:rsid w:val="00295DE6"/>
    <w:rsid w:val="002960E6"/>
    <w:rsid w:val="002967AD"/>
    <w:rsid w:val="002969E8"/>
    <w:rsid w:val="00296DA1"/>
    <w:rsid w:val="0029732B"/>
    <w:rsid w:val="002973A7"/>
    <w:rsid w:val="0029787F"/>
    <w:rsid w:val="002A048A"/>
    <w:rsid w:val="002A0824"/>
    <w:rsid w:val="002A0F19"/>
    <w:rsid w:val="002A118A"/>
    <w:rsid w:val="002A144C"/>
    <w:rsid w:val="002A14EA"/>
    <w:rsid w:val="002A1859"/>
    <w:rsid w:val="002A1C8F"/>
    <w:rsid w:val="002A1E51"/>
    <w:rsid w:val="002A2111"/>
    <w:rsid w:val="002A22B3"/>
    <w:rsid w:val="002A23ED"/>
    <w:rsid w:val="002A2537"/>
    <w:rsid w:val="002A27A3"/>
    <w:rsid w:val="002A30C0"/>
    <w:rsid w:val="002A34AE"/>
    <w:rsid w:val="002A38A5"/>
    <w:rsid w:val="002A45CB"/>
    <w:rsid w:val="002A4B10"/>
    <w:rsid w:val="002A557F"/>
    <w:rsid w:val="002A5817"/>
    <w:rsid w:val="002A58AC"/>
    <w:rsid w:val="002A672D"/>
    <w:rsid w:val="002A682E"/>
    <w:rsid w:val="002A6E9D"/>
    <w:rsid w:val="002A6FB6"/>
    <w:rsid w:val="002A7DBB"/>
    <w:rsid w:val="002B0141"/>
    <w:rsid w:val="002B0362"/>
    <w:rsid w:val="002B0458"/>
    <w:rsid w:val="002B078E"/>
    <w:rsid w:val="002B16C3"/>
    <w:rsid w:val="002B1ED2"/>
    <w:rsid w:val="002B25E8"/>
    <w:rsid w:val="002B2617"/>
    <w:rsid w:val="002B2F3A"/>
    <w:rsid w:val="002B2F41"/>
    <w:rsid w:val="002B31E1"/>
    <w:rsid w:val="002B3491"/>
    <w:rsid w:val="002B3A55"/>
    <w:rsid w:val="002B3D83"/>
    <w:rsid w:val="002B3DC3"/>
    <w:rsid w:val="002B3EF7"/>
    <w:rsid w:val="002B3F01"/>
    <w:rsid w:val="002B44AC"/>
    <w:rsid w:val="002B44AD"/>
    <w:rsid w:val="002B466A"/>
    <w:rsid w:val="002B46A9"/>
    <w:rsid w:val="002B4C11"/>
    <w:rsid w:val="002B5023"/>
    <w:rsid w:val="002B5737"/>
    <w:rsid w:val="002B5A8A"/>
    <w:rsid w:val="002B5B29"/>
    <w:rsid w:val="002B612E"/>
    <w:rsid w:val="002B62D0"/>
    <w:rsid w:val="002B631A"/>
    <w:rsid w:val="002B6B62"/>
    <w:rsid w:val="002B6CF8"/>
    <w:rsid w:val="002B7260"/>
    <w:rsid w:val="002B78E5"/>
    <w:rsid w:val="002B7B1E"/>
    <w:rsid w:val="002B7B57"/>
    <w:rsid w:val="002B7F35"/>
    <w:rsid w:val="002C056A"/>
    <w:rsid w:val="002C1138"/>
    <w:rsid w:val="002C145D"/>
    <w:rsid w:val="002C15F8"/>
    <w:rsid w:val="002C1CCE"/>
    <w:rsid w:val="002C1D6A"/>
    <w:rsid w:val="002C2245"/>
    <w:rsid w:val="002C24C0"/>
    <w:rsid w:val="002C2874"/>
    <w:rsid w:val="002C293C"/>
    <w:rsid w:val="002C2972"/>
    <w:rsid w:val="002C29DB"/>
    <w:rsid w:val="002C2D85"/>
    <w:rsid w:val="002C3132"/>
    <w:rsid w:val="002C32D2"/>
    <w:rsid w:val="002C349D"/>
    <w:rsid w:val="002C35B1"/>
    <w:rsid w:val="002C395F"/>
    <w:rsid w:val="002C3BAD"/>
    <w:rsid w:val="002C4404"/>
    <w:rsid w:val="002C4703"/>
    <w:rsid w:val="002C4AC8"/>
    <w:rsid w:val="002C50E2"/>
    <w:rsid w:val="002C51B8"/>
    <w:rsid w:val="002C5586"/>
    <w:rsid w:val="002C5689"/>
    <w:rsid w:val="002C640E"/>
    <w:rsid w:val="002C7180"/>
    <w:rsid w:val="002C727E"/>
    <w:rsid w:val="002C7347"/>
    <w:rsid w:val="002C7686"/>
    <w:rsid w:val="002C787F"/>
    <w:rsid w:val="002C7992"/>
    <w:rsid w:val="002C799F"/>
    <w:rsid w:val="002C7AF3"/>
    <w:rsid w:val="002C7DD7"/>
    <w:rsid w:val="002C7E46"/>
    <w:rsid w:val="002C7FB7"/>
    <w:rsid w:val="002D03B0"/>
    <w:rsid w:val="002D0A1C"/>
    <w:rsid w:val="002D0D87"/>
    <w:rsid w:val="002D0EAA"/>
    <w:rsid w:val="002D102B"/>
    <w:rsid w:val="002D1083"/>
    <w:rsid w:val="002D1158"/>
    <w:rsid w:val="002D141E"/>
    <w:rsid w:val="002D14D0"/>
    <w:rsid w:val="002D1749"/>
    <w:rsid w:val="002D1E3C"/>
    <w:rsid w:val="002D221C"/>
    <w:rsid w:val="002D22A8"/>
    <w:rsid w:val="002D2529"/>
    <w:rsid w:val="002D2AA1"/>
    <w:rsid w:val="002D2B06"/>
    <w:rsid w:val="002D2F20"/>
    <w:rsid w:val="002D3322"/>
    <w:rsid w:val="002D3362"/>
    <w:rsid w:val="002D34B1"/>
    <w:rsid w:val="002D34E3"/>
    <w:rsid w:val="002D3D92"/>
    <w:rsid w:val="002D3FB5"/>
    <w:rsid w:val="002D422B"/>
    <w:rsid w:val="002D42EA"/>
    <w:rsid w:val="002D45F0"/>
    <w:rsid w:val="002D4912"/>
    <w:rsid w:val="002D4B83"/>
    <w:rsid w:val="002D50CD"/>
    <w:rsid w:val="002D5204"/>
    <w:rsid w:val="002D527F"/>
    <w:rsid w:val="002D53D7"/>
    <w:rsid w:val="002D59D4"/>
    <w:rsid w:val="002D5A1D"/>
    <w:rsid w:val="002D5A7B"/>
    <w:rsid w:val="002D5DE5"/>
    <w:rsid w:val="002D643F"/>
    <w:rsid w:val="002D6E65"/>
    <w:rsid w:val="002D7997"/>
    <w:rsid w:val="002D7A1C"/>
    <w:rsid w:val="002D7F35"/>
    <w:rsid w:val="002E100E"/>
    <w:rsid w:val="002E1026"/>
    <w:rsid w:val="002E13AC"/>
    <w:rsid w:val="002E1486"/>
    <w:rsid w:val="002E14F6"/>
    <w:rsid w:val="002E18DF"/>
    <w:rsid w:val="002E22DC"/>
    <w:rsid w:val="002E2983"/>
    <w:rsid w:val="002E3281"/>
    <w:rsid w:val="002E331B"/>
    <w:rsid w:val="002E34BC"/>
    <w:rsid w:val="002E36B5"/>
    <w:rsid w:val="002E3DF3"/>
    <w:rsid w:val="002E40C7"/>
    <w:rsid w:val="002E4165"/>
    <w:rsid w:val="002E47EE"/>
    <w:rsid w:val="002E4A56"/>
    <w:rsid w:val="002E4E39"/>
    <w:rsid w:val="002E4E9D"/>
    <w:rsid w:val="002E4EB4"/>
    <w:rsid w:val="002E4EE3"/>
    <w:rsid w:val="002E505E"/>
    <w:rsid w:val="002E5175"/>
    <w:rsid w:val="002E57A4"/>
    <w:rsid w:val="002E5925"/>
    <w:rsid w:val="002E59FF"/>
    <w:rsid w:val="002E5B64"/>
    <w:rsid w:val="002E624F"/>
    <w:rsid w:val="002E65FA"/>
    <w:rsid w:val="002E691E"/>
    <w:rsid w:val="002E6A3F"/>
    <w:rsid w:val="002E70D5"/>
    <w:rsid w:val="002E71A9"/>
    <w:rsid w:val="002E7235"/>
    <w:rsid w:val="002E7C45"/>
    <w:rsid w:val="002F007B"/>
    <w:rsid w:val="002F0441"/>
    <w:rsid w:val="002F05C1"/>
    <w:rsid w:val="002F05F3"/>
    <w:rsid w:val="002F0689"/>
    <w:rsid w:val="002F098F"/>
    <w:rsid w:val="002F157A"/>
    <w:rsid w:val="002F1FC6"/>
    <w:rsid w:val="002F21EB"/>
    <w:rsid w:val="002F2B1A"/>
    <w:rsid w:val="002F2E2B"/>
    <w:rsid w:val="002F3047"/>
    <w:rsid w:val="002F30C8"/>
    <w:rsid w:val="002F3286"/>
    <w:rsid w:val="002F3776"/>
    <w:rsid w:val="002F3FD4"/>
    <w:rsid w:val="002F470A"/>
    <w:rsid w:val="002F49D7"/>
    <w:rsid w:val="002F4A9A"/>
    <w:rsid w:val="002F4B03"/>
    <w:rsid w:val="002F4C88"/>
    <w:rsid w:val="002F4F01"/>
    <w:rsid w:val="002F54F4"/>
    <w:rsid w:val="002F56B3"/>
    <w:rsid w:val="002F62D2"/>
    <w:rsid w:val="002F6438"/>
    <w:rsid w:val="002F66D8"/>
    <w:rsid w:val="002F6F7B"/>
    <w:rsid w:val="002F73A4"/>
    <w:rsid w:val="002F7426"/>
    <w:rsid w:val="002F7458"/>
    <w:rsid w:val="002F7871"/>
    <w:rsid w:val="002F78C1"/>
    <w:rsid w:val="002F7943"/>
    <w:rsid w:val="002F7A74"/>
    <w:rsid w:val="002F7C14"/>
    <w:rsid w:val="002F7C6C"/>
    <w:rsid w:val="002F7D90"/>
    <w:rsid w:val="003001D0"/>
    <w:rsid w:val="00300293"/>
    <w:rsid w:val="0030047F"/>
    <w:rsid w:val="00300896"/>
    <w:rsid w:val="0030097E"/>
    <w:rsid w:val="003009DF"/>
    <w:rsid w:val="00300FA4"/>
    <w:rsid w:val="00301425"/>
    <w:rsid w:val="00301AE9"/>
    <w:rsid w:val="00302273"/>
    <w:rsid w:val="003023DA"/>
    <w:rsid w:val="00302456"/>
    <w:rsid w:val="0030253D"/>
    <w:rsid w:val="003027CE"/>
    <w:rsid w:val="0030299B"/>
    <w:rsid w:val="00302BA0"/>
    <w:rsid w:val="0030336A"/>
    <w:rsid w:val="003038DB"/>
    <w:rsid w:val="00303AF8"/>
    <w:rsid w:val="003040BC"/>
    <w:rsid w:val="00304896"/>
    <w:rsid w:val="003049C9"/>
    <w:rsid w:val="00304A5A"/>
    <w:rsid w:val="00304A82"/>
    <w:rsid w:val="00305149"/>
    <w:rsid w:val="003053BF"/>
    <w:rsid w:val="00305426"/>
    <w:rsid w:val="00305614"/>
    <w:rsid w:val="0030576C"/>
    <w:rsid w:val="00305A20"/>
    <w:rsid w:val="00305DCE"/>
    <w:rsid w:val="0030666F"/>
    <w:rsid w:val="003068C9"/>
    <w:rsid w:val="00306A29"/>
    <w:rsid w:val="00306C4E"/>
    <w:rsid w:val="00306F66"/>
    <w:rsid w:val="00306F71"/>
    <w:rsid w:val="00307BB6"/>
    <w:rsid w:val="00307BBD"/>
    <w:rsid w:val="00310320"/>
    <w:rsid w:val="003104BD"/>
    <w:rsid w:val="00310E30"/>
    <w:rsid w:val="0031104F"/>
    <w:rsid w:val="003118C8"/>
    <w:rsid w:val="00311CCF"/>
    <w:rsid w:val="00311DA5"/>
    <w:rsid w:val="00311DDF"/>
    <w:rsid w:val="00311DE2"/>
    <w:rsid w:val="00311EB8"/>
    <w:rsid w:val="00311FF3"/>
    <w:rsid w:val="00312494"/>
    <w:rsid w:val="00312A7D"/>
    <w:rsid w:val="00312A9C"/>
    <w:rsid w:val="00312C23"/>
    <w:rsid w:val="00312CD0"/>
    <w:rsid w:val="00312E82"/>
    <w:rsid w:val="00312FED"/>
    <w:rsid w:val="00313B86"/>
    <w:rsid w:val="00313D96"/>
    <w:rsid w:val="00314C1F"/>
    <w:rsid w:val="00314E1F"/>
    <w:rsid w:val="00315256"/>
    <w:rsid w:val="00315634"/>
    <w:rsid w:val="003156E3"/>
    <w:rsid w:val="003156F5"/>
    <w:rsid w:val="00315C53"/>
    <w:rsid w:val="00315F01"/>
    <w:rsid w:val="0031646A"/>
    <w:rsid w:val="0031667F"/>
    <w:rsid w:val="00316C4A"/>
    <w:rsid w:val="00316D9E"/>
    <w:rsid w:val="00316DB2"/>
    <w:rsid w:val="0031724D"/>
    <w:rsid w:val="00317784"/>
    <w:rsid w:val="00317A16"/>
    <w:rsid w:val="00317B8A"/>
    <w:rsid w:val="00317E50"/>
    <w:rsid w:val="0031F4D7"/>
    <w:rsid w:val="00320236"/>
    <w:rsid w:val="00320500"/>
    <w:rsid w:val="003205AE"/>
    <w:rsid w:val="003208E5"/>
    <w:rsid w:val="00320963"/>
    <w:rsid w:val="00320B16"/>
    <w:rsid w:val="00320D3B"/>
    <w:rsid w:val="00320EE4"/>
    <w:rsid w:val="00320EF0"/>
    <w:rsid w:val="00321DF9"/>
    <w:rsid w:val="00321E34"/>
    <w:rsid w:val="003225A0"/>
    <w:rsid w:val="00322859"/>
    <w:rsid w:val="003229B7"/>
    <w:rsid w:val="00322A81"/>
    <w:rsid w:val="00322E3C"/>
    <w:rsid w:val="00322FB7"/>
    <w:rsid w:val="00323121"/>
    <w:rsid w:val="003232A7"/>
    <w:rsid w:val="00323357"/>
    <w:rsid w:val="003239C5"/>
    <w:rsid w:val="00323E0E"/>
    <w:rsid w:val="00323F08"/>
    <w:rsid w:val="00324306"/>
    <w:rsid w:val="003243B9"/>
    <w:rsid w:val="00324532"/>
    <w:rsid w:val="00324986"/>
    <w:rsid w:val="00324E7E"/>
    <w:rsid w:val="0032553A"/>
    <w:rsid w:val="00325B3F"/>
    <w:rsid w:val="00325C3E"/>
    <w:rsid w:val="00325D27"/>
    <w:rsid w:val="00325F6A"/>
    <w:rsid w:val="00326091"/>
    <w:rsid w:val="0032633F"/>
    <w:rsid w:val="003265DA"/>
    <w:rsid w:val="00326692"/>
    <w:rsid w:val="00326BD5"/>
    <w:rsid w:val="00327022"/>
    <w:rsid w:val="0032756B"/>
    <w:rsid w:val="00327CD0"/>
    <w:rsid w:val="00327D28"/>
    <w:rsid w:val="003304CF"/>
    <w:rsid w:val="003306DA"/>
    <w:rsid w:val="00330893"/>
    <w:rsid w:val="003308CB"/>
    <w:rsid w:val="00330A40"/>
    <w:rsid w:val="00330AEE"/>
    <w:rsid w:val="00330D15"/>
    <w:rsid w:val="00331184"/>
    <w:rsid w:val="00331310"/>
    <w:rsid w:val="0033170F"/>
    <w:rsid w:val="0033187A"/>
    <w:rsid w:val="00331AB3"/>
    <w:rsid w:val="00331C88"/>
    <w:rsid w:val="00332031"/>
    <w:rsid w:val="003320BA"/>
    <w:rsid w:val="00332191"/>
    <w:rsid w:val="003321AA"/>
    <w:rsid w:val="00332373"/>
    <w:rsid w:val="003326E0"/>
    <w:rsid w:val="00332AC9"/>
    <w:rsid w:val="00332DA3"/>
    <w:rsid w:val="00332F20"/>
    <w:rsid w:val="00332F81"/>
    <w:rsid w:val="003334B9"/>
    <w:rsid w:val="003337A1"/>
    <w:rsid w:val="00333921"/>
    <w:rsid w:val="00333DCE"/>
    <w:rsid w:val="00333E0B"/>
    <w:rsid w:val="00333EE5"/>
    <w:rsid w:val="00334120"/>
    <w:rsid w:val="00334972"/>
    <w:rsid w:val="00334B3D"/>
    <w:rsid w:val="00334BDE"/>
    <w:rsid w:val="00334C1F"/>
    <w:rsid w:val="00334F4B"/>
    <w:rsid w:val="00335019"/>
    <w:rsid w:val="0033537B"/>
    <w:rsid w:val="00335AA1"/>
    <w:rsid w:val="00335D8E"/>
    <w:rsid w:val="00335FB8"/>
    <w:rsid w:val="00335FD8"/>
    <w:rsid w:val="00336162"/>
    <w:rsid w:val="0033662E"/>
    <w:rsid w:val="003366CF"/>
    <w:rsid w:val="0033670C"/>
    <w:rsid w:val="003369BD"/>
    <w:rsid w:val="0033728D"/>
    <w:rsid w:val="003375CD"/>
    <w:rsid w:val="00337941"/>
    <w:rsid w:val="00341080"/>
    <w:rsid w:val="0034129D"/>
    <w:rsid w:val="003415EA"/>
    <w:rsid w:val="0034182B"/>
    <w:rsid w:val="00341933"/>
    <w:rsid w:val="00341954"/>
    <w:rsid w:val="0034233F"/>
    <w:rsid w:val="003425D9"/>
    <w:rsid w:val="00342852"/>
    <w:rsid w:val="003429F7"/>
    <w:rsid w:val="003432F2"/>
    <w:rsid w:val="00343444"/>
    <w:rsid w:val="0034366A"/>
    <w:rsid w:val="00343810"/>
    <w:rsid w:val="00343858"/>
    <w:rsid w:val="00343B19"/>
    <w:rsid w:val="00343E88"/>
    <w:rsid w:val="003445A3"/>
    <w:rsid w:val="00344B96"/>
    <w:rsid w:val="003450F2"/>
    <w:rsid w:val="00345915"/>
    <w:rsid w:val="00345A43"/>
    <w:rsid w:val="00345D8D"/>
    <w:rsid w:val="00346014"/>
    <w:rsid w:val="003462D1"/>
    <w:rsid w:val="00346424"/>
    <w:rsid w:val="00346436"/>
    <w:rsid w:val="00346873"/>
    <w:rsid w:val="00346AF4"/>
    <w:rsid w:val="00346F22"/>
    <w:rsid w:val="00346FB5"/>
    <w:rsid w:val="00347E88"/>
    <w:rsid w:val="00350452"/>
    <w:rsid w:val="003504F1"/>
    <w:rsid w:val="003505D9"/>
    <w:rsid w:val="003507A2"/>
    <w:rsid w:val="0035109E"/>
    <w:rsid w:val="003519CA"/>
    <w:rsid w:val="00351B4F"/>
    <w:rsid w:val="00352017"/>
    <w:rsid w:val="00352210"/>
    <w:rsid w:val="00352921"/>
    <w:rsid w:val="00352CD1"/>
    <w:rsid w:val="00352DA1"/>
    <w:rsid w:val="003531A4"/>
    <w:rsid w:val="003535D2"/>
    <w:rsid w:val="0035392E"/>
    <w:rsid w:val="003539F1"/>
    <w:rsid w:val="003540EA"/>
    <w:rsid w:val="00354216"/>
    <w:rsid w:val="003543D0"/>
    <w:rsid w:val="003543F2"/>
    <w:rsid w:val="003543F6"/>
    <w:rsid w:val="003544DD"/>
    <w:rsid w:val="00354574"/>
    <w:rsid w:val="003547A8"/>
    <w:rsid w:val="00354941"/>
    <w:rsid w:val="00354ADC"/>
    <w:rsid w:val="003556B5"/>
    <w:rsid w:val="00355A02"/>
    <w:rsid w:val="00355E12"/>
    <w:rsid w:val="00355F1A"/>
    <w:rsid w:val="0035604E"/>
    <w:rsid w:val="00356194"/>
    <w:rsid w:val="0035672F"/>
    <w:rsid w:val="00356DBE"/>
    <w:rsid w:val="0035708E"/>
    <w:rsid w:val="003572FE"/>
    <w:rsid w:val="003576AF"/>
    <w:rsid w:val="003576CF"/>
    <w:rsid w:val="003577BC"/>
    <w:rsid w:val="00360080"/>
    <w:rsid w:val="003600FA"/>
    <w:rsid w:val="0036059C"/>
    <w:rsid w:val="00360695"/>
    <w:rsid w:val="003606D6"/>
    <w:rsid w:val="00360A35"/>
    <w:rsid w:val="00361627"/>
    <w:rsid w:val="003616FB"/>
    <w:rsid w:val="003618C7"/>
    <w:rsid w:val="0036243F"/>
    <w:rsid w:val="003625DC"/>
    <w:rsid w:val="00362686"/>
    <w:rsid w:val="00362712"/>
    <w:rsid w:val="003627F4"/>
    <w:rsid w:val="003629D5"/>
    <w:rsid w:val="0036326F"/>
    <w:rsid w:val="0036355B"/>
    <w:rsid w:val="00363644"/>
    <w:rsid w:val="00364060"/>
    <w:rsid w:val="003640CD"/>
    <w:rsid w:val="003643CF"/>
    <w:rsid w:val="0036472C"/>
    <w:rsid w:val="003648C1"/>
    <w:rsid w:val="003649A8"/>
    <w:rsid w:val="0036525D"/>
    <w:rsid w:val="00366011"/>
    <w:rsid w:val="00366228"/>
    <w:rsid w:val="0036668B"/>
    <w:rsid w:val="0036683E"/>
    <w:rsid w:val="003668A6"/>
    <w:rsid w:val="003668C3"/>
    <w:rsid w:val="003669D2"/>
    <w:rsid w:val="00366C15"/>
    <w:rsid w:val="00366C69"/>
    <w:rsid w:val="0036776F"/>
    <w:rsid w:val="003678B6"/>
    <w:rsid w:val="003679A4"/>
    <w:rsid w:val="00370083"/>
    <w:rsid w:val="003702B6"/>
    <w:rsid w:val="003703C6"/>
    <w:rsid w:val="003704CD"/>
    <w:rsid w:val="003709BE"/>
    <w:rsid w:val="00370B84"/>
    <w:rsid w:val="00370D59"/>
    <w:rsid w:val="00370ED9"/>
    <w:rsid w:val="003718FA"/>
    <w:rsid w:val="00371A5A"/>
    <w:rsid w:val="00372230"/>
    <w:rsid w:val="003727BD"/>
    <w:rsid w:val="00372EB6"/>
    <w:rsid w:val="00372F44"/>
    <w:rsid w:val="003731E8"/>
    <w:rsid w:val="003732C0"/>
    <w:rsid w:val="003732DB"/>
    <w:rsid w:val="0037332E"/>
    <w:rsid w:val="0037338A"/>
    <w:rsid w:val="00373BAC"/>
    <w:rsid w:val="00374558"/>
    <w:rsid w:val="00374A25"/>
    <w:rsid w:val="00374C36"/>
    <w:rsid w:val="003750E5"/>
    <w:rsid w:val="0037548F"/>
    <w:rsid w:val="003754B0"/>
    <w:rsid w:val="00375524"/>
    <w:rsid w:val="003756D6"/>
    <w:rsid w:val="00375FD6"/>
    <w:rsid w:val="00376101"/>
    <w:rsid w:val="003763B2"/>
    <w:rsid w:val="003763CF"/>
    <w:rsid w:val="00376BA2"/>
    <w:rsid w:val="00376CA7"/>
    <w:rsid w:val="0037717D"/>
    <w:rsid w:val="00377568"/>
    <w:rsid w:val="0037787A"/>
    <w:rsid w:val="0037796A"/>
    <w:rsid w:val="00377F74"/>
    <w:rsid w:val="0038048C"/>
    <w:rsid w:val="00380658"/>
    <w:rsid w:val="003806C9"/>
    <w:rsid w:val="003809AC"/>
    <w:rsid w:val="00380A28"/>
    <w:rsid w:val="00380DDA"/>
    <w:rsid w:val="00381071"/>
    <w:rsid w:val="003814AB"/>
    <w:rsid w:val="00381BF4"/>
    <w:rsid w:val="00381C9F"/>
    <w:rsid w:val="003824BE"/>
    <w:rsid w:val="003829EF"/>
    <w:rsid w:val="00382C5A"/>
    <w:rsid w:val="00383076"/>
    <w:rsid w:val="0038310D"/>
    <w:rsid w:val="00383509"/>
    <w:rsid w:val="0038363F"/>
    <w:rsid w:val="00383787"/>
    <w:rsid w:val="00383C49"/>
    <w:rsid w:val="00384190"/>
    <w:rsid w:val="003844AF"/>
    <w:rsid w:val="00384506"/>
    <w:rsid w:val="00384618"/>
    <w:rsid w:val="00384937"/>
    <w:rsid w:val="00384BB1"/>
    <w:rsid w:val="00384D9B"/>
    <w:rsid w:val="003856BE"/>
    <w:rsid w:val="003859C7"/>
    <w:rsid w:val="00385AE8"/>
    <w:rsid w:val="00386BB1"/>
    <w:rsid w:val="00386BE0"/>
    <w:rsid w:val="003870AB"/>
    <w:rsid w:val="00387197"/>
    <w:rsid w:val="00387481"/>
    <w:rsid w:val="003874A2"/>
    <w:rsid w:val="003878AB"/>
    <w:rsid w:val="00387934"/>
    <w:rsid w:val="00387CCC"/>
    <w:rsid w:val="00390D33"/>
    <w:rsid w:val="00390DD9"/>
    <w:rsid w:val="00391052"/>
    <w:rsid w:val="0039144F"/>
    <w:rsid w:val="0039199E"/>
    <w:rsid w:val="0039217D"/>
    <w:rsid w:val="003925A7"/>
    <w:rsid w:val="00393082"/>
    <w:rsid w:val="0039345E"/>
    <w:rsid w:val="0039456F"/>
    <w:rsid w:val="003947C3"/>
    <w:rsid w:val="00394845"/>
    <w:rsid w:val="003948C6"/>
    <w:rsid w:val="00394AB4"/>
    <w:rsid w:val="00395053"/>
    <w:rsid w:val="0039510E"/>
    <w:rsid w:val="003951A0"/>
    <w:rsid w:val="003951D2"/>
    <w:rsid w:val="003952E6"/>
    <w:rsid w:val="00395FE7"/>
    <w:rsid w:val="00395FEC"/>
    <w:rsid w:val="00395FF2"/>
    <w:rsid w:val="00396329"/>
    <w:rsid w:val="00396389"/>
    <w:rsid w:val="00396C22"/>
    <w:rsid w:val="00396E0A"/>
    <w:rsid w:val="00396F7C"/>
    <w:rsid w:val="003970AE"/>
    <w:rsid w:val="00397BF9"/>
    <w:rsid w:val="00397C84"/>
    <w:rsid w:val="00397C98"/>
    <w:rsid w:val="00397FD6"/>
    <w:rsid w:val="00397FF8"/>
    <w:rsid w:val="003A05DF"/>
    <w:rsid w:val="003A067F"/>
    <w:rsid w:val="003A0735"/>
    <w:rsid w:val="003A0EFF"/>
    <w:rsid w:val="003A1118"/>
    <w:rsid w:val="003A130B"/>
    <w:rsid w:val="003A1525"/>
    <w:rsid w:val="003A1760"/>
    <w:rsid w:val="003A1F82"/>
    <w:rsid w:val="003A20DA"/>
    <w:rsid w:val="003A247F"/>
    <w:rsid w:val="003A24CC"/>
    <w:rsid w:val="003A2ABB"/>
    <w:rsid w:val="003A2B3F"/>
    <w:rsid w:val="003A2B54"/>
    <w:rsid w:val="003A2C36"/>
    <w:rsid w:val="003A2C8A"/>
    <w:rsid w:val="003A2E18"/>
    <w:rsid w:val="003A319B"/>
    <w:rsid w:val="003A341A"/>
    <w:rsid w:val="003A3472"/>
    <w:rsid w:val="003A34C0"/>
    <w:rsid w:val="003A3A98"/>
    <w:rsid w:val="003A3FA4"/>
    <w:rsid w:val="003A4546"/>
    <w:rsid w:val="003A4AD3"/>
    <w:rsid w:val="003A5062"/>
    <w:rsid w:val="003A558A"/>
    <w:rsid w:val="003A5AE2"/>
    <w:rsid w:val="003A5E40"/>
    <w:rsid w:val="003A60CE"/>
    <w:rsid w:val="003A6797"/>
    <w:rsid w:val="003A699C"/>
    <w:rsid w:val="003A72A0"/>
    <w:rsid w:val="003B0309"/>
    <w:rsid w:val="003B0333"/>
    <w:rsid w:val="003B03F9"/>
    <w:rsid w:val="003B059B"/>
    <w:rsid w:val="003B065D"/>
    <w:rsid w:val="003B0877"/>
    <w:rsid w:val="003B122F"/>
    <w:rsid w:val="003B162F"/>
    <w:rsid w:val="003B1635"/>
    <w:rsid w:val="003B17D6"/>
    <w:rsid w:val="003B1E1F"/>
    <w:rsid w:val="003B1EF2"/>
    <w:rsid w:val="003B22DA"/>
    <w:rsid w:val="003B24BD"/>
    <w:rsid w:val="003B2654"/>
    <w:rsid w:val="003B26F5"/>
    <w:rsid w:val="003B2772"/>
    <w:rsid w:val="003B34CC"/>
    <w:rsid w:val="003B369A"/>
    <w:rsid w:val="003B388F"/>
    <w:rsid w:val="003B3AF9"/>
    <w:rsid w:val="003B3B69"/>
    <w:rsid w:val="003B3F26"/>
    <w:rsid w:val="003B43B0"/>
    <w:rsid w:val="003B4AFD"/>
    <w:rsid w:val="003B4F92"/>
    <w:rsid w:val="003B4FA9"/>
    <w:rsid w:val="003B50B3"/>
    <w:rsid w:val="003B580B"/>
    <w:rsid w:val="003B5DB0"/>
    <w:rsid w:val="003B61FD"/>
    <w:rsid w:val="003B66DD"/>
    <w:rsid w:val="003B7E3A"/>
    <w:rsid w:val="003C0247"/>
    <w:rsid w:val="003C0457"/>
    <w:rsid w:val="003C084D"/>
    <w:rsid w:val="003C10CB"/>
    <w:rsid w:val="003C1365"/>
    <w:rsid w:val="003C2051"/>
    <w:rsid w:val="003C24BB"/>
    <w:rsid w:val="003C24FB"/>
    <w:rsid w:val="003C2C8A"/>
    <w:rsid w:val="003C2D68"/>
    <w:rsid w:val="003C2E52"/>
    <w:rsid w:val="003C3301"/>
    <w:rsid w:val="003C3544"/>
    <w:rsid w:val="003C3C0B"/>
    <w:rsid w:val="003C3D8E"/>
    <w:rsid w:val="003C3DB9"/>
    <w:rsid w:val="003C3F1B"/>
    <w:rsid w:val="003C3F3B"/>
    <w:rsid w:val="003C4109"/>
    <w:rsid w:val="003C45B0"/>
    <w:rsid w:val="003C4ABD"/>
    <w:rsid w:val="003C4B69"/>
    <w:rsid w:val="003C4C6C"/>
    <w:rsid w:val="003C4EE9"/>
    <w:rsid w:val="003C520B"/>
    <w:rsid w:val="003C5983"/>
    <w:rsid w:val="003C5CAB"/>
    <w:rsid w:val="003C5E8D"/>
    <w:rsid w:val="003C687F"/>
    <w:rsid w:val="003C6ECC"/>
    <w:rsid w:val="003C6F82"/>
    <w:rsid w:val="003C7080"/>
    <w:rsid w:val="003C7327"/>
    <w:rsid w:val="003C74B6"/>
    <w:rsid w:val="003C7607"/>
    <w:rsid w:val="003C7617"/>
    <w:rsid w:val="003C7717"/>
    <w:rsid w:val="003D03E1"/>
    <w:rsid w:val="003D0479"/>
    <w:rsid w:val="003D05BA"/>
    <w:rsid w:val="003D0CBB"/>
    <w:rsid w:val="003D0CE4"/>
    <w:rsid w:val="003D0E30"/>
    <w:rsid w:val="003D116B"/>
    <w:rsid w:val="003D11E7"/>
    <w:rsid w:val="003D12C8"/>
    <w:rsid w:val="003D1414"/>
    <w:rsid w:val="003D145C"/>
    <w:rsid w:val="003D15B3"/>
    <w:rsid w:val="003D1A95"/>
    <w:rsid w:val="003D1AAC"/>
    <w:rsid w:val="003D1DE4"/>
    <w:rsid w:val="003D1F6B"/>
    <w:rsid w:val="003D28D4"/>
    <w:rsid w:val="003D28DB"/>
    <w:rsid w:val="003D2D06"/>
    <w:rsid w:val="003D2FB0"/>
    <w:rsid w:val="003D361D"/>
    <w:rsid w:val="003D39C2"/>
    <w:rsid w:val="003D3A92"/>
    <w:rsid w:val="003D3AC7"/>
    <w:rsid w:val="003D4206"/>
    <w:rsid w:val="003D4487"/>
    <w:rsid w:val="003D4C08"/>
    <w:rsid w:val="003D4C53"/>
    <w:rsid w:val="003D4C6E"/>
    <w:rsid w:val="003D51E8"/>
    <w:rsid w:val="003D5AF5"/>
    <w:rsid w:val="003D5C77"/>
    <w:rsid w:val="003D6766"/>
    <w:rsid w:val="003D7379"/>
    <w:rsid w:val="003D74EC"/>
    <w:rsid w:val="003D7563"/>
    <w:rsid w:val="003D7708"/>
    <w:rsid w:val="003D7F0A"/>
    <w:rsid w:val="003D7F79"/>
    <w:rsid w:val="003E0344"/>
    <w:rsid w:val="003E0461"/>
    <w:rsid w:val="003E0920"/>
    <w:rsid w:val="003E0983"/>
    <w:rsid w:val="003E0C51"/>
    <w:rsid w:val="003E0D25"/>
    <w:rsid w:val="003E0EED"/>
    <w:rsid w:val="003E1473"/>
    <w:rsid w:val="003E1642"/>
    <w:rsid w:val="003E1988"/>
    <w:rsid w:val="003E1C87"/>
    <w:rsid w:val="003E23A0"/>
    <w:rsid w:val="003E248C"/>
    <w:rsid w:val="003E2550"/>
    <w:rsid w:val="003E2B76"/>
    <w:rsid w:val="003E37F3"/>
    <w:rsid w:val="003E3B22"/>
    <w:rsid w:val="003E3B45"/>
    <w:rsid w:val="003E3C08"/>
    <w:rsid w:val="003E3C1F"/>
    <w:rsid w:val="003E3C2E"/>
    <w:rsid w:val="003E3E43"/>
    <w:rsid w:val="003E3E9E"/>
    <w:rsid w:val="003E40FC"/>
    <w:rsid w:val="003E4174"/>
    <w:rsid w:val="003E42CE"/>
    <w:rsid w:val="003E4381"/>
    <w:rsid w:val="003E4497"/>
    <w:rsid w:val="003E4648"/>
    <w:rsid w:val="003E5118"/>
    <w:rsid w:val="003E57F6"/>
    <w:rsid w:val="003E5824"/>
    <w:rsid w:val="003E5A8A"/>
    <w:rsid w:val="003E5CCB"/>
    <w:rsid w:val="003E5EC8"/>
    <w:rsid w:val="003E5EDB"/>
    <w:rsid w:val="003E61D5"/>
    <w:rsid w:val="003E635F"/>
    <w:rsid w:val="003E71BE"/>
    <w:rsid w:val="003E76B2"/>
    <w:rsid w:val="003E778A"/>
    <w:rsid w:val="003E7E22"/>
    <w:rsid w:val="003F0980"/>
    <w:rsid w:val="003F0A8D"/>
    <w:rsid w:val="003F0F06"/>
    <w:rsid w:val="003F115A"/>
    <w:rsid w:val="003F1190"/>
    <w:rsid w:val="003F1595"/>
    <w:rsid w:val="003F1FB2"/>
    <w:rsid w:val="003F1FFB"/>
    <w:rsid w:val="003F2642"/>
    <w:rsid w:val="003F2F4B"/>
    <w:rsid w:val="003F367B"/>
    <w:rsid w:val="003F369F"/>
    <w:rsid w:val="003F36AB"/>
    <w:rsid w:val="003F3ADA"/>
    <w:rsid w:val="003F3E74"/>
    <w:rsid w:val="003F3F61"/>
    <w:rsid w:val="003F421D"/>
    <w:rsid w:val="003F43FC"/>
    <w:rsid w:val="003F44E7"/>
    <w:rsid w:val="003F46CD"/>
    <w:rsid w:val="003F4A83"/>
    <w:rsid w:val="003F4C49"/>
    <w:rsid w:val="003F519E"/>
    <w:rsid w:val="003F53B4"/>
    <w:rsid w:val="003F55F3"/>
    <w:rsid w:val="003F58D3"/>
    <w:rsid w:val="003F5B00"/>
    <w:rsid w:val="003F60A2"/>
    <w:rsid w:val="003F686F"/>
    <w:rsid w:val="003F6BEE"/>
    <w:rsid w:val="003F6C9C"/>
    <w:rsid w:val="003F6F1B"/>
    <w:rsid w:val="003F723A"/>
    <w:rsid w:val="003F74C5"/>
    <w:rsid w:val="003F76F8"/>
    <w:rsid w:val="003F7CCA"/>
    <w:rsid w:val="004007C3"/>
    <w:rsid w:val="0040081F"/>
    <w:rsid w:val="00400872"/>
    <w:rsid w:val="00401062"/>
    <w:rsid w:val="004010AF"/>
    <w:rsid w:val="0040145C"/>
    <w:rsid w:val="00401A76"/>
    <w:rsid w:val="00401B70"/>
    <w:rsid w:val="00401D84"/>
    <w:rsid w:val="00401E43"/>
    <w:rsid w:val="00401E6A"/>
    <w:rsid w:val="0040255D"/>
    <w:rsid w:val="00403173"/>
    <w:rsid w:val="004031C4"/>
    <w:rsid w:val="0040340B"/>
    <w:rsid w:val="004034C2"/>
    <w:rsid w:val="00403A44"/>
    <w:rsid w:val="00403BFC"/>
    <w:rsid w:val="00403C85"/>
    <w:rsid w:val="00403E94"/>
    <w:rsid w:val="00403F9C"/>
    <w:rsid w:val="00404424"/>
    <w:rsid w:val="00404848"/>
    <w:rsid w:val="00404DAA"/>
    <w:rsid w:val="00405470"/>
    <w:rsid w:val="0040568B"/>
    <w:rsid w:val="004057EC"/>
    <w:rsid w:val="00405C58"/>
    <w:rsid w:val="00406141"/>
    <w:rsid w:val="00406304"/>
    <w:rsid w:val="0040650A"/>
    <w:rsid w:val="00406971"/>
    <w:rsid w:val="00406C41"/>
    <w:rsid w:val="00407522"/>
    <w:rsid w:val="00407BFC"/>
    <w:rsid w:val="00407D5B"/>
    <w:rsid w:val="00407E81"/>
    <w:rsid w:val="00407F55"/>
    <w:rsid w:val="00407FDC"/>
    <w:rsid w:val="00410046"/>
    <w:rsid w:val="0041015C"/>
    <w:rsid w:val="004102FC"/>
    <w:rsid w:val="0041041A"/>
    <w:rsid w:val="00410531"/>
    <w:rsid w:val="004105A1"/>
    <w:rsid w:val="00410613"/>
    <w:rsid w:val="00410DAE"/>
    <w:rsid w:val="00411280"/>
    <w:rsid w:val="00411433"/>
    <w:rsid w:val="0041147B"/>
    <w:rsid w:val="00411685"/>
    <w:rsid w:val="00411818"/>
    <w:rsid w:val="00411A1A"/>
    <w:rsid w:val="00412378"/>
    <w:rsid w:val="00412A1B"/>
    <w:rsid w:val="00412D53"/>
    <w:rsid w:val="0041317F"/>
    <w:rsid w:val="00413379"/>
    <w:rsid w:val="00413787"/>
    <w:rsid w:val="0041378C"/>
    <w:rsid w:val="00413B55"/>
    <w:rsid w:val="00414464"/>
    <w:rsid w:val="004145FE"/>
    <w:rsid w:val="00414F40"/>
    <w:rsid w:val="00415069"/>
    <w:rsid w:val="00415734"/>
    <w:rsid w:val="00415A0F"/>
    <w:rsid w:val="00415A20"/>
    <w:rsid w:val="00416528"/>
    <w:rsid w:val="00416B53"/>
    <w:rsid w:val="00416FB9"/>
    <w:rsid w:val="0041720A"/>
    <w:rsid w:val="0041734F"/>
    <w:rsid w:val="00417446"/>
    <w:rsid w:val="004178DB"/>
    <w:rsid w:val="00417A13"/>
    <w:rsid w:val="00420240"/>
    <w:rsid w:val="00420512"/>
    <w:rsid w:val="00420946"/>
    <w:rsid w:val="00420948"/>
    <w:rsid w:val="00420C2B"/>
    <w:rsid w:val="00420C85"/>
    <w:rsid w:val="00420F7F"/>
    <w:rsid w:val="00421413"/>
    <w:rsid w:val="0042148F"/>
    <w:rsid w:val="00421660"/>
    <w:rsid w:val="00421CFD"/>
    <w:rsid w:val="00421F75"/>
    <w:rsid w:val="00422287"/>
    <w:rsid w:val="00422350"/>
    <w:rsid w:val="004227BC"/>
    <w:rsid w:val="00422C6B"/>
    <w:rsid w:val="00422DCB"/>
    <w:rsid w:val="00422DEC"/>
    <w:rsid w:val="00422F5E"/>
    <w:rsid w:val="00422F8D"/>
    <w:rsid w:val="004230CC"/>
    <w:rsid w:val="00423113"/>
    <w:rsid w:val="0042391C"/>
    <w:rsid w:val="00423FA6"/>
    <w:rsid w:val="004242F3"/>
    <w:rsid w:val="004247FA"/>
    <w:rsid w:val="00424EA6"/>
    <w:rsid w:val="00424EBB"/>
    <w:rsid w:val="00426323"/>
    <w:rsid w:val="004268AF"/>
    <w:rsid w:val="00426AEE"/>
    <w:rsid w:val="00426D94"/>
    <w:rsid w:val="004272FA"/>
    <w:rsid w:val="00427893"/>
    <w:rsid w:val="00427894"/>
    <w:rsid w:val="00427A4C"/>
    <w:rsid w:val="00427AAE"/>
    <w:rsid w:val="004303D9"/>
    <w:rsid w:val="004305FB"/>
    <w:rsid w:val="00430927"/>
    <w:rsid w:val="00430CD6"/>
    <w:rsid w:val="0043100B"/>
    <w:rsid w:val="00431115"/>
    <w:rsid w:val="004311D5"/>
    <w:rsid w:val="00431610"/>
    <w:rsid w:val="00431911"/>
    <w:rsid w:val="00431A1A"/>
    <w:rsid w:val="0043213F"/>
    <w:rsid w:val="004324BC"/>
    <w:rsid w:val="004325E7"/>
    <w:rsid w:val="00432A3B"/>
    <w:rsid w:val="00432F66"/>
    <w:rsid w:val="004332A5"/>
    <w:rsid w:val="00433597"/>
    <w:rsid w:val="00433D7F"/>
    <w:rsid w:val="0043435B"/>
    <w:rsid w:val="004348C2"/>
    <w:rsid w:val="004349B4"/>
    <w:rsid w:val="004349ED"/>
    <w:rsid w:val="00434A4D"/>
    <w:rsid w:val="00434C3D"/>
    <w:rsid w:val="00434C5F"/>
    <w:rsid w:val="0043506D"/>
    <w:rsid w:val="004350B2"/>
    <w:rsid w:val="00435463"/>
    <w:rsid w:val="00435660"/>
    <w:rsid w:val="00435E67"/>
    <w:rsid w:val="00435FD5"/>
    <w:rsid w:val="004362E1"/>
    <w:rsid w:val="00437228"/>
    <w:rsid w:val="0043737F"/>
    <w:rsid w:val="004374A7"/>
    <w:rsid w:val="00437672"/>
    <w:rsid w:val="00437C05"/>
    <w:rsid w:val="00437DA1"/>
    <w:rsid w:val="0044048C"/>
    <w:rsid w:val="00440604"/>
    <w:rsid w:val="00440A06"/>
    <w:rsid w:val="00440ABB"/>
    <w:rsid w:val="00440E59"/>
    <w:rsid w:val="00441103"/>
    <w:rsid w:val="00441311"/>
    <w:rsid w:val="004417B6"/>
    <w:rsid w:val="00441C99"/>
    <w:rsid w:val="00441FFE"/>
    <w:rsid w:val="0044219C"/>
    <w:rsid w:val="004423AE"/>
    <w:rsid w:val="0044262C"/>
    <w:rsid w:val="004427EC"/>
    <w:rsid w:val="00442E2A"/>
    <w:rsid w:val="00443249"/>
    <w:rsid w:val="00443AF2"/>
    <w:rsid w:val="00444444"/>
    <w:rsid w:val="00444A7A"/>
    <w:rsid w:val="004450F8"/>
    <w:rsid w:val="00445231"/>
    <w:rsid w:val="00445328"/>
    <w:rsid w:val="00445649"/>
    <w:rsid w:val="004456F3"/>
    <w:rsid w:val="0044573B"/>
    <w:rsid w:val="00445BD5"/>
    <w:rsid w:val="00446B40"/>
    <w:rsid w:val="00446DB8"/>
    <w:rsid w:val="00446EE6"/>
    <w:rsid w:val="00447480"/>
    <w:rsid w:val="0044770A"/>
    <w:rsid w:val="004479B9"/>
    <w:rsid w:val="00447D8F"/>
    <w:rsid w:val="00447E70"/>
    <w:rsid w:val="0045006F"/>
    <w:rsid w:val="00450157"/>
    <w:rsid w:val="00451186"/>
    <w:rsid w:val="004516D0"/>
    <w:rsid w:val="00451C27"/>
    <w:rsid w:val="00451C3D"/>
    <w:rsid w:val="00452153"/>
    <w:rsid w:val="00452715"/>
    <w:rsid w:val="00452730"/>
    <w:rsid w:val="004529CE"/>
    <w:rsid w:val="00452BD5"/>
    <w:rsid w:val="004534F4"/>
    <w:rsid w:val="004536B4"/>
    <w:rsid w:val="00453847"/>
    <w:rsid w:val="00453D6F"/>
    <w:rsid w:val="00453FA7"/>
    <w:rsid w:val="00453FEE"/>
    <w:rsid w:val="00454864"/>
    <w:rsid w:val="00454882"/>
    <w:rsid w:val="004551F4"/>
    <w:rsid w:val="00455208"/>
    <w:rsid w:val="00455442"/>
    <w:rsid w:val="00455905"/>
    <w:rsid w:val="004568CF"/>
    <w:rsid w:val="00456DCA"/>
    <w:rsid w:val="00456F20"/>
    <w:rsid w:val="004574B8"/>
    <w:rsid w:val="0045750A"/>
    <w:rsid w:val="00457585"/>
    <w:rsid w:val="004575AF"/>
    <w:rsid w:val="0045776C"/>
    <w:rsid w:val="0045783B"/>
    <w:rsid w:val="004579A6"/>
    <w:rsid w:val="00457ECE"/>
    <w:rsid w:val="00460498"/>
    <w:rsid w:val="00460AAE"/>
    <w:rsid w:val="00460ACC"/>
    <w:rsid w:val="00460E5B"/>
    <w:rsid w:val="004612D7"/>
    <w:rsid w:val="004614A8"/>
    <w:rsid w:val="004614E6"/>
    <w:rsid w:val="00461D5B"/>
    <w:rsid w:val="0046201E"/>
    <w:rsid w:val="00462170"/>
    <w:rsid w:val="00462394"/>
    <w:rsid w:val="00462466"/>
    <w:rsid w:val="004626F4"/>
    <w:rsid w:val="00462A4F"/>
    <w:rsid w:val="00462CD1"/>
    <w:rsid w:val="00463791"/>
    <w:rsid w:val="00463AF6"/>
    <w:rsid w:val="004640C2"/>
    <w:rsid w:val="00464124"/>
    <w:rsid w:val="00464C9F"/>
    <w:rsid w:val="0046580E"/>
    <w:rsid w:val="004659A7"/>
    <w:rsid w:val="00465AC0"/>
    <w:rsid w:val="00465D4F"/>
    <w:rsid w:val="00465E22"/>
    <w:rsid w:val="0046618F"/>
    <w:rsid w:val="0046693F"/>
    <w:rsid w:val="004675EB"/>
    <w:rsid w:val="00467953"/>
    <w:rsid w:val="00467C8C"/>
    <w:rsid w:val="004700EF"/>
    <w:rsid w:val="004707F2"/>
    <w:rsid w:val="00470928"/>
    <w:rsid w:val="00470C76"/>
    <w:rsid w:val="00470ECA"/>
    <w:rsid w:val="00471106"/>
    <w:rsid w:val="00471370"/>
    <w:rsid w:val="00471FB7"/>
    <w:rsid w:val="004720FA"/>
    <w:rsid w:val="004724EB"/>
    <w:rsid w:val="00472770"/>
    <w:rsid w:val="00472AA3"/>
    <w:rsid w:val="00472D23"/>
    <w:rsid w:val="00472D3B"/>
    <w:rsid w:val="00472F9B"/>
    <w:rsid w:val="0047315C"/>
    <w:rsid w:val="0047375A"/>
    <w:rsid w:val="00473E49"/>
    <w:rsid w:val="0047415E"/>
    <w:rsid w:val="004743F0"/>
    <w:rsid w:val="00474495"/>
    <w:rsid w:val="004745E3"/>
    <w:rsid w:val="00474801"/>
    <w:rsid w:val="00474879"/>
    <w:rsid w:val="00474C64"/>
    <w:rsid w:val="00474E9E"/>
    <w:rsid w:val="00474F67"/>
    <w:rsid w:val="00475189"/>
    <w:rsid w:val="00475246"/>
    <w:rsid w:val="00475590"/>
    <w:rsid w:val="00475B35"/>
    <w:rsid w:val="00476B51"/>
    <w:rsid w:val="00476EB3"/>
    <w:rsid w:val="004771AB"/>
    <w:rsid w:val="00477473"/>
    <w:rsid w:val="0048009A"/>
    <w:rsid w:val="004800BE"/>
    <w:rsid w:val="00480258"/>
    <w:rsid w:val="00480267"/>
    <w:rsid w:val="004803C0"/>
    <w:rsid w:val="00480A33"/>
    <w:rsid w:val="00480F7D"/>
    <w:rsid w:val="00481154"/>
    <w:rsid w:val="00481248"/>
    <w:rsid w:val="004813D4"/>
    <w:rsid w:val="00481B58"/>
    <w:rsid w:val="00481C28"/>
    <w:rsid w:val="00482787"/>
    <w:rsid w:val="004827BC"/>
    <w:rsid w:val="004828E0"/>
    <w:rsid w:val="004829E7"/>
    <w:rsid w:val="00482F32"/>
    <w:rsid w:val="0048309F"/>
    <w:rsid w:val="0048319E"/>
    <w:rsid w:val="00483932"/>
    <w:rsid w:val="00483C17"/>
    <w:rsid w:val="00483F42"/>
    <w:rsid w:val="00484225"/>
    <w:rsid w:val="004842D3"/>
    <w:rsid w:val="004842F8"/>
    <w:rsid w:val="00484617"/>
    <w:rsid w:val="004849E1"/>
    <w:rsid w:val="004849E4"/>
    <w:rsid w:val="00484B5D"/>
    <w:rsid w:val="00485056"/>
    <w:rsid w:val="004851A5"/>
    <w:rsid w:val="004857F5"/>
    <w:rsid w:val="00485AA8"/>
    <w:rsid w:val="00485ABB"/>
    <w:rsid w:val="00485BD5"/>
    <w:rsid w:val="00485F60"/>
    <w:rsid w:val="00485F78"/>
    <w:rsid w:val="00486136"/>
    <w:rsid w:val="0048647C"/>
    <w:rsid w:val="00486539"/>
    <w:rsid w:val="00486DEA"/>
    <w:rsid w:val="00486E46"/>
    <w:rsid w:val="00487116"/>
    <w:rsid w:val="00487254"/>
    <w:rsid w:val="0048730C"/>
    <w:rsid w:val="00487D87"/>
    <w:rsid w:val="00487D93"/>
    <w:rsid w:val="004903DE"/>
    <w:rsid w:val="004906E5"/>
    <w:rsid w:val="00490778"/>
    <w:rsid w:val="004907F6"/>
    <w:rsid w:val="00491229"/>
    <w:rsid w:val="00491337"/>
    <w:rsid w:val="00491706"/>
    <w:rsid w:val="00491958"/>
    <w:rsid w:val="004919D2"/>
    <w:rsid w:val="00491C45"/>
    <w:rsid w:val="00491D6B"/>
    <w:rsid w:val="00491E8F"/>
    <w:rsid w:val="00491F46"/>
    <w:rsid w:val="00491FA6"/>
    <w:rsid w:val="00492004"/>
    <w:rsid w:val="00492009"/>
    <w:rsid w:val="0049215C"/>
    <w:rsid w:val="00492239"/>
    <w:rsid w:val="00492380"/>
    <w:rsid w:val="004923A3"/>
    <w:rsid w:val="00492462"/>
    <w:rsid w:val="004926CC"/>
    <w:rsid w:val="00492B39"/>
    <w:rsid w:val="00492E82"/>
    <w:rsid w:val="004934A0"/>
    <w:rsid w:val="0049350F"/>
    <w:rsid w:val="0049380F"/>
    <w:rsid w:val="00493948"/>
    <w:rsid w:val="004939AC"/>
    <w:rsid w:val="00493B01"/>
    <w:rsid w:val="00493C7E"/>
    <w:rsid w:val="00493D66"/>
    <w:rsid w:val="00494472"/>
    <w:rsid w:val="004947D7"/>
    <w:rsid w:val="004948E7"/>
    <w:rsid w:val="004949A6"/>
    <w:rsid w:val="00494B38"/>
    <w:rsid w:val="00494C6D"/>
    <w:rsid w:val="00494FD5"/>
    <w:rsid w:val="00495696"/>
    <w:rsid w:val="00495DE2"/>
    <w:rsid w:val="00495FAA"/>
    <w:rsid w:val="0049685A"/>
    <w:rsid w:val="00496FC2"/>
    <w:rsid w:val="00496FC5"/>
    <w:rsid w:val="0049742C"/>
    <w:rsid w:val="00497806"/>
    <w:rsid w:val="00497855"/>
    <w:rsid w:val="00497E45"/>
    <w:rsid w:val="00497EAF"/>
    <w:rsid w:val="00497ED3"/>
    <w:rsid w:val="004A01F3"/>
    <w:rsid w:val="004A02B8"/>
    <w:rsid w:val="004A0455"/>
    <w:rsid w:val="004A047A"/>
    <w:rsid w:val="004A0AE1"/>
    <w:rsid w:val="004A0C11"/>
    <w:rsid w:val="004A1250"/>
    <w:rsid w:val="004A1C85"/>
    <w:rsid w:val="004A24C0"/>
    <w:rsid w:val="004A299E"/>
    <w:rsid w:val="004A2D0A"/>
    <w:rsid w:val="004A3B8E"/>
    <w:rsid w:val="004A3E15"/>
    <w:rsid w:val="004A41FE"/>
    <w:rsid w:val="004A4425"/>
    <w:rsid w:val="004A4A6E"/>
    <w:rsid w:val="004A4B71"/>
    <w:rsid w:val="004A4DF2"/>
    <w:rsid w:val="004A51B8"/>
    <w:rsid w:val="004A5223"/>
    <w:rsid w:val="004A5648"/>
    <w:rsid w:val="004A586E"/>
    <w:rsid w:val="004A594A"/>
    <w:rsid w:val="004A5AA0"/>
    <w:rsid w:val="004A5D18"/>
    <w:rsid w:val="004A5F5F"/>
    <w:rsid w:val="004A64FA"/>
    <w:rsid w:val="004A6605"/>
    <w:rsid w:val="004A6971"/>
    <w:rsid w:val="004A6A3D"/>
    <w:rsid w:val="004A6D6B"/>
    <w:rsid w:val="004A7348"/>
    <w:rsid w:val="004A73D5"/>
    <w:rsid w:val="004A7813"/>
    <w:rsid w:val="004A7F10"/>
    <w:rsid w:val="004B035B"/>
    <w:rsid w:val="004B08F7"/>
    <w:rsid w:val="004B10BC"/>
    <w:rsid w:val="004B14A8"/>
    <w:rsid w:val="004B17AD"/>
    <w:rsid w:val="004B1C1D"/>
    <w:rsid w:val="004B1D32"/>
    <w:rsid w:val="004B20EE"/>
    <w:rsid w:val="004B210B"/>
    <w:rsid w:val="004B21C5"/>
    <w:rsid w:val="004B22DE"/>
    <w:rsid w:val="004B2DBA"/>
    <w:rsid w:val="004B308B"/>
    <w:rsid w:val="004B3C36"/>
    <w:rsid w:val="004B3E83"/>
    <w:rsid w:val="004B441C"/>
    <w:rsid w:val="004B45C1"/>
    <w:rsid w:val="004B4757"/>
    <w:rsid w:val="004B4830"/>
    <w:rsid w:val="004B48D3"/>
    <w:rsid w:val="004B48F2"/>
    <w:rsid w:val="004B4FA5"/>
    <w:rsid w:val="004B59FC"/>
    <w:rsid w:val="004B5E95"/>
    <w:rsid w:val="004B6266"/>
    <w:rsid w:val="004B6549"/>
    <w:rsid w:val="004B6B77"/>
    <w:rsid w:val="004B6C86"/>
    <w:rsid w:val="004B6F91"/>
    <w:rsid w:val="004B7061"/>
    <w:rsid w:val="004B723A"/>
    <w:rsid w:val="004B728B"/>
    <w:rsid w:val="004B7456"/>
    <w:rsid w:val="004B7646"/>
    <w:rsid w:val="004B7950"/>
    <w:rsid w:val="004B7BC3"/>
    <w:rsid w:val="004B7D80"/>
    <w:rsid w:val="004C0085"/>
    <w:rsid w:val="004C0261"/>
    <w:rsid w:val="004C0C5D"/>
    <w:rsid w:val="004C0F69"/>
    <w:rsid w:val="004C0FF7"/>
    <w:rsid w:val="004C1279"/>
    <w:rsid w:val="004C187A"/>
    <w:rsid w:val="004C1DC0"/>
    <w:rsid w:val="004C203E"/>
    <w:rsid w:val="004C2643"/>
    <w:rsid w:val="004C2B39"/>
    <w:rsid w:val="004C354E"/>
    <w:rsid w:val="004C388C"/>
    <w:rsid w:val="004C3EA1"/>
    <w:rsid w:val="004C4D4C"/>
    <w:rsid w:val="004C51AE"/>
    <w:rsid w:val="004C51CC"/>
    <w:rsid w:val="004C555F"/>
    <w:rsid w:val="004C57F2"/>
    <w:rsid w:val="004C58C3"/>
    <w:rsid w:val="004C5A4E"/>
    <w:rsid w:val="004C5F3B"/>
    <w:rsid w:val="004C62C9"/>
    <w:rsid w:val="004C6640"/>
    <w:rsid w:val="004C7287"/>
    <w:rsid w:val="004C7DFF"/>
    <w:rsid w:val="004C7E76"/>
    <w:rsid w:val="004D0901"/>
    <w:rsid w:val="004D0A3E"/>
    <w:rsid w:val="004D0A7C"/>
    <w:rsid w:val="004D14B1"/>
    <w:rsid w:val="004D1691"/>
    <w:rsid w:val="004D1CD9"/>
    <w:rsid w:val="004D1D8E"/>
    <w:rsid w:val="004D1DE0"/>
    <w:rsid w:val="004D20ED"/>
    <w:rsid w:val="004D2423"/>
    <w:rsid w:val="004D281C"/>
    <w:rsid w:val="004D2A0C"/>
    <w:rsid w:val="004D2DE0"/>
    <w:rsid w:val="004D2E08"/>
    <w:rsid w:val="004D3191"/>
    <w:rsid w:val="004D358D"/>
    <w:rsid w:val="004D35F5"/>
    <w:rsid w:val="004D36A1"/>
    <w:rsid w:val="004D4499"/>
    <w:rsid w:val="004D44CE"/>
    <w:rsid w:val="004D4638"/>
    <w:rsid w:val="004D48FA"/>
    <w:rsid w:val="004D497C"/>
    <w:rsid w:val="004D4B59"/>
    <w:rsid w:val="004D4EA4"/>
    <w:rsid w:val="004D51DD"/>
    <w:rsid w:val="004D5395"/>
    <w:rsid w:val="004D5400"/>
    <w:rsid w:val="004D57D2"/>
    <w:rsid w:val="004D61D2"/>
    <w:rsid w:val="004D63F6"/>
    <w:rsid w:val="004D6884"/>
    <w:rsid w:val="004D69E3"/>
    <w:rsid w:val="004D756B"/>
    <w:rsid w:val="004D7D5A"/>
    <w:rsid w:val="004E01B9"/>
    <w:rsid w:val="004E082A"/>
    <w:rsid w:val="004E0A05"/>
    <w:rsid w:val="004E0E51"/>
    <w:rsid w:val="004E109C"/>
    <w:rsid w:val="004E11BE"/>
    <w:rsid w:val="004E135F"/>
    <w:rsid w:val="004E1388"/>
    <w:rsid w:val="004E1EB7"/>
    <w:rsid w:val="004E1FAE"/>
    <w:rsid w:val="004E2326"/>
    <w:rsid w:val="004E2498"/>
    <w:rsid w:val="004E2641"/>
    <w:rsid w:val="004E2690"/>
    <w:rsid w:val="004E29A3"/>
    <w:rsid w:val="004E2A9E"/>
    <w:rsid w:val="004E2E0B"/>
    <w:rsid w:val="004E378A"/>
    <w:rsid w:val="004E38D7"/>
    <w:rsid w:val="004E3BAA"/>
    <w:rsid w:val="004E4A58"/>
    <w:rsid w:val="004E4ACE"/>
    <w:rsid w:val="004E4C88"/>
    <w:rsid w:val="004E4D52"/>
    <w:rsid w:val="004E5680"/>
    <w:rsid w:val="004E56D6"/>
    <w:rsid w:val="004E5922"/>
    <w:rsid w:val="004E5A17"/>
    <w:rsid w:val="004E6311"/>
    <w:rsid w:val="004E644B"/>
    <w:rsid w:val="004E6ACC"/>
    <w:rsid w:val="004E6BF6"/>
    <w:rsid w:val="004E6EA0"/>
    <w:rsid w:val="004E7211"/>
    <w:rsid w:val="004E7442"/>
    <w:rsid w:val="004E7450"/>
    <w:rsid w:val="004E7C0C"/>
    <w:rsid w:val="004F0689"/>
    <w:rsid w:val="004F0851"/>
    <w:rsid w:val="004F09AB"/>
    <w:rsid w:val="004F0EFA"/>
    <w:rsid w:val="004F21E1"/>
    <w:rsid w:val="004F2749"/>
    <w:rsid w:val="004F2943"/>
    <w:rsid w:val="004F2A1B"/>
    <w:rsid w:val="004F2B72"/>
    <w:rsid w:val="004F2F1D"/>
    <w:rsid w:val="004F3621"/>
    <w:rsid w:val="004F3629"/>
    <w:rsid w:val="004F3817"/>
    <w:rsid w:val="004F4049"/>
    <w:rsid w:val="004F4210"/>
    <w:rsid w:val="004F50E7"/>
    <w:rsid w:val="004F582B"/>
    <w:rsid w:val="004F5B3A"/>
    <w:rsid w:val="004F5C94"/>
    <w:rsid w:val="004F5CC6"/>
    <w:rsid w:val="004F61C6"/>
    <w:rsid w:val="004F6955"/>
    <w:rsid w:val="004F6D95"/>
    <w:rsid w:val="004F7344"/>
    <w:rsid w:val="004F7BFB"/>
    <w:rsid w:val="004F7E05"/>
    <w:rsid w:val="005001A5"/>
    <w:rsid w:val="0050062E"/>
    <w:rsid w:val="00500675"/>
    <w:rsid w:val="00500A25"/>
    <w:rsid w:val="00500C89"/>
    <w:rsid w:val="00500CD4"/>
    <w:rsid w:val="00500DD0"/>
    <w:rsid w:val="00500FDD"/>
    <w:rsid w:val="00500FED"/>
    <w:rsid w:val="005011A3"/>
    <w:rsid w:val="005015A6"/>
    <w:rsid w:val="0050183A"/>
    <w:rsid w:val="00501EC6"/>
    <w:rsid w:val="00501EF9"/>
    <w:rsid w:val="00502482"/>
    <w:rsid w:val="00502522"/>
    <w:rsid w:val="005027EB"/>
    <w:rsid w:val="00502895"/>
    <w:rsid w:val="00502F5B"/>
    <w:rsid w:val="0050326D"/>
    <w:rsid w:val="00503661"/>
    <w:rsid w:val="00503AF5"/>
    <w:rsid w:val="00503BAC"/>
    <w:rsid w:val="00503CBB"/>
    <w:rsid w:val="00503CEE"/>
    <w:rsid w:val="00503F07"/>
    <w:rsid w:val="0050438F"/>
    <w:rsid w:val="005043E5"/>
    <w:rsid w:val="00504535"/>
    <w:rsid w:val="00504D39"/>
    <w:rsid w:val="00504FD2"/>
    <w:rsid w:val="0050539F"/>
    <w:rsid w:val="005053F6"/>
    <w:rsid w:val="005056DD"/>
    <w:rsid w:val="0050579F"/>
    <w:rsid w:val="00505C2A"/>
    <w:rsid w:val="00505CF6"/>
    <w:rsid w:val="00505D23"/>
    <w:rsid w:val="00505F0B"/>
    <w:rsid w:val="0050601E"/>
    <w:rsid w:val="005063B8"/>
    <w:rsid w:val="005065FC"/>
    <w:rsid w:val="005066AA"/>
    <w:rsid w:val="0050683B"/>
    <w:rsid w:val="00506B97"/>
    <w:rsid w:val="00506D3A"/>
    <w:rsid w:val="00506D9B"/>
    <w:rsid w:val="00507010"/>
    <w:rsid w:val="005072C1"/>
    <w:rsid w:val="00507563"/>
    <w:rsid w:val="005076B7"/>
    <w:rsid w:val="00507897"/>
    <w:rsid w:val="005079E6"/>
    <w:rsid w:val="00507BFD"/>
    <w:rsid w:val="00507F90"/>
    <w:rsid w:val="0051000F"/>
    <w:rsid w:val="005107D6"/>
    <w:rsid w:val="00510A8D"/>
    <w:rsid w:val="005112EE"/>
    <w:rsid w:val="005116B9"/>
    <w:rsid w:val="00511AE6"/>
    <w:rsid w:val="00511C48"/>
    <w:rsid w:val="00511FE7"/>
    <w:rsid w:val="00512552"/>
    <w:rsid w:val="00512720"/>
    <w:rsid w:val="00512A32"/>
    <w:rsid w:val="00512C35"/>
    <w:rsid w:val="0051341A"/>
    <w:rsid w:val="005135BF"/>
    <w:rsid w:val="00513B2A"/>
    <w:rsid w:val="00513C0A"/>
    <w:rsid w:val="00513E98"/>
    <w:rsid w:val="0051410A"/>
    <w:rsid w:val="005142AA"/>
    <w:rsid w:val="0051430C"/>
    <w:rsid w:val="0051457D"/>
    <w:rsid w:val="00514608"/>
    <w:rsid w:val="00514657"/>
    <w:rsid w:val="00514821"/>
    <w:rsid w:val="0051487C"/>
    <w:rsid w:val="00514F45"/>
    <w:rsid w:val="00514F61"/>
    <w:rsid w:val="00514FDD"/>
    <w:rsid w:val="00515022"/>
    <w:rsid w:val="00515336"/>
    <w:rsid w:val="00515608"/>
    <w:rsid w:val="00515840"/>
    <w:rsid w:val="005158FE"/>
    <w:rsid w:val="00515BCE"/>
    <w:rsid w:val="00515C74"/>
    <w:rsid w:val="00515DA9"/>
    <w:rsid w:val="00515FB8"/>
    <w:rsid w:val="0051647A"/>
    <w:rsid w:val="00516517"/>
    <w:rsid w:val="00516660"/>
    <w:rsid w:val="00516A72"/>
    <w:rsid w:val="00516AE3"/>
    <w:rsid w:val="00516D60"/>
    <w:rsid w:val="0051732E"/>
    <w:rsid w:val="00517D95"/>
    <w:rsid w:val="005201F6"/>
    <w:rsid w:val="005209DF"/>
    <w:rsid w:val="00520DF5"/>
    <w:rsid w:val="00520E17"/>
    <w:rsid w:val="00520F08"/>
    <w:rsid w:val="0052146F"/>
    <w:rsid w:val="0052171E"/>
    <w:rsid w:val="00521851"/>
    <w:rsid w:val="005219A7"/>
    <w:rsid w:val="005221A3"/>
    <w:rsid w:val="00522686"/>
    <w:rsid w:val="005226D1"/>
    <w:rsid w:val="00523EE4"/>
    <w:rsid w:val="0052425D"/>
    <w:rsid w:val="00524401"/>
    <w:rsid w:val="00524B80"/>
    <w:rsid w:val="00525362"/>
    <w:rsid w:val="00525753"/>
    <w:rsid w:val="00525B08"/>
    <w:rsid w:val="00525CDA"/>
    <w:rsid w:val="00525D1E"/>
    <w:rsid w:val="00525D72"/>
    <w:rsid w:val="00526111"/>
    <w:rsid w:val="0052618A"/>
    <w:rsid w:val="005262BA"/>
    <w:rsid w:val="00526595"/>
    <w:rsid w:val="005265CC"/>
    <w:rsid w:val="00526860"/>
    <w:rsid w:val="005271EF"/>
    <w:rsid w:val="0052751D"/>
    <w:rsid w:val="0052773B"/>
    <w:rsid w:val="005300A0"/>
    <w:rsid w:val="005300C2"/>
    <w:rsid w:val="0053056A"/>
    <w:rsid w:val="0053057A"/>
    <w:rsid w:val="00530684"/>
    <w:rsid w:val="0053083A"/>
    <w:rsid w:val="00530A62"/>
    <w:rsid w:val="00530BCC"/>
    <w:rsid w:val="005311C3"/>
    <w:rsid w:val="00531457"/>
    <w:rsid w:val="00531581"/>
    <w:rsid w:val="00531783"/>
    <w:rsid w:val="00531C1C"/>
    <w:rsid w:val="00531DE2"/>
    <w:rsid w:val="00531E1C"/>
    <w:rsid w:val="0053273F"/>
    <w:rsid w:val="0053280A"/>
    <w:rsid w:val="00532890"/>
    <w:rsid w:val="00532AE6"/>
    <w:rsid w:val="0053314D"/>
    <w:rsid w:val="0053320B"/>
    <w:rsid w:val="00533214"/>
    <w:rsid w:val="0053374C"/>
    <w:rsid w:val="00533835"/>
    <w:rsid w:val="00534224"/>
    <w:rsid w:val="005343B4"/>
    <w:rsid w:val="0053449A"/>
    <w:rsid w:val="005352D6"/>
    <w:rsid w:val="00535F4C"/>
    <w:rsid w:val="00535F96"/>
    <w:rsid w:val="00536157"/>
    <w:rsid w:val="005362B6"/>
    <w:rsid w:val="005362C2"/>
    <w:rsid w:val="0053654A"/>
    <w:rsid w:val="0053654D"/>
    <w:rsid w:val="005365F4"/>
    <w:rsid w:val="005367E6"/>
    <w:rsid w:val="00536CD8"/>
    <w:rsid w:val="00536EB4"/>
    <w:rsid w:val="00536EDB"/>
    <w:rsid w:val="005371D9"/>
    <w:rsid w:val="00537283"/>
    <w:rsid w:val="0053749B"/>
    <w:rsid w:val="005375CA"/>
    <w:rsid w:val="005376B8"/>
    <w:rsid w:val="00537868"/>
    <w:rsid w:val="00537B8B"/>
    <w:rsid w:val="00537C73"/>
    <w:rsid w:val="00540414"/>
    <w:rsid w:val="00540573"/>
    <w:rsid w:val="00540EDD"/>
    <w:rsid w:val="00541323"/>
    <w:rsid w:val="0054132C"/>
    <w:rsid w:val="005418E6"/>
    <w:rsid w:val="00541AFE"/>
    <w:rsid w:val="00541FC3"/>
    <w:rsid w:val="0054249A"/>
    <w:rsid w:val="00542907"/>
    <w:rsid w:val="005433D5"/>
    <w:rsid w:val="00544048"/>
    <w:rsid w:val="00544363"/>
    <w:rsid w:val="0054450E"/>
    <w:rsid w:val="00544784"/>
    <w:rsid w:val="00544A8F"/>
    <w:rsid w:val="00544D2F"/>
    <w:rsid w:val="00545001"/>
    <w:rsid w:val="0054501C"/>
    <w:rsid w:val="00545925"/>
    <w:rsid w:val="00545A89"/>
    <w:rsid w:val="00545C3E"/>
    <w:rsid w:val="00545CEF"/>
    <w:rsid w:val="00545E0A"/>
    <w:rsid w:val="00546068"/>
    <w:rsid w:val="005464A4"/>
    <w:rsid w:val="00546C67"/>
    <w:rsid w:val="00547678"/>
    <w:rsid w:val="00547836"/>
    <w:rsid w:val="005478CC"/>
    <w:rsid w:val="00547DAA"/>
    <w:rsid w:val="00547F31"/>
    <w:rsid w:val="00550EE8"/>
    <w:rsid w:val="00552155"/>
    <w:rsid w:val="00552837"/>
    <w:rsid w:val="00552C91"/>
    <w:rsid w:val="00552D35"/>
    <w:rsid w:val="00553053"/>
    <w:rsid w:val="00553477"/>
    <w:rsid w:val="00553880"/>
    <w:rsid w:val="00553AB7"/>
    <w:rsid w:val="00553EF7"/>
    <w:rsid w:val="00553FD6"/>
    <w:rsid w:val="005541A8"/>
    <w:rsid w:val="00554474"/>
    <w:rsid w:val="00554597"/>
    <w:rsid w:val="005549AE"/>
    <w:rsid w:val="00554AA0"/>
    <w:rsid w:val="00554AE0"/>
    <w:rsid w:val="00554D3D"/>
    <w:rsid w:val="00554E7C"/>
    <w:rsid w:val="00555552"/>
    <w:rsid w:val="005556AA"/>
    <w:rsid w:val="00555804"/>
    <w:rsid w:val="005559F7"/>
    <w:rsid w:val="00555BCF"/>
    <w:rsid w:val="00555D78"/>
    <w:rsid w:val="00555E19"/>
    <w:rsid w:val="00555E80"/>
    <w:rsid w:val="005561D7"/>
    <w:rsid w:val="0055677A"/>
    <w:rsid w:val="00556C83"/>
    <w:rsid w:val="00557226"/>
    <w:rsid w:val="00557477"/>
    <w:rsid w:val="00557631"/>
    <w:rsid w:val="00557ABE"/>
    <w:rsid w:val="00557AFB"/>
    <w:rsid w:val="005601B8"/>
    <w:rsid w:val="00560593"/>
    <w:rsid w:val="00560DDD"/>
    <w:rsid w:val="00561101"/>
    <w:rsid w:val="005611B8"/>
    <w:rsid w:val="00561BE3"/>
    <w:rsid w:val="00561E24"/>
    <w:rsid w:val="00561E66"/>
    <w:rsid w:val="00562001"/>
    <w:rsid w:val="005622BC"/>
    <w:rsid w:val="00562438"/>
    <w:rsid w:val="00562661"/>
    <w:rsid w:val="00562F5C"/>
    <w:rsid w:val="00562FDA"/>
    <w:rsid w:val="005639DB"/>
    <w:rsid w:val="00563AA2"/>
    <w:rsid w:val="00563C30"/>
    <w:rsid w:val="00563E8C"/>
    <w:rsid w:val="005641A6"/>
    <w:rsid w:val="00564A91"/>
    <w:rsid w:val="00564ABC"/>
    <w:rsid w:val="005659F3"/>
    <w:rsid w:val="00565D27"/>
    <w:rsid w:val="00565E1F"/>
    <w:rsid w:val="0056654B"/>
    <w:rsid w:val="0056680C"/>
    <w:rsid w:val="00566886"/>
    <w:rsid w:val="00566A60"/>
    <w:rsid w:val="0056727F"/>
    <w:rsid w:val="00567420"/>
    <w:rsid w:val="0056750D"/>
    <w:rsid w:val="005700D6"/>
    <w:rsid w:val="005702B0"/>
    <w:rsid w:val="005707DA"/>
    <w:rsid w:val="005708ED"/>
    <w:rsid w:val="0057096C"/>
    <w:rsid w:val="0057097D"/>
    <w:rsid w:val="0057102C"/>
    <w:rsid w:val="00571155"/>
    <w:rsid w:val="00571416"/>
    <w:rsid w:val="00571631"/>
    <w:rsid w:val="0057174D"/>
    <w:rsid w:val="005717E2"/>
    <w:rsid w:val="00571848"/>
    <w:rsid w:val="00571901"/>
    <w:rsid w:val="0057190B"/>
    <w:rsid w:val="00571E04"/>
    <w:rsid w:val="00571E37"/>
    <w:rsid w:val="00571FFB"/>
    <w:rsid w:val="00572382"/>
    <w:rsid w:val="005723BF"/>
    <w:rsid w:val="0057287F"/>
    <w:rsid w:val="005732E0"/>
    <w:rsid w:val="00573417"/>
    <w:rsid w:val="00573616"/>
    <w:rsid w:val="00573693"/>
    <w:rsid w:val="00573A83"/>
    <w:rsid w:val="00573D42"/>
    <w:rsid w:val="00573DEC"/>
    <w:rsid w:val="0057433F"/>
    <w:rsid w:val="00574A70"/>
    <w:rsid w:val="00575662"/>
    <w:rsid w:val="00575A5D"/>
    <w:rsid w:val="005760F0"/>
    <w:rsid w:val="00576151"/>
    <w:rsid w:val="0057649F"/>
    <w:rsid w:val="005765E5"/>
    <w:rsid w:val="00576BFA"/>
    <w:rsid w:val="00576E94"/>
    <w:rsid w:val="00576F04"/>
    <w:rsid w:val="00577690"/>
    <w:rsid w:val="00577714"/>
    <w:rsid w:val="00577984"/>
    <w:rsid w:val="00577C0B"/>
    <w:rsid w:val="00577C62"/>
    <w:rsid w:val="0058057E"/>
    <w:rsid w:val="005805C6"/>
    <w:rsid w:val="005807CE"/>
    <w:rsid w:val="00580C5B"/>
    <w:rsid w:val="0058105D"/>
    <w:rsid w:val="00581060"/>
    <w:rsid w:val="00581123"/>
    <w:rsid w:val="0058155B"/>
    <w:rsid w:val="00581E45"/>
    <w:rsid w:val="00582084"/>
    <w:rsid w:val="005820DF"/>
    <w:rsid w:val="0058257F"/>
    <w:rsid w:val="005826C3"/>
    <w:rsid w:val="00582801"/>
    <w:rsid w:val="0058280E"/>
    <w:rsid w:val="00582953"/>
    <w:rsid w:val="00582B62"/>
    <w:rsid w:val="00582CD7"/>
    <w:rsid w:val="00582D4B"/>
    <w:rsid w:val="00582D74"/>
    <w:rsid w:val="00582D86"/>
    <w:rsid w:val="00582DD0"/>
    <w:rsid w:val="00582EED"/>
    <w:rsid w:val="005831E9"/>
    <w:rsid w:val="0058358F"/>
    <w:rsid w:val="00584013"/>
    <w:rsid w:val="0058424E"/>
    <w:rsid w:val="00584257"/>
    <w:rsid w:val="00584477"/>
    <w:rsid w:val="00584737"/>
    <w:rsid w:val="005850A4"/>
    <w:rsid w:val="00585623"/>
    <w:rsid w:val="00585D24"/>
    <w:rsid w:val="00585D7D"/>
    <w:rsid w:val="00586CD8"/>
    <w:rsid w:val="00586F56"/>
    <w:rsid w:val="00587030"/>
    <w:rsid w:val="005870FA"/>
    <w:rsid w:val="0058728E"/>
    <w:rsid w:val="005873FE"/>
    <w:rsid w:val="00587406"/>
    <w:rsid w:val="0058777E"/>
    <w:rsid w:val="0058779A"/>
    <w:rsid w:val="005878A9"/>
    <w:rsid w:val="00587DF6"/>
    <w:rsid w:val="005902C2"/>
    <w:rsid w:val="00590D64"/>
    <w:rsid w:val="00590D98"/>
    <w:rsid w:val="00590FCD"/>
    <w:rsid w:val="00591035"/>
    <w:rsid w:val="005915C6"/>
    <w:rsid w:val="005917C5"/>
    <w:rsid w:val="005922BD"/>
    <w:rsid w:val="00592419"/>
    <w:rsid w:val="00592BAC"/>
    <w:rsid w:val="00592C02"/>
    <w:rsid w:val="00592DC4"/>
    <w:rsid w:val="00592DDD"/>
    <w:rsid w:val="00593573"/>
    <w:rsid w:val="005937B2"/>
    <w:rsid w:val="005937FE"/>
    <w:rsid w:val="00593F2D"/>
    <w:rsid w:val="00594245"/>
    <w:rsid w:val="005945C0"/>
    <w:rsid w:val="00594BD8"/>
    <w:rsid w:val="00594C6E"/>
    <w:rsid w:val="00594D32"/>
    <w:rsid w:val="00594E18"/>
    <w:rsid w:val="00595295"/>
    <w:rsid w:val="00595537"/>
    <w:rsid w:val="00595724"/>
    <w:rsid w:val="00595729"/>
    <w:rsid w:val="00595910"/>
    <w:rsid w:val="00595B13"/>
    <w:rsid w:val="00595F31"/>
    <w:rsid w:val="00595F41"/>
    <w:rsid w:val="00595FD1"/>
    <w:rsid w:val="0059639D"/>
    <w:rsid w:val="00596473"/>
    <w:rsid w:val="00596517"/>
    <w:rsid w:val="005966E7"/>
    <w:rsid w:val="0059673D"/>
    <w:rsid w:val="005968A4"/>
    <w:rsid w:val="00596A82"/>
    <w:rsid w:val="00596FCB"/>
    <w:rsid w:val="0059711A"/>
    <w:rsid w:val="00597729"/>
    <w:rsid w:val="005977FC"/>
    <w:rsid w:val="005978B5"/>
    <w:rsid w:val="00597E0F"/>
    <w:rsid w:val="005A01E5"/>
    <w:rsid w:val="005A035B"/>
    <w:rsid w:val="005A09F2"/>
    <w:rsid w:val="005A1661"/>
    <w:rsid w:val="005A17E1"/>
    <w:rsid w:val="005A17F2"/>
    <w:rsid w:val="005A1D7B"/>
    <w:rsid w:val="005A234F"/>
    <w:rsid w:val="005A23D8"/>
    <w:rsid w:val="005A2871"/>
    <w:rsid w:val="005A35F3"/>
    <w:rsid w:val="005A3F04"/>
    <w:rsid w:val="005A42AF"/>
    <w:rsid w:val="005A43D2"/>
    <w:rsid w:val="005A4629"/>
    <w:rsid w:val="005A4D33"/>
    <w:rsid w:val="005A4F8E"/>
    <w:rsid w:val="005A5056"/>
    <w:rsid w:val="005A50BA"/>
    <w:rsid w:val="005A52B9"/>
    <w:rsid w:val="005A5847"/>
    <w:rsid w:val="005A5B51"/>
    <w:rsid w:val="005A632E"/>
    <w:rsid w:val="005A6798"/>
    <w:rsid w:val="005A69B1"/>
    <w:rsid w:val="005A6E0F"/>
    <w:rsid w:val="005A6EFA"/>
    <w:rsid w:val="005A6F41"/>
    <w:rsid w:val="005A71C3"/>
    <w:rsid w:val="005A72C2"/>
    <w:rsid w:val="005A756C"/>
    <w:rsid w:val="005A7934"/>
    <w:rsid w:val="005A7E5C"/>
    <w:rsid w:val="005B0056"/>
    <w:rsid w:val="005B03C1"/>
    <w:rsid w:val="005B0AFA"/>
    <w:rsid w:val="005B0B42"/>
    <w:rsid w:val="005B0D42"/>
    <w:rsid w:val="005B0DF2"/>
    <w:rsid w:val="005B0FA5"/>
    <w:rsid w:val="005B1A61"/>
    <w:rsid w:val="005B1EBC"/>
    <w:rsid w:val="005B2F24"/>
    <w:rsid w:val="005B3017"/>
    <w:rsid w:val="005B3188"/>
    <w:rsid w:val="005B330E"/>
    <w:rsid w:val="005B3518"/>
    <w:rsid w:val="005B367C"/>
    <w:rsid w:val="005B38D1"/>
    <w:rsid w:val="005B3DAA"/>
    <w:rsid w:val="005B3DF7"/>
    <w:rsid w:val="005B4168"/>
    <w:rsid w:val="005B420D"/>
    <w:rsid w:val="005B425B"/>
    <w:rsid w:val="005B42E9"/>
    <w:rsid w:val="005B4A4E"/>
    <w:rsid w:val="005B4A98"/>
    <w:rsid w:val="005B4E6E"/>
    <w:rsid w:val="005B4EE9"/>
    <w:rsid w:val="005B515A"/>
    <w:rsid w:val="005B5370"/>
    <w:rsid w:val="005B55B4"/>
    <w:rsid w:val="005B5699"/>
    <w:rsid w:val="005B5BB9"/>
    <w:rsid w:val="005B5C12"/>
    <w:rsid w:val="005B5CE4"/>
    <w:rsid w:val="005B5ED9"/>
    <w:rsid w:val="005B5FD3"/>
    <w:rsid w:val="005B61D0"/>
    <w:rsid w:val="005B628B"/>
    <w:rsid w:val="005B62B8"/>
    <w:rsid w:val="005B66EF"/>
    <w:rsid w:val="005B6901"/>
    <w:rsid w:val="005B7888"/>
    <w:rsid w:val="005B7AFA"/>
    <w:rsid w:val="005B7D22"/>
    <w:rsid w:val="005B7EA3"/>
    <w:rsid w:val="005B7EFC"/>
    <w:rsid w:val="005C0060"/>
    <w:rsid w:val="005C036D"/>
    <w:rsid w:val="005C0406"/>
    <w:rsid w:val="005C04B6"/>
    <w:rsid w:val="005C090E"/>
    <w:rsid w:val="005C0975"/>
    <w:rsid w:val="005C0EED"/>
    <w:rsid w:val="005C174B"/>
    <w:rsid w:val="005C196B"/>
    <w:rsid w:val="005C1D62"/>
    <w:rsid w:val="005C1F47"/>
    <w:rsid w:val="005C2322"/>
    <w:rsid w:val="005C2511"/>
    <w:rsid w:val="005C26EE"/>
    <w:rsid w:val="005C28A9"/>
    <w:rsid w:val="005C311D"/>
    <w:rsid w:val="005C38C4"/>
    <w:rsid w:val="005C3B4F"/>
    <w:rsid w:val="005C3E4F"/>
    <w:rsid w:val="005C4DC5"/>
    <w:rsid w:val="005C53BD"/>
    <w:rsid w:val="005C5481"/>
    <w:rsid w:val="005C54F2"/>
    <w:rsid w:val="005C5CB3"/>
    <w:rsid w:val="005C61CC"/>
    <w:rsid w:val="005C66D3"/>
    <w:rsid w:val="005C688F"/>
    <w:rsid w:val="005C6DB7"/>
    <w:rsid w:val="005C6E7F"/>
    <w:rsid w:val="005C6FFA"/>
    <w:rsid w:val="005C79B5"/>
    <w:rsid w:val="005C79EE"/>
    <w:rsid w:val="005C7B8D"/>
    <w:rsid w:val="005C7EB8"/>
    <w:rsid w:val="005D0341"/>
    <w:rsid w:val="005D05BA"/>
    <w:rsid w:val="005D07CD"/>
    <w:rsid w:val="005D092C"/>
    <w:rsid w:val="005D095A"/>
    <w:rsid w:val="005D0B9B"/>
    <w:rsid w:val="005D152E"/>
    <w:rsid w:val="005D1B50"/>
    <w:rsid w:val="005D2982"/>
    <w:rsid w:val="005D29B2"/>
    <w:rsid w:val="005D2FD6"/>
    <w:rsid w:val="005D3097"/>
    <w:rsid w:val="005D34CE"/>
    <w:rsid w:val="005D3C43"/>
    <w:rsid w:val="005D3CC2"/>
    <w:rsid w:val="005D4201"/>
    <w:rsid w:val="005D43BE"/>
    <w:rsid w:val="005D4467"/>
    <w:rsid w:val="005D45AA"/>
    <w:rsid w:val="005D4CC3"/>
    <w:rsid w:val="005D4DBF"/>
    <w:rsid w:val="005D5412"/>
    <w:rsid w:val="005D5B36"/>
    <w:rsid w:val="005D5DE6"/>
    <w:rsid w:val="005D6416"/>
    <w:rsid w:val="005D662B"/>
    <w:rsid w:val="005D6E1C"/>
    <w:rsid w:val="005D70DB"/>
    <w:rsid w:val="005D747C"/>
    <w:rsid w:val="005D7656"/>
    <w:rsid w:val="005D79ED"/>
    <w:rsid w:val="005D7B19"/>
    <w:rsid w:val="005D7B6A"/>
    <w:rsid w:val="005D7CAF"/>
    <w:rsid w:val="005D7E90"/>
    <w:rsid w:val="005E032B"/>
    <w:rsid w:val="005E0734"/>
    <w:rsid w:val="005E0752"/>
    <w:rsid w:val="005E075F"/>
    <w:rsid w:val="005E0956"/>
    <w:rsid w:val="005E0ADC"/>
    <w:rsid w:val="005E0CF6"/>
    <w:rsid w:val="005E0EDA"/>
    <w:rsid w:val="005E126A"/>
    <w:rsid w:val="005E173A"/>
    <w:rsid w:val="005E1929"/>
    <w:rsid w:val="005E1A21"/>
    <w:rsid w:val="005E1A30"/>
    <w:rsid w:val="005E1D8F"/>
    <w:rsid w:val="005E2173"/>
    <w:rsid w:val="005E279C"/>
    <w:rsid w:val="005E2894"/>
    <w:rsid w:val="005E2A33"/>
    <w:rsid w:val="005E2DD0"/>
    <w:rsid w:val="005E2F2D"/>
    <w:rsid w:val="005E2F97"/>
    <w:rsid w:val="005E3128"/>
    <w:rsid w:val="005E38E5"/>
    <w:rsid w:val="005E3A3D"/>
    <w:rsid w:val="005E3DF2"/>
    <w:rsid w:val="005E457F"/>
    <w:rsid w:val="005E4847"/>
    <w:rsid w:val="005E49D8"/>
    <w:rsid w:val="005E4B38"/>
    <w:rsid w:val="005E4BB4"/>
    <w:rsid w:val="005E4CD4"/>
    <w:rsid w:val="005E4F7B"/>
    <w:rsid w:val="005E5043"/>
    <w:rsid w:val="005E5613"/>
    <w:rsid w:val="005E5845"/>
    <w:rsid w:val="005E5859"/>
    <w:rsid w:val="005E5FAE"/>
    <w:rsid w:val="005E605C"/>
    <w:rsid w:val="005E66CE"/>
    <w:rsid w:val="005E6706"/>
    <w:rsid w:val="005E6D99"/>
    <w:rsid w:val="005E6DDD"/>
    <w:rsid w:val="005E6F4E"/>
    <w:rsid w:val="005E7143"/>
    <w:rsid w:val="005E71C7"/>
    <w:rsid w:val="005E71F3"/>
    <w:rsid w:val="005E7250"/>
    <w:rsid w:val="005E73F1"/>
    <w:rsid w:val="005E7B1D"/>
    <w:rsid w:val="005E7CB4"/>
    <w:rsid w:val="005E7DCF"/>
    <w:rsid w:val="005E7EE0"/>
    <w:rsid w:val="005F002F"/>
    <w:rsid w:val="005F0187"/>
    <w:rsid w:val="005F0410"/>
    <w:rsid w:val="005F07E4"/>
    <w:rsid w:val="005F083A"/>
    <w:rsid w:val="005F0976"/>
    <w:rsid w:val="005F144B"/>
    <w:rsid w:val="005F151B"/>
    <w:rsid w:val="005F1B4D"/>
    <w:rsid w:val="005F1BAE"/>
    <w:rsid w:val="005F1C76"/>
    <w:rsid w:val="005F2002"/>
    <w:rsid w:val="005F23B5"/>
    <w:rsid w:val="005F2441"/>
    <w:rsid w:val="005F2470"/>
    <w:rsid w:val="005F249A"/>
    <w:rsid w:val="005F24B9"/>
    <w:rsid w:val="005F251D"/>
    <w:rsid w:val="005F276C"/>
    <w:rsid w:val="005F2B2F"/>
    <w:rsid w:val="005F2E9D"/>
    <w:rsid w:val="005F32A2"/>
    <w:rsid w:val="005F3578"/>
    <w:rsid w:val="005F3589"/>
    <w:rsid w:val="005F3A27"/>
    <w:rsid w:val="005F3C09"/>
    <w:rsid w:val="005F3C7B"/>
    <w:rsid w:val="005F3F54"/>
    <w:rsid w:val="005F44F7"/>
    <w:rsid w:val="005F48EC"/>
    <w:rsid w:val="005F4F71"/>
    <w:rsid w:val="005F4FC9"/>
    <w:rsid w:val="005F550F"/>
    <w:rsid w:val="005F5707"/>
    <w:rsid w:val="005F5785"/>
    <w:rsid w:val="005F5816"/>
    <w:rsid w:val="005F5B1E"/>
    <w:rsid w:val="005F5B66"/>
    <w:rsid w:val="005F5BA7"/>
    <w:rsid w:val="005F61A0"/>
    <w:rsid w:val="005F67F3"/>
    <w:rsid w:val="005F695D"/>
    <w:rsid w:val="005F6BEB"/>
    <w:rsid w:val="005F6C2F"/>
    <w:rsid w:val="005F6DD8"/>
    <w:rsid w:val="005F6F3A"/>
    <w:rsid w:val="005F799D"/>
    <w:rsid w:val="00600816"/>
    <w:rsid w:val="006008B1"/>
    <w:rsid w:val="00601D2A"/>
    <w:rsid w:val="006022EA"/>
    <w:rsid w:val="0060231D"/>
    <w:rsid w:val="00602831"/>
    <w:rsid w:val="006028FC"/>
    <w:rsid w:val="00602C7C"/>
    <w:rsid w:val="0060312A"/>
    <w:rsid w:val="00603139"/>
    <w:rsid w:val="0060343B"/>
    <w:rsid w:val="0060349F"/>
    <w:rsid w:val="006038AD"/>
    <w:rsid w:val="00603F93"/>
    <w:rsid w:val="0060409B"/>
    <w:rsid w:val="00604176"/>
    <w:rsid w:val="00604467"/>
    <w:rsid w:val="00604678"/>
    <w:rsid w:val="006047F7"/>
    <w:rsid w:val="00604987"/>
    <w:rsid w:val="00604DB5"/>
    <w:rsid w:val="00604E8B"/>
    <w:rsid w:val="00605378"/>
    <w:rsid w:val="006055FF"/>
    <w:rsid w:val="00605E99"/>
    <w:rsid w:val="00605F39"/>
    <w:rsid w:val="0060673B"/>
    <w:rsid w:val="006075BA"/>
    <w:rsid w:val="00607D7E"/>
    <w:rsid w:val="00610A85"/>
    <w:rsid w:val="00610D8B"/>
    <w:rsid w:val="006113CF"/>
    <w:rsid w:val="00611A05"/>
    <w:rsid w:val="00611A11"/>
    <w:rsid w:val="00611E7B"/>
    <w:rsid w:val="006122CD"/>
    <w:rsid w:val="00612B6B"/>
    <w:rsid w:val="00612B7B"/>
    <w:rsid w:val="00613167"/>
    <w:rsid w:val="006135BB"/>
    <w:rsid w:val="006136B7"/>
    <w:rsid w:val="0061399A"/>
    <w:rsid w:val="00613A5E"/>
    <w:rsid w:val="00613B1D"/>
    <w:rsid w:val="00613C12"/>
    <w:rsid w:val="00613D50"/>
    <w:rsid w:val="00613F12"/>
    <w:rsid w:val="00613FD3"/>
    <w:rsid w:val="006140BA"/>
    <w:rsid w:val="00614139"/>
    <w:rsid w:val="006143F2"/>
    <w:rsid w:val="00614440"/>
    <w:rsid w:val="0061598E"/>
    <w:rsid w:val="006161DF"/>
    <w:rsid w:val="00616252"/>
    <w:rsid w:val="00616309"/>
    <w:rsid w:val="006178AC"/>
    <w:rsid w:val="006178E7"/>
    <w:rsid w:val="00617982"/>
    <w:rsid w:val="00617ACE"/>
    <w:rsid w:val="00617C3E"/>
    <w:rsid w:val="00617DC0"/>
    <w:rsid w:val="00617FAB"/>
    <w:rsid w:val="00620220"/>
    <w:rsid w:val="00620C81"/>
    <w:rsid w:val="00621432"/>
    <w:rsid w:val="00621547"/>
    <w:rsid w:val="00621BC7"/>
    <w:rsid w:val="0062200C"/>
    <w:rsid w:val="006221A6"/>
    <w:rsid w:val="00622719"/>
    <w:rsid w:val="00622C13"/>
    <w:rsid w:val="0062309F"/>
    <w:rsid w:val="00623626"/>
    <w:rsid w:val="00623865"/>
    <w:rsid w:val="00623A28"/>
    <w:rsid w:val="00623D06"/>
    <w:rsid w:val="00623D0B"/>
    <w:rsid w:val="006242FB"/>
    <w:rsid w:val="006247C2"/>
    <w:rsid w:val="00624A2A"/>
    <w:rsid w:val="00624FAA"/>
    <w:rsid w:val="00625ADC"/>
    <w:rsid w:val="00625BD3"/>
    <w:rsid w:val="00625D0D"/>
    <w:rsid w:val="00625DAE"/>
    <w:rsid w:val="00626265"/>
    <w:rsid w:val="00626760"/>
    <w:rsid w:val="006269DA"/>
    <w:rsid w:val="00626AC9"/>
    <w:rsid w:val="00626C72"/>
    <w:rsid w:val="00627501"/>
    <w:rsid w:val="006278E7"/>
    <w:rsid w:val="00627AB3"/>
    <w:rsid w:val="00627BC6"/>
    <w:rsid w:val="00627ED7"/>
    <w:rsid w:val="006304A8"/>
    <w:rsid w:val="006306D2"/>
    <w:rsid w:val="00630AE1"/>
    <w:rsid w:val="006310AE"/>
    <w:rsid w:val="006310B9"/>
    <w:rsid w:val="00631671"/>
    <w:rsid w:val="0063190F"/>
    <w:rsid w:val="00631D69"/>
    <w:rsid w:val="00631DF9"/>
    <w:rsid w:val="006321B1"/>
    <w:rsid w:val="0063255E"/>
    <w:rsid w:val="00632CDA"/>
    <w:rsid w:val="006335BA"/>
    <w:rsid w:val="00633A7C"/>
    <w:rsid w:val="00633B56"/>
    <w:rsid w:val="00633E7F"/>
    <w:rsid w:val="0063407B"/>
    <w:rsid w:val="006340FB"/>
    <w:rsid w:val="0063423D"/>
    <w:rsid w:val="006342E0"/>
    <w:rsid w:val="00634E60"/>
    <w:rsid w:val="00635182"/>
    <w:rsid w:val="00635296"/>
    <w:rsid w:val="00635812"/>
    <w:rsid w:val="006359F1"/>
    <w:rsid w:val="00635EF2"/>
    <w:rsid w:val="006365FF"/>
    <w:rsid w:val="00636BB9"/>
    <w:rsid w:val="00636C0F"/>
    <w:rsid w:val="00636CB1"/>
    <w:rsid w:val="00636CF7"/>
    <w:rsid w:val="00637011"/>
    <w:rsid w:val="00637171"/>
    <w:rsid w:val="006371A9"/>
    <w:rsid w:val="006375AC"/>
    <w:rsid w:val="006378C1"/>
    <w:rsid w:val="00637934"/>
    <w:rsid w:val="006379F2"/>
    <w:rsid w:val="00637AB0"/>
    <w:rsid w:val="00637AD0"/>
    <w:rsid w:val="00637E23"/>
    <w:rsid w:val="00637E63"/>
    <w:rsid w:val="006402C6"/>
    <w:rsid w:val="00640C63"/>
    <w:rsid w:val="00640F73"/>
    <w:rsid w:val="0064104E"/>
    <w:rsid w:val="0064125A"/>
    <w:rsid w:val="006412BE"/>
    <w:rsid w:val="006414DB"/>
    <w:rsid w:val="00641658"/>
    <w:rsid w:val="00641731"/>
    <w:rsid w:val="006419E5"/>
    <w:rsid w:val="00641A9F"/>
    <w:rsid w:val="00641CE0"/>
    <w:rsid w:val="00642217"/>
    <w:rsid w:val="006433D9"/>
    <w:rsid w:val="006434BD"/>
    <w:rsid w:val="0064373F"/>
    <w:rsid w:val="0064379B"/>
    <w:rsid w:val="006438DF"/>
    <w:rsid w:val="00643F5D"/>
    <w:rsid w:val="0064414E"/>
    <w:rsid w:val="00644569"/>
    <w:rsid w:val="006455F6"/>
    <w:rsid w:val="00645621"/>
    <w:rsid w:val="00645843"/>
    <w:rsid w:val="00645902"/>
    <w:rsid w:val="006459AA"/>
    <w:rsid w:val="00645B97"/>
    <w:rsid w:val="00645C29"/>
    <w:rsid w:val="006465FF"/>
    <w:rsid w:val="0064679D"/>
    <w:rsid w:val="00646885"/>
    <w:rsid w:val="006469B0"/>
    <w:rsid w:val="00646C15"/>
    <w:rsid w:val="00646E5D"/>
    <w:rsid w:val="00647799"/>
    <w:rsid w:val="0065021E"/>
    <w:rsid w:val="00650662"/>
    <w:rsid w:val="006506B6"/>
    <w:rsid w:val="006510F1"/>
    <w:rsid w:val="00651661"/>
    <w:rsid w:val="00651AEC"/>
    <w:rsid w:val="00651B30"/>
    <w:rsid w:val="00651B8D"/>
    <w:rsid w:val="00651E66"/>
    <w:rsid w:val="00652215"/>
    <w:rsid w:val="006527E8"/>
    <w:rsid w:val="006529B4"/>
    <w:rsid w:val="00652CC3"/>
    <w:rsid w:val="0065318F"/>
    <w:rsid w:val="00653278"/>
    <w:rsid w:val="00653865"/>
    <w:rsid w:val="00653B55"/>
    <w:rsid w:val="0065477E"/>
    <w:rsid w:val="00654AF8"/>
    <w:rsid w:val="0065529A"/>
    <w:rsid w:val="00655367"/>
    <w:rsid w:val="0065559A"/>
    <w:rsid w:val="00655C0A"/>
    <w:rsid w:val="006564A0"/>
    <w:rsid w:val="00656804"/>
    <w:rsid w:val="00656971"/>
    <w:rsid w:val="0065721C"/>
    <w:rsid w:val="00657B86"/>
    <w:rsid w:val="00657FF6"/>
    <w:rsid w:val="00660012"/>
    <w:rsid w:val="00660073"/>
    <w:rsid w:val="006603ED"/>
    <w:rsid w:val="006604D2"/>
    <w:rsid w:val="006607A4"/>
    <w:rsid w:val="00660843"/>
    <w:rsid w:val="00660B54"/>
    <w:rsid w:val="006612CB"/>
    <w:rsid w:val="0066190C"/>
    <w:rsid w:val="006619C7"/>
    <w:rsid w:val="00661A9F"/>
    <w:rsid w:val="00662024"/>
    <w:rsid w:val="00662A48"/>
    <w:rsid w:val="0066312C"/>
    <w:rsid w:val="006632B5"/>
    <w:rsid w:val="006632C6"/>
    <w:rsid w:val="00663412"/>
    <w:rsid w:val="00663456"/>
    <w:rsid w:val="00663981"/>
    <w:rsid w:val="006639EB"/>
    <w:rsid w:val="00663CA0"/>
    <w:rsid w:val="00663F65"/>
    <w:rsid w:val="006641DC"/>
    <w:rsid w:val="006647AE"/>
    <w:rsid w:val="006647F3"/>
    <w:rsid w:val="006648B0"/>
    <w:rsid w:val="006648E6"/>
    <w:rsid w:val="00664A38"/>
    <w:rsid w:val="00664F22"/>
    <w:rsid w:val="00665143"/>
    <w:rsid w:val="006651A1"/>
    <w:rsid w:val="00665385"/>
    <w:rsid w:val="006659D7"/>
    <w:rsid w:val="00665ADB"/>
    <w:rsid w:val="00666144"/>
    <w:rsid w:val="006661C9"/>
    <w:rsid w:val="00666211"/>
    <w:rsid w:val="00666999"/>
    <w:rsid w:val="00666BD3"/>
    <w:rsid w:val="006671AC"/>
    <w:rsid w:val="006672BA"/>
    <w:rsid w:val="006672BD"/>
    <w:rsid w:val="006676F2"/>
    <w:rsid w:val="00667895"/>
    <w:rsid w:val="00667E8A"/>
    <w:rsid w:val="00670379"/>
    <w:rsid w:val="00670563"/>
    <w:rsid w:val="006705AC"/>
    <w:rsid w:val="00670B65"/>
    <w:rsid w:val="0067113E"/>
    <w:rsid w:val="0067196F"/>
    <w:rsid w:val="00672152"/>
    <w:rsid w:val="0067236E"/>
    <w:rsid w:val="006723C8"/>
    <w:rsid w:val="00672669"/>
    <w:rsid w:val="0067318C"/>
    <w:rsid w:val="006731D2"/>
    <w:rsid w:val="006738C0"/>
    <w:rsid w:val="00673C90"/>
    <w:rsid w:val="00673D94"/>
    <w:rsid w:val="006741F4"/>
    <w:rsid w:val="00674730"/>
    <w:rsid w:val="00675284"/>
    <w:rsid w:val="0067560B"/>
    <w:rsid w:val="00675B05"/>
    <w:rsid w:val="00675D0F"/>
    <w:rsid w:val="00675DFF"/>
    <w:rsid w:val="00675F4D"/>
    <w:rsid w:val="006761F6"/>
    <w:rsid w:val="00676351"/>
    <w:rsid w:val="006765CA"/>
    <w:rsid w:val="0067666A"/>
    <w:rsid w:val="006772EC"/>
    <w:rsid w:val="0067748A"/>
    <w:rsid w:val="00677CF1"/>
    <w:rsid w:val="00677F57"/>
    <w:rsid w:val="00677FB7"/>
    <w:rsid w:val="006809A0"/>
    <w:rsid w:val="00680A4A"/>
    <w:rsid w:val="00680FE2"/>
    <w:rsid w:val="0068111B"/>
    <w:rsid w:val="00681380"/>
    <w:rsid w:val="00681481"/>
    <w:rsid w:val="00681A24"/>
    <w:rsid w:val="0068211A"/>
    <w:rsid w:val="006825D8"/>
    <w:rsid w:val="00682A67"/>
    <w:rsid w:val="00682C32"/>
    <w:rsid w:val="00682CBE"/>
    <w:rsid w:val="00682DFA"/>
    <w:rsid w:val="00682E0B"/>
    <w:rsid w:val="00682F1E"/>
    <w:rsid w:val="006831C8"/>
    <w:rsid w:val="0068382F"/>
    <w:rsid w:val="00683EE8"/>
    <w:rsid w:val="00683F8F"/>
    <w:rsid w:val="0068411A"/>
    <w:rsid w:val="006842C0"/>
    <w:rsid w:val="00684370"/>
    <w:rsid w:val="006847A3"/>
    <w:rsid w:val="00684CBD"/>
    <w:rsid w:val="00684CE6"/>
    <w:rsid w:val="006852AB"/>
    <w:rsid w:val="00685380"/>
    <w:rsid w:val="00685512"/>
    <w:rsid w:val="0068588E"/>
    <w:rsid w:val="00685A94"/>
    <w:rsid w:val="00685B74"/>
    <w:rsid w:val="00685C00"/>
    <w:rsid w:val="00685F06"/>
    <w:rsid w:val="00686013"/>
    <w:rsid w:val="00686028"/>
    <w:rsid w:val="006860F1"/>
    <w:rsid w:val="006863B3"/>
    <w:rsid w:val="00686500"/>
    <w:rsid w:val="00686677"/>
    <w:rsid w:val="006869D1"/>
    <w:rsid w:val="0068704B"/>
    <w:rsid w:val="006873E9"/>
    <w:rsid w:val="00687505"/>
    <w:rsid w:val="006877CD"/>
    <w:rsid w:val="006878C8"/>
    <w:rsid w:val="006878FC"/>
    <w:rsid w:val="006879E5"/>
    <w:rsid w:val="00687CB7"/>
    <w:rsid w:val="00687DEA"/>
    <w:rsid w:val="00687E79"/>
    <w:rsid w:val="00690017"/>
    <w:rsid w:val="0069007C"/>
    <w:rsid w:val="0069092F"/>
    <w:rsid w:val="00690B17"/>
    <w:rsid w:val="0069155C"/>
    <w:rsid w:val="006917E5"/>
    <w:rsid w:val="00692179"/>
    <w:rsid w:val="006921A0"/>
    <w:rsid w:val="006921CA"/>
    <w:rsid w:val="006922E4"/>
    <w:rsid w:val="00693A24"/>
    <w:rsid w:val="00693BA7"/>
    <w:rsid w:val="00693DC8"/>
    <w:rsid w:val="00693E4E"/>
    <w:rsid w:val="0069473D"/>
    <w:rsid w:val="006947E6"/>
    <w:rsid w:val="00694D1B"/>
    <w:rsid w:val="0069516C"/>
    <w:rsid w:val="006955CB"/>
    <w:rsid w:val="00695894"/>
    <w:rsid w:val="00695C6A"/>
    <w:rsid w:val="0069616A"/>
    <w:rsid w:val="006967BB"/>
    <w:rsid w:val="006971F5"/>
    <w:rsid w:val="00697390"/>
    <w:rsid w:val="006974A1"/>
    <w:rsid w:val="00697613"/>
    <w:rsid w:val="00697B70"/>
    <w:rsid w:val="00697C5E"/>
    <w:rsid w:val="006A0135"/>
    <w:rsid w:val="006A0A81"/>
    <w:rsid w:val="006A0BC3"/>
    <w:rsid w:val="006A0D22"/>
    <w:rsid w:val="006A1771"/>
    <w:rsid w:val="006A1A23"/>
    <w:rsid w:val="006A1AA6"/>
    <w:rsid w:val="006A1BE0"/>
    <w:rsid w:val="006A1E79"/>
    <w:rsid w:val="006A20BB"/>
    <w:rsid w:val="006A2243"/>
    <w:rsid w:val="006A2411"/>
    <w:rsid w:val="006A28E9"/>
    <w:rsid w:val="006A28EC"/>
    <w:rsid w:val="006A2AC1"/>
    <w:rsid w:val="006A2C6F"/>
    <w:rsid w:val="006A2D6C"/>
    <w:rsid w:val="006A2F15"/>
    <w:rsid w:val="006A2F8F"/>
    <w:rsid w:val="006A34BF"/>
    <w:rsid w:val="006A383A"/>
    <w:rsid w:val="006A3885"/>
    <w:rsid w:val="006A39FD"/>
    <w:rsid w:val="006A3D3B"/>
    <w:rsid w:val="006A4194"/>
    <w:rsid w:val="006A41B6"/>
    <w:rsid w:val="006A4531"/>
    <w:rsid w:val="006A4B4D"/>
    <w:rsid w:val="006A4E11"/>
    <w:rsid w:val="006A5804"/>
    <w:rsid w:val="006A594E"/>
    <w:rsid w:val="006A5A5D"/>
    <w:rsid w:val="006A5CC2"/>
    <w:rsid w:val="006A5E7D"/>
    <w:rsid w:val="006A5F18"/>
    <w:rsid w:val="006A5F7C"/>
    <w:rsid w:val="006A6601"/>
    <w:rsid w:val="006A699D"/>
    <w:rsid w:val="006A6B05"/>
    <w:rsid w:val="006A6B14"/>
    <w:rsid w:val="006A72BE"/>
    <w:rsid w:val="006B046E"/>
    <w:rsid w:val="006B054A"/>
    <w:rsid w:val="006B09DF"/>
    <w:rsid w:val="006B0CBC"/>
    <w:rsid w:val="006B1057"/>
    <w:rsid w:val="006B14BB"/>
    <w:rsid w:val="006B170F"/>
    <w:rsid w:val="006B1AE9"/>
    <w:rsid w:val="006B1CDE"/>
    <w:rsid w:val="006B2502"/>
    <w:rsid w:val="006B25F8"/>
    <w:rsid w:val="006B2DAC"/>
    <w:rsid w:val="006B3335"/>
    <w:rsid w:val="006B344E"/>
    <w:rsid w:val="006B38D2"/>
    <w:rsid w:val="006B3A1D"/>
    <w:rsid w:val="006B3D01"/>
    <w:rsid w:val="006B3E0B"/>
    <w:rsid w:val="006B3ECC"/>
    <w:rsid w:val="006B3FAC"/>
    <w:rsid w:val="006B419A"/>
    <w:rsid w:val="006B483A"/>
    <w:rsid w:val="006B4DDE"/>
    <w:rsid w:val="006B50F6"/>
    <w:rsid w:val="006B5B1E"/>
    <w:rsid w:val="006B5BCA"/>
    <w:rsid w:val="006B5F18"/>
    <w:rsid w:val="006B6147"/>
    <w:rsid w:val="006B63CC"/>
    <w:rsid w:val="006B6A04"/>
    <w:rsid w:val="006B6D41"/>
    <w:rsid w:val="006B6FE2"/>
    <w:rsid w:val="006B7379"/>
    <w:rsid w:val="006B7A80"/>
    <w:rsid w:val="006B7A8E"/>
    <w:rsid w:val="006B7AE9"/>
    <w:rsid w:val="006B7DB2"/>
    <w:rsid w:val="006B7FD6"/>
    <w:rsid w:val="006C02C9"/>
    <w:rsid w:val="006C05B7"/>
    <w:rsid w:val="006C0636"/>
    <w:rsid w:val="006C099C"/>
    <w:rsid w:val="006C0A2A"/>
    <w:rsid w:val="006C0A60"/>
    <w:rsid w:val="006C0ED8"/>
    <w:rsid w:val="006C1271"/>
    <w:rsid w:val="006C13C9"/>
    <w:rsid w:val="006C1984"/>
    <w:rsid w:val="006C219B"/>
    <w:rsid w:val="006C2807"/>
    <w:rsid w:val="006C2D0F"/>
    <w:rsid w:val="006C2F28"/>
    <w:rsid w:val="006C3111"/>
    <w:rsid w:val="006C3127"/>
    <w:rsid w:val="006C333E"/>
    <w:rsid w:val="006C37CD"/>
    <w:rsid w:val="006C3D94"/>
    <w:rsid w:val="006C3E60"/>
    <w:rsid w:val="006C3EAC"/>
    <w:rsid w:val="006C425E"/>
    <w:rsid w:val="006C46A9"/>
    <w:rsid w:val="006C4800"/>
    <w:rsid w:val="006C4A5E"/>
    <w:rsid w:val="006C4D22"/>
    <w:rsid w:val="006C4D6E"/>
    <w:rsid w:val="006C4EF4"/>
    <w:rsid w:val="006C4F24"/>
    <w:rsid w:val="006C550A"/>
    <w:rsid w:val="006C62FC"/>
    <w:rsid w:val="006C6CAE"/>
    <w:rsid w:val="006C6D38"/>
    <w:rsid w:val="006C6F10"/>
    <w:rsid w:val="006C6FA5"/>
    <w:rsid w:val="006C7598"/>
    <w:rsid w:val="006C796A"/>
    <w:rsid w:val="006D0185"/>
    <w:rsid w:val="006D01DA"/>
    <w:rsid w:val="006D0350"/>
    <w:rsid w:val="006D0378"/>
    <w:rsid w:val="006D05FE"/>
    <w:rsid w:val="006D0B23"/>
    <w:rsid w:val="006D0CEF"/>
    <w:rsid w:val="006D1173"/>
    <w:rsid w:val="006D159D"/>
    <w:rsid w:val="006D15E8"/>
    <w:rsid w:val="006D1C32"/>
    <w:rsid w:val="006D2A59"/>
    <w:rsid w:val="006D3155"/>
    <w:rsid w:val="006D3159"/>
    <w:rsid w:val="006D3348"/>
    <w:rsid w:val="006D3938"/>
    <w:rsid w:val="006D3AF7"/>
    <w:rsid w:val="006D3B64"/>
    <w:rsid w:val="006D3C62"/>
    <w:rsid w:val="006D40B0"/>
    <w:rsid w:val="006D4171"/>
    <w:rsid w:val="006D4BE9"/>
    <w:rsid w:val="006D504E"/>
    <w:rsid w:val="006D5232"/>
    <w:rsid w:val="006D53AA"/>
    <w:rsid w:val="006D53CA"/>
    <w:rsid w:val="006D53D4"/>
    <w:rsid w:val="006D5504"/>
    <w:rsid w:val="006D5532"/>
    <w:rsid w:val="006D56E0"/>
    <w:rsid w:val="006D5D1F"/>
    <w:rsid w:val="006D60A1"/>
    <w:rsid w:val="006D6745"/>
    <w:rsid w:val="006D6794"/>
    <w:rsid w:val="006D6CE3"/>
    <w:rsid w:val="006D6D66"/>
    <w:rsid w:val="006D71E0"/>
    <w:rsid w:val="006D7C7D"/>
    <w:rsid w:val="006D7DC1"/>
    <w:rsid w:val="006D7E66"/>
    <w:rsid w:val="006E0139"/>
    <w:rsid w:val="006E086D"/>
    <w:rsid w:val="006E0F6A"/>
    <w:rsid w:val="006E0FAE"/>
    <w:rsid w:val="006E2273"/>
    <w:rsid w:val="006E23C2"/>
    <w:rsid w:val="006E25CB"/>
    <w:rsid w:val="006E330D"/>
    <w:rsid w:val="006E33FD"/>
    <w:rsid w:val="006E3460"/>
    <w:rsid w:val="006E3662"/>
    <w:rsid w:val="006E3805"/>
    <w:rsid w:val="006E386F"/>
    <w:rsid w:val="006E3C08"/>
    <w:rsid w:val="006E3E3F"/>
    <w:rsid w:val="006E3EF6"/>
    <w:rsid w:val="006E3F5B"/>
    <w:rsid w:val="006E421C"/>
    <w:rsid w:val="006E452A"/>
    <w:rsid w:val="006E4700"/>
    <w:rsid w:val="006E4717"/>
    <w:rsid w:val="006E489B"/>
    <w:rsid w:val="006E48B7"/>
    <w:rsid w:val="006E4DA1"/>
    <w:rsid w:val="006E50B1"/>
    <w:rsid w:val="006E50ED"/>
    <w:rsid w:val="006E5578"/>
    <w:rsid w:val="006E5891"/>
    <w:rsid w:val="006E5DC2"/>
    <w:rsid w:val="006E631F"/>
    <w:rsid w:val="006E663B"/>
    <w:rsid w:val="006E69E1"/>
    <w:rsid w:val="006F028F"/>
    <w:rsid w:val="006F0342"/>
    <w:rsid w:val="006F0449"/>
    <w:rsid w:val="006F0639"/>
    <w:rsid w:val="006F0D52"/>
    <w:rsid w:val="006F1310"/>
    <w:rsid w:val="006F155E"/>
    <w:rsid w:val="006F1C35"/>
    <w:rsid w:val="006F1C69"/>
    <w:rsid w:val="006F1CFD"/>
    <w:rsid w:val="006F2241"/>
    <w:rsid w:val="006F2293"/>
    <w:rsid w:val="006F2501"/>
    <w:rsid w:val="006F2532"/>
    <w:rsid w:val="006F2853"/>
    <w:rsid w:val="006F2C8B"/>
    <w:rsid w:val="006F2D1E"/>
    <w:rsid w:val="006F3068"/>
    <w:rsid w:val="006F33A3"/>
    <w:rsid w:val="006F3935"/>
    <w:rsid w:val="006F3AB4"/>
    <w:rsid w:val="006F3ECB"/>
    <w:rsid w:val="006F3F9D"/>
    <w:rsid w:val="006F4362"/>
    <w:rsid w:val="006F43BF"/>
    <w:rsid w:val="006F477A"/>
    <w:rsid w:val="006F484D"/>
    <w:rsid w:val="006F4AFB"/>
    <w:rsid w:val="006F4DD8"/>
    <w:rsid w:val="006F4E79"/>
    <w:rsid w:val="006F4F48"/>
    <w:rsid w:val="006F5655"/>
    <w:rsid w:val="006F56D3"/>
    <w:rsid w:val="006F5AA9"/>
    <w:rsid w:val="006F5B5F"/>
    <w:rsid w:val="006F5B83"/>
    <w:rsid w:val="006F5ECB"/>
    <w:rsid w:val="006F6031"/>
    <w:rsid w:val="006F60EA"/>
    <w:rsid w:val="006F6606"/>
    <w:rsid w:val="006F71BD"/>
    <w:rsid w:val="006F7609"/>
    <w:rsid w:val="0070003D"/>
    <w:rsid w:val="0070047E"/>
    <w:rsid w:val="007004C7"/>
    <w:rsid w:val="00700802"/>
    <w:rsid w:val="00700909"/>
    <w:rsid w:val="00700EE6"/>
    <w:rsid w:val="007011EE"/>
    <w:rsid w:val="0070165E"/>
    <w:rsid w:val="0070171E"/>
    <w:rsid w:val="00701722"/>
    <w:rsid w:val="00701C19"/>
    <w:rsid w:val="00701C40"/>
    <w:rsid w:val="007022CA"/>
    <w:rsid w:val="0070262D"/>
    <w:rsid w:val="00702C02"/>
    <w:rsid w:val="00702D8F"/>
    <w:rsid w:val="00702E02"/>
    <w:rsid w:val="00702F25"/>
    <w:rsid w:val="00703425"/>
    <w:rsid w:val="0070344C"/>
    <w:rsid w:val="007035A6"/>
    <w:rsid w:val="00703928"/>
    <w:rsid w:val="00703A1B"/>
    <w:rsid w:val="0070408E"/>
    <w:rsid w:val="00704289"/>
    <w:rsid w:val="00704387"/>
    <w:rsid w:val="007045BC"/>
    <w:rsid w:val="00705217"/>
    <w:rsid w:val="00706124"/>
    <w:rsid w:val="007067D3"/>
    <w:rsid w:val="00706DF3"/>
    <w:rsid w:val="00706F3D"/>
    <w:rsid w:val="00707693"/>
    <w:rsid w:val="00707C79"/>
    <w:rsid w:val="00707D03"/>
    <w:rsid w:val="00707E19"/>
    <w:rsid w:val="007101B4"/>
    <w:rsid w:val="00710935"/>
    <w:rsid w:val="00710C1A"/>
    <w:rsid w:val="00710FE9"/>
    <w:rsid w:val="007110A1"/>
    <w:rsid w:val="00711236"/>
    <w:rsid w:val="00711DBE"/>
    <w:rsid w:val="00711EEC"/>
    <w:rsid w:val="00711FD0"/>
    <w:rsid w:val="007121F8"/>
    <w:rsid w:val="00712981"/>
    <w:rsid w:val="00712ABD"/>
    <w:rsid w:val="00712CB2"/>
    <w:rsid w:val="00712E89"/>
    <w:rsid w:val="00713114"/>
    <w:rsid w:val="0071311B"/>
    <w:rsid w:val="0071361C"/>
    <w:rsid w:val="00713853"/>
    <w:rsid w:val="00713B81"/>
    <w:rsid w:val="00713E20"/>
    <w:rsid w:val="00714031"/>
    <w:rsid w:val="00714356"/>
    <w:rsid w:val="00714C75"/>
    <w:rsid w:val="00714E86"/>
    <w:rsid w:val="007152DC"/>
    <w:rsid w:val="00715391"/>
    <w:rsid w:val="007153A1"/>
    <w:rsid w:val="00715408"/>
    <w:rsid w:val="007156BE"/>
    <w:rsid w:val="0071573C"/>
    <w:rsid w:val="00715B05"/>
    <w:rsid w:val="00715D0D"/>
    <w:rsid w:val="00715E39"/>
    <w:rsid w:val="00716A0F"/>
    <w:rsid w:val="00716C20"/>
    <w:rsid w:val="00716E4B"/>
    <w:rsid w:val="00716FB8"/>
    <w:rsid w:val="007172E4"/>
    <w:rsid w:val="0071778B"/>
    <w:rsid w:val="00720028"/>
    <w:rsid w:val="0072015C"/>
    <w:rsid w:val="007203CF"/>
    <w:rsid w:val="00720972"/>
    <w:rsid w:val="00720FAC"/>
    <w:rsid w:val="0072122F"/>
    <w:rsid w:val="00721423"/>
    <w:rsid w:val="00721426"/>
    <w:rsid w:val="0072147A"/>
    <w:rsid w:val="00721B59"/>
    <w:rsid w:val="00721DE3"/>
    <w:rsid w:val="00722070"/>
    <w:rsid w:val="007226DC"/>
    <w:rsid w:val="007228D7"/>
    <w:rsid w:val="00722B24"/>
    <w:rsid w:val="007230F2"/>
    <w:rsid w:val="00723547"/>
    <w:rsid w:val="0072363C"/>
    <w:rsid w:val="00724559"/>
    <w:rsid w:val="00724AD0"/>
    <w:rsid w:val="00724EB3"/>
    <w:rsid w:val="00724EE0"/>
    <w:rsid w:val="00725ACC"/>
    <w:rsid w:val="00725C1F"/>
    <w:rsid w:val="00725E90"/>
    <w:rsid w:val="0072662E"/>
    <w:rsid w:val="00726EF6"/>
    <w:rsid w:val="00726FEE"/>
    <w:rsid w:val="00727120"/>
    <w:rsid w:val="0072724E"/>
    <w:rsid w:val="007278B5"/>
    <w:rsid w:val="00727A4C"/>
    <w:rsid w:val="00727B8A"/>
    <w:rsid w:val="0073007D"/>
    <w:rsid w:val="007309D0"/>
    <w:rsid w:val="00730CFF"/>
    <w:rsid w:val="00730D37"/>
    <w:rsid w:val="0073111D"/>
    <w:rsid w:val="00731673"/>
    <w:rsid w:val="007318D1"/>
    <w:rsid w:val="00731A09"/>
    <w:rsid w:val="00731A39"/>
    <w:rsid w:val="00731C26"/>
    <w:rsid w:val="007325B8"/>
    <w:rsid w:val="007328A7"/>
    <w:rsid w:val="00732ACC"/>
    <w:rsid w:val="007330B7"/>
    <w:rsid w:val="0073333C"/>
    <w:rsid w:val="007333FC"/>
    <w:rsid w:val="007335E7"/>
    <w:rsid w:val="00733B2B"/>
    <w:rsid w:val="00733D93"/>
    <w:rsid w:val="007342CC"/>
    <w:rsid w:val="00734475"/>
    <w:rsid w:val="00734703"/>
    <w:rsid w:val="00734A82"/>
    <w:rsid w:val="00734F40"/>
    <w:rsid w:val="007353F2"/>
    <w:rsid w:val="00735834"/>
    <w:rsid w:val="0073594B"/>
    <w:rsid w:val="00735B38"/>
    <w:rsid w:val="00735E50"/>
    <w:rsid w:val="0073605F"/>
    <w:rsid w:val="00736075"/>
    <w:rsid w:val="00736494"/>
    <w:rsid w:val="00736B8B"/>
    <w:rsid w:val="00736BA3"/>
    <w:rsid w:val="00736C63"/>
    <w:rsid w:val="00736CDE"/>
    <w:rsid w:val="00736F33"/>
    <w:rsid w:val="00737329"/>
    <w:rsid w:val="007373E3"/>
    <w:rsid w:val="007377B6"/>
    <w:rsid w:val="00737941"/>
    <w:rsid w:val="00737ABD"/>
    <w:rsid w:val="00737B0F"/>
    <w:rsid w:val="00737F67"/>
    <w:rsid w:val="0074002C"/>
    <w:rsid w:val="00740093"/>
    <w:rsid w:val="0074036C"/>
    <w:rsid w:val="007406FC"/>
    <w:rsid w:val="00740783"/>
    <w:rsid w:val="007407A7"/>
    <w:rsid w:val="00740A7B"/>
    <w:rsid w:val="00740FAA"/>
    <w:rsid w:val="0074107F"/>
    <w:rsid w:val="0074155C"/>
    <w:rsid w:val="0074195B"/>
    <w:rsid w:val="00741B3B"/>
    <w:rsid w:val="00741B65"/>
    <w:rsid w:val="00741C47"/>
    <w:rsid w:val="00742001"/>
    <w:rsid w:val="007422B3"/>
    <w:rsid w:val="00742717"/>
    <w:rsid w:val="00742963"/>
    <w:rsid w:val="00742AB4"/>
    <w:rsid w:val="00742C75"/>
    <w:rsid w:val="00742CB8"/>
    <w:rsid w:val="00742F49"/>
    <w:rsid w:val="007437F4"/>
    <w:rsid w:val="00743901"/>
    <w:rsid w:val="00743C42"/>
    <w:rsid w:val="007443BE"/>
    <w:rsid w:val="007446AF"/>
    <w:rsid w:val="007446DD"/>
    <w:rsid w:val="00744E69"/>
    <w:rsid w:val="007455B9"/>
    <w:rsid w:val="007457B0"/>
    <w:rsid w:val="007457FD"/>
    <w:rsid w:val="00745849"/>
    <w:rsid w:val="00745ED5"/>
    <w:rsid w:val="007462AB"/>
    <w:rsid w:val="007465EC"/>
    <w:rsid w:val="007468CF"/>
    <w:rsid w:val="00746B9D"/>
    <w:rsid w:val="007470AF"/>
    <w:rsid w:val="007472C3"/>
    <w:rsid w:val="00747440"/>
    <w:rsid w:val="00747499"/>
    <w:rsid w:val="00747521"/>
    <w:rsid w:val="0074782B"/>
    <w:rsid w:val="00747A2F"/>
    <w:rsid w:val="00747C1C"/>
    <w:rsid w:val="00747CC1"/>
    <w:rsid w:val="0075002C"/>
    <w:rsid w:val="0075004B"/>
    <w:rsid w:val="007504D2"/>
    <w:rsid w:val="007504E3"/>
    <w:rsid w:val="0075085B"/>
    <w:rsid w:val="007508E5"/>
    <w:rsid w:val="00750B33"/>
    <w:rsid w:val="00750F8D"/>
    <w:rsid w:val="0075131F"/>
    <w:rsid w:val="00751361"/>
    <w:rsid w:val="0075160B"/>
    <w:rsid w:val="00751A84"/>
    <w:rsid w:val="00751CFE"/>
    <w:rsid w:val="0075236F"/>
    <w:rsid w:val="007526CC"/>
    <w:rsid w:val="00752783"/>
    <w:rsid w:val="00752C57"/>
    <w:rsid w:val="00752F5E"/>
    <w:rsid w:val="0075308C"/>
    <w:rsid w:val="00754130"/>
    <w:rsid w:val="007544F7"/>
    <w:rsid w:val="00754591"/>
    <w:rsid w:val="007546F5"/>
    <w:rsid w:val="00754762"/>
    <w:rsid w:val="00754B55"/>
    <w:rsid w:val="00754CF5"/>
    <w:rsid w:val="0075521D"/>
    <w:rsid w:val="00755394"/>
    <w:rsid w:val="0075576F"/>
    <w:rsid w:val="00755CCB"/>
    <w:rsid w:val="007560B6"/>
    <w:rsid w:val="00756996"/>
    <w:rsid w:val="00756997"/>
    <w:rsid w:val="00756C48"/>
    <w:rsid w:val="00756FD8"/>
    <w:rsid w:val="00757151"/>
    <w:rsid w:val="007574EB"/>
    <w:rsid w:val="00757570"/>
    <w:rsid w:val="0075778A"/>
    <w:rsid w:val="00757A9A"/>
    <w:rsid w:val="00757DBF"/>
    <w:rsid w:val="00757DDD"/>
    <w:rsid w:val="0076002A"/>
    <w:rsid w:val="0076015F"/>
    <w:rsid w:val="007602B4"/>
    <w:rsid w:val="007605BF"/>
    <w:rsid w:val="00760BEC"/>
    <w:rsid w:val="0076116E"/>
    <w:rsid w:val="00761A18"/>
    <w:rsid w:val="00761AC7"/>
    <w:rsid w:val="00761B0C"/>
    <w:rsid w:val="007626B8"/>
    <w:rsid w:val="00762946"/>
    <w:rsid w:val="00762974"/>
    <w:rsid w:val="007629CD"/>
    <w:rsid w:val="00762C67"/>
    <w:rsid w:val="0076370C"/>
    <w:rsid w:val="00763831"/>
    <w:rsid w:val="007638FE"/>
    <w:rsid w:val="00763CA7"/>
    <w:rsid w:val="007640E7"/>
    <w:rsid w:val="007642A7"/>
    <w:rsid w:val="00764957"/>
    <w:rsid w:val="00764B90"/>
    <w:rsid w:val="00765106"/>
    <w:rsid w:val="00765251"/>
    <w:rsid w:val="00765520"/>
    <w:rsid w:val="00765C19"/>
    <w:rsid w:val="00765FF2"/>
    <w:rsid w:val="00766210"/>
    <w:rsid w:val="00766692"/>
    <w:rsid w:val="0076768E"/>
    <w:rsid w:val="0076786E"/>
    <w:rsid w:val="00767AC2"/>
    <w:rsid w:val="00767C65"/>
    <w:rsid w:val="00767E16"/>
    <w:rsid w:val="00770138"/>
    <w:rsid w:val="007703B8"/>
    <w:rsid w:val="00770593"/>
    <w:rsid w:val="00770BAD"/>
    <w:rsid w:val="00771063"/>
    <w:rsid w:val="00771A23"/>
    <w:rsid w:val="00771B38"/>
    <w:rsid w:val="00772F83"/>
    <w:rsid w:val="00773847"/>
    <w:rsid w:val="00774089"/>
    <w:rsid w:val="0077436B"/>
    <w:rsid w:val="00774446"/>
    <w:rsid w:val="00774520"/>
    <w:rsid w:val="00775827"/>
    <w:rsid w:val="00776019"/>
    <w:rsid w:val="00776083"/>
    <w:rsid w:val="007760D9"/>
    <w:rsid w:val="00776161"/>
    <w:rsid w:val="00776F6C"/>
    <w:rsid w:val="0077750A"/>
    <w:rsid w:val="00777DDF"/>
    <w:rsid w:val="00777F33"/>
    <w:rsid w:val="00780015"/>
    <w:rsid w:val="0078007A"/>
    <w:rsid w:val="0078064E"/>
    <w:rsid w:val="00780E57"/>
    <w:rsid w:val="007813FE"/>
    <w:rsid w:val="007817B0"/>
    <w:rsid w:val="00781982"/>
    <w:rsid w:val="00781A29"/>
    <w:rsid w:val="00781A96"/>
    <w:rsid w:val="007820BF"/>
    <w:rsid w:val="00782A88"/>
    <w:rsid w:val="00782AE3"/>
    <w:rsid w:val="00782D29"/>
    <w:rsid w:val="00782EF6"/>
    <w:rsid w:val="007833A9"/>
    <w:rsid w:val="00783E43"/>
    <w:rsid w:val="00783FCD"/>
    <w:rsid w:val="0078402D"/>
    <w:rsid w:val="0078406C"/>
    <w:rsid w:val="00784086"/>
    <w:rsid w:val="00784138"/>
    <w:rsid w:val="0078479A"/>
    <w:rsid w:val="007849CD"/>
    <w:rsid w:val="00784FB7"/>
    <w:rsid w:val="00785177"/>
    <w:rsid w:val="007851ED"/>
    <w:rsid w:val="00785974"/>
    <w:rsid w:val="007868CA"/>
    <w:rsid w:val="00786988"/>
    <w:rsid w:val="00786FD4"/>
    <w:rsid w:val="00787203"/>
    <w:rsid w:val="00787217"/>
    <w:rsid w:val="0078736D"/>
    <w:rsid w:val="00787370"/>
    <w:rsid w:val="00787623"/>
    <w:rsid w:val="00790647"/>
    <w:rsid w:val="0079076E"/>
    <w:rsid w:val="00790A6E"/>
    <w:rsid w:val="00790BEC"/>
    <w:rsid w:val="00790C2E"/>
    <w:rsid w:val="00790C6D"/>
    <w:rsid w:val="00790F2F"/>
    <w:rsid w:val="007916D1"/>
    <w:rsid w:val="00791E22"/>
    <w:rsid w:val="007922CF"/>
    <w:rsid w:val="00792548"/>
    <w:rsid w:val="0079274B"/>
    <w:rsid w:val="00792D7F"/>
    <w:rsid w:val="00792F66"/>
    <w:rsid w:val="007931CD"/>
    <w:rsid w:val="007936EA"/>
    <w:rsid w:val="007937FC"/>
    <w:rsid w:val="00793CA4"/>
    <w:rsid w:val="0079405A"/>
    <w:rsid w:val="00794B7D"/>
    <w:rsid w:val="00794F9A"/>
    <w:rsid w:val="0079538C"/>
    <w:rsid w:val="00795775"/>
    <w:rsid w:val="00795FFC"/>
    <w:rsid w:val="00796288"/>
    <w:rsid w:val="00796331"/>
    <w:rsid w:val="007966AA"/>
    <w:rsid w:val="00796A3E"/>
    <w:rsid w:val="00796F78"/>
    <w:rsid w:val="0079705F"/>
    <w:rsid w:val="00797145"/>
    <w:rsid w:val="00797E5F"/>
    <w:rsid w:val="0079D76B"/>
    <w:rsid w:val="007A0636"/>
    <w:rsid w:val="007A15D7"/>
    <w:rsid w:val="007A17AB"/>
    <w:rsid w:val="007A18C9"/>
    <w:rsid w:val="007A1AA5"/>
    <w:rsid w:val="007A219C"/>
    <w:rsid w:val="007A2718"/>
    <w:rsid w:val="007A2E2D"/>
    <w:rsid w:val="007A2F02"/>
    <w:rsid w:val="007A3407"/>
    <w:rsid w:val="007A358F"/>
    <w:rsid w:val="007A4089"/>
    <w:rsid w:val="007A44A5"/>
    <w:rsid w:val="007A4508"/>
    <w:rsid w:val="007A47B3"/>
    <w:rsid w:val="007A53DC"/>
    <w:rsid w:val="007A541A"/>
    <w:rsid w:val="007A57D4"/>
    <w:rsid w:val="007A5845"/>
    <w:rsid w:val="007A5E07"/>
    <w:rsid w:val="007A5FE3"/>
    <w:rsid w:val="007A6110"/>
    <w:rsid w:val="007A6B6D"/>
    <w:rsid w:val="007A709C"/>
    <w:rsid w:val="007A7221"/>
    <w:rsid w:val="007A7417"/>
    <w:rsid w:val="007A7573"/>
    <w:rsid w:val="007A75B8"/>
    <w:rsid w:val="007A77D7"/>
    <w:rsid w:val="007A7BA7"/>
    <w:rsid w:val="007A7FE2"/>
    <w:rsid w:val="007B02B3"/>
    <w:rsid w:val="007B038D"/>
    <w:rsid w:val="007B04C1"/>
    <w:rsid w:val="007B06A6"/>
    <w:rsid w:val="007B0722"/>
    <w:rsid w:val="007B0EAB"/>
    <w:rsid w:val="007B11C1"/>
    <w:rsid w:val="007B1324"/>
    <w:rsid w:val="007B13EA"/>
    <w:rsid w:val="007B21B5"/>
    <w:rsid w:val="007B255F"/>
    <w:rsid w:val="007B25D7"/>
    <w:rsid w:val="007B26DC"/>
    <w:rsid w:val="007B28F3"/>
    <w:rsid w:val="007B2A7B"/>
    <w:rsid w:val="007B2C27"/>
    <w:rsid w:val="007B2CB9"/>
    <w:rsid w:val="007B2F37"/>
    <w:rsid w:val="007B341A"/>
    <w:rsid w:val="007B3DE2"/>
    <w:rsid w:val="007B46C2"/>
    <w:rsid w:val="007B4CA7"/>
    <w:rsid w:val="007B4E93"/>
    <w:rsid w:val="007B4ED2"/>
    <w:rsid w:val="007B5B85"/>
    <w:rsid w:val="007B64A2"/>
    <w:rsid w:val="007B6926"/>
    <w:rsid w:val="007B6B6C"/>
    <w:rsid w:val="007B6C01"/>
    <w:rsid w:val="007B7066"/>
    <w:rsid w:val="007B75D9"/>
    <w:rsid w:val="007B75F3"/>
    <w:rsid w:val="007B76EB"/>
    <w:rsid w:val="007B7999"/>
    <w:rsid w:val="007B7B20"/>
    <w:rsid w:val="007B7FCB"/>
    <w:rsid w:val="007C043D"/>
    <w:rsid w:val="007C0489"/>
    <w:rsid w:val="007C07FE"/>
    <w:rsid w:val="007C0E19"/>
    <w:rsid w:val="007C10DD"/>
    <w:rsid w:val="007C1182"/>
    <w:rsid w:val="007C1226"/>
    <w:rsid w:val="007C154C"/>
    <w:rsid w:val="007C1712"/>
    <w:rsid w:val="007C1B97"/>
    <w:rsid w:val="007C1DF1"/>
    <w:rsid w:val="007C235D"/>
    <w:rsid w:val="007C26C2"/>
    <w:rsid w:val="007C27B1"/>
    <w:rsid w:val="007C2848"/>
    <w:rsid w:val="007C28EB"/>
    <w:rsid w:val="007C2FEE"/>
    <w:rsid w:val="007C3022"/>
    <w:rsid w:val="007C33B8"/>
    <w:rsid w:val="007C356C"/>
    <w:rsid w:val="007C3796"/>
    <w:rsid w:val="007C38C7"/>
    <w:rsid w:val="007C3919"/>
    <w:rsid w:val="007C3A0B"/>
    <w:rsid w:val="007C3A39"/>
    <w:rsid w:val="007C4178"/>
    <w:rsid w:val="007C44E7"/>
    <w:rsid w:val="007C4619"/>
    <w:rsid w:val="007C4858"/>
    <w:rsid w:val="007C48B9"/>
    <w:rsid w:val="007C4B16"/>
    <w:rsid w:val="007C4B9E"/>
    <w:rsid w:val="007C4CB1"/>
    <w:rsid w:val="007C56B9"/>
    <w:rsid w:val="007C5736"/>
    <w:rsid w:val="007C5CE2"/>
    <w:rsid w:val="007C60C0"/>
    <w:rsid w:val="007C65A3"/>
    <w:rsid w:val="007C67F3"/>
    <w:rsid w:val="007C6D46"/>
    <w:rsid w:val="007C701D"/>
    <w:rsid w:val="007C7044"/>
    <w:rsid w:val="007C728F"/>
    <w:rsid w:val="007C72DF"/>
    <w:rsid w:val="007C735E"/>
    <w:rsid w:val="007C76DF"/>
    <w:rsid w:val="007C7BA8"/>
    <w:rsid w:val="007C7D7C"/>
    <w:rsid w:val="007D03D7"/>
    <w:rsid w:val="007D0B29"/>
    <w:rsid w:val="007D0BF8"/>
    <w:rsid w:val="007D0DE4"/>
    <w:rsid w:val="007D10FE"/>
    <w:rsid w:val="007D135F"/>
    <w:rsid w:val="007D1670"/>
    <w:rsid w:val="007D1C95"/>
    <w:rsid w:val="007D1FB8"/>
    <w:rsid w:val="007D2009"/>
    <w:rsid w:val="007D20B8"/>
    <w:rsid w:val="007D281F"/>
    <w:rsid w:val="007D3303"/>
    <w:rsid w:val="007D3324"/>
    <w:rsid w:val="007D3434"/>
    <w:rsid w:val="007D35D9"/>
    <w:rsid w:val="007D363C"/>
    <w:rsid w:val="007D3798"/>
    <w:rsid w:val="007D3DF6"/>
    <w:rsid w:val="007D3E33"/>
    <w:rsid w:val="007D3FF2"/>
    <w:rsid w:val="007D40B4"/>
    <w:rsid w:val="007D415D"/>
    <w:rsid w:val="007D4534"/>
    <w:rsid w:val="007D4665"/>
    <w:rsid w:val="007D4C9E"/>
    <w:rsid w:val="007D527A"/>
    <w:rsid w:val="007D53CC"/>
    <w:rsid w:val="007D55FD"/>
    <w:rsid w:val="007D5760"/>
    <w:rsid w:val="007D5A0F"/>
    <w:rsid w:val="007D5AB3"/>
    <w:rsid w:val="007D5D54"/>
    <w:rsid w:val="007D5E99"/>
    <w:rsid w:val="007D5F94"/>
    <w:rsid w:val="007D64CA"/>
    <w:rsid w:val="007D6963"/>
    <w:rsid w:val="007D6C8D"/>
    <w:rsid w:val="007D747F"/>
    <w:rsid w:val="007D75D3"/>
    <w:rsid w:val="007D7640"/>
    <w:rsid w:val="007D771B"/>
    <w:rsid w:val="007D7A8B"/>
    <w:rsid w:val="007D7C91"/>
    <w:rsid w:val="007D7F9E"/>
    <w:rsid w:val="007E00EC"/>
    <w:rsid w:val="007E0136"/>
    <w:rsid w:val="007E02BE"/>
    <w:rsid w:val="007E02E6"/>
    <w:rsid w:val="007E04D0"/>
    <w:rsid w:val="007E059E"/>
    <w:rsid w:val="007E0640"/>
    <w:rsid w:val="007E0AF8"/>
    <w:rsid w:val="007E0DFB"/>
    <w:rsid w:val="007E10C6"/>
    <w:rsid w:val="007E11DF"/>
    <w:rsid w:val="007E1214"/>
    <w:rsid w:val="007E144B"/>
    <w:rsid w:val="007E14C0"/>
    <w:rsid w:val="007E194E"/>
    <w:rsid w:val="007E1B26"/>
    <w:rsid w:val="007E224B"/>
    <w:rsid w:val="007E254C"/>
    <w:rsid w:val="007E2727"/>
    <w:rsid w:val="007E291E"/>
    <w:rsid w:val="007E2A67"/>
    <w:rsid w:val="007E2BAF"/>
    <w:rsid w:val="007E34CD"/>
    <w:rsid w:val="007E34FA"/>
    <w:rsid w:val="007E3649"/>
    <w:rsid w:val="007E3FBE"/>
    <w:rsid w:val="007E431B"/>
    <w:rsid w:val="007E4625"/>
    <w:rsid w:val="007E4858"/>
    <w:rsid w:val="007E4E30"/>
    <w:rsid w:val="007E600E"/>
    <w:rsid w:val="007E64D0"/>
    <w:rsid w:val="007E66FB"/>
    <w:rsid w:val="007E684D"/>
    <w:rsid w:val="007E68C3"/>
    <w:rsid w:val="007E69A0"/>
    <w:rsid w:val="007E7006"/>
    <w:rsid w:val="007E704C"/>
    <w:rsid w:val="007E7185"/>
    <w:rsid w:val="007E7861"/>
    <w:rsid w:val="007E7DCB"/>
    <w:rsid w:val="007E7F2A"/>
    <w:rsid w:val="007F006D"/>
    <w:rsid w:val="007F09E9"/>
    <w:rsid w:val="007F10BF"/>
    <w:rsid w:val="007F1734"/>
    <w:rsid w:val="007F22F0"/>
    <w:rsid w:val="007F246E"/>
    <w:rsid w:val="007F2842"/>
    <w:rsid w:val="007F285A"/>
    <w:rsid w:val="007F28C4"/>
    <w:rsid w:val="007F28CE"/>
    <w:rsid w:val="007F291B"/>
    <w:rsid w:val="007F2DEF"/>
    <w:rsid w:val="007F30D0"/>
    <w:rsid w:val="007F32E2"/>
    <w:rsid w:val="007F34D8"/>
    <w:rsid w:val="007F3E92"/>
    <w:rsid w:val="007F3ECF"/>
    <w:rsid w:val="007F412D"/>
    <w:rsid w:val="007F4440"/>
    <w:rsid w:val="007F4651"/>
    <w:rsid w:val="007F465A"/>
    <w:rsid w:val="007F4CC6"/>
    <w:rsid w:val="007F4F18"/>
    <w:rsid w:val="007F501C"/>
    <w:rsid w:val="007F5139"/>
    <w:rsid w:val="007F5328"/>
    <w:rsid w:val="007F5662"/>
    <w:rsid w:val="007F58F7"/>
    <w:rsid w:val="007F5C80"/>
    <w:rsid w:val="007F5D05"/>
    <w:rsid w:val="007F6152"/>
    <w:rsid w:val="007F65B7"/>
    <w:rsid w:val="007F6CF7"/>
    <w:rsid w:val="007F6D1D"/>
    <w:rsid w:val="007F760D"/>
    <w:rsid w:val="007F78BA"/>
    <w:rsid w:val="007F7C4A"/>
    <w:rsid w:val="008002C3"/>
    <w:rsid w:val="00800449"/>
    <w:rsid w:val="00800531"/>
    <w:rsid w:val="0080104D"/>
    <w:rsid w:val="008011DB"/>
    <w:rsid w:val="0080132A"/>
    <w:rsid w:val="00801344"/>
    <w:rsid w:val="008016CF"/>
    <w:rsid w:val="008020C1"/>
    <w:rsid w:val="008030EF"/>
    <w:rsid w:val="0080355E"/>
    <w:rsid w:val="008035A5"/>
    <w:rsid w:val="00803D96"/>
    <w:rsid w:val="00803DDB"/>
    <w:rsid w:val="00803ECC"/>
    <w:rsid w:val="00804314"/>
    <w:rsid w:val="0080449F"/>
    <w:rsid w:val="00804650"/>
    <w:rsid w:val="00804C0A"/>
    <w:rsid w:val="00804C22"/>
    <w:rsid w:val="00804D1B"/>
    <w:rsid w:val="00805DED"/>
    <w:rsid w:val="008062F5"/>
    <w:rsid w:val="00806348"/>
    <w:rsid w:val="00806696"/>
    <w:rsid w:val="008073E7"/>
    <w:rsid w:val="00807719"/>
    <w:rsid w:val="00807A4D"/>
    <w:rsid w:val="00810779"/>
    <w:rsid w:val="00810806"/>
    <w:rsid w:val="00811341"/>
    <w:rsid w:val="008116D6"/>
    <w:rsid w:val="008119DD"/>
    <w:rsid w:val="00811F91"/>
    <w:rsid w:val="008122C8"/>
    <w:rsid w:val="008127C2"/>
    <w:rsid w:val="0081285E"/>
    <w:rsid w:val="0081292B"/>
    <w:rsid w:val="00812D81"/>
    <w:rsid w:val="008130E2"/>
    <w:rsid w:val="00813192"/>
    <w:rsid w:val="00813B9B"/>
    <w:rsid w:val="00813DA0"/>
    <w:rsid w:val="00813E94"/>
    <w:rsid w:val="008140FF"/>
    <w:rsid w:val="00814268"/>
    <w:rsid w:val="008146A3"/>
    <w:rsid w:val="008147E9"/>
    <w:rsid w:val="008149FC"/>
    <w:rsid w:val="00814D0E"/>
    <w:rsid w:val="00815967"/>
    <w:rsid w:val="00815A62"/>
    <w:rsid w:val="00815A70"/>
    <w:rsid w:val="00815C65"/>
    <w:rsid w:val="00816903"/>
    <w:rsid w:val="00816907"/>
    <w:rsid w:val="00816AA8"/>
    <w:rsid w:val="00816F72"/>
    <w:rsid w:val="00817987"/>
    <w:rsid w:val="008201EE"/>
    <w:rsid w:val="00820551"/>
    <w:rsid w:val="008206F0"/>
    <w:rsid w:val="00820DAF"/>
    <w:rsid w:val="00821292"/>
    <w:rsid w:val="00821433"/>
    <w:rsid w:val="008218DF"/>
    <w:rsid w:val="00821C1A"/>
    <w:rsid w:val="00821CBE"/>
    <w:rsid w:val="00821CDB"/>
    <w:rsid w:val="00821DAB"/>
    <w:rsid w:val="00822221"/>
    <w:rsid w:val="008223A4"/>
    <w:rsid w:val="00822698"/>
    <w:rsid w:val="008227DF"/>
    <w:rsid w:val="00822A78"/>
    <w:rsid w:val="00822D70"/>
    <w:rsid w:val="00822DF2"/>
    <w:rsid w:val="00823005"/>
    <w:rsid w:val="00823058"/>
    <w:rsid w:val="00823194"/>
    <w:rsid w:val="008233D0"/>
    <w:rsid w:val="008239BA"/>
    <w:rsid w:val="00823AF0"/>
    <w:rsid w:val="008241C9"/>
    <w:rsid w:val="008246B6"/>
    <w:rsid w:val="008247E7"/>
    <w:rsid w:val="00824960"/>
    <w:rsid w:val="00824AFE"/>
    <w:rsid w:val="00824ECE"/>
    <w:rsid w:val="00825452"/>
    <w:rsid w:val="0082581F"/>
    <w:rsid w:val="00825A49"/>
    <w:rsid w:val="00825F76"/>
    <w:rsid w:val="0082659F"/>
    <w:rsid w:val="0082675C"/>
    <w:rsid w:val="00826999"/>
    <w:rsid w:val="00826D2B"/>
    <w:rsid w:val="00827075"/>
    <w:rsid w:val="00827259"/>
    <w:rsid w:val="008273C8"/>
    <w:rsid w:val="00827594"/>
    <w:rsid w:val="00827899"/>
    <w:rsid w:val="00827D58"/>
    <w:rsid w:val="00830031"/>
    <w:rsid w:val="00830142"/>
    <w:rsid w:val="008303E7"/>
    <w:rsid w:val="00830720"/>
    <w:rsid w:val="00830AEE"/>
    <w:rsid w:val="00830CCD"/>
    <w:rsid w:val="00830D3A"/>
    <w:rsid w:val="00830EB0"/>
    <w:rsid w:val="008310C5"/>
    <w:rsid w:val="00831A1B"/>
    <w:rsid w:val="00831AC8"/>
    <w:rsid w:val="00831BA3"/>
    <w:rsid w:val="00832044"/>
    <w:rsid w:val="008321A2"/>
    <w:rsid w:val="00832454"/>
    <w:rsid w:val="008326ED"/>
    <w:rsid w:val="0083289A"/>
    <w:rsid w:val="0083291D"/>
    <w:rsid w:val="00832ED0"/>
    <w:rsid w:val="00832ED4"/>
    <w:rsid w:val="00832F68"/>
    <w:rsid w:val="0083309B"/>
    <w:rsid w:val="0083331F"/>
    <w:rsid w:val="008335F0"/>
    <w:rsid w:val="008339B3"/>
    <w:rsid w:val="00833B95"/>
    <w:rsid w:val="00833EDD"/>
    <w:rsid w:val="00833F8B"/>
    <w:rsid w:val="00834107"/>
    <w:rsid w:val="0083424B"/>
    <w:rsid w:val="00834373"/>
    <w:rsid w:val="008343F1"/>
    <w:rsid w:val="00834A1C"/>
    <w:rsid w:val="00834F8C"/>
    <w:rsid w:val="0083502A"/>
    <w:rsid w:val="0083528C"/>
    <w:rsid w:val="008353F7"/>
    <w:rsid w:val="00835840"/>
    <w:rsid w:val="00835C74"/>
    <w:rsid w:val="008360A3"/>
    <w:rsid w:val="00836266"/>
    <w:rsid w:val="00836522"/>
    <w:rsid w:val="0083662F"/>
    <w:rsid w:val="00836651"/>
    <w:rsid w:val="008366C3"/>
    <w:rsid w:val="00837064"/>
    <w:rsid w:val="00837CD1"/>
    <w:rsid w:val="0084026D"/>
    <w:rsid w:val="00840332"/>
    <w:rsid w:val="0084075B"/>
    <w:rsid w:val="00840BB5"/>
    <w:rsid w:val="00840C66"/>
    <w:rsid w:val="00841330"/>
    <w:rsid w:val="0084149D"/>
    <w:rsid w:val="00841CEF"/>
    <w:rsid w:val="00842557"/>
    <w:rsid w:val="0084293B"/>
    <w:rsid w:val="00842B70"/>
    <w:rsid w:val="00842BA1"/>
    <w:rsid w:val="00842BFC"/>
    <w:rsid w:val="00842E4A"/>
    <w:rsid w:val="008430BC"/>
    <w:rsid w:val="0084314E"/>
    <w:rsid w:val="00843473"/>
    <w:rsid w:val="008436E7"/>
    <w:rsid w:val="00843D91"/>
    <w:rsid w:val="00844407"/>
    <w:rsid w:val="0084440B"/>
    <w:rsid w:val="00844882"/>
    <w:rsid w:val="008448BF"/>
    <w:rsid w:val="008448FB"/>
    <w:rsid w:val="00844DB3"/>
    <w:rsid w:val="00844FDE"/>
    <w:rsid w:val="008452C2"/>
    <w:rsid w:val="008454FD"/>
    <w:rsid w:val="00845C15"/>
    <w:rsid w:val="008465CB"/>
    <w:rsid w:val="0084673E"/>
    <w:rsid w:val="00846878"/>
    <w:rsid w:val="00846F23"/>
    <w:rsid w:val="00847320"/>
    <w:rsid w:val="008477DF"/>
    <w:rsid w:val="008501B9"/>
    <w:rsid w:val="008503A6"/>
    <w:rsid w:val="00850420"/>
    <w:rsid w:val="00850D83"/>
    <w:rsid w:val="0085102A"/>
    <w:rsid w:val="0085107E"/>
    <w:rsid w:val="0085151D"/>
    <w:rsid w:val="008516BD"/>
    <w:rsid w:val="00851C7C"/>
    <w:rsid w:val="00851CB5"/>
    <w:rsid w:val="00851CFC"/>
    <w:rsid w:val="00852580"/>
    <w:rsid w:val="00852585"/>
    <w:rsid w:val="008526E4"/>
    <w:rsid w:val="008536D2"/>
    <w:rsid w:val="0085379D"/>
    <w:rsid w:val="00853A04"/>
    <w:rsid w:val="00853AB7"/>
    <w:rsid w:val="00853D5F"/>
    <w:rsid w:val="00853F32"/>
    <w:rsid w:val="00853F5C"/>
    <w:rsid w:val="008540FA"/>
    <w:rsid w:val="008541A9"/>
    <w:rsid w:val="008546BE"/>
    <w:rsid w:val="00854868"/>
    <w:rsid w:val="008548C6"/>
    <w:rsid w:val="008549A8"/>
    <w:rsid w:val="00855059"/>
    <w:rsid w:val="008553CF"/>
    <w:rsid w:val="0085559B"/>
    <w:rsid w:val="008555B6"/>
    <w:rsid w:val="0085562C"/>
    <w:rsid w:val="00855C49"/>
    <w:rsid w:val="00856446"/>
    <w:rsid w:val="008567C3"/>
    <w:rsid w:val="00856879"/>
    <w:rsid w:val="00856954"/>
    <w:rsid w:val="00856B7A"/>
    <w:rsid w:val="00856CDC"/>
    <w:rsid w:val="00856E84"/>
    <w:rsid w:val="00857477"/>
    <w:rsid w:val="00857A2D"/>
    <w:rsid w:val="00857A30"/>
    <w:rsid w:val="00857E63"/>
    <w:rsid w:val="00860045"/>
    <w:rsid w:val="00860301"/>
    <w:rsid w:val="0086036A"/>
    <w:rsid w:val="00860483"/>
    <w:rsid w:val="008606A7"/>
    <w:rsid w:val="0086097F"/>
    <w:rsid w:val="00860AC2"/>
    <w:rsid w:val="00860BD1"/>
    <w:rsid w:val="00860D71"/>
    <w:rsid w:val="00860FCB"/>
    <w:rsid w:val="008610F2"/>
    <w:rsid w:val="00861392"/>
    <w:rsid w:val="00861735"/>
    <w:rsid w:val="00861C9F"/>
    <w:rsid w:val="00861E8F"/>
    <w:rsid w:val="008625D7"/>
    <w:rsid w:val="00862881"/>
    <w:rsid w:val="00862941"/>
    <w:rsid w:val="0086294C"/>
    <w:rsid w:val="00862A63"/>
    <w:rsid w:val="008630E8"/>
    <w:rsid w:val="008631D7"/>
    <w:rsid w:val="0086378C"/>
    <w:rsid w:val="00863914"/>
    <w:rsid w:val="00863BA2"/>
    <w:rsid w:val="00864369"/>
    <w:rsid w:val="00864400"/>
    <w:rsid w:val="00864574"/>
    <w:rsid w:val="00864687"/>
    <w:rsid w:val="008649E8"/>
    <w:rsid w:val="00865C06"/>
    <w:rsid w:val="00865E39"/>
    <w:rsid w:val="008665D2"/>
    <w:rsid w:val="008666D9"/>
    <w:rsid w:val="0086696D"/>
    <w:rsid w:val="00866AD6"/>
    <w:rsid w:val="00867904"/>
    <w:rsid w:val="00867B50"/>
    <w:rsid w:val="00867E9E"/>
    <w:rsid w:val="008705C2"/>
    <w:rsid w:val="00870C9E"/>
    <w:rsid w:val="00871856"/>
    <w:rsid w:val="0087186E"/>
    <w:rsid w:val="00872234"/>
    <w:rsid w:val="00872624"/>
    <w:rsid w:val="008727DC"/>
    <w:rsid w:val="008733F0"/>
    <w:rsid w:val="00873614"/>
    <w:rsid w:val="00873A53"/>
    <w:rsid w:val="00873A5C"/>
    <w:rsid w:val="00874AEF"/>
    <w:rsid w:val="00874DBE"/>
    <w:rsid w:val="00874E55"/>
    <w:rsid w:val="008751EA"/>
    <w:rsid w:val="00875F5C"/>
    <w:rsid w:val="00876548"/>
    <w:rsid w:val="00876B78"/>
    <w:rsid w:val="00876CBC"/>
    <w:rsid w:val="00876CD7"/>
    <w:rsid w:val="00876CEF"/>
    <w:rsid w:val="0087722F"/>
    <w:rsid w:val="008778F1"/>
    <w:rsid w:val="00877E17"/>
    <w:rsid w:val="00880248"/>
    <w:rsid w:val="0088045B"/>
    <w:rsid w:val="00880606"/>
    <w:rsid w:val="0088060F"/>
    <w:rsid w:val="00880C55"/>
    <w:rsid w:val="00881073"/>
    <w:rsid w:val="008815D5"/>
    <w:rsid w:val="00882280"/>
    <w:rsid w:val="00882505"/>
    <w:rsid w:val="00882BD5"/>
    <w:rsid w:val="008832C8"/>
    <w:rsid w:val="00883702"/>
    <w:rsid w:val="00883E2F"/>
    <w:rsid w:val="00884128"/>
    <w:rsid w:val="008841D7"/>
    <w:rsid w:val="00884555"/>
    <w:rsid w:val="008845AC"/>
    <w:rsid w:val="00884B7E"/>
    <w:rsid w:val="00884E9A"/>
    <w:rsid w:val="00884FFF"/>
    <w:rsid w:val="0088520B"/>
    <w:rsid w:val="00885586"/>
    <w:rsid w:val="00885980"/>
    <w:rsid w:val="00885A38"/>
    <w:rsid w:val="00885B82"/>
    <w:rsid w:val="00885C40"/>
    <w:rsid w:val="00885D1F"/>
    <w:rsid w:val="00885FDE"/>
    <w:rsid w:val="00886267"/>
    <w:rsid w:val="00886582"/>
    <w:rsid w:val="00886B08"/>
    <w:rsid w:val="008870E3"/>
    <w:rsid w:val="0088753C"/>
    <w:rsid w:val="008875A3"/>
    <w:rsid w:val="00887A08"/>
    <w:rsid w:val="00887AC9"/>
    <w:rsid w:val="00887FF6"/>
    <w:rsid w:val="008904AD"/>
    <w:rsid w:val="008907C9"/>
    <w:rsid w:val="00890C09"/>
    <w:rsid w:val="0089109D"/>
    <w:rsid w:val="00891165"/>
    <w:rsid w:val="0089128C"/>
    <w:rsid w:val="00891BDB"/>
    <w:rsid w:val="00892710"/>
    <w:rsid w:val="00892914"/>
    <w:rsid w:val="00892FD9"/>
    <w:rsid w:val="008931CE"/>
    <w:rsid w:val="0089338B"/>
    <w:rsid w:val="00893553"/>
    <w:rsid w:val="008937C9"/>
    <w:rsid w:val="00893BA0"/>
    <w:rsid w:val="00893C38"/>
    <w:rsid w:val="00893D23"/>
    <w:rsid w:val="00893DDD"/>
    <w:rsid w:val="00893DEC"/>
    <w:rsid w:val="0089420E"/>
    <w:rsid w:val="008943C1"/>
    <w:rsid w:val="008947E1"/>
    <w:rsid w:val="00894FE5"/>
    <w:rsid w:val="00895AAF"/>
    <w:rsid w:val="0089600D"/>
    <w:rsid w:val="008961F8"/>
    <w:rsid w:val="00896371"/>
    <w:rsid w:val="008964DE"/>
    <w:rsid w:val="008965B1"/>
    <w:rsid w:val="008965C3"/>
    <w:rsid w:val="00896812"/>
    <w:rsid w:val="00896826"/>
    <w:rsid w:val="00896B80"/>
    <w:rsid w:val="00896C44"/>
    <w:rsid w:val="00896E37"/>
    <w:rsid w:val="00897132"/>
    <w:rsid w:val="0089715A"/>
    <w:rsid w:val="00897733"/>
    <w:rsid w:val="00897895"/>
    <w:rsid w:val="00897AE8"/>
    <w:rsid w:val="00897B29"/>
    <w:rsid w:val="00897B99"/>
    <w:rsid w:val="00897D79"/>
    <w:rsid w:val="008A0007"/>
    <w:rsid w:val="008A03A2"/>
    <w:rsid w:val="008A0E10"/>
    <w:rsid w:val="008A0FFC"/>
    <w:rsid w:val="008A16DF"/>
    <w:rsid w:val="008A1958"/>
    <w:rsid w:val="008A1E99"/>
    <w:rsid w:val="008A2034"/>
    <w:rsid w:val="008A2077"/>
    <w:rsid w:val="008A219F"/>
    <w:rsid w:val="008A2BAB"/>
    <w:rsid w:val="008A2EFC"/>
    <w:rsid w:val="008A301F"/>
    <w:rsid w:val="008A33A4"/>
    <w:rsid w:val="008A37AF"/>
    <w:rsid w:val="008A37F9"/>
    <w:rsid w:val="008A3983"/>
    <w:rsid w:val="008A39A6"/>
    <w:rsid w:val="008A3FDE"/>
    <w:rsid w:val="008A4861"/>
    <w:rsid w:val="008A4A4F"/>
    <w:rsid w:val="008A4B83"/>
    <w:rsid w:val="008A4C74"/>
    <w:rsid w:val="008A4CCD"/>
    <w:rsid w:val="008A4D66"/>
    <w:rsid w:val="008A4E36"/>
    <w:rsid w:val="008A51B4"/>
    <w:rsid w:val="008A576A"/>
    <w:rsid w:val="008A5D65"/>
    <w:rsid w:val="008A5D68"/>
    <w:rsid w:val="008A5EFE"/>
    <w:rsid w:val="008A6C0C"/>
    <w:rsid w:val="008A6DCA"/>
    <w:rsid w:val="008A7D76"/>
    <w:rsid w:val="008B023F"/>
    <w:rsid w:val="008B035A"/>
    <w:rsid w:val="008B0521"/>
    <w:rsid w:val="008B09CD"/>
    <w:rsid w:val="008B0B94"/>
    <w:rsid w:val="008B0D1A"/>
    <w:rsid w:val="008B0FF7"/>
    <w:rsid w:val="008B12FA"/>
    <w:rsid w:val="008B169A"/>
    <w:rsid w:val="008B24C2"/>
    <w:rsid w:val="008B2E20"/>
    <w:rsid w:val="008B3023"/>
    <w:rsid w:val="008B30A5"/>
    <w:rsid w:val="008B3372"/>
    <w:rsid w:val="008B34BF"/>
    <w:rsid w:val="008B3931"/>
    <w:rsid w:val="008B3C26"/>
    <w:rsid w:val="008B3FA8"/>
    <w:rsid w:val="008B3FFA"/>
    <w:rsid w:val="008B502F"/>
    <w:rsid w:val="008B5367"/>
    <w:rsid w:val="008B54B0"/>
    <w:rsid w:val="008B5A96"/>
    <w:rsid w:val="008B5D8B"/>
    <w:rsid w:val="008B5F61"/>
    <w:rsid w:val="008B616D"/>
    <w:rsid w:val="008B64C9"/>
    <w:rsid w:val="008B6911"/>
    <w:rsid w:val="008B6D03"/>
    <w:rsid w:val="008B6F2E"/>
    <w:rsid w:val="008B72C0"/>
    <w:rsid w:val="008B7572"/>
    <w:rsid w:val="008B7693"/>
    <w:rsid w:val="008B77BA"/>
    <w:rsid w:val="008B77EF"/>
    <w:rsid w:val="008B79A5"/>
    <w:rsid w:val="008B7AD8"/>
    <w:rsid w:val="008B7DF0"/>
    <w:rsid w:val="008C0073"/>
    <w:rsid w:val="008C038F"/>
    <w:rsid w:val="008C03F2"/>
    <w:rsid w:val="008C06DD"/>
    <w:rsid w:val="008C0F9A"/>
    <w:rsid w:val="008C1DA4"/>
    <w:rsid w:val="008C1FE1"/>
    <w:rsid w:val="008C20F7"/>
    <w:rsid w:val="008C2A9F"/>
    <w:rsid w:val="008C2B54"/>
    <w:rsid w:val="008C2C22"/>
    <w:rsid w:val="008C2C2B"/>
    <w:rsid w:val="008C2C65"/>
    <w:rsid w:val="008C2F00"/>
    <w:rsid w:val="008C3154"/>
    <w:rsid w:val="008C3266"/>
    <w:rsid w:val="008C35CF"/>
    <w:rsid w:val="008C36A8"/>
    <w:rsid w:val="008C3928"/>
    <w:rsid w:val="008C39D1"/>
    <w:rsid w:val="008C3B9D"/>
    <w:rsid w:val="008C3CB1"/>
    <w:rsid w:val="008C3E3E"/>
    <w:rsid w:val="008C406F"/>
    <w:rsid w:val="008C4811"/>
    <w:rsid w:val="008C490C"/>
    <w:rsid w:val="008C4950"/>
    <w:rsid w:val="008C4C0B"/>
    <w:rsid w:val="008C4DA6"/>
    <w:rsid w:val="008C504C"/>
    <w:rsid w:val="008C522D"/>
    <w:rsid w:val="008C559D"/>
    <w:rsid w:val="008C566B"/>
    <w:rsid w:val="008C5B8A"/>
    <w:rsid w:val="008C5BA7"/>
    <w:rsid w:val="008C5BCB"/>
    <w:rsid w:val="008C5C4A"/>
    <w:rsid w:val="008C6156"/>
    <w:rsid w:val="008C675E"/>
    <w:rsid w:val="008C6905"/>
    <w:rsid w:val="008C6A78"/>
    <w:rsid w:val="008C6EDF"/>
    <w:rsid w:val="008C72E1"/>
    <w:rsid w:val="008C732C"/>
    <w:rsid w:val="008C7E71"/>
    <w:rsid w:val="008D05DC"/>
    <w:rsid w:val="008D0614"/>
    <w:rsid w:val="008D069C"/>
    <w:rsid w:val="008D077C"/>
    <w:rsid w:val="008D0C64"/>
    <w:rsid w:val="008D1071"/>
    <w:rsid w:val="008D1601"/>
    <w:rsid w:val="008D19EA"/>
    <w:rsid w:val="008D1D0D"/>
    <w:rsid w:val="008D21CD"/>
    <w:rsid w:val="008D238D"/>
    <w:rsid w:val="008D26E0"/>
    <w:rsid w:val="008D2868"/>
    <w:rsid w:val="008D2B08"/>
    <w:rsid w:val="008D2C59"/>
    <w:rsid w:val="008D2D5E"/>
    <w:rsid w:val="008D2DCA"/>
    <w:rsid w:val="008D2F01"/>
    <w:rsid w:val="008D32DD"/>
    <w:rsid w:val="008D37D2"/>
    <w:rsid w:val="008D3DBF"/>
    <w:rsid w:val="008D401D"/>
    <w:rsid w:val="008D413F"/>
    <w:rsid w:val="008D44E2"/>
    <w:rsid w:val="008D468B"/>
    <w:rsid w:val="008D48BE"/>
    <w:rsid w:val="008D4BF5"/>
    <w:rsid w:val="008D516C"/>
    <w:rsid w:val="008D57D0"/>
    <w:rsid w:val="008D5CD9"/>
    <w:rsid w:val="008D6016"/>
    <w:rsid w:val="008D6085"/>
    <w:rsid w:val="008D67BB"/>
    <w:rsid w:val="008D699E"/>
    <w:rsid w:val="008D6C6E"/>
    <w:rsid w:val="008D6DF4"/>
    <w:rsid w:val="008D6E10"/>
    <w:rsid w:val="008D6ED3"/>
    <w:rsid w:val="008D7257"/>
    <w:rsid w:val="008D72A3"/>
    <w:rsid w:val="008D7908"/>
    <w:rsid w:val="008D7AB7"/>
    <w:rsid w:val="008D7D8C"/>
    <w:rsid w:val="008D7ED6"/>
    <w:rsid w:val="008D7F64"/>
    <w:rsid w:val="008E075F"/>
    <w:rsid w:val="008E0B52"/>
    <w:rsid w:val="008E0C63"/>
    <w:rsid w:val="008E0CD9"/>
    <w:rsid w:val="008E168E"/>
    <w:rsid w:val="008E19F3"/>
    <w:rsid w:val="008E1A1D"/>
    <w:rsid w:val="008E1E2F"/>
    <w:rsid w:val="008E2216"/>
    <w:rsid w:val="008E254E"/>
    <w:rsid w:val="008E2961"/>
    <w:rsid w:val="008E2E5F"/>
    <w:rsid w:val="008E3462"/>
    <w:rsid w:val="008E3562"/>
    <w:rsid w:val="008E36BC"/>
    <w:rsid w:val="008E38FD"/>
    <w:rsid w:val="008E3AFB"/>
    <w:rsid w:val="008E3D76"/>
    <w:rsid w:val="008E3F1E"/>
    <w:rsid w:val="008E4361"/>
    <w:rsid w:val="008E4667"/>
    <w:rsid w:val="008E49F2"/>
    <w:rsid w:val="008E5267"/>
    <w:rsid w:val="008E528F"/>
    <w:rsid w:val="008E547C"/>
    <w:rsid w:val="008E54AB"/>
    <w:rsid w:val="008E58C3"/>
    <w:rsid w:val="008E5FAA"/>
    <w:rsid w:val="008E60DA"/>
    <w:rsid w:val="008E663A"/>
    <w:rsid w:val="008E66B3"/>
    <w:rsid w:val="008E6B4A"/>
    <w:rsid w:val="008E70D8"/>
    <w:rsid w:val="008E73FA"/>
    <w:rsid w:val="008E7641"/>
    <w:rsid w:val="008E79BD"/>
    <w:rsid w:val="008F0141"/>
    <w:rsid w:val="008F030B"/>
    <w:rsid w:val="008F0A5B"/>
    <w:rsid w:val="008F0AE3"/>
    <w:rsid w:val="008F0CF0"/>
    <w:rsid w:val="008F0FC3"/>
    <w:rsid w:val="008F0FEB"/>
    <w:rsid w:val="008F0FF4"/>
    <w:rsid w:val="008F116C"/>
    <w:rsid w:val="008F138A"/>
    <w:rsid w:val="008F14AD"/>
    <w:rsid w:val="008F180B"/>
    <w:rsid w:val="008F1C21"/>
    <w:rsid w:val="008F228D"/>
    <w:rsid w:val="008F2863"/>
    <w:rsid w:val="008F2DFC"/>
    <w:rsid w:val="008F2F2D"/>
    <w:rsid w:val="008F3EEA"/>
    <w:rsid w:val="008F43B8"/>
    <w:rsid w:val="008F4694"/>
    <w:rsid w:val="008F54D4"/>
    <w:rsid w:val="008F5665"/>
    <w:rsid w:val="008F5B12"/>
    <w:rsid w:val="008F637C"/>
    <w:rsid w:val="008F66F2"/>
    <w:rsid w:val="008F6DAF"/>
    <w:rsid w:val="008F7552"/>
    <w:rsid w:val="008F75B7"/>
    <w:rsid w:val="008F7A8C"/>
    <w:rsid w:val="008F7AF9"/>
    <w:rsid w:val="008F7BDA"/>
    <w:rsid w:val="008F7FAB"/>
    <w:rsid w:val="00900B67"/>
    <w:rsid w:val="00900E10"/>
    <w:rsid w:val="00901197"/>
    <w:rsid w:val="00901271"/>
    <w:rsid w:val="009012C6"/>
    <w:rsid w:val="009014FC"/>
    <w:rsid w:val="009015BB"/>
    <w:rsid w:val="009016B6"/>
    <w:rsid w:val="00901E98"/>
    <w:rsid w:val="009024C2"/>
    <w:rsid w:val="009026EE"/>
    <w:rsid w:val="00902741"/>
    <w:rsid w:val="00902998"/>
    <w:rsid w:val="00902B3F"/>
    <w:rsid w:val="00902F2E"/>
    <w:rsid w:val="00903A57"/>
    <w:rsid w:val="00903D65"/>
    <w:rsid w:val="00903F59"/>
    <w:rsid w:val="00903FA9"/>
    <w:rsid w:val="009040FD"/>
    <w:rsid w:val="0090469C"/>
    <w:rsid w:val="009049AE"/>
    <w:rsid w:val="00904C44"/>
    <w:rsid w:val="00905097"/>
    <w:rsid w:val="0090564C"/>
    <w:rsid w:val="00905661"/>
    <w:rsid w:val="0090566E"/>
    <w:rsid w:val="00905976"/>
    <w:rsid w:val="00905C3A"/>
    <w:rsid w:val="00906534"/>
    <w:rsid w:val="0090672D"/>
    <w:rsid w:val="00906AA6"/>
    <w:rsid w:val="00906BB8"/>
    <w:rsid w:val="00906D5D"/>
    <w:rsid w:val="0090715F"/>
    <w:rsid w:val="0090717F"/>
    <w:rsid w:val="0090794D"/>
    <w:rsid w:val="00910089"/>
    <w:rsid w:val="00910760"/>
    <w:rsid w:val="00911080"/>
    <w:rsid w:val="0091134F"/>
    <w:rsid w:val="00911879"/>
    <w:rsid w:val="00911B3A"/>
    <w:rsid w:val="0091204A"/>
    <w:rsid w:val="00912340"/>
    <w:rsid w:val="00912923"/>
    <w:rsid w:val="0091294A"/>
    <w:rsid w:val="00912F9C"/>
    <w:rsid w:val="00912FE0"/>
    <w:rsid w:val="009139F2"/>
    <w:rsid w:val="00913B15"/>
    <w:rsid w:val="00913D26"/>
    <w:rsid w:val="00913F96"/>
    <w:rsid w:val="00914062"/>
    <w:rsid w:val="00914415"/>
    <w:rsid w:val="0091442A"/>
    <w:rsid w:val="009144AD"/>
    <w:rsid w:val="00914BBD"/>
    <w:rsid w:val="00914CD3"/>
    <w:rsid w:val="00914EEF"/>
    <w:rsid w:val="00914F53"/>
    <w:rsid w:val="00915267"/>
    <w:rsid w:val="00915969"/>
    <w:rsid w:val="00915A17"/>
    <w:rsid w:val="00916129"/>
    <w:rsid w:val="009161DD"/>
    <w:rsid w:val="009164C6"/>
    <w:rsid w:val="00916685"/>
    <w:rsid w:val="0091682C"/>
    <w:rsid w:val="00916A79"/>
    <w:rsid w:val="00916C97"/>
    <w:rsid w:val="00917041"/>
    <w:rsid w:val="0091725F"/>
    <w:rsid w:val="009172DE"/>
    <w:rsid w:val="00917333"/>
    <w:rsid w:val="00917492"/>
    <w:rsid w:val="00917644"/>
    <w:rsid w:val="00917798"/>
    <w:rsid w:val="0092035E"/>
    <w:rsid w:val="009205ED"/>
    <w:rsid w:val="00920836"/>
    <w:rsid w:val="00920B17"/>
    <w:rsid w:val="009212FB"/>
    <w:rsid w:val="00922353"/>
    <w:rsid w:val="009223B7"/>
    <w:rsid w:val="0092275E"/>
    <w:rsid w:val="00922863"/>
    <w:rsid w:val="009229FE"/>
    <w:rsid w:val="00922D11"/>
    <w:rsid w:val="00922DEC"/>
    <w:rsid w:val="00923865"/>
    <w:rsid w:val="0092409E"/>
    <w:rsid w:val="00924140"/>
    <w:rsid w:val="00924BEC"/>
    <w:rsid w:val="00925973"/>
    <w:rsid w:val="009259E2"/>
    <w:rsid w:val="00925D52"/>
    <w:rsid w:val="00925E4F"/>
    <w:rsid w:val="00927047"/>
    <w:rsid w:val="009273E7"/>
    <w:rsid w:val="009274FA"/>
    <w:rsid w:val="009278D4"/>
    <w:rsid w:val="00927AAE"/>
    <w:rsid w:val="00927BA6"/>
    <w:rsid w:val="00927DE6"/>
    <w:rsid w:val="009300AA"/>
    <w:rsid w:val="00930151"/>
    <w:rsid w:val="009301BC"/>
    <w:rsid w:val="009301F9"/>
    <w:rsid w:val="00930250"/>
    <w:rsid w:val="00930281"/>
    <w:rsid w:val="009309CE"/>
    <w:rsid w:val="00930B8A"/>
    <w:rsid w:val="00930BC2"/>
    <w:rsid w:val="00930DE5"/>
    <w:rsid w:val="0093106B"/>
    <w:rsid w:val="009310F5"/>
    <w:rsid w:val="009313F3"/>
    <w:rsid w:val="0093193F"/>
    <w:rsid w:val="00931FCB"/>
    <w:rsid w:val="00932174"/>
    <w:rsid w:val="009324A9"/>
    <w:rsid w:val="009324FD"/>
    <w:rsid w:val="0093265E"/>
    <w:rsid w:val="009326B6"/>
    <w:rsid w:val="00932A86"/>
    <w:rsid w:val="0093304E"/>
    <w:rsid w:val="009330C1"/>
    <w:rsid w:val="009337E6"/>
    <w:rsid w:val="00933F09"/>
    <w:rsid w:val="009341C4"/>
    <w:rsid w:val="0093421F"/>
    <w:rsid w:val="009342FA"/>
    <w:rsid w:val="009343D3"/>
    <w:rsid w:val="00934440"/>
    <w:rsid w:val="0093454F"/>
    <w:rsid w:val="009348A3"/>
    <w:rsid w:val="0093493D"/>
    <w:rsid w:val="00934AD6"/>
    <w:rsid w:val="00934C67"/>
    <w:rsid w:val="00934E1E"/>
    <w:rsid w:val="009357BB"/>
    <w:rsid w:val="00935E83"/>
    <w:rsid w:val="00936450"/>
    <w:rsid w:val="00936B58"/>
    <w:rsid w:val="00936BCC"/>
    <w:rsid w:val="00936DF5"/>
    <w:rsid w:val="00937973"/>
    <w:rsid w:val="00937FD7"/>
    <w:rsid w:val="0094012E"/>
    <w:rsid w:val="00940620"/>
    <w:rsid w:val="00940B76"/>
    <w:rsid w:val="00940E12"/>
    <w:rsid w:val="00940EBB"/>
    <w:rsid w:val="0094112A"/>
    <w:rsid w:val="009412AC"/>
    <w:rsid w:val="00941435"/>
    <w:rsid w:val="0094146A"/>
    <w:rsid w:val="00941EFB"/>
    <w:rsid w:val="00942182"/>
    <w:rsid w:val="00942286"/>
    <w:rsid w:val="0094241F"/>
    <w:rsid w:val="009428FB"/>
    <w:rsid w:val="009429F6"/>
    <w:rsid w:val="00942CEB"/>
    <w:rsid w:val="00943159"/>
    <w:rsid w:val="0094318C"/>
    <w:rsid w:val="009435A1"/>
    <w:rsid w:val="009436CB"/>
    <w:rsid w:val="009437C2"/>
    <w:rsid w:val="009439C4"/>
    <w:rsid w:val="00943BAE"/>
    <w:rsid w:val="00943E79"/>
    <w:rsid w:val="0094482C"/>
    <w:rsid w:val="0094492A"/>
    <w:rsid w:val="00944DCC"/>
    <w:rsid w:val="00944F38"/>
    <w:rsid w:val="00944FCC"/>
    <w:rsid w:val="00945224"/>
    <w:rsid w:val="009453CB"/>
    <w:rsid w:val="0094577F"/>
    <w:rsid w:val="009458EB"/>
    <w:rsid w:val="00945DE6"/>
    <w:rsid w:val="00947131"/>
    <w:rsid w:val="00947322"/>
    <w:rsid w:val="009476AF"/>
    <w:rsid w:val="00947B6F"/>
    <w:rsid w:val="00947F99"/>
    <w:rsid w:val="0095009E"/>
    <w:rsid w:val="0095043C"/>
    <w:rsid w:val="0095045F"/>
    <w:rsid w:val="009504B0"/>
    <w:rsid w:val="00950FF1"/>
    <w:rsid w:val="009510F6"/>
    <w:rsid w:val="00951268"/>
    <w:rsid w:val="00951414"/>
    <w:rsid w:val="009515D3"/>
    <w:rsid w:val="00951816"/>
    <w:rsid w:val="00951A90"/>
    <w:rsid w:val="00951AB6"/>
    <w:rsid w:val="00951CF1"/>
    <w:rsid w:val="00951FBC"/>
    <w:rsid w:val="00952B1A"/>
    <w:rsid w:val="00952C42"/>
    <w:rsid w:val="00953148"/>
    <w:rsid w:val="009531C4"/>
    <w:rsid w:val="0095366E"/>
    <w:rsid w:val="00953AA1"/>
    <w:rsid w:val="00953AD4"/>
    <w:rsid w:val="00953F34"/>
    <w:rsid w:val="00953F5A"/>
    <w:rsid w:val="0095400C"/>
    <w:rsid w:val="009548FB"/>
    <w:rsid w:val="00954D9A"/>
    <w:rsid w:val="00955274"/>
    <w:rsid w:val="009559E2"/>
    <w:rsid w:val="00955C33"/>
    <w:rsid w:val="00955DAC"/>
    <w:rsid w:val="00956165"/>
    <w:rsid w:val="00956311"/>
    <w:rsid w:val="00956567"/>
    <w:rsid w:val="009565B4"/>
    <w:rsid w:val="00956DD4"/>
    <w:rsid w:val="009575E5"/>
    <w:rsid w:val="00957973"/>
    <w:rsid w:val="00957EF8"/>
    <w:rsid w:val="009602E1"/>
    <w:rsid w:val="009611B7"/>
    <w:rsid w:val="00961833"/>
    <w:rsid w:val="009618DE"/>
    <w:rsid w:val="00961AA6"/>
    <w:rsid w:val="00961CDC"/>
    <w:rsid w:val="0096285A"/>
    <w:rsid w:val="00962FA6"/>
    <w:rsid w:val="0096331E"/>
    <w:rsid w:val="00963B47"/>
    <w:rsid w:val="00963E47"/>
    <w:rsid w:val="00963FE3"/>
    <w:rsid w:val="00964154"/>
    <w:rsid w:val="0096430A"/>
    <w:rsid w:val="00964318"/>
    <w:rsid w:val="00964642"/>
    <w:rsid w:val="009647A2"/>
    <w:rsid w:val="00964870"/>
    <w:rsid w:val="009659F5"/>
    <w:rsid w:val="00965A92"/>
    <w:rsid w:val="00965E52"/>
    <w:rsid w:val="00966418"/>
    <w:rsid w:val="009669D1"/>
    <w:rsid w:val="00966AA0"/>
    <w:rsid w:val="00966AEE"/>
    <w:rsid w:val="00967769"/>
    <w:rsid w:val="00967846"/>
    <w:rsid w:val="00967AD4"/>
    <w:rsid w:val="00967ADD"/>
    <w:rsid w:val="00967D3B"/>
    <w:rsid w:val="00967EE0"/>
    <w:rsid w:val="00967F03"/>
    <w:rsid w:val="00970051"/>
    <w:rsid w:val="00970087"/>
    <w:rsid w:val="00970CBC"/>
    <w:rsid w:val="00970EB4"/>
    <w:rsid w:val="00971020"/>
    <w:rsid w:val="00971170"/>
    <w:rsid w:val="00971224"/>
    <w:rsid w:val="00971579"/>
    <w:rsid w:val="00971B31"/>
    <w:rsid w:val="00971D18"/>
    <w:rsid w:val="0097270E"/>
    <w:rsid w:val="00972DEA"/>
    <w:rsid w:val="0097301F"/>
    <w:rsid w:val="0097307F"/>
    <w:rsid w:val="00973350"/>
    <w:rsid w:val="009735AE"/>
    <w:rsid w:val="009736FC"/>
    <w:rsid w:val="00973968"/>
    <w:rsid w:val="00973A15"/>
    <w:rsid w:val="00973C06"/>
    <w:rsid w:val="009745D1"/>
    <w:rsid w:val="00974998"/>
    <w:rsid w:val="00974C69"/>
    <w:rsid w:val="00975678"/>
    <w:rsid w:val="00975A1B"/>
    <w:rsid w:val="00975B12"/>
    <w:rsid w:val="00975D35"/>
    <w:rsid w:val="00975D96"/>
    <w:rsid w:val="00976058"/>
    <w:rsid w:val="0097615C"/>
    <w:rsid w:val="0097644A"/>
    <w:rsid w:val="00976506"/>
    <w:rsid w:val="009769EB"/>
    <w:rsid w:val="00976AD0"/>
    <w:rsid w:val="00976BBE"/>
    <w:rsid w:val="0097755D"/>
    <w:rsid w:val="00977566"/>
    <w:rsid w:val="00977731"/>
    <w:rsid w:val="009777DB"/>
    <w:rsid w:val="00977ECF"/>
    <w:rsid w:val="009800AF"/>
    <w:rsid w:val="00980888"/>
    <w:rsid w:val="00980DFF"/>
    <w:rsid w:val="009810EB"/>
    <w:rsid w:val="00981275"/>
    <w:rsid w:val="009817B0"/>
    <w:rsid w:val="00981B6F"/>
    <w:rsid w:val="00982227"/>
    <w:rsid w:val="0098258A"/>
    <w:rsid w:val="00982994"/>
    <w:rsid w:val="009829C9"/>
    <w:rsid w:val="00982A88"/>
    <w:rsid w:val="00982DBA"/>
    <w:rsid w:val="00982DC5"/>
    <w:rsid w:val="00982E77"/>
    <w:rsid w:val="00982E86"/>
    <w:rsid w:val="009835A4"/>
    <w:rsid w:val="00983708"/>
    <w:rsid w:val="00983BD9"/>
    <w:rsid w:val="00984A26"/>
    <w:rsid w:val="00984D79"/>
    <w:rsid w:val="009853D2"/>
    <w:rsid w:val="00985456"/>
    <w:rsid w:val="00985D37"/>
    <w:rsid w:val="00985E25"/>
    <w:rsid w:val="00985F7B"/>
    <w:rsid w:val="00985FA4"/>
    <w:rsid w:val="0098614D"/>
    <w:rsid w:val="00986249"/>
    <w:rsid w:val="00986676"/>
    <w:rsid w:val="00987058"/>
    <w:rsid w:val="0098726B"/>
    <w:rsid w:val="00987A6B"/>
    <w:rsid w:val="009900B8"/>
    <w:rsid w:val="00990166"/>
    <w:rsid w:val="0099019C"/>
    <w:rsid w:val="009903CE"/>
    <w:rsid w:val="00990979"/>
    <w:rsid w:val="009909B9"/>
    <w:rsid w:val="00990B4C"/>
    <w:rsid w:val="00990F13"/>
    <w:rsid w:val="00990FDD"/>
    <w:rsid w:val="0099131F"/>
    <w:rsid w:val="00991496"/>
    <w:rsid w:val="00991A23"/>
    <w:rsid w:val="00991B47"/>
    <w:rsid w:val="00991D83"/>
    <w:rsid w:val="00991E7C"/>
    <w:rsid w:val="00992334"/>
    <w:rsid w:val="0099263A"/>
    <w:rsid w:val="0099272F"/>
    <w:rsid w:val="009929FC"/>
    <w:rsid w:val="00992BA1"/>
    <w:rsid w:val="00992BD1"/>
    <w:rsid w:val="00992C5E"/>
    <w:rsid w:val="00993097"/>
    <w:rsid w:val="00993220"/>
    <w:rsid w:val="009933E0"/>
    <w:rsid w:val="00993631"/>
    <w:rsid w:val="0099372B"/>
    <w:rsid w:val="009939EE"/>
    <w:rsid w:val="00993C21"/>
    <w:rsid w:val="00993D6B"/>
    <w:rsid w:val="0099461D"/>
    <w:rsid w:val="009946D6"/>
    <w:rsid w:val="0099481B"/>
    <w:rsid w:val="00994916"/>
    <w:rsid w:val="00994A11"/>
    <w:rsid w:val="0099500B"/>
    <w:rsid w:val="009951B4"/>
    <w:rsid w:val="0099552F"/>
    <w:rsid w:val="00995810"/>
    <w:rsid w:val="009959BE"/>
    <w:rsid w:val="00995AA3"/>
    <w:rsid w:val="00995CAA"/>
    <w:rsid w:val="00996B0C"/>
    <w:rsid w:val="00996F4B"/>
    <w:rsid w:val="0099754D"/>
    <w:rsid w:val="00997773"/>
    <w:rsid w:val="00997C20"/>
    <w:rsid w:val="00997C22"/>
    <w:rsid w:val="00997C64"/>
    <w:rsid w:val="009A0573"/>
    <w:rsid w:val="009A05A2"/>
    <w:rsid w:val="009A0639"/>
    <w:rsid w:val="009A06D0"/>
    <w:rsid w:val="009A074F"/>
    <w:rsid w:val="009A09C8"/>
    <w:rsid w:val="009A0AAB"/>
    <w:rsid w:val="009A0B1D"/>
    <w:rsid w:val="009A0EE0"/>
    <w:rsid w:val="009A1161"/>
    <w:rsid w:val="009A1361"/>
    <w:rsid w:val="009A17FA"/>
    <w:rsid w:val="009A1A00"/>
    <w:rsid w:val="009A1A48"/>
    <w:rsid w:val="009A1B84"/>
    <w:rsid w:val="009A1E05"/>
    <w:rsid w:val="009A26F1"/>
    <w:rsid w:val="009A2C52"/>
    <w:rsid w:val="009A2E84"/>
    <w:rsid w:val="009A34D7"/>
    <w:rsid w:val="009A35ED"/>
    <w:rsid w:val="009A3858"/>
    <w:rsid w:val="009A38EF"/>
    <w:rsid w:val="009A392C"/>
    <w:rsid w:val="009A4079"/>
    <w:rsid w:val="009A43BA"/>
    <w:rsid w:val="009A478D"/>
    <w:rsid w:val="009A4852"/>
    <w:rsid w:val="009A4D73"/>
    <w:rsid w:val="009A4F62"/>
    <w:rsid w:val="009A4F6D"/>
    <w:rsid w:val="009A528D"/>
    <w:rsid w:val="009A5334"/>
    <w:rsid w:val="009A57F8"/>
    <w:rsid w:val="009A58D9"/>
    <w:rsid w:val="009A59FE"/>
    <w:rsid w:val="009A5A00"/>
    <w:rsid w:val="009A5AEF"/>
    <w:rsid w:val="009A5D39"/>
    <w:rsid w:val="009A62C1"/>
    <w:rsid w:val="009A63A7"/>
    <w:rsid w:val="009A6842"/>
    <w:rsid w:val="009A6A17"/>
    <w:rsid w:val="009A6CC4"/>
    <w:rsid w:val="009A71A7"/>
    <w:rsid w:val="009A7A2F"/>
    <w:rsid w:val="009A7A37"/>
    <w:rsid w:val="009A7B2F"/>
    <w:rsid w:val="009A7D9E"/>
    <w:rsid w:val="009B011C"/>
    <w:rsid w:val="009B03F1"/>
    <w:rsid w:val="009B0595"/>
    <w:rsid w:val="009B0A67"/>
    <w:rsid w:val="009B0A89"/>
    <w:rsid w:val="009B0F92"/>
    <w:rsid w:val="009B1347"/>
    <w:rsid w:val="009B13C6"/>
    <w:rsid w:val="009B1BC1"/>
    <w:rsid w:val="009B1DFD"/>
    <w:rsid w:val="009B1FC5"/>
    <w:rsid w:val="009B24F6"/>
    <w:rsid w:val="009B27F8"/>
    <w:rsid w:val="009B3218"/>
    <w:rsid w:val="009B3CE2"/>
    <w:rsid w:val="009B3E8A"/>
    <w:rsid w:val="009B3FD2"/>
    <w:rsid w:val="009B41AA"/>
    <w:rsid w:val="009B442A"/>
    <w:rsid w:val="009B4582"/>
    <w:rsid w:val="009B4D29"/>
    <w:rsid w:val="009B5336"/>
    <w:rsid w:val="009B5B20"/>
    <w:rsid w:val="009B5CA6"/>
    <w:rsid w:val="009B5CBB"/>
    <w:rsid w:val="009B5F21"/>
    <w:rsid w:val="009B6179"/>
    <w:rsid w:val="009B6232"/>
    <w:rsid w:val="009B668B"/>
    <w:rsid w:val="009B6897"/>
    <w:rsid w:val="009B6AEB"/>
    <w:rsid w:val="009B6B06"/>
    <w:rsid w:val="009B6B3C"/>
    <w:rsid w:val="009B6D00"/>
    <w:rsid w:val="009B6D2D"/>
    <w:rsid w:val="009B6F4A"/>
    <w:rsid w:val="009B70B3"/>
    <w:rsid w:val="009B7350"/>
    <w:rsid w:val="009B757F"/>
    <w:rsid w:val="009B78DF"/>
    <w:rsid w:val="009B7AED"/>
    <w:rsid w:val="009C03ED"/>
    <w:rsid w:val="009C0AFC"/>
    <w:rsid w:val="009C0B4A"/>
    <w:rsid w:val="009C0CF0"/>
    <w:rsid w:val="009C213E"/>
    <w:rsid w:val="009C224E"/>
    <w:rsid w:val="009C23F0"/>
    <w:rsid w:val="009C242D"/>
    <w:rsid w:val="009C2FC2"/>
    <w:rsid w:val="009C338D"/>
    <w:rsid w:val="009C34A8"/>
    <w:rsid w:val="009C39F5"/>
    <w:rsid w:val="009C3A1D"/>
    <w:rsid w:val="009C3AFE"/>
    <w:rsid w:val="009C3B5C"/>
    <w:rsid w:val="009C464B"/>
    <w:rsid w:val="009C49D1"/>
    <w:rsid w:val="009C4B8B"/>
    <w:rsid w:val="009C4BD4"/>
    <w:rsid w:val="009C4F2F"/>
    <w:rsid w:val="009C540E"/>
    <w:rsid w:val="009C598C"/>
    <w:rsid w:val="009C5AA4"/>
    <w:rsid w:val="009C5DE6"/>
    <w:rsid w:val="009C6046"/>
    <w:rsid w:val="009C61C9"/>
    <w:rsid w:val="009C6E87"/>
    <w:rsid w:val="009C7022"/>
    <w:rsid w:val="009C7689"/>
    <w:rsid w:val="009C77A3"/>
    <w:rsid w:val="009C78D8"/>
    <w:rsid w:val="009C7CE6"/>
    <w:rsid w:val="009D01D8"/>
    <w:rsid w:val="009D0580"/>
    <w:rsid w:val="009D08E9"/>
    <w:rsid w:val="009D0CBD"/>
    <w:rsid w:val="009D109E"/>
    <w:rsid w:val="009D1222"/>
    <w:rsid w:val="009D12FA"/>
    <w:rsid w:val="009D1604"/>
    <w:rsid w:val="009D16F3"/>
    <w:rsid w:val="009D196B"/>
    <w:rsid w:val="009D1C17"/>
    <w:rsid w:val="009D1FA2"/>
    <w:rsid w:val="009D22E8"/>
    <w:rsid w:val="009D22ED"/>
    <w:rsid w:val="009D295B"/>
    <w:rsid w:val="009D2A2C"/>
    <w:rsid w:val="009D2B6A"/>
    <w:rsid w:val="009D2C24"/>
    <w:rsid w:val="009D2C28"/>
    <w:rsid w:val="009D2E0A"/>
    <w:rsid w:val="009D3184"/>
    <w:rsid w:val="009D31B9"/>
    <w:rsid w:val="009D33AD"/>
    <w:rsid w:val="009D3466"/>
    <w:rsid w:val="009D361C"/>
    <w:rsid w:val="009D3654"/>
    <w:rsid w:val="009D3F23"/>
    <w:rsid w:val="009D3F63"/>
    <w:rsid w:val="009D41C2"/>
    <w:rsid w:val="009D489D"/>
    <w:rsid w:val="009D4AE7"/>
    <w:rsid w:val="009D4D7F"/>
    <w:rsid w:val="009D5615"/>
    <w:rsid w:val="009D5927"/>
    <w:rsid w:val="009D5AC5"/>
    <w:rsid w:val="009D5BCB"/>
    <w:rsid w:val="009D5C66"/>
    <w:rsid w:val="009D630B"/>
    <w:rsid w:val="009D6D5A"/>
    <w:rsid w:val="009D7624"/>
    <w:rsid w:val="009D7671"/>
    <w:rsid w:val="009D76E6"/>
    <w:rsid w:val="009D7803"/>
    <w:rsid w:val="009D78F9"/>
    <w:rsid w:val="009E001A"/>
    <w:rsid w:val="009E0B8C"/>
    <w:rsid w:val="009E0C66"/>
    <w:rsid w:val="009E0CD2"/>
    <w:rsid w:val="009E1293"/>
    <w:rsid w:val="009E1338"/>
    <w:rsid w:val="009E1B1E"/>
    <w:rsid w:val="009E1D0E"/>
    <w:rsid w:val="009E1E83"/>
    <w:rsid w:val="009E1EBA"/>
    <w:rsid w:val="009E228E"/>
    <w:rsid w:val="009E2317"/>
    <w:rsid w:val="009E259E"/>
    <w:rsid w:val="009E25E8"/>
    <w:rsid w:val="009E2E24"/>
    <w:rsid w:val="009E315D"/>
    <w:rsid w:val="009E31D8"/>
    <w:rsid w:val="009E344A"/>
    <w:rsid w:val="009E34A6"/>
    <w:rsid w:val="009E3571"/>
    <w:rsid w:val="009E3722"/>
    <w:rsid w:val="009E37F1"/>
    <w:rsid w:val="009E3843"/>
    <w:rsid w:val="009E3ABD"/>
    <w:rsid w:val="009E3BC7"/>
    <w:rsid w:val="009E3E1D"/>
    <w:rsid w:val="009E3F02"/>
    <w:rsid w:val="009E42FB"/>
    <w:rsid w:val="009E54F0"/>
    <w:rsid w:val="009E55D5"/>
    <w:rsid w:val="009E55E2"/>
    <w:rsid w:val="009E57A1"/>
    <w:rsid w:val="009E57C7"/>
    <w:rsid w:val="009E57F8"/>
    <w:rsid w:val="009E5853"/>
    <w:rsid w:val="009E59B0"/>
    <w:rsid w:val="009E5B8E"/>
    <w:rsid w:val="009E5E7E"/>
    <w:rsid w:val="009E64E5"/>
    <w:rsid w:val="009E678F"/>
    <w:rsid w:val="009E6B55"/>
    <w:rsid w:val="009E6FAA"/>
    <w:rsid w:val="009E73C3"/>
    <w:rsid w:val="009E7693"/>
    <w:rsid w:val="009F022B"/>
    <w:rsid w:val="009F0279"/>
    <w:rsid w:val="009F053D"/>
    <w:rsid w:val="009F0809"/>
    <w:rsid w:val="009F083D"/>
    <w:rsid w:val="009F0EC0"/>
    <w:rsid w:val="009F0F53"/>
    <w:rsid w:val="009F11F0"/>
    <w:rsid w:val="009F1269"/>
    <w:rsid w:val="009F15AF"/>
    <w:rsid w:val="009F1636"/>
    <w:rsid w:val="009F1ADA"/>
    <w:rsid w:val="009F1CE0"/>
    <w:rsid w:val="009F1E0B"/>
    <w:rsid w:val="009F2015"/>
    <w:rsid w:val="009F206A"/>
    <w:rsid w:val="009F2588"/>
    <w:rsid w:val="009F28B7"/>
    <w:rsid w:val="009F28B9"/>
    <w:rsid w:val="009F2C5F"/>
    <w:rsid w:val="009F2E48"/>
    <w:rsid w:val="009F2F02"/>
    <w:rsid w:val="009F38A1"/>
    <w:rsid w:val="009F3A83"/>
    <w:rsid w:val="009F3B77"/>
    <w:rsid w:val="009F3C18"/>
    <w:rsid w:val="009F40AD"/>
    <w:rsid w:val="009F441C"/>
    <w:rsid w:val="009F45E2"/>
    <w:rsid w:val="009F463B"/>
    <w:rsid w:val="009F4DC2"/>
    <w:rsid w:val="009F4F9B"/>
    <w:rsid w:val="009F515C"/>
    <w:rsid w:val="009F5208"/>
    <w:rsid w:val="009F5967"/>
    <w:rsid w:val="009F5A03"/>
    <w:rsid w:val="009F6293"/>
    <w:rsid w:val="009F64AA"/>
    <w:rsid w:val="009F6775"/>
    <w:rsid w:val="009F6788"/>
    <w:rsid w:val="009F6A35"/>
    <w:rsid w:val="009F6B3A"/>
    <w:rsid w:val="009F6D04"/>
    <w:rsid w:val="009F6E64"/>
    <w:rsid w:val="009F6F6F"/>
    <w:rsid w:val="009F7379"/>
    <w:rsid w:val="009F75C7"/>
    <w:rsid w:val="009F75FF"/>
    <w:rsid w:val="009F78A0"/>
    <w:rsid w:val="009F795F"/>
    <w:rsid w:val="009F7C5F"/>
    <w:rsid w:val="009F7C70"/>
    <w:rsid w:val="009F7DF6"/>
    <w:rsid w:val="009F7E07"/>
    <w:rsid w:val="00A00056"/>
    <w:rsid w:val="00A00357"/>
    <w:rsid w:val="00A00577"/>
    <w:rsid w:val="00A014CE"/>
    <w:rsid w:val="00A014D5"/>
    <w:rsid w:val="00A01890"/>
    <w:rsid w:val="00A01D2D"/>
    <w:rsid w:val="00A02EE9"/>
    <w:rsid w:val="00A03137"/>
    <w:rsid w:val="00A036BB"/>
    <w:rsid w:val="00A03C14"/>
    <w:rsid w:val="00A04980"/>
    <w:rsid w:val="00A04BE7"/>
    <w:rsid w:val="00A05535"/>
    <w:rsid w:val="00A0560D"/>
    <w:rsid w:val="00A05E6A"/>
    <w:rsid w:val="00A06209"/>
    <w:rsid w:val="00A0675E"/>
    <w:rsid w:val="00A06A39"/>
    <w:rsid w:val="00A06BF4"/>
    <w:rsid w:val="00A06C91"/>
    <w:rsid w:val="00A07393"/>
    <w:rsid w:val="00A075CA"/>
    <w:rsid w:val="00A07710"/>
    <w:rsid w:val="00A07CBE"/>
    <w:rsid w:val="00A07DC6"/>
    <w:rsid w:val="00A07FEC"/>
    <w:rsid w:val="00A107C8"/>
    <w:rsid w:val="00A113B2"/>
    <w:rsid w:val="00A1143D"/>
    <w:rsid w:val="00A1191F"/>
    <w:rsid w:val="00A11EDA"/>
    <w:rsid w:val="00A12046"/>
    <w:rsid w:val="00A12084"/>
    <w:rsid w:val="00A12421"/>
    <w:rsid w:val="00A130B0"/>
    <w:rsid w:val="00A1310B"/>
    <w:rsid w:val="00A13245"/>
    <w:rsid w:val="00A13569"/>
    <w:rsid w:val="00A13745"/>
    <w:rsid w:val="00A13B07"/>
    <w:rsid w:val="00A13DDE"/>
    <w:rsid w:val="00A13DF5"/>
    <w:rsid w:val="00A13E9B"/>
    <w:rsid w:val="00A140AC"/>
    <w:rsid w:val="00A142C1"/>
    <w:rsid w:val="00A1467E"/>
    <w:rsid w:val="00A14809"/>
    <w:rsid w:val="00A150F5"/>
    <w:rsid w:val="00A15174"/>
    <w:rsid w:val="00A151EB"/>
    <w:rsid w:val="00A1536D"/>
    <w:rsid w:val="00A1541C"/>
    <w:rsid w:val="00A15F60"/>
    <w:rsid w:val="00A160B4"/>
    <w:rsid w:val="00A16968"/>
    <w:rsid w:val="00A16A01"/>
    <w:rsid w:val="00A1751D"/>
    <w:rsid w:val="00A176EF"/>
    <w:rsid w:val="00A17D6B"/>
    <w:rsid w:val="00A17DDF"/>
    <w:rsid w:val="00A17F80"/>
    <w:rsid w:val="00A206D7"/>
    <w:rsid w:val="00A20963"/>
    <w:rsid w:val="00A2166F"/>
    <w:rsid w:val="00A222EB"/>
    <w:rsid w:val="00A223B7"/>
    <w:rsid w:val="00A22923"/>
    <w:rsid w:val="00A22A4E"/>
    <w:rsid w:val="00A22B7F"/>
    <w:rsid w:val="00A22D9E"/>
    <w:rsid w:val="00A233D5"/>
    <w:rsid w:val="00A2341E"/>
    <w:rsid w:val="00A23587"/>
    <w:rsid w:val="00A237B6"/>
    <w:rsid w:val="00A237C2"/>
    <w:rsid w:val="00A23AA3"/>
    <w:rsid w:val="00A24171"/>
    <w:rsid w:val="00A2500C"/>
    <w:rsid w:val="00A25431"/>
    <w:rsid w:val="00A25615"/>
    <w:rsid w:val="00A2579E"/>
    <w:rsid w:val="00A258C1"/>
    <w:rsid w:val="00A25C71"/>
    <w:rsid w:val="00A25CB2"/>
    <w:rsid w:val="00A25D51"/>
    <w:rsid w:val="00A25F82"/>
    <w:rsid w:val="00A262A9"/>
    <w:rsid w:val="00A2667F"/>
    <w:rsid w:val="00A267B1"/>
    <w:rsid w:val="00A26872"/>
    <w:rsid w:val="00A26C73"/>
    <w:rsid w:val="00A27111"/>
    <w:rsid w:val="00A272A5"/>
    <w:rsid w:val="00A275E6"/>
    <w:rsid w:val="00A27A27"/>
    <w:rsid w:val="00A30348"/>
    <w:rsid w:val="00A3064A"/>
    <w:rsid w:val="00A30BAD"/>
    <w:rsid w:val="00A30DC3"/>
    <w:rsid w:val="00A30E61"/>
    <w:rsid w:val="00A30E7A"/>
    <w:rsid w:val="00A30ECE"/>
    <w:rsid w:val="00A30FF3"/>
    <w:rsid w:val="00A31129"/>
    <w:rsid w:val="00A312EB"/>
    <w:rsid w:val="00A31C78"/>
    <w:rsid w:val="00A32B90"/>
    <w:rsid w:val="00A338D9"/>
    <w:rsid w:val="00A33A01"/>
    <w:rsid w:val="00A33AC7"/>
    <w:rsid w:val="00A340F0"/>
    <w:rsid w:val="00A34208"/>
    <w:rsid w:val="00A34E46"/>
    <w:rsid w:val="00A34EC2"/>
    <w:rsid w:val="00A35653"/>
    <w:rsid w:val="00A3565D"/>
    <w:rsid w:val="00A35708"/>
    <w:rsid w:val="00A360FE"/>
    <w:rsid w:val="00A36506"/>
    <w:rsid w:val="00A368DE"/>
    <w:rsid w:val="00A3692C"/>
    <w:rsid w:val="00A3716D"/>
    <w:rsid w:val="00A374C4"/>
    <w:rsid w:val="00A37BCB"/>
    <w:rsid w:val="00A37EF2"/>
    <w:rsid w:val="00A4005D"/>
    <w:rsid w:val="00A401F6"/>
    <w:rsid w:val="00A40296"/>
    <w:rsid w:val="00A40369"/>
    <w:rsid w:val="00A40854"/>
    <w:rsid w:val="00A40880"/>
    <w:rsid w:val="00A40969"/>
    <w:rsid w:val="00A40EBB"/>
    <w:rsid w:val="00A4127E"/>
    <w:rsid w:val="00A41E7A"/>
    <w:rsid w:val="00A4200B"/>
    <w:rsid w:val="00A424C7"/>
    <w:rsid w:val="00A43B34"/>
    <w:rsid w:val="00A43D4F"/>
    <w:rsid w:val="00A441E3"/>
    <w:rsid w:val="00A44CD2"/>
    <w:rsid w:val="00A44DA2"/>
    <w:rsid w:val="00A44DA5"/>
    <w:rsid w:val="00A453CB"/>
    <w:rsid w:val="00A45808"/>
    <w:rsid w:val="00A459E4"/>
    <w:rsid w:val="00A4619A"/>
    <w:rsid w:val="00A46257"/>
    <w:rsid w:val="00A47210"/>
    <w:rsid w:val="00A4747A"/>
    <w:rsid w:val="00A50130"/>
    <w:rsid w:val="00A501D7"/>
    <w:rsid w:val="00A50462"/>
    <w:rsid w:val="00A506E1"/>
    <w:rsid w:val="00A50BA6"/>
    <w:rsid w:val="00A51041"/>
    <w:rsid w:val="00A51C88"/>
    <w:rsid w:val="00A51CAA"/>
    <w:rsid w:val="00A51CD3"/>
    <w:rsid w:val="00A52353"/>
    <w:rsid w:val="00A524BA"/>
    <w:rsid w:val="00A526EE"/>
    <w:rsid w:val="00A52AFE"/>
    <w:rsid w:val="00A52F07"/>
    <w:rsid w:val="00A5321F"/>
    <w:rsid w:val="00A533F1"/>
    <w:rsid w:val="00A53422"/>
    <w:rsid w:val="00A53AE1"/>
    <w:rsid w:val="00A53E50"/>
    <w:rsid w:val="00A54060"/>
    <w:rsid w:val="00A54352"/>
    <w:rsid w:val="00A54AD8"/>
    <w:rsid w:val="00A54F33"/>
    <w:rsid w:val="00A557A7"/>
    <w:rsid w:val="00A55800"/>
    <w:rsid w:val="00A55C80"/>
    <w:rsid w:val="00A56209"/>
    <w:rsid w:val="00A565C2"/>
    <w:rsid w:val="00A56C2A"/>
    <w:rsid w:val="00A57146"/>
    <w:rsid w:val="00A57861"/>
    <w:rsid w:val="00A578DF"/>
    <w:rsid w:val="00A60204"/>
    <w:rsid w:val="00A604B5"/>
    <w:rsid w:val="00A6068B"/>
    <w:rsid w:val="00A60E6F"/>
    <w:rsid w:val="00A60F47"/>
    <w:rsid w:val="00A611A8"/>
    <w:rsid w:val="00A61901"/>
    <w:rsid w:val="00A61EBD"/>
    <w:rsid w:val="00A620D7"/>
    <w:rsid w:val="00A62B5A"/>
    <w:rsid w:val="00A62E6F"/>
    <w:rsid w:val="00A63652"/>
    <w:rsid w:val="00A639A5"/>
    <w:rsid w:val="00A63C89"/>
    <w:rsid w:val="00A63EAE"/>
    <w:rsid w:val="00A659FE"/>
    <w:rsid w:val="00A65D75"/>
    <w:rsid w:val="00A65E48"/>
    <w:rsid w:val="00A65FC0"/>
    <w:rsid w:val="00A666ED"/>
    <w:rsid w:val="00A66762"/>
    <w:rsid w:val="00A669E0"/>
    <w:rsid w:val="00A66AF0"/>
    <w:rsid w:val="00A66CA9"/>
    <w:rsid w:val="00A67242"/>
    <w:rsid w:val="00A67671"/>
    <w:rsid w:val="00A7014F"/>
    <w:rsid w:val="00A7016A"/>
    <w:rsid w:val="00A702D0"/>
    <w:rsid w:val="00A704E0"/>
    <w:rsid w:val="00A70602"/>
    <w:rsid w:val="00A70DB3"/>
    <w:rsid w:val="00A714A2"/>
    <w:rsid w:val="00A718ED"/>
    <w:rsid w:val="00A7256D"/>
    <w:rsid w:val="00A728EC"/>
    <w:rsid w:val="00A732E3"/>
    <w:rsid w:val="00A73A82"/>
    <w:rsid w:val="00A73AB3"/>
    <w:rsid w:val="00A74006"/>
    <w:rsid w:val="00A743B3"/>
    <w:rsid w:val="00A74A9B"/>
    <w:rsid w:val="00A74E40"/>
    <w:rsid w:val="00A7501C"/>
    <w:rsid w:val="00A751BB"/>
    <w:rsid w:val="00A75439"/>
    <w:rsid w:val="00A757B6"/>
    <w:rsid w:val="00A75A96"/>
    <w:rsid w:val="00A75AD1"/>
    <w:rsid w:val="00A765B1"/>
    <w:rsid w:val="00A76E50"/>
    <w:rsid w:val="00A77419"/>
    <w:rsid w:val="00A77619"/>
    <w:rsid w:val="00A80B83"/>
    <w:rsid w:val="00A80DF4"/>
    <w:rsid w:val="00A8126C"/>
    <w:rsid w:val="00A814EB"/>
    <w:rsid w:val="00A817B5"/>
    <w:rsid w:val="00A817DF"/>
    <w:rsid w:val="00A81968"/>
    <w:rsid w:val="00A81BBE"/>
    <w:rsid w:val="00A81ED2"/>
    <w:rsid w:val="00A81F26"/>
    <w:rsid w:val="00A81F46"/>
    <w:rsid w:val="00A82431"/>
    <w:rsid w:val="00A831AA"/>
    <w:rsid w:val="00A8320F"/>
    <w:rsid w:val="00A8321D"/>
    <w:rsid w:val="00A8354F"/>
    <w:rsid w:val="00A8367E"/>
    <w:rsid w:val="00A839F5"/>
    <w:rsid w:val="00A84290"/>
    <w:rsid w:val="00A84708"/>
    <w:rsid w:val="00A8481A"/>
    <w:rsid w:val="00A84855"/>
    <w:rsid w:val="00A84BB6"/>
    <w:rsid w:val="00A84FF9"/>
    <w:rsid w:val="00A853CE"/>
    <w:rsid w:val="00A857CD"/>
    <w:rsid w:val="00A86309"/>
    <w:rsid w:val="00A863EE"/>
    <w:rsid w:val="00A86747"/>
    <w:rsid w:val="00A86BDB"/>
    <w:rsid w:val="00A86F03"/>
    <w:rsid w:val="00A8739C"/>
    <w:rsid w:val="00A8779B"/>
    <w:rsid w:val="00A87D38"/>
    <w:rsid w:val="00A87F21"/>
    <w:rsid w:val="00A90305"/>
    <w:rsid w:val="00A904CD"/>
    <w:rsid w:val="00A906A9"/>
    <w:rsid w:val="00A907F7"/>
    <w:rsid w:val="00A90954"/>
    <w:rsid w:val="00A915A0"/>
    <w:rsid w:val="00A91798"/>
    <w:rsid w:val="00A91841"/>
    <w:rsid w:val="00A91920"/>
    <w:rsid w:val="00A91B6F"/>
    <w:rsid w:val="00A91F2D"/>
    <w:rsid w:val="00A92304"/>
    <w:rsid w:val="00A92941"/>
    <w:rsid w:val="00A92A5C"/>
    <w:rsid w:val="00A92D67"/>
    <w:rsid w:val="00A93008"/>
    <w:rsid w:val="00A931CC"/>
    <w:rsid w:val="00A933E2"/>
    <w:rsid w:val="00A93BF9"/>
    <w:rsid w:val="00A93C11"/>
    <w:rsid w:val="00A93DC0"/>
    <w:rsid w:val="00A943BC"/>
    <w:rsid w:val="00A94491"/>
    <w:rsid w:val="00A9481F"/>
    <w:rsid w:val="00A94831"/>
    <w:rsid w:val="00A94BA1"/>
    <w:rsid w:val="00A9513E"/>
    <w:rsid w:val="00A951BE"/>
    <w:rsid w:val="00A95B12"/>
    <w:rsid w:val="00A960A7"/>
    <w:rsid w:val="00A9643D"/>
    <w:rsid w:val="00A96446"/>
    <w:rsid w:val="00A9653D"/>
    <w:rsid w:val="00A966F9"/>
    <w:rsid w:val="00A9729A"/>
    <w:rsid w:val="00A972DF"/>
    <w:rsid w:val="00A9748B"/>
    <w:rsid w:val="00A9798E"/>
    <w:rsid w:val="00A97B30"/>
    <w:rsid w:val="00A97EFB"/>
    <w:rsid w:val="00AA06BA"/>
    <w:rsid w:val="00AA06E8"/>
    <w:rsid w:val="00AA06FA"/>
    <w:rsid w:val="00AA09F8"/>
    <w:rsid w:val="00AA0C8F"/>
    <w:rsid w:val="00AA1349"/>
    <w:rsid w:val="00AA1BC5"/>
    <w:rsid w:val="00AA1DD3"/>
    <w:rsid w:val="00AA1EB2"/>
    <w:rsid w:val="00AA2C6F"/>
    <w:rsid w:val="00AA2D22"/>
    <w:rsid w:val="00AA359B"/>
    <w:rsid w:val="00AA3843"/>
    <w:rsid w:val="00AA3A23"/>
    <w:rsid w:val="00AA3B6D"/>
    <w:rsid w:val="00AA3F87"/>
    <w:rsid w:val="00AA405D"/>
    <w:rsid w:val="00AA4253"/>
    <w:rsid w:val="00AA454C"/>
    <w:rsid w:val="00AA4D50"/>
    <w:rsid w:val="00AA4D51"/>
    <w:rsid w:val="00AA4F6E"/>
    <w:rsid w:val="00AA5312"/>
    <w:rsid w:val="00AA536F"/>
    <w:rsid w:val="00AA5696"/>
    <w:rsid w:val="00AA571F"/>
    <w:rsid w:val="00AA6544"/>
    <w:rsid w:val="00AA679C"/>
    <w:rsid w:val="00AA6BFD"/>
    <w:rsid w:val="00AA7051"/>
    <w:rsid w:val="00AA748B"/>
    <w:rsid w:val="00AA7869"/>
    <w:rsid w:val="00AA79E9"/>
    <w:rsid w:val="00AA7AAC"/>
    <w:rsid w:val="00AA7B68"/>
    <w:rsid w:val="00AA7C97"/>
    <w:rsid w:val="00AAD819"/>
    <w:rsid w:val="00AB0ECF"/>
    <w:rsid w:val="00AB0ED9"/>
    <w:rsid w:val="00AB10A6"/>
    <w:rsid w:val="00AB135B"/>
    <w:rsid w:val="00AB14D2"/>
    <w:rsid w:val="00AB155B"/>
    <w:rsid w:val="00AB15EF"/>
    <w:rsid w:val="00AB1810"/>
    <w:rsid w:val="00AB1F67"/>
    <w:rsid w:val="00AB2324"/>
    <w:rsid w:val="00AB29D3"/>
    <w:rsid w:val="00AB2A08"/>
    <w:rsid w:val="00AB2E25"/>
    <w:rsid w:val="00AB2E70"/>
    <w:rsid w:val="00AB35D6"/>
    <w:rsid w:val="00AB442A"/>
    <w:rsid w:val="00AB4F7D"/>
    <w:rsid w:val="00AB4F83"/>
    <w:rsid w:val="00AB5289"/>
    <w:rsid w:val="00AB545C"/>
    <w:rsid w:val="00AB56E3"/>
    <w:rsid w:val="00AB5B79"/>
    <w:rsid w:val="00AB5BA1"/>
    <w:rsid w:val="00AB610A"/>
    <w:rsid w:val="00AB65EF"/>
    <w:rsid w:val="00AB69DC"/>
    <w:rsid w:val="00AB6BBF"/>
    <w:rsid w:val="00AB7CB3"/>
    <w:rsid w:val="00AB7D6A"/>
    <w:rsid w:val="00AC0C2B"/>
    <w:rsid w:val="00AC1252"/>
    <w:rsid w:val="00AC13FA"/>
    <w:rsid w:val="00AC17F1"/>
    <w:rsid w:val="00AC1955"/>
    <w:rsid w:val="00AC1A74"/>
    <w:rsid w:val="00AC1A84"/>
    <w:rsid w:val="00AC1B50"/>
    <w:rsid w:val="00AC2388"/>
    <w:rsid w:val="00AC264B"/>
    <w:rsid w:val="00AC289A"/>
    <w:rsid w:val="00AC2951"/>
    <w:rsid w:val="00AC2F12"/>
    <w:rsid w:val="00AC30C0"/>
    <w:rsid w:val="00AC35DC"/>
    <w:rsid w:val="00AC39F9"/>
    <w:rsid w:val="00AC3BD7"/>
    <w:rsid w:val="00AC3F3A"/>
    <w:rsid w:val="00AC40B7"/>
    <w:rsid w:val="00AC4126"/>
    <w:rsid w:val="00AC45F1"/>
    <w:rsid w:val="00AC4E0B"/>
    <w:rsid w:val="00AC50FA"/>
    <w:rsid w:val="00AC531B"/>
    <w:rsid w:val="00AC53C2"/>
    <w:rsid w:val="00AC5514"/>
    <w:rsid w:val="00AC568C"/>
    <w:rsid w:val="00AC59A5"/>
    <w:rsid w:val="00AC5DF7"/>
    <w:rsid w:val="00AC5E3D"/>
    <w:rsid w:val="00AC5F93"/>
    <w:rsid w:val="00AC6034"/>
    <w:rsid w:val="00AC64F0"/>
    <w:rsid w:val="00AC68F6"/>
    <w:rsid w:val="00AC692C"/>
    <w:rsid w:val="00AC798F"/>
    <w:rsid w:val="00AC79B4"/>
    <w:rsid w:val="00AC7CD4"/>
    <w:rsid w:val="00AC7E06"/>
    <w:rsid w:val="00AC7FF2"/>
    <w:rsid w:val="00AD000B"/>
    <w:rsid w:val="00AD0068"/>
    <w:rsid w:val="00AD06A0"/>
    <w:rsid w:val="00AD0D6A"/>
    <w:rsid w:val="00AD21F1"/>
    <w:rsid w:val="00AD2A3B"/>
    <w:rsid w:val="00AD2A60"/>
    <w:rsid w:val="00AD2CD6"/>
    <w:rsid w:val="00AD2E6A"/>
    <w:rsid w:val="00AD2ED9"/>
    <w:rsid w:val="00AD303A"/>
    <w:rsid w:val="00AD3261"/>
    <w:rsid w:val="00AD37EC"/>
    <w:rsid w:val="00AD38D2"/>
    <w:rsid w:val="00AD39A4"/>
    <w:rsid w:val="00AD3D73"/>
    <w:rsid w:val="00AD4177"/>
    <w:rsid w:val="00AD49E6"/>
    <w:rsid w:val="00AD4AC7"/>
    <w:rsid w:val="00AD4D19"/>
    <w:rsid w:val="00AD5071"/>
    <w:rsid w:val="00AD5D9C"/>
    <w:rsid w:val="00AD5FEF"/>
    <w:rsid w:val="00AD6443"/>
    <w:rsid w:val="00AD692F"/>
    <w:rsid w:val="00AD6ADD"/>
    <w:rsid w:val="00AD6C6A"/>
    <w:rsid w:val="00AD74ED"/>
    <w:rsid w:val="00AD79C5"/>
    <w:rsid w:val="00AD7AA5"/>
    <w:rsid w:val="00AD7D45"/>
    <w:rsid w:val="00AE0072"/>
    <w:rsid w:val="00AE01D7"/>
    <w:rsid w:val="00AE05C1"/>
    <w:rsid w:val="00AE068B"/>
    <w:rsid w:val="00AE0A96"/>
    <w:rsid w:val="00AE0CAB"/>
    <w:rsid w:val="00AE0DD9"/>
    <w:rsid w:val="00AE13C8"/>
    <w:rsid w:val="00AE161F"/>
    <w:rsid w:val="00AE199F"/>
    <w:rsid w:val="00AE1B02"/>
    <w:rsid w:val="00AE1ED2"/>
    <w:rsid w:val="00AE24E6"/>
    <w:rsid w:val="00AE2841"/>
    <w:rsid w:val="00AE29FD"/>
    <w:rsid w:val="00AE2E39"/>
    <w:rsid w:val="00AE3249"/>
    <w:rsid w:val="00AE349D"/>
    <w:rsid w:val="00AE35C7"/>
    <w:rsid w:val="00AE3C90"/>
    <w:rsid w:val="00AE3DD7"/>
    <w:rsid w:val="00AE3F2E"/>
    <w:rsid w:val="00AE4351"/>
    <w:rsid w:val="00AE43CB"/>
    <w:rsid w:val="00AE44C6"/>
    <w:rsid w:val="00AE4920"/>
    <w:rsid w:val="00AE4E18"/>
    <w:rsid w:val="00AE4E7B"/>
    <w:rsid w:val="00AE5379"/>
    <w:rsid w:val="00AE5858"/>
    <w:rsid w:val="00AE586F"/>
    <w:rsid w:val="00AE61E7"/>
    <w:rsid w:val="00AE626D"/>
    <w:rsid w:val="00AE6A04"/>
    <w:rsid w:val="00AE6CAB"/>
    <w:rsid w:val="00AE702F"/>
    <w:rsid w:val="00AE75D1"/>
    <w:rsid w:val="00AE78B2"/>
    <w:rsid w:val="00AE7DC6"/>
    <w:rsid w:val="00AF06DC"/>
    <w:rsid w:val="00AF1815"/>
    <w:rsid w:val="00AF18EE"/>
    <w:rsid w:val="00AF20FD"/>
    <w:rsid w:val="00AF242D"/>
    <w:rsid w:val="00AF27DC"/>
    <w:rsid w:val="00AF2A01"/>
    <w:rsid w:val="00AF2B08"/>
    <w:rsid w:val="00AF3422"/>
    <w:rsid w:val="00AF34E9"/>
    <w:rsid w:val="00AF35F8"/>
    <w:rsid w:val="00AF3858"/>
    <w:rsid w:val="00AF3BB1"/>
    <w:rsid w:val="00AF42A4"/>
    <w:rsid w:val="00AF431C"/>
    <w:rsid w:val="00AF4828"/>
    <w:rsid w:val="00AF4C13"/>
    <w:rsid w:val="00AF4EF1"/>
    <w:rsid w:val="00AF5102"/>
    <w:rsid w:val="00AF5913"/>
    <w:rsid w:val="00AF5D1F"/>
    <w:rsid w:val="00AF6257"/>
    <w:rsid w:val="00AF6422"/>
    <w:rsid w:val="00AF67DC"/>
    <w:rsid w:val="00AF69B5"/>
    <w:rsid w:val="00AF6B25"/>
    <w:rsid w:val="00AF6C4E"/>
    <w:rsid w:val="00AF74F3"/>
    <w:rsid w:val="00AF7987"/>
    <w:rsid w:val="00AF7A97"/>
    <w:rsid w:val="00B000D5"/>
    <w:rsid w:val="00B0025E"/>
    <w:rsid w:val="00B003E4"/>
    <w:rsid w:val="00B0077F"/>
    <w:rsid w:val="00B008F2"/>
    <w:rsid w:val="00B009BF"/>
    <w:rsid w:val="00B00ABC"/>
    <w:rsid w:val="00B00D08"/>
    <w:rsid w:val="00B00E66"/>
    <w:rsid w:val="00B01C8C"/>
    <w:rsid w:val="00B020B1"/>
    <w:rsid w:val="00B0267E"/>
    <w:rsid w:val="00B02DB6"/>
    <w:rsid w:val="00B03352"/>
    <w:rsid w:val="00B035D2"/>
    <w:rsid w:val="00B03954"/>
    <w:rsid w:val="00B03B34"/>
    <w:rsid w:val="00B040D1"/>
    <w:rsid w:val="00B04137"/>
    <w:rsid w:val="00B0435A"/>
    <w:rsid w:val="00B04421"/>
    <w:rsid w:val="00B04824"/>
    <w:rsid w:val="00B04826"/>
    <w:rsid w:val="00B05134"/>
    <w:rsid w:val="00B05626"/>
    <w:rsid w:val="00B05641"/>
    <w:rsid w:val="00B058DC"/>
    <w:rsid w:val="00B06916"/>
    <w:rsid w:val="00B06E2E"/>
    <w:rsid w:val="00B0739F"/>
    <w:rsid w:val="00B075B4"/>
    <w:rsid w:val="00B07D89"/>
    <w:rsid w:val="00B07F76"/>
    <w:rsid w:val="00B101DE"/>
    <w:rsid w:val="00B10B33"/>
    <w:rsid w:val="00B111F4"/>
    <w:rsid w:val="00B11262"/>
    <w:rsid w:val="00B113A3"/>
    <w:rsid w:val="00B11C2A"/>
    <w:rsid w:val="00B11C2B"/>
    <w:rsid w:val="00B11FD8"/>
    <w:rsid w:val="00B1249B"/>
    <w:rsid w:val="00B12D09"/>
    <w:rsid w:val="00B12D1E"/>
    <w:rsid w:val="00B12D51"/>
    <w:rsid w:val="00B12DEF"/>
    <w:rsid w:val="00B133F1"/>
    <w:rsid w:val="00B134B6"/>
    <w:rsid w:val="00B134B8"/>
    <w:rsid w:val="00B134CE"/>
    <w:rsid w:val="00B136A2"/>
    <w:rsid w:val="00B13D87"/>
    <w:rsid w:val="00B13E36"/>
    <w:rsid w:val="00B13F42"/>
    <w:rsid w:val="00B14A12"/>
    <w:rsid w:val="00B14CD7"/>
    <w:rsid w:val="00B14E0F"/>
    <w:rsid w:val="00B153D7"/>
    <w:rsid w:val="00B15452"/>
    <w:rsid w:val="00B15A6C"/>
    <w:rsid w:val="00B15DEF"/>
    <w:rsid w:val="00B15F3B"/>
    <w:rsid w:val="00B16034"/>
    <w:rsid w:val="00B160B7"/>
    <w:rsid w:val="00B162F8"/>
    <w:rsid w:val="00B16645"/>
    <w:rsid w:val="00B16B1E"/>
    <w:rsid w:val="00B16D0D"/>
    <w:rsid w:val="00B17C9A"/>
    <w:rsid w:val="00B17CF9"/>
    <w:rsid w:val="00B17F51"/>
    <w:rsid w:val="00B200B6"/>
    <w:rsid w:val="00B205C6"/>
    <w:rsid w:val="00B207C8"/>
    <w:rsid w:val="00B20AAD"/>
    <w:rsid w:val="00B20BE3"/>
    <w:rsid w:val="00B20C05"/>
    <w:rsid w:val="00B20E67"/>
    <w:rsid w:val="00B20F93"/>
    <w:rsid w:val="00B21125"/>
    <w:rsid w:val="00B211ED"/>
    <w:rsid w:val="00B225D9"/>
    <w:rsid w:val="00B2284B"/>
    <w:rsid w:val="00B22B57"/>
    <w:rsid w:val="00B22C1E"/>
    <w:rsid w:val="00B2353C"/>
    <w:rsid w:val="00B235CF"/>
    <w:rsid w:val="00B236B0"/>
    <w:rsid w:val="00B243BD"/>
    <w:rsid w:val="00B244BE"/>
    <w:rsid w:val="00B249DE"/>
    <w:rsid w:val="00B24C98"/>
    <w:rsid w:val="00B257EE"/>
    <w:rsid w:val="00B25CED"/>
    <w:rsid w:val="00B25DFB"/>
    <w:rsid w:val="00B25FDE"/>
    <w:rsid w:val="00B260B5"/>
    <w:rsid w:val="00B260D0"/>
    <w:rsid w:val="00B26173"/>
    <w:rsid w:val="00B26303"/>
    <w:rsid w:val="00B2639B"/>
    <w:rsid w:val="00B26EA3"/>
    <w:rsid w:val="00B26F86"/>
    <w:rsid w:val="00B27118"/>
    <w:rsid w:val="00B27668"/>
    <w:rsid w:val="00B2782F"/>
    <w:rsid w:val="00B27CD2"/>
    <w:rsid w:val="00B27F31"/>
    <w:rsid w:val="00B27FDC"/>
    <w:rsid w:val="00B30440"/>
    <w:rsid w:val="00B304CE"/>
    <w:rsid w:val="00B30575"/>
    <w:rsid w:val="00B30C41"/>
    <w:rsid w:val="00B30C5C"/>
    <w:rsid w:val="00B3106C"/>
    <w:rsid w:val="00B31165"/>
    <w:rsid w:val="00B3123F"/>
    <w:rsid w:val="00B31456"/>
    <w:rsid w:val="00B314B4"/>
    <w:rsid w:val="00B315C2"/>
    <w:rsid w:val="00B31730"/>
    <w:rsid w:val="00B32448"/>
    <w:rsid w:val="00B326AA"/>
    <w:rsid w:val="00B326C5"/>
    <w:rsid w:val="00B32ABF"/>
    <w:rsid w:val="00B32F4A"/>
    <w:rsid w:val="00B3371B"/>
    <w:rsid w:val="00B33916"/>
    <w:rsid w:val="00B33AE7"/>
    <w:rsid w:val="00B34084"/>
    <w:rsid w:val="00B34754"/>
    <w:rsid w:val="00B3475B"/>
    <w:rsid w:val="00B348C1"/>
    <w:rsid w:val="00B34E21"/>
    <w:rsid w:val="00B35345"/>
    <w:rsid w:val="00B35B47"/>
    <w:rsid w:val="00B36253"/>
    <w:rsid w:val="00B36585"/>
    <w:rsid w:val="00B36633"/>
    <w:rsid w:val="00B36778"/>
    <w:rsid w:val="00B36DB8"/>
    <w:rsid w:val="00B370C6"/>
    <w:rsid w:val="00B373E3"/>
    <w:rsid w:val="00B3751E"/>
    <w:rsid w:val="00B377C8"/>
    <w:rsid w:val="00B37F49"/>
    <w:rsid w:val="00B4059D"/>
    <w:rsid w:val="00B4060A"/>
    <w:rsid w:val="00B408FA"/>
    <w:rsid w:val="00B40AE1"/>
    <w:rsid w:val="00B41047"/>
    <w:rsid w:val="00B41261"/>
    <w:rsid w:val="00B416FC"/>
    <w:rsid w:val="00B41969"/>
    <w:rsid w:val="00B41B17"/>
    <w:rsid w:val="00B41BCD"/>
    <w:rsid w:val="00B42064"/>
    <w:rsid w:val="00B42397"/>
    <w:rsid w:val="00B42A3C"/>
    <w:rsid w:val="00B4321A"/>
    <w:rsid w:val="00B43458"/>
    <w:rsid w:val="00B44155"/>
    <w:rsid w:val="00B442EA"/>
    <w:rsid w:val="00B44440"/>
    <w:rsid w:val="00B4476E"/>
    <w:rsid w:val="00B4491C"/>
    <w:rsid w:val="00B4498A"/>
    <w:rsid w:val="00B44AA6"/>
    <w:rsid w:val="00B44E61"/>
    <w:rsid w:val="00B455D8"/>
    <w:rsid w:val="00B45659"/>
    <w:rsid w:val="00B45A13"/>
    <w:rsid w:val="00B45BE8"/>
    <w:rsid w:val="00B45D0A"/>
    <w:rsid w:val="00B4621B"/>
    <w:rsid w:val="00B46D2A"/>
    <w:rsid w:val="00B4721E"/>
    <w:rsid w:val="00B4766F"/>
    <w:rsid w:val="00B50574"/>
    <w:rsid w:val="00B506E9"/>
    <w:rsid w:val="00B50B30"/>
    <w:rsid w:val="00B50C11"/>
    <w:rsid w:val="00B50CD3"/>
    <w:rsid w:val="00B51378"/>
    <w:rsid w:val="00B5155F"/>
    <w:rsid w:val="00B52140"/>
    <w:rsid w:val="00B5221D"/>
    <w:rsid w:val="00B52B15"/>
    <w:rsid w:val="00B52DD8"/>
    <w:rsid w:val="00B52FBC"/>
    <w:rsid w:val="00B52FD5"/>
    <w:rsid w:val="00B53398"/>
    <w:rsid w:val="00B53B49"/>
    <w:rsid w:val="00B53BC6"/>
    <w:rsid w:val="00B53F26"/>
    <w:rsid w:val="00B54038"/>
    <w:rsid w:val="00B542FE"/>
    <w:rsid w:val="00B544D1"/>
    <w:rsid w:val="00B54A7A"/>
    <w:rsid w:val="00B559FB"/>
    <w:rsid w:val="00B55C24"/>
    <w:rsid w:val="00B55D1E"/>
    <w:rsid w:val="00B5619B"/>
    <w:rsid w:val="00B56C28"/>
    <w:rsid w:val="00B5752A"/>
    <w:rsid w:val="00B577D2"/>
    <w:rsid w:val="00B57A3C"/>
    <w:rsid w:val="00B57CCB"/>
    <w:rsid w:val="00B57DAA"/>
    <w:rsid w:val="00B57E33"/>
    <w:rsid w:val="00B601B9"/>
    <w:rsid w:val="00B60426"/>
    <w:rsid w:val="00B6045D"/>
    <w:rsid w:val="00B60506"/>
    <w:rsid w:val="00B606A9"/>
    <w:rsid w:val="00B608F6"/>
    <w:rsid w:val="00B60923"/>
    <w:rsid w:val="00B60A9F"/>
    <w:rsid w:val="00B60AD6"/>
    <w:rsid w:val="00B60C56"/>
    <w:rsid w:val="00B60FED"/>
    <w:rsid w:val="00B6115A"/>
    <w:rsid w:val="00B61204"/>
    <w:rsid w:val="00B6134C"/>
    <w:rsid w:val="00B6180D"/>
    <w:rsid w:val="00B61952"/>
    <w:rsid w:val="00B61B19"/>
    <w:rsid w:val="00B61F53"/>
    <w:rsid w:val="00B620F5"/>
    <w:rsid w:val="00B62154"/>
    <w:rsid w:val="00B62214"/>
    <w:rsid w:val="00B625A5"/>
    <w:rsid w:val="00B62974"/>
    <w:rsid w:val="00B62BDF"/>
    <w:rsid w:val="00B62DC4"/>
    <w:rsid w:val="00B62DEA"/>
    <w:rsid w:val="00B63104"/>
    <w:rsid w:val="00B634F3"/>
    <w:rsid w:val="00B6377F"/>
    <w:rsid w:val="00B639F0"/>
    <w:rsid w:val="00B63BD1"/>
    <w:rsid w:val="00B63EBE"/>
    <w:rsid w:val="00B64319"/>
    <w:rsid w:val="00B64656"/>
    <w:rsid w:val="00B647AE"/>
    <w:rsid w:val="00B649B7"/>
    <w:rsid w:val="00B64CF3"/>
    <w:rsid w:val="00B64FAA"/>
    <w:rsid w:val="00B65413"/>
    <w:rsid w:val="00B654FB"/>
    <w:rsid w:val="00B65609"/>
    <w:rsid w:val="00B6593E"/>
    <w:rsid w:val="00B65A8E"/>
    <w:rsid w:val="00B65E45"/>
    <w:rsid w:val="00B6603D"/>
    <w:rsid w:val="00B6605C"/>
    <w:rsid w:val="00B66686"/>
    <w:rsid w:val="00B66D60"/>
    <w:rsid w:val="00B6716E"/>
    <w:rsid w:val="00B677CD"/>
    <w:rsid w:val="00B677E4"/>
    <w:rsid w:val="00B67CB1"/>
    <w:rsid w:val="00B67D7A"/>
    <w:rsid w:val="00B70515"/>
    <w:rsid w:val="00B707EE"/>
    <w:rsid w:val="00B70FEB"/>
    <w:rsid w:val="00B712C7"/>
    <w:rsid w:val="00B7141F"/>
    <w:rsid w:val="00B716AE"/>
    <w:rsid w:val="00B717A0"/>
    <w:rsid w:val="00B71871"/>
    <w:rsid w:val="00B71D5F"/>
    <w:rsid w:val="00B7246D"/>
    <w:rsid w:val="00B7248B"/>
    <w:rsid w:val="00B72AA3"/>
    <w:rsid w:val="00B72BDD"/>
    <w:rsid w:val="00B73069"/>
    <w:rsid w:val="00B731D8"/>
    <w:rsid w:val="00B73327"/>
    <w:rsid w:val="00B733A3"/>
    <w:rsid w:val="00B73731"/>
    <w:rsid w:val="00B73903"/>
    <w:rsid w:val="00B7417E"/>
    <w:rsid w:val="00B74B16"/>
    <w:rsid w:val="00B754CD"/>
    <w:rsid w:val="00B754FF"/>
    <w:rsid w:val="00B756AE"/>
    <w:rsid w:val="00B75967"/>
    <w:rsid w:val="00B75B8A"/>
    <w:rsid w:val="00B75CB5"/>
    <w:rsid w:val="00B75EFD"/>
    <w:rsid w:val="00B7605F"/>
    <w:rsid w:val="00B764E7"/>
    <w:rsid w:val="00B765F7"/>
    <w:rsid w:val="00B76A09"/>
    <w:rsid w:val="00B76ABD"/>
    <w:rsid w:val="00B76D06"/>
    <w:rsid w:val="00B770F2"/>
    <w:rsid w:val="00B77457"/>
    <w:rsid w:val="00B77461"/>
    <w:rsid w:val="00B77C3E"/>
    <w:rsid w:val="00B80113"/>
    <w:rsid w:val="00B803BB"/>
    <w:rsid w:val="00B80ADC"/>
    <w:rsid w:val="00B81348"/>
    <w:rsid w:val="00B81449"/>
    <w:rsid w:val="00B81BD5"/>
    <w:rsid w:val="00B81F33"/>
    <w:rsid w:val="00B81FB6"/>
    <w:rsid w:val="00B821D7"/>
    <w:rsid w:val="00B82916"/>
    <w:rsid w:val="00B830F5"/>
    <w:rsid w:val="00B831E4"/>
    <w:rsid w:val="00B835EE"/>
    <w:rsid w:val="00B83EF0"/>
    <w:rsid w:val="00B846A5"/>
    <w:rsid w:val="00B847AA"/>
    <w:rsid w:val="00B84C38"/>
    <w:rsid w:val="00B84C39"/>
    <w:rsid w:val="00B85469"/>
    <w:rsid w:val="00B85C78"/>
    <w:rsid w:val="00B86086"/>
    <w:rsid w:val="00B862BE"/>
    <w:rsid w:val="00B86324"/>
    <w:rsid w:val="00B863A3"/>
    <w:rsid w:val="00B86C08"/>
    <w:rsid w:val="00B87972"/>
    <w:rsid w:val="00B87A88"/>
    <w:rsid w:val="00B87B28"/>
    <w:rsid w:val="00B87C53"/>
    <w:rsid w:val="00B87F7C"/>
    <w:rsid w:val="00B90151"/>
    <w:rsid w:val="00B90249"/>
    <w:rsid w:val="00B90700"/>
    <w:rsid w:val="00B908FC"/>
    <w:rsid w:val="00B90945"/>
    <w:rsid w:val="00B909C1"/>
    <w:rsid w:val="00B909D9"/>
    <w:rsid w:val="00B90D29"/>
    <w:rsid w:val="00B90E5C"/>
    <w:rsid w:val="00B90E64"/>
    <w:rsid w:val="00B9105F"/>
    <w:rsid w:val="00B910E0"/>
    <w:rsid w:val="00B91B08"/>
    <w:rsid w:val="00B91D5D"/>
    <w:rsid w:val="00B920D8"/>
    <w:rsid w:val="00B92182"/>
    <w:rsid w:val="00B931DB"/>
    <w:rsid w:val="00B93844"/>
    <w:rsid w:val="00B943E8"/>
    <w:rsid w:val="00B9442D"/>
    <w:rsid w:val="00B9474E"/>
    <w:rsid w:val="00B94813"/>
    <w:rsid w:val="00B94ED2"/>
    <w:rsid w:val="00B94FC5"/>
    <w:rsid w:val="00B953CB"/>
    <w:rsid w:val="00B9547D"/>
    <w:rsid w:val="00B95642"/>
    <w:rsid w:val="00B95697"/>
    <w:rsid w:val="00B958A9"/>
    <w:rsid w:val="00B95B09"/>
    <w:rsid w:val="00B95F7F"/>
    <w:rsid w:val="00B96355"/>
    <w:rsid w:val="00B97273"/>
    <w:rsid w:val="00B974D7"/>
    <w:rsid w:val="00B97538"/>
    <w:rsid w:val="00B9756F"/>
    <w:rsid w:val="00B976A5"/>
    <w:rsid w:val="00B9773F"/>
    <w:rsid w:val="00B97E9A"/>
    <w:rsid w:val="00BA01BC"/>
    <w:rsid w:val="00BA03E0"/>
    <w:rsid w:val="00BA07B8"/>
    <w:rsid w:val="00BA0A00"/>
    <w:rsid w:val="00BA0AEA"/>
    <w:rsid w:val="00BA0D0B"/>
    <w:rsid w:val="00BA1063"/>
    <w:rsid w:val="00BA1189"/>
    <w:rsid w:val="00BA15BD"/>
    <w:rsid w:val="00BA15E5"/>
    <w:rsid w:val="00BA16AF"/>
    <w:rsid w:val="00BA172B"/>
    <w:rsid w:val="00BA1857"/>
    <w:rsid w:val="00BA18F3"/>
    <w:rsid w:val="00BA1A15"/>
    <w:rsid w:val="00BA1E3E"/>
    <w:rsid w:val="00BA26C4"/>
    <w:rsid w:val="00BA2938"/>
    <w:rsid w:val="00BA2996"/>
    <w:rsid w:val="00BA2DB9"/>
    <w:rsid w:val="00BA2F6D"/>
    <w:rsid w:val="00BA31E7"/>
    <w:rsid w:val="00BA35D2"/>
    <w:rsid w:val="00BA3720"/>
    <w:rsid w:val="00BA3920"/>
    <w:rsid w:val="00BA3B4B"/>
    <w:rsid w:val="00BA3BD9"/>
    <w:rsid w:val="00BA4C01"/>
    <w:rsid w:val="00BA51F7"/>
    <w:rsid w:val="00BA52F2"/>
    <w:rsid w:val="00BA5711"/>
    <w:rsid w:val="00BA5910"/>
    <w:rsid w:val="00BA59F6"/>
    <w:rsid w:val="00BA5B08"/>
    <w:rsid w:val="00BA6821"/>
    <w:rsid w:val="00BA6851"/>
    <w:rsid w:val="00BA698B"/>
    <w:rsid w:val="00BA6BDA"/>
    <w:rsid w:val="00BA6CCC"/>
    <w:rsid w:val="00BA73DE"/>
    <w:rsid w:val="00BA7CF9"/>
    <w:rsid w:val="00BA7D84"/>
    <w:rsid w:val="00BA7DC2"/>
    <w:rsid w:val="00BB0336"/>
    <w:rsid w:val="00BB07DD"/>
    <w:rsid w:val="00BB0AB6"/>
    <w:rsid w:val="00BB0E19"/>
    <w:rsid w:val="00BB11C8"/>
    <w:rsid w:val="00BB12B4"/>
    <w:rsid w:val="00BB1517"/>
    <w:rsid w:val="00BB158F"/>
    <w:rsid w:val="00BB1801"/>
    <w:rsid w:val="00BB1824"/>
    <w:rsid w:val="00BB2230"/>
    <w:rsid w:val="00BB22D7"/>
    <w:rsid w:val="00BB2580"/>
    <w:rsid w:val="00BB269D"/>
    <w:rsid w:val="00BB26A1"/>
    <w:rsid w:val="00BB26E8"/>
    <w:rsid w:val="00BB2A46"/>
    <w:rsid w:val="00BB2BBA"/>
    <w:rsid w:val="00BB2FBF"/>
    <w:rsid w:val="00BB3275"/>
    <w:rsid w:val="00BB36C5"/>
    <w:rsid w:val="00BB3C11"/>
    <w:rsid w:val="00BB3C3F"/>
    <w:rsid w:val="00BB4028"/>
    <w:rsid w:val="00BB4FC1"/>
    <w:rsid w:val="00BB5AF9"/>
    <w:rsid w:val="00BB5CFB"/>
    <w:rsid w:val="00BB5FB2"/>
    <w:rsid w:val="00BB6133"/>
    <w:rsid w:val="00BB66F5"/>
    <w:rsid w:val="00BB6725"/>
    <w:rsid w:val="00BB6A03"/>
    <w:rsid w:val="00BB6BCE"/>
    <w:rsid w:val="00BB6DC6"/>
    <w:rsid w:val="00BB6E62"/>
    <w:rsid w:val="00BB7E26"/>
    <w:rsid w:val="00BB7E73"/>
    <w:rsid w:val="00BC07C5"/>
    <w:rsid w:val="00BC0EE6"/>
    <w:rsid w:val="00BC1143"/>
    <w:rsid w:val="00BC158F"/>
    <w:rsid w:val="00BC18B1"/>
    <w:rsid w:val="00BC1AA2"/>
    <w:rsid w:val="00BC1E26"/>
    <w:rsid w:val="00BC2625"/>
    <w:rsid w:val="00BC2CE2"/>
    <w:rsid w:val="00BC2F6E"/>
    <w:rsid w:val="00BC369A"/>
    <w:rsid w:val="00BC3926"/>
    <w:rsid w:val="00BC3C20"/>
    <w:rsid w:val="00BC3F28"/>
    <w:rsid w:val="00BC43C6"/>
    <w:rsid w:val="00BC4579"/>
    <w:rsid w:val="00BC45D2"/>
    <w:rsid w:val="00BC46D3"/>
    <w:rsid w:val="00BC53D7"/>
    <w:rsid w:val="00BC5A84"/>
    <w:rsid w:val="00BC5F06"/>
    <w:rsid w:val="00BC6016"/>
    <w:rsid w:val="00BC624A"/>
    <w:rsid w:val="00BC62B1"/>
    <w:rsid w:val="00BC63D9"/>
    <w:rsid w:val="00BC659D"/>
    <w:rsid w:val="00BC663C"/>
    <w:rsid w:val="00BC6878"/>
    <w:rsid w:val="00BC6BE3"/>
    <w:rsid w:val="00BC6C1C"/>
    <w:rsid w:val="00BC72CF"/>
    <w:rsid w:val="00BC76B4"/>
    <w:rsid w:val="00BC7EE1"/>
    <w:rsid w:val="00BC7F5F"/>
    <w:rsid w:val="00BD00F7"/>
    <w:rsid w:val="00BD06A2"/>
    <w:rsid w:val="00BD078A"/>
    <w:rsid w:val="00BD0A64"/>
    <w:rsid w:val="00BD0CC0"/>
    <w:rsid w:val="00BD102C"/>
    <w:rsid w:val="00BD10B0"/>
    <w:rsid w:val="00BD1379"/>
    <w:rsid w:val="00BD1538"/>
    <w:rsid w:val="00BD18C3"/>
    <w:rsid w:val="00BD19A2"/>
    <w:rsid w:val="00BD1C4B"/>
    <w:rsid w:val="00BD1DAE"/>
    <w:rsid w:val="00BD1E52"/>
    <w:rsid w:val="00BD1F60"/>
    <w:rsid w:val="00BD226B"/>
    <w:rsid w:val="00BD2687"/>
    <w:rsid w:val="00BD2CD0"/>
    <w:rsid w:val="00BD30DE"/>
    <w:rsid w:val="00BD3243"/>
    <w:rsid w:val="00BD3568"/>
    <w:rsid w:val="00BD3CD8"/>
    <w:rsid w:val="00BD3E8F"/>
    <w:rsid w:val="00BD3F5D"/>
    <w:rsid w:val="00BD3F99"/>
    <w:rsid w:val="00BD5058"/>
    <w:rsid w:val="00BD54E3"/>
    <w:rsid w:val="00BD59CD"/>
    <w:rsid w:val="00BD5ECF"/>
    <w:rsid w:val="00BD5FCC"/>
    <w:rsid w:val="00BD6209"/>
    <w:rsid w:val="00BD66AA"/>
    <w:rsid w:val="00BD6A44"/>
    <w:rsid w:val="00BD6DE8"/>
    <w:rsid w:val="00BD75CD"/>
    <w:rsid w:val="00BD7FED"/>
    <w:rsid w:val="00BE0199"/>
    <w:rsid w:val="00BE0781"/>
    <w:rsid w:val="00BE0946"/>
    <w:rsid w:val="00BE0BE9"/>
    <w:rsid w:val="00BE108D"/>
    <w:rsid w:val="00BE1182"/>
    <w:rsid w:val="00BE137F"/>
    <w:rsid w:val="00BE19DA"/>
    <w:rsid w:val="00BE217A"/>
    <w:rsid w:val="00BE26C2"/>
    <w:rsid w:val="00BE2B68"/>
    <w:rsid w:val="00BE315A"/>
    <w:rsid w:val="00BE3378"/>
    <w:rsid w:val="00BE3994"/>
    <w:rsid w:val="00BE3BF2"/>
    <w:rsid w:val="00BE3CCF"/>
    <w:rsid w:val="00BE4AA9"/>
    <w:rsid w:val="00BE5238"/>
    <w:rsid w:val="00BE5258"/>
    <w:rsid w:val="00BE546B"/>
    <w:rsid w:val="00BE5950"/>
    <w:rsid w:val="00BE60D9"/>
    <w:rsid w:val="00BE613A"/>
    <w:rsid w:val="00BE63F4"/>
    <w:rsid w:val="00BE6A27"/>
    <w:rsid w:val="00BE6B4A"/>
    <w:rsid w:val="00BE7398"/>
    <w:rsid w:val="00BE73D5"/>
    <w:rsid w:val="00BE7C15"/>
    <w:rsid w:val="00BF0341"/>
    <w:rsid w:val="00BF08A9"/>
    <w:rsid w:val="00BF0B79"/>
    <w:rsid w:val="00BF0B81"/>
    <w:rsid w:val="00BF0BC9"/>
    <w:rsid w:val="00BF0F46"/>
    <w:rsid w:val="00BF1087"/>
    <w:rsid w:val="00BF1170"/>
    <w:rsid w:val="00BF12B9"/>
    <w:rsid w:val="00BF15FB"/>
    <w:rsid w:val="00BF1902"/>
    <w:rsid w:val="00BF1B4F"/>
    <w:rsid w:val="00BF1D1B"/>
    <w:rsid w:val="00BF1D8B"/>
    <w:rsid w:val="00BF234A"/>
    <w:rsid w:val="00BF2DB1"/>
    <w:rsid w:val="00BF308B"/>
    <w:rsid w:val="00BF3960"/>
    <w:rsid w:val="00BF39A7"/>
    <w:rsid w:val="00BF3B97"/>
    <w:rsid w:val="00BF4086"/>
    <w:rsid w:val="00BF4707"/>
    <w:rsid w:val="00BF483D"/>
    <w:rsid w:val="00BF5570"/>
    <w:rsid w:val="00BF6469"/>
    <w:rsid w:val="00BF6597"/>
    <w:rsid w:val="00BF65E7"/>
    <w:rsid w:val="00BF6696"/>
    <w:rsid w:val="00BF6A00"/>
    <w:rsid w:val="00BF73E3"/>
    <w:rsid w:val="00BF7599"/>
    <w:rsid w:val="00BF7804"/>
    <w:rsid w:val="00BF7BD7"/>
    <w:rsid w:val="00C00720"/>
    <w:rsid w:val="00C00A94"/>
    <w:rsid w:val="00C00B9A"/>
    <w:rsid w:val="00C0137D"/>
    <w:rsid w:val="00C01383"/>
    <w:rsid w:val="00C01819"/>
    <w:rsid w:val="00C019D4"/>
    <w:rsid w:val="00C01B35"/>
    <w:rsid w:val="00C01C94"/>
    <w:rsid w:val="00C01E44"/>
    <w:rsid w:val="00C01E51"/>
    <w:rsid w:val="00C022EE"/>
    <w:rsid w:val="00C02446"/>
    <w:rsid w:val="00C027F2"/>
    <w:rsid w:val="00C029E6"/>
    <w:rsid w:val="00C02AA7"/>
    <w:rsid w:val="00C02AB5"/>
    <w:rsid w:val="00C02BFE"/>
    <w:rsid w:val="00C03941"/>
    <w:rsid w:val="00C03DFA"/>
    <w:rsid w:val="00C04002"/>
    <w:rsid w:val="00C040C7"/>
    <w:rsid w:val="00C0441E"/>
    <w:rsid w:val="00C048C2"/>
    <w:rsid w:val="00C051FC"/>
    <w:rsid w:val="00C05F76"/>
    <w:rsid w:val="00C06001"/>
    <w:rsid w:val="00C060CB"/>
    <w:rsid w:val="00C0620B"/>
    <w:rsid w:val="00C06330"/>
    <w:rsid w:val="00C063A6"/>
    <w:rsid w:val="00C0649A"/>
    <w:rsid w:val="00C077BA"/>
    <w:rsid w:val="00C077BC"/>
    <w:rsid w:val="00C07B90"/>
    <w:rsid w:val="00C07BB0"/>
    <w:rsid w:val="00C10517"/>
    <w:rsid w:val="00C107FF"/>
    <w:rsid w:val="00C10C2C"/>
    <w:rsid w:val="00C10CAC"/>
    <w:rsid w:val="00C10E9B"/>
    <w:rsid w:val="00C10FC1"/>
    <w:rsid w:val="00C1122A"/>
    <w:rsid w:val="00C1150D"/>
    <w:rsid w:val="00C1174F"/>
    <w:rsid w:val="00C11B59"/>
    <w:rsid w:val="00C11C70"/>
    <w:rsid w:val="00C11DFE"/>
    <w:rsid w:val="00C11EBC"/>
    <w:rsid w:val="00C12255"/>
    <w:rsid w:val="00C13229"/>
    <w:rsid w:val="00C135FC"/>
    <w:rsid w:val="00C136C2"/>
    <w:rsid w:val="00C13C43"/>
    <w:rsid w:val="00C13DAE"/>
    <w:rsid w:val="00C13E9D"/>
    <w:rsid w:val="00C14210"/>
    <w:rsid w:val="00C14249"/>
    <w:rsid w:val="00C1436D"/>
    <w:rsid w:val="00C1454F"/>
    <w:rsid w:val="00C145ED"/>
    <w:rsid w:val="00C1490F"/>
    <w:rsid w:val="00C149BD"/>
    <w:rsid w:val="00C14A7B"/>
    <w:rsid w:val="00C14B92"/>
    <w:rsid w:val="00C15208"/>
    <w:rsid w:val="00C154F5"/>
    <w:rsid w:val="00C15AE7"/>
    <w:rsid w:val="00C15C81"/>
    <w:rsid w:val="00C15CB6"/>
    <w:rsid w:val="00C16614"/>
    <w:rsid w:val="00C16F84"/>
    <w:rsid w:val="00C178F9"/>
    <w:rsid w:val="00C17952"/>
    <w:rsid w:val="00C179CA"/>
    <w:rsid w:val="00C17CF9"/>
    <w:rsid w:val="00C20444"/>
    <w:rsid w:val="00C20545"/>
    <w:rsid w:val="00C209F7"/>
    <w:rsid w:val="00C2100A"/>
    <w:rsid w:val="00C214E9"/>
    <w:rsid w:val="00C21597"/>
    <w:rsid w:val="00C21714"/>
    <w:rsid w:val="00C21947"/>
    <w:rsid w:val="00C21B26"/>
    <w:rsid w:val="00C21D2A"/>
    <w:rsid w:val="00C22407"/>
    <w:rsid w:val="00C226E0"/>
    <w:rsid w:val="00C22700"/>
    <w:rsid w:val="00C22960"/>
    <w:rsid w:val="00C22EA4"/>
    <w:rsid w:val="00C232AC"/>
    <w:rsid w:val="00C2334E"/>
    <w:rsid w:val="00C2335E"/>
    <w:rsid w:val="00C23652"/>
    <w:rsid w:val="00C23736"/>
    <w:rsid w:val="00C23928"/>
    <w:rsid w:val="00C24107"/>
    <w:rsid w:val="00C2413E"/>
    <w:rsid w:val="00C2466F"/>
    <w:rsid w:val="00C246C4"/>
    <w:rsid w:val="00C24C13"/>
    <w:rsid w:val="00C24C68"/>
    <w:rsid w:val="00C24CC5"/>
    <w:rsid w:val="00C24CCD"/>
    <w:rsid w:val="00C2581D"/>
    <w:rsid w:val="00C258C8"/>
    <w:rsid w:val="00C26089"/>
    <w:rsid w:val="00C2676C"/>
    <w:rsid w:val="00C267D8"/>
    <w:rsid w:val="00C2681E"/>
    <w:rsid w:val="00C26A7A"/>
    <w:rsid w:val="00C26B3B"/>
    <w:rsid w:val="00C26F2B"/>
    <w:rsid w:val="00C26F41"/>
    <w:rsid w:val="00C26FF3"/>
    <w:rsid w:val="00C27504"/>
    <w:rsid w:val="00C278CC"/>
    <w:rsid w:val="00C2799D"/>
    <w:rsid w:val="00C27CC6"/>
    <w:rsid w:val="00C27F8F"/>
    <w:rsid w:val="00C30225"/>
    <w:rsid w:val="00C30DF5"/>
    <w:rsid w:val="00C30EB8"/>
    <w:rsid w:val="00C31910"/>
    <w:rsid w:val="00C31F6B"/>
    <w:rsid w:val="00C32C8C"/>
    <w:rsid w:val="00C32C94"/>
    <w:rsid w:val="00C32DA6"/>
    <w:rsid w:val="00C32F6A"/>
    <w:rsid w:val="00C3311D"/>
    <w:rsid w:val="00C332B3"/>
    <w:rsid w:val="00C336E0"/>
    <w:rsid w:val="00C33CC6"/>
    <w:rsid w:val="00C33D1C"/>
    <w:rsid w:val="00C343F6"/>
    <w:rsid w:val="00C34555"/>
    <w:rsid w:val="00C3557B"/>
    <w:rsid w:val="00C363C4"/>
    <w:rsid w:val="00C36728"/>
    <w:rsid w:val="00C36987"/>
    <w:rsid w:val="00C3735E"/>
    <w:rsid w:val="00C37594"/>
    <w:rsid w:val="00C3766D"/>
    <w:rsid w:val="00C37BA9"/>
    <w:rsid w:val="00C400FC"/>
    <w:rsid w:val="00C401B7"/>
    <w:rsid w:val="00C406F0"/>
    <w:rsid w:val="00C406FB"/>
    <w:rsid w:val="00C4075D"/>
    <w:rsid w:val="00C40A95"/>
    <w:rsid w:val="00C40AD6"/>
    <w:rsid w:val="00C41514"/>
    <w:rsid w:val="00C419C6"/>
    <w:rsid w:val="00C41B33"/>
    <w:rsid w:val="00C41CDA"/>
    <w:rsid w:val="00C41F4D"/>
    <w:rsid w:val="00C428BA"/>
    <w:rsid w:val="00C429F5"/>
    <w:rsid w:val="00C42C09"/>
    <w:rsid w:val="00C43123"/>
    <w:rsid w:val="00C434AC"/>
    <w:rsid w:val="00C43658"/>
    <w:rsid w:val="00C43844"/>
    <w:rsid w:val="00C43BED"/>
    <w:rsid w:val="00C43C96"/>
    <w:rsid w:val="00C44749"/>
    <w:rsid w:val="00C44D91"/>
    <w:rsid w:val="00C44DCB"/>
    <w:rsid w:val="00C4536A"/>
    <w:rsid w:val="00C4560E"/>
    <w:rsid w:val="00C462C9"/>
    <w:rsid w:val="00C463BF"/>
    <w:rsid w:val="00C464B3"/>
    <w:rsid w:val="00C4672D"/>
    <w:rsid w:val="00C4690D"/>
    <w:rsid w:val="00C46AC5"/>
    <w:rsid w:val="00C46BB3"/>
    <w:rsid w:val="00C4742C"/>
    <w:rsid w:val="00C475DB"/>
    <w:rsid w:val="00C47972"/>
    <w:rsid w:val="00C503B0"/>
    <w:rsid w:val="00C5045C"/>
    <w:rsid w:val="00C509C8"/>
    <w:rsid w:val="00C50FAD"/>
    <w:rsid w:val="00C511BE"/>
    <w:rsid w:val="00C514CA"/>
    <w:rsid w:val="00C51C38"/>
    <w:rsid w:val="00C51CB3"/>
    <w:rsid w:val="00C52202"/>
    <w:rsid w:val="00C52804"/>
    <w:rsid w:val="00C529E3"/>
    <w:rsid w:val="00C52C7D"/>
    <w:rsid w:val="00C532E7"/>
    <w:rsid w:val="00C53644"/>
    <w:rsid w:val="00C5371E"/>
    <w:rsid w:val="00C537DB"/>
    <w:rsid w:val="00C537F6"/>
    <w:rsid w:val="00C537FB"/>
    <w:rsid w:val="00C53AB7"/>
    <w:rsid w:val="00C53F97"/>
    <w:rsid w:val="00C53FBB"/>
    <w:rsid w:val="00C54232"/>
    <w:rsid w:val="00C54471"/>
    <w:rsid w:val="00C5453F"/>
    <w:rsid w:val="00C54681"/>
    <w:rsid w:val="00C54F65"/>
    <w:rsid w:val="00C55588"/>
    <w:rsid w:val="00C55649"/>
    <w:rsid w:val="00C5576E"/>
    <w:rsid w:val="00C558B7"/>
    <w:rsid w:val="00C565EC"/>
    <w:rsid w:val="00C57B28"/>
    <w:rsid w:val="00C57D3C"/>
    <w:rsid w:val="00C57FBB"/>
    <w:rsid w:val="00C605FB"/>
    <w:rsid w:val="00C60FAD"/>
    <w:rsid w:val="00C61283"/>
    <w:rsid w:val="00C6189E"/>
    <w:rsid w:val="00C61BFF"/>
    <w:rsid w:val="00C61C7D"/>
    <w:rsid w:val="00C62614"/>
    <w:rsid w:val="00C62FC3"/>
    <w:rsid w:val="00C6324C"/>
    <w:rsid w:val="00C637B1"/>
    <w:rsid w:val="00C63D2F"/>
    <w:rsid w:val="00C63D6E"/>
    <w:rsid w:val="00C63DA2"/>
    <w:rsid w:val="00C63F74"/>
    <w:rsid w:val="00C6429F"/>
    <w:rsid w:val="00C642C4"/>
    <w:rsid w:val="00C64428"/>
    <w:rsid w:val="00C646FA"/>
    <w:rsid w:val="00C64C1E"/>
    <w:rsid w:val="00C64D99"/>
    <w:rsid w:val="00C64FF9"/>
    <w:rsid w:val="00C65088"/>
    <w:rsid w:val="00C650C2"/>
    <w:rsid w:val="00C65129"/>
    <w:rsid w:val="00C6529F"/>
    <w:rsid w:val="00C6564C"/>
    <w:rsid w:val="00C65725"/>
    <w:rsid w:val="00C6573D"/>
    <w:rsid w:val="00C65BF3"/>
    <w:rsid w:val="00C65CFA"/>
    <w:rsid w:val="00C6617E"/>
    <w:rsid w:val="00C66245"/>
    <w:rsid w:val="00C66503"/>
    <w:rsid w:val="00C66555"/>
    <w:rsid w:val="00C66A1C"/>
    <w:rsid w:val="00C66ECF"/>
    <w:rsid w:val="00C6720C"/>
    <w:rsid w:val="00C6742A"/>
    <w:rsid w:val="00C6747A"/>
    <w:rsid w:val="00C677D6"/>
    <w:rsid w:val="00C679CF"/>
    <w:rsid w:val="00C67ABB"/>
    <w:rsid w:val="00C67B6E"/>
    <w:rsid w:val="00C67F8D"/>
    <w:rsid w:val="00C705B7"/>
    <w:rsid w:val="00C7077A"/>
    <w:rsid w:val="00C708A6"/>
    <w:rsid w:val="00C709B1"/>
    <w:rsid w:val="00C70AAD"/>
    <w:rsid w:val="00C70D3C"/>
    <w:rsid w:val="00C71917"/>
    <w:rsid w:val="00C72084"/>
    <w:rsid w:val="00C7217B"/>
    <w:rsid w:val="00C72641"/>
    <w:rsid w:val="00C727EA"/>
    <w:rsid w:val="00C72913"/>
    <w:rsid w:val="00C72B0C"/>
    <w:rsid w:val="00C72F2B"/>
    <w:rsid w:val="00C7372C"/>
    <w:rsid w:val="00C73BCA"/>
    <w:rsid w:val="00C73CC3"/>
    <w:rsid w:val="00C741C3"/>
    <w:rsid w:val="00C7496C"/>
    <w:rsid w:val="00C7599F"/>
    <w:rsid w:val="00C75FF4"/>
    <w:rsid w:val="00C76804"/>
    <w:rsid w:val="00C76F5C"/>
    <w:rsid w:val="00C77095"/>
    <w:rsid w:val="00C77133"/>
    <w:rsid w:val="00C77184"/>
    <w:rsid w:val="00C771CB"/>
    <w:rsid w:val="00C774E6"/>
    <w:rsid w:val="00C77A35"/>
    <w:rsid w:val="00C807C4"/>
    <w:rsid w:val="00C80BCB"/>
    <w:rsid w:val="00C80C34"/>
    <w:rsid w:val="00C80F91"/>
    <w:rsid w:val="00C8117E"/>
    <w:rsid w:val="00C814CF"/>
    <w:rsid w:val="00C8159E"/>
    <w:rsid w:val="00C81700"/>
    <w:rsid w:val="00C817FD"/>
    <w:rsid w:val="00C81C06"/>
    <w:rsid w:val="00C82157"/>
    <w:rsid w:val="00C82314"/>
    <w:rsid w:val="00C823F2"/>
    <w:rsid w:val="00C82921"/>
    <w:rsid w:val="00C829AB"/>
    <w:rsid w:val="00C82A53"/>
    <w:rsid w:val="00C82FCB"/>
    <w:rsid w:val="00C83B8E"/>
    <w:rsid w:val="00C84004"/>
    <w:rsid w:val="00C84CED"/>
    <w:rsid w:val="00C84E87"/>
    <w:rsid w:val="00C8509F"/>
    <w:rsid w:val="00C854FA"/>
    <w:rsid w:val="00C85557"/>
    <w:rsid w:val="00C85F3A"/>
    <w:rsid w:val="00C863AA"/>
    <w:rsid w:val="00C86531"/>
    <w:rsid w:val="00C8662E"/>
    <w:rsid w:val="00C8663C"/>
    <w:rsid w:val="00C86843"/>
    <w:rsid w:val="00C871A4"/>
    <w:rsid w:val="00C8736C"/>
    <w:rsid w:val="00C873FE"/>
    <w:rsid w:val="00C87CB7"/>
    <w:rsid w:val="00C906C8"/>
    <w:rsid w:val="00C90DA1"/>
    <w:rsid w:val="00C91484"/>
    <w:rsid w:val="00C91A16"/>
    <w:rsid w:val="00C91A38"/>
    <w:rsid w:val="00C91A70"/>
    <w:rsid w:val="00C91EAA"/>
    <w:rsid w:val="00C92301"/>
    <w:rsid w:val="00C92424"/>
    <w:rsid w:val="00C927DB"/>
    <w:rsid w:val="00C92D41"/>
    <w:rsid w:val="00C92E4D"/>
    <w:rsid w:val="00C92EE3"/>
    <w:rsid w:val="00C94BB2"/>
    <w:rsid w:val="00C94F7C"/>
    <w:rsid w:val="00C95320"/>
    <w:rsid w:val="00C958B5"/>
    <w:rsid w:val="00C9594D"/>
    <w:rsid w:val="00C95D30"/>
    <w:rsid w:val="00C963BA"/>
    <w:rsid w:val="00C964F4"/>
    <w:rsid w:val="00C9660E"/>
    <w:rsid w:val="00C96C48"/>
    <w:rsid w:val="00C973A1"/>
    <w:rsid w:val="00C97492"/>
    <w:rsid w:val="00C97589"/>
    <w:rsid w:val="00C97672"/>
    <w:rsid w:val="00C97E65"/>
    <w:rsid w:val="00CA0494"/>
    <w:rsid w:val="00CA0790"/>
    <w:rsid w:val="00CA07D1"/>
    <w:rsid w:val="00CA0901"/>
    <w:rsid w:val="00CA0E25"/>
    <w:rsid w:val="00CA105F"/>
    <w:rsid w:val="00CA1345"/>
    <w:rsid w:val="00CA1775"/>
    <w:rsid w:val="00CA1792"/>
    <w:rsid w:val="00CA1DB1"/>
    <w:rsid w:val="00CA1E27"/>
    <w:rsid w:val="00CA1ECC"/>
    <w:rsid w:val="00CA2613"/>
    <w:rsid w:val="00CA2C9D"/>
    <w:rsid w:val="00CA2DF6"/>
    <w:rsid w:val="00CA311C"/>
    <w:rsid w:val="00CA3752"/>
    <w:rsid w:val="00CA3972"/>
    <w:rsid w:val="00CA4064"/>
    <w:rsid w:val="00CA4ED1"/>
    <w:rsid w:val="00CA5E75"/>
    <w:rsid w:val="00CA64E7"/>
    <w:rsid w:val="00CA6A55"/>
    <w:rsid w:val="00CA70B9"/>
    <w:rsid w:val="00CA7361"/>
    <w:rsid w:val="00CA7894"/>
    <w:rsid w:val="00CA79ED"/>
    <w:rsid w:val="00CB0092"/>
    <w:rsid w:val="00CB01DB"/>
    <w:rsid w:val="00CB038F"/>
    <w:rsid w:val="00CB04C3"/>
    <w:rsid w:val="00CB0561"/>
    <w:rsid w:val="00CB062C"/>
    <w:rsid w:val="00CB0867"/>
    <w:rsid w:val="00CB0BE8"/>
    <w:rsid w:val="00CB0FD9"/>
    <w:rsid w:val="00CB114B"/>
    <w:rsid w:val="00CB1316"/>
    <w:rsid w:val="00CB13F2"/>
    <w:rsid w:val="00CB1C2C"/>
    <w:rsid w:val="00CB1CE9"/>
    <w:rsid w:val="00CB1FCA"/>
    <w:rsid w:val="00CB22B6"/>
    <w:rsid w:val="00CB2568"/>
    <w:rsid w:val="00CB2706"/>
    <w:rsid w:val="00CB2E66"/>
    <w:rsid w:val="00CB32F9"/>
    <w:rsid w:val="00CB3310"/>
    <w:rsid w:val="00CB3903"/>
    <w:rsid w:val="00CB397B"/>
    <w:rsid w:val="00CB3AC2"/>
    <w:rsid w:val="00CB3CF0"/>
    <w:rsid w:val="00CB3EC0"/>
    <w:rsid w:val="00CB4696"/>
    <w:rsid w:val="00CB4B28"/>
    <w:rsid w:val="00CB4C24"/>
    <w:rsid w:val="00CB4E9B"/>
    <w:rsid w:val="00CB514A"/>
    <w:rsid w:val="00CB5151"/>
    <w:rsid w:val="00CB545D"/>
    <w:rsid w:val="00CB5675"/>
    <w:rsid w:val="00CB5A38"/>
    <w:rsid w:val="00CB5A57"/>
    <w:rsid w:val="00CB5B47"/>
    <w:rsid w:val="00CB5C32"/>
    <w:rsid w:val="00CB687B"/>
    <w:rsid w:val="00CB68B7"/>
    <w:rsid w:val="00CB6B54"/>
    <w:rsid w:val="00CB6E89"/>
    <w:rsid w:val="00CB6F58"/>
    <w:rsid w:val="00CB6F7F"/>
    <w:rsid w:val="00CB6F9B"/>
    <w:rsid w:val="00CB751D"/>
    <w:rsid w:val="00CB760F"/>
    <w:rsid w:val="00CB77A8"/>
    <w:rsid w:val="00CB7C02"/>
    <w:rsid w:val="00CC00A9"/>
    <w:rsid w:val="00CC02B6"/>
    <w:rsid w:val="00CC02E5"/>
    <w:rsid w:val="00CC0CFE"/>
    <w:rsid w:val="00CC0EFC"/>
    <w:rsid w:val="00CC10EB"/>
    <w:rsid w:val="00CC1768"/>
    <w:rsid w:val="00CC1970"/>
    <w:rsid w:val="00CC30FF"/>
    <w:rsid w:val="00CC324D"/>
    <w:rsid w:val="00CC3A4B"/>
    <w:rsid w:val="00CC3BB1"/>
    <w:rsid w:val="00CC3C01"/>
    <w:rsid w:val="00CC3DAF"/>
    <w:rsid w:val="00CC46BF"/>
    <w:rsid w:val="00CC473C"/>
    <w:rsid w:val="00CC52A3"/>
    <w:rsid w:val="00CC5404"/>
    <w:rsid w:val="00CC5D50"/>
    <w:rsid w:val="00CC6531"/>
    <w:rsid w:val="00CC6B3A"/>
    <w:rsid w:val="00CC7110"/>
    <w:rsid w:val="00CC76B5"/>
    <w:rsid w:val="00CC76F0"/>
    <w:rsid w:val="00CC7B83"/>
    <w:rsid w:val="00CD0071"/>
    <w:rsid w:val="00CD0298"/>
    <w:rsid w:val="00CD039A"/>
    <w:rsid w:val="00CD0491"/>
    <w:rsid w:val="00CD0B09"/>
    <w:rsid w:val="00CD0B50"/>
    <w:rsid w:val="00CD0C19"/>
    <w:rsid w:val="00CD1134"/>
    <w:rsid w:val="00CD1B97"/>
    <w:rsid w:val="00CD1D37"/>
    <w:rsid w:val="00CD20A9"/>
    <w:rsid w:val="00CD2102"/>
    <w:rsid w:val="00CD2340"/>
    <w:rsid w:val="00CD2553"/>
    <w:rsid w:val="00CD27AC"/>
    <w:rsid w:val="00CD27B3"/>
    <w:rsid w:val="00CD2CE8"/>
    <w:rsid w:val="00CD2D5F"/>
    <w:rsid w:val="00CD2D6A"/>
    <w:rsid w:val="00CD2E13"/>
    <w:rsid w:val="00CD308E"/>
    <w:rsid w:val="00CD30C7"/>
    <w:rsid w:val="00CD3248"/>
    <w:rsid w:val="00CD32DA"/>
    <w:rsid w:val="00CD3629"/>
    <w:rsid w:val="00CD4231"/>
    <w:rsid w:val="00CD4484"/>
    <w:rsid w:val="00CD4704"/>
    <w:rsid w:val="00CD4CA0"/>
    <w:rsid w:val="00CD4CD2"/>
    <w:rsid w:val="00CD5037"/>
    <w:rsid w:val="00CD508F"/>
    <w:rsid w:val="00CD512D"/>
    <w:rsid w:val="00CD5229"/>
    <w:rsid w:val="00CD53C5"/>
    <w:rsid w:val="00CD56ED"/>
    <w:rsid w:val="00CD5AB5"/>
    <w:rsid w:val="00CD5CD2"/>
    <w:rsid w:val="00CD5D6E"/>
    <w:rsid w:val="00CD604C"/>
    <w:rsid w:val="00CD607A"/>
    <w:rsid w:val="00CD64D6"/>
    <w:rsid w:val="00CD6614"/>
    <w:rsid w:val="00CD6B78"/>
    <w:rsid w:val="00CD7187"/>
    <w:rsid w:val="00CD7765"/>
    <w:rsid w:val="00CD793E"/>
    <w:rsid w:val="00CD7A04"/>
    <w:rsid w:val="00CD7A4A"/>
    <w:rsid w:val="00CD7E55"/>
    <w:rsid w:val="00CD7F48"/>
    <w:rsid w:val="00CE0736"/>
    <w:rsid w:val="00CE0B97"/>
    <w:rsid w:val="00CE0D1B"/>
    <w:rsid w:val="00CE10EF"/>
    <w:rsid w:val="00CE13B3"/>
    <w:rsid w:val="00CE14E9"/>
    <w:rsid w:val="00CE17C5"/>
    <w:rsid w:val="00CE18D5"/>
    <w:rsid w:val="00CE1C61"/>
    <w:rsid w:val="00CE1EEC"/>
    <w:rsid w:val="00CE2078"/>
    <w:rsid w:val="00CE2613"/>
    <w:rsid w:val="00CE2BF4"/>
    <w:rsid w:val="00CE37F3"/>
    <w:rsid w:val="00CE38D4"/>
    <w:rsid w:val="00CE3C66"/>
    <w:rsid w:val="00CE40BC"/>
    <w:rsid w:val="00CE40EA"/>
    <w:rsid w:val="00CE477A"/>
    <w:rsid w:val="00CE485D"/>
    <w:rsid w:val="00CE4A50"/>
    <w:rsid w:val="00CE50D6"/>
    <w:rsid w:val="00CE5126"/>
    <w:rsid w:val="00CE56E4"/>
    <w:rsid w:val="00CE5C42"/>
    <w:rsid w:val="00CE6044"/>
    <w:rsid w:val="00CE6DE8"/>
    <w:rsid w:val="00CE6DFA"/>
    <w:rsid w:val="00CE6E3F"/>
    <w:rsid w:val="00CE701C"/>
    <w:rsid w:val="00CE750B"/>
    <w:rsid w:val="00CE7751"/>
    <w:rsid w:val="00CE79CE"/>
    <w:rsid w:val="00CE79ED"/>
    <w:rsid w:val="00CE7F59"/>
    <w:rsid w:val="00CF0009"/>
    <w:rsid w:val="00CF009B"/>
    <w:rsid w:val="00CF02D6"/>
    <w:rsid w:val="00CF02F6"/>
    <w:rsid w:val="00CF0495"/>
    <w:rsid w:val="00CF0595"/>
    <w:rsid w:val="00CF05C0"/>
    <w:rsid w:val="00CF0828"/>
    <w:rsid w:val="00CF0A2D"/>
    <w:rsid w:val="00CF1072"/>
    <w:rsid w:val="00CF148D"/>
    <w:rsid w:val="00CF14C9"/>
    <w:rsid w:val="00CF2703"/>
    <w:rsid w:val="00CF29B6"/>
    <w:rsid w:val="00CF2D6D"/>
    <w:rsid w:val="00CF3FEB"/>
    <w:rsid w:val="00CF4321"/>
    <w:rsid w:val="00CF4346"/>
    <w:rsid w:val="00CF4969"/>
    <w:rsid w:val="00CF50A6"/>
    <w:rsid w:val="00CF5131"/>
    <w:rsid w:val="00CF5A4A"/>
    <w:rsid w:val="00CF5BE9"/>
    <w:rsid w:val="00CF63C6"/>
    <w:rsid w:val="00CF6DAE"/>
    <w:rsid w:val="00CF6DC4"/>
    <w:rsid w:val="00CF7429"/>
    <w:rsid w:val="00CF7761"/>
    <w:rsid w:val="00CF7971"/>
    <w:rsid w:val="00CF7A87"/>
    <w:rsid w:val="00CF7BAD"/>
    <w:rsid w:val="00D003BB"/>
    <w:rsid w:val="00D0079D"/>
    <w:rsid w:val="00D009FC"/>
    <w:rsid w:val="00D00AFD"/>
    <w:rsid w:val="00D00BDE"/>
    <w:rsid w:val="00D00FAE"/>
    <w:rsid w:val="00D0112D"/>
    <w:rsid w:val="00D013AF"/>
    <w:rsid w:val="00D01B8F"/>
    <w:rsid w:val="00D0282F"/>
    <w:rsid w:val="00D0299D"/>
    <w:rsid w:val="00D02E8B"/>
    <w:rsid w:val="00D0399E"/>
    <w:rsid w:val="00D03A9F"/>
    <w:rsid w:val="00D040DA"/>
    <w:rsid w:val="00D04196"/>
    <w:rsid w:val="00D042EC"/>
    <w:rsid w:val="00D0434D"/>
    <w:rsid w:val="00D04704"/>
    <w:rsid w:val="00D04777"/>
    <w:rsid w:val="00D04858"/>
    <w:rsid w:val="00D04C1F"/>
    <w:rsid w:val="00D04E40"/>
    <w:rsid w:val="00D04EBB"/>
    <w:rsid w:val="00D04F45"/>
    <w:rsid w:val="00D050C5"/>
    <w:rsid w:val="00D05721"/>
    <w:rsid w:val="00D05891"/>
    <w:rsid w:val="00D062D2"/>
    <w:rsid w:val="00D0633D"/>
    <w:rsid w:val="00D06670"/>
    <w:rsid w:val="00D06785"/>
    <w:rsid w:val="00D067F8"/>
    <w:rsid w:val="00D06E34"/>
    <w:rsid w:val="00D06F10"/>
    <w:rsid w:val="00D072F1"/>
    <w:rsid w:val="00D07502"/>
    <w:rsid w:val="00D075F9"/>
    <w:rsid w:val="00D077F0"/>
    <w:rsid w:val="00D079E4"/>
    <w:rsid w:val="00D07E81"/>
    <w:rsid w:val="00D07F1C"/>
    <w:rsid w:val="00D10788"/>
    <w:rsid w:val="00D10825"/>
    <w:rsid w:val="00D10844"/>
    <w:rsid w:val="00D108B6"/>
    <w:rsid w:val="00D10A63"/>
    <w:rsid w:val="00D10B0D"/>
    <w:rsid w:val="00D10BE7"/>
    <w:rsid w:val="00D10EDF"/>
    <w:rsid w:val="00D10FE1"/>
    <w:rsid w:val="00D11098"/>
    <w:rsid w:val="00D112DD"/>
    <w:rsid w:val="00D11562"/>
    <w:rsid w:val="00D118D0"/>
    <w:rsid w:val="00D11C0C"/>
    <w:rsid w:val="00D11D80"/>
    <w:rsid w:val="00D11E20"/>
    <w:rsid w:val="00D11F7F"/>
    <w:rsid w:val="00D121D9"/>
    <w:rsid w:val="00D12CF1"/>
    <w:rsid w:val="00D12F2B"/>
    <w:rsid w:val="00D132F6"/>
    <w:rsid w:val="00D1341D"/>
    <w:rsid w:val="00D1342A"/>
    <w:rsid w:val="00D13876"/>
    <w:rsid w:val="00D13B4D"/>
    <w:rsid w:val="00D13BE7"/>
    <w:rsid w:val="00D141A7"/>
    <w:rsid w:val="00D1508F"/>
    <w:rsid w:val="00D15B0E"/>
    <w:rsid w:val="00D15D5F"/>
    <w:rsid w:val="00D16054"/>
    <w:rsid w:val="00D162FA"/>
    <w:rsid w:val="00D16741"/>
    <w:rsid w:val="00D167C2"/>
    <w:rsid w:val="00D169AB"/>
    <w:rsid w:val="00D16B6C"/>
    <w:rsid w:val="00D1703C"/>
    <w:rsid w:val="00D17187"/>
    <w:rsid w:val="00D17630"/>
    <w:rsid w:val="00D177AC"/>
    <w:rsid w:val="00D1786E"/>
    <w:rsid w:val="00D17A9A"/>
    <w:rsid w:val="00D17C86"/>
    <w:rsid w:val="00D17C9D"/>
    <w:rsid w:val="00D17F21"/>
    <w:rsid w:val="00D20707"/>
    <w:rsid w:val="00D209E4"/>
    <w:rsid w:val="00D211DA"/>
    <w:rsid w:val="00D21E23"/>
    <w:rsid w:val="00D21E8C"/>
    <w:rsid w:val="00D22174"/>
    <w:rsid w:val="00D23375"/>
    <w:rsid w:val="00D238A4"/>
    <w:rsid w:val="00D239A7"/>
    <w:rsid w:val="00D23D5A"/>
    <w:rsid w:val="00D25010"/>
    <w:rsid w:val="00D25140"/>
    <w:rsid w:val="00D25314"/>
    <w:rsid w:val="00D25E5D"/>
    <w:rsid w:val="00D26102"/>
    <w:rsid w:val="00D261F6"/>
    <w:rsid w:val="00D264C2"/>
    <w:rsid w:val="00D26C4E"/>
    <w:rsid w:val="00D2705C"/>
    <w:rsid w:val="00D27506"/>
    <w:rsid w:val="00D30441"/>
    <w:rsid w:val="00D30692"/>
    <w:rsid w:val="00D307F9"/>
    <w:rsid w:val="00D310BC"/>
    <w:rsid w:val="00D3124B"/>
    <w:rsid w:val="00D313D3"/>
    <w:rsid w:val="00D31970"/>
    <w:rsid w:val="00D325D9"/>
    <w:rsid w:val="00D33266"/>
    <w:rsid w:val="00D338F8"/>
    <w:rsid w:val="00D3396F"/>
    <w:rsid w:val="00D35082"/>
    <w:rsid w:val="00D3509B"/>
    <w:rsid w:val="00D354ED"/>
    <w:rsid w:val="00D3552F"/>
    <w:rsid w:val="00D35957"/>
    <w:rsid w:val="00D362A8"/>
    <w:rsid w:val="00D366B7"/>
    <w:rsid w:val="00D36982"/>
    <w:rsid w:val="00D369C7"/>
    <w:rsid w:val="00D36C58"/>
    <w:rsid w:val="00D36CA1"/>
    <w:rsid w:val="00D36F7D"/>
    <w:rsid w:val="00D376A6"/>
    <w:rsid w:val="00D377E4"/>
    <w:rsid w:val="00D37D45"/>
    <w:rsid w:val="00D37ED2"/>
    <w:rsid w:val="00D4019B"/>
    <w:rsid w:val="00D4049F"/>
    <w:rsid w:val="00D40506"/>
    <w:rsid w:val="00D407F8"/>
    <w:rsid w:val="00D40B87"/>
    <w:rsid w:val="00D40CEC"/>
    <w:rsid w:val="00D4106A"/>
    <w:rsid w:val="00D410FF"/>
    <w:rsid w:val="00D412D2"/>
    <w:rsid w:val="00D41D3D"/>
    <w:rsid w:val="00D41DDD"/>
    <w:rsid w:val="00D42946"/>
    <w:rsid w:val="00D42C37"/>
    <w:rsid w:val="00D432FA"/>
    <w:rsid w:val="00D43437"/>
    <w:rsid w:val="00D43451"/>
    <w:rsid w:val="00D43A7C"/>
    <w:rsid w:val="00D43BC6"/>
    <w:rsid w:val="00D44608"/>
    <w:rsid w:val="00D4479B"/>
    <w:rsid w:val="00D44AB3"/>
    <w:rsid w:val="00D44D21"/>
    <w:rsid w:val="00D45254"/>
    <w:rsid w:val="00D45B6D"/>
    <w:rsid w:val="00D45C3E"/>
    <w:rsid w:val="00D46147"/>
    <w:rsid w:val="00D463B9"/>
    <w:rsid w:val="00D463E8"/>
    <w:rsid w:val="00D466ED"/>
    <w:rsid w:val="00D46778"/>
    <w:rsid w:val="00D46CC7"/>
    <w:rsid w:val="00D46CE9"/>
    <w:rsid w:val="00D472A7"/>
    <w:rsid w:val="00D477F4"/>
    <w:rsid w:val="00D47BEB"/>
    <w:rsid w:val="00D50A33"/>
    <w:rsid w:val="00D50EEF"/>
    <w:rsid w:val="00D510BD"/>
    <w:rsid w:val="00D51395"/>
    <w:rsid w:val="00D515BE"/>
    <w:rsid w:val="00D518B6"/>
    <w:rsid w:val="00D52078"/>
    <w:rsid w:val="00D526BE"/>
    <w:rsid w:val="00D52711"/>
    <w:rsid w:val="00D52D03"/>
    <w:rsid w:val="00D530F0"/>
    <w:rsid w:val="00D53440"/>
    <w:rsid w:val="00D5350D"/>
    <w:rsid w:val="00D53718"/>
    <w:rsid w:val="00D5393E"/>
    <w:rsid w:val="00D53B76"/>
    <w:rsid w:val="00D53DA8"/>
    <w:rsid w:val="00D53F0C"/>
    <w:rsid w:val="00D5478D"/>
    <w:rsid w:val="00D54CB7"/>
    <w:rsid w:val="00D5517B"/>
    <w:rsid w:val="00D5553B"/>
    <w:rsid w:val="00D5558B"/>
    <w:rsid w:val="00D55865"/>
    <w:rsid w:val="00D55C80"/>
    <w:rsid w:val="00D566A9"/>
    <w:rsid w:val="00D567FE"/>
    <w:rsid w:val="00D56B16"/>
    <w:rsid w:val="00D56BFA"/>
    <w:rsid w:val="00D5721E"/>
    <w:rsid w:val="00D57584"/>
    <w:rsid w:val="00D57588"/>
    <w:rsid w:val="00D57A3F"/>
    <w:rsid w:val="00D60780"/>
    <w:rsid w:val="00D60E33"/>
    <w:rsid w:val="00D614AD"/>
    <w:rsid w:val="00D61544"/>
    <w:rsid w:val="00D61898"/>
    <w:rsid w:val="00D61B48"/>
    <w:rsid w:val="00D61FBF"/>
    <w:rsid w:val="00D6227B"/>
    <w:rsid w:val="00D62510"/>
    <w:rsid w:val="00D63581"/>
    <w:rsid w:val="00D63FC8"/>
    <w:rsid w:val="00D643CC"/>
    <w:rsid w:val="00D646C7"/>
    <w:rsid w:val="00D6485D"/>
    <w:rsid w:val="00D64C35"/>
    <w:rsid w:val="00D66010"/>
    <w:rsid w:val="00D6606B"/>
    <w:rsid w:val="00D66220"/>
    <w:rsid w:val="00D664EC"/>
    <w:rsid w:val="00D6726B"/>
    <w:rsid w:val="00D672D9"/>
    <w:rsid w:val="00D67442"/>
    <w:rsid w:val="00D6748E"/>
    <w:rsid w:val="00D6783A"/>
    <w:rsid w:val="00D67D41"/>
    <w:rsid w:val="00D70064"/>
    <w:rsid w:val="00D7017E"/>
    <w:rsid w:val="00D7023A"/>
    <w:rsid w:val="00D70B67"/>
    <w:rsid w:val="00D70C3C"/>
    <w:rsid w:val="00D70D6A"/>
    <w:rsid w:val="00D71301"/>
    <w:rsid w:val="00D71752"/>
    <w:rsid w:val="00D7190A"/>
    <w:rsid w:val="00D71977"/>
    <w:rsid w:val="00D71B21"/>
    <w:rsid w:val="00D720F3"/>
    <w:rsid w:val="00D7211F"/>
    <w:rsid w:val="00D723A3"/>
    <w:rsid w:val="00D727A2"/>
    <w:rsid w:val="00D73516"/>
    <w:rsid w:val="00D735A3"/>
    <w:rsid w:val="00D736BA"/>
    <w:rsid w:val="00D73855"/>
    <w:rsid w:val="00D738FC"/>
    <w:rsid w:val="00D73DF5"/>
    <w:rsid w:val="00D73FD2"/>
    <w:rsid w:val="00D74637"/>
    <w:rsid w:val="00D7466E"/>
    <w:rsid w:val="00D7479B"/>
    <w:rsid w:val="00D74E3F"/>
    <w:rsid w:val="00D74FD2"/>
    <w:rsid w:val="00D7508F"/>
    <w:rsid w:val="00D7512F"/>
    <w:rsid w:val="00D7581F"/>
    <w:rsid w:val="00D759B0"/>
    <w:rsid w:val="00D75B4C"/>
    <w:rsid w:val="00D765C5"/>
    <w:rsid w:val="00D76788"/>
    <w:rsid w:val="00D76A0B"/>
    <w:rsid w:val="00D76C14"/>
    <w:rsid w:val="00D76F38"/>
    <w:rsid w:val="00D77032"/>
    <w:rsid w:val="00D7707E"/>
    <w:rsid w:val="00D7716E"/>
    <w:rsid w:val="00D776E5"/>
    <w:rsid w:val="00D802F9"/>
    <w:rsid w:val="00D80BDF"/>
    <w:rsid w:val="00D815FB"/>
    <w:rsid w:val="00D81AF5"/>
    <w:rsid w:val="00D81C29"/>
    <w:rsid w:val="00D81DC2"/>
    <w:rsid w:val="00D81EA6"/>
    <w:rsid w:val="00D8231B"/>
    <w:rsid w:val="00D8367B"/>
    <w:rsid w:val="00D8382A"/>
    <w:rsid w:val="00D83A47"/>
    <w:rsid w:val="00D83AB3"/>
    <w:rsid w:val="00D83B32"/>
    <w:rsid w:val="00D83B72"/>
    <w:rsid w:val="00D83B88"/>
    <w:rsid w:val="00D8413D"/>
    <w:rsid w:val="00D84454"/>
    <w:rsid w:val="00D847A0"/>
    <w:rsid w:val="00D84B05"/>
    <w:rsid w:val="00D84ED1"/>
    <w:rsid w:val="00D84F1F"/>
    <w:rsid w:val="00D85485"/>
    <w:rsid w:val="00D855C0"/>
    <w:rsid w:val="00D85887"/>
    <w:rsid w:val="00D865D1"/>
    <w:rsid w:val="00D86A3D"/>
    <w:rsid w:val="00D86A89"/>
    <w:rsid w:val="00D86AD2"/>
    <w:rsid w:val="00D86B03"/>
    <w:rsid w:val="00D86E7B"/>
    <w:rsid w:val="00D8728A"/>
    <w:rsid w:val="00D87535"/>
    <w:rsid w:val="00D875F2"/>
    <w:rsid w:val="00D878A8"/>
    <w:rsid w:val="00D87914"/>
    <w:rsid w:val="00D87A45"/>
    <w:rsid w:val="00D90A1E"/>
    <w:rsid w:val="00D90DFE"/>
    <w:rsid w:val="00D91211"/>
    <w:rsid w:val="00D9169A"/>
    <w:rsid w:val="00D916F3"/>
    <w:rsid w:val="00D91B6F"/>
    <w:rsid w:val="00D91F27"/>
    <w:rsid w:val="00D92615"/>
    <w:rsid w:val="00D92E75"/>
    <w:rsid w:val="00D931CD"/>
    <w:rsid w:val="00D933E7"/>
    <w:rsid w:val="00D93639"/>
    <w:rsid w:val="00D93833"/>
    <w:rsid w:val="00D93ABB"/>
    <w:rsid w:val="00D93BBF"/>
    <w:rsid w:val="00D93F6E"/>
    <w:rsid w:val="00D94391"/>
    <w:rsid w:val="00D948B6"/>
    <w:rsid w:val="00D94911"/>
    <w:rsid w:val="00D949F3"/>
    <w:rsid w:val="00D94A11"/>
    <w:rsid w:val="00D94E9C"/>
    <w:rsid w:val="00D956FE"/>
    <w:rsid w:val="00D95759"/>
    <w:rsid w:val="00D95831"/>
    <w:rsid w:val="00D95841"/>
    <w:rsid w:val="00D95E4E"/>
    <w:rsid w:val="00D9601F"/>
    <w:rsid w:val="00D96273"/>
    <w:rsid w:val="00D96556"/>
    <w:rsid w:val="00D966BB"/>
    <w:rsid w:val="00D96A0D"/>
    <w:rsid w:val="00D9736E"/>
    <w:rsid w:val="00D974B1"/>
    <w:rsid w:val="00D976AF"/>
    <w:rsid w:val="00D97876"/>
    <w:rsid w:val="00D97BF3"/>
    <w:rsid w:val="00D97E1A"/>
    <w:rsid w:val="00DA02B6"/>
    <w:rsid w:val="00DA03E3"/>
    <w:rsid w:val="00DA0875"/>
    <w:rsid w:val="00DA0E23"/>
    <w:rsid w:val="00DA1A58"/>
    <w:rsid w:val="00DA1FD1"/>
    <w:rsid w:val="00DA218E"/>
    <w:rsid w:val="00DA22FD"/>
    <w:rsid w:val="00DA24A5"/>
    <w:rsid w:val="00DA280D"/>
    <w:rsid w:val="00DA2D56"/>
    <w:rsid w:val="00DA2E96"/>
    <w:rsid w:val="00DA30AB"/>
    <w:rsid w:val="00DA34B5"/>
    <w:rsid w:val="00DA360B"/>
    <w:rsid w:val="00DA3743"/>
    <w:rsid w:val="00DA39C9"/>
    <w:rsid w:val="00DA458A"/>
    <w:rsid w:val="00DA46B2"/>
    <w:rsid w:val="00DA4A69"/>
    <w:rsid w:val="00DA4B63"/>
    <w:rsid w:val="00DA5764"/>
    <w:rsid w:val="00DA5A05"/>
    <w:rsid w:val="00DA5DE8"/>
    <w:rsid w:val="00DA6C08"/>
    <w:rsid w:val="00DA6DAA"/>
    <w:rsid w:val="00DA6E08"/>
    <w:rsid w:val="00DA6E41"/>
    <w:rsid w:val="00DA70DD"/>
    <w:rsid w:val="00DA748C"/>
    <w:rsid w:val="00DA763D"/>
    <w:rsid w:val="00DA7BBD"/>
    <w:rsid w:val="00DA7DC2"/>
    <w:rsid w:val="00DA7E62"/>
    <w:rsid w:val="00DB009A"/>
    <w:rsid w:val="00DB01CA"/>
    <w:rsid w:val="00DB0649"/>
    <w:rsid w:val="00DB0756"/>
    <w:rsid w:val="00DB0C6C"/>
    <w:rsid w:val="00DB0CA1"/>
    <w:rsid w:val="00DB1414"/>
    <w:rsid w:val="00DB17EE"/>
    <w:rsid w:val="00DB1D74"/>
    <w:rsid w:val="00DB1FBF"/>
    <w:rsid w:val="00DB237C"/>
    <w:rsid w:val="00DB24B0"/>
    <w:rsid w:val="00DB24FF"/>
    <w:rsid w:val="00DB283A"/>
    <w:rsid w:val="00DB3249"/>
    <w:rsid w:val="00DB3292"/>
    <w:rsid w:val="00DB34E0"/>
    <w:rsid w:val="00DB35C9"/>
    <w:rsid w:val="00DB3BA8"/>
    <w:rsid w:val="00DB3E92"/>
    <w:rsid w:val="00DB4346"/>
    <w:rsid w:val="00DB49A6"/>
    <w:rsid w:val="00DB4C02"/>
    <w:rsid w:val="00DB4CB4"/>
    <w:rsid w:val="00DB4E8A"/>
    <w:rsid w:val="00DB4ED9"/>
    <w:rsid w:val="00DB4F8A"/>
    <w:rsid w:val="00DB5120"/>
    <w:rsid w:val="00DB530C"/>
    <w:rsid w:val="00DB5D66"/>
    <w:rsid w:val="00DB5F72"/>
    <w:rsid w:val="00DB62CA"/>
    <w:rsid w:val="00DB62FE"/>
    <w:rsid w:val="00DB6946"/>
    <w:rsid w:val="00DB6FCD"/>
    <w:rsid w:val="00DB70C2"/>
    <w:rsid w:val="00DB7BCF"/>
    <w:rsid w:val="00DB7DE5"/>
    <w:rsid w:val="00DC0085"/>
    <w:rsid w:val="00DC013C"/>
    <w:rsid w:val="00DC0152"/>
    <w:rsid w:val="00DC03A4"/>
    <w:rsid w:val="00DC082F"/>
    <w:rsid w:val="00DC089A"/>
    <w:rsid w:val="00DC0996"/>
    <w:rsid w:val="00DC0ADA"/>
    <w:rsid w:val="00DC1650"/>
    <w:rsid w:val="00DC1C53"/>
    <w:rsid w:val="00DC1D67"/>
    <w:rsid w:val="00DC1DE2"/>
    <w:rsid w:val="00DC1E50"/>
    <w:rsid w:val="00DC1ECE"/>
    <w:rsid w:val="00DC2362"/>
    <w:rsid w:val="00DC23FD"/>
    <w:rsid w:val="00DC27C9"/>
    <w:rsid w:val="00DC29A3"/>
    <w:rsid w:val="00DC2B0F"/>
    <w:rsid w:val="00DC3130"/>
    <w:rsid w:val="00DC35F5"/>
    <w:rsid w:val="00DC3D30"/>
    <w:rsid w:val="00DC3F0B"/>
    <w:rsid w:val="00DC3FD3"/>
    <w:rsid w:val="00DC4339"/>
    <w:rsid w:val="00DC4C08"/>
    <w:rsid w:val="00DC4D24"/>
    <w:rsid w:val="00DC540D"/>
    <w:rsid w:val="00DC56AE"/>
    <w:rsid w:val="00DC57B0"/>
    <w:rsid w:val="00DC5AB0"/>
    <w:rsid w:val="00DC5CDF"/>
    <w:rsid w:val="00DC5FEA"/>
    <w:rsid w:val="00DC60C5"/>
    <w:rsid w:val="00DC6119"/>
    <w:rsid w:val="00DC6247"/>
    <w:rsid w:val="00DC6618"/>
    <w:rsid w:val="00DC6AA8"/>
    <w:rsid w:val="00DC6CBA"/>
    <w:rsid w:val="00DC72AA"/>
    <w:rsid w:val="00DC79F0"/>
    <w:rsid w:val="00DC7FCD"/>
    <w:rsid w:val="00DD068F"/>
    <w:rsid w:val="00DD09B3"/>
    <w:rsid w:val="00DD1361"/>
    <w:rsid w:val="00DD18A8"/>
    <w:rsid w:val="00DD1FDB"/>
    <w:rsid w:val="00DD21CF"/>
    <w:rsid w:val="00DD2312"/>
    <w:rsid w:val="00DD2D92"/>
    <w:rsid w:val="00DD2EB6"/>
    <w:rsid w:val="00DD2F55"/>
    <w:rsid w:val="00DD3F61"/>
    <w:rsid w:val="00DD431F"/>
    <w:rsid w:val="00DD43A5"/>
    <w:rsid w:val="00DD43EE"/>
    <w:rsid w:val="00DD45B8"/>
    <w:rsid w:val="00DD4667"/>
    <w:rsid w:val="00DD489F"/>
    <w:rsid w:val="00DD55C4"/>
    <w:rsid w:val="00DD5988"/>
    <w:rsid w:val="00DD5C36"/>
    <w:rsid w:val="00DD5D49"/>
    <w:rsid w:val="00DD6053"/>
    <w:rsid w:val="00DD61B6"/>
    <w:rsid w:val="00DD6336"/>
    <w:rsid w:val="00DD6986"/>
    <w:rsid w:val="00DD71C3"/>
    <w:rsid w:val="00DD7246"/>
    <w:rsid w:val="00DD73ED"/>
    <w:rsid w:val="00DD778E"/>
    <w:rsid w:val="00DD794E"/>
    <w:rsid w:val="00DD7983"/>
    <w:rsid w:val="00DD7B84"/>
    <w:rsid w:val="00DD7DC6"/>
    <w:rsid w:val="00DE0122"/>
    <w:rsid w:val="00DE0645"/>
    <w:rsid w:val="00DE09E8"/>
    <w:rsid w:val="00DE0D4A"/>
    <w:rsid w:val="00DE0F6D"/>
    <w:rsid w:val="00DE113A"/>
    <w:rsid w:val="00DE1FAF"/>
    <w:rsid w:val="00DE2936"/>
    <w:rsid w:val="00DE2AD3"/>
    <w:rsid w:val="00DE2FF9"/>
    <w:rsid w:val="00DE30A9"/>
    <w:rsid w:val="00DE30C3"/>
    <w:rsid w:val="00DE341F"/>
    <w:rsid w:val="00DE3DB4"/>
    <w:rsid w:val="00DE416F"/>
    <w:rsid w:val="00DE428E"/>
    <w:rsid w:val="00DE43FA"/>
    <w:rsid w:val="00DE4888"/>
    <w:rsid w:val="00DE48C7"/>
    <w:rsid w:val="00DE58E6"/>
    <w:rsid w:val="00DE6373"/>
    <w:rsid w:val="00DE64AE"/>
    <w:rsid w:val="00DE6558"/>
    <w:rsid w:val="00DE690A"/>
    <w:rsid w:val="00DE693E"/>
    <w:rsid w:val="00DE6B3B"/>
    <w:rsid w:val="00DE6C5A"/>
    <w:rsid w:val="00DE6DA4"/>
    <w:rsid w:val="00DE6E31"/>
    <w:rsid w:val="00DE7069"/>
    <w:rsid w:val="00DE7ACD"/>
    <w:rsid w:val="00DE7B9C"/>
    <w:rsid w:val="00DE7BB1"/>
    <w:rsid w:val="00DE7E07"/>
    <w:rsid w:val="00DE7E72"/>
    <w:rsid w:val="00DE7FFE"/>
    <w:rsid w:val="00DF0405"/>
    <w:rsid w:val="00DF052C"/>
    <w:rsid w:val="00DF0ADB"/>
    <w:rsid w:val="00DF0D9E"/>
    <w:rsid w:val="00DF0E82"/>
    <w:rsid w:val="00DF1023"/>
    <w:rsid w:val="00DF11FA"/>
    <w:rsid w:val="00DF160A"/>
    <w:rsid w:val="00DF2027"/>
    <w:rsid w:val="00DF2E2C"/>
    <w:rsid w:val="00DF2FA6"/>
    <w:rsid w:val="00DF2FB2"/>
    <w:rsid w:val="00DF317C"/>
    <w:rsid w:val="00DF3362"/>
    <w:rsid w:val="00DF3753"/>
    <w:rsid w:val="00DF3F2A"/>
    <w:rsid w:val="00DF42A1"/>
    <w:rsid w:val="00DF431C"/>
    <w:rsid w:val="00DF5722"/>
    <w:rsid w:val="00DF5731"/>
    <w:rsid w:val="00DF58BE"/>
    <w:rsid w:val="00DF5B9B"/>
    <w:rsid w:val="00DF6845"/>
    <w:rsid w:val="00DF6A94"/>
    <w:rsid w:val="00DF7CD4"/>
    <w:rsid w:val="00DF7DFC"/>
    <w:rsid w:val="00E000BC"/>
    <w:rsid w:val="00E0024C"/>
    <w:rsid w:val="00E00C55"/>
    <w:rsid w:val="00E00D50"/>
    <w:rsid w:val="00E00DF4"/>
    <w:rsid w:val="00E00F2A"/>
    <w:rsid w:val="00E00FFF"/>
    <w:rsid w:val="00E01144"/>
    <w:rsid w:val="00E01351"/>
    <w:rsid w:val="00E0138C"/>
    <w:rsid w:val="00E0139D"/>
    <w:rsid w:val="00E01443"/>
    <w:rsid w:val="00E01939"/>
    <w:rsid w:val="00E021A7"/>
    <w:rsid w:val="00E0230D"/>
    <w:rsid w:val="00E02AAB"/>
    <w:rsid w:val="00E02ACD"/>
    <w:rsid w:val="00E02BF7"/>
    <w:rsid w:val="00E02FD6"/>
    <w:rsid w:val="00E0306F"/>
    <w:rsid w:val="00E031E8"/>
    <w:rsid w:val="00E03A2F"/>
    <w:rsid w:val="00E03A69"/>
    <w:rsid w:val="00E03CDC"/>
    <w:rsid w:val="00E03F3F"/>
    <w:rsid w:val="00E04134"/>
    <w:rsid w:val="00E04246"/>
    <w:rsid w:val="00E04A41"/>
    <w:rsid w:val="00E04C94"/>
    <w:rsid w:val="00E04FF2"/>
    <w:rsid w:val="00E0528B"/>
    <w:rsid w:val="00E0528E"/>
    <w:rsid w:val="00E05334"/>
    <w:rsid w:val="00E058F2"/>
    <w:rsid w:val="00E05A30"/>
    <w:rsid w:val="00E06B3C"/>
    <w:rsid w:val="00E06DBF"/>
    <w:rsid w:val="00E07318"/>
    <w:rsid w:val="00E07B00"/>
    <w:rsid w:val="00E07DA9"/>
    <w:rsid w:val="00E1001B"/>
    <w:rsid w:val="00E1009A"/>
    <w:rsid w:val="00E10402"/>
    <w:rsid w:val="00E10926"/>
    <w:rsid w:val="00E10D77"/>
    <w:rsid w:val="00E113AA"/>
    <w:rsid w:val="00E11A59"/>
    <w:rsid w:val="00E1204E"/>
    <w:rsid w:val="00E1237E"/>
    <w:rsid w:val="00E1270E"/>
    <w:rsid w:val="00E12985"/>
    <w:rsid w:val="00E12C02"/>
    <w:rsid w:val="00E12DB4"/>
    <w:rsid w:val="00E134A7"/>
    <w:rsid w:val="00E1367C"/>
    <w:rsid w:val="00E13E2A"/>
    <w:rsid w:val="00E13F5B"/>
    <w:rsid w:val="00E14647"/>
    <w:rsid w:val="00E148FF"/>
    <w:rsid w:val="00E14D49"/>
    <w:rsid w:val="00E14ECD"/>
    <w:rsid w:val="00E15101"/>
    <w:rsid w:val="00E15139"/>
    <w:rsid w:val="00E157D5"/>
    <w:rsid w:val="00E15873"/>
    <w:rsid w:val="00E15A40"/>
    <w:rsid w:val="00E15FE8"/>
    <w:rsid w:val="00E16121"/>
    <w:rsid w:val="00E1636F"/>
    <w:rsid w:val="00E167D3"/>
    <w:rsid w:val="00E168A7"/>
    <w:rsid w:val="00E16ADE"/>
    <w:rsid w:val="00E16F91"/>
    <w:rsid w:val="00E16FE6"/>
    <w:rsid w:val="00E17240"/>
    <w:rsid w:val="00E17694"/>
    <w:rsid w:val="00E179D4"/>
    <w:rsid w:val="00E17E44"/>
    <w:rsid w:val="00E17EBF"/>
    <w:rsid w:val="00E17F33"/>
    <w:rsid w:val="00E17FAC"/>
    <w:rsid w:val="00E20039"/>
    <w:rsid w:val="00E20848"/>
    <w:rsid w:val="00E219DA"/>
    <w:rsid w:val="00E21C0F"/>
    <w:rsid w:val="00E2232E"/>
    <w:rsid w:val="00E2286E"/>
    <w:rsid w:val="00E22924"/>
    <w:rsid w:val="00E22A1C"/>
    <w:rsid w:val="00E22CBA"/>
    <w:rsid w:val="00E232E8"/>
    <w:rsid w:val="00E23548"/>
    <w:rsid w:val="00E235FC"/>
    <w:rsid w:val="00E2378F"/>
    <w:rsid w:val="00E23AD4"/>
    <w:rsid w:val="00E23B15"/>
    <w:rsid w:val="00E24554"/>
    <w:rsid w:val="00E24578"/>
    <w:rsid w:val="00E2498B"/>
    <w:rsid w:val="00E24CC0"/>
    <w:rsid w:val="00E24D33"/>
    <w:rsid w:val="00E2514E"/>
    <w:rsid w:val="00E259A4"/>
    <w:rsid w:val="00E25B04"/>
    <w:rsid w:val="00E25BE9"/>
    <w:rsid w:val="00E25CB8"/>
    <w:rsid w:val="00E25CDD"/>
    <w:rsid w:val="00E26DA4"/>
    <w:rsid w:val="00E26EB4"/>
    <w:rsid w:val="00E278E8"/>
    <w:rsid w:val="00E2794C"/>
    <w:rsid w:val="00E27B50"/>
    <w:rsid w:val="00E305F7"/>
    <w:rsid w:val="00E30953"/>
    <w:rsid w:val="00E30CC3"/>
    <w:rsid w:val="00E30D14"/>
    <w:rsid w:val="00E313BC"/>
    <w:rsid w:val="00E31CAD"/>
    <w:rsid w:val="00E3221E"/>
    <w:rsid w:val="00E322B5"/>
    <w:rsid w:val="00E32374"/>
    <w:rsid w:val="00E32816"/>
    <w:rsid w:val="00E3294A"/>
    <w:rsid w:val="00E32A71"/>
    <w:rsid w:val="00E32B82"/>
    <w:rsid w:val="00E32E8E"/>
    <w:rsid w:val="00E33344"/>
    <w:rsid w:val="00E336BD"/>
    <w:rsid w:val="00E33850"/>
    <w:rsid w:val="00E3396E"/>
    <w:rsid w:val="00E33B19"/>
    <w:rsid w:val="00E33F70"/>
    <w:rsid w:val="00E3429D"/>
    <w:rsid w:val="00E3452D"/>
    <w:rsid w:val="00E3496E"/>
    <w:rsid w:val="00E34A45"/>
    <w:rsid w:val="00E34D98"/>
    <w:rsid w:val="00E3502C"/>
    <w:rsid w:val="00E351AD"/>
    <w:rsid w:val="00E352A4"/>
    <w:rsid w:val="00E352F4"/>
    <w:rsid w:val="00E35C3C"/>
    <w:rsid w:val="00E35CDC"/>
    <w:rsid w:val="00E365F5"/>
    <w:rsid w:val="00E36738"/>
    <w:rsid w:val="00E369C3"/>
    <w:rsid w:val="00E36B57"/>
    <w:rsid w:val="00E370AC"/>
    <w:rsid w:val="00E37348"/>
    <w:rsid w:val="00E37455"/>
    <w:rsid w:val="00E3762A"/>
    <w:rsid w:val="00E37AE1"/>
    <w:rsid w:val="00E37C42"/>
    <w:rsid w:val="00E37CBD"/>
    <w:rsid w:val="00E37D41"/>
    <w:rsid w:val="00E400B0"/>
    <w:rsid w:val="00E40321"/>
    <w:rsid w:val="00E403DA"/>
    <w:rsid w:val="00E4059A"/>
    <w:rsid w:val="00E40F9F"/>
    <w:rsid w:val="00E41202"/>
    <w:rsid w:val="00E4135E"/>
    <w:rsid w:val="00E41550"/>
    <w:rsid w:val="00E41639"/>
    <w:rsid w:val="00E417F5"/>
    <w:rsid w:val="00E41972"/>
    <w:rsid w:val="00E41DF5"/>
    <w:rsid w:val="00E41EBF"/>
    <w:rsid w:val="00E422BC"/>
    <w:rsid w:val="00E423DE"/>
    <w:rsid w:val="00E42644"/>
    <w:rsid w:val="00E42653"/>
    <w:rsid w:val="00E42694"/>
    <w:rsid w:val="00E426DE"/>
    <w:rsid w:val="00E426EF"/>
    <w:rsid w:val="00E43411"/>
    <w:rsid w:val="00E43805"/>
    <w:rsid w:val="00E43CDC"/>
    <w:rsid w:val="00E44234"/>
    <w:rsid w:val="00E44571"/>
    <w:rsid w:val="00E445B5"/>
    <w:rsid w:val="00E44746"/>
    <w:rsid w:val="00E44B59"/>
    <w:rsid w:val="00E44DB3"/>
    <w:rsid w:val="00E450EA"/>
    <w:rsid w:val="00E45498"/>
    <w:rsid w:val="00E454BB"/>
    <w:rsid w:val="00E45595"/>
    <w:rsid w:val="00E45BE9"/>
    <w:rsid w:val="00E45C87"/>
    <w:rsid w:val="00E45E2F"/>
    <w:rsid w:val="00E4621D"/>
    <w:rsid w:val="00E46A0C"/>
    <w:rsid w:val="00E46C90"/>
    <w:rsid w:val="00E47FE9"/>
    <w:rsid w:val="00E5028C"/>
    <w:rsid w:val="00E504D5"/>
    <w:rsid w:val="00E50704"/>
    <w:rsid w:val="00E50CEE"/>
    <w:rsid w:val="00E50D69"/>
    <w:rsid w:val="00E50F47"/>
    <w:rsid w:val="00E50F85"/>
    <w:rsid w:val="00E51117"/>
    <w:rsid w:val="00E51326"/>
    <w:rsid w:val="00E5134D"/>
    <w:rsid w:val="00E513BE"/>
    <w:rsid w:val="00E5199D"/>
    <w:rsid w:val="00E51D6A"/>
    <w:rsid w:val="00E526DB"/>
    <w:rsid w:val="00E528BB"/>
    <w:rsid w:val="00E52B73"/>
    <w:rsid w:val="00E52C8E"/>
    <w:rsid w:val="00E5342C"/>
    <w:rsid w:val="00E535BC"/>
    <w:rsid w:val="00E53961"/>
    <w:rsid w:val="00E53A67"/>
    <w:rsid w:val="00E53A79"/>
    <w:rsid w:val="00E53C17"/>
    <w:rsid w:val="00E53C5C"/>
    <w:rsid w:val="00E5439F"/>
    <w:rsid w:val="00E54965"/>
    <w:rsid w:val="00E54D21"/>
    <w:rsid w:val="00E5546E"/>
    <w:rsid w:val="00E5593E"/>
    <w:rsid w:val="00E55ACC"/>
    <w:rsid w:val="00E55F19"/>
    <w:rsid w:val="00E56349"/>
    <w:rsid w:val="00E56764"/>
    <w:rsid w:val="00E56A13"/>
    <w:rsid w:val="00E56DF5"/>
    <w:rsid w:val="00E570ED"/>
    <w:rsid w:val="00E57318"/>
    <w:rsid w:val="00E5764D"/>
    <w:rsid w:val="00E5769E"/>
    <w:rsid w:val="00E576EB"/>
    <w:rsid w:val="00E57E79"/>
    <w:rsid w:val="00E605F5"/>
    <w:rsid w:val="00E60627"/>
    <w:rsid w:val="00E60714"/>
    <w:rsid w:val="00E609FD"/>
    <w:rsid w:val="00E60B29"/>
    <w:rsid w:val="00E6195C"/>
    <w:rsid w:val="00E619CC"/>
    <w:rsid w:val="00E61B32"/>
    <w:rsid w:val="00E61B80"/>
    <w:rsid w:val="00E61D39"/>
    <w:rsid w:val="00E622D0"/>
    <w:rsid w:val="00E6259F"/>
    <w:rsid w:val="00E62884"/>
    <w:rsid w:val="00E62B5B"/>
    <w:rsid w:val="00E63361"/>
    <w:rsid w:val="00E63B20"/>
    <w:rsid w:val="00E64138"/>
    <w:rsid w:val="00E64BB8"/>
    <w:rsid w:val="00E64F9D"/>
    <w:rsid w:val="00E6514B"/>
    <w:rsid w:val="00E653A6"/>
    <w:rsid w:val="00E65583"/>
    <w:rsid w:val="00E657CB"/>
    <w:rsid w:val="00E65EEA"/>
    <w:rsid w:val="00E6621D"/>
    <w:rsid w:val="00E66238"/>
    <w:rsid w:val="00E66257"/>
    <w:rsid w:val="00E666E8"/>
    <w:rsid w:val="00E668C6"/>
    <w:rsid w:val="00E66993"/>
    <w:rsid w:val="00E66C1E"/>
    <w:rsid w:val="00E66CAC"/>
    <w:rsid w:val="00E66D6C"/>
    <w:rsid w:val="00E66F5A"/>
    <w:rsid w:val="00E66FF1"/>
    <w:rsid w:val="00E6700B"/>
    <w:rsid w:val="00E675B8"/>
    <w:rsid w:val="00E67900"/>
    <w:rsid w:val="00E67C55"/>
    <w:rsid w:val="00E67CCC"/>
    <w:rsid w:val="00E67F69"/>
    <w:rsid w:val="00E70133"/>
    <w:rsid w:val="00E70431"/>
    <w:rsid w:val="00E7056F"/>
    <w:rsid w:val="00E7070C"/>
    <w:rsid w:val="00E7098D"/>
    <w:rsid w:val="00E70D31"/>
    <w:rsid w:val="00E716D1"/>
    <w:rsid w:val="00E71817"/>
    <w:rsid w:val="00E7185E"/>
    <w:rsid w:val="00E71AEA"/>
    <w:rsid w:val="00E71C40"/>
    <w:rsid w:val="00E71C98"/>
    <w:rsid w:val="00E71D49"/>
    <w:rsid w:val="00E71FC0"/>
    <w:rsid w:val="00E72648"/>
    <w:rsid w:val="00E72D47"/>
    <w:rsid w:val="00E72F36"/>
    <w:rsid w:val="00E73611"/>
    <w:rsid w:val="00E738BB"/>
    <w:rsid w:val="00E742AD"/>
    <w:rsid w:val="00E74DB9"/>
    <w:rsid w:val="00E74EF9"/>
    <w:rsid w:val="00E7507F"/>
    <w:rsid w:val="00E75266"/>
    <w:rsid w:val="00E755E7"/>
    <w:rsid w:val="00E759F5"/>
    <w:rsid w:val="00E75A08"/>
    <w:rsid w:val="00E7657E"/>
    <w:rsid w:val="00E7658D"/>
    <w:rsid w:val="00E76D01"/>
    <w:rsid w:val="00E76E1E"/>
    <w:rsid w:val="00E76E28"/>
    <w:rsid w:val="00E77A70"/>
    <w:rsid w:val="00E77C8C"/>
    <w:rsid w:val="00E77E93"/>
    <w:rsid w:val="00E77F64"/>
    <w:rsid w:val="00E80285"/>
    <w:rsid w:val="00E8048F"/>
    <w:rsid w:val="00E80661"/>
    <w:rsid w:val="00E80712"/>
    <w:rsid w:val="00E813BC"/>
    <w:rsid w:val="00E813FF"/>
    <w:rsid w:val="00E81DF8"/>
    <w:rsid w:val="00E829A9"/>
    <w:rsid w:val="00E829B4"/>
    <w:rsid w:val="00E82A03"/>
    <w:rsid w:val="00E82DAC"/>
    <w:rsid w:val="00E82E68"/>
    <w:rsid w:val="00E82F2F"/>
    <w:rsid w:val="00E839DB"/>
    <w:rsid w:val="00E83E77"/>
    <w:rsid w:val="00E83EBD"/>
    <w:rsid w:val="00E840A7"/>
    <w:rsid w:val="00E840A9"/>
    <w:rsid w:val="00E84295"/>
    <w:rsid w:val="00E84C98"/>
    <w:rsid w:val="00E856A4"/>
    <w:rsid w:val="00E85FCB"/>
    <w:rsid w:val="00E8609D"/>
    <w:rsid w:val="00E86296"/>
    <w:rsid w:val="00E863D0"/>
    <w:rsid w:val="00E86B8C"/>
    <w:rsid w:val="00E86DD6"/>
    <w:rsid w:val="00E87085"/>
    <w:rsid w:val="00E87302"/>
    <w:rsid w:val="00E875FF"/>
    <w:rsid w:val="00E87DA9"/>
    <w:rsid w:val="00E9058C"/>
    <w:rsid w:val="00E90B2E"/>
    <w:rsid w:val="00E90C70"/>
    <w:rsid w:val="00E90E55"/>
    <w:rsid w:val="00E9152B"/>
    <w:rsid w:val="00E91C55"/>
    <w:rsid w:val="00E92004"/>
    <w:rsid w:val="00E920EE"/>
    <w:rsid w:val="00E928D1"/>
    <w:rsid w:val="00E92DA9"/>
    <w:rsid w:val="00E9349C"/>
    <w:rsid w:val="00E9349D"/>
    <w:rsid w:val="00E93B30"/>
    <w:rsid w:val="00E93D28"/>
    <w:rsid w:val="00E93D92"/>
    <w:rsid w:val="00E941C3"/>
    <w:rsid w:val="00E95084"/>
    <w:rsid w:val="00E95DD6"/>
    <w:rsid w:val="00E95EE5"/>
    <w:rsid w:val="00E9625F"/>
    <w:rsid w:val="00E96338"/>
    <w:rsid w:val="00E964B9"/>
    <w:rsid w:val="00E965A7"/>
    <w:rsid w:val="00E968ED"/>
    <w:rsid w:val="00E96E95"/>
    <w:rsid w:val="00E971B6"/>
    <w:rsid w:val="00E971F3"/>
    <w:rsid w:val="00E97285"/>
    <w:rsid w:val="00E97342"/>
    <w:rsid w:val="00E977CB"/>
    <w:rsid w:val="00E97850"/>
    <w:rsid w:val="00E9792A"/>
    <w:rsid w:val="00E97940"/>
    <w:rsid w:val="00E97A0B"/>
    <w:rsid w:val="00E97E6F"/>
    <w:rsid w:val="00EA013D"/>
    <w:rsid w:val="00EA09B5"/>
    <w:rsid w:val="00EA0B4F"/>
    <w:rsid w:val="00EA0DD0"/>
    <w:rsid w:val="00EA0E61"/>
    <w:rsid w:val="00EA113B"/>
    <w:rsid w:val="00EA192A"/>
    <w:rsid w:val="00EA1B31"/>
    <w:rsid w:val="00EA1CE3"/>
    <w:rsid w:val="00EA1EA3"/>
    <w:rsid w:val="00EA2688"/>
    <w:rsid w:val="00EA26E2"/>
    <w:rsid w:val="00EA301A"/>
    <w:rsid w:val="00EA30B6"/>
    <w:rsid w:val="00EA3300"/>
    <w:rsid w:val="00EA3519"/>
    <w:rsid w:val="00EA35C3"/>
    <w:rsid w:val="00EA3D07"/>
    <w:rsid w:val="00EA43B5"/>
    <w:rsid w:val="00EA47BD"/>
    <w:rsid w:val="00EA4855"/>
    <w:rsid w:val="00EA4A56"/>
    <w:rsid w:val="00EA4B01"/>
    <w:rsid w:val="00EA50F2"/>
    <w:rsid w:val="00EA54D5"/>
    <w:rsid w:val="00EA552F"/>
    <w:rsid w:val="00EA55D0"/>
    <w:rsid w:val="00EA571F"/>
    <w:rsid w:val="00EA5ABF"/>
    <w:rsid w:val="00EA5BA6"/>
    <w:rsid w:val="00EA5E84"/>
    <w:rsid w:val="00EA6055"/>
    <w:rsid w:val="00EA6349"/>
    <w:rsid w:val="00EA683E"/>
    <w:rsid w:val="00EA6908"/>
    <w:rsid w:val="00EA6E37"/>
    <w:rsid w:val="00EA6FFD"/>
    <w:rsid w:val="00EA7206"/>
    <w:rsid w:val="00EA7391"/>
    <w:rsid w:val="00EA7BCA"/>
    <w:rsid w:val="00EA7E26"/>
    <w:rsid w:val="00EB00D0"/>
    <w:rsid w:val="00EB06FC"/>
    <w:rsid w:val="00EB086A"/>
    <w:rsid w:val="00EB0B4C"/>
    <w:rsid w:val="00EB0C2C"/>
    <w:rsid w:val="00EB0E0D"/>
    <w:rsid w:val="00EB0EE3"/>
    <w:rsid w:val="00EB105A"/>
    <w:rsid w:val="00EB18B8"/>
    <w:rsid w:val="00EB19B4"/>
    <w:rsid w:val="00EB211C"/>
    <w:rsid w:val="00EB2BE4"/>
    <w:rsid w:val="00EB2D3D"/>
    <w:rsid w:val="00EB2D79"/>
    <w:rsid w:val="00EB2F13"/>
    <w:rsid w:val="00EB3284"/>
    <w:rsid w:val="00EB3F13"/>
    <w:rsid w:val="00EB4303"/>
    <w:rsid w:val="00EB470F"/>
    <w:rsid w:val="00EB4C55"/>
    <w:rsid w:val="00EB4D6F"/>
    <w:rsid w:val="00EB4EF9"/>
    <w:rsid w:val="00EB50A1"/>
    <w:rsid w:val="00EB515B"/>
    <w:rsid w:val="00EB52BE"/>
    <w:rsid w:val="00EB55D9"/>
    <w:rsid w:val="00EB58C1"/>
    <w:rsid w:val="00EB593B"/>
    <w:rsid w:val="00EB5C8F"/>
    <w:rsid w:val="00EB5D58"/>
    <w:rsid w:val="00EB5ECF"/>
    <w:rsid w:val="00EB6148"/>
    <w:rsid w:val="00EB692E"/>
    <w:rsid w:val="00EB6D3D"/>
    <w:rsid w:val="00EB7729"/>
    <w:rsid w:val="00EB7BB2"/>
    <w:rsid w:val="00EB7F43"/>
    <w:rsid w:val="00EC05A1"/>
    <w:rsid w:val="00EC0653"/>
    <w:rsid w:val="00EC0DC5"/>
    <w:rsid w:val="00EC0ED8"/>
    <w:rsid w:val="00EC0FFF"/>
    <w:rsid w:val="00EC1660"/>
    <w:rsid w:val="00EC169D"/>
    <w:rsid w:val="00EC2E94"/>
    <w:rsid w:val="00EC2ED6"/>
    <w:rsid w:val="00EC2F2F"/>
    <w:rsid w:val="00EC2F68"/>
    <w:rsid w:val="00EC3B5B"/>
    <w:rsid w:val="00EC40D5"/>
    <w:rsid w:val="00EC5299"/>
    <w:rsid w:val="00EC5714"/>
    <w:rsid w:val="00EC58F1"/>
    <w:rsid w:val="00EC591A"/>
    <w:rsid w:val="00EC5DC7"/>
    <w:rsid w:val="00EC5EF3"/>
    <w:rsid w:val="00EC63D9"/>
    <w:rsid w:val="00EC648F"/>
    <w:rsid w:val="00EC69C3"/>
    <w:rsid w:val="00EC70DD"/>
    <w:rsid w:val="00EC7456"/>
    <w:rsid w:val="00EC7D2B"/>
    <w:rsid w:val="00ED0B5E"/>
    <w:rsid w:val="00ED0B6C"/>
    <w:rsid w:val="00ED0C8A"/>
    <w:rsid w:val="00ED0FD9"/>
    <w:rsid w:val="00ED1147"/>
    <w:rsid w:val="00ED156A"/>
    <w:rsid w:val="00ED1BA3"/>
    <w:rsid w:val="00ED1DE5"/>
    <w:rsid w:val="00ED1E8C"/>
    <w:rsid w:val="00ED2695"/>
    <w:rsid w:val="00ED2D7B"/>
    <w:rsid w:val="00ED2F03"/>
    <w:rsid w:val="00ED3557"/>
    <w:rsid w:val="00ED356D"/>
    <w:rsid w:val="00ED388E"/>
    <w:rsid w:val="00ED3AB2"/>
    <w:rsid w:val="00ED3D38"/>
    <w:rsid w:val="00ED40D5"/>
    <w:rsid w:val="00ED4AB6"/>
    <w:rsid w:val="00ED4E72"/>
    <w:rsid w:val="00ED5117"/>
    <w:rsid w:val="00ED54C7"/>
    <w:rsid w:val="00ED56FE"/>
    <w:rsid w:val="00ED59ED"/>
    <w:rsid w:val="00ED5E37"/>
    <w:rsid w:val="00ED6129"/>
    <w:rsid w:val="00ED6508"/>
    <w:rsid w:val="00ED680F"/>
    <w:rsid w:val="00ED69E5"/>
    <w:rsid w:val="00ED6DDB"/>
    <w:rsid w:val="00ED7013"/>
    <w:rsid w:val="00ED7132"/>
    <w:rsid w:val="00ED7699"/>
    <w:rsid w:val="00ED76A8"/>
    <w:rsid w:val="00ED7D99"/>
    <w:rsid w:val="00ED7FC1"/>
    <w:rsid w:val="00EE0155"/>
    <w:rsid w:val="00EE024E"/>
    <w:rsid w:val="00EE0725"/>
    <w:rsid w:val="00EE0AAE"/>
    <w:rsid w:val="00EE0E4C"/>
    <w:rsid w:val="00EE1497"/>
    <w:rsid w:val="00EE14BA"/>
    <w:rsid w:val="00EE168F"/>
    <w:rsid w:val="00EE205B"/>
    <w:rsid w:val="00EE20B9"/>
    <w:rsid w:val="00EE2206"/>
    <w:rsid w:val="00EE2A38"/>
    <w:rsid w:val="00EE2AB8"/>
    <w:rsid w:val="00EE2CBC"/>
    <w:rsid w:val="00EE2D21"/>
    <w:rsid w:val="00EE305C"/>
    <w:rsid w:val="00EE342C"/>
    <w:rsid w:val="00EE384C"/>
    <w:rsid w:val="00EE3A33"/>
    <w:rsid w:val="00EE3B7F"/>
    <w:rsid w:val="00EE3BA0"/>
    <w:rsid w:val="00EE3D00"/>
    <w:rsid w:val="00EE4669"/>
    <w:rsid w:val="00EE4B44"/>
    <w:rsid w:val="00EE4B64"/>
    <w:rsid w:val="00EE4B9A"/>
    <w:rsid w:val="00EE4C79"/>
    <w:rsid w:val="00EE5435"/>
    <w:rsid w:val="00EE5ECE"/>
    <w:rsid w:val="00EE650C"/>
    <w:rsid w:val="00EE6971"/>
    <w:rsid w:val="00EE6BCC"/>
    <w:rsid w:val="00EE6C39"/>
    <w:rsid w:val="00EE722B"/>
    <w:rsid w:val="00EE7A21"/>
    <w:rsid w:val="00EE7CD8"/>
    <w:rsid w:val="00EE7D43"/>
    <w:rsid w:val="00EF0738"/>
    <w:rsid w:val="00EF0799"/>
    <w:rsid w:val="00EF0A44"/>
    <w:rsid w:val="00EF0C88"/>
    <w:rsid w:val="00EF0CA7"/>
    <w:rsid w:val="00EF11CB"/>
    <w:rsid w:val="00EF1286"/>
    <w:rsid w:val="00EF13FC"/>
    <w:rsid w:val="00EF1921"/>
    <w:rsid w:val="00EF1C14"/>
    <w:rsid w:val="00EF1D91"/>
    <w:rsid w:val="00EF2218"/>
    <w:rsid w:val="00EF27F2"/>
    <w:rsid w:val="00EF2AA3"/>
    <w:rsid w:val="00EF2D18"/>
    <w:rsid w:val="00EF32DD"/>
    <w:rsid w:val="00EF3414"/>
    <w:rsid w:val="00EF34AB"/>
    <w:rsid w:val="00EF3657"/>
    <w:rsid w:val="00EF3740"/>
    <w:rsid w:val="00EF39DC"/>
    <w:rsid w:val="00EF3B70"/>
    <w:rsid w:val="00EF3C4D"/>
    <w:rsid w:val="00EF4082"/>
    <w:rsid w:val="00EF4291"/>
    <w:rsid w:val="00EF4497"/>
    <w:rsid w:val="00EF475A"/>
    <w:rsid w:val="00EF4C98"/>
    <w:rsid w:val="00EF4CD1"/>
    <w:rsid w:val="00EF4D06"/>
    <w:rsid w:val="00EF508D"/>
    <w:rsid w:val="00EF56B0"/>
    <w:rsid w:val="00EF57D1"/>
    <w:rsid w:val="00EF615B"/>
    <w:rsid w:val="00EF64D6"/>
    <w:rsid w:val="00EF68CB"/>
    <w:rsid w:val="00EF6C61"/>
    <w:rsid w:val="00EF73C1"/>
    <w:rsid w:val="00EF75B0"/>
    <w:rsid w:val="00EF789D"/>
    <w:rsid w:val="00EF7B20"/>
    <w:rsid w:val="00EF7C1F"/>
    <w:rsid w:val="00F0012A"/>
    <w:rsid w:val="00F0043A"/>
    <w:rsid w:val="00F007C9"/>
    <w:rsid w:val="00F00B18"/>
    <w:rsid w:val="00F00EE2"/>
    <w:rsid w:val="00F00FA0"/>
    <w:rsid w:val="00F01154"/>
    <w:rsid w:val="00F011FA"/>
    <w:rsid w:val="00F01340"/>
    <w:rsid w:val="00F01402"/>
    <w:rsid w:val="00F01494"/>
    <w:rsid w:val="00F01702"/>
    <w:rsid w:val="00F01763"/>
    <w:rsid w:val="00F019CF"/>
    <w:rsid w:val="00F01C14"/>
    <w:rsid w:val="00F02D4C"/>
    <w:rsid w:val="00F03223"/>
    <w:rsid w:val="00F032AE"/>
    <w:rsid w:val="00F033FD"/>
    <w:rsid w:val="00F03593"/>
    <w:rsid w:val="00F03A3B"/>
    <w:rsid w:val="00F03DFD"/>
    <w:rsid w:val="00F04074"/>
    <w:rsid w:val="00F04674"/>
    <w:rsid w:val="00F0499D"/>
    <w:rsid w:val="00F04D21"/>
    <w:rsid w:val="00F04E01"/>
    <w:rsid w:val="00F056DF"/>
    <w:rsid w:val="00F05BC2"/>
    <w:rsid w:val="00F05C90"/>
    <w:rsid w:val="00F06032"/>
    <w:rsid w:val="00F060CA"/>
    <w:rsid w:val="00F0634B"/>
    <w:rsid w:val="00F064EE"/>
    <w:rsid w:val="00F069B4"/>
    <w:rsid w:val="00F06D6E"/>
    <w:rsid w:val="00F06FB2"/>
    <w:rsid w:val="00F06FD6"/>
    <w:rsid w:val="00F07084"/>
    <w:rsid w:val="00F075E7"/>
    <w:rsid w:val="00F07853"/>
    <w:rsid w:val="00F07A06"/>
    <w:rsid w:val="00F101FB"/>
    <w:rsid w:val="00F10545"/>
    <w:rsid w:val="00F106BE"/>
    <w:rsid w:val="00F10795"/>
    <w:rsid w:val="00F11190"/>
    <w:rsid w:val="00F11E32"/>
    <w:rsid w:val="00F1200D"/>
    <w:rsid w:val="00F1211B"/>
    <w:rsid w:val="00F124DC"/>
    <w:rsid w:val="00F12609"/>
    <w:rsid w:val="00F127B9"/>
    <w:rsid w:val="00F129B0"/>
    <w:rsid w:val="00F13242"/>
    <w:rsid w:val="00F13542"/>
    <w:rsid w:val="00F139EB"/>
    <w:rsid w:val="00F1416B"/>
    <w:rsid w:val="00F14510"/>
    <w:rsid w:val="00F14786"/>
    <w:rsid w:val="00F14912"/>
    <w:rsid w:val="00F15070"/>
    <w:rsid w:val="00F15233"/>
    <w:rsid w:val="00F155FE"/>
    <w:rsid w:val="00F159E2"/>
    <w:rsid w:val="00F15FB1"/>
    <w:rsid w:val="00F16320"/>
    <w:rsid w:val="00F164CB"/>
    <w:rsid w:val="00F17163"/>
    <w:rsid w:val="00F175D8"/>
    <w:rsid w:val="00F17C02"/>
    <w:rsid w:val="00F20412"/>
    <w:rsid w:val="00F20521"/>
    <w:rsid w:val="00F20FF6"/>
    <w:rsid w:val="00F21501"/>
    <w:rsid w:val="00F2174B"/>
    <w:rsid w:val="00F219D9"/>
    <w:rsid w:val="00F21B16"/>
    <w:rsid w:val="00F21F69"/>
    <w:rsid w:val="00F2211D"/>
    <w:rsid w:val="00F222B7"/>
    <w:rsid w:val="00F223F6"/>
    <w:rsid w:val="00F2299D"/>
    <w:rsid w:val="00F229C5"/>
    <w:rsid w:val="00F23601"/>
    <w:rsid w:val="00F2375E"/>
    <w:rsid w:val="00F23C87"/>
    <w:rsid w:val="00F23DE7"/>
    <w:rsid w:val="00F23FD6"/>
    <w:rsid w:val="00F24147"/>
    <w:rsid w:val="00F244D6"/>
    <w:rsid w:val="00F247F5"/>
    <w:rsid w:val="00F24801"/>
    <w:rsid w:val="00F248C8"/>
    <w:rsid w:val="00F24957"/>
    <w:rsid w:val="00F254FE"/>
    <w:rsid w:val="00F25753"/>
    <w:rsid w:val="00F25933"/>
    <w:rsid w:val="00F25A82"/>
    <w:rsid w:val="00F25B20"/>
    <w:rsid w:val="00F25DCF"/>
    <w:rsid w:val="00F260E9"/>
    <w:rsid w:val="00F26266"/>
    <w:rsid w:val="00F263F4"/>
    <w:rsid w:val="00F26924"/>
    <w:rsid w:val="00F26B58"/>
    <w:rsid w:val="00F2719F"/>
    <w:rsid w:val="00F27246"/>
    <w:rsid w:val="00F274C0"/>
    <w:rsid w:val="00F2778D"/>
    <w:rsid w:val="00F278DD"/>
    <w:rsid w:val="00F27A89"/>
    <w:rsid w:val="00F27CBE"/>
    <w:rsid w:val="00F27ECC"/>
    <w:rsid w:val="00F3025A"/>
    <w:rsid w:val="00F3097A"/>
    <w:rsid w:val="00F30A3C"/>
    <w:rsid w:val="00F30C76"/>
    <w:rsid w:val="00F3101A"/>
    <w:rsid w:val="00F31636"/>
    <w:rsid w:val="00F31A08"/>
    <w:rsid w:val="00F31A9C"/>
    <w:rsid w:val="00F32108"/>
    <w:rsid w:val="00F32161"/>
    <w:rsid w:val="00F32347"/>
    <w:rsid w:val="00F3235C"/>
    <w:rsid w:val="00F325CB"/>
    <w:rsid w:val="00F3292C"/>
    <w:rsid w:val="00F32FDE"/>
    <w:rsid w:val="00F33F55"/>
    <w:rsid w:val="00F341CB"/>
    <w:rsid w:val="00F34249"/>
    <w:rsid w:val="00F3428E"/>
    <w:rsid w:val="00F3437D"/>
    <w:rsid w:val="00F346B5"/>
    <w:rsid w:val="00F3482E"/>
    <w:rsid w:val="00F3561C"/>
    <w:rsid w:val="00F35644"/>
    <w:rsid w:val="00F356E1"/>
    <w:rsid w:val="00F36042"/>
    <w:rsid w:val="00F3640B"/>
    <w:rsid w:val="00F3669C"/>
    <w:rsid w:val="00F366B0"/>
    <w:rsid w:val="00F366EF"/>
    <w:rsid w:val="00F36777"/>
    <w:rsid w:val="00F36861"/>
    <w:rsid w:val="00F36AAE"/>
    <w:rsid w:val="00F36AC0"/>
    <w:rsid w:val="00F36C26"/>
    <w:rsid w:val="00F36D3C"/>
    <w:rsid w:val="00F37012"/>
    <w:rsid w:val="00F371B9"/>
    <w:rsid w:val="00F37778"/>
    <w:rsid w:val="00F37860"/>
    <w:rsid w:val="00F40971"/>
    <w:rsid w:val="00F40FB7"/>
    <w:rsid w:val="00F41401"/>
    <w:rsid w:val="00F417B9"/>
    <w:rsid w:val="00F41C0A"/>
    <w:rsid w:val="00F424BE"/>
    <w:rsid w:val="00F425F1"/>
    <w:rsid w:val="00F42D78"/>
    <w:rsid w:val="00F42F99"/>
    <w:rsid w:val="00F4347D"/>
    <w:rsid w:val="00F43510"/>
    <w:rsid w:val="00F43BFD"/>
    <w:rsid w:val="00F440E0"/>
    <w:rsid w:val="00F44869"/>
    <w:rsid w:val="00F44C21"/>
    <w:rsid w:val="00F4500D"/>
    <w:rsid w:val="00F4534F"/>
    <w:rsid w:val="00F45822"/>
    <w:rsid w:val="00F46A76"/>
    <w:rsid w:val="00F46F24"/>
    <w:rsid w:val="00F46F79"/>
    <w:rsid w:val="00F4701C"/>
    <w:rsid w:val="00F4737D"/>
    <w:rsid w:val="00F4743C"/>
    <w:rsid w:val="00F477D4"/>
    <w:rsid w:val="00F506A8"/>
    <w:rsid w:val="00F51296"/>
    <w:rsid w:val="00F5147A"/>
    <w:rsid w:val="00F515A7"/>
    <w:rsid w:val="00F518C8"/>
    <w:rsid w:val="00F51CA8"/>
    <w:rsid w:val="00F51FFF"/>
    <w:rsid w:val="00F52087"/>
    <w:rsid w:val="00F52399"/>
    <w:rsid w:val="00F5256E"/>
    <w:rsid w:val="00F52853"/>
    <w:rsid w:val="00F52894"/>
    <w:rsid w:val="00F528A4"/>
    <w:rsid w:val="00F52F22"/>
    <w:rsid w:val="00F53362"/>
    <w:rsid w:val="00F53E43"/>
    <w:rsid w:val="00F53E4B"/>
    <w:rsid w:val="00F5424E"/>
    <w:rsid w:val="00F54507"/>
    <w:rsid w:val="00F54796"/>
    <w:rsid w:val="00F5482E"/>
    <w:rsid w:val="00F549D2"/>
    <w:rsid w:val="00F54A45"/>
    <w:rsid w:val="00F54A6D"/>
    <w:rsid w:val="00F54D4F"/>
    <w:rsid w:val="00F54FDB"/>
    <w:rsid w:val="00F5500A"/>
    <w:rsid w:val="00F55134"/>
    <w:rsid w:val="00F552AB"/>
    <w:rsid w:val="00F553F6"/>
    <w:rsid w:val="00F55469"/>
    <w:rsid w:val="00F55EB6"/>
    <w:rsid w:val="00F55FF6"/>
    <w:rsid w:val="00F560FA"/>
    <w:rsid w:val="00F5663D"/>
    <w:rsid w:val="00F56740"/>
    <w:rsid w:val="00F5696A"/>
    <w:rsid w:val="00F56DC7"/>
    <w:rsid w:val="00F56E0F"/>
    <w:rsid w:val="00F5709B"/>
    <w:rsid w:val="00F573F3"/>
    <w:rsid w:val="00F574B8"/>
    <w:rsid w:val="00F5779F"/>
    <w:rsid w:val="00F5795D"/>
    <w:rsid w:val="00F57B4D"/>
    <w:rsid w:val="00F57BAF"/>
    <w:rsid w:val="00F57EA4"/>
    <w:rsid w:val="00F601A4"/>
    <w:rsid w:val="00F60906"/>
    <w:rsid w:val="00F60BB3"/>
    <w:rsid w:val="00F60E21"/>
    <w:rsid w:val="00F610AD"/>
    <w:rsid w:val="00F6113B"/>
    <w:rsid w:val="00F6156A"/>
    <w:rsid w:val="00F616EC"/>
    <w:rsid w:val="00F6170A"/>
    <w:rsid w:val="00F625FC"/>
    <w:rsid w:val="00F627BA"/>
    <w:rsid w:val="00F629D7"/>
    <w:rsid w:val="00F62A7E"/>
    <w:rsid w:val="00F62FB9"/>
    <w:rsid w:val="00F62FEE"/>
    <w:rsid w:val="00F6360F"/>
    <w:rsid w:val="00F6382F"/>
    <w:rsid w:val="00F63890"/>
    <w:rsid w:val="00F639BD"/>
    <w:rsid w:val="00F63A5E"/>
    <w:rsid w:val="00F63F9F"/>
    <w:rsid w:val="00F6417A"/>
    <w:rsid w:val="00F64458"/>
    <w:rsid w:val="00F65195"/>
    <w:rsid w:val="00F65252"/>
    <w:rsid w:val="00F652B0"/>
    <w:rsid w:val="00F6561F"/>
    <w:rsid w:val="00F65822"/>
    <w:rsid w:val="00F659C9"/>
    <w:rsid w:val="00F65ABC"/>
    <w:rsid w:val="00F65F38"/>
    <w:rsid w:val="00F660FB"/>
    <w:rsid w:val="00F66132"/>
    <w:rsid w:val="00F6615F"/>
    <w:rsid w:val="00F66814"/>
    <w:rsid w:val="00F66896"/>
    <w:rsid w:val="00F6698C"/>
    <w:rsid w:val="00F6701A"/>
    <w:rsid w:val="00F67046"/>
    <w:rsid w:val="00F6781A"/>
    <w:rsid w:val="00F70084"/>
    <w:rsid w:val="00F703E8"/>
    <w:rsid w:val="00F7059C"/>
    <w:rsid w:val="00F70889"/>
    <w:rsid w:val="00F70A47"/>
    <w:rsid w:val="00F70C8E"/>
    <w:rsid w:val="00F70D3E"/>
    <w:rsid w:val="00F70E80"/>
    <w:rsid w:val="00F710B4"/>
    <w:rsid w:val="00F71B34"/>
    <w:rsid w:val="00F72157"/>
    <w:rsid w:val="00F72B8B"/>
    <w:rsid w:val="00F72B90"/>
    <w:rsid w:val="00F72C0C"/>
    <w:rsid w:val="00F72C15"/>
    <w:rsid w:val="00F72C95"/>
    <w:rsid w:val="00F73178"/>
    <w:rsid w:val="00F73975"/>
    <w:rsid w:val="00F73BA7"/>
    <w:rsid w:val="00F73D7C"/>
    <w:rsid w:val="00F73FCD"/>
    <w:rsid w:val="00F74062"/>
    <w:rsid w:val="00F74143"/>
    <w:rsid w:val="00F744BC"/>
    <w:rsid w:val="00F74DE3"/>
    <w:rsid w:val="00F751B2"/>
    <w:rsid w:val="00F7529F"/>
    <w:rsid w:val="00F753F3"/>
    <w:rsid w:val="00F757C5"/>
    <w:rsid w:val="00F759A5"/>
    <w:rsid w:val="00F75FBF"/>
    <w:rsid w:val="00F76339"/>
    <w:rsid w:val="00F76669"/>
    <w:rsid w:val="00F76B10"/>
    <w:rsid w:val="00F76C39"/>
    <w:rsid w:val="00F76C3C"/>
    <w:rsid w:val="00F76E85"/>
    <w:rsid w:val="00F76F01"/>
    <w:rsid w:val="00F771F3"/>
    <w:rsid w:val="00F77642"/>
    <w:rsid w:val="00F77C81"/>
    <w:rsid w:val="00F77DD8"/>
    <w:rsid w:val="00F77EE7"/>
    <w:rsid w:val="00F804AC"/>
    <w:rsid w:val="00F8068A"/>
    <w:rsid w:val="00F807F4"/>
    <w:rsid w:val="00F80840"/>
    <w:rsid w:val="00F80AB6"/>
    <w:rsid w:val="00F80C27"/>
    <w:rsid w:val="00F80F3A"/>
    <w:rsid w:val="00F81044"/>
    <w:rsid w:val="00F813C4"/>
    <w:rsid w:val="00F813FF"/>
    <w:rsid w:val="00F814F3"/>
    <w:rsid w:val="00F81BD6"/>
    <w:rsid w:val="00F822F5"/>
    <w:rsid w:val="00F82967"/>
    <w:rsid w:val="00F82B7C"/>
    <w:rsid w:val="00F83033"/>
    <w:rsid w:val="00F830F8"/>
    <w:rsid w:val="00F84550"/>
    <w:rsid w:val="00F84DDB"/>
    <w:rsid w:val="00F84E85"/>
    <w:rsid w:val="00F852D0"/>
    <w:rsid w:val="00F852EF"/>
    <w:rsid w:val="00F85D98"/>
    <w:rsid w:val="00F85DFD"/>
    <w:rsid w:val="00F85E49"/>
    <w:rsid w:val="00F86663"/>
    <w:rsid w:val="00F86AB7"/>
    <w:rsid w:val="00F87CCE"/>
    <w:rsid w:val="00F87D89"/>
    <w:rsid w:val="00F87E1C"/>
    <w:rsid w:val="00F87FC6"/>
    <w:rsid w:val="00F90030"/>
    <w:rsid w:val="00F904FB"/>
    <w:rsid w:val="00F90709"/>
    <w:rsid w:val="00F90B72"/>
    <w:rsid w:val="00F90FE5"/>
    <w:rsid w:val="00F914A9"/>
    <w:rsid w:val="00F9177E"/>
    <w:rsid w:val="00F91DCB"/>
    <w:rsid w:val="00F921BE"/>
    <w:rsid w:val="00F923A0"/>
    <w:rsid w:val="00F927BA"/>
    <w:rsid w:val="00F92A67"/>
    <w:rsid w:val="00F92BEE"/>
    <w:rsid w:val="00F92CF3"/>
    <w:rsid w:val="00F92E6C"/>
    <w:rsid w:val="00F92FE4"/>
    <w:rsid w:val="00F9363F"/>
    <w:rsid w:val="00F93CEC"/>
    <w:rsid w:val="00F93ECA"/>
    <w:rsid w:val="00F94382"/>
    <w:rsid w:val="00F946F4"/>
    <w:rsid w:val="00F9475D"/>
    <w:rsid w:val="00F94AC4"/>
    <w:rsid w:val="00F94B10"/>
    <w:rsid w:val="00F94C7E"/>
    <w:rsid w:val="00F94D89"/>
    <w:rsid w:val="00F94E54"/>
    <w:rsid w:val="00F94F6D"/>
    <w:rsid w:val="00F951F5"/>
    <w:rsid w:val="00F95286"/>
    <w:rsid w:val="00F954FE"/>
    <w:rsid w:val="00F9554A"/>
    <w:rsid w:val="00F95D24"/>
    <w:rsid w:val="00F95EEA"/>
    <w:rsid w:val="00F95F70"/>
    <w:rsid w:val="00F96459"/>
    <w:rsid w:val="00F9674E"/>
    <w:rsid w:val="00F9681E"/>
    <w:rsid w:val="00F96862"/>
    <w:rsid w:val="00F96B74"/>
    <w:rsid w:val="00F9708A"/>
    <w:rsid w:val="00F97384"/>
    <w:rsid w:val="00F97757"/>
    <w:rsid w:val="00F97892"/>
    <w:rsid w:val="00F979FD"/>
    <w:rsid w:val="00F97BB3"/>
    <w:rsid w:val="00F97DD7"/>
    <w:rsid w:val="00FA04A8"/>
    <w:rsid w:val="00FA0F87"/>
    <w:rsid w:val="00FA1248"/>
    <w:rsid w:val="00FA139E"/>
    <w:rsid w:val="00FA1BFA"/>
    <w:rsid w:val="00FA23D7"/>
    <w:rsid w:val="00FA2E3D"/>
    <w:rsid w:val="00FA31FF"/>
    <w:rsid w:val="00FA3614"/>
    <w:rsid w:val="00FA3F52"/>
    <w:rsid w:val="00FA4714"/>
    <w:rsid w:val="00FA481E"/>
    <w:rsid w:val="00FA4AAE"/>
    <w:rsid w:val="00FA520D"/>
    <w:rsid w:val="00FA5BC7"/>
    <w:rsid w:val="00FA5DD9"/>
    <w:rsid w:val="00FA643D"/>
    <w:rsid w:val="00FA64AB"/>
    <w:rsid w:val="00FA695B"/>
    <w:rsid w:val="00FA6A56"/>
    <w:rsid w:val="00FA6C55"/>
    <w:rsid w:val="00FA71FB"/>
    <w:rsid w:val="00FA72B4"/>
    <w:rsid w:val="00FA7472"/>
    <w:rsid w:val="00FA79FE"/>
    <w:rsid w:val="00FA7BA5"/>
    <w:rsid w:val="00FA7EC4"/>
    <w:rsid w:val="00FB0A43"/>
    <w:rsid w:val="00FB0CD7"/>
    <w:rsid w:val="00FB0D07"/>
    <w:rsid w:val="00FB0D6A"/>
    <w:rsid w:val="00FB17FB"/>
    <w:rsid w:val="00FB1C03"/>
    <w:rsid w:val="00FB1DDD"/>
    <w:rsid w:val="00FB2D32"/>
    <w:rsid w:val="00FB305E"/>
    <w:rsid w:val="00FB30AC"/>
    <w:rsid w:val="00FB3289"/>
    <w:rsid w:val="00FB3CC1"/>
    <w:rsid w:val="00FB3D0A"/>
    <w:rsid w:val="00FB3D20"/>
    <w:rsid w:val="00FB4046"/>
    <w:rsid w:val="00FB4296"/>
    <w:rsid w:val="00FB4518"/>
    <w:rsid w:val="00FB47B7"/>
    <w:rsid w:val="00FB4803"/>
    <w:rsid w:val="00FB48BA"/>
    <w:rsid w:val="00FB4900"/>
    <w:rsid w:val="00FB4D2E"/>
    <w:rsid w:val="00FB4EAE"/>
    <w:rsid w:val="00FB5E50"/>
    <w:rsid w:val="00FB6066"/>
    <w:rsid w:val="00FB60B0"/>
    <w:rsid w:val="00FB61A8"/>
    <w:rsid w:val="00FB620D"/>
    <w:rsid w:val="00FB64DB"/>
    <w:rsid w:val="00FB64F6"/>
    <w:rsid w:val="00FB6978"/>
    <w:rsid w:val="00FB6A29"/>
    <w:rsid w:val="00FB6A57"/>
    <w:rsid w:val="00FB6C74"/>
    <w:rsid w:val="00FB6C7E"/>
    <w:rsid w:val="00FB7034"/>
    <w:rsid w:val="00FB7284"/>
    <w:rsid w:val="00FB7673"/>
    <w:rsid w:val="00FB7C0E"/>
    <w:rsid w:val="00FB7C66"/>
    <w:rsid w:val="00FC0209"/>
    <w:rsid w:val="00FC0432"/>
    <w:rsid w:val="00FC0D38"/>
    <w:rsid w:val="00FC0F11"/>
    <w:rsid w:val="00FC0FB8"/>
    <w:rsid w:val="00FC1A83"/>
    <w:rsid w:val="00FC1C6C"/>
    <w:rsid w:val="00FC1F88"/>
    <w:rsid w:val="00FC2232"/>
    <w:rsid w:val="00FC2338"/>
    <w:rsid w:val="00FC2375"/>
    <w:rsid w:val="00FC2576"/>
    <w:rsid w:val="00FC2736"/>
    <w:rsid w:val="00FC297D"/>
    <w:rsid w:val="00FC2EFF"/>
    <w:rsid w:val="00FC2F7E"/>
    <w:rsid w:val="00FC3381"/>
    <w:rsid w:val="00FC3680"/>
    <w:rsid w:val="00FC36FA"/>
    <w:rsid w:val="00FC3EDC"/>
    <w:rsid w:val="00FC402C"/>
    <w:rsid w:val="00FC4104"/>
    <w:rsid w:val="00FC4241"/>
    <w:rsid w:val="00FC4444"/>
    <w:rsid w:val="00FC48BB"/>
    <w:rsid w:val="00FC48EF"/>
    <w:rsid w:val="00FC49B1"/>
    <w:rsid w:val="00FC4BF9"/>
    <w:rsid w:val="00FC5365"/>
    <w:rsid w:val="00FC548F"/>
    <w:rsid w:val="00FC58C0"/>
    <w:rsid w:val="00FC5D03"/>
    <w:rsid w:val="00FC5FC2"/>
    <w:rsid w:val="00FC611B"/>
    <w:rsid w:val="00FC6587"/>
    <w:rsid w:val="00FC6F89"/>
    <w:rsid w:val="00FC776D"/>
    <w:rsid w:val="00FC785F"/>
    <w:rsid w:val="00FC79C1"/>
    <w:rsid w:val="00FC7E01"/>
    <w:rsid w:val="00FC7E19"/>
    <w:rsid w:val="00FC7E42"/>
    <w:rsid w:val="00FD002A"/>
    <w:rsid w:val="00FD0237"/>
    <w:rsid w:val="00FD02EC"/>
    <w:rsid w:val="00FD0698"/>
    <w:rsid w:val="00FD06F2"/>
    <w:rsid w:val="00FD08B3"/>
    <w:rsid w:val="00FD09BC"/>
    <w:rsid w:val="00FD09D7"/>
    <w:rsid w:val="00FD0C8E"/>
    <w:rsid w:val="00FD1368"/>
    <w:rsid w:val="00FD1427"/>
    <w:rsid w:val="00FD1492"/>
    <w:rsid w:val="00FD1610"/>
    <w:rsid w:val="00FD19F1"/>
    <w:rsid w:val="00FD1B75"/>
    <w:rsid w:val="00FD20F8"/>
    <w:rsid w:val="00FD2308"/>
    <w:rsid w:val="00FD27C1"/>
    <w:rsid w:val="00FD2835"/>
    <w:rsid w:val="00FD32C7"/>
    <w:rsid w:val="00FD3965"/>
    <w:rsid w:val="00FD3BB2"/>
    <w:rsid w:val="00FD40E3"/>
    <w:rsid w:val="00FD4300"/>
    <w:rsid w:val="00FD49C6"/>
    <w:rsid w:val="00FD528F"/>
    <w:rsid w:val="00FD532A"/>
    <w:rsid w:val="00FD5B37"/>
    <w:rsid w:val="00FD5F50"/>
    <w:rsid w:val="00FD648B"/>
    <w:rsid w:val="00FD6643"/>
    <w:rsid w:val="00FD6729"/>
    <w:rsid w:val="00FD68B0"/>
    <w:rsid w:val="00FD6B36"/>
    <w:rsid w:val="00FD6D15"/>
    <w:rsid w:val="00FD75ED"/>
    <w:rsid w:val="00FD7ADA"/>
    <w:rsid w:val="00FD7E5D"/>
    <w:rsid w:val="00FE00C3"/>
    <w:rsid w:val="00FE0388"/>
    <w:rsid w:val="00FE0441"/>
    <w:rsid w:val="00FE0628"/>
    <w:rsid w:val="00FE0B0D"/>
    <w:rsid w:val="00FE0BAA"/>
    <w:rsid w:val="00FE0BF5"/>
    <w:rsid w:val="00FE0C17"/>
    <w:rsid w:val="00FE162B"/>
    <w:rsid w:val="00FE17A5"/>
    <w:rsid w:val="00FE1C98"/>
    <w:rsid w:val="00FE2120"/>
    <w:rsid w:val="00FE28A0"/>
    <w:rsid w:val="00FE2BD0"/>
    <w:rsid w:val="00FE2BD6"/>
    <w:rsid w:val="00FE2EE6"/>
    <w:rsid w:val="00FE3140"/>
    <w:rsid w:val="00FE3BA7"/>
    <w:rsid w:val="00FE42A1"/>
    <w:rsid w:val="00FE4724"/>
    <w:rsid w:val="00FE5007"/>
    <w:rsid w:val="00FE53BC"/>
    <w:rsid w:val="00FE56E2"/>
    <w:rsid w:val="00FE5717"/>
    <w:rsid w:val="00FE57DF"/>
    <w:rsid w:val="00FE5B84"/>
    <w:rsid w:val="00FE5FE8"/>
    <w:rsid w:val="00FE60F4"/>
    <w:rsid w:val="00FE6245"/>
    <w:rsid w:val="00FE6484"/>
    <w:rsid w:val="00FE6496"/>
    <w:rsid w:val="00FE688C"/>
    <w:rsid w:val="00FE6D1C"/>
    <w:rsid w:val="00FE6DA8"/>
    <w:rsid w:val="00FE6EAA"/>
    <w:rsid w:val="00FE6F86"/>
    <w:rsid w:val="00FE750B"/>
    <w:rsid w:val="00FE75B1"/>
    <w:rsid w:val="00FE771A"/>
    <w:rsid w:val="00FE7DB9"/>
    <w:rsid w:val="00FE7E8D"/>
    <w:rsid w:val="00FE7F18"/>
    <w:rsid w:val="00FE7FF1"/>
    <w:rsid w:val="00FF000C"/>
    <w:rsid w:val="00FF046F"/>
    <w:rsid w:val="00FF0791"/>
    <w:rsid w:val="00FF1101"/>
    <w:rsid w:val="00FF1204"/>
    <w:rsid w:val="00FF16BD"/>
    <w:rsid w:val="00FF1FE3"/>
    <w:rsid w:val="00FF206C"/>
    <w:rsid w:val="00FF235D"/>
    <w:rsid w:val="00FF2502"/>
    <w:rsid w:val="00FF26A5"/>
    <w:rsid w:val="00FF2BEB"/>
    <w:rsid w:val="00FF2CF1"/>
    <w:rsid w:val="00FF2E8C"/>
    <w:rsid w:val="00FF3481"/>
    <w:rsid w:val="00FF3960"/>
    <w:rsid w:val="00FF3A00"/>
    <w:rsid w:val="00FF3A52"/>
    <w:rsid w:val="00FF403E"/>
    <w:rsid w:val="00FF4094"/>
    <w:rsid w:val="00FF41FE"/>
    <w:rsid w:val="00FF45BD"/>
    <w:rsid w:val="00FF4B3B"/>
    <w:rsid w:val="00FF4C68"/>
    <w:rsid w:val="00FF4DEB"/>
    <w:rsid w:val="00FF505C"/>
    <w:rsid w:val="00FF521D"/>
    <w:rsid w:val="00FF5250"/>
    <w:rsid w:val="00FF543E"/>
    <w:rsid w:val="00FF5561"/>
    <w:rsid w:val="00FF55A5"/>
    <w:rsid w:val="00FF55E6"/>
    <w:rsid w:val="00FF5AD4"/>
    <w:rsid w:val="00FF5FCC"/>
    <w:rsid w:val="00FF6565"/>
    <w:rsid w:val="00FF6B50"/>
    <w:rsid w:val="00FF6F68"/>
    <w:rsid w:val="00FF7199"/>
    <w:rsid w:val="00FF71D6"/>
    <w:rsid w:val="00FF7570"/>
    <w:rsid w:val="00FF785D"/>
    <w:rsid w:val="00FF78AF"/>
    <w:rsid w:val="00FF7952"/>
    <w:rsid w:val="00FF7A42"/>
    <w:rsid w:val="00FF7A66"/>
    <w:rsid w:val="00FF7B6D"/>
    <w:rsid w:val="00FF7CB3"/>
    <w:rsid w:val="0114B322"/>
    <w:rsid w:val="0135CCDB"/>
    <w:rsid w:val="01543504"/>
    <w:rsid w:val="015C60BA"/>
    <w:rsid w:val="01A38677"/>
    <w:rsid w:val="01BB2358"/>
    <w:rsid w:val="02394E0B"/>
    <w:rsid w:val="023BFD5B"/>
    <w:rsid w:val="027340B6"/>
    <w:rsid w:val="0276B5E7"/>
    <w:rsid w:val="02866B6D"/>
    <w:rsid w:val="02D423F2"/>
    <w:rsid w:val="02E21D37"/>
    <w:rsid w:val="02EC6E60"/>
    <w:rsid w:val="0307B759"/>
    <w:rsid w:val="0336EB1C"/>
    <w:rsid w:val="0378D697"/>
    <w:rsid w:val="037AF09B"/>
    <w:rsid w:val="038D6074"/>
    <w:rsid w:val="03A3CA4E"/>
    <w:rsid w:val="041B7ED8"/>
    <w:rsid w:val="0426D367"/>
    <w:rsid w:val="0448D6CF"/>
    <w:rsid w:val="044BC5DD"/>
    <w:rsid w:val="04534853"/>
    <w:rsid w:val="047EDA4A"/>
    <w:rsid w:val="049AA075"/>
    <w:rsid w:val="050940F8"/>
    <w:rsid w:val="050E64C4"/>
    <w:rsid w:val="050EFBBB"/>
    <w:rsid w:val="052FBE50"/>
    <w:rsid w:val="0531741B"/>
    <w:rsid w:val="05479C2B"/>
    <w:rsid w:val="05563CBC"/>
    <w:rsid w:val="05666627"/>
    <w:rsid w:val="05B49658"/>
    <w:rsid w:val="05D3F7E5"/>
    <w:rsid w:val="05EA7DAF"/>
    <w:rsid w:val="05F74471"/>
    <w:rsid w:val="060A5F99"/>
    <w:rsid w:val="0621A770"/>
    <w:rsid w:val="0634A9A3"/>
    <w:rsid w:val="06651F5E"/>
    <w:rsid w:val="06799B47"/>
    <w:rsid w:val="068C6D99"/>
    <w:rsid w:val="06C29225"/>
    <w:rsid w:val="06F2794C"/>
    <w:rsid w:val="0711A4FF"/>
    <w:rsid w:val="07F21FC1"/>
    <w:rsid w:val="0817AFE7"/>
    <w:rsid w:val="0838BC3D"/>
    <w:rsid w:val="083DC625"/>
    <w:rsid w:val="085403C3"/>
    <w:rsid w:val="087FCD54"/>
    <w:rsid w:val="08877D79"/>
    <w:rsid w:val="08973266"/>
    <w:rsid w:val="08A495FF"/>
    <w:rsid w:val="08B0F4A2"/>
    <w:rsid w:val="08BC0D6F"/>
    <w:rsid w:val="08C6786D"/>
    <w:rsid w:val="08F7B449"/>
    <w:rsid w:val="091E8C76"/>
    <w:rsid w:val="0928DE45"/>
    <w:rsid w:val="09425BB2"/>
    <w:rsid w:val="09486F44"/>
    <w:rsid w:val="095860A9"/>
    <w:rsid w:val="09FCE9C7"/>
    <w:rsid w:val="0A3560DD"/>
    <w:rsid w:val="0A7B2B3E"/>
    <w:rsid w:val="0AB5DC51"/>
    <w:rsid w:val="0AC1FEC0"/>
    <w:rsid w:val="0AD68601"/>
    <w:rsid w:val="0B411295"/>
    <w:rsid w:val="0B8348EC"/>
    <w:rsid w:val="0B993E1C"/>
    <w:rsid w:val="0BA2C2CC"/>
    <w:rsid w:val="0BF3E4F4"/>
    <w:rsid w:val="0C0866A9"/>
    <w:rsid w:val="0C16DE22"/>
    <w:rsid w:val="0C32A644"/>
    <w:rsid w:val="0C4571A6"/>
    <w:rsid w:val="0C65A2A2"/>
    <w:rsid w:val="0C6D4713"/>
    <w:rsid w:val="0C7A4CBE"/>
    <w:rsid w:val="0C90343C"/>
    <w:rsid w:val="0C9DA8C6"/>
    <w:rsid w:val="0CA7FE16"/>
    <w:rsid w:val="0CB8C2A4"/>
    <w:rsid w:val="0D1E498F"/>
    <w:rsid w:val="0D1F9BD7"/>
    <w:rsid w:val="0D3CA935"/>
    <w:rsid w:val="0D564E34"/>
    <w:rsid w:val="0D64309A"/>
    <w:rsid w:val="0DCAB83E"/>
    <w:rsid w:val="0E1750F3"/>
    <w:rsid w:val="0E48C599"/>
    <w:rsid w:val="0E57C9B7"/>
    <w:rsid w:val="0E59397D"/>
    <w:rsid w:val="0E88A21E"/>
    <w:rsid w:val="0E8D0546"/>
    <w:rsid w:val="0E9FDFE2"/>
    <w:rsid w:val="0EA74BFF"/>
    <w:rsid w:val="0EEFBDDD"/>
    <w:rsid w:val="0F0F40AB"/>
    <w:rsid w:val="0F483455"/>
    <w:rsid w:val="0F8EB4A1"/>
    <w:rsid w:val="0FC61F8A"/>
    <w:rsid w:val="0FE33A1F"/>
    <w:rsid w:val="0FE4989B"/>
    <w:rsid w:val="1010F407"/>
    <w:rsid w:val="10549B7E"/>
    <w:rsid w:val="10B9D8D3"/>
    <w:rsid w:val="10BDE5C5"/>
    <w:rsid w:val="10CB5E09"/>
    <w:rsid w:val="112CEA5A"/>
    <w:rsid w:val="11519288"/>
    <w:rsid w:val="1157029B"/>
    <w:rsid w:val="117E772A"/>
    <w:rsid w:val="119070A7"/>
    <w:rsid w:val="11CA1CB7"/>
    <w:rsid w:val="11E3B4C3"/>
    <w:rsid w:val="121437F3"/>
    <w:rsid w:val="1226E26B"/>
    <w:rsid w:val="124DCA7C"/>
    <w:rsid w:val="125B80DB"/>
    <w:rsid w:val="12843B9B"/>
    <w:rsid w:val="12A5D49F"/>
    <w:rsid w:val="12C8B5EA"/>
    <w:rsid w:val="134A5BB1"/>
    <w:rsid w:val="1362C332"/>
    <w:rsid w:val="13748919"/>
    <w:rsid w:val="13BC2445"/>
    <w:rsid w:val="13D14E89"/>
    <w:rsid w:val="13D9B0D8"/>
    <w:rsid w:val="13E8286A"/>
    <w:rsid w:val="14124B15"/>
    <w:rsid w:val="1418CC47"/>
    <w:rsid w:val="141C50A5"/>
    <w:rsid w:val="14226482"/>
    <w:rsid w:val="142C0CBB"/>
    <w:rsid w:val="142FD7BA"/>
    <w:rsid w:val="1442F419"/>
    <w:rsid w:val="144B8579"/>
    <w:rsid w:val="14643FEA"/>
    <w:rsid w:val="14995572"/>
    <w:rsid w:val="1499DE02"/>
    <w:rsid w:val="14AD8FC7"/>
    <w:rsid w:val="14DD9CEB"/>
    <w:rsid w:val="14DE6819"/>
    <w:rsid w:val="14F3CE86"/>
    <w:rsid w:val="1529DA4A"/>
    <w:rsid w:val="15398CB6"/>
    <w:rsid w:val="15A4FB61"/>
    <w:rsid w:val="15FC135F"/>
    <w:rsid w:val="1610ACC5"/>
    <w:rsid w:val="16113CC2"/>
    <w:rsid w:val="16332976"/>
    <w:rsid w:val="164A9331"/>
    <w:rsid w:val="1659636D"/>
    <w:rsid w:val="16704BF4"/>
    <w:rsid w:val="167D01E3"/>
    <w:rsid w:val="169841BC"/>
    <w:rsid w:val="16A87605"/>
    <w:rsid w:val="16BD5680"/>
    <w:rsid w:val="16CE1D81"/>
    <w:rsid w:val="16D23013"/>
    <w:rsid w:val="17524C3B"/>
    <w:rsid w:val="177F8515"/>
    <w:rsid w:val="178FA850"/>
    <w:rsid w:val="17D7CFE1"/>
    <w:rsid w:val="17D998DD"/>
    <w:rsid w:val="17DF24BC"/>
    <w:rsid w:val="181F65B6"/>
    <w:rsid w:val="1849EFBF"/>
    <w:rsid w:val="18925E4A"/>
    <w:rsid w:val="18AE8202"/>
    <w:rsid w:val="18DA3A1E"/>
    <w:rsid w:val="18F8FA5E"/>
    <w:rsid w:val="190BE6C9"/>
    <w:rsid w:val="196EF6DF"/>
    <w:rsid w:val="19759418"/>
    <w:rsid w:val="19B366CC"/>
    <w:rsid w:val="19C4EA2D"/>
    <w:rsid w:val="19DB450D"/>
    <w:rsid w:val="19FFCE55"/>
    <w:rsid w:val="1A0C33B7"/>
    <w:rsid w:val="1A16A666"/>
    <w:rsid w:val="1A197BD0"/>
    <w:rsid w:val="1A1CE0B9"/>
    <w:rsid w:val="1A3CB550"/>
    <w:rsid w:val="1A52488C"/>
    <w:rsid w:val="1A60543E"/>
    <w:rsid w:val="1AA4EF4C"/>
    <w:rsid w:val="1AA95EA0"/>
    <w:rsid w:val="1ACC8DCD"/>
    <w:rsid w:val="1B1C8C26"/>
    <w:rsid w:val="1B39A370"/>
    <w:rsid w:val="1B65F177"/>
    <w:rsid w:val="1BA41C1A"/>
    <w:rsid w:val="1BB3BC90"/>
    <w:rsid w:val="1BDFC566"/>
    <w:rsid w:val="1BE96935"/>
    <w:rsid w:val="1C13B7BE"/>
    <w:rsid w:val="1C21CB68"/>
    <w:rsid w:val="1C43A96C"/>
    <w:rsid w:val="1C4C3477"/>
    <w:rsid w:val="1C5BF97E"/>
    <w:rsid w:val="1C8935FB"/>
    <w:rsid w:val="1C91492D"/>
    <w:rsid w:val="1CA804C8"/>
    <w:rsid w:val="1CDF5A35"/>
    <w:rsid w:val="1D1F8F9D"/>
    <w:rsid w:val="1D3B06A8"/>
    <w:rsid w:val="1D5D9D49"/>
    <w:rsid w:val="1DD645DD"/>
    <w:rsid w:val="1DE4DF30"/>
    <w:rsid w:val="1DE5AE94"/>
    <w:rsid w:val="1DEEF3DA"/>
    <w:rsid w:val="1E05EB32"/>
    <w:rsid w:val="1E1667DD"/>
    <w:rsid w:val="1E1B1653"/>
    <w:rsid w:val="1E4B123E"/>
    <w:rsid w:val="1E67D28A"/>
    <w:rsid w:val="1E865BC8"/>
    <w:rsid w:val="1E8AEB70"/>
    <w:rsid w:val="1EBE60D7"/>
    <w:rsid w:val="1EC33A65"/>
    <w:rsid w:val="1EC40F7B"/>
    <w:rsid w:val="1ECEE877"/>
    <w:rsid w:val="1EE697E8"/>
    <w:rsid w:val="1EFC7F7B"/>
    <w:rsid w:val="1EFE8581"/>
    <w:rsid w:val="1F0FC0A1"/>
    <w:rsid w:val="1F2CAAC6"/>
    <w:rsid w:val="1F46E69C"/>
    <w:rsid w:val="1F4EF38B"/>
    <w:rsid w:val="1F56416D"/>
    <w:rsid w:val="1F643EDE"/>
    <w:rsid w:val="202D797B"/>
    <w:rsid w:val="205F51FC"/>
    <w:rsid w:val="205F7FE3"/>
    <w:rsid w:val="209F981D"/>
    <w:rsid w:val="20B34663"/>
    <w:rsid w:val="20FC39EB"/>
    <w:rsid w:val="211E26F4"/>
    <w:rsid w:val="212A8F2B"/>
    <w:rsid w:val="218A9254"/>
    <w:rsid w:val="21CEA6CA"/>
    <w:rsid w:val="21D96282"/>
    <w:rsid w:val="21FA85FB"/>
    <w:rsid w:val="220C9A08"/>
    <w:rsid w:val="220F73C9"/>
    <w:rsid w:val="222DA19B"/>
    <w:rsid w:val="22376251"/>
    <w:rsid w:val="224D4693"/>
    <w:rsid w:val="22665DE3"/>
    <w:rsid w:val="22FF9995"/>
    <w:rsid w:val="23375A95"/>
    <w:rsid w:val="2344105E"/>
    <w:rsid w:val="24228818"/>
    <w:rsid w:val="24228E8A"/>
    <w:rsid w:val="24244160"/>
    <w:rsid w:val="242B525A"/>
    <w:rsid w:val="244EA37D"/>
    <w:rsid w:val="245AB194"/>
    <w:rsid w:val="245EEC07"/>
    <w:rsid w:val="245F37A4"/>
    <w:rsid w:val="247CF28D"/>
    <w:rsid w:val="248457D3"/>
    <w:rsid w:val="24BB3ABE"/>
    <w:rsid w:val="24CD7238"/>
    <w:rsid w:val="2505A210"/>
    <w:rsid w:val="251F1B40"/>
    <w:rsid w:val="2540B30A"/>
    <w:rsid w:val="25A0A85A"/>
    <w:rsid w:val="25CB5CF5"/>
    <w:rsid w:val="25EE0A96"/>
    <w:rsid w:val="25EEA598"/>
    <w:rsid w:val="25F24667"/>
    <w:rsid w:val="2608D011"/>
    <w:rsid w:val="2636FC83"/>
    <w:rsid w:val="264931F8"/>
    <w:rsid w:val="2667EB7C"/>
    <w:rsid w:val="268F9552"/>
    <w:rsid w:val="269881C9"/>
    <w:rsid w:val="26B2D293"/>
    <w:rsid w:val="26B57E2B"/>
    <w:rsid w:val="26C01097"/>
    <w:rsid w:val="26E40CE3"/>
    <w:rsid w:val="272FE721"/>
    <w:rsid w:val="274A983B"/>
    <w:rsid w:val="275DA1C8"/>
    <w:rsid w:val="276060E1"/>
    <w:rsid w:val="276403CA"/>
    <w:rsid w:val="279227AA"/>
    <w:rsid w:val="27E8D308"/>
    <w:rsid w:val="27E9B02D"/>
    <w:rsid w:val="27F8AF2D"/>
    <w:rsid w:val="282A0C3B"/>
    <w:rsid w:val="283454EA"/>
    <w:rsid w:val="28405023"/>
    <w:rsid w:val="2880BAEA"/>
    <w:rsid w:val="289E80CD"/>
    <w:rsid w:val="28A09B8D"/>
    <w:rsid w:val="28B333BA"/>
    <w:rsid w:val="28DD7320"/>
    <w:rsid w:val="290C0155"/>
    <w:rsid w:val="2912BBBF"/>
    <w:rsid w:val="29162B65"/>
    <w:rsid w:val="29295A7B"/>
    <w:rsid w:val="292CCE66"/>
    <w:rsid w:val="293280EF"/>
    <w:rsid w:val="297B68F0"/>
    <w:rsid w:val="297D7F9A"/>
    <w:rsid w:val="29B39434"/>
    <w:rsid w:val="29CCE74D"/>
    <w:rsid w:val="29E30095"/>
    <w:rsid w:val="29E4DE46"/>
    <w:rsid w:val="29FF2FB4"/>
    <w:rsid w:val="2A59ACD5"/>
    <w:rsid w:val="2A8A218C"/>
    <w:rsid w:val="2A9926B6"/>
    <w:rsid w:val="2AD88552"/>
    <w:rsid w:val="2AF1CC38"/>
    <w:rsid w:val="2B891F0B"/>
    <w:rsid w:val="2BB55FF0"/>
    <w:rsid w:val="2BD38350"/>
    <w:rsid w:val="2BD45196"/>
    <w:rsid w:val="2C254997"/>
    <w:rsid w:val="2C2635ED"/>
    <w:rsid w:val="2C28DAFF"/>
    <w:rsid w:val="2C3D4EE6"/>
    <w:rsid w:val="2C44D798"/>
    <w:rsid w:val="2C490AEF"/>
    <w:rsid w:val="2C4AAF90"/>
    <w:rsid w:val="2C5C664B"/>
    <w:rsid w:val="2C6CAA48"/>
    <w:rsid w:val="2CA9D26C"/>
    <w:rsid w:val="2D02603D"/>
    <w:rsid w:val="2D39E6E1"/>
    <w:rsid w:val="2D522156"/>
    <w:rsid w:val="2D5B3F47"/>
    <w:rsid w:val="2D747398"/>
    <w:rsid w:val="2D797563"/>
    <w:rsid w:val="2D81216C"/>
    <w:rsid w:val="2D8FA991"/>
    <w:rsid w:val="2DAE1DB1"/>
    <w:rsid w:val="2E3620E5"/>
    <w:rsid w:val="2E731E1D"/>
    <w:rsid w:val="2E7945D9"/>
    <w:rsid w:val="2EC6B3D2"/>
    <w:rsid w:val="2EDCD276"/>
    <w:rsid w:val="2F20EF1F"/>
    <w:rsid w:val="2F2E0779"/>
    <w:rsid w:val="2F2F5DF3"/>
    <w:rsid w:val="2F4D922E"/>
    <w:rsid w:val="2F637F21"/>
    <w:rsid w:val="2F9B47BE"/>
    <w:rsid w:val="2FD7E40D"/>
    <w:rsid w:val="2FDFADBC"/>
    <w:rsid w:val="2FF06E2C"/>
    <w:rsid w:val="3018AA51"/>
    <w:rsid w:val="30310865"/>
    <w:rsid w:val="3066E954"/>
    <w:rsid w:val="30725E3B"/>
    <w:rsid w:val="307548D8"/>
    <w:rsid w:val="307D41F1"/>
    <w:rsid w:val="30A78130"/>
    <w:rsid w:val="30B608D6"/>
    <w:rsid w:val="30FC4C22"/>
    <w:rsid w:val="3120BBDF"/>
    <w:rsid w:val="31396AC7"/>
    <w:rsid w:val="315E56FF"/>
    <w:rsid w:val="316182DE"/>
    <w:rsid w:val="319B21B5"/>
    <w:rsid w:val="31B71E35"/>
    <w:rsid w:val="31BE6222"/>
    <w:rsid w:val="31C59280"/>
    <w:rsid w:val="31D24BC6"/>
    <w:rsid w:val="3221E9C6"/>
    <w:rsid w:val="325F603B"/>
    <w:rsid w:val="32DD6D55"/>
    <w:rsid w:val="32E87BD6"/>
    <w:rsid w:val="33417999"/>
    <w:rsid w:val="3368C91E"/>
    <w:rsid w:val="337C10B0"/>
    <w:rsid w:val="33C82F95"/>
    <w:rsid w:val="34098887"/>
    <w:rsid w:val="348553C1"/>
    <w:rsid w:val="3491DF85"/>
    <w:rsid w:val="34AE4521"/>
    <w:rsid w:val="34AF2159"/>
    <w:rsid w:val="34D5969A"/>
    <w:rsid w:val="35148032"/>
    <w:rsid w:val="3540618A"/>
    <w:rsid w:val="35F22CD0"/>
    <w:rsid w:val="35F74192"/>
    <w:rsid w:val="3601B726"/>
    <w:rsid w:val="36120A95"/>
    <w:rsid w:val="3644DEA5"/>
    <w:rsid w:val="3652FC9C"/>
    <w:rsid w:val="36AAABA4"/>
    <w:rsid w:val="3704574A"/>
    <w:rsid w:val="3730F00F"/>
    <w:rsid w:val="37331E13"/>
    <w:rsid w:val="37613F08"/>
    <w:rsid w:val="37677EE8"/>
    <w:rsid w:val="3776E333"/>
    <w:rsid w:val="37BCACF9"/>
    <w:rsid w:val="37E1ECEF"/>
    <w:rsid w:val="37FF7318"/>
    <w:rsid w:val="386576BC"/>
    <w:rsid w:val="3886E9D3"/>
    <w:rsid w:val="38C69F96"/>
    <w:rsid w:val="38F00AAD"/>
    <w:rsid w:val="3924FA34"/>
    <w:rsid w:val="3925E339"/>
    <w:rsid w:val="39296F00"/>
    <w:rsid w:val="396EC6C5"/>
    <w:rsid w:val="39713BB6"/>
    <w:rsid w:val="39757E76"/>
    <w:rsid w:val="39853B9D"/>
    <w:rsid w:val="3992FBF6"/>
    <w:rsid w:val="39CC088D"/>
    <w:rsid w:val="39EDC51F"/>
    <w:rsid w:val="3A10FD31"/>
    <w:rsid w:val="3A287ABC"/>
    <w:rsid w:val="3A53441A"/>
    <w:rsid w:val="3A558D7B"/>
    <w:rsid w:val="3A86C981"/>
    <w:rsid w:val="3A8DE2B3"/>
    <w:rsid w:val="3AB862E3"/>
    <w:rsid w:val="3AC084AA"/>
    <w:rsid w:val="3ADE74C5"/>
    <w:rsid w:val="3AF87566"/>
    <w:rsid w:val="3B022605"/>
    <w:rsid w:val="3B10AEFC"/>
    <w:rsid w:val="3B2B3205"/>
    <w:rsid w:val="3B31AED2"/>
    <w:rsid w:val="3BD17807"/>
    <w:rsid w:val="3BEA04C8"/>
    <w:rsid w:val="3C242675"/>
    <w:rsid w:val="3C3B448E"/>
    <w:rsid w:val="3C3C667A"/>
    <w:rsid w:val="3C49C8DB"/>
    <w:rsid w:val="3C607035"/>
    <w:rsid w:val="3C6900D7"/>
    <w:rsid w:val="3C7A55C7"/>
    <w:rsid w:val="3C878970"/>
    <w:rsid w:val="3CB2C7AA"/>
    <w:rsid w:val="3CC9E9E9"/>
    <w:rsid w:val="3CD54AC7"/>
    <w:rsid w:val="3D0D6A14"/>
    <w:rsid w:val="3D2CD861"/>
    <w:rsid w:val="3D5B703D"/>
    <w:rsid w:val="3D5B93FA"/>
    <w:rsid w:val="3D65696D"/>
    <w:rsid w:val="3D90F988"/>
    <w:rsid w:val="3DB107D9"/>
    <w:rsid w:val="3DC9157D"/>
    <w:rsid w:val="3DCC283E"/>
    <w:rsid w:val="3DE5572E"/>
    <w:rsid w:val="3E108FD2"/>
    <w:rsid w:val="3E2F48F5"/>
    <w:rsid w:val="3E360DD9"/>
    <w:rsid w:val="3E44A43F"/>
    <w:rsid w:val="3E6B3246"/>
    <w:rsid w:val="3EDD7D1C"/>
    <w:rsid w:val="3EF15974"/>
    <w:rsid w:val="3F06554C"/>
    <w:rsid w:val="3F08C777"/>
    <w:rsid w:val="3F21DCA5"/>
    <w:rsid w:val="3F282D90"/>
    <w:rsid w:val="3FC7C98A"/>
    <w:rsid w:val="3FC93D16"/>
    <w:rsid w:val="3FE92C53"/>
    <w:rsid w:val="3FFE6511"/>
    <w:rsid w:val="402042F1"/>
    <w:rsid w:val="40344BE2"/>
    <w:rsid w:val="40384900"/>
    <w:rsid w:val="4062E953"/>
    <w:rsid w:val="40719919"/>
    <w:rsid w:val="40A66FC8"/>
    <w:rsid w:val="40C88751"/>
    <w:rsid w:val="40D40EF6"/>
    <w:rsid w:val="40E2E9FE"/>
    <w:rsid w:val="4115F92B"/>
    <w:rsid w:val="4119ED0C"/>
    <w:rsid w:val="414ADC05"/>
    <w:rsid w:val="414BD0C1"/>
    <w:rsid w:val="41515489"/>
    <w:rsid w:val="415AD6E0"/>
    <w:rsid w:val="4163DD4E"/>
    <w:rsid w:val="41A3AA34"/>
    <w:rsid w:val="41BF890A"/>
    <w:rsid w:val="41D4C9E3"/>
    <w:rsid w:val="41DD0033"/>
    <w:rsid w:val="41FE2CAD"/>
    <w:rsid w:val="4241D31C"/>
    <w:rsid w:val="42507AFD"/>
    <w:rsid w:val="425ACB9E"/>
    <w:rsid w:val="42A11520"/>
    <w:rsid w:val="434344DD"/>
    <w:rsid w:val="4348D61C"/>
    <w:rsid w:val="439BCD11"/>
    <w:rsid w:val="43A3D7B0"/>
    <w:rsid w:val="43A5521F"/>
    <w:rsid w:val="43BAD04C"/>
    <w:rsid w:val="440DB64E"/>
    <w:rsid w:val="440E7E50"/>
    <w:rsid w:val="44218BC0"/>
    <w:rsid w:val="445273F1"/>
    <w:rsid w:val="445B57C3"/>
    <w:rsid w:val="44AA24EB"/>
    <w:rsid w:val="44CAB040"/>
    <w:rsid w:val="44EA5C3D"/>
    <w:rsid w:val="44F40C91"/>
    <w:rsid w:val="451572F7"/>
    <w:rsid w:val="451D5B29"/>
    <w:rsid w:val="453AD7E9"/>
    <w:rsid w:val="4567E793"/>
    <w:rsid w:val="457C6ED6"/>
    <w:rsid w:val="458202A8"/>
    <w:rsid w:val="45AE30D6"/>
    <w:rsid w:val="45C0AC4A"/>
    <w:rsid w:val="45D02460"/>
    <w:rsid w:val="46099BDB"/>
    <w:rsid w:val="46374FAA"/>
    <w:rsid w:val="463CF09E"/>
    <w:rsid w:val="464B18D4"/>
    <w:rsid w:val="4657C45F"/>
    <w:rsid w:val="466CBF62"/>
    <w:rsid w:val="46C38D25"/>
    <w:rsid w:val="46E1F99F"/>
    <w:rsid w:val="47205695"/>
    <w:rsid w:val="47253DD9"/>
    <w:rsid w:val="473D68FE"/>
    <w:rsid w:val="4783887D"/>
    <w:rsid w:val="47B81177"/>
    <w:rsid w:val="47C43005"/>
    <w:rsid w:val="47EE20B0"/>
    <w:rsid w:val="47FCF0B2"/>
    <w:rsid w:val="481AEFEF"/>
    <w:rsid w:val="483923EA"/>
    <w:rsid w:val="484A8484"/>
    <w:rsid w:val="487CD102"/>
    <w:rsid w:val="488DEF02"/>
    <w:rsid w:val="48AB28BA"/>
    <w:rsid w:val="48D351BF"/>
    <w:rsid w:val="48D40D1B"/>
    <w:rsid w:val="490BD099"/>
    <w:rsid w:val="49146656"/>
    <w:rsid w:val="4920C294"/>
    <w:rsid w:val="4926797E"/>
    <w:rsid w:val="492B6EC8"/>
    <w:rsid w:val="49B318D6"/>
    <w:rsid w:val="49BEB74C"/>
    <w:rsid w:val="49E0D22D"/>
    <w:rsid w:val="49E1685B"/>
    <w:rsid w:val="49F32173"/>
    <w:rsid w:val="49FAB019"/>
    <w:rsid w:val="4A0928D8"/>
    <w:rsid w:val="4A1C4922"/>
    <w:rsid w:val="4A25C4E7"/>
    <w:rsid w:val="4A33DC5C"/>
    <w:rsid w:val="4A3D3DC1"/>
    <w:rsid w:val="4A4E8BF0"/>
    <w:rsid w:val="4A726877"/>
    <w:rsid w:val="4ABF6674"/>
    <w:rsid w:val="4B1312FA"/>
    <w:rsid w:val="4B136B7A"/>
    <w:rsid w:val="4B210D4E"/>
    <w:rsid w:val="4B4A7155"/>
    <w:rsid w:val="4B709DF7"/>
    <w:rsid w:val="4B7FDA0E"/>
    <w:rsid w:val="4B8B79AC"/>
    <w:rsid w:val="4BBD1DCE"/>
    <w:rsid w:val="4BDD18E6"/>
    <w:rsid w:val="4BE8E833"/>
    <w:rsid w:val="4BF51253"/>
    <w:rsid w:val="4C005875"/>
    <w:rsid w:val="4C458921"/>
    <w:rsid w:val="4C47F67A"/>
    <w:rsid w:val="4CC788F6"/>
    <w:rsid w:val="4CCF0B54"/>
    <w:rsid w:val="4CE22776"/>
    <w:rsid w:val="4CEDFC16"/>
    <w:rsid w:val="4D4A227E"/>
    <w:rsid w:val="4D5C5F60"/>
    <w:rsid w:val="4D7EEE75"/>
    <w:rsid w:val="4D91D789"/>
    <w:rsid w:val="4DAFCAEF"/>
    <w:rsid w:val="4DC10E0E"/>
    <w:rsid w:val="4DF9DA77"/>
    <w:rsid w:val="4E0381B4"/>
    <w:rsid w:val="4E470830"/>
    <w:rsid w:val="4E7BE39C"/>
    <w:rsid w:val="4E8D5D2E"/>
    <w:rsid w:val="4E9F5410"/>
    <w:rsid w:val="4EA8B9B3"/>
    <w:rsid w:val="4EC80EAE"/>
    <w:rsid w:val="4EF3E9B0"/>
    <w:rsid w:val="4F148D81"/>
    <w:rsid w:val="4F4FDEFD"/>
    <w:rsid w:val="4F557D80"/>
    <w:rsid w:val="4F617DEB"/>
    <w:rsid w:val="4F6AD9EE"/>
    <w:rsid w:val="4F798D91"/>
    <w:rsid w:val="4FA79879"/>
    <w:rsid w:val="502FA3DE"/>
    <w:rsid w:val="50361744"/>
    <w:rsid w:val="5044115B"/>
    <w:rsid w:val="50447CD4"/>
    <w:rsid w:val="507BB9AA"/>
    <w:rsid w:val="50B1AF9D"/>
    <w:rsid w:val="50C2FCC2"/>
    <w:rsid w:val="511796D4"/>
    <w:rsid w:val="511DCBAE"/>
    <w:rsid w:val="51484739"/>
    <w:rsid w:val="516CBD31"/>
    <w:rsid w:val="5175269A"/>
    <w:rsid w:val="5192FCB1"/>
    <w:rsid w:val="51A23818"/>
    <w:rsid w:val="51A625FF"/>
    <w:rsid w:val="51A9821E"/>
    <w:rsid w:val="522B0D70"/>
    <w:rsid w:val="52506ABE"/>
    <w:rsid w:val="52C0C238"/>
    <w:rsid w:val="52C3C357"/>
    <w:rsid w:val="52E32D1D"/>
    <w:rsid w:val="52E50994"/>
    <w:rsid w:val="52EF6A17"/>
    <w:rsid w:val="52F7475C"/>
    <w:rsid w:val="53188356"/>
    <w:rsid w:val="5322D27C"/>
    <w:rsid w:val="53261A9B"/>
    <w:rsid w:val="535601E6"/>
    <w:rsid w:val="536F1780"/>
    <w:rsid w:val="538D8291"/>
    <w:rsid w:val="53ACEECA"/>
    <w:rsid w:val="53C80C0D"/>
    <w:rsid w:val="53F33835"/>
    <w:rsid w:val="541F4E36"/>
    <w:rsid w:val="54249AD8"/>
    <w:rsid w:val="54420A24"/>
    <w:rsid w:val="54477106"/>
    <w:rsid w:val="5480B412"/>
    <w:rsid w:val="54909AFC"/>
    <w:rsid w:val="54BDDA55"/>
    <w:rsid w:val="556557E4"/>
    <w:rsid w:val="559099E1"/>
    <w:rsid w:val="55A3E047"/>
    <w:rsid w:val="55A89DC4"/>
    <w:rsid w:val="55CE0074"/>
    <w:rsid w:val="561FE6E0"/>
    <w:rsid w:val="5621E389"/>
    <w:rsid w:val="565E1015"/>
    <w:rsid w:val="56780ABA"/>
    <w:rsid w:val="56BFA344"/>
    <w:rsid w:val="56CBED91"/>
    <w:rsid w:val="56D41ADD"/>
    <w:rsid w:val="56EDE075"/>
    <w:rsid w:val="572E0F28"/>
    <w:rsid w:val="577D4E65"/>
    <w:rsid w:val="578D3600"/>
    <w:rsid w:val="57D3E6EF"/>
    <w:rsid w:val="57DD2DD7"/>
    <w:rsid w:val="57E47C1A"/>
    <w:rsid w:val="57F1B007"/>
    <w:rsid w:val="580868E5"/>
    <w:rsid w:val="5816C2BB"/>
    <w:rsid w:val="5822E744"/>
    <w:rsid w:val="584BFE13"/>
    <w:rsid w:val="5898F58A"/>
    <w:rsid w:val="589D8328"/>
    <w:rsid w:val="58AAC2DF"/>
    <w:rsid w:val="590A7157"/>
    <w:rsid w:val="5924FED1"/>
    <w:rsid w:val="592A28E9"/>
    <w:rsid w:val="592B2C8A"/>
    <w:rsid w:val="593A9C8C"/>
    <w:rsid w:val="594AFC1C"/>
    <w:rsid w:val="595FD9CF"/>
    <w:rsid w:val="5979A688"/>
    <w:rsid w:val="59E43D15"/>
    <w:rsid w:val="5A05BC2E"/>
    <w:rsid w:val="5A14D493"/>
    <w:rsid w:val="5A3E2618"/>
    <w:rsid w:val="5A416D26"/>
    <w:rsid w:val="5A622870"/>
    <w:rsid w:val="5A64FC24"/>
    <w:rsid w:val="5AAEF0F6"/>
    <w:rsid w:val="5AC2F2CD"/>
    <w:rsid w:val="5B4CF131"/>
    <w:rsid w:val="5B712BA7"/>
    <w:rsid w:val="5BC59EE2"/>
    <w:rsid w:val="5BCA6A34"/>
    <w:rsid w:val="5C01CC26"/>
    <w:rsid w:val="5C0867EF"/>
    <w:rsid w:val="5C3B2FDC"/>
    <w:rsid w:val="5C4B4BCF"/>
    <w:rsid w:val="5C6B7F69"/>
    <w:rsid w:val="5C76A7BB"/>
    <w:rsid w:val="5C77F940"/>
    <w:rsid w:val="5C7A6528"/>
    <w:rsid w:val="5C994F01"/>
    <w:rsid w:val="5CA29316"/>
    <w:rsid w:val="5CD9A612"/>
    <w:rsid w:val="5CE2E2F3"/>
    <w:rsid w:val="5CEFB745"/>
    <w:rsid w:val="5CFDE905"/>
    <w:rsid w:val="5D09E4BF"/>
    <w:rsid w:val="5D283E24"/>
    <w:rsid w:val="5D4920AD"/>
    <w:rsid w:val="5D70CBD6"/>
    <w:rsid w:val="5DB14BD6"/>
    <w:rsid w:val="5DB1854C"/>
    <w:rsid w:val="5DB8706F"/>
    <w:rsid w:val="5E0C883C"/>
    <w:rsid w:val="5E12E084"/>
    <w:rsid w:val="5E530D36"/>
    <w:rsid w:val="5E5D5A5B"/>
    <w:rsid w:val="5EA8DA3B"/>
    <w:rsid w:val="5EAEB081"/>
    <w:rsid w:val="5EB86A4E"/>
    <w:rsid w:val="5ECDF194"/>
    <w:rsid w:val="5EE6E30D"/>
    <w:rsid w:val="5F11CC3B"/>
    <w:rsid w:val="5F4A5AEE"/>
    <w:rsid w:val="5F6E1BC6"/>
    <w:rsid w:val="5FBD4A2A"/>
    <w:rsid w:val="5FCCF511"/>
    <w:rsid w:val="6014FA25"/>
    <w:rsid w:val="602A8CBF"/>
    <w:rsid w:val="607B56A6"/>
    <w:rsid w:val="6083F81E"/>
    <w:rsid w:val="60DBE4B9"/>
    <w:rsid w:val="60FF6EB5"/>
    <w:rsid w:val="610D2BCA"/>
    <w:rsid w:val="61108900"/>
    <w:rsid w:val="611FE7C1"/>
    <w:rsid w:val="6151CF8C"/>
    <w:rsid w:val="6172CB79"/>
    <w:rsid w:val="61A5025E"/>
    <w:rsid w:val="61A9D991"/>
    <w:rsid w:val="621B5745"/>
    <w:rsid w:val="625376B0"/>
    <w:rsid w:val="62A2DDBB"/>
    <w:rsid w:val="62DA64C8"/>
    <w:rsid w:val="63259B2A"/>
    <w:rsid w:val="632991E3"/>
    <w:rsid w:val="632C2F81"/>
    <w:rsid w:val="63336ED9"/>
    <w:rsid w:val="6352D9B0"/>
    <w:rsid w:val="6368859D"/>
    <w:rsid w:val="63937FBA"/>
    <w:rsid w:val="63C9C1E5"/>
    <w:rsid w:val="64000594"/>
    <w:rsid w:val="6413042E"/>
    <w:rsid w:val="6464739C"/>
    <w:rsid w:val="646C4862"/>
    <w:rsid w:val="647490C2"/>
    <w:rsid w:val="6487CD32"/>
    <w:rsid w:val="64A186C9"/>
    <w:rsid w:val="64EE7BFD"/>
    <w:rsid w:val="64F8C78E"/>
    <w:rsid w:val="652B2CF5"/>
    <w:rsid w:val="657C2622"/>
    <w:rsid w:val="65851EBB"/>
    <w:rsid w:val="65943153"/>
    <w:rsid w:val="65D079CC"/>
    <w:rsid w:val="65FED7F0"/>
    <w:rsid w:val="661E9EFE"/>
    <w:rsid w:val="663F1B61"/>
    <w:rsid w:val="666A2B69"/>
    <w:rsid w:val="666F15A5"/>
    <w:rsid w:val="667FEA75"/>
    <w:rsid w:val="668482C8"/>
    <w:rsid w:val="66AFDD3C"/>
    <w:rsid w:val="66B8878F"/>
    <w:rsid w:val="66C8FCAC"/>
    <w:rsid w:val="6727B375"/>
    <w:rsid w:val="6746D315"/>
    <w:rsid w:val="6761FB6F"/>
    <w:rsid w:val="678EBC39"/>
    <w:rsid w:val="679A142C"/>
    <w:rsid w:val="679F3969"/>
    <w:rsid w:val="67A131E5"/>
    <w:rsid w:val="67B90F07"/>
    <w:rsid w:val="67D64CA8"/>
    <w:rsid w:val="67EE025D"/>
    <w:rsid w:val="67F171C1"/>
    <w:rsid w:val="680BB557"/>
    <w:rsid w:val="68115157"/>
    <w:rsid w:val="682DFC8F"/>
    <w:rsid w:val="6840CD0D"/>
    <w:rsid w:val="686219AF"/>
    <w:rsid w:val="6864E635"/>
    <w:rsid w:val="6893CD6F"/>
    <w:rsid w:val="68B413C5"/>
    <w:rsid w:val="68B53325"/>
    <w:rsid w:val="68D87C67"/>
    <w:rsid w:val="68DF0734"/>
    <w:rsid w:val="68E3714E"/>
    <w:rsid w:val="68F871BB"/>
    <w:rsid w:val="6911F7C5"/>
    <w:rsid w:val="692FDDDF"/>
    <w:rsid w:val="696B8140"/>
    <w:rsid w:val="696DC061"/>
    <w:rsid w:val="6970932F"/>
    <w:rsid w:val="699C6492"/>
    <w:rsid w:val="69A37F0C"/>
    <w:rsid w:val="69A69304"/>
    <w:rsid w:val="69BD4882"/>
    <w:rsid w:val="69D7B352"/>
    <w:rsid w:val="69D8D02B"/>
    <w:rsid w:val="69ED8887"/>
    <w:rsid w:val="69F102C1"/>
    <w:rsid w:val="6A119299"/>
    <w:rsid w:val="6A3250F2"/>
    <w:rsid w:val="6A50FB91"/>
    <w:rsid w:val="6A530417"/>
    <w:rsid w:val="6A91AAA0"/>
    <w:rsid w:val="6AB3BA2F"/>
    <w:rsid w:val="6AB70FA1"/>
    <w:rsid w:val="6ACF75C4"/>
    <w:rsid w:val="6ADC2496"/>
    <w:rsid w:val="6AE14CC1"/>
    <w:rsid w:val="6AFCF0F7"/>
    <w:rsid w:val="6B169357"/>
    <w:rsid w:val="6B6D7CD0"/>
    <w:rsid w:val="6B6E14C5"/>
    <w:rsid w:val="6B828307"/>
    <w:rsid w:val="6BC13897"/>
    <w:rsid w:val="6BCAE69B"/>
    <w:rsid w:val="6BE6DA0D"/>
    <w:rsid w:val="6BED2277"/>
    <w:rsid w:val="6C010F48"/>
    <w:rsid w:val="6C81B71A"/>
    <w:rsid w:val="6C834E89"/>
    <w:rsid w:val="6C83EA30"/>
    <w:rsid w:val="6CA3220E"/>
    <w:rsid w:val="6CA37A60"/>
    <w:rsid w:val="6CE6A1EC"/>
    <w:rsid w:val="6CF948E4"/>
    <w:rsid w:val="6D3DD5BE"/>
    <w:rsid w:val="6D4AA5AD"/>
    <w:rsid w:val="6D4FDA15"/>
    <w:rsid w:val="6D81013A"/>
    <w:rsid w:val="6DCE1018"/>
    <w:rsid w:val="6E217DA8"/>
    <w:rsid w:val="6E21AB8D"/>
    <w:rsid w:val="6E7FFB63"/>
    <w:rsid w:val="6ECAFFA9"/>
    <w:rsid w:val="6F180578"/>
    <w:rsid w:val="6F33EDB0"/>
    <w:rsid w:val="6F9CD3C0"/>
    <w:rsid w:val="6FB54DA1"/>
    <w:rsid w:val="6FF381E7"/>
    <w:rsid w:val="7011B5A6"/>
    <w:rsid w:val="7013AB3A"/>
    <w:rsid w:val="703573C3"/>
    <w:rsid w:val="706483FD"/>
    <w:rsid w:val="706C1C7E"/>
    <w:rsid w:val="708B5095"/>
    <w:rsid w:val="70E0E1D5"/>
    <w:rsid w:val="71751CDF"/>
    <w:rsid w:val="717E4CF7"/>
    <w:rsid w:val="719F375C"/>
    <w:rsid w:val="71A6BB9D"/>
    <w:rsid w:val="71DDFC49"/>
    <w:rsid w:val="7227B4B3"/>
    <w:rsid w:val="7246AAEA"/>
    <w:rsid w:val="72ABF2EB"/>
    <w:rsid w:val="72AC5E16"/>
    <w:rsid w:val="72C74832"/>
    <w:rsid w:val="731D1CD9"/>
    <w:rsid w:val="732D9241"/>
    <w:rsid w:val="7330F13E"/>
    <w:rsid w:val="7337BCD5"/>
    <w:rsid w:val="73488E3A"/>
    <w:rsid w:val="736E8876"/>
    <w:rsid w:val="73B0B5B3"/>
    <w:rsid w:val="73B31D85"/>
    <w:rsid w:val="73B3D770"/>
    <w:rsid w:val="73DB535E"/>
    <w:rsid w:val="744D180C"/>
    <w:rsid w:val="74A3651B"/>
    <w:rsid w:val="74AB1041"/>
    <w:rsid w:val="74E0760E"/>
    <w:rsid w:val="74F44974"/>
    <w:rsid w:val="74FC1E61"/>
    <w:rsid w:val="752A4E12"/>
    <w:rsid w:val="754DBFF8"/>
    <w:rsid w:val="755DC0EB"/>
    <w:rsid w:val="759B2A9B"/>
    <w:rsid w:val="75DB371B"/>
    <w:rsid w:val="76270EFA"/>
    <w:rsid w:val="76301625"/>
    <w:rsid w:val="76902576"/>
    <w:rsid w:val="769DBD06"/>
    <w:rsid w:val="76A87C94"/>
    <w:rsid w:val="76BDAA02"/>
    <w:rsid w:val="76D0FA10"/>
    <w:rsid w:val="76D5E87A"/>
    <w:rsid w:val="76D80192"/>
    <w:rsid w:val="76EFB54C"/>
    <w:rsid w:val="77527814"/>
    <w:rsid w:val="775F034D"/>
    <w:rsid w:val="7773063C"/>
    <w:rsid w:val="777BCAF5"/>
    <w:rsid w:val="778B8223"/>
    <w:rsid w:val="778CB113"/>
    <w:rsid w:val="779A6D7E"/>
    <w:rsid w:val="77AA3BD5"/>
    <w:rsid w:val="77C4EF68"/>
    <w:rsid w:val="77CCC9FE"/>
    <w:rsid w:val="77CD8A3A"/>
    <w:rsid w:val="77D10E98"/>
    <w:rsid w:val="78073A1B"/>
    <w:rsid w:val="780CFC80"/>
    <w:rsid w:val="7822E39A"/>
    <w:rsid w:val="78414EE2"/>
    <w:rsid w:val="78484B62"/>
    <w:rsid w:val="7848DE52"/>
    <w:rsid w:val="7857E099"/>
    <w:rsid w:val="78672332"/>
    <w:rsid w:val="786AA887"/>
    <w:rsid w:val="788ABE71"/>
    <w:rsid w:val="78AA18C2"/>
    <w:rsid w:val="78C045BD"/>
    <w:rsid w:val="78D2CB5D"/>
    <w:rsid w:val="78D77BE4"/>
    <w:rsid w:val="78FB587E"/>
    <w:rsid w:val="790697B0"/>
    <w:rsid w:val="7911F256"/>
    <w:rsid w:val="7916CA37"/>
    <w:rsid w:val="79650D6A"/>
    <w:rsid w:val="7978DB7A"/>
    <w:rsid w:val="79BE0591"/>
    <w:rsid w:val="79C1D7F6"/>
    <w:rsid w:val="79F49E6F"/>
    <w:rsid w:val="7A10901A"/>
    <w:rsid w:val="7A4D9DEB"/>
    <w:rsid w:val="7A5B1B63"/>
    <w:rsid w:val="7A5CDC43"/>
    <w:rsid w:val="7A6623BC"/>
    <w:rsid w:val="7A869966"/>
    <w:rsid w:val="7A9C32D8"/>
    <w:rsid w:val="7ABAFDCB"/>
    <w:rsid w:val="7ADC01EA"/>
    <w:rsid w:val="7B51B8EB"/>
    <w:rsid w:val="7B531AD2"/>
    <w:rsid w:val="7B914F91"/>
    <w:rsid w:val="7B92654C"/>
    <w:rsid w:val="7BC5E025"/>
    <w:rsid w:val="7BC6987C"/>
    <w:rsid w:val="7BF8ACA4"/>
    <w:rsid w:val="7C00C600"/>
    <w:rsid w:val="7C2CA56A"/>
    <w:rsid w:val="7C530D84"/>
    <w:rsid w:val="7C53B93D"/>
    <w:rsid w:val="7C7A03D5"/>
    <w:rsid w:val="7C82B8EF"/>
    <w:rsid w:val="7CF45E99"/>
    <w:rsid w:val="7D250547"/>
    <w:rsid w:val="7D25BDF4"/>
    <w:rsid w:val="7D28C9B0"/>
    <w:rsid w:val="7D479AC7"/>
    <w:rsid w:val="7D92B22B"/>
    <w:rsid w:val="7D93B15E"/>
    <w:rsid w:val="7E2D84D9"/>
    <w:rsid w:val="7E379F88"/>
    <w:rsid w:val="7E6B22D0"/>
    <w:rsid w:val="7E9F3D48"/>
    <w:rsid w:val="7EBD23F7"/>
    <w:rsid w:val="7EFC3551"/>
    <w:rsid w:val="7F1C803B"/>
    <w:rsid w:val="7F271140"/>
    <w:rsid w:val="7F4F3131"/>
    <w:rsid w:val="7FA2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7C5539"/>
  <w15:docId w15:val="{D2C9BB05-81FE-49E5-A529-25D7070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bg-BG"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9"/>
      </w:numPr>
      <w:spacing w:before="240"/>
      <w:outlineLvl w:val="0"/>
    </w:pPr>
    <w:rPr>
      <w:b/>
      <w:smallCaps/>
    </w:rPr>
  </w:style>
  <w:style w:type="paragraph" w:styleId="Heading2">
    <w:name w:val="heading 2"/>
    <w:basedOn w:val="Normal"/>
    <w:next w:val="Text2"/>
    <w:uiPriority w:val="1"/>
    <w:qFormat/>
    <w:rsid w:val="00F25A82"/>
    <w:pPr>
      <w:keepNext/>
      <w:numPr>
        <w:ilvl w:val="1"/>
        <w:numId w:val="29"/>
      </w:numPr>
      <w:ind w:left="1077" w:hanging="595"/>
      <w:outlineLvl w:val="1"/>
    </w:pPr>
    <w:rPr>
      <w:b/>
    </w:rPr>
  </w:style>
  <w:style w:type="paragraph" w:styleId="Heading3">
    <w:name w:val="heading 3"/>
    <w:basedOn w:val="Normal"/>
    <w:next w:val="Text3"/>
    <w:uiPriority w:val="1"/>
    <w:qFormat/>
    <w:pPr>
      <w:keepNext/>
      <w:numPr>
        <w:ilvl w:val="2"/>
        <w:numId w:val="29"/>
      </w:numPr>
      <w:tabs>
        <w:tab w:val="clear" w:pos="1287"/>
        <w:tab w:val="num" w:pos="1922"/>
      </w:tabs>
      <w:ind w:left="1922"/>
      <w:outlineLvl w:val="2"/>
    </w:pPr>
    <w:rPr>
      <w:i/>
    </w:rPr>
  </w:style>
  <w:style w:type="paragraph" w:styleId="Heading4">
    <w:name w:val="heading 4"/>
    <w:basedOn w:val="Normal"/>
    <w:next w:val="Text4"/>
    <w:uiPriority w:val="1"/>
    <w:qFormat/>
    <w:pPr>
      <w:keepNext/>
      <w:numPr>
        <w:ilvl w:val="3"/>
        <w:numId w:val="29"/>
      </w:numPr>
      <w:tabs>
        <w:tab w:val="clear" w:pos="1287"/>
        <w:tab w:val="num" w:pos="1922"/>
      </w:tabs>
      <w:ind w:left="1922"/>
      <w:outlineLvl w:val="3"/>
    </w:pPr>
  </w:style>
  <w:style w:type="paragraph" w:styleId="Heading5">
    <w:name w:val="heading 5"/>
    <w:basedOn w:val="Normal"/>
    <w:next w:val="Normal"/>
    <w:semiHidden/>
    <w:pPr>
      <w:keepNext/>
      <w:numPr>
        <w:ilvl w:val="4"/>
        <w:numId w:val="29"/>
      </w:numPr>
      <w:outlineLvl w:val="4"/>
    </w:pPr>
  </w:style>
  <w:style w:type="paragraph" w:styleId="Heading6">
    <w:name w:val="heading 6"/>
    <w:basedOn w:val="Normal"/>
    <w:next w:val="Normal"/>
    <w:semiHidden/>
    <w:pPr>
      <w:keepNext/>
      <w:numPr>
        <w:ilvl w:val="5"/>
        <w:numId w:val="29"/>
      </w:numPr>
      <w:outlineLvl w:val="5"/>
    </w:pPr>
  </w:style>
  <w:style w:type="paragraph" w:styleId="Heading7">
    <w:name w:val="heading 7"/>
    <w:basedOn w:val="Normal"/>
    <w:next w:val="Normal"/>
    <w:semiHidden/>
    <w:pPr>
      <w:keepNext/>
      <w:numPr>
        <w:ilvl w:val="6"/>
        <w:numId w:val="29"/>
      </w:numPr>
      <w:outlineLvl w:val="6"/>
    </w:pPr>
  </w:style>
  <w:style w:type="paragraph" w:styleId="Heading8">
    <w:name w:val="heading 8"/>
    <w:basedOn w:val="Normal"/>
    <w:next w:val="Normal"/>
    <w:semiHidden/>
    <w:pPr>
      <w:keepNext/>
      <w:numPr>
        <w:ilvl w:val="7"/>
        <w:numId w:val="29"/>
      </w:numPr>
      <w:outlineLvl w:val="7"/>
    </w:pPr>
  </w:style>
  <w:style w:type="paragraph" w:styleId="Heading9">
    <w:name w:val="heading 9"/>
    <w:basedOn w:val="Normal"/>
    <w:next w:val="Normal"/>
    <w:semiHidden/>
    <w:pPr>
      <w:keepNext/>
      <w:numPr>
        <w:ilvl w:val="8"/>
        <w:numId w:val="2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32"/>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31"/>
      </w:numPr>
    </w:pPr>
  </w:style>
  <w:style w:type="paragraph" w:customStyle="1" w:styleId="ContNumLevel2">
    <w:name w:val="ContNum (Level 2)"/>
    <w:basedOn w:val="Normal"/>
    <w:uiPriority w:val="1"/>
    <w:pPr>
      <w:numPr>
        <w:ilvl w:val="1"/>
        <w:numId w:val="31"/>
      </w:numPr>
    </w:pPr>
  </w:style>
  <w:style w:type="paragraph" w:customStyle="1" w:styleId="ContNumLevel3">
    <w:name w:val="ContNum (Level 3)"/>
    <w:basedOn w:val="Normal"/>
    <w:uiPriority w:val="1"/>
    <w:pPr>
      <w:numPr>
        <w:ilvl w:val="2"/>
        <w:numId w:val="31"/>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30"/>
      </w:numPr>
      <w:spacing w:line="360" w:lineRule="auto"/>
    </w:pPr>
  </w:style>
  <w:style w:type="paragraph" w:customStyle="1" w:styleId="LegalNumPar2">
    <w:name w:val="LegalNumPar2"/>
    <w:basedOn w:val="Normal"/>
    <w:uiPriority w:val="1"/>
    <w:pPr>
      <w:numPr>
        <w:ilvl w:val="1"/>
        <w:numId w:val="30"/>
      </w:numPr>
      <w:spacing w:line="360" w:lineRule="auto"/>
    </w:pPr>
  </w:style>
  <w:style w:type="paragraph" w:customStyle="1" w:styleId="LegalNumPar3">
    <w:name w:val="LegalNumPar3"/>
    <w:basedOn w:val="Normal"/>
    <w:uiPriority w:val="1"/>
    <w:pPr>
      <w:numPr>
        <w:ilvl w:val="2"/>
        <w:numId w:val="30"/>
      </w:numPr>
      <w:spacing w:line="360" w:lineRule="auto"/>
    </w:pPr>
  </w:style>
  <w:style w:type="paragraph" w:styleId="ListBullet">
    <w:name w:val="List Bullet"/>
    <w:basedOn w:val="Normal"/>
    <w:uiPriority w:val="1"/>
    <w:pPr>
      <w:numPr>
        <w:numId w:val="28"/>
      </w:numPr>
    </w:pPr>
  </w:style>
  <w:style w:type="paragraph" w:customStyle="1" w:styleId="ListBulletLevel2">
    <w:name w:val="List Bullet (Level 2)"/>
    <w:basedOn w:val="Normal"/>
    <w:uiPriority w:val="1"/>
    <w:pPr>
      <w:numPr>
        <w:ilvl w:val="1"/>
        <w:numId w:val="28"/>
      </w:numPr>
    </w:pPr>
  </w:style>
  <w:style w:type="paragraph" w:customStyle="1" w:styleId="ListBulletLevel3">
    <w:name w:val="List Bullet (Level 3)"/>
    <w:basedOn w:val="Normal"/>
    <w:uiPriority w:val="1"/>
    <w:semiHidden/>
    <w:unhideWhenUsed/>
    <w:pPr>
      <w:numPr>
        <w:ilvl w:val="2"/>
        <w:numId w:val="28"/>
      </w:numPr>
    </w:pPr>
  </w:style>
  <w:style w:type="paragraph" w:customStyle="1" w:styleId="ListBulletLevel4">
    <w:name w:val="List Bullet (Level 4)"/>
    <w:basedOn w:val="Normal"/>
    <w:uiPriority w:val="1"/>
    <w:semiHidden/>
    <w:unhideWhenUsed/>
    <w:pPr>
      <w:numPr>
        <w:ilvl w:val="3"/>
        <w:numId w:val="28"/>
      </w:numPr>
    </w:pPr>
  </w:style>
  <w:style w:type="paragraph" w:customStyle="1" w:styleId="ListBullet1">
    <w:name w:val="List Bullet 1"/>
    <w:basedOn w:val="Text1"/>
    <w:uiPriority w:val="1"/>
    <w:pPr>
      <w:numPr>
        <w:numId w:val="27"/>
      </w:numPr>
    </w:pPr>
  </w:style>
  <w:style w:type="paragraph" w:customStyle="1" w:styleId="ListBullet1Level2">
    <w:name w:val="List Bullet 1 (Level 2)"/>
    <w:basedOn w:val="Text1"/>
    <w:uiPriority w:val="1"/>
    <w:pPr>
      <w:numPr>
        <w:ilvl w:val="1"/>
        <w:numId w:val="27"/>
      </w:numPr>
    </w:pPr>
  </w:style>
  <w:style w:type="paragraph" w:customStyle="1" w:styleId="ListBullet1Level3">
    <w:name w:val="List Bullet 1 (Level 3)"/>
    <w:basedOn w:val="Text1"/>
    <w:uiPriority w:val="1"/>
    <w:semiHidden/>
    <w:unhideWhenUsed/>
    <w:pPr>
      <w:numPr>
        <w:ilvl w:val="2"/>
        <w:numId w:val="27"/>
      </w:numPr>
    </w:pPr>
  </w:style>
  <w:style w:type="paragraph" w:customStyle="1" w:styleId="ListBullet1Level4">
    <w:name w:val="List Bullet 1 (Level 4)"/>
    <w:basedOn w:val="Text1"/>
    <w:uiPriority w:val="1"/>
    <w:semiHidden/>
    <w:unhideWhenUsed/>
    <w:pPr>
      <w:numPr>
        <w:ilvl w:val="3"/>
        <w:numId w:val="27"/>
      </w:numPr>
    </w:pPr>
  </w:style>
  <w:style w:type="paragraph" w:styleId="ListBullet2">
    <w:name w:val="List Bullet 2"/>
    <w:basedOn w:val="Text2"/>
    <w:uiPriority w:val="1"/>
    <w:pPr>
      <w:numPr>
        <w:numId w:val="26"/>
      </w:numPr>
    </w:pPr>
  </w:style>
  <w:style w:type="paragraph" w:customStyle="1" w:styleId="ListBullet2Level2">
    <w:name w:val="List Bullet 2 (Level 2)"/>
    <w:basedOn w:val="Text2"/>
    <w:uiPriority w:val="1"/>
    <w:pPr>
      <w:numPr>
        <w:ilvl w:val="1"/>
        <w:numId w:val="26"/>
      </w:numPr>
    </w:pPr>
  </w:style>
  <w:style w:type="paragraph" w:customStyle="1" w:styleId="ListBullet2Level3">
    <w:name w:val="List Bullet 2 (Level 3)"/>
    <w:basedOn w:val="Text2"/>
    <w:uiPriority w:val="1"/>
    <w:semiHidden/>
    <w:unhideWhenUsed/>
    <w:pPr>
      <w:numPr>
        <w:ilvl w:val="2"/>
        <w:numId w:val="26"/>
      </w:numPr>
    </w:pPr>
  </w:style>
  <w:style w:type="paragraph" w:customStyle="1" w:styleId="ListBullet2Level4">
    <w:name w:val="List Bullet 2 (Level 4)"/>
    <w:basedOn w:val="Text2"/>
    <w:uiPriority w:val="1"/>
    <w:semiHidden/>
    <w:unhideWhenUsed/>
    <w:pPr>
      <w:numPr>
        <w:ilvl w:val="3"/>
        <w:numId w:val="26"/>
      </w:numPr>
    </w:pPr>
  </w:style>
  <w:style w:type="paragraph" w:styleId="ListBullet3">
    <w:name w:val="List Bullet 3"/>
    <w:basedOn w:val="Text3"/>
    <w:uiPriority w:val="1"/>
    <w:pPr>
      <w:numPr>
        <w:numId w:val="25"/>
      </w:numPr>
    </w:pPr>
  </w:style>
  <w:style w:type="paragraph" w:customStyle="1" w:styleId="ListBullet3Level2">
    <w:name w:val="List Bullet 3 (Level 2)"/>
    <w:basedOn w:val="Text3"/>
    <w:uiPriority w:val="1"/>
    <w:pPr>
      <w:numPr>
        <w:ilvl w:val="1"/>
        <w:numId w:val="25"/>
      </w:numPr>
    </w:pPr>
  </w:style>
  <w:style w:type="paragraph" w:customStyle="1" w:styleId="ListBullet3Level3">
    <w:name w:val="List Bullet 3 (Level 3)"/>
    <w:basedOn w:val="Text3"/>
    <w:uiPriority w:val="1"/>
    <w:semiHidden/>
    <w:unhideWhenUsed/>
    <w:pPr>
      <w:numPr>
        <w:ilvl w:val="2"/>
        <w:numId w:val="25"/>
      </w:numPr>
    </w:pPr>
  </w:style>
  <w:style w:type="paragraph" w:customStyle="1" w:styleId="ListBullet3Level4">
    <w:name w:val="List Bullet 3 (Level 4)"/>
    <w:basedOn w:val="Text3"/>
    <w:uiPriority w:val="1"/>
    <w:semiHidden/>
    <w:unhideWhenUsed/>
    <w:pPr>
      <w:numPr>
        <w:ilvl w:val="3"/>
        <w:numId w:val="25"/>
      </w:numPr>
    </w:pPr>
  </w:style>
  <w:style w:type="paragraph" w:styleId="ListBullet4">
    <w:name w:val="List Bullet 4"/>
    <w:basedOn w:val="Text4"/>
    <w:uiPriority w:val="1"/>
    <w:pPr>
      <w:numPr>
        <w:numId w:val="24"/>
      </w:numPr>
    </w:pPr>
  </w:style>
  <w:style w:type="paragraph" w:customStyle="1" w:styleId="ListBullet4Level2">
    <w:name w:val="List Bullet 4 (Level 2)"/>
    <w:basedOn w:val="Text4"/>
    <w:uiPriority w:val="1"/>
    <w:pPr>
      <w:numPr>
        <w:ilvl w:val="1"/>
        <w:numId w:val="24"/>
      </w:numPr>
    </w:pPr>
  </w:style>
  <w:style w:type="paragraph" w:customStyle="1" w:styleId="ListBullet4Level3">
    <w:name w:val="List Bullet 4 (Level 3)"/>
    <w:basedOn w:val="Text4"/>
    <w:uiPriority w:val="1"/>
    <w:semiHidden/>
    <w:unhideWhenUsed/>
    <w:pPr>
      <w:numPr>
        <w:ilvl w:val="2"/>
        <w:numId w:val="24"/>
      </w:numPr>
    </w:pPr>
  </w:style>
  <w:style w:type="paragraph" w:customStyle="1" w:styleId="ListBullet4Level4">
    <w:name w:val="List Bullet 4 (Level 4)"/>
    <w:basedOn w:val="Text4"/>
    <w:uiPriority w:val="1"/>
    <w:semiHidden/>
    <w:unhideWhenUsed/>
    <w:pPr>
      <w:numPr>
        <w:ilvl w:val="3"/>
        <w:numId w:val="24"/>
      </w:numPr>
    </w:pPr>
  </w:style>
  <w:style w:type="paragraph" w:customStyle="1" w:styleId="ListDash">
    <w:name w:val="List Dash"/>
    <w:basedOn w:val="Normal"/>
    <w:uiPriority w:val="1"/>
    <w:pPr>
      <w:numPr>
        <w:numId w:val="18"/>
      </w:numPr>
    </w:pPr>
  </w:style>
  <w:style w:type="paragraph" w:customStyle="1" w:styleId="ListDashLevel2">
    <w:name w:val="List Dash (Level 2)"/>
    <w:basedOn w:val="Normal"/>
    <w:uiPriority w:val="1"/>
    <w:pPr>
      <w:numPr>
        <w:ilvl w:val="1"/>
        <w:numId w:val="18"/>
      </w:numPr>
    </w:pPr>
  </w:style>
  <w:style w:type="paragraph" w:customStyle="1" w:styleId="ListDashLevel3">
    <w:name w:val="List Dash (Level 3)"/>
    <w:basedOn w:val="Normal"/>
    <w:uiPriority w:val="1"/>
    <w:semiHidden/>
    <w:unhideWhenUsed/>
    <w:pPr>
      <w:numPr>
        <w:ilvl w:val="2"/>
        <w:numId w:val="18"/>
      </w:numPr>
    </w:pPr>
  </w:style>
  <w:style w:type="paragraph" w:customStyle="1" w:styleId="ListDashLevel4">
    <w:name w:val="List Dash (Level 4)"/>
    <w:basedOn w:val="Normal"/>
    <w:uiPriority w:val="1"/>
    <w:semiHidden/>
    <w:unhideWhenUsed/>
    <w:pPr>
      <w:numPr>
        <w:ilvl w:val="3"/>
        <w:numId w:val="18"/>
      </w:numPr>
    </w:pPr>
  </w:style>
  <w:style w:type="paragraph" w:customStyle="1" w:styleId="ListDash1">
    <w:name w:val="List Dash 1"/>
    <w:basedOn w:val="Text1"/>
    <w:uiPriority w:val="1"/>
    <w:pPr>
      <w:numPr>
        <w:numId w:val="17"/>
      </w:numPr>
    </w:pPr>
  </w:style>
  <w:style w:type="paragraph" w:customStyle="1" w:styleId="ListDash1Level2">
    <w:name w:val="List Dash 1 (Level 2)"/>
    <w:basedOn w:val="Text1"/>
    <w:uiPriority w:val="1"/>
    <w:pPr>
      <w:numPr>
        <w:ilvl w:val="1"/>
        <w:numId w:val="17"/>
      </w:numPr>
    </w:pPr>
  </w:style>
  <w:style w:type="paragraph" w:customStyle="1" w:styleId="ListDash1Level3">
    <w:name w:val="List Dash 1 (Level 3)"/>
    <w:basedOn w:val="Text1"/>
    <w:uiPriority w:val="1"/>
    <w:semiHidden/>
    <w:unhideWhenUsed/>
    <w:pPr>
      <w:numPr>
        <w:ilvl w:val="2"/>
        <w:numId w:val="17"/>
      </w:numPr>
    </w:pPr>
  </w:style>
  <w:style w:type="paragraph" w:customStyle="1" w:styleId="ListDash1Level4">
    <w:name w:val="List Dash 1 (Level 4)"/>
    <w:basedOn w:val="Text1"/>
    <w:uiPriority w:val="1"/>
    <w:semiHidden/>
    <w:unhideWhenUsed/>
    <w:pPr>
      <w:numPr>
        <w:ilvl w:val="3"/>
        <w:numId w:val="17"/>
      </w:numPr>
    </w:pPr>
  </w:style>
  <w:style w:type="paragraph" w:customStyle="1" w:styleId="ListDash2">
    <w:name w:val="List Dash 2"/>
    <w:basedOn w:val="Text2"/>
    <w:uiPriority w:val="1"/>
    <w:pPr>
      <w:numPr>
        <w:numId w:val="16"/>
      </w:numPr>
    </w:pPr>
  </w:style>
  <w:style w:type="paragraph" w:customStyle="1" w:styleId="ListDash2Level2">
    <w:name w:val="List Dash 2 (Level 2)"/>
    <w:basedOn w:val="Text2"/>
    <w:uiPriority w:val="1"/>
    <w:pPr>
      <w:numPr>
        <w:ilvl w:val="1"/>
        <w:numId w:val="16"/>
      </w:numPr>
    </w:pPr>
  </w:style>
  <w:style w:type="paragraph" w:customStyle="1" w:styleId="ListDash2Level3">
    <w:name w:val="List Dash 2 (Level 3)"/>
    <w:basedOn w:val="Text2"/>
    <w:uiPriority w:val="1"/>
    <w:semiHidden/>
    <w:unhideWhenUsed/>
    <w:pPr>
      <w:numPr>
        <w:ilvl w:val="2"/>
        <w:numId w:val="16"/>
      </w:numPr>
    </w:pPr>
  </w:style>
  <w:style w:type="paragraph" w:customStyle="1" w:styleId="ListDash2Level4">
    <w:name w:val="List Dash 2 (Level 4)"/>
    <w:basedOn w:val="Text2"/>
    <w:uiPriority w:val="1"/>
    <w:semiHidden/>
    <w:unhideWhenUsed/>
    <w:pPr>
      <w:numPr>
        <w:ilvl w:val="3"/>
        <w:numId w:val="16"/>
      </w:numPr>
    </w:pPr>
  </w:style>
  <w:style w:type="paragraph" w:customStyle="1" w:styleId="ListDash3">
    <w:name w:val="List Dash 3"/>
    <w:basedOn w:val="Text3"/>
    <w:uiPriority w:val="1"/>
    <w:pPr>
      <w:numPr>
        <w:numId w:val="15"/>
      </w:numPr>
    </w:pPr>
  </w:style>
  <w:style w:type="paragraph" w:customStyle="1" w:styleId="ListDash3Level2">
    <w:name w:val="List Dash 3 (Level 2)"/>
    <w:basedOn w:val="Text3"/>
    <w:uiPriority w:val="1"/>
    <w:pPr>
      <w:numPr>
        <w:ilvl w:val="1"/>
        <w:numId w:val="15"/>
      </w:numPr>
    </w:pPr>
  </w:style>
  <w:style w:type="paragraph" w:customStyle="1" w:styleId="ListDash3Level3">
    <w:name w:val="List Dash 3 (Level 3)"/>
    <w:basedOn w:val="Text3"/>
    <w:uiPriority w:val="1"/>
    <w:semiHidden/>
    <w:unhideWhenUsed/>
    <w:pPr>
      <w:numPr>
        <w:ilvl w:val="2"/>
        <w:numId w:val="15"/>
      </w:numPr>
    </w:pPr>
  </w:style>
  <w:style w:type="paragraph" w:customStyle="1" w:styleId="ListDash3Level4">
    <w:name w:val="List Dash 3 (Level 4)"/>
    <w:basedOn w:val="Text3"/>
    <w:uiPriority w:val="1"/>
    <w:semiHidden/>
    <w:unhideWhenUsed/>
    <w:pPr>
      <w:numPr>
        <w:ilvl w:val="3"/>
        <w:numId w:val="15"/>
      </w:numPr>
    </w:pPr>
  </w:style>
  <w:style w:type="paragraph" w:customStyle="1" w:styleId="ListDash4">
    <w:name w:val="List Dash 4"/>
    <w:basedOn w:val="Text4"/>
    <w:uiPriority w:val="1"/>
    <w:pPr>
      <w:numPr>
        <w:numId w:val="14"/>
      </w:numPr>
    </w:pPr>
  </w:style>
  <w:style w:type="paragraph" w:customStyle="1" w:styleId="ListDash4Level2">
    <w:name w:val="List Dash 4 (Level 2)"/>
    <w:basedOn w:val="Text4"/>
    <w:uiPriority w:val="1"/>
    <w:pPr>
      <w:numPr>
        <w:ilvl w:val="1"/>
        <w:numId w:val="14"/>
      </w:numPr>
    </w:pPr>
  </w:style>
  <w:style w:type="paragraph" w:customStyle="1" w:styleId="ListDash4Level3">
    <w:name w:val="List Dash 4 (Level 3)"/>
    <w:basedOn w:val="Text4"/>
    <w:uiPriority w:val="1"/>
    <w:semiHidden/>
    <w:unhideWhenUsed/>
    <w:pPr>
      <w:numPr>
        <w:ilvl w:val="2"/>
        <w:numId w:val="14"/>
      </w:numPr>
    </w:pPr>
  </w:style>
  <w:style w:type="paragraph" w:customStyle="1" w:styleId="ListDash4Level4">
    <w:name w:val="List Dash 4 (Level 4)"/>
    <w:basedOn w:val="Text4"/>
    <w:uiPriority w:val="1"/>
    <w:semiHidden/>
    <w:unhideWhenUsed/>
    <w:pPr>
      <w:numPr>
        <w:ilvl w:val="3"/>
        <w:numId w:val="14"/>
      </w:numPr>
    </w:pPr>
  </w:style>
  <w:style w:type="paragraph" w:styleId="ListNumber">
    <w:name w:val="List Number"/>
    <w:basedOn w:val="Normal"/>
    <w:uiPriority w:val="1"/>
    <w:pPr>
      <w:numPr>
        <w:numId w:val="23"/>
      </w:numPr>
    </w:pPr>
  </w:style>
  <w:style w:type="paragraph" w:customStyle="1" w:styleId="ListNumberLevel2">
    <w:name w:val="List Number (Level 2)"/>
    <w:basedOn w:val="Normal"/>
    <w:uiPriority w:val="1"/>
    <w:pPr>
      <w:numPr>
        <w:ilvl w:val="1"/>
        <w:numId w:val="23"/>
      </w:numPr>
    </w:pPr>
  </w:style>
  <w:style w:type="paragraph" w:customStyle="1" w:styleId="ListNumberLevel3">
    <w:name w:val="List Number (Level 3)"/>
    <w:basedOn w:val="Normal"/>
    <w:uiPriority w:val="1"/>
    <w:semiHidden/>
    <w:unhideWhenUsed/>
    <w:pPr>
      <w:numPr>
        <w:ilvl w:val="2"/>
        <w:numId w:val="23"/>
      </w:numPr>
    </w:pPr>
  </w:style>
  <w:style w:type="paragraph" w:customStyle="1" w:styleId="ListNumberLevel4">
    <w:name w:val="List Number (Level 4)"/>
    <w:basedOn w:val="Normal"/>
    <w:uiPriority w:val="1"/>
    <w:semiHidden/>
    <w:unhideWhenUsed/>
    <w:pPr>
      <w:numPr>
        <w:ilvl w:val="3"/>
        <w:numId w:val="23"/>
      </w:numPr>
    </w:pPr>
  </w:style>
  <w:style w:type="paragraph" w:customStyle="1" w:styleId="ListNumber1">
    <w:name w:val="List Number 1"/>
    <w:basedOn w:val="Text1"/>
    <w:uiPriority w:val="1"/>
    <w:pPr>
      <w:numPr>
        <w:numId w:val="22"/>
      </w:numPr>
    </w:pPr>
  </w:style>
  <w:style w:type="paragraph" w:customStyle="1" w:styleId="ListNumber1Level2">
    <w:name w:val="List Number 1 (Level 2)"/>
    <w:basedOn w:val="Text1"/>
    <w:uiPriority w:val="1"/>
    <w:pPr>
      <w:numPr>
        <w:ilvl w:val="1"/>
        <w:numId w:val="22"/>
      </w:numPr>
    </w:pPr>
  </w:style>
  <w:style w:type="paragraph" w:customStyle="1" w:styleId="ListNumber1Level3">
    <w:name w:val="List Number 1 (Level 3)"/>
    <w:basedOn w:val="Text1"/>
    <w:uiPriority w:val="1"/>
    <w:semiHidden/>
    <w:unhideWhenUsed/>
    <w:pPr>
      <w:numPr>
        <w:ilvl w:val="2"/>
        <w:numId w:val="22"/>
      </w:numPr>
    </w:pPr>
  </w:style>
  <w:style w:type="paragraph" w:customStyle="1" w:styleId="ListNumber1Level4">
    <w:name w:val="List Number 1 (Level 4)"/>
    <w:basedOn w:val="Text1"/>
    <w:uiPriority w:val="1"/>
    <w:semiHidden/>
    <w:unhideWhenUsed/>
    <w:pPr>
      <w:numPr>
        <w:ilvl w:val="3"/>
        <w:numId w:val="22"/>
      </w:numPr>
    </w:pPr>
  </w:style>
  <w:style w:type="paragraph" w:styleId="ListNumber2">
    <w:name w:val="List Number 2"/>
    <w:basedOn w:val="Text2"/>
    <w:uiPriority w:val="1"/>
    <w:pPr>
      <w:numPr>
        <w:numId w:val="21"/>
      </w:numPr>
    </w:pPr>
  </w:style>
  <w:style w:type="paragraph" w:customStyle="1" w:styleId="ListNumber2Level2">
    <w:name w:val="List Number 2 (Level 2)"/>
    <w:basedOn w:val="Text2"/>
    <w:uiPriority w:val="1"/>
    <w:pPr>
      <w:numPr>
        <w:ilvl w:val="1"/>
        <w:numId w:val="21"/>
      </w:numPr>
    </w:pPr>
  </w:style>
  <w:style w:type="paragraph" w:customStyle="1" w:styleId="ListNumber2Level3">
    <w:name w:val="List Number 2 (Level 3)"/>
    <w:basedOn w:val="Text2"/>
    <w:uiPriority w:val="1"/>
    <w:semiHidden/>
    <w:unhideWhenUsed/>
    <w:pPr>
      <w:numPr>
        <w:ilvl w:val="2"/>
        <w:numId w:val="21"/>
      </w:numPr>
    </w:pPr>
  </w:style>
  <w:style w:type="paragraph" w:customStyle="1" w:styleId="ListNumber2Level4">
    <w:name w:val="List Number 2 (Level 4)"/>
    <w:basedOn w:val="Text2"/>
    <w:uiPriority w:val="1"/>
    <w:semiHidden/>
    <w:unhideWhenUsed/>
    <w:pPr>
      <w:numPr>
        <w:ilvl w:val="3"/>
        <w:numId w:val="21"/>
      </w:numPr>
    </w:pPr>
  </w:style>
  <w:style w:type="paragraph" w:styleId="ListNumber3">
    <w:name w:val="List Number 3"/>
    <w:basedOn w:val="Text3"/>
    <w:uiPriority w:val="1"/>
    <w:pPr>
      <w:numPr>
        <w:numId w:val="20"/>
      </w:numPr>
    </w:pPr>
  </w:style>
  <w:style w:type="paragraph" w:customStyle="1" w:styleId="ListNumber3Level2">
    <w:name w:val="List Number 3 (Level 2)"/>
    <w:basedOn w:val="Text3"/>
    <w:uiPriority w:val="1"/>
    <w:pPr>
      <w:numPr>
        <w:ilvl w:val="1"/>
        <w:numId w:val="20"/>
      </w:numPr>
    </w:pPr>
  </w:style>
  <w:style w:type="paragraph" w:customStyle="1" w:styleId="ListNumber3Level3">
    <w:name w:val="List Number 3 (Level 3)"/>
    <w:basedOn w:val="Text3"/>
    <w:uiPriority w:val="1"/>
    <w:semiHidden/>
    <w:unhideWhenUsed/>
    <w:pPr>
      <w:numPr>
        <w:ilvl w:val="2"/>
        <w:numId w:val="20"/>
      </w:numPr>
    </w:pPr>
  </w:style>
  <w:style w:type="paragraph" w:customStyle="1" w:styleId="ListNumber3Level4">
    <w:name w:val="List Number 3 (Level 4)"/>
    <w:basedOn w:val="Text3"/>
    <w:uiPriority w:val="1"/>
    <w:semiHidden/>
    <w:unhideWhenUsed/>
    <w:pPr>
      <w:numPr>
        <w:ilvl w:val="3"/>
        <w:numId w:val="20"/>
      </w:numPr>
    </w:pPr>
  </w:style>
  <w:style w:type="paragraph" w:styleId="ListNumber4">
    <w:name w:val="List Number 4"/>
    <w:basedOn w:val="Text4"/>
    <w:uiPriority w:val="1"/>
    <w:pPr>
      <w:numPr>
        <w:numId w:val="19"/>
      </w:numPr>
    </w:pPr>
  </w:style>
  <w:style w:type="paragraph" w:customStyle="1" w:styleId="ListNumber4Level2">
    <w:name w:val="List Number 4 (Level 2)"/>
    <w:basedOn w:val="Text4"/>
    <w:uiPriority w:val="1"/>
    <w:pPr>
      <w:numPr>
        <w:ilvl w:val="1"/>
        <w:numId w:val="19"/>
      </w:numPr>
    </w:pPr>
  </w:style>
  <w:style w:type="paragraph" w:customStyle="1" w:styleId="ListNumber4Level3">
    <w:name w:val="List Number 4 (Level 3)"/>
    <w:basedOn w:val="Text4"/>
    <w:uiPriority w:val="1"/>
    <w:semiHidden/>
    <w:unhideWhenUsed/>
    <w:pPr>
      <w:numPr>
        <w:ilvl w:val="2"/>
        <w:numId w:val="19"/>
      </w:numPr>
    </w:pPr>
  </w:style>
  <w:style w:type="paragraph" w:customStyle="1" w:styleId="ListNumber4Level4">
    <w:name w:val="List Number 4 (Level 4)"/>
    <w:basedOn w:val="Text4"/>
    <w:uiPriority w:val="1"/>
    <w:semiHidden/>
    <w:unhideWhenUsed/>
    <w:pPr>
      <w:numPr>
        <w:ilvl w:val="3"/>
        <w:numId w:val="1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F00FA0"/>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33"/>
      </w:numPr>
    </w:pPr>
  </w:style>
  <w:style w:type="paragraph" w:customStyle="1" w:styleId="TableListBulletLevel2">
    <w:name w:val="Table List Bullet (Level 2)"/>
    <w:basedOn w:val="TableText"/>
    <w:uiPriority w:val="1"/>
    <w:pPr>
      <w:numPr>
        <w:ilvl w:val="1"/>
        <w:numId w:val="33"/>
      </w:numPr>
    </w:pPr>
  </w:style>
  <w:style w:type="paragraph" w:customStyle="1" w:styleId="TableListBulletLevel3">
    <w:name w:val="Table List Bullet (Level 3)"/>
    <w:basedOn w:val="TableText"/>
    <w:uiPriority w:val="1"/>
    <w:semiHidden/>
    <w:unhideWhenUsed/>
    <w:pPr>
      <w:numPr>
        <w:ilvl w:val="2"/>
        <w:numId w:val="33"/>
      </w:numPr>
    </w:pPr>
  </w:style>
  <w:style w:type="paragraph" w:customStyle="1" w:styleId="TableListBulletLevel4">
    <w:name w:val="Table List Bullet (Level 4)"/>
    <w:basedOn w:val="TableText"/>
    <w:uiPriority w:val="1"/>
    <w:semiHidden/>
    <w:unhideWhenUsed/>
    <w:pPr>
      <w:numPr>
        <w:ilvl w:val="3"/>
        <w:numId w:val="33"/>
      </w:numPr>
    </w:pPr>
  </w:style>
  <w:style w:type="paragraph" w:customStyle="1" w:styleId="TableListDash">
    <w:name w:val="Table List Dash"/>
    <w:basedOn w:val="TableText"/>
    <w:uiPriority w:val="1"/>
    <w:pPr>
      <w:numPr>
        <w:numId w:val="34"/>
      </w:numPr>
    </w:pPr>
  </w:style>
  <w:style w:type="paragraph" w:customStyle="1" w:styleId="TableListDashLevel2">
    <w:name w:val="Table List Dash (Level 2)"/>
    <w:basedOn w:val="TableText"/>
    <w:uiPriority w:val="1"/>
    <w:pPr>
      <w:numPr>
        <w:ilvl w:val="1"/>
        <w:numId w:val="34"/>
      </w:numPr>
    </w:pPr>
  </w:style>
  <w:style w:type="paragraph" w:customStyle="1" w:styleId="TableListDashLevel3">
    <w:name w:val="Table List Dash (Level 3)"/>
    <w:basedOn w:val="TableText"/>
    <w:uiPriority w:val="1"/>
    <w:semiHidden/>
    <w:unhideWhenUsed/>
    <w:pPr>
      <w:numPr>
        <w:ilvl w:val="2"/>
        <w:numId w:val="34"/>
      </w:numPr>
    </w:pPr>
  </w:style>
  <w:style w:type="paragraph" w:customStyle="1" w:styleId="TableListDashLevel4">
    <w:name w:val="Table List Dash (Level 4)"/>
    <w:basedOn w:val="TableText"/>
    <w:uiPriority w:val="1"/>
    <w:semiHidden/>
    <w:unhideWhenUsed/>
    <w:pPr>
      <w:numPr>
        <w:ilvl w:val="3"/>
        <w:numId w:val="34"/>
      </w:numPr>
    </w:pPr>
  </w:style>
  <w:style w:type="paragraph" w:customStyle="1" w:styleId="TableListNumber">
    <w:name w:val="Table List Number"/>
    <w:basedOn w:val="TableText"/>
    <w:uiPriority w:val="1"/>
    <w:pPr>
      <w:numPr>
        <w:numId w:val="35"/>
      </w:numPr>
    </w:pPr>
  </w:style>
  <w:style w:type="paragraph" w:customStyle="1" w:styleId="TableListNumberLevel2">
    <w:name w:val="Table List Number (Level 2)"/>
    <w:basedOn w:val="TableText"/>
    <w:uiPriority w:val="1"/>
    <w:pPr>
      <w:numPr>
        <w:ilvl w:val="1"/>
        <w:numId w:val="35"/>
      </w:numPr>
    </w:pPr>
  </w:style>
  <w:style w:type="paragraph" w:customStyle="1" w:styleId="TableListNumberLevel3">
    <w:name w:val="Table List Number (Level 3)"/>
    <w:basedOn w:val="TableText"/>
    <w:uiPriority w:val="1"/>
    <w:semiHidden/>
    <w:unhideWhenUsed/>
    <w:pPr>
      <w:numPr>
        <w:ilvl w:val="2"/>
        <w:numId w:val="35"/>
      </w:numPr>
    </w:pPr>
  </w:style>
  <w:style w:type="paragraph" w:customStyle="1" w:styleId="TableListNumberLevel4">
    <w:name w:val="Table List Number (Level 4)"/>
    <w:basedOn w:val="TableText"/>
    <w:uiPriority w:val="1"/>
    <w:semiHidden/>
    <w:unhideWhenUsed/>
    <w:pPr>
      <w:numPr>
        <w:ilvl w:val="3"/>
        <w:numId w:val="3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paragraph">
    <w:name w:val="paragraph"/>
    <w:basedOn w:val="Normal"/>
    <w:rsid w:val="00F00FA0"/>
    <w:pPr>
      <w:spacing w:before="100" w:beforeAutospacing="1" w:after="100" w:afterAutospacing="1"/>
      <w:jc w:val="left"/>
    </w:pPr>
    <w:rPr>
      <w:szCs w:val="24"/>
    </w:rPr>
  </w:style>
  <w:style w:type="character" w:customStyle="1" w:styleId="normaltextrun">
    <w:name w:val="normaltextrun"/>
    <w:basedOn w:val="DefaultParagraphFont"/>
    <w:rsid w:val="00F00FA0"/>
  </w:style>
  <w:style w:type="character" w:customStyle="1" w:styleId="eop">
    <w:name w:val="eop"/>
    <w:basedOn w:val="DefaultParagraphFont"/>
    <w:rsid w:val="00F00FA0"/>
  </w:style>
  <w:style w:type="paragraph" w:styleId="ListParagraph">
    <w:name w:val="List Paragraph"/>
    <w:basedOn w:val="Normal"/>
    <w:qFormat/>
    <w:locked/>
    <w:rsid w:val="007C154C"/>
    <w:pPr>
      <w:ind w:left="720"/>
      <w:contextualSpacing/>
    </w:pPr>
  </w:style>
  <w:style w:type="character" w:styleId="FootnoteReference">
    <w:name w:val="footnote reference"/>
    <w:basedOn w:val="DefaultParagraphFont"/>
    <w:uiPriority w:val="99"/>
    <w:semiHidden/>
    <w:locked/>
    <w:rsid w:val="00C0620B"/>
    <w:rPr>
      <w:vertAlign w:val="superscript"/>
    </w:rPr>
  </w:style>
  <w:style w:type="paragraph" w:styleId="Revision">
    <w:name w:val="Revision"/>
    <w:hidden/>
    <w:semiHidden/>
    <w:locked/>
    <w:rsid w:val="008F7BDA"/>
  </w:style>
  <w:style w:type="character" w:styleId="Hyperlink">
    <w:name w:val="Hyperlink"/>
    <w:basedOn w:val="DefaultParagraphFont"/>
    <w:uiPriority w:val="99"/>
    <w:locked/>
    <w:rsid w:val="000179C2"/>
    <w:rPr>
      <w:color w:val="0563C1" w:themeColor="hyperlink"/>
      <w:u w:val="single"/>
    </w:rPr>
  </w:style>
  <w:style w:type="character" w:customStyle="1" w:styleId="UnresolvedMention1">
    <w:name w:val="Unresolved Mention1"/>
    <w:basedOn w:val="DefaultParagraphFont"/>
    <w:semiHidden/>
    <w:locked/>
    <w:rsid w:val="000179C2"/>
    <w:rPr>
      <w:color w:val="605E5C"/>
      <w:shd w:val="clear" w:color="auto" w:fill="E1DFDD"/>
    </w:rPr>
  </w:style>
  <w:style w:type="paragraph" w:customStyle="1" w:styleId="Default">
    <w:name w:val="Default"/>
    <w:basedOn w:val="Normal"/>
    <w:rsid w:val="00967ADD"/>
    <w:pPr>
      <w:autoSpaceDE w:val="0"/>
      <w:autoSpaceDN w:val="0"/>
      <w:spacing w:after="0"/>
      <w:jc w:val="left"/>
    </w:pPr>
    <w:rPr>
      <w:rFonts w:eastAsiaTheme="minorHAnsi"/>
      <w:color w:val="000000"/>
      <w:szCs w:val="24"/>
    </w:rPr>
  </w:style>
  <w:style w:type="character" w:styleId="CommentReference">
    <w:name w:val="annotation reference"/>
    <w:basedOn w:val="DefaultParagraphFont"/>
    <w:uiPriority w:val="99"/>
    <w:semiHidden/>
    <w:locked/>
    <w:rsid w:val="0085151D"/>
    <w:rPr>
      <w:sz w:val="16"/>
      <w:szCs w:val="16"/>
    </w:rPr>
  </w:style>
  <w:style w:type="paragraph" w:styleId="CommentText">
    <w:name w:val="annotation text"/>
    <w:basedOn w:val="Normal"/>
    <w:link w:val="CommentTextChar"/>
    <w:uiPriority w:val="99"/>
    <w:locked/>
    <w:rsid w:val="0085151D"/>
    <w:rPr>
      <w:sz w:val="20"/>
    </w:rPr>
  </w:style>
  <w:style w:type="character" w:customStyle="1" w:styleId="CommentTextChar">
    <w:name w:val="Comment Text Char"/>
    <w:basedOn w:val="DefaultParagraphFont"/>
    <w:link w:val="CommentText"/>
    <w:uiPriority w:val="99"/>
    <w:rsid w:val="0085151D"/>
    <w:rPr>
      <w:sz w:val="20"/>
    </w:rPr>
  </w:style>
  <w:style w:type="paragraph" w:styleId="CommentSubject">
    <w:name w:val="annotation subject"/>
    <w:basedOn w:val="CommentText"/>
    <w:next w:val="CommentText"/>
    <w:link w:val="CommentSubjectChar"/>
    <w:semiHidden/>
    <w:locked/>
    <w:rsid w:val="0085151D"/>
    <w:rPr>
      <w:b/>
      <w:bCs/>
    </w:rPr>
  </w:style>
  <w:style w:type="character" w:customStyle="1" w:styleId="CommentSubjectChar">
    <w:name w:val="Comment Subject Char"/>
    <w:basedOn w:val="CommentTextChar"/>
    <w:link w:val="CommentSubject"/>
    <w:semiHidden/>
    <w:rsid w:val="0085151D"/>
    <w:rPr>
      <w:b/>
      <w:bCs/>
      <w:sz w:val="20"/>
    </w:rPr>
  </w:style>
  <w:style w:type="character" w:customStyle="1" w:styleId="Mention1">
    <w:name w:val="Mention1"/>
    <w:basedOn w:val="DefaultParagraphFont"/>
    <w:semiHidden/>
    <w:locked/>
    <w:rsid w:val="0085151D"/>
    <w:rPr>
      <w:color w:val="2B579A"/>
      <w:shd w:val="clear" w:color="auto" w:fill="E1DFDD"/>
    </w:rPr>
  </w:style>
  <w:style w:type="character" w:customStyle="1" w:styleId="cf01">
    <w:name w:val="cf01"/>
    <w:basedOn w:val="DefaultParagraphFont"/>
    <w:rsid w:val="00090088"/>
    <w:rPr>
      <w:rFonts w:ascii="Segoe UI" w:hAnsi="Segoe UI" w:cs="Segoe UI" w:hint="default"/>
      <w:color w:val="00B050"/>
      <w:sz w:val="18"/>
      <w:szCs w:val="18"/>
    </w:rPr>
  </w:style>
  <w:style w:type="character" w:customStyle="1" w:styleId="cf11">
    <w:name w:val="cf11"/>
    <w:basedOn w:val="DefaultParagraphFont"/>
    <w:rsid w:val="00090088"/>
    <w:rPr>
      <w:rFonts w:ascii="Segoe UI" w:hAnsi="Segoe UI" w:cs="Segoe UI" w:hint="default"/>
      <w:color w:val="00B050"/>
      <w:sz w:val="18"/>
      <w:szCs w:val="18"/>
      <w:shd w:val="clear" w:color="auto" w:fill="00FF00"/>
    </w:rPr>
  </w:style>
  <w:style w:type="character" w:customStyle="1" w:styleId="cf21">
    <w:name w:val="cf21"/>
    <w:basedOn w:val="DefaultParagraphFont"/>
    <w:rsid w:val="00090088"/>
    <w:rPr>
      <w:rFonts w:ascii="Segoe UI" w:hAnsi="Segoe UI" w:cs="Segoe UI" w:hint="default"/>
      <w:color w:val="00B050"/>
      <w:sz w:val="18"/>
      <w:szCs w:val="18"/>
      <w:shd w:val="clear" w:color="auto" w:fill="00FFFF"/>
    </w:rPr>
  </w:style>
  <w:style w:type="character" w:customStyle="1" w:styleId="cf31">
    <w:name w:val="cf31"/>
    <w:basedOn w:val="DefaultParagraphFont"/>
    <w:rsid w:val="00090088"/>
    <w:rPr>
      <w:rFonts w:ascii="Segoe UI" w:hAnsi="Segoe UI" w:cs="Segoe UI" w:hint="default"/>
      <w:color w:val="00B050"/>
      <w:sz w:val="18"/>
      <w:szCs w:val="18"/>
    </w:rPr>
  </w:style>
  <w:style w:type="character" w:customStyle="1" w:styleId="superscript">
    <w:name w:val="superscript"/>
    <w:basedOn w:val="DefaultParagraphFont"/>
    <w:rsid w:val="00721B59"/>
  </w:style>
  <w:style w:type="character" w:customStyle="1" w:styleId="FootnoteTextChar">
    <w:name w:val="Footnote Text Char"/>
    <w:basedOn w:val="DefaultParagraphFont"/>
    <w:link w:val="FootnoteText"/>
    <w:uiPriority w:val="99"/>
    <w:semiHidden/>
    <w:rsid w:val="00BE1182"/>
    <w:rPr>
      <w:sz w:val="20"/>
    </w:rPr>
  </w:style>
  <w:style w:type="character" w:styleId="Strong">
    <w:name w:val="Strong"/>
    <w:basedOn w:val="DefaultParagraphFont"/>
    <w:uiPriority w:val="22"/>
    <w:qFormat/>
    <w:locked/>
    <w:rsid w:val="00DB1FBF"/>
    <w:rPr>
      <w:b/>
      <w:bCs/>
    </w:rPr>
  </w:style>
  <w:style w:type="character" w:styleId="FollowedHyperlink">
    <w:name w:val="FollowedHyperlink"/>
    <w:basedOn w:val="DefaultParagraphFont"/>
    <w:semiHidden/>
    <w:locked/>
    <w:rsid w:val="004D2DE0"/>
    <w:rPr>
      <w:color w:val="954F72" w:themeColor="followedHyperlink"/>
      <w:u w:val="single"/>
    </w:rPr>
  </w:style>
  <w:style w:type="character" w:customStyle="1" w:styleId="Marker">
    <w:name w:val="Marker"/>
    <w:basedOn w:val="DefaultParagraphFont"/>
    <w:rsid w:val="00B33916"/>
    <w:rPr>
      <w:color w:val="0000FF"/>
      <w:shd w:val="clear" w:color="auto" w:fill="auto"/>
    </w:rPr>
  </w:style>
  <w:style w:type="paragraph" w:customStyle="1" w:styleId="Pagedecouverture">
    <w:name w:val="Page de couverture"/>
    <w:basedOn w:val="Normal"/>
    <w:next w:val="Normal"/>
    <w:link w:val="PagedecouvertureChar"/>
    <w:rsid w:val="00B32ABF"/>
    <w:pPr>
      <w:spacing w:after="0"/>
    </w:pPr>
    <w:rPr>
      <w:rFonts w:eastAsiaTheme="minorHAnsi"/>
      <w:szCs w:val="22"/>
      <w:lang w:eastAsia="en-US"/>
    </w:rPr>
  </w:style>
  <w:style w:type="paragraph" w:customStyle="1" w:styleId="FooterCoverPage">
    <w:name w:val="Footer Cover Page"/>
    <w:basedOn w:val="Normal"/>
    <w:link w:val="FooterCoverPageChar"/>
    <w:rsid w:val="00B32ABF"/>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B32ABF"/>
    <w:rPr>
      <w:rFonts w:eastAsiaTheme="minorHAnsi"/>
      <w:szCs w:val="22"/>
      <w:lang w:eastAsia="en-US"/>
    </w:rPr>
  </w:style>
  <w:style w:type="character" w:customStyle="1" w:styleId="FooterCoverPageChar">
    <w:name w:val="Footer Cover Page Char"/>
    <w:basedOn w:val="PagedecouvertureChar"/>
    <w:link w:val="FooterCoverPage"/>
    <w:rsid w:val="00B32ABF"/>
    <w:rPr>
      <w:rFonts w:eastAsiaTheme="minorHAnsi"/>
      <w:szCs w:val="22"/>
      <w:lang w:eastAsia="en-US"/>
    </w:rPr>
  </w:style>
  <w:style w:type="paragraph" w:customStyle="1" w:styleId="FooterSensitivity">
    <w:name w:val="Footer Sensitivity"/>
    <w:basedOn w:val="Normal"/>
    <w:link w:val="FooterSensitivityChar"/>
    <w:rsid w:val="00B32AB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B32ABF"/>
    <w:rPr>
      <w:rFonts w:eastAsiaTheme="minorHAnsi"/>
      <w:b/>
      <w:sz w:val="32"/>
      <w:szCs w:val="22"/>
      <w:lang w:eastAsia="en-US"/>
    </w:rPr>
  </w:style>
  <w:style w:type="paragraph" w:customStyle="1" w:styleId="HeaderCoverPage">
    <w:name w:val="Header Cover Page"/>
    <w:basedOn w:val="Normal"/>
    <w:link w:val="HeaderCoverPageChar"/>
    <w:rsid w:val="00B32ABF"/>
    <w:pPr>
      <w:tabs>
        <w:tab w:val="center" w:pos="4535"/>
        <w:tab w:val="right" w:pos="9071"/>
      </w:tabs>
      <w:spacing w:after="120"/>
    </w:pPr>
  </w:style>
  <w:style w:type="character" w:customStyle="1" w:styleId="HeaderCoverPageChar">
    <w:name w:val="Header Cover Page Char"/>
    <w:basedOn w:val="PagedecouvertureChar"/>
    <w:link w:val="HeaderCoverPage"/>
    <w:rsid w:val="00B32ABF"/>
    <w:rPr>
      <w:rFonts w:eastAsiaTheme="minorHAnsi"/>
      <w:szCs w:val="22"/>
      <w:lang w:eastAsia="en-US"/>
    </w:rPr>
  </w:style>
  <w:style w:type="paragraph" w:customStyle="1" w:styleId="HeaderSensitivity">
    <w:name w:val="Header Sensitivity"/>
    <w:basedOn w:val="Normal"/>
    <w:link w:val="HeaderSensitivityChar"/>
    <w:rsid w:val="00B32AB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B32ABF"/>
    <w:rPr>
      <w:rFonts w:eastAsiaTheme="minorHAnsi"/>
      <w:b/>
      <w:sz w:val="32"/>
      <w:szCs w:val="22"/>
      <w:lang w:eastAsia="en-US"/>
    </w:rPr>
  </w:style>
  <w:style w:type="paragraph" w:customStyle="1" w:styleId="HeaderSensitivityRight">
    <w:name w:val="Header Sensitivity Right"/>
    <w:basedOn w:val="Normal"/>
    <w:link w:val="HeaderSensitivityRightChar"/>
    <w:rsid w:val="00B32ABF"/>
    <w:pPr>
      <w:spacing w:after="120"/>
      <w:jc w:val="right"/>
    </w:pPr>
    <w:rPr>
      <w:sz w:val="28"/>
    </w:rPr>
  </w:style>
  <w:style w:type="character" w:customStyle="1" w:styleId="HeaderSensitivityRightChar">
    <w:name w:val="Header Sensitivity Right Char"/>
    <w:basedOn w:val="PagedecouvertureChar"/>
    <w:link w:val="HeaderSensitivityRight"/>
    <w:rsid w:val="00B32ABF"/>
    <w:rPr>
      <w:rFonts w:eastAsiaTheme="minorHAnsi"/>
      <w:sz w:val="28"/>
      <w:szCs w:val="22"/>
      <w:lang w:eastAsia="en-US"/>
    </w:rPr>
  </w:style>
  <w:style w:type="paragraph" w:customStyle="1" w:styleId="Titleglobal">
    <w:name w:val="Title global"/>
    <w:basedOn w:val="Heading1"/>
    <w:uiPriority w:val="1"/>
    <w:qFormat/>
    <w:rsid w:val="003C3F1B"/>
    <w:pPr>
      <w:numPr>
        <w:numId w:val="0"/>
      </w:numPr>
      <w:ind w:left="482" w:hanging="482"/>
    </w:pPr>
    <w:rPr>
      <w:rFonts w:ascii="Arial" w:hAnsi="Arial" w:cs="Arial"/>
      <w:bCs/>
      <w:color w:val="366B62"/>
      <w:sz w:val="32"/>
      <w:szCs w:val="32"/>
    </w:rPr>
  </w:style>
  <w:style w:type="paragraph" w:customStyle="1" w:styleId="Bodyglobal">
    <w:name w:val="Body global"/>
    <w:basedOn w:val="Text1"/>
    <w:uiPriority w:val="1"/>
    <w:qFormat/>
    <w:rsid w:val="003C3F1B"/>
    <w:pPr>
      <w:ind w:left="0"/>
    </w:pPr>
    <w:rPr>
      <w:rFonts w:asciiTheme="minorHAnsi" w:hAnsiTheme="minorHAnsi" w:cstheme="minorHAnsi"/>
    </w:rPr>
  </w:style>
  <w:style w:type="paragraph" w:customStyle="1" w:styleId="Titleglobalsubsection">
    <w:name w:val="Title global subsection"/>
    <w:basedOn w:val="Heading1"/>
    <w:uiPriority w:val="1"/>
    <w:qFormat/>
    <w:rsid w:val="003C3F1B"/>
    <w:rPr>
      <w:rFonts w:ascii="Arial" w:hAnsi="Arial" w:cs="Arial"/>
      <w:bCs/>
      <w:color w:val="366B62"/>
      <w:sz w:val="28"/>
      <w:szCs w:val="28"/>
    </w:rPr>
  </w:style>
  <w:style w:type="paragraph" w:customStyle="1" w:styleId="titleStrongerruralareas">
    <w:name w:val="title Stronger rural areas"/>
    <w:basedOn w:val="Normal"/>
    <w:uiPriority w:val="1"/>
    <w:qFormat/>
    <w:rsid w:val="00D73516"/>
    <w:pPr>
      <w:spacing w:after="100" w:afterAutospacing="1"/>
    </w:pPr>
    <w:rPr>
      <w:rFonts w:ascii="Arial" w:hAnsi="Arial" w:cs="Arial"/>
      <w:b/>
      <w:bCs/>
      <w:color w:val="6AB976"/>
      <w:sz w:val="28"/>
      <w:szCs w:val="28"/>
    </w:rPr>
  </w:style>
  <w:style w:type="paragraph" w:customStyle="1" w:styleId="Connectedruralareas">
    <w:name w:val="Connected rural areas"/>
    <w:basedOn w:val="Normal"/>
    <w:uiPriority w:val="1"/>
    <w:qFormat/>
    <w:rsid w:val="003E1642"/>
    <w:rPr>
      <w:rFonts w:ascii="Arial" w:hAnsi="Arial" w:cs="Arial"/>
      <w:b/>
      <w:bCs/>
      <w:color w:val="6EC6F1"/>
      <w:sz w:val="28"/>
      <w:szCs w:val="28"/>
    </w:rPr>
  </w:style>
  <w:style w:type="paragraph" w:customStyle="1" w:styleId="FigureStyle">
    <w:name w:val="Figure Style"/>
    <w:basedOn w:val="Normal"/>
    <w:uiPriority w:val="1"/>
    <w:qFormat/>
    <w:rsid w:val="00DE690A"/>
    <w:pPr>
      <w:spacing w:before="120" w:after="120"/>
    </w:pPr>
    <w:rPr>
      <w:rFonts w:asciiTheme="minorHAnsi" w:hAnsiTheme="minorHAnsi" w:cstheme="minorHAnsi"/>
      <w:b/>
      <w:bCs/>
      <w:i/>
      <w:iCs/>
      <w:color w:val="636462"/>
      <w:szCs w:val="24"/>
    </w:rPr>
  </w:style>
  <w:style w:type="character" w:customStyle="1" w:styleId="UnresolvedMention">
    <w:name w:val="Unresolved Mention"/>
    <w:basedOn w:val="DefaultParagraphFont"/>
    <w:uiPriority w:val="99"/>
    <w:semiHidden/>
    <w:unhideWhenUsed/>
    <w:rsid w:val="00964870"/>
    <w:rPr>
      <w:color w:val="605E5C"/>
      <w:shd w:val="clear" w:color="auto" w:fill="E1DFDD"/>
    </w:rPr>
  </w:style>
  <w:style w:type="character" w:customStyle="1" w:styleId="Mention">
    <w:name w:val="Mention"/>
    <w:basedOn w:val="DefaultParagraphFont"/>
    <w:uiPriority w:val="99"/>
    <w:unhideWhenUsed/>
    <w:rsid w:val="008B72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993">
      <w:bodyDiv w:val="1"/>
      <w:marLeft w:val="0"/>
      <w:marRight w:val="0"/>
      <w:marTop w:val="0"/>
      <w:marBottom w:val="0"/>
      <w:divBdr>
        <w:top w:val="none" w:sz="0" w:space="0" w:color="auto"/>
        <w:left w:val="none" w:sz="0" w:space="0" w:color="auto"/>
        <w:bottom w:val="none" w:sz="0" w:space="0" w:color="auto"/>
        <w:right w:val="none" w:sz="0" w:space="0" w:color="auto"/>
      </w:divBdr>
    </w:div>
    <w:div w:id="245842808">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sChild>
        <w:div w:id="510686034">
          <w:marLeft w:val="0"/>
          <w:marRight w:val="0"/>
          <w:marTop w:val="0"/>
          <w:marBottom w:val="0"/>
          <w:divBdr>
            <w:top w:val="none" w:sz="0" w:space="0" w:color="auto"/>
            <w:left w:val="none" w:sz="0" w:space="0" w:color="auto"/>
            <w:bottom w:val="none" w:sz="0" w:space="0" w:color="auto"/>
            <w:right w:val="none" w:sz="0" w:space="0" w:color="auto"/>
          </w:divBdr>
        </w:div>
      </w:divsChild>
    </w:div>
    <w:div w:id="627321522">
      <w:bodyDiv w:val="1"/>
      <w:marLeft w:val="0"/>
      <w:marRight w:val="0"/>
      <w:marTop w:val="0"/>
      <w:marBottom w:val="0"/>
      <w:divBdr>
        <w:top w:val="none" w:sz="0" w:space="0" w:color="auto"/>
        <w:left w:val="none" w:sz="0" w:space="0" w:color="auto"/>
        <w:bottom w:val="none" w:sz="0" w:space="0" w:color="auto"/>
        <w:right w:val="none" w:sz="0" w:space="0" w:color="auto"/>
      </w:divBdr>
    </w:div>
    <w:div w:id="884295939">
      <w:bodyDiv w:val="1"/>
      <w:marLeft w:val="0"/>
      <w:marRight w:val="0"/>
      <w:marTop w:val="0"/>
      <w:marBottom w:val="0"/>
      <w:divBdr>
        <w:top w:val="none" w:sz="0" w:space="0" w:color="auto"/>
        <w:left w:val="none" w:sz="0" w:space="0" w:color="auto"/>
        <w:bottom w:val="none" w:sz="0" w:space="0" w:color="auto"/>
        <w:right w:val="none" w:sz="0" w:space="0" w:color="auto"/>
      </w:divBdr>
    </w:div>
    <w:div w:id="887104006">
      <w:bodyDiv w:val="1"/>
      <w:marLeft w:val="0"/>
      <w:marRight w:val="0"/>
      <w:marTop w:val="0"/>
      <w:marBottom w:val="0"/>
      <w:divBdr>
        <w:top w:val="none" w:sz="0" w:space="0" w:color="auto"/>
        <w:left w:val="none" w:sz="0" w:space="0" w:color="auto"/>
        <w:bottom w:val="none" w:sz="0" w:space="0" w:color="auto"/>
        <w:right w:val="none" w:sz="0" w:space="0" w:color="auto"/>
      </w:divBdr>
    </w:div>
    <w:div w:id="1023827012">
      <w:bodyDiv w:val="1"/>
      <w:marLeft w:val="0"/>
      <w:marRight w:val="0"/>
      <w:marTop w:val="0"/>
      <w:marBottom w:val="0"/>
      <w:divBdr>
        <w:top w:val="none" w:sz="0" w:space="0" w:color="auto"/>
        <w:left w:val="none" w:sz="0" w:space="0" w:color="auto"/>
        <w:bottom w:val="none" w:sz="0" w:space="0" w:color="auto"/>
        <w:right w:val="none" w:sz="0" w:space="0" w:color="auto"/>
      </w:divBdr>
    </w:div>
    <w:div w:id="1253976272">
      <w:bodyDiv w:val="1"/>
      <w:marLeft w:val="0"/>
      <w:marRight w:val="0"/>
      <w:marTop w:val="0"/>
      <w:marBottom w:val="0"/>
      <w:divBdr>
        <w:top w:val="none" w:sz="0" w:space="0" w:color="auto"/>
        <w:left w:val="none" w:sz="0" w:space="0" w:color="auto"/>
        <w:bottom w:val="none" w:sz="0" w:space="0" w:color="auto"/>
        <w:right w:val="none" w:sz="0" w:space="0" w:color="auto"/>
      </w:divBdr>
      <w:divsChild>
        <w:div w:id="415323267">
          <w:marLeft w:val="0"/>
          <w:marRight w:val="0"/>
          <w:marTop w:val="0"/>
          <w:marBottom w:val="0"/>
          <w:divBdr>
            <w:top w:val="none" w:sz="0" w:space="0" w:color="auto"/>
            <w:left w:val="none" w:sz="0" w:space="0" w:color="auto"/>
            <w:bottom w:val="none" w:sz="0" w:space="0" w:color="auto"/>
            <w:right w:val="none" w:sz="0" w:space="0" w:color="auto"/>
          </w:divBdr>
        </w:div>
        <w:div w:id="1083068364">
          <w:marLeft w:val="0"/>
          <w:marRight w:val="0"/>
          <w:marTop w:val="0"/>
          <w:marBottom w:val="0"/>
          <w:divBdr>
            <w:top w:val="none" w:sz="0" w:space="0" w:color="auto"/>
            <w:left w:val="none" w:sz="0" w:space="0" w:color="auto"/>
            <w:bottom w:val="none" w:sz="0" w:space="0" w:color="auto"/>
            <w:right w:val="none" w:sz="0" w:space="0" w:color="auto"/>
          </w:divBdr>
        </w:div>
        <w:div w:id="1132943099">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486437852">
          <w:marLeft w:val="0"/>
          <w:marRight w:val="0"/>
          <w:marTop w:val="0"/>
          <w:marBottom w:val="0"/>
          <w:divBdr>
            <w:top w:val="none" w:sz="0" w:space="0" w:color="auto"/>
            <w:left w:val="none" w:sz="0" w:space="0" w:color="auto"/>
            <w:bottom w:val="none" w:sz="0" w:space="0" w:color="auto"/>
            <w:right w:val="none" w:sz="0" w:space="0" w:color="auto"/>
          </w:divBdr>
        </w:div>
        <w:div w:id="1825852455">
          <w:marLeft w:val="0"/>
          <w:marRight w:val="0"/>
          <w:marTop w:val="0"/>
          <w:marBottom w:val="0"/>
          <w:divBdr>
            <w:top w:val="none" w:sz="0" w:space="0" w:color="auto"/>
            <w:left w:val="none" w:sz="0" w:space="0" w:color="auto"/>
            <w:bottom w:val="none" w:sz="0" w:space="0" w:color="auto"/>
            <w:right w:val="none" w:sz="0" w:space="0" w:color="auto"/>
          </w:divBdr>
        </w:div>
        <w:div w:id="2082291184">
          <w:marLeft w:val="0"/>
          <w:marRight w:val="0"/>
          <w:marTop w:val="0"/>
          <w:marBottom w:val="0"/>
          <w:divBdr>
            <w:top w:val="none" w:sz="0" w:space="0" w:color="auto"/>
            <w:left w:val="none" w:sz="0" w:space="0" w:color="auto"/>
            <w:bottom w:val="none" w:sz="0" w:space="0" w:color="auto"/>
            <w:right w:val="none" w:sz="0" w:space="0" w:color="auto"/>
          </w:divBdr>
        </w:div>
      </w:divsChild>
    </w:div>
    <w:div w:id="1357194556">
      <w:bodyDiv w:val="1"/>
      <w:marLeft w:val="0"/>
      <w:marRight w:val="0"/>
      <w:marTop w:val="0"/>
      <w:marBottom w:val="0"/>
      <w:divBdr>
        <w:top w:val="none" w:sz="0" w:space="0" w:color="auto"/>
        <w:left w:val="none" w:sz="0" w:space="0" w:color="auto"/>
        <w:bottom w:val="none" w:sz="0" w:space="0" w:color="auto"/>
        <w:right w:val="none" w:sz="0" w:space="0" w:color="auto"/>
      </w:divBdr>
    </w:div>
    <w:div w:id="1717199025">
      <w:bodyDiv w:val="1"/>
      <w:marLeft w:val="0"/>
      <w:marRight w:val="0"/>
      <w:marTop w:val="0"/>
      <w:marBottom w:val="0"/>
      <w:divBdr>
        <w:top w:val="none" w:sz="0" w:space="0" w:color="auto"/>
        <w:left w:val="none" w:sz="0" w:space="0" w:color="auto"/>
        <w:bottom w:val="none" w:sz="0" w:space="0" w:color="auto"/>
        <w:right w:val="none" w:sz="0" w:space="0" w:color="auto"/>
      </w:divBdr>
    </w:div>
    <w:div w:id="19842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7.emf"/><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yperlink" Target="https://ruralpact.rural-vision.europa.eu/rural-revitalisation_en" TargetMode="External"/><Relationship Id="rId42"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8.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0.emf"/><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3.emf"/><Relationship Id="rId37" Type="http://schemas.openxmlformats.org/officeDocument/2006/relationships/image" Target="media/image17.emf"/><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6.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12.emf"/><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emf"/><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rural-vision.europa.eu/events/taking-action-tackle-rural-depopulation-2023-06-29_en" TargetMode="External"/><Relationship Id="rId13" Type="http://schemas.openxmlformats.org/officeDocument/2006/relationships/hyperlink" Target="https://ruralpact.rural-vision.europa.eu" TargetMode="External"/><Relationship Id="rId18" Type="http://schemas.openxmlformats.org/officeDocument/2006/relationships/hyperlink" Target="https://rural-vision.europa.eu/events/rural-pact-conference-2022-06-15_en" TargetMode="External"/><Relationship Id="rId3" Type="http://schemas.openxmlformats.org/officeDocument/2006/relationships/hyperlink" Target="https://ec.europa.eu/eurostat/statistics-explained/index.php?title=Population_and_housing_census_2021_-_population_grids&amp;stable=1" TargetMode="External"/><Relationship Id="rId21" Type="http://schemas.openxmlformats.org/officeDocument/2006/relationships/hyperlink" Target="https://ruralpact.rural-vision.europa.eu/RPCG_en" TargetMode="External"/><Relationship Id="rId7" Type="http://schemas.openxmlformats.org/officeDocument/2006/relationships/hyperlink" Target="https://ruralpact.rural-vision.europa.eu/rural-revitalisation_en" TargetMode="External"/><Relationship Id="rId12" Type="http://schemas.openxmlformats.org/officeDocument/2006/relationships/hyperlink" Target="https://agriculture.ec.europa.eu/system/files/2022-07/rural-pact-proposal_en.pdf" TargetMode="External"/><Relationship Id="rId17" Type="http://schemas.openxmlformats.org/officeDocument/2006/relationships/hyperlink" Target="https://ruralpact.rural-vision.europa.eu/publications/making-rural-pact-happen-member-states_en" TargetMode="External"/><Relationship Id="rId2" Type="http://schemas.openxmlformats.org/officeDocument/2006/relationships/hyperlink" Target="https://ec.europa.eu/eurostat/statistics-explained/index.php?title=Territorial_typologies_manual_-_degree_of_urbanisation" TargetMode="External"/><Relationship Id="rId16" Type="http://schemas.openxmlformats.org/officeDocument/2006/relationships/hyperlink" Target="https://ec.europa.eu/enrd/enrd-thematic-work/long-term-rural-vision/TG-rural-proofing_en_en.html" TargetMode="External"/><Relationship Id="rId20" Type="http://schemas.openxmlformats.org/officeDocument/2006/relationships/hyperlink" Target="https://rural-vision.europa.eu/events/shaping-future-rural-areas-2023-09-27_en" TargetMode="External"/><Relationship Id="rId1" Type="http://schemas.openxmlformats.org/officeDocument/2006/relationships/hyperlink" Target="https://doi.org/10.2776/164290" TargetMode="External"/><Relationship Id="rId6" Type="http://schemas.openxmlformats.org/officeDocument/2006/relationships/hyperlink" Target="https://ec.europa.eu/enrd/rural-revitalisation_en.html" TargetMode="External"/><Relationship Id="rId11" Type="http://schemas.openxmlformats.org/officeDocument/2006/relationships/hyperlink" Target="https://observatory.rural-vision.europa.eu/thematic-analyses/functional-rural-areas?lng=en" TargetMode="External"/><Relationship Id="rId24" Type="http://schemas.openxmlformats.org/officeDocument/2006/relationships/hyperlink" Target="http://elard.eu/wp-content/uploads/2023/01/European-Rural_Parliament-Manifesto-Final-2022-1.pdf" TargetMode="External"/><Relationship Id="rId5" Type="http://schemas.openxmlformats.org/officeDocument/2006/relationships/hyperlink" Target="https://ec.europa.eu/economy_finance/recovery-and-resilience-scoreboard/social.html" TargetMode="External"/><Relationship Id="rId15" Type="http://schemas.openxmlformats.org/officeDocument/2006/relationships/hyperlink" Target="https://ruralpact.rural-vision.europa.eu/commitments_en" TargetMode="External"/><Relationship Id="rId23" Type="http://schemas.openxmlformats.org/officeDocument/2006/relationships/hyperlink" Target="https://ruralpact.rural-vision.europa.eu/events/eu-funds-paving-way-rural-vision_en" TargetMode="External"/><Relationship Id="rId10" Type="http://schemas.openxmlformats.org/officeDocument/2006/relationships/hyperlink" Target="https://observatory.rural-vision.europa.eu/" TargetMode="External"/><Relationship Id="rId19" Type="http://schemas.openxmlformats.org/officeDocument/2006/relationships/hyperlink" Target="https://rural-vision.europa.eu/events/rural-pact-conference-sweden-2023-05-03_en" TargetMode="External"/><Relationship Id="rId4" Type="http://schemas.openxmlformats.org/officeDocument/2006/relationships/hyperlink" Target="https://agriculture.ec.europa.eu/common-agricultural-policy/rural-development/supporting-smart-village-strategies_en?prefLang=bg" TargetMode="External"/><Relationship Id="rId9" Type="http://schemas.openxmlformats.org/officeDocument/2006/relationships/hyperlink" Target="https://rural-vision.europa.eu/action-plan/resilient_en" TargetMode="External"/><Relationship Id="rId14" Type="http://schemas.openxmlformats.org/officeDocument/2006/relationships/hyperlink" Target="https://ruralpact.rural-vision.europa.eu/events/all_en" TargetMode="External"/><Relationship Id="rId22" Type="http://schemas.openxmlformats.org/officeDocument/2006/relationships/hyperlink" Target="https://rural-vision.europa.eu/events/taking-action-tackle-rural-depopulation-2023-06-2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96633E31281498B687B0C1E393395" ma:contentTypeVersion="4" ma:contentTypeDescription="Create a new document." ma:contentTypeScope="" ma:versionID="4b1be4f2b47063c47b87b830f6674f06">
  <xsd:schema xmlns:xsd="http://www.w3.org/2001/XMLSchema" xmlns:xs="http://www.w3.org/2001/XMLSchema" xmlns:p="http://schemas.microsoft.com/office/2006/metadata/properties" xmlns:ns2="ec70fff2-d2dd-4d98-a8e1-a182f8a07412" targetNamespace="http://schemas.microsoft.com/office/2006/metadata/properties" ma:root="true" ma:fieldsID="4b15398d946baa00820b6609a195addb" ns2:_="">
    <xsd:import namespace="ec70fff2-d2dd-4d98-a8e1-a182f8a0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fff2-d2dd-4d98-a8e1-a182f8a07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bd61af63-6ecb-4613-800f-96bcef310a74</Id>
  <Names>
    <Latin>
      <FirstName>Alexia</FirstName>
      <LastName>ROUBY</LastName>
    </Latin>
    <Greek>
      <FirstName/>
      <LastName/>
    </Greek>
    <Cyrillic>
      <FirstName/>
      <LastName/>
    </Cyrillic>
    <DocumentScript>
      <FirstName>Alexia</FirstName>
      <LastName>ROUBY</LastName>
      <FullName>Alexia ROUBY</FullName>
    </DocumentScript>
  </Names>
  <Initials>AR</Initials>
  <Gender>f</Gender>
  <Email>Alexia.ROUBY@ec.europa.eu</Email>
  <Service>AGRI.D.1</Service>
  <Function ADCode="" ShowInSignature="true" ShowInHeader="false" HeaderText="">Policy coordinator</Function>
  <WebAddress>https://rural-vision.europa.eu/index_en</WebAddress>
  <FunctionalMailbox>EC-VISION-RURAL-AREAS@ec.europa.eu</FunctionalMailbox>
  <InheritedWebAddress>https://rural-vision.europa.eu/index_en</InheritedWebAddress>
  <OrgaEntity1>
    <Id>dceee1a0-d6c4-4ae4-85b1-ca07eb5e67fa</Id>
    <LogicalLevel>1</LogicalLevel>
    <Name>AGRI</Name>
    <HeadLine1/>
    <HeadLine2/>
    <PrimaryAddressId>f03b5801-04c9-4931-aa17-c6d6c70bc579</PrimaryAddressId>
    <SecondaryAddressId/>
    <WebAddress/>
    <InheritedWebAddress>http://europa.eu</InheritedWebAddress>
    <ShowInHeader>true</ShowInHeader>
  </OrgaEntity1>
  <OrgaEntity2>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2>
  <OrgaEntity3>
    <Id>679eaa71-71d3-4a94-9f10-a1100380b6e8</Id>
    <LogicalLevel>3</LogicalLevel>
    <Name>AGRI.D.1</Name>
    <HeadLine1>(Once finalised, document to be put in legiswrite in order to add cover page for CP-035 with appropriate EC header)</HeadLine1>
    <HeadLine2/>
    <PrimaryAddressId>f03b5801-04c9-4931-aa17-c6d6c70bc579</PrimaryAddressId>
    <SecondaryAddressId/>
    <WebAddress/>
    <InheritedWebAddress>http://europa.eu</InheritedWebAddress>
    <ShowInHeader>true</ShowInHeader>
  </OrgaEntity3>
  <Hierarchy>
    <OrgaEntity>
      <Id>dceee1a0-d6c4-4ae4-85b1-ca07eb5e67fa</Id>
      <LogicalLevel>1</LogicalLevel>
      <Name>AGRI</Name>
      <HeadLine1>DIRECTORATE-GENERAL FOR AGRICULTURE AND RURAL DEVELOPMENT</HeadLine1>
      <HeadLine2/>
      <PrimaryAddressId>f03b5801-04c9-4931-aa17-c6d6c70bc579</PrimaryAddressId>
      <SecondaryAddressId/>
      <WebAddress/>
      <InheritedWebAddress>http://europa.eu</InheritedWebAddress>
      <ShowInHeader>true</ShowInHeader>
    </OrgaEntity>
    <OrgaEntity>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
    <OrgaEntity>
      <Id>679eaa71-71d3-4a94-9f10-a1100380b6e8</Id>
      <LogicalLevel>3</LogicalLevel>
      <Name>AGRI.D.1</Name>
      <HeadLine1>D.1 – Rural areas &amp; networks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+32 229-51602</Phone>
    <Office>L130 10/011</Office>
  </MainWorkplace>
  <Workplaces>
    <Workplace IsMain="true">
      <AddressId>f03b5801-04c9-4931-aa17-c6d6c70bc579</AddressId>
      <Fax/>
      <Phone>+32 229-51602</Phone>
      <Office>L130 10/011</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10.0.45336.0</Version>
    <Date>2023-11-17T16:39:25</Date>
    <Language>EN</Language>
    <Note/>
  </Created>
  <Edited>
    <Version/>
    <Date/>
  </Edited>
  <DocumentModel>
    <Id>6cbda13a-4db2-46c6-876a-ef72275827ef</Id>
    <Name>Report</Name>
  </DocumentModel>
  <CustomTemplate>
    <Id/>
    <Name/>
  </CustomTemplate>
  <DocumentDate>2023-11-17T16:39:25</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ateMarkingEvent MetadataSerializationType="SimpleValue"/>
    <EC_SecurityDateMarkingDate MetadataSerializationType="SimpleValue"/>
    <EC_SecurityDistributionDG MetadataSerializationType="SimpleValue"/>
    <EC_SecurityMark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0ADE-4246-4F7A-8B04-BACF4A38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0fff2-d2dd-4d98-a8e1-a182f8a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CEB9886A-D4F1-46ED-83EC-7E75DAB37940}">
  <ds:schemaRefs/>
</ds:datastoreItem>
</file>

<file path=customXml/itemProps4.xml><?xml version="1.0" encoding="utf-8"?>
<ds:datastoreItem xmlns:ds="http://schemas.openxmlformats.org/officeDocument/2006/customXml" ds:itemID="{466ABF63-12FF-4C54-AAF8-B6A5E2AA938C}">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395B212D-47D7-418F-9EF2-F3E4A877A9E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FCEDB9A-7655-4C29-80B3-217ACF5B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8754</Words>
  <Characters>49900</Characters>
  <Application>Microsoft Office Word</Application>
  <DocSecurity>0</DocSecurity>
  <PresentationFormat>Microsoft Word 14.0</PresentationFormat>
  <Lines>415</Lines>
  <Paragraphs>117</Paragraphs>
  <ScaleCrop>true</ScaleCrop>
  <HeadingPairs>
    <vt:vector size="2" baseType="variant">
      <vt:variant>
        <vt:lpstr>Title</vt:lpstr>
      </vt:variant>
      <vt:variant>
        <vt:i4>1</vt:i4>
      </vt:variant>
    </vt:vector>
  </HeadingPairs>
  <TitlesOfParts>
    <vt:vector size="1" baseType="lpstr">
      <vt:lpstr>The long-term vision for the EU’s rural areas: key achievements and ways forward</vt:lpstr>
    </vt:vector>
  </TitlesOfParts>
  <Manager/>
  <Company/>
  <LinksUpToDate>false</LinksUpToDate>
  <CharactersWithSpaces>58537</CharactersWithSpaces>
  <SharedDoc>false</SharedDoc>
  <HLinks>
    <vt:vector size="234" baseType="variant">
      <vt:variant>
        <vt:i4>5767259</vt:i4>
      </vt:variant>
      <vt:variant>
        <vt:i4>3</vt:i4>
      </vt:variant>
      <vt:variant>
        <vt:i4>0</vt:i4>
      </vt:variant>
      <vt:variant>
        <vt:i4>5</vt:i4>
      </vt:variant>
      <vt:variant>
        <vt:lpwstr>https://observatory.rural-vision.europa.eu/?lng=en&amp;ctx=RUROBS</vt:lpwstr>
      </vt:variant>
      <vt:variant>
        <vt:lpwstr/>
      </vt:variant>
      <vt:variant>
        <vt:i4>7995422</vt:i4>
      </vt:variant>
      <vt:variant>
        <vt:i4>0</vt:i4>
      </vt:variant>
      <vt:variant>
        <vt:i4>0</vt:i4>
      </vt:variant>
      <vt:variant>
        <vt:i4>5</vt:i4>
      </vt:variant>
      <vt:variant>
        <vt:lpwstr>https://ruralpact.rural-vision.europa.eu/rural-revitalisation_en</vt:lpwstr>
      </vt:variant>
      <vt:variant>
        <vt:lpwstr/>
      </vt:variant>
      <vt:variant>
        <vt:i4>2031726</vt:i4>
      </vt:variant>
      <vt:variant>
        <vt:i4>78</vt:i4>
      </vt:variant>
      <vt:variant>
        <vt:i4>0</vt:i4>
      </vt:variant>
      <vt:variant>
        <vt:i4>5</vt:i4>
      </vt:variant>
      <vt:variant>
        <vt:lpwstr>http://elard.eu/wp-content/uploads/2023/01/European-Rural_Parliament-Manifesto-Final-2022-1.pdf</vt:lpwstr>
      </vt:variant>
      <vt:variant>
        <vt:lpwstr/>
      </vt:variant>
      <vt:variant>
        <vt:i4>7995433</vt:i4>
      </vt:variant>
      <vt:variant>
        <vt:i4>75</vt:i4>
      </vt:variant>
      <vt:variant>
        <vt:i4>0</vt:i4>
      </vt:variant>
      <vt:variant>
        <vt:i4>5</vt:i4>
      </vt:variant>
      <vt:variant>
        <vt:lpwstr>https://erp2022.eu/admin/zal/5_ERP_Declaration.pdf</vt:lpwstr>
      </vt:variant>
      <vt:variant>
        <vt:lpwstr/>
      </vt:variant>
      <vt:variant>
        <vt:i4>3997703</vt:i4>
      </vt:variant>
      <vt:variant>
        <vt:i4>72</vt:i4>
      </vt:variant>
      <vt:variant>
        <vt:i4>0</vt:i4>
      </vt:variant>
      <vt:variant>
        <vt:i4>5</vt:i4>
      </vt:variant>
      <vt:variant>
        <vt:lpwstr>https://ruralpact.rural-vision.europa.eu/events/eu-funds-paving-way-rural-vision_en</vt:lpwstr>
      </vt:variant>
      <vt:variant>
        <vt:lpwstr/>
      </vt:variant>
      <vt:variant>
        <vt:i4>6684682</vt:i4>
      </vt:variant>
      <vt:variant>
        <vt:i4>69</vt:i4>
      </vt:variant>
      <vt:variant>
        <vt:i4>0</vt:i4>
      </vt:variant>
      <vt:variant>
        <vt:i4>5</vt:i4>
      </vt:variant>
      <vt:variant>
        <vt:lpwstr>https://rural-vision.europa.eu/events/taking-action-tackle-rural-depopulation-2023-06-29_en</vt:lpwstr>
      </vt:variant>
      <vt:variant>
        <vt:lpwstr/>
      </vt:variant>
      <vt:variant>
        <vt:i4>1245224</vt:i4>
      </vt:variant>
      <vt:variant>
        <vt:i4>63</vt:i4>
      </vt:variant>
      <vt:variant>
        <vt:i4>0</vt:i4>
      </vt:variant>
      <vt:variant>
        <vt:i4>5</vt:i4>
      </vt:variant>
      <vt:variant>
        <vt:lpwstr>https://rural-vision.europa.eu/events/shaping-future-rural-areas-2023-09-27_en</vt:lpwstr>
      </vt:variant>
      <vt:variant>
        <vt:lpwstr/>
      </vt:variant>
      <vt:variant>
        <vt:i4>2752518</vt:i4>
      </vt:variant>
      <vt:variant>
        <vt:i4>60</vt:i4>
      </vt:variant>
      <vt:variant>
        <vt:i4>0</vt:i4>
      </vt:variant>
      <vt:variant>
        <vt:i4>5</vt:i4>
      </vt:variant>
      <vt:variant>
        <vt:lpwstr>https://rural-vision.europa.eu/events/rural-pact-conference-sweden-2023-05-03_en</vt:lpwstr>
      </vt:variant>
      <vt:variant>
        <vt:lpwstr/>
      </vt:variant>
      <vt:variant>
        <vt:i4>65637</vt:i4>
      </vt:variant>
      <vt:variant>
        <vt:i4>57</vt:i4>
      </vt:variant>
      <vt:variant>
        <vt:i4>0</vt:i4>
      </vt:variant>
      <vt:variant>
        <vt:i4>5</vt:i4>
      </vt:variant>
      <vt:variant>
        <vt:lpwstr>https://rural-vision.europa.eu/events/rural-pact-conference-2022-06-15_en</vt:lpwstr>
      </vt:variant>
      <vt:variant>
        <vt:lpwstr/>
      </vt:variant>
      <vt:variant>
        <vt:i4>8192086</vt:i4>
      </vt:variant>
      <vt:variant>
        <vt:i4>54</vt:i4>
      </vt:variant>
      <vt:variant>
        <vt:i4>0</vt:i4>
      </vt:variant>
      <vt:variant>
        <vt:i4>5</vt:i4>
      </vt:variant>
      <vt:variant>
        <vt:lpwstr>https://ruralpact.rural-vision.europa.eu/publications/making-rural-pact-happen-member-states_en</vt:lpwstr>
      </vt:variant>
      <vt:variant>
        <vt:lpwstr/>
      </vt:variant>
      <vt:variant>
        <vt:i4>3932260</vt:i4>
      </vt:variant>
      <vt:variant>
        <vt:i4>51</vt:i4>
      </vt:variant>
      <vt:variant>
        <vt:i4>0</vt:i4>
      </vt:variant>
      <vt:variant>
        <vt:i4>5</vt:i4>
      </vt:variant>
      <vt:variant>
        <vt:lpwstr>https://ec.europa.eu/enrd/enrd-thematic-work/long-term-rural-vision/TG-rural-proofing_en_en.html</vt:lpwstr>
      </vt:variant>
      <vt:variant>
        <vt:lpwstr/>
      </vt:variant>
      <vt:variant>
        <vt:i4>2162712</vt:i4>
      </vt:variant>
      <vt:variant>
        <vt:i4>48</vt:i4>
      </vt:variant>
      <vt:variant>
        <vt:i4>0</vt:i4>
      </vt:variant>
      <vt:variant>
        <vt:i4>5</vt:i4>
      </vt:variant>
      <vt:variant>
        <vt:lpwstr>https://ruralpact.rural-vision.europa.eu/commitments_en</vt:lpwstr>
      </vt:variant>
      <vt:variant>
        <vt:lpwstr/>
      </vt:variant>
      <vt:variant>
        <vt:i4>5570595</vt:i4>
      </vt:variant>
      <vt:variant>
        <vt:i4>45</vt:i4>
      </vt:variant>
      <vt:variant>
        <vt:i4>0</vt:i4>
      </vt:variant>
      <vt:variant>
        <vt:i4>5</vt:i4>
      </vt:variant>
      <vt:variant>
        <vt:lpwstr>https://ruralpact.rural-vision.europa.eu/events/all_en</vt:lpwstr>
      </vt:variant>
      <vt:variant>
        <vt:lpwstr/>
      </vt:variant>
      <vt:variant>
        <vt:i4>5439503</vt:i4>
      </vt:variant>
      <vt:variant>
        <vt:i4>42</vt:i4>
      </vt:variant>
      <vt:variant>
        <vt:i4>0</vt:i4>
      </vt:variant>
      <vt:variant>
        <vt:i4>5</vt:i4>
      </vt:variant>
      <vt:variant>
        <vt:lpwstr>https://ruralpact.rural-vision.europa.eu/</vt:lpwstr>
      </vt:variant>
      <vt:variant>
        <vt:lpwstr/>
      </vt:variant>
      <vt:variant>
        <vt:i4>7536725</vt:i4>
      </vt:variant>
      <vt:variant>
        <vt:i4>39</vt:i4>
      </vt:variant>
      <vt:variant>
        <vt:i4>0</vt:i4>
      </vt:variant>
      <vt:variant>
        <vt:i4>5</vt:i4>
      </vt:variant>
      <vt:variant>
        <vt:lpwstr>https://agriculture.ec.europa.eu/system/files/2022-07/rural-pact-proposal_en.pdf</vt:lpwstr>
      </vt:variant>
      <vt:variant>
        <vt:lpwstr/>
      </vt:variant>
      <vt:variant>
        <vt:i4>6422633</vt:i4>
      </vt:variant>
      <vt:variant>
        <vt:i4>36</vt:i4>
      </vt:variant>
      <vt:variant>
        <vt:i4>0</vt:i4>
      </vt:variant>
      <vt:variant>
        <vt:i4>5</vt:i4>
      </vt:variant>
      <vt:variant>
        <vt:lpwstr>https://observatory.rural-vision.europa.eu/thematic-analyses/functional-rural-areas?lng=en</vt:lpwstr>
      </vt:variant>
      <vt:variant>
        <vt:lpwstr/>
      </vt:variant>
      <vt:variant>
        <vt:i4>2293871</vt:i4>
      </vt:variant>
      <vt:variant>
        <vt:i4>33</vt:i4>
      </vt:variant>
      <vt:variant>
        <vt:i4>0</vt:i4>
      </vt:variant>
      <vt:variant>
        <vt:i4>5</vt:i4>
      </vt:variant>
      <vt:variant>
        <vt:lpwstr>https://observatory.rural-vision.europa.eu/</vt:lpwstr>
      </vt:variant>
      <vt:variant>
        <vt:lpwstr/>
      </vt:variant>
      <vt:variant>
        <vt:i4>786472</vt:i4>
      </vt:variant>
      <vt:variant>
        <vt:i4>30</vt:i4>
      </vt:variant>
      <vt:variant>
        <vt:i4>0</vt:i4>
      </vt:variant>
      <vt:variant>
        <vt:i4>5</vt:i4>
      </vt:variant>
      <vt:variant>
        <vt:lpwstr>https://rural-vision.europa.eu/action-plan/resilient_en</vt:lpwstr>
      </vt:variant>
      <vt:variant>
        <vt:lpwstr>supporting-the-inclusion-of-migrants-in-rural-areas</vt:lpwstr>
      </vt:variant>
      <vt:variant>
        <vt:i4>6684682</vt:i4>
      </vt:variant>
      <vt:variant>
        <vt:i4>27</vt:i4>
      </vt:variant>
      <vt:variant>
        <vt:i4>0</vt:i4>
      </vt:variant>
      <vt:variant>
        <vt:i4>5</vt:i4>
      </vt:variant>
      <vt:variant>
        <vt:lpwstr>https://rural-vision.europa.eu/events/taking-action-tackle-rural-depopulation-2023-06-29_en</vt:lpwstr>
      </vt:variant>
      <vt:variant>
        <vt:lpwstr/>
      </vt:variant>
      <vt:variant>
        <vt:i4>7995422</vt:i4>
      </vt:variant>
      <vt:variant>
        <vt:i4>24</vt:i4>
      </vt:variant>
      <vt:variant>
        <vt:i4>0</vt:i4>
      </vt:variant>
      <vt:variant>
        <vt:i4>5</vt:i4>
      </vt:variant>
      <vt:variant>
        <vt:lpwstr>https://ruralpact.rural-vision.europa.eu/rural-revitalisation_en</vt:lpwstr>
      </vt:variant>
      <vt:variant>
        <vt:lpwstr/>
      </vt:variant>
      <vt:variant>
        <vt:i4>8257564</vt:i4>
      </vt:variant>
      <vt:variant>
        <vt:i4>21</vt:i4>
      </vt:variant>
      <vt:variant>
        <vt:i4>0</vt:i4>
      </vt:variant>
      <vt:variant>
        <vt:i4>5</vt:i4>
      </vt:variant>
      <vt:variant>
        <vt:lpwstr>https://ec.europa.eu/enrd/rural-revitalisation_en.html</vt:lpwstr>
      </vt:variant>
      <vt:variant>
        <vt:lpwstr/>
      </vt:variant>
      <vt:variant>
        <vt:i4>6291529</vt:i4>
      </vt:variant>
      <vt:variant>
        <vt:i4>15</vt:i4>
      </vt:variant>
      <vt:variant>
        <vt:i4>0</vt:i4>
      </vt:variant>
      <vt:variant>
        <vt:i4>5</vt:i4>
      </vt:variant>
      <vt:variant>
        <vt:lpwstr>https://ec.europa.eu/economy_finance/recovery-and-resilience-scoreboard/social.html</vt:lpwstr>
      </vt:variant>
      <vt:variant>
        <vt:lpwstr/>
      </vt:variant>
      <vt:variant>
        <vt:i4>2949210</vt:i4>
      </vt:variant>
      <vt:variant>
        <vt:i4>12</vt:i4>
      </vt:variant>
      <vt:variant>
        <vt:i4>0</vt:i4>
      </vt:variant>
      <vt:variant>
        <vt:i4>5</vt:i4>
      </vt:variant>
      <vt:variant>
        <vt:lpwstr>https://agriculture.ec.europa.eu/common-agricultural-policy/rural-development/supporting-smart-village-strategies_en</vt:lpwstr>
      </vt:variant>
      <vt:variant>
        <vt:lpwstr/>
      </vt:variant>
      <vt:variant>
        <vt:i4>7340054</vt:i4>
      </vt:variant>
      <vt:variant>
        <vt:i4>6</vt:i4>
      </vt:variant>
      <vt:variant>
        <vt:i4>0</vt:i4>
      </vt:variant>
      <vt:variant>
        <vt:i4>5</vt:i4>
      </vt:variant>
      <vt:variant>
        <vt:lpwstr>https://ec.europa.eu/eurostat/statistics-explained/index.php?title=Population_and_housing_census_2021_-_population_grids&amp;stable=1</vt:lpwstr>
      </vt:variant>
      <vt:variant>
        <vt:lpwstr/>
      </vt:variant>
      <vt:variant>
        <vt:i4>4718594</vt:i4>
      </vt:variant>
      <vt:variant>
        <vt:i4>3</vt:i4>
      </vt:variant>
      <vt:variant>
        <vt:i4>0</vt:i4>
      </vt:variant>
      <vt:variant>
        <vt:i4>5</vt:i4>
      </vt:variant>
      <vt:variant>
        <vt:lpwstr>https://ec.europa.eu/eurostat/statistics-explained/index.php?title=Territorial_typologies_manual_-_degree_of_urbanisation</vt:lpwstr>
      </vt:variant>
      <vt:variant>
        <vt:lpwstr/>
      </vt:variant>
      <vt:variant>
        <vt:i4>2293863</vt:i4>
      </vt:variant>
      <vt:variant>
        <vt:i4>0</vt:i4>
      </vt:variant>
      <vt:variant>
        <vt:i4>0</vt:i4>
      </vt:variant>
      <vt:variant>
        <vt:i4>5</vt:i4>
      </vt:variant>
      <vt:variant>
        <vt:lpwstr>https://doi.org/10.2776/164290</vt:lpwstr>
      </vt:variant>
      <vt:variant>
        <vt:lpwstr/>
      </vt:variant>
      <vt:variant>
        <vt:i4>6094967</vt:i4>
      </vt:variant>
      <vt:variant>
        <vt:i4>36</vt:i4>
      </vt:variant>
      <vt:variant>
        <vt:i4>0</vt:i4>
      </vt:variant>
      <vt:variant>
        <vt:i4>5</vt:i4>
      </vt:variant>
      <vt:variant>
        <vt:lpwstr>mailto:Marie.LAMBERT@ec.europa.eu</vt:lpwstr>
      </vt:variant>
      <vt:variant>
        <vt:lpwstr/>
      </vt:variant>
      <vt:variant>
        <vt:i4>3342356</vt:i4>
      </vt:variant>
      <vt:variant>
        <vt:i4>33</vt:i4>
      </vt:variant>
      <vt:variant>
        <vt:i4>0</vt:i4>
      </vt:variant>
      <vt:variant>
        <vt:i4>5</vt:i4>
      </vt:variant>
      <vt:variant>
        <vt:lpwstr>mailto:Alexia.ROUBY@ec.europa.eu</vt:lpwstr>
      </vt:variant>
      <vt:variant>
        <vt:lpwstr/>
      </vt:variant>
      <vt:variant>
        <vt:i4>2752520</vt:i4>
      </vt:variant>
      <vt:variant>
        <vt:i4>30</vt:i4>
      </vt:variant>
      <vt:variant>
        <vt:i4>0</vt:i4>
      </vt:variant>
      <vt:variant>
        <vt:i4>5</vt:i4>
      </vt:variant>
      <vt:variant>
        <vt:lpwstr>mailto:Silvia.NANNI@ec.europa.eu</vt:lpwstr>
      </vt:variant>
      <vt:variant>
        <vt:lpwstr/>
      </vt:variant>
      <vt:variant>
        <vt:i4>4063241</vt:i4>
      </vt:variant>
      <vt:variant>
        <vt:i4>27</vt:i4>
      </vt:variant>
      <vt:variant>
        <vt:i4>0</vt:i4>
      </vt:variant>
      <vt:variant>
        <vt:i4>5</vt:i4>
      </vt:variant>
      <vt:variant>
        <vt:lpwstr>mailto:Marina.ROYO-DE-BLAS@ec.europa.eu</vt:lpwstr>
      </vt:variant>
      <vt:variant>
        <vt:lpwstr/>
      </vt:variant>
      <vt:variant>
        <vt:i4>6094967</vt:i4>
      </vt:variant>
      <vt:variant>
        <vt:i4>24</vt:i4>
      </vt:variant>
      <vt:variant>
        <vt:i4>0</vt:i4>
      </vt:variant>
      <vt:variant>
        <vt:i4>5</vt:i4>
      </vt:variant>
      <vt:variant>
        <vt:lpwstr>mailto:Marie.LAMBERT@ec.europa.eu</vt:lpwstr>
      </vt:variant>
      <vt:variant>
        <vt:lpwstr/>
      </vt:variant>
      <vt:variant>
        <vt:i4>3342356</vt:i4>
      </vt:variant>
      <vt:variant>
        <vt:i4>21</vt:i4>
      </vt:variant>
      <vt:variant>
        <vt:i4>0</vt:i4>
      </vt:variant>
      <vt:variant>
        <vt:i4>5</vt:i4>
      </vt:variant>
      <vt:variant>
        <vt:lpwstr>mailto:Alexia.ROUBY@ec.europa.eu</vt:lpwstr>
      </vt:variant>
      <vt:variant>
        <vt:lpwstr/>
      </vt:variant>
      <vt:variant>
        <vt:i4>6094967</vt:i4>
      </vt:variant>
      <vt:variant>
        <vt:i4>18</vt:i4>
      </vt:variant>
      <vt:variant>
        <vt:i4>0</vt:i4>
      </vt:variant>
      <vt:variant>
        <vt:i4>5</vt:i4>
      </vt:variant>
      <vt:variant>
        <vt:lpwstr>mailto:Marie.LAMBERT@ec.europa.eu</vt:lpwstr>
      </vt:variant>
      <vt:variant>
        <vt:lpwstr/>
      </vt:variant>
      <vt:variant>
        <vt:i4>8060964</vt:i4>
      </vt:variant>
      <vt:variant>
        <vt:i4>15</vt:i4>
      </vt:variant>
      <vt:variant>
        <vt:i4>0</vt:i4>
      </vt:variant>
      <vt:variant>
        <vt:i4>5</vt:i4>
      </vt:variant>
      <vt:variant>
        <vt:lpwstr>https://pjp-eu.coe.int/documents/42128013/106317733/Rural-youth-study.pdf/1fde9ee6-48ce-a2f7-2985-124b44ae46e7?t=1632419466000</vt:lpwstr>
      </vt:variant>
      <vt:variant>
        <vt:lpwstr/>
      </vt:variant>
      <vt:variant>
        <vt:i4>393273</vt:i4>
      </vt:variant>
      <vt:variant>
        <vt:i4>12</vt:i4>
      </vt:variant>
      <vt:variant>
        <vt:i4>0</vt:i4>
      </vt:variant>
      <vt:variant>
        <vt:i4>5</vt:i4>
      </vt:variant>
      <vt:variant>
        <vt:lpwstr>mailto:Wallis.Goelen@ec.europa.eu</vt:lpwstr>
      </vt:variant>
      <vt:variant>
        <vt:lpwstr/>
      </vt:variant>
      <vt:variant>
        <vt:i4>4063241</vt:i4>
      </vt:variant>
      <vt:variant>
        <vt:i4>9</vt:i4>
      </vt:variant>
      <vt:variant>
        <vt:i4>0</vt:i4>
      </vt:variant>
      <vt:variant>
        <vt:i4>5</vt:i4>
      </vt:variant>
      <vt:variant>
        <vt:lpwstr>mailto:Marina.ROYO-DE-BLAS@ec.europa.eu</vt:lpwstr>
      </vt:variant>
      <vt:variant>
        <vt:lpwstr/>
      </vt:variant>
      <vt:variant>
        <vt:i4>3342356</vt:i4>
      </vt:variant>
      <vt:variant>
        <vt:i4>6</vt:i4>
      </vt:variant>
      <vt:variant>
        <vt:i4>0</vt:i4>
      </vt:variant>
      <vt:variant>
        <vt:i4>5</vt:i4>
      </vt:variant>
      <vt:variant>
        <vt:lpwstr>mailto:Alexia.ROUBY@ec.europa.eu</vt:lpwstr>
      </vt:variant>
      <vt:variant>
        <vt:lpwstr/>
      </vt:variant>
      <vt:variant>
        <vt:i4>4063241</vt:i4>
      </vt:variant>
      <vt:variant>
        <vt:i4>3</vt:i4>
      </vt:variant>
      <vt:variant>
        <vt:i4>0</vt:i4>
      </vt:variant>
      <vt:variant>
        <vt:i4>5</vt:i4>
      </vt:variant>
      <vt:variant>
        <vt:lpwstr>mailto:Marina.ROYO-DE-BLAS@ec.europa.eu</vt:lpwstr>
      </vt:variant>
      <vt:variant>
        <vt:lpwstr/>
      </vt:variant>
      <vt:variant>
        <vt:i4>4063241</vt:i4>
      </vt:variant>
      <vt:variant>
        <vt:i4>0</vt:i4>
      </vt:variant>
      <vt:variant>
        <vt:i4>0</vt:i4>
      </vt:variant>
      <vt:variant>
        <vt:i4>5</vt:i4>
      </vt:variant>
      <vt:variant>
        <vt:lpwstr>mailto:Marina.ROYO-DE-BLAS@ec.europa.eu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long-term vision for the EU’s rural areas: key achievements and ways forward</dc:title>
  <dc:subject>Public report</dc:subject>
  <dc:creator/>
  <cp:keywords/>
  <dc:description/>
  <cp:lastModifiedBy>EC CoDe</cp:lastModifiedBy>
  <cp:revision>8</cp:revision>
  <cp:lastPrinted>2024-03-01T02:34:00Z</cp:lastPrinted>
  <dcterms:created xsi:type="dcterms:W3CDTF">2024-03-22T16:30:00Z</dcterms:created>
  <dcterms:modified xsi:type="dcterms:W3CDTF">2024-03-26T11:29:00Z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2023-11-17T15:39:27Z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021b68cc-c6a8-4cb7-8d7f-37888fdba16e</vt:lpwstr>
  </property>
  <property fmtid="{D5CDD505-2E9C-101B-9397-08002B2CF9AE}" pid="8" name="MSIP_Label_6bd9ddd1-4d20-43f6-abfa-fc3c07406f94_ContentBits">
    <vt:lpwstr>0</vt:lpwstr>
  </property>
  <property fmtid="{D5CDD505-2E9C-101B-9397-08002B2CF9AE}" pid="9" name="ContentTypeId">
    <vt:lpwstr>0x01010092D96633E31281498B687B0C1E393395</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Last edited using">
    <vt:lpwstr>LW 9.0, Build 20230317</vt:lpwstr>
  </property>
  <property fmtid="{D5CDD505-2E9C-101B-9397-08002B2CF9AE}" pid="16" name="CPTemplateID">
    <vt:lpwstr>CP-035</vt:lpwstr>
  </property>
  <property fmtid="{D5CDD505-2E9C-101B-9397-08002B2CF9AE}" pid="17" name="Created using">
    <vt:lpwstr>LW 9.0, Build 20230317</vt:lpwstr>
  </property>
  <property fmtid="{D5CDD505-2E9C-101B-9397-08002B2CF9AE}" pid="18" name="MediaServiceImageTags">
    <vt:lpwstr/>
  </property>
  <property fmtid="{D5CDD505-2E9C-101B-9397-08002B2CF9AE}" pid="19" name="DocStatus">
    <vt:lpwstr>Green</vt:lpwstr>
  </property>
</Properties>
</file>