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06172" w14:textId="14946C10" w:rsidR="005C0060" w:rsidRPr="005E457F" w:rsidRDefault="002F161F" w:rsidP="002F161F">
      <w:pPr>
        <w:pStyle w:val="Pagedecouverture"/>
        <w:rPr>
          <w:noProof/>
        </w:rPr>
      </w:pPr>
      <w:bookmarkStart w:id="0" w:name="LW_BM_COVERPAGE"/>
      <w:r>
        <w:rPr>
          <w:noProof/>
        </w:rPr>
        <w:pict w14:anchorId="785C9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60345774-27DE-4347-AD97-632760E29ADD" style="width:455.25pt;height:436.5pt">
            <v:imagedata r:id="rId14" o:title=""/>
          </v:shape>
        </w:pict>
      </w:r>
    </w:p>
    <w:bookmarkEnd w:id="0"/>
    <w:p w14:paraId="7FC704D6" w14:textId="77777777" w:rsidR="00BE546B" w:rsidRPr="005E457F" w:rsidRDefault="00BE546B" w:rsidP="00BE546B">
      <w:pPr>
        <w:rPr>
          <w:noProof/>
        </w:rPr>
        <w:sectPr w:rsidR="00BE546B" w:rsidRPr="005E457F" w:rsidSect="002F161F">
          <w:headerReference w:type="even" r:id="rId15"/>
          <w:headerReference w:type="default" r:id="rId16"/>
          <w:footerReference w:type="even" r:id="rId17"/>
          <w:footerReference w:type="default" r:id="rId18"/>
          <w:headerReference w:type="first" r:id="rId19"/>
          <w:footerReference w:type="first" r:id="rId20"/>
          <w:endnotePr>
            <w:numFmt w:val="lowerLetter"/>
          </w:endnotePr>
          <w:pgSz w:w="11906" w:h="16838"/>
          <w:pgMar w:top="1134" w:right="1417" w:bottom="1134" w:left="1417" w:header="709" w:footer="709" w:gutter="0"/>
          <w:pgNumType w:start="0"/>
          <w:cols w:space="720"/>
          <w:docGrid w:linePitch="326"/>
        </w:sectPr>
      </w:pPr>
    </w:p>
    <w:p w14:paraId="11118F50" w14:textId="77777777" w:rsidR="00F00FA0" w:rsidRPr="00012C54" w:rsidRDefault="00F00FA0" w:rsidP="004E7450">
      <w:pPr>
        <w:pStyle w:val="Titleglobal"/>
        <w:rPr>
          <w:rFonts w:ascii="Times New Roman" w:hAnsi="Times New Roman" w:cs="Times New Roman"/>
          <w:noProof/>
          <w:highlight w:val="yellow"/>
        </w:rPr>
      </w:pPr>
      <w:bookmarkStart w:id="1" w:name="_GoBack"/>
      <w:bookmarkEnd w:id="1"/>
      <w:r w:rsidRPr="00012C54">
        <w:rPr>
          <w:rFonts w:ascii="Times New Roman" w:hAnsi="Times New Roman" w:cs="Times New Roman"/>
          <w:noProof/>
        </w:rPr>
        <w:lastRenderedPageBreak/>
        <w:t>Introduction</w:t>
      </w:r>
      <w:r w:rsidR="00B821D7" w:rsidRPr="00012C54">
        <w:rPr>
          <w:rFonts w:ascii="Times New Roman" w:hAnsi="Times New Roman" w:cs="Times New Roman"/>
          <w:noProof/>
        </w:rPr>
        <w:t xml:space="preserve"> </w:t>
      </w:r>
    </w:p>
    <w:p w14:paraId="69B3B66B" w14:textId="5DD6D6B3" w:rsidR="00B958A9" w:rsidRPr="00B134B8" w:rsidRDefault="00B958A9" w:rsidP="00B134B8">
      <w:pPr>
        <w:pStyle w:val="Text1"/>
        <w:ind w:left="0" w:right="-312"/>
        <w:rPr>
          <w:noProof/>
          <w:sz w:val="22"/>
          <w:szCs w:val="22"/>
        </w:rPr>
      </w:pPr>
      <w:r w:rsidRPr="00B134B8">
        <w:rPr>
          <w:noProof/>
          <w:sz w:val="22"/>
          <w:szCs w:val="22"/>
        </w:rPr>
        <w:t>In June 2021, the European Commission set out a long-term vision for the EU’s rural areas up to 2040</w:t>
      </w:r>
      <w:r w:rsidR="00472AA3" w:rsidRPr="00B134B8">
        <w:rPr>
          <w:noProof/>
          <w:sz w:val="22"/>
          <w:szCs w:val="22"/>
        </w:rPr>
        <w:t xml:space="preserve"> (</w:t>
      </w:r>
      <w:bookmarkStart w:id="2" w:name="_Ref155801783"/>
      <w:r w:rsidR="0027227E">
        <w:rPr>
          <w:noProof/>
          <w:sz w:val="22"/>
          <w:szCs w:val="22"/>
        </w:rPr>
        <w:t>LTVRA</w:t>
      </w:r>
      <w:r w:rsidR="00CF0595">
        <w:rPr>
          <w:noProof/>
          <w:sz w:val="22"/>
          <w:szCs w:val="22"/>
        </w:rPr>
        <w:t xml:space="preserve"> </w:t>
      </w:r>
      <w:r w:rsidR="00472AA3" w:rsidRPr="00B134B8">
        <w:rPr>
          <w:rStyle w:val="FootnoteReference"/>
          <w:noProof/>
          <w:sz w:val="22"/>
          <w:szCs w:val="22"/>
        </w:rPr>
        <w:footnoteReference w:id="2"/>
      </w:r>
      <w:bookmarkEnd w:id="2"/>
      <w:r w:rsidR="00472AA3" w:rsidRPr="00B134B8">
        <w:rPr>
          <w:noProof/>
          <w:sz w:val="22"/>
          <w:szCs w:val="22"/>
        </w:rPr>
        <w:t>)</w:t>
      </w:r>
      <w:r w:rsidRPr="00B134B8">
        <w:rPr>
          <w:noProof/>
          <w:sz w:val="22"/>
          <w:szCs w:val="22"/>
        </w:rPr>
        <w:t>.</w:t>
      </w:r>
      <w:r w:rsidR="007C5CE2">
        <w:rPr>
          <w:noProof/>
          <w:sz w:val="22"/>
          <w:szCs w:val="22"/>
        </w:rPr>
        <w:t xml:space="preserve"> </w:t>
      </w:r>
      <w:r w:rsidR="00CB4C24">
        <w:rPr>
          <w:noProof/>
          <w:sz w:val="22"/>
          <w:szCs w:val="22"/>
        </w:rPr>
        <w:t xml:space="preserve">President </w:t>
      </w:r>
      <w:r w:rsidR="00791E22">
        <w:rPr>
          <w:noProof/>
          <w:sz w:val="22"/>
          <w:szCs w:val="22"/>
        </w:rPr>
        <w:t>Ursula von der Leyen</w:t>
      </w:r>
      <w:r w:rsidR="00C81700" w:rsidRPr="00B134B8">
        <w:rPr>
          <w:noProof/>
          <w:sz w:val="22"/>
          <w:szCs w:val="22"/>
        </w:rPr>
        <w:t xml:space="preserve"> </w:t>
      </w:r>
      <w:r w:rsidRPr="00B134B8">
        <w:rPr>
          <w:noProof/>
          <w:sz w:val="22"/>
          <w:szCs w:val="22"/>
        </w:rPr>
        <w:t xml:space="preserve">launched this initiative in 2019 recognising that </w:t>
      </w:r>
      <w:r w:rsidRPr="00B134B8">
        <w:rPr>
          <w:b/>
          <w:bCs/>
          <w:noProof/>
          <w:sz w:val="22"/>
          <w:szCs w:val="22"/>
        </w:rPr>
        <w:t xml:space="preserve">rural areas are a core part of Europe’s identity and economic potential </w:t>
      </w:r>
      <w:r w:rsidRPr="00B134B8">
        <w:rPr>
          <w:noProof/>
          <w:sz w:val="22"/>
          <w:szCs w:val="22"/>
        </w:rPr>
        <w:t xml:space="preserve">and that we need to </w:t>
      </w:r>
      <w:r w:rsidRPr="00B134B8">
        <w:rPr>
          <w:b/>
          <w:bCs/>
          <w:noProof/>
          <w:sz w:val="22"/>
          <w:szCs w:val="22"/>
        </w:rPr>
        <w:t>preserve them and invest in their future</w:t>
      </w:r>
      <w:r w:rsidRPr="00B134B8">
        <w:rPr>
          <w:noProof/>
          <w:sz w:val="22"/>
          <w:szCs w:val="22"/>
        </w:rPr>
        <w:t> (</w:t>
      </w:r>
      <w:r w:rsidRPr="00B134B8">
        <w:rPr>
          <w:rStyle w:val="FootnoteReference"/>
          <w:noProof/>
          <w:sz w:val="22"/>
          <w:szCs w:val="22"/>
        </w:rPr>
        <w:footnoteReference w:id="3"/>
      </w:r>
      <w:r w:rsidRPr="00B134B8">
        <w:rPr>
          <w:noProof/>
          <w:sz w:val="22"/>
          <w:szCs w:val="22"/>
        </w:rPr>
        <w:t>). She also voiced the ambition for a just transition leaving no one</w:t>
      </w:r>
      <w:r w:rsidR="00472AA3" w:rsidRPr="00B134B8">
        <w:rPr>
          <w:noProof/>
          <w:sz w:val="22"/>
          <w:szCs w:val="22"/>
        </w:rPr>
        <w:t xml:space="preserve"> and no plac</w:t>
      </w:r>
      <w:r w:rsidR="00E77C8C" w:rsidRPr="00B134B8">
        <w:rPr>
          <w:noProof/>
          <w:sz w:val="22"/>
          <w:szCs w:val="22"/>
        </w:rPr>
        <w:t>e</w:t>
      </w:r>
      <w:r w:rsidRPr="00B134B8">
        <w:rPr>
          <w:noProof/>
          <w:sz w:val="22"/>
          <w:szCs w:val="22"/>
        </w:rPr>
        <w:t xml:space="preserve"> behind. In 2020, 40% of rural respondents to the public consultation on the rural vision said they felt left behind, 60% for those in remote rural areas. The ambition of the </w:t>
      </w:r>
      <w:r w:rsidR="00F76E85">
        <w:rPr>
          <w:noProof/>
          <w:sz w:val="22"/>
          <w:szCs w:val="22"/>
        </w:rPr>
        <w:t>C</w:t>
      </w:r>
      <w:r w:rsidRPr="00B134B8">
        <w:rPr>
          <w:noProof/>
          <w:sz w:val="22"/>
          <w:szCs w:val="22"/>
        </w:rPr>
        <w:t xml:space="preserve">ommunication was to create </w:t>
      </w:r>
      <w:r w:rsidRPr="00B134B8">
        <w:rPr>
          <w:b/>
          <w:bCs/>
          <w:noProof/>
          <w:sz w:val="22"/>
          <w:szCs w:val="22"/>
        </w:rPr>
        <w:t>a new momentum for rural areas</w:t>
      </w:r>
      <w:r w:rsidRPr="00B134B8">
        <w:rPr>
          <w:noProof/>
          <w:sz w:val="22"/>
          <w:szCs w:val="22"/>
        </w:rPr>
        <w:t xml:space="preserve"> by changing the way they are perceived and building new opportunities, with a </w:t>
      </w:r>
      <w:r w:rsidRPr="00B134B8">
        <w:rPr>
          <w:b/>
          <w:bCs/>
          <w:noProof/>
          <w:sz w:val="22"/>
          <w:szCs w:val="22"/>
        </w:rPr>
        <w:t>stronger voice</w:t>
      </w:r>
      <w:r w:rsidRPr="00B134B8">
        <w:rPr>
          <w:noProof/>
          <w:sz w:val="22"/>
          <w:szCs w:val="22"/>
        </w:rPr>
        <w:t xml:space="preserve"> for rural communities, which are an integral part of the future of Europe.</w:t>
      </w:r>
    </w:p>
    <w:p w14:paraId="2E6A1637" w14:textId="1056A5E1" w:rsidR="00B958A9" w:rsidRPr="00B134B8" w:rsidRDefault="00B958A9" w:rsidP="00B134B8">
      <w:pPr>
        <w:pStyle w:val="Text1"/>
        <w:ind w:left="0" w:right="-312"/>
        <w:rPr>
          <w:noProof/>
          <w:sz w:val="22"/>
          <w:szCs w:val="22"/>
        </w:rPr>
      </w:pPr>
      <w:r w:rsidRPr="00B134B8">
        <w:rPr>
          <w:noProof/>
          <w:sz w:val="22"/>
          <w:szCs w:val="22"/>
        </w:rPr>
        <w:t>The COVID-19 pandemic and the</w:t>
      </w:r>
      <w:r w:rsidR="00B94ED2">
        <w:rPr>
          <w:noProof/>
          <w:sz w:val="22"/>
          <w:szCs w:val="22"/>
        </w:rPr>
        <w:t xml:space="preserve"> Russian</w:t>
      </w:r>
      <w:r w:rsidRPr="00B134B8">
        <w:rPr>
          <w:noProof/>
          <w:sz w:val="22"/>
          <w:szCs w:val="22"/>
        </w:rPr>
        <w:t xml:space="preserve"> war</w:t>
      </w:r>
      <w:r w:rsidR="00B94ED2">
        <w:rPr>
          <w:noProof/>
          <w:sz w:val="22"/>
          <w:szCs w:val="22"/>
        </w:rPr>
        <w:t xml:space="preserve"> of aggression against</w:t>
      </w:r>
      <w:r w:rsidRPr="00B134B8">
        <w:rPr>
          <w:noProof/>
          <w:sz w:val="22"/>
          <w:szCs w:val="22"/>
        </w:rPr>
        <w:t xml:space="preserve"> Ukraine further highlighted the pivotal role of rural areas for Europe’s </w:t>
      </w:r>
      <w:r w:rsidRPr="00B134B8">
        <w:rPr>
          <w:b/>
          <w:bCs/>
          <w:noProof/>
          <w:sz w:val="22"/>
          <w:szCs w:val="22"/>
        </w:rPr>
        <w:t>resilience</w:t>
      </w:r>
      <w:r w:rsidRPr="00B134B8">
        <w:rPr>
          <w:noProof/>
          <w:sz w:val="22"/>
          <w:szCs w:val="22"/>
        </w:rPr>
        <w:t xml:space="preserve">, as expressed by the Council in November 2023 and by the European Parliament </w:t>
      </w:r>
      <w:r w:rsidR="00022D55">
        <w:rPr>
          <w:noProof/>
          <w:sz w:val="22"/>
          <w:szCs w:val="22"/>
        </w:rPr>
        <w:t>in December</w:t>
      </w:r>
      <w:r w:rsidRPr="00B134B8">
        <w:rPr>
          <w:noProof/>
          <w:sz w:val="22"/>
          <w:szCs w:val="22"/>
        </w:rPr>
        <w:t xml:space="preserve"> 2022 (</w:t>
      </w:r>
      <w:bookmarkStart w:id="3" w:name="_Ref153554477"/>
      <w:r w:rsidRPr="00B134B8">
        <w:rPr>
          <w:rStyle w:val="FootnoteReference"/>
          <w:noProof/>
          <w:sz w:val="22"/>
          <w:szCs w:val="22"/>
        </w:rPr>
        <w:footnoteReference w:id="4"/>
      </w:r>
      <w:bookmarkEnd w:id="3"/>
      <w:r w:rsidRPr="00B134B8">
        <w:rPr>
          <w:noProof/>
          <w:sz w:val="22"/>
          <w:szCs w:val="22"/>
        </w:rPr>
        <w:t xml:space="preserve">). These crises </w:t>
      </w:r>
      <w:r w:rsidR="00961AA6">
        <w:rPr>
          <w:noProof/>
          <w:sz w:val="22"/>
          <w:szCs w:val="22"/>
        </w:rPr>
        <w:t>increased</w:t>
      </w:r>
      <w:r w:rsidR="00961AA6" w:rsidRPr="00B134B8">
        <w:rPr>
          <w:noProof/>
          <w:sz w:val="22"/>
          <w:szCs w:val="22"/>
        </w:rPr>
        <w:t xml:space="preserve"> </w:t>
      </w:r>
      <w:r w:rsidRPr="00B134B8">
        <w:rPr>
          <w:noProof/>
          <w:sz w:val="22"/>
          <w:szCs w:val="22"/>
        </w:rPr>
        <w:t xml:space="preserve">concerns over </w:t>
      </w:r>
      <w:r w:rsidRPr="00B134B8">
        <w:rPr>
          <w:b/>
          <w:bCs/>
          <w:noProof/>
          <w:sz w:val="22"/>
          <w:szCs w:val="22"/>
        </w:rPr>
        <w:t>food security, strategic autonomy</w:t>
      </w:r>
      <w:r w:rsidRPr="00B134B8">
        <w:rPr>
          <w:noProof/>
          <w:sz w:val="22"/>
          <w:szCs w:val="22"/>
        </w:rPr>
        <w:t>,</w:t>
      </w:r>
      <w:r w:rsidR="00080E3B">
        <w:rPr>
          <w:noProof/>
          <w:sz w:val="22"/>
          <w:szCs w:val="22"/>
        </w:rPr>
        <w:t xml:space="preserve"> adaptation to climate change,</w:t>
      </w:r>
      <w:r w:rsidRPr="00B134B8">
        <w:rPr>
          <w:noProof/>
          <w:sz w:val="22"/>
          <w:szCs w:val="22"/>
        </w:rPr>
        <w:t xml:space="preserve"> and </w:t>
      </w:r>
      <w:r w:rsidR="008E3D76">
        <w:rPr>
          <w:noProof/>
          <w:sz w:val="22"/>
          <w:szCs w:val="22"/>
        </w:rPr>
        <w:t xml:space="preserve">preservation </w:t>
      </w:r>
      <w:r w:rsidRPr="00B134B8">
        <w:rPr>
          <w:noProof/>
          <w:sz w:val="22"/>
          <w:szCs w:val="22"/>
        </w:rPr>
        <w:t>of natural resources, mostly managed in rural areas, on which all Europeans depend. While</w:t>
      </w:r>
      <w:r w:rsidR="009C4BD4" w:rsidRPr="00B134B8">
        <w:rPr>
          <w:noProof/>
          <w:sz w:val="22"/>
          <w:szCs w:val="22"/>
        </w:rPr>
        <w:t xml:space="preserve"> these events enhanced</w:t>
      </w:r>
      <w:r w:rsidRPr="00B134B8">
        <w:rPr>
          <w:noProof/>
          <w:sz w:val="22"/>
          <w:szCs w:val="22"/>
        </w:rPr>
        <w:t xml:space="preserve"> </w:t>
      </w:r>
      <w:r w:rsidRPr="00B134B8">
        <w:rPr>
          <w:b/>
          <w:bCs/>
          <w:noProof/>
          <w:sz w:val="22"/>
          <w:szCs w:val="22"/>
        </w:rPr>
        <w:t>opportunities linked to the green and digital transitions</w:t>
      </w:r>
      <w:r w:rsidRPr="00B134B8">
        <w:rPr>
          <w:noProof/>
          <w:sz w:val="22"/>
          <w:szCs w:val="22"/>
        </w:rPr>
        <w:t xml:space="preserve">, they also exacerbated the weaknesses of the less attractive and connected rural </w:t>
      </w:r>
      <w:r w:rsidRPr="006321B1">
        <w:rPr>
          <w:noProof/>
          <w:sz w:val="22"/>
          <w:szCs w:val="22"/>
        </w:rPr>
        <w:t>communities</w:t>
      </w:r>
      <w:r w:rsidR="00407D5B" w:rsidRPr="006321B1">
        <w:rPr>
          <w:noProof/>
          <w:sz w:val="22"/>
          <w:szCs w:val="22"/>
        </w:rPr>
        <w:t xml:space="preserve"> </w:t>
      </w:r>
      <w:r w:rsidR="00407D5B" w:rsidRPr="0000058B">
        <w:rPr>
          <w:noProof/>
          <w:sz w:val="22"/>
          <w:szCs w:val="22"/>
        </w:rPr>
        <w:t xml:space="preserve">and raised </w:t>
      </w:r>
      <w:r w:rsidR="00091635" w:rsidRPr="0000058B">
        <w:rPr>
          <w:noProof/>
          <w:sz w:val="22"/>
          <w:szCs w:val="22"/>
        </w:rPr>
        <w:t xml:space="preserve">concerns </w:t>
      </w:r>
      <w:r w:rsidR="001C1900" w:rsidRPr="0000058B">
        <w:rPr>
          <w:noProof/>
          <w:sz w:val="22"/>
          <w:szCs w:val="22"/>
        </w:rPr>
        <w:t>from farmers, who protested early 2024 a</w:t>
      </w:r>
      <w:r w:rsidR="00982DC5" w:rsidRPr="002C1CCE">
        <w:rPr>
          <w:noProof/>
          <w:sz w:val="22"/>
          <w:szCs w:val="22"/>
        </w:rPr>
        <w:t>bout the significant challenges they currently face</w:t>
      </w:r>
      <w:r w:rsidRPr="006321B1">
        <w:rPr>
          <w:noProof/>
          <w:sz w:val="22"/>
          <w:szCs w:val="22"/>
        </w:rPr>
        <w:t>.</w:t>
      </w:r>
      <w:r w:rsidRPr="00B134B8">
        <w:rPr>
          <w:noProof/>
          <w:sz w:val="22"/>
          <w:szCs w:val="22"/>
        </w:rPr>
        <w:t xml:space="preserve"> The </w:t>
      </w:r>
      <w:r w:rsidR="00243305">
        <w:rPr>
          <w:noProof/>
          <w:sz w:val="22"/>
          <w:szCs w:val="22"/>
        </w:rPr>
        <w:t>C</w:t>
      </w:r>
      <w:r w:rsidRPr="00B134B8">
        <w:rPr>
          <w:noProof/>
          <w:sz w:val="22"/>
          <w:szCs w:val="22"/>
        </w:rPr>
        <w:t>ommunication on “</w:t>
      </w:r>
      <w:r w:rsidRPr="00B134B8">
        <w:rPr>
          <w:b/>
          <w:bCs/>
          <w:noProof/>
          <w:sz w:val="22"/>
          <w:szCs w:val="22"/>
        </w:rPr>
        <w:t>Demographic change in Europe: a toolbox for action</w:t>
      </w:r>
      <w:r w:rsidRPr="00B134B8">
        <w:rPr>
          <w:noProof/>
          <w:sz w:val="22"/>
          <w:szCs w:val="22"/>
        </w:rPr>
        <w:t>”</w:t>
      </w:r>
      <w:r w:rsidR="00C27504">
        <w:rPr>
          <w:noProof/>
          <w:sz w:val="22"/>
          <w:szCs w:val="22"/>
        </w:rPr>
        <w:t xml:space="preserve"> pointed to the</w:t>
      </w:r>
      <w:r w:rsidRPr="00B134B8">
        <w:rPr>
          <w:noProof/>
          <w:sz w:val="22"/>
          <w:szCs w:val="22"/>
        </w:rPr>
        <w:t xml:space="preserve"> challenges related to </w:t>
      </w:r>
      <w:r w:rsidR="004C0261">
        <w:rPr>
          <w:noProof/>
          <w:sz w:val="22"/>
          <w:szCs w:val="22"/>
        </w:rPr>
        <w:t xml:space="preserve">ageing, </w:t>
      </w:r>
      <w:r w:rsidRPr="00B134B8">
        <w:rPr>
          <w:noProof/>
          <w:sz w:val="22"/>
          <w:szCs w:val="22"/>
        </w:rPr>
        <w:t xml:space="preserve">depopulation and </w:t>
      </w:r>
      <w:r w:rsidR="00AC0C2B">
        <w:rPr>
          <w:noProof/>
          <w:sz w:val="22"/>
          <w:szCs w:val="22"/>
        </w:rPr>
        <w:t xml:space="preserve">skills and </w:t>
      </w:r>
      <w:r w:rsidRPr="00B134B8">
        <w:rPr>
          <w:noProof/>
          <w:sz w:val="22"/>
          <w:szCs w:val="22"/>
        </w:rPr>
        <w:t>labour shortages faced by many rural areas (</w:t>
      </w:r>
      <w:r w:rsidRPr="00B134B8">
        <w:rPr>
          <w:noProof/>
          <w:sz w:val="22"/>
          <w:szCs w:val="22"/>
          <w:vertAlign w:val="superscript"/>
        </w:rPr>
        <w:footnoteReference w:id="5"/>
      </w:r>
      <w:r w:rsidRPr="00B134B8">
        <w:rPr>
          <w:noProof/>
          <w:sz w:val="22"/>
          <w:szCs w:val="22"/>
        </w:rPr>
        <w:t>). It highlighted that territorial disparities undermine social cohesion and trust in democratic institutions and processes in</w:t>
      </w:r>
      <w:r w:rsidR="00833EDD">
        <w:rPr>
          <w:noProof/>
          <w:sz w:val="22"/>
          <w:szCs w:val="22"/>
        </w:rPr>
        <w:t xml:space="preserve"> the EU</w:t>
      </w:r>
      <w:r w:rsidRPr="00B134B8">
        <w:rPr>
          <w:noProof/>
          <w:sz w:val="22"/>
          <w:szCs w:val="22"/>
        </w:rPr>
        <w:t>, as also evidenced in the “geography of discontent”(</w:t>
      </w:r>
      <w:r w:rsidRPr="00B134B8">
        <w:rPr>
          <w:rStyle w:val="FootnoteReference"/>
          <w:noProof/>
          <w:sz w:val="22"/>
          <w:szCs w:val="22"/>
        </w:rPr>
        <w:footnoteReference w:id="6"/>
      </w:r>
      <w:r w:rsidRPr="00B134B8">
        <w:rPr>
          <w:noProof/>
          <w:sz w:val="22"/>
          <w:szCs w:val="22"/>
        </w:rPr>
        <w:t>).</w:t>
      </w:r>
    </w:p>
    <w:p w14:paraId="36E312AC" w14:textId="5ED269AC" w:rsidR="00B958A9" w:rsidRPr="00B134B8" w:rsidRDefault="00B958A9" w:rsidP="00B134B8">
      <w:pPr>
        <w:pStyle w:val="Text1"/>
        <w:ind w:left="0" w:right="-312"/>
        <w:rPr>
          <w:noProof/>
          <w:sz w:val="22"/>
          <w:szCs w:val="22"/>
        </w:rPr>
      </w:pPr>
      <w:r w:rsidRPr="00B134B8">
        <w:rPr>
          <w:noProof/>
          <w:sz w:val="22"/>
          <w:szCs w:val="22"/>
        </w:rPr>
        <w:t xml:space="preserve">The long-term vision for the EU’s rural areas (rural vision) identified </w:t>
      </w:r>
      <w:r w:rsidR="005F24B9">
        <w:rPr>
          <w:b/>
          <w:bCs/>
          <w:noProof/>
          <w:sz w:val="22"/>
          <w:szCs w:val="22"/>
        </w:rPr>
        <w:t>10</w:t>
      </w:r>
      <w:r w:rsidR="005F24B9" w:rsidRPr="00B134B8">
        <w:rPr>
          <w:b/>
          <w:bCs/>
          <w:noProof/>
          <w:sz w:val="22"/>
          <w:szCs w:val="22"/>
        </w:rPr>
        <w:t xml:space="preserve"> </w:t>
      </w:r>
      <w:r w:rsidRPr="00B134B8">
        <w:rPr>
          <w:b/>
          <w:bCs/>
          <w:noProof/>
          <w:sz w:val="22"/>
          <w:szCs w:val="22"/>
        </w:rPr>
        <w:t>shared goals</w:t>
      </w:r>
      <w:r w:rsidRPr="00B134B8">
        <w:rPr>
          <w:noProof/>
          <w:sz w:val="22"/>
          <w:szCs w:val="22"/>
        </w:rPr>
        <w:t xml:space="preserve"> and </w:t>
      </w:r>
      <w:r w:rsidR="00B36253">
        <w:rPr>
          <w:b/>
          <w:bCs/>
          <w:noProof/>
          <w:sz w:val="22"/>
          <w:szCs w:val="22"/>
        </w:rPr>
        <w:t>4</w:t>
      </w:r>
      <w:r w:rsidR="00B36253" w:rsidRPr="00B134B8">
        <w:rPr>
          <w:b/>
          <w:bCs/>
          <w:noProof/>
          <w:sz w:val="22"/>
          <w:szCs w:val="22"/>
        </w:rPr>
        <w:t xml:space="preserve"> </w:t>
      </w:r>
      <w:r w:rsidRPr="00B134B8">
        <w:rPr>
          <w:b/>
          <w:bCs/>
          <w:noProof/>
          <w:sz w:val="22"/>
          <w:szCs w:val="22"/>
        </w:rPr>
        <w:t>areas of actions</w:t>
      </w:r>
      <w:r w:rsidRPr="00B134B8">
        <w:rPr>
          <w:noProof/>
          <w:sz w:val="22"/>
          <w:szCs w:val="22"/>
        </w:rPr>
        <w:t xml:space="preserve"> towards </w:t>
      </w:r>
      <w:r w:rsidRPr="00B134B8">
        <w:rPr>
          <w:b/>
          <w:bCs/>
          <w:noProof/>
          <w:sz w:val="22"/>
          <w:szCs w:val="22"/>
        </w:rPr>
        <w:t>stronger, connected, resilient and prosperous</w:t>
      </w:r>
      <w:r w:rsidRPr="00B134B8">
        <w:rPr>
          <w:noProof/>
          <w:sz w:val="22"/>
          <w:szCs w:val="22"/>
        </w:rPr>
        <w:t xml:space="preserve"> rural areas by 2040. To achieve these goals, the Commission committed to launch</w:t>
      </w:r>
      <w:r w:rsidR="00E15A40">
        <w:rPr>
          <w:noProof/>
          <w:sz w:val="22"/>
          <w:szCs w:val="22"/>
        </w:rPr>
        <w:t>ing</w:t>
      </w:r>
      <w:r w:rsidRPr="00B134B8">
        <w:rPr>
          <w:noProof/>
          <w:sz w:val="22"/>
          <w:szCs w:val="22"/>
        </w:rPr>
        <w:t xml:space="preserve"> a </w:t>
      </w:r>
      <w:r w:rsidRPr="00B134B8">
        <w:rPr>
          <w:b/>
          <w:bCs/>
          <w:noProof/>
          <w:sz w:val="22"/>
          <w:szCs w:val="22"/>
        </w:rPr>
        <w:t>rural pact</w:t>
      </w:r>
      <w:r w:rsidRPr="00B134B8">
        <w:rPr>
          <w:noProof/>
          <w:sz w:val="22"/>
          <w:szCs w:val="22"/>
        </w:rPr>
        <w:t xml:space="preserve"> to mobilise public authorities and stakeholders to act on the needs and aspirations of rural residents. It also introduced an </w:t>
      </w:r>
      <w:r w:rsidRPr="00B134B8">
        <w:rPr>
          <w:b/>
          <w:bCs/>
          <w:noProof/>
          <w:sz w:val="22"/>
          <w:szCs w:val="22"/>
        </w:rPr>
        <w:t>EU rural action plan,</w:t>
      </w:r>
      <w:r w:rsidRPr="00B134B8">
        <w:rPr>
          <w:noProof/>
          <w:sz w:val="22"/>
          <w:szCs w:val="22"/>
        </w:rPr>
        <w:t xml:space="preserve"> with </w:t>
      </w:r>
      <w:r w:rsidR="00C400FC">
        <w:rPr>
          <w:noProof/>
          <w:sz w:val="22"/>
          <w:szCs w:val="22"/>
        </w:rPr>
        <w:t>30</w:t>
      </w:r>
      <w:r w:rsidR="00C400FC" w:rsidRPr="00B134B8">
        <w:rPr>
          <w:noProof/>
          <w:sz w:val="22"/>
          <w:szCs w:val="22"/>
        </w:rPr>
        <w:t xml:space="preserve"> </w:t>
      </w:r>
      <w:r w:rsidRPr="00B134B8">
        <w:rPr>
          <w:noProof/>
          <w:sz w:val="22"/>
          <w:szCs w:val="22"/>
        </w:rPr>
        <w:t xml:space="preserve">actions to be implemented by </w:t>
      </w:r>
      <w:r w:rsidR="00B326AA">
        <w:rPr>
          <w:noProof/>
          <w:sz w:val="22"/>
          <w:szCs w:val="22"/>
        </w:rPr>
        <w:t xml:space="preserve">the </w:t>
      </w:r>
      <w:r w:rsidRPr="00B134B8">
        <w:rPr>
          <w:noProof/>
          <w:sz w:val="22"/>
          <w:szCs w:val="22"/>
        </w:rPr>
        <w:t>Commission across a range of EU policy areas.</w:t>
      </w:r>
    </w:p>
    <w:p w14:paraId="40503065" w14:textId="5197D073" w:rsidR="00B958A9" w:rsidRPr="00B134B8" w:rsidRDefault="00B958A9" w:rsidP="00B134B8">
      <w:pPr>
        <w:pStyle w:val="Text1"/>
        <w:ind w:left="0" w:right="-312"/>
        <w:rPr>
          <w:noProof/>
          <w:sz w:val="22"/>
          <w:szCs w:val="22"/>
        </w:rPr>
      </w:pPr>
      <w:r w:rsidRPr="00B134B8">
        <w:rPr>
          <w:noProof/>
          <w:sz w:val="22"/>
          <w:szCs w:val="22"/>
        </w:rPr>
        <w:t>Th</w:t>
      </w:r>
      <w:r w:rsidR="00304896">
        <w:rPr>
          <w:noProof/>
          <w:sz w:val="22"/>
          <w:szCs w:val="22"/>
        </w:rPr>
        <w:t>is</w:t>
      </w:r>
      <w:r w:rsidRPr="00B134B8">
        <w:rPr>
          <w:noProof/>
          <w:sz w:val="22"/>
          <w:szCs w:val="22"/>
        </w:rPr>
        <w:t xml:space="preserve"> report answers the commitment made in the rural vision </w:t>
      </w:r>
      <w:r w:rsidR="00F610AD">
        <w:rPr>
          <w:noProof/>
          <w:sz w:val="22"/>
          <w:szCs w:val="22"/>
        </w:rPr>
        <w:t>C</w:t>
      </w:r>
      <w:r w:rsidRPr="00B134B8">
        <w:rPr>
          <w:noProof/>
          <w:sz w:val="22"/>
          <w:szCs w:val="22"/>
        </w:rPr>
        <w:t xml:space="preserve">ommunication to </w:t>
      </w:r>
      <w:r w:rsidR="006C6F10">
        <w:rPr>
          <w:noProof/>
          <w:sz w:val="22"/>
          <w:szCs w:val="22"/>
        </w:rPr>
        <w:t>‘</w:t>
      </w:r>
      <w:r w:rsidR="00CF50A6" w:rsidRPr="002C1CCE">
        <w:rPr>
          <w:i/>
          <w:iCs/>
          <w:noProof/>
          <w:sz w:val="22"/>
          <w:szCs w:val="22"/>
        </w:rPr>
        <w:t>take stock of what actions have been carried out</w:t>
      </w:r>
      <w:r w:rsidR="006C6F10">
        <w:rPr>
          <w:noProof/>
          <w:sz w:val="22"/>
          <w:szCs w:val="22"/>
        </w:rPr>
        <w:t>’</w:t>
      </w:r>
      <w:r w:rsidR="00CF50A6" w:rsidRPr="00B134B8">
        <w:rPr>
          <w:noProof/>
          <w:sz w:val="22"/>
          <w:szCs w:val="22"/>
        </w:rPr>
        <w:t xml:space="preserve"> and </w:t>
      </w:r>
      <w:r w:rsidRPr="00B134B8">
        <w:rPr>
          <w:noProof/>
          <w:sz w:val="22"/>
          <w:szCs w:val="22"/>
        </w:rPr>
        <w:t xml:space="preserve">provide </w:t>
      </w:r>
      <w:r w:rsidR="006C6F10">
        <w:rPr>
          <w:noProof/>
          <w:sz w:val="22"/>
          <w:szCs w:val="22"/>
        </w:rPr>
        <w:t>‘</w:t>
      </w:r>
      <w:r w:rsidRPr="002C1CCE">
        <w:rPr>
          <w:i/>
          <w:iCs/>
          <w:noProof/>
          <w:sz w:val="22"/>
          <w:szCs w:val="22"/>
        </w:rPr>
        <w:t xml:space="preserve">a </w:t>
      </w:r>
      <w:r w:rsidRPr="002C1CCE">
        <w:rPr>
          <w:b/>
          <w:bCs/>
          <w:i/>
          <w:iCs/>
          <w:noProof/>
          <w:sz w:val="22"/>
          <w:szCs w:val="22"/>
        </w:rPr>
        <w:t>set of reflections on possible orientations for enhanced support action and financing for rural areas, as well as on the ways forward,</w:t>
      </w:r>
      <w:r w:rsidRPr="002C1CCE">
        <w:rPr>
          <w:i/>
          <w:iCs/>
          <w:noProof/>
          <w:sz w:val="22"/>
          <w:szCs w:val="22"/>
        </w:rPr>
        <w:t xml:space="preserve"> based on the implementation of the EU rural action plan</w:t>
      </w:r>
      <w:r w:rsidR="00B408FA">
        <w:rPr>
          <w:noProof/>
          <w:sz w:val="22"/>
          <w:szCs w:val="22"/>
        </w:rPr>
        <w:t>’</w:t>
      </w:r>
      <w:r w:rsidRPr="00B134B8">
        <w:rPr>
          <w:noProof/>
          <w:sz w:val="22"/>
          <w:szCs w:val="22"/>
        </w:rPr>
        <w:t xml:space="preserve">. </w:t>
      </w:r>
      <w:r w:rsidR="009A57F8" w:rsidRPr="00B134B8">
        <w:rPr>
          <w:noProof/>
          <w:sz w:val="22"/>
          <w:szCs w:val="22"/>
        </w:rPr>
        <w:t xml:space="preserve">The discussions </w:t>
      </w:r>
      <w:r w:rsidR="00B66D60">
        <w:rPr>
          <w:noProof/>
          <w:sz w:val="22"/>
          <w:szCs w:val="22"/>
        </w:rPr>
        <w:t>on</w:t>
      </w:r>
      <w:r w:rsidR="00B66D60" w:rsidRPr="00B134B8">
        <w:rPr>
          <w:noProof/>
          <w:sz w:val="22"/>
          <w:szCs w:val="22"/>
        </w:rPr>
        <w:t xml:space="preserve"> </w:t>
      </w:r>
      <w:r w:rsidR="009A57F8" w:rsidRPr="00B134B8">
        <w:rPr>
          <w:noProof/>
          <w:sz w:val="22"/>
          <w:szCs w:val="22"/>
        </w:rPr>
        <w:t xml:space="preserve">the report </w:t>
      </w:r>
      <w:r w:rsidR="00E2232E" w:rsidRPr="00B134B8">
        <w:rPr>
          <w:noProof/>
          <w:sz w:val="22"/>
          <w:szCs w:val="22"/>
        </w:rPr>
        <w:t>should</w:t>
      </w:r>
      <w:r w:rsidR="009A57F8" w:rsidRPr="00B134B8">
        <w:rPr>
          <w:noProof/>
          <w:sz w:val="22"/>
          <w:szCs w:val="22"/>
        </w:rPr>
        <w:t xml:space="preserve"> </w:t>
      </w:r>
      <w:r w:rsidR="007B7999">
        <w:rPr>
          <w:noProof/>
          <w:sz w:val="22"/>
          <w:szCs w:val="22"/>
        </w:rPr>
        <w:t>inform</w:t>
      </w:r>
      <w:r w:rsidR="007B7999" w:rsidRPr="00B134B8">
        <w:rPr>
          <w:noProof/>
          <w:sz w:val="22"/>
          <w:szCs w:val="22"/>
        </w:rPr>
        <w:t xml:space="preserve"> </w:t>
      </w:r>
      <w:r w:rsidR="009A57F8" w:rsidRPr="00B134B8">
        <w:rPr>
          <w:noProof/>
          <w:sz w:val="22"/>
          <w:szCs w:val="22"/>
        </w:rPr>
        <w:t xml:space="preserve">the reflection on the preparation of the proposals for the </w:t>
      </w:r>
      <w:r w:rsidR="00E2232E" w:rsidRPr="00B134B8">
        <w:rPr>
          <w:noProof/>
          <w:sz w:val="22"/>
          <w:szCs w:val="22"/>
        </w:rPr>
        <w:t>post-2027</w:t>
      </w:r>
      <w:r w:rsidR="009A57F8" w:rsidRPr="00B134B8">
        <w:rPr>
          <w:noProof/>
          <w:sz w:val="22"/>
          <w:szCs w:val="22"/>
        </w:rPr>
        <w:t xml:space="preserve"> programming period</w:t>
      </w:r>
      <w:r w:rsidR="00E2232E" w:rsidRPr="00B134B8">
        <w:rPr>
          <w:noProof/>
          <w:sz w:val="22"/>
          <w:szCs w:val="22"/>
        </w:rPr>
        <w:t xml:space="preserve">. </w:t>
      </w:r>
      <w:r w:rsidR="00411685" w:rsidRPr="00B134B8">
        <w:rPr>
          <w:noProof/>
          <w:sz w:val="22"/>
          <w:szCs w:val="22"/>
        </w:rPr>
        <w:t>The report</w:t>
      </w:r>
      <w:r w:rsidRPr="00B134B8">
        <w:rPr>
          <w:noProof/>
          <w:sz w:val="22"/>
          <w:szCs w:val="22"/>
        </w:rPr>
        <w:t xml:space="preserve"> follows </w:t>
      </w:r>
      <w:r w:rsidR="000F4D8D">
        <w:rPr>
          <w:noProof/>
          <w:sz w:val="22"/>
          <w:szCs w:val="22"/>
        </w:rPr>
        <w:t>a</w:t>
      </w:r>
      <w:r w:rsidR="000F4D8D" w:rsidRPr="00B134B8">
        <w:rPr>
          <w:noProof/>
          <w:sz w:val="22"/>
          <w:szCs w:val="22"/>
        </w:rPr>
        <w:t xml:space="preserve"> </w:t>
      </w:r>
      <w:r w:rsidR="00E86B8C" w:rsidRPr="00B134B8">
        <w:rPr>
          <w:noProof/>
          <w:sz w:val="22"/>
          <w:szCs w:val="22"/>
        </w:rPr>
        <w:t>stocktak</w:t>
      </w:r>
      <w:r w:rsidR="00E86B8C">
        <w:rPr>
          <w:noProof/>
          <w:sz w:val="22"/>
          <w:szCs w:val="22"/>
        </w:rPr>
        <w:t>e</w:t>
      </w:r>
      <w:r w:rsidR="00E86B8C" w:rsidRPr="00B134B8">
        <w:rPr>
          <w:noProof/>
          <w:sz w:val="22"/>
          <w:szCs w:val="22"/>
        </w:rPr>
        <w:t xml:space="preserve"> </w:t>
      </w:r>
      <w:r w:rsidRPr="00B134B8">
        <w:rPr>
          <w:noProof/>
          <w:sz w:val="22"/>
          <w:szCs w:val="22"/>
        </w:rPr>
        <w:t xml:space="preserve">of </w:t>
      </w:r>
      <w:r w:rsidR="00592DC4">
        <w:rPr>
          <w:noProof/>
          <w:sz w:val="22"/>
          <w:szCs w:val="22"/>
        </w:rPr>
        <w:t xml:space="preserve">the </w:t>
      </w:r>
      <w:r w:rsidRPr="00B134B8">
        <w:rPr>
          <w:noProof/>
          <w:sz w:val="22"/>
          <w:szCs w:val="22"/>
        </w:rPr>
        <w:t>common agricultural policy (CAP) and cohesion policy contributions to rural areas in the 2021-2027 programming period</w:t>
      </w:r>
      <w:r w:rsidR="006F43BF">
        <w:rPr>
          <w:noProof/>
          <w:sz w:val="22"/>
          <w:szCs w:val="22"/>
        </w:rPr>
        <w:t>, which was</w:t>
      </w:r>
      <w:r w:rsidRPr="00B134B8">
        <w:rPr>
          <w:noProof/>
          <w:sz w:val="22"/>
          <w:szCs w:val="22"/>
        </w:rPr>
        <w:t xml:space="preserve"> completed</w:t>
      </w:r>
      <w:r w:rsidR="006F43BF">
        <w:rPr>
          <w:noProof/>
          <w:sz w:val="22"/>
          <w:szCs w:val="22"/>
        </w:rPr>
        <w:t xml:space="preserve"> in</w:t>
      </w:r>
      <w:r w:rsidRPr="00B134B8">
        <w:rPr>
          <w:noProof/>
          <w:sz w:val="22"/>
          <w:szCs w:val="22"/>
        </w:rPr>
        <w:t xml:space="preserve"> mid-2023. The first chapter provides an overview with new indicators describing rural areas. The second chapter looks back at </w:t>
      </w:r>
      <w:r w:rsidR="00975A1B">
        <w:rPr>
          <w:b/>
          <w:bCs/>
          <w:noProof/>
          <w:sz w:val="22"/>
          <w:szCs w:val="22"/>
        </w:rPr>
        <w:t>30</w:t>
      </w:r>
      <w:r w:rsidR="00975A1B" w:rsidRPr="00B134B8">
        <w:rPr>
          <w:b/>
          <w:bCs/>
          <w:noProof/>
          <w:sz w:val="22"/>
          <w:szCs w:val="22"/>
        </w:rPr>
        <w:t xml:space="preserve"> </w:t>
      </w:r>
      <w:r w:rsidRPr="00B134B8">
        <w:rPr>
          <w:b/>
          <w:bCs/>
          <w:noProof/>
          <w:sz w:val="22"/>
          <w:szCs w:val="22"/>
        </w:rPr>
        <w:t xml:space="preserve">months of </w:t>
      </w:r>
      <w:r w:rsidR="001378F3" w:rsidRPr="00B134B8">
        <w:rPr>
          <w:b/>
          <w:bCs/>
          <w:noProof/>
          <w:sz w:val="22"/>
          <w:szCs w:val="22"/>
        </w:rPr>
        <w:t>implement</w:t>
      </w:r>
      <w:r w:rsidR="001378F3">
        <w:rPr>
          <w:b/>
          <w:bCs/>
          <w:noProof/>
          <w:sz w:val="22"/>
          <w:szCs w:val="22"/>
        </w:rPr>
        <w:t>ing</w:t>
      </w:r>
      <w:r w:rsidR="001378F3" w:rsidRPr="00B134B8">
        <w:rPr>
          <w:b/>
          <w:bCs/>
          <w:noProof/>
          <w:sz w:val="22"/>
          <w:szCs w:val="22"/>
        </w:rPr>
        <w:t xml:space="preserve"> </w:t>
      </w:r>
      <w:r w:rsidRPr="00B134B8">
        <w:rPr>
          <w:b/>
          <w:bCs/>
          <w:noProof/>
          <w:sz w:val="22"/>
          <w:szCs w:val="22"/>
        </w:rPr>
        <w:t>the rural vision,</w:t>
      </w:r>
      <w:r w:rsidRPr="00B134B8">
        <w:rPr>
          <w:noProof/>
          <w:sz w:val="22"/>
          <w:szCs w:val="22"/>
        </w:rPr>
        <w:t xml:space="preserve"> including a synthesis of the above-mentioned stocktaking. The third chapter outlines </w:t>
      </w:r>
      <w:r w:rsidR="003B065D">
        <w:rPr>
          <w:noProof/>
          <w:sz w:val="22"/>
          <w:szCs w:val="22"/>
        </w:rPr>
        <w:t>possible</w:t>
      </w:r>
      <w:r w:rsidR="003B065D" w:rsidRPr="00B134B8">
        <w:rPr>
          <w:noProof/>
          <w:sz w:val="22"/>
          <w:szCs w:val="22"/>
        </w:rPr>
        <w:t xml:space="preserve"> </w:t>
      </w:r>
      <w:r w:rsidRPr="00B134B8">
        <w:rPr>
          <w:b/>
          <w:bCs/>
          <w:noProof/>
          <w:sz w:val="22"/>
          <w:szCs w:val="22"/>
        </w:rPr>
        <w:t>ways forward</w:t>
      </w:r>
      <w:r w:rsidRPr="00B134B8">
        <w:rPr>
          <w:noProof/>
          <w:sz w:val="22"/>
          <w:szCs w:val="22"/>
        </w:rPr>
        <w:t xml:space="preserve"> for the EU rural action plan and the rural pact and lists ideas on support for rural areas</w:t>
      </w:r>
      <w:r w:rsidR="00040C8B">
        <w:rPr>
          <w:noProof/>
          <w:sz w:val="22"/>
          <w:szCs w:val="22"/>
        </w:rPr>
        <w:t xml:space="preserve"> raised by other</w:t>
      </w:r>
      <w:r w:rsidRPr="00B134B8">
        <w:rPr>
          <w:noProof/>
          <w:sz w:val="22"/>
          <w:szCs w:val="22"/>
        </w:rPr>
        <w:t xml:space="preserve"> EU institutions and stakeholders</w:t>
      </w:r>
      <w:r w:rsidR="00BB269D">
        <w:rPr>
          <w:noProof/>
          <w:sz w:val="22"/>
          <w:szCs w:val="22"/>
        </w:rPr>
        <w:t xml:space="preserve"> and questions for reflection</w:t>
      </w:r>
      <w:r w:rsidRPr="00B134B8">
        <w:rPr>
          <w:noProof/>
          <w:sz w:val="22"/>
          <w:szCs w:val="22"/>
        </w:rPr>
        <w:t xml:space="preserve">. It concludes by </w:t>
      </w:r>
      <w:r w:rsidR="00F260E9" w:rsidRPr="00B134B8">
        <w:rPr>
          <w:noProof/>
          <w:sz w:val="22"/>
          <w:szCs w:val="22"/>
        </w:rPr>
        <w:t xml:space="preserve">outlining </w:t>
      </w:r>
      <w:r w:rsidR="00BD59CD" w:rsidRPr="00B134B8">
        <w:rPr>
          <w:noProof/>
          <w:sz w:val="22"/>
          <w:szCs w:val="22"/>
        </w:rPr>
        <w:t xml:space="preserve">opportunities for </w:t>
      </w:r>
      <w:r w:rsidRPr="00B134B8">
        <w:rPr>
          <w:noProof/>
          <w:sz w:val="22"/>
          <w:szCs w:val="22"/>
        </w:rPr>
        <w:t xml:space="preserve">debating these ideas after the European elections </w:t>
      </w:r>
      <w:r w:rsidR="0000046D">
        <w:rPr>
          <w:noProof/>
          <w:sz w:val="22"/>
          <w:szCs w:val="22"/>
        </w:rPr>
        <w:t>in</w:t>
      </w:r>
      <w:r w:rsidR="0000046D" w:rsidRPr="00B134B8">
        <w:rPr>
          <w:noProof/>
          <w:sz w:val="22"/>
          <w:szCs w:val="22"/>
        </w:rPr>
        <w:t xml:space="preserve"> </w:t>
      </w:r>
      <w:r w:rsidRPr="00B134B8">
        <w:rPr>
          <w:noProof/>
          <w:sz w:val="22"/>
          <w:szCs w:val="22"/>
        </w:rPr>
        <w:t>June 2024.</w:t>
      </w:r>
    </w:p>
    <w:p w14:paraId="5F5D5959" w14:textId="44D51D80" w:rsidR="00F00FA0" w:rsidRPr="005E457F" w:rsidRDefault="00D7017E" w:rsidP="005639DB">
      <w:pPr>
        <w:pStyle w:val="Heading1"/>
        <w:rPr>
          <w:bCs/>
          <w:noProof/>
          <w:color w:val="366B62"/>
          <w:sz w:val="32"/>
          <w:szCs w:val="32"/>
        </w:rPr>
      </w:pPr>
      <w:r w:rsidRPr="005E457F">
        <w:rPr>
          <w:bCs/>
          <w:noProof/>
          <w:color w:val="366B62"/>
          <w:sz w:val="32"/>
          <w:szCs w:val="32"/>
        </w:rPr>
        <w:lastRenderedPageBreak/>
        <w:t>N</w:t>
      </w:r>
      <w:r w:rsidR="00060BE8" w:rsidRPr="005E457F">
        <w:rPr>
          <w:bCs/>
          <w:noProof/>
          <w:color w:val="366B62"/>
          <w:sz w:val="32"/>
          <w:szCs w:val="32"/>
        </w:rPr>
        <w:t>ew evidence under the</w:t>
      </w:r>
      <w:r w:rsidR="00DB7BCF" w:rsidRPr="005E457F">
        <w:rPr>
          <w:bCs/>
          <w:noProof/>
          <w:color w:val="366B62"/>
          <w:sz w:val="32"/>
          <w:szCs w:val="32"/>
        </w:rPr>
        <w:t xml:space="preserve"> four action </w:t>
      </w:r>
      <w:r w:rsidR="00516660">
        <w:rPr>
          <w:bCs/>
          <w:noProof/>
          <w:color w:val="366B62"/>
          <w:sz w:val="32"/>
          <w:szCs w:val="32"/>
        </w:rPr>
        <w:t>areas</w:t>
      </w:r>
    </w:p>
    <w:p w14:paraId="1B399030" w14:textId="5F6723C8" w:rsidR="00DB1FBF" w:rsidRPr="005E457F" w:rsidRDefault="00DB1FBF" w:rsidP="003C3F1B">
      <w:pPr>
        <w:pStyle w:val="Bodyglobal"/>
        <w:rPr>
          <w:rFonts w:ascii="Times New Roman" w:hAnsi="Times New Roman" w:cs="Times New Roman"/>
          <w:i/>
          <w:iCs/>
          <w:noProof/>
          <w:sz w:val="22"/>
          <w:szCs w:val="22"/>
          <w:lang w:val="en-IE"/>
        </w:rPr>
      </w:pPr>
      <w:r w:rsidRPr="005E457F">
        <w:rPr>
          <w:rFonts w:ascii="Times New Roman" w:hAnsi="Times New Roman" w:cs="Times New Roman"/>
          <w:noProof/>
          <w:sz w:val="22"/>
          <w:szCs w:val="22"/>
        </w:rPr>
        <w:t xml:space="preserve">The </w:t>
      </w:r>
      <w:r w:rsidR="0080132A">
        <w:rPr>
          <w:rFonts w:ascii="Times New Roman" w:hAnsi="Times New Roman" w:cs="Times New Roman"/>
          <w:noProof/>
          <w:sz w:val="22"/>
          <w:szCs w:val="22"/>
        </w:rPr>
        <w:t xml:space="preserve">staff working document (SWD) accompanying the </w:t>
      </w:r>
      <w:r w:rsidR="00330A40">
        <w:rPr>
          <w:rFonts w:ascii="Times New Roman" w:hAnsi="Times New Roman" w:cs="Times New Roman"/>
          <w:noProof/>
          <w:sz w:val="22"/>
          <w:szCs w:val="22"/>
        </w:rPr>
        <w:t>LTVRA</w:t>
      </w:r>
      <w:r w:rsidR="000F2F96" w:rsidRPr="00040BDC">
        <w:rPr>
          <w:rFonts w:ascii="Times New Roman" w:hAnsi="Times New Roman" w:cs="Times New Roman"/>
          <w:noProof/>
          <w:sz w:val="22"/>
          <w:szCs w:val="22"/>
        </w:rPr>
        <w:t>(</w:t>
      </w:r>
      <w:r w:rsidR="000F2F96" w:rsidRPr="00040BDC">
        <w:rPr>
          <w:rFonts w:ascii="Times New Roman" w:hAnsi="Times New Roman" w:cs="Times New Roman"/>
          <w:noProof/>
          <w:sz w:val="22"/>
          <w:szCs w:val="22"/>
          <w:vertAlign w:val="superscript"/>
        </w:rPr>
        <w:footnoteReference w:id="7"/>
      </w:r>
      <w:r w:rsidR="000F2F96" w:rsidRPr="00040BDC">
        <w:rPr>
          <w:rFonts w:ascii="Times New Roman" w:hAnsi="Times New Roman" w:cs="Times New Roman"/>
          <w:noProof/>
          <w:sz w:val="22"/>
          <w:szCs w:val="22"/>
        </w:rPr>
        <w:t>)</w:t>
      </w:r>
      <w:r w:rsidRPr="005E457F">
        <w:rPr>
          <w:rFonts w:ascii="Times New Roman" w:hAnsi="Times New Roman" w:cs="Times New Roman"/>
          <w:noProof/>
          <w:sz w:val="22"/>
          <w:szCs w:val="22"/>
        </w:rPr>
        <w:t xml:space="preserve"> </w:t>
      </w:r>
      <w:r w:rsidR="0080132A">
        <w:rPr>
          <w:rFonts w:ascii="Times New Roman" w:hAnsi="Times New Roman" w:cs="Times New Roman"/>
          <w:noProof/>
          <w:sz w:val="22"/>
          <w:szCs w:val="22"/>
        </w:rPr>
        <w:t>included</w:t>
      </w:r>
      <w:r w:rsidRPr="005E457F">
        <w:rPr>
          <w:rFonts w:ascii="Times New Roman" w:hAnsi="Times New Roman" w:cs="Times New Roman"/>
          <w:noProof/>
          <w:sz w:val="22"/>
          <w:szCs w:val="22"/>
        </w:rPr>
        <w:t xml:space="preserve"> a comprehensive analysis </w:t>
      </w:r>
      <w:r w:rsidR="00FF1101">
        <w:rPr>
          <w:rFonts w:ascii="Times New Roman" w:hAnsi="Times New Roman" w:cs="Times New Roman"/>
          <w:noProof/>
          <w:sz w:val="22"/>
          <w:szCs w:val="22"/>
        </w:rPr>
        <w:t>o</w:t>
      </w:r>
      <w:r w:rsidR="00387934">
        <w:rPr>
          <w:rFonts w:ascii="Times New Roman" w:hAnsi="Times New Roman" w:cs="Times New Roman"/>
          <w:noProof/>
          <w:sz w:val="22"/>
          <w:szCs w:val="22"/>
        </w:rPr>
        <w:t>f</w:t>
      </w:r>
      <w:r w:rsidR="00BB5AF9">
        <w:rPr>
          <w:rFonts w:ascii="Times New Roman" w:hAnsi="Times New Roman" w:cs="Times New Roman"/>
          <w:noProof/>
          <w:sz w:val="22"/>
          <w:szCs w:val="22"/>
        </w:rPr>
        <w:t xml:space="preserve"> the </w:t>
      </w:r>
      <w:r w:rsidR="000273EF">
        <w:rPr>
          <w:rFonts w:ascii="Times New Roman" w:hAnsi="Times New Roman" w:cs="Times New Roman"/>
          <w:noProof/>
          <w:sz w:val="22"/>
          <w:szCs w:val="22"/>
        </w:rPr>
        <w:t xml:space="preserve">situation and </w:t>
      </w:r>
      <w:r w:rsidR="00BB5AF9">
        <w:rPr>
          <w:rFonts w:ascii="Times New Roman" w:hAnsi="Times New Roman" w:cs="Times New Roman"/>
          <w:noProof/>
          <w:sz w:val="22"/>
          <w:szCs w:val="22"/>
        </w:rPr>
        <w:t>diversity of rural areas</w:t>
      </w:r>
      <w:r w:rsidRPr="005E457F">
        <w:rPr>
          <w:rFonts w:ascii="Times New Roman" w:hAnsi="Times New Roman" w:cs="Times New Roman"/>
          <w:noProof/>
          <w:sz w:val="22"/>
          <w:szCs w:val="22"/>
        </w:rPr>
        <w:t xml:space="preserve">. Most of </w:t>
      </w:r>
      <w:r w:rsidR="000273EF">
        <w:rPr>
          <w:rFonts w:ascii="Times New Roman" w:hAnsi="Times New Roman" w:cs="Times New Roman"/>
          <w:noProof/>
          <w:sz w:val="22"/>
          <w:szCs w:val="22"/>
        </w:rPr>
        <w:t>it</w:t>
      </w:r>
      <w:r w:rsidR="0095009E">
        <w:rPr>
          <w:rFonts w:ascii="Times New Roman" w:hAnsi="Times New Roman" w:cs="Times New Roman"/>
          <w:noProof/>
          <w:sz w:val="22"/>
          <w:szCs w:val="22"/>
        </w:rPr>
        <w:t xml:space="preserve"> </w:t>
      </w:r>
      <w:r w:rsidRPr="005E457F">
        <w:rPr>
          <w:rFonts w:ascii="Times New Roman" w:hAnsi="Times New Roman" w:cs="Times New Roman"/>
          <w:noProof/>
          <w:sz w:val="22"/>
          <w:szCs w:val="22"/>
        </w:rPr>
        <w:t>remains up to date</w:t>
      </w:r>
      <w:r w:rsidR="00422F5E">
        <w:rPr>
          <w:rFonts w:ascii="Times New Roman" w:hAnsi="Times New Roman" w:cs="Times New Roman"/>
          <w:noProof/>
          <w:sz w:val="22"/>
          <w:szCs w:val="22"/>
        </w:rPr>
        <w:t xml:space="preserve">, </w:t>
      </w:r>
      <w:r w:rsidR="008D67BB">
        <w:rPr>
          <w:rFonts w:ascii="Times New Roman" w:hAnsi="Times New Roman" w:cs="Times New Roman"/>
          <w:noProof/>
          <w:sz w:val="22"/>
          <w:szCs w:val="22"/>
        </w:rPr>
        <w:t>but</w:t>
      </w:r>
      <w:r w:rsidR="008273C8" w:rsidRPr="005E457F">
        <w:rPr>
          <w:rFonts w:ascii="Times New Roman" w:hAnsi="Times New Roman" w:cs="Times New Roman"/>
          <w:noProof/>
          <w:sz w:val="22"/>
          <w:szCs w:val="22"/>
        </w:rPr>
        <w:t xml:space="preserve"> </w:t>
      </w:r>
      <w:r w:rsidR="008273C8" w:rsidRPr="002C1CCE">
        <w:rPr>
          <w:rFonts w:ascii="Times New Roman" w:hAnsi="Times New Roman" w:cs="Times New Roman"/>
          <w:b/>
          <w:noProof/>
          <w:sz w:val="22"/>
          <w:szCs w:val="22"/>
        </w:rPr>
        <w:t>new datasets</w:t>
      </w:r>
      <w:r w:rsidR="008273C8" w:rsidRPr="002C1CCE" w:rsidDel="3B2B3205">
        <w:rPr>
          <w:rFonts w:ascii="Times New Roman" w:hAnsi="Times New Roman" w:cs="Times New Roman"/>
          <w:b/>
          <w:noProof/>
          <w:sz w:val="22"/>
          <w:szCs w:val="22"/>
        </w:rPr>
        <w:t xml:space="preserve"> </w:t>
      </w:r>
      <w:r w:rsidR="008273C8" w:rsidRPr="002C1CCE">
        <w:rPr>
          <w:rFonts w:ascii="Times New Roman" w:hAnsi="Times New Roman" w:cs="Times New Roman"/>
          <w:b/>
          <w:noProof/>
          <w:sz w:val="22"/>
          <w:szCs w:val="22"/>
        </w:rPr>
        <w:t xml:space="preserve">bring </w:t>
      </w:r>
      <w:r w:rsidR="008E0C63" w:rsidRPr="002C1CCE">
        <w:rPr>
          <w:rFonts w:ascii="Times New Roman" w:hAnsi="Times New Roman" w:cs="Times New Roman"/>
          <w:b/>
          <w:noProof/>
          <w:sz w:val="22"/>
          <w:szCs w:val="22"/>
        </w:rPr>
        <w:t>further</w:t>
      </w:r>
      <w:r w:rsidR="00731673" w:rsidRPr="002C1CCE">
        <w:rPr>
          <w:rFonts w:ascii="Times New Roman" w:hAnsi="Times New Roman" w:cs="Times New Roman"/>
          <w:b/>
          <w:noProof/>
          <w:sz w:val="22"/>
          <w:szCs w:val="22"/>
        </w:rPr>
        <w:t xml:space="preserve"> </w:t>
      </w:r>
      <w:r w:rsidR="008E0C63" w:rsidRPr="002C1CCE">
        <w:rPr>
          <w:rFonts w:ascii="Times New Roman" w:hAnsi="Times New Roman" w:cs="Times New Roman"/>
          <w:b/>
          <w:noProof/>
          <w:sz w:val="22"/>
          <w:szCs w:val="22"/>
        </w:rPr>
        <w:t>insights</w:t>
      </w:r>
      <w:r w:rsidR="008273C8" w:rsidRPr="002C1CCE">
        <w:rPr>
          <w:rFonts w:ascii="Times New Roman" w:hAnsi="Times New Roman" w:cs="Times New Roman"/>
          <w:b/>
          <w:noProof/>
          <w:sz w:val="22"/>
          <w:szCs w:val="22"/>
        </w:rPr>
        <w:t xml:space="preserve"> that shed new light on the four </w:t>
      </w:r>
      <w:r w:rsidR="00FE5717" w:rsidRPr="002C1CCE">
        <w:rPr>
          <w:rFonts w:ascii="Times New Roman" w:hAnsi="Times New Roman" w:cs="Times New Roman"/>
          <w:b/>
          <w:noProof/>
          <w:sz w:val="22"/>
          <w:szCs w:val="22"/>
        </w:rPr>
        <w:t xml:space="preserve">action </w:t>
      </w:r>
      <w:r w:rsidR="008273C8" w:rsidRPr="002C1CCE">
        <w:rPr>
          <w:rFonts w:ascii="Times New Roman" w:hAnsi="Times New Roman" w:cs="Times New Roman"/>
          <w:b/>
          <w:noProof/>
          <w:sz w:val="22"/>
          <w:szCs w:val="22"/>
        </w:rPr>
        <w:t>areas of the rural vision</w:t>
      </w:r>
      <w:r w:rsidR="008273C8" w:rsidRPr="005E457F">
        <w:rPr>
          <w:rFonts w:ascii="Times New Roman" w:hAnsi="Times New Roman" w:cs="Times New Roman"/>
          <w:noProof/>
          <w:sz w:val="22"/>
          <w:szCs w:val="22"/>
        </w:rPr>
        <w:t xml:space="preserve">. Below are examples of </w:t>
      </w:r>
      <w:r w:rsidR="003F519E">
        <w:rPr>
          <w:rFonts w:ascii="Times New Roman" w:hAnsi="Times New Roman" w:cs="Times New Roman"/>
          <w:noProof/>
          <w:sz w:val="22"/>
          <w:szCs w:val="22"/>
        </w:rPr>
        <w:t>EU-level</w:t>
      </w:r>
      <w:r w:rsidR="008273C8" w:rsidRPr="005E457F">
        <w:rPr>
          <w:rFonts w:ascii="Times New Roman" w:hAnsi="Times New Roman" w:cs="Times New Roman"/>
          <w:noProof/>
          <w:sz w:val="22"/>
          <w:szCs w:val="22"/>
        </w:rPr>
        <w:t xml:space="preserve"> indicators </w:t>
      </w:r>
      <w:r w:rsidR="00625DAE">
        <w:rPr>
          <w:rFonts w:ascii="Times New Roman" w:hAnsi="Times New Roman" w:cs="Times New Roman"/>
          <w:noProof/>
          <w:sz w:val="22"/>
          <w:szCs w:val="22"/>
        </w:rPr>
        <w:t xml:space="preserve">for rural </w:t>
      </w:r>
      <w:r w:rsidR="00FF1101">
        <w:rPr>
          <w:rFonts w:ascii="Times New Roman" w:hAnsi="Times New Roman" w:cs="Times New Roman"/>
          <w:noProof/>
          <w:sz w:val="22"/>
          <w:szCs w:val="22"/>
        </w:rPr>
        <w:t>areas and regions</w:t>
      </w:r>
      <w:r w:rsidR="008273C8" w:rsidRPr="005E457F">
        <w:rPr>
          <w:rFonts w:ascii="Times New Roman" w:hAnsi="Times New Roman" w:cs="Times New Roman"/>
          <w:noProof/>
          <w:sz w:val="22"/>
          <w:szCs w:val="22"/>
        </w:rPr>
        <w:t xml:space="preserve"> </w:t>
      </w:r>
      <w:r w:rsidR="008273C8" w:rsidRPr="005E457F">
        <w:rPr>
          <w:rStyle w:val="Strong"/>
          <w:rFonts w:ascii="Times New Roman" w:hAnsi="Times New Roman" w:cs="Times New Roman"/>
          <w:b w:val="0"/>
          <w:bCs w:val="0"/>
          <w:noProof/>
          <w:color w:val="0E101A"/>
          <w:sz w:val="22"/>
          <w:szCs w:val="22"/>
        </w:rPr>
        <w:t>(</w:t>
      </w:r>
      <w:r w:rsidR="008273C8" w:rsidRPr="005E457F">
        <w:rPr>
          <w:rStyle w:val="FootnoteReference"/>
          <w:rFonts w:ascii="Times New Roman" w:hAnsi="Times New Roman" w:cs="Times New Roman"/>
          <w:noProof/>
          <w:color w:val="0E101A"/>
          <w:sz w:val="22"/>
          <w:szCs w:val="22"/>
        </w:rPr>
        <w:footnoteReference w:id="8"/>
      </w:r>
      <w:r w:rsidR="008273C8" w:rsidRPr="005E457F">
        <w:rPr>
          <w:rStyle w:val="Strong"/>
          <w:rFonts w:ascii="Times New Roman" w:hAnsi="Times New Roman" w:cs="Times New Roman"/>
          <w:b w:val="0"/>
          <w:bCs w:val="0"/>
          <w:noProof/>
          <w:color w:val="0E101A"/>
          <w:sz w:val="22"/>
          <w:szCs w:val="22"/>
        </w:rPr>
        <w:t>)</w:t>
      </w:r>
      <w:r w:rsidR="008273C8" w:rsidRPr="005E457F">
        <w:rPr>
          <w:rFonts w:ascii="Times New Roman" w:hAnsi="Times New Roman" w:cs="Times New Roman"/>
          <w:noProof/>
          <w:sz w:val="22"/>
          <w:szCs w:val="22"/>
        </w:rPr>
        <w:t>.</w:t>
      </w:r>
      <w:r w:rsidR="005A7E5C">
        <w:rPr>
          <w:rFonts w:ascii="Times New Roman" w:hAnsi="Times New Roman" w:cs="Times New Roman"/>
          <w:noProof/>
          <w:sz w:val="22"/>
          <w:szCs w:val="22"/>
        </w:rPr>
        <w:t xml:space="preserve"> </w:t>
      </w:r>
      <w:r w:rsidR="00BC7EE1" w:rsidRPr="005E457F">
        <w:rPr>
          <w:rFonts w:ascii="Times New Roman" w:hAnsi="Times New Roman" w:cs="Times New Roman"/>
          <w:noProof/>
          <w:sz w:val="22"/>
          <w:szCs w:val="22"/>
        </w:rPr>
        <w:t xml:space="preserve">According to </w:t>
      </w:r>
      <w:r w:rsidR="005A7E5C">
        <w:rPr>
          <w:rFonts w:ascii="Times New Roman" w:hAnsi="Times New Roman" w:cs="Times New Roman"/>
          <w:noProof/>
          <w:sz w:val="22"/>
          <w:szCs w:val="22"/>
        </w:rPr>
        <w:t xml:space="preserve">latest </w:t>
      </w:r>
      <w:r w:rsidR="00BC7EE1" w:rsidRPr="005E457F">
        <w:rPr>
          <w:rFonts w:ascii="Times New Roman" w:hAnsi="Times New Roman" w:cs="Times New Roman"/>
          <w:noProof/>
          <w:sz w:val="22"/>
          <w:szCs w:val="22"/>
        </w:rPr>
        <w:t xml:space="preserve">data on </w:t>
      </w:r>
      <w:r w:rsidR="00107EF7">
        <w:rPr>
          <w:rFonts w:ascii="Times New Roman" w:hAnsi="Times New Roman" w:cs="Times New Roman"/>
          <w:noProof/>
          <w:sz w:val="22"/>
          <w:szCs w:val="22"/>
        </w:rPr>
        <w:t xml:space="preserve">the </w:t>
      </w:r>
      <w:r w:rsidR="00BC7EE1" w:rsidRPr="005E457F">
        <w:rPr>
          <w:rFonts w:ascii="Times New Roman" w:hAnsi="Times New Roman" w:cs="Times New Roman"/>
          <w:noProof/>
          <w:sz w:val="22"/>
          <w:szCs w:val="22"/>
        </w:rPr>
        <w:t xml:space="preserve">EU population from 2021, </w:t>
      </w:r>
      <w:r w:rsidR="00BC7EE1" w:rsidRPr="005E457F">
        <w:rPr>
          <w:rFonts w:ascii="Times New Roman" w:hAnsi="Times New Roman" w:cs="Times New Roman"/>
          <w:b/>
          <w:bCs/>
          <w:noProof/>
          <w:sz w:val="22"/>
          <w:szCs w:val="22"/>
        </w:rPr>
        <w:t xml:space="preserve">29.6% of </w:t>
      </w:r>
      <w:r w:rsidR="0054249A">
        <w:rPr>
          <w:rFonts w:ascii="Times New Roman" w:hAnsi="Times New Roman" w:cs="Times New Roman"/>
          <w:b/>
          <w:bCs/>
          <w:noProof/>
          <w:sz w:val="22"/>
          <w:szCs w:val="22"/>
        </w:rPr>
        <w:t xml:space="preserve">the </w:t>
      </w:r>
      <w:r w:rsidR="00BC7EE1" w:rsidRPr="005E457F">
        <w:rPr>
          <w:rFonts w:ascii="Times New Roman" w:hAnsi="Times New Roman" w:cs="Times New Roman"/>
          <w:b/>
          <w:bCs/>
          <w:noProof/>
          <w:sz w:val="22"/>
          <w:szCs w:val="22"/>
        </w:rPr>
        <w:t>EU population lives in rural grid cells</w:t>
      </w:r>
      <w:r w:rsidR="00BC7EE1" w:rsidRPr="005E457F">
        <w:rPr>
          <w:rFonts w:ascii="Times New Roman" w:hAnsi="Times New Roman" w:cs="Times New Roman"/>
          <w:noProof/>
          <w:sz w:val="22"/>
          <w:szCs w:val="22"/>
        </w:rPr>
        <w:t xml:space="preserve"> (1km</w:t>
      </w:r>
      <w:r w:rsidR="00BC7EE1" w:rsidRPr="005E457F">
        <w:rPr>
          <w:rFonts w:ascii="Times New Roman" w:hAnsi="Times New Roman" w:cs="Times New Roman"/>
          <w:noProof/>
          <w:sz w:val="22"/>
          <w:szCs w:val="22"/>
          <w:vertAlign w:val="superscript"/>
        </w:rPr>
        <w:t>2</w:t>
      </w:r>
      <w:r w:rsidR="00BC7EE1" w:rsidRPr="005E457F">
        <w:rPr>
          <w:rFonts w:ascii="Times New Roman" w:hAnsi="Times New Roman" w:cs="Times New Roman"/>
          <w:noProof/>
          <w:sz w:val="22"/>
          <w:szCs w:val="22"/>
        </w:rPr>
        <w:t xml:space="preserve">), against 30.3% in 2011, a slight </w:t>
      </w:r>
      <w:r w:rsidR="001F1FDE">
        <w:rPr>
          <w:rFonts w:ascii="Times New Roman" w:hAnsi="Times New Roman" w:cs="Times New Roman"/>
          <w:noProof/>
          <w:sz w:val="22"/>
          <w:szCs w:val="22"/>
        </w:rPr>
        <w:t>drop</w:t>
      </w:r>
      <w:r w:rsidR="00BC7EE1" w:rsidRPr="005E457F">
        <w:rPr>
          <w:rFonts w:ascii="Times New Roman" w:hAnsi="Times New Roman" w:cs="Times New Roman"/>
          <w:noProof/>
          <w:sz w:val="22"/>
          <w:szCs w:val="22"/>
        </w:rPr>
        <w:t xml:space="preserve"> of</w:t>
      </w:r>
      <w:r w:rsidR="007546F5" w:rsidRPr="005E457F">
        <w:rPr>
          <w:rFonts w:ascii="Times New Roman" w:hAnsi="Times New Roman" w:cs="Times New Roman"/>
          <w:noProof/>
          <w:sz w:val="22"/>
          <w:szCs w:val="22"/>
        </w:rPr>
        <w:t xml:space="preserve"> 2.6</w:t>
      </w:r>
      <w:r w:rsidR="00BC7EE1" w:rsidRPr="005E457F">
        <w:rPr>
          <w:rFonts w:ascii="Times New Roman" w:hAnsi="Times New Roman" w:cs="Times New Roman"/>
          <w:noProof/>
          <w:sz w:val="22"/>
          <w:szCs w:val="22"/>
        </w:rPr>
        <w:t xml:space="preserve"> million</w:t>
      </w:r>
      <w:r w:rsidR="001D333B">
        <w:rPr>
          <w:rFonts w:ascii="Times New Roman" w:hAnsi="Times New Roman" w:cs="Times New Roman"/>
          <w:noProof/>
          <w:sz w:val="22"/>
          <w:szCs w:val="22"/>
        </w:rPr>
        <w:t xml:space="preserve"> </w:t>
      </w:r>
      <w:r w:rsidR="003F519E">
        <w:rPr>
          <w:rFonts w:ascii="Times New Roman" w:hAnsi="Times New Roman" w:cs="Times New Roman"/>
          <w:noProof/>
          <w:sz w:val="22"/>
          <w:szCs w:val="22"/>
        </w:rPr>
        <w:t>people</w:t>
      </w:r>
      <w:r w:rsidR="00BC7EE1" w:rsidRPr="005E457F">
        <w:rPr>
          <w:rFonts w:ascii="Times New Roman" w:hAnsi="Times New Roman" w:cs="Times New Roman"/>
          <w:noProof/>
          <w:sz w:val="22"/>
          <w:szCs w:val="22"/>
        </w:rPr>
        <w:t xml:space="preserve"> (</w:t>
      </w:r>
      <w:r w:rsidR="00BC7EE1" w:rsidRPr="005E457F">
        <w:rPr>
          <w:rStyle w:val="FootnoteReference"/>
          <w:rFonts w:ascii="Times New Roman" w:hAnsi="Times New Roman" w:cs="Times New Roman"/>
          <w:noProof/>
          <w:sz w:val="22"/>
          <w:szCs w:val="22"/>
        </w:rPr>
        <w:footnoteReference w:id="9"/>
      </w:r>
      <w:r w:rsidR="00BC7EE1" w:rsidRPr="005E457F">
        <w:rPr>
          <w:rFonts w:ascii="Times New Roman" w:hAnsi="Times New Roman" w:cs="Times New Roman"/>
          <w:noProof/>
          <w:sz w:val="22"/>
          <w:szCs w:val="22"/>
        </w:rPr>
        <w:t xml:space="preserve">). </w:t>
      </w:r>
    </w:p>
    <w:p w14:paraId="0A5D47A6" w14:textId="12D49F61" w:rsidR="001C33C3" w:rsidRPr="005E457F" w:rsidRDefault="002B0BC3" w:rsidP="000034F3">
      <w:pPr>
        <w:pStyle w:val="titleStrongerruralareas"/>
        <w:spacing w:before="240" w:after="240" w:afterAutospacing="0"/>
        <w:rPr>
          <w:rFonts w:ascii="Times New Roman" w:hAnsi="Times New Roman" w:cs="Times New Roman"/>
          <w:noProof/>
        </w:rPr>
      </w:pPr>
      <w:r w:rsidRPr="009D0580">
        <w:rPr>
          <w:noProof/>
          <w:lang w:val="en-GB" w:eastAsia="en-GB"/>
        </w:rPr>
        <w:drawing>
          <wp:anchor distT="0" distB="0" distL="114300" distR="114300" simplePos="0" relativeHeight="251658240" behindDoc="0" locked="1" layoutInCell="1" allowOverlap="1" wp14:anchorId="64889217" wp14:editId="6A006721">
            <wp:simplePos x="0" y="0"/>
            <wp:positionH relativeFrom="margin">
              <wp:posOffset>3810</wp:posOffset>
            </wp:positionH>
            <wp:positionV relativeFrom="paragraph">
              <wp:posOffset>-43014</wp:posOffset>
            </wp:positionV>
            <wp:extent cx="680400" cy="52200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0400" cy="52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1FBF" w:rsidRPr="005E457F">
        <w:rPr>
          <w:rFonts w:ascii="Times New Roman" w:hAnsi="Times New Roman" w:cs="Times New Roman"/>
          <w:noProof/>
          <w:color w:val="F1C200"/>
        </w:rPr>
        <w:t>Stronger</w:t>
      </w:r>
      <w:r w:rsidR="00D81EA6" w:rsidRPr="005E457F">
        <w:rPr>
          <w:rFonts w:ascii="Times New Roman" w:hAnsi="Times New Roman" w:cs="Times New Roman"/>
          <w:noProof/>
          <w:color w:val="F1C200"/>
        </w:rPr>
        <w:t xml:space="preserve"> r</w:t>
      </w:r>
      <w:r w:rsidR="000A29BC" w:rsidRPr="005E457F">
        <w:rPr>
          <w:rFonts w:ascii="Times New Roman" w:hAnsi="Times New Roman" w:cs="Times New Roman"/>
          <w:noProof/>
          <w:color w:val="F1C200"/>
        </w:rPr>
        <w:t>ur</w:t>
      </w:r>
      <w:r w:rsidR="00454882" w:rsidRPr="005E457F">
        <w:rPr>
          <w:rFonts w:ascii="Times New Roman" w:hAnsi="Times New Roman" w:cs="Times New Roman"/>
          <w:noProof/>
          <w:color w:val="F1C200"/>
        </w:rPr>
        <w:t xml:space="preserve">al </w:t>
      </w:r>
      <w:r w:rsidR="00DD5988" w:rsidRPr="005E457F">
        <w:rPr>
          <w:rFonts w:ascii="Times New Roman" w:hAnsi="Times New Roman" w:cs="Times New Roman"/>
          <w:noProof/>
          <w:color w:val="F1C200"/>
        </w:rPr>
        <w:t>areas</w:t>
      </w:r>
      <w:r w:rsidR="00C871A4" w:rsidRPr="005E457F">
        <w:rPr>
          <w:rFonts w:ascii="Times New Roman" w:hAnsi="Times New Roman" w:cs="Times New Roman"/>
          <w:noProof/>
          <w:color w:val="EFC315"/>
        </w:rPr>
        <w:t xml:space="preserve"> </w:t>
      </w:r>
    </w:p>
    <w:p w14:paraId="66C616F1" w14:textId="16BF6649" w:rsidR="00E71C40" w:rsidRPr="00D94E9C" w:rsidRDefault="00E71C40" w:rsidP="00E15139">
      <w:pPr>
        <w:spacing w:before="120" w:after="120"/>
        <w:rPr>
          <w:bCs/>
          <w:i/>
          <w:iCs/>
          <w:noProof/>
          <w:color w:val="4D4E4C"/>
          <w:sz w:val="22"/>
          <w:szCs w:val="22"/>
        </w:rPr>
      </w:pPr>
      <w:r w:rsidRPr="00D94E9C">
        <w:rPr>
          <w:b/>
          <w:bCs/>
          <w:i/>
          <w:iCs/>
          <w:noProof/>
          <w:color w:val="4D4E4C"/>
          <w:sz w:val="22"/>
          <w:szCs w:val="22"/>
          <w:lang w:val="en-IE"/>
        </w:rPr>
        <w:t xml:space="preserve">Figure 1 </w:t>
      </w:r>
      <w:r w:rsidRPr="00D94E9C">
        <w:rPr>
          <w:bCs/>
          <w:i/>
          <w:iCs/>
          <w:noProof/>
          <w:color w:val="4D4E4C"/>
          <w:sz w:val="22"/>
          <w:szCs w:val="22"/>
        </w:rPr>
        <w:t>Change in population share in p.p. by age group 2019-2022</w:t>
      </w:r>
      <w:r w:rsidR="00DF0D9E" w:rsidRPr="00D94E9C">
        <w:rPr>
          <w:noProof/>
          <w:color w:val="4D4E4C"/>
        </w:rPr>
        <w:t xml:space="preserve"> </w:t>
      </w:r>
      <w:r w:rsidR="00DF0D9E" w:rsidRPr="00D94E9C">
        <w:rPr>
          <w:bCs/>
          <w:i/>
          <w:iCs/>
          <w:noProof/>
          <w:color w:val="4D4E4C"/>
          <w:sz w:val="22"/>
          <w:szCs w:val="22"/>
        </w:rPr>
        <w:t>by urban</w:t>
      </w:r>
      <w:r w:rsidR="00255E9A" w:rsidRPr="00D94E9C">
        <w:rPr>
          <w:bCs/>
          <w:i/>
          <w:iCs/>
          <w:noProof/>
          <w:color w:val="4D4E4C"/>
          <w:sz w:val="22"/>
          <w:szCs w:val="22"/>
        </w:rPr>
        <w:t>-</w:t>
      </w:r>
      <w:r w:rsidR="00DF0D9E" w:rsidRPr="00D94E9C">
        <w:rPr>
          <w:bCs/>
          <w:i/>
          <w:iCs/>
          <w:noProof/>
          <w:color w:val="4D4E4C"/>
          <w:sz w:val="22"/>
          <w:szCs w:val="22"/>
        </w:rPr>
        <w:t>rural typology</w:t>
      </w:r>
    </w:p>
    <w:p w14:paraId="22E4C2CD" w14:textId="56F5A16F" w:rsidR="00DA6E08" w:rsidRDefault="002F161F" w:rsidP="0074155C">
      <w:pPr>
        <w:pStyle w:val="ListParagraph"/>
        <w:ind w:left="0"/>
        <w:rPr>
          <w:noProof/>
        </w:rPr>
      </w:pPr>
      <w:r>
        <w:rPr>
          <w:noProof/>
        </w:rPr>
        <w:object w:dxaOrig="1440" w:dyaOrig="1440" w14:anchorId="340ECC6E">
          <v:shape id="_x0000_s2056" type="#_x0000_t75" style="position:absolute;left:0;text-align:left;margin-left:0;margin-top:0;width:214.8pt;height:186.6pt;z-index:251660288;mso-position-horizontal:absolute;mso-position-horizontal-relative:text;mso-position-vertical:absolute;mso-position-vertical-relative:text">
            <v:imagedata r:id="rId22" o:title=""/>
            <w10:wrap type="square"/>
          </v:shape>
          <o:OLEObject Type="Embed" ProgID="Word.Document.12" ShapeID="_x0000_s2056" DrawAspect="Content" ObjectID="_1772961401" r:id="rId23">
            <o:FieldCodes>\s</o:FieldCodes>
          </o:OLEObject>
        </w:object>
      </w:r>
    </w:p>
    <w:p w14:paraId="066D4345" w14:textId="44E1BB8C" w:rsidR="00512552" w:rsidRPr="005E457F" w:rsidRDefault="00D04F45" w:rsidP="0074155C">
      <w:pPr>
        <w:pStyle w:val="ListParagraph"/>
        <w:ind w:left="0"/>
        <w:rPr>
          <w:noProof/>
          <w:color w:val="366B62"/>
          <w:lang w:val="en-IE"/>
        </w:rPr>
      </w:pPr>
      <w:r w:rsidRPr="005E457F">
        <w:rPr>
          <w:b/>
          <w:bCs/>
          <w:noProof/>
          <w:color w:val="366B62"/>
          <w:lang w:val="en-IE"/>
        </w:rPr>
        <w:t>Ageing r</w:t>
      </w:r>
      <w:r w:rsidR="00DB1FBF" w:rsidRPr="005E457F">
        <w:rPr>
          <w:b/>
          <w:bCs/>
          <w:noProof/>
          <w:color w:val="366B62"/>
          <w:lang w:val="en-IE"/>
        </w:rPr>
        <w:t xml:space="preserve">ural regions </w:t>
      </w:r>
    </w:p>
    <w:p w14:paraId="28BA66DD" w14:textId="7D7937FC" w:rsidR="00DB1FBF" w:rsidRPr="005E457F" w:rsidRDefault="004828E0" w:rsidP="0074155C">
      <w:pPr>
        <w:pStyle w:val="ListParagraph"/>
        <w:ind w:left="0"/>
        <w:rPr>
          <w:noProof/>
          <w:sz w:val="22"/>
          <w:szCs w:val="22"/>
          <w:lang w:val="en-IE"/>
        </w:rPr>
      </w:pPr>
      <w:r>
        <w:rPr>
          <w:noProof/>
          <w:sz w:val="22"/>
          <w:szCs w:val="22"/>
          <w:lang w:val="en-IE"/>
        </w:rPr>
        <w:t>The p</w:t>
      </w:r>
      <w:r w:rsidR="00DB1FBF" w:rsidRPr="005E457F">
        <w:rPr>
          <w:noProof/>
          <w:sz w:val="22"/>
          <w:szCs w:val="22"/>
          <w:lang w:val="en-IE"/>
        </w:rPr>
        <w:t>opulation over 65 in rural regions has increased</w:t>
      </w:r>
      <w:r>
        <w:rPr>
          <w:noProof/>
          <w:sz w:val="22"/>
          <w:szCs w:val="22"/>
          <w:lang w:val="en-IE"/>
        </w:rPr>
        <w:t xml:space="preserve"> by</w:t>
      </w:r>
      <w:r w:rsidR="00DB1FBF" w:rsidRPr="005E457F">
        <w:rPr>
          <w:noProof/>
          <w:sz w:val="22"/>
          <w:szCs w:val="22"/>
          <w:lang w:val="en-IE"/>
        </w:rPr>
        <w:t xml:space="preserve"> </w:t>
      </w:r>
      <w:r w:rsidR="006E0F6A" w:rsidRPr="005E457F">
        <w:rPr>
          <w:noProof/>
          <w:sz w:val="22"/>
          <w:szCs w:val="22"/>
          <w:lang w:val="en-IE"/>
        </w:rPr>
        <w:t>1.1 pp</w:t>
      </w:r>
      <w:r w:rsidR="00DB1FBF" w:rsidRPr="005E457F">
        <w:rPr>
          <w:noProof/>
          <w:sz w:val="22"/>
          <w:szCs w:val="22"/>
          <w:lang w:val="en-IE"/>
        </w:rPr>
        <w:t xml:space="preserve"> </w:t>
      </w:r>
      <w:r w:rsidR="006E0F6A" w:rsidRPr="005E457F">
        <w:rPr>
          <w:noProof/>
          <w:sz w:val="22"/>
          <w:szCs w:val="22"/>
          <w:lang w:val="en-IE"/>
        </w:rPr>
        <w:t>(0.8</w:t>
      </w:r>
      <w:r w:rsidR="00844882" w:rsidRPr="005E457F">
        <w:rPr>
          <w:noProof/>
          <w:sz w:val="22"/>
          <w:szCs w:val="22"/>
          <w:lang w:val="en-IE"/>
        </w:rPr>
        <w:t>4</w:t>
      </w:r>
      <w:r w:rsidR="00DB1FBF" w:rsidRPr="005E457F">
        <w:rPr>
          <w:noProof/>
          <w:sz w:val="22"/>
          <w:szCs w:val="22"/>
          <w:lang w:val="en-IE"/>
        </w:rPr>
        <w:t xml:space="preserve"> </w:t>
      </w:r>
      <w:r w:rsidR="00374A25" w:rsidRPr="005E457F">
        <w:rPr>
          <w:noProof/>
          <w:sz w:val="22"/>
          <w:szCs w:val="22"/>
          <w:lang w:val="en-IE"/>
        </w:rPr>
        <w:t>million</w:t>
      </w:r>
      <w:r w:rsidR="00DB1FBF" w:rsidRPr="005E457F">
        <w:rPr>
          <w:noProof/>
          <w:sz w:val="22"/>
          <w:szCs w:val="22"/>
          <w:lang w:val="en-IE"/>
        </w:rPr>
        <w:t xml:space="preserve">) </w:t>
      </w:r>
      <w:r w:rsidR="00C214E9">
        <w:rPr>
          <w:noProof/>
          <w:sz w:val="22"/>
          <w:szCs w:val="22"/>
          <w:lang w:val="en-IE"/>
        </w:rPr>
        <w:t>while</w:t>
      </w:r>
      <w:r w:rsidR="00C214E9" w:rsidRPr="005E457F">
        <w:rPr>
          <w:noProof/>
          <w:sz w:val="22"/>
          <w:szCs w:val="22"/>
          <w:lang w:val="en-IE"/>
        </w:rPr>
        <w:t xml:space="preserve"> </w:t>
      </w:r>
      <w:r w:rsidR="00AD2A3B">
        <w:rPr>
          <w:noProof/>
          <w:sz w:val="22"/>
          <w:szCs w:val="22"/>
          <w:lang w:val="en-IE"/>
        </w:rPr>
        <w:t xml:space="preserve">the </w:t>
      </w:r>
      <w:r w:rsidR="00DB1FBF" w:rsidRPr="005E457F">
        <w:rPr>
          <w:noProof/>
          <w:sz w:val="22"/>
          <w:szCs w:val="22"/>
          <w:lang w:val="en-IE"/>
        </w:rPr>
        <w:t xml:space="preserve">younger </w:t>
      </w:r>
      <w:r w:rsidR="00FE5717">
        <w:rPr>
          <w:noProof/>
          <w:sz w:val="22"/>
          <w:szCs w:val="22"/>
          <w:lang w:val="en-IE"/>
        </w:rPr>
        <w:t xml:space="preserve">and working age population </w:t>
      </w:r>
      <w:r w:rsidR="00DB1FBF" w:rsidRPr="005E457F">
        <w:rPr>
          <w:noProof/>
          <w:sz w:val="22"/>
          <w:szCs w:val="22"/>
          <w:lang w:val="en-IE"/>
        </w:rPr>
        <w:t>cohorts decreas</w:t>
      </w:r>
      <w:r w:rsidR="00F06FB2">
        <w:rPr>
          <w:noProof/>
          <w:sz w:val="22"/>
          <w:szCs w:val="22"/>
          <w:lang w:val="en-IE"/>
        </w:rPr>
        <w:t>ed</w:t>
      </w:r>
      <w:r w:rsidR="00DB1FBF" w:rsidRPr="005E457F">
        <w:rPr>
          <w:noProof/>
          <w:sz w:val="22"/>
          <w:szCs w:val="22"/>
          <w:lang w:val="en-IE"/>
        </w:rPr>
        <w:t xml:space="preserve">. </w:t>
      </w:r>
      <w:r w:rsidR="00D11C0C">
        <w:rPr>
          <w:noProof/>
          <w:sz w:val="22"/>
          <w:szCs w:val="22"/>
          <w:lang w:val="en-IE"/>
        </w:rPr>
        <w:t>The</w:t>
      </w:r>
      <w:r w:rsidR="0070003D">
        <w:rPr>
          <w:noProof/>
          <w:sz w:val="22"/>
          <w:szCs w:val="22"/>
          <w:lang w:val="en-IE"/>
        </w:rPr>
        <w:t xml:space="preserve"> </w:t>
      </w:r>
      <w:r w:rsidR="00D11C0C">
        <w:rPr>
          <w:noProof/>
          <w:sz w:val="22"/>
          <w:szCs w:val="22"/>
          <w:lang w:val="en-IE"/>
        </w:rPr>
        <w:t>a</w:t>
      </w:r>
      <w:r w:rsidR="003A4546" w:rsidRPr="005E457F">
        <w:rPr>
          <w:noProof/>
          <w:sz w:val="22"/>
          <w:szCs w:val="22"/>
          <w:lang w:val="en-IE"/>
        </w:rPr>
        <w:t xml:space="preserve">verage </w:t>
      </w:r>
      <w:r w:rsidR="00DB1FBF" w:rsidRPr="005E457F">
        <w:rPr>
          <w:noProof/>
          <w:sz w:val="22"/>
          <w:szCs w:val="22"/>
          <w:lang w:val="en-IE"/>
        </w:rPr>
        <w:t xml:space="preserve">EU population </w:t>
      </w:r>
      <w:r w:rsidR="003A4546" w:rsidRPr="005E457F">
        <w:rPr>
          <w:noProof/>
          <w:sz w:val="22"/>
          <w:szCs w:val="22"/>
          <w:lang w:val="en-IE"/>
        </w:rPr>
        <w:t xml:space="preserve">age </w:t>
      </w:r>
      <w:r w:rsidR="00DB1FBF" w:rsidRPr="005E457F">
        <w:rPr>
          <w:noProof/>
          <w:sz w:val="22"/>
          <w:szCs w:val="22"/>
          <w:lang w:val="en-IE"/>
        </w:rPr>
        <w:t xml:space="preserve">is </w:t>
      </w:r>
      <w:r w:rsidR="00600816">
        <w:rPr>
          <w:noProof/>
          <w:sz w:val="22"/>
          <w:szCs w:val="22"/>
          <w:lang w:val="en-IE"/>
        </w:rPr>
        <w:t>increasing</w:t>
      </w:r>
      <w:r w:rsidR="00DB1FBF" w:rsidRPr="005E457F">
        <w:rPr>
          <w:noProof/>
          <w:sz w:val="22"/>
          <w:szCs w:val="22"/>
          <w:lang w:val="en-IE"/>
        </w:rPr>
        <w:t xml:space="preserve">, but </w:t>
      </w:r>
      <w:r w:rsidR="00DB1FBF" w:rsidRPr="002C1CCE">
        <w:rPr>
          <w:b/>
          <w:noProof/>
          <w:sz w:val="22"/>
          <w:szCs w:val="22"/>
          <w:lang w:val="en-IE"/>
        </w:rPr>
        <w:t xml:space="preserve">rural regions are </w:t>
      </w:r>
      <w:r w:rsidR="009161DD" w:rsidRPr="002C1CCE">
        <w:rPr>
          <w:b/>
          <w:noProof/>
          <w:sz w:val="22"/>
          <w:szCs w:val="22"/>
          <w:lang w:val="en-IE"/>
        </w:rPr>
        <w:t>ageing</w:t>
      </w:r>
      <w:r w:rsidR="00DB1FBF" w:rsidRPr="002C1CCE">
        <w:rPr>
          <w:b/>
          <w:noProof/>
          <w:sz w:val="22"/>
          <w:szCs w:val="22"/>
          <w:lang w:val="en-IE"/>
        </w:rPr>
        <w:t xml:space="preserve"> faster</w:t>
      </w:r>
      <w:r w:rsidR="6A119299" w:rsidRPr="005E457F">
        <w:rPr>
          <w:noProof/>
          <w:sz w:val="22"/>
          <w:szCs w:val="22"/>
          <w:lang w:val="en-IE"/>
        </w:rPr>
        <w:t xml:space="preserve">, due to lower natural growth and </w:t>
      </w:r>
      <w:r w:rsidR="001E3534">
        <w:rPr>
          <w:noProof/>
          <w:sz w:val="22"/>
          <w:szCs w:val="22"/>
          <w:lang w:val="en-IE"/>
        </w:rPr>
        <w:t xml:space="preserve">net </w:t>
      </w:r>
      <w:r w:rsidR="6A119299" w:rsidRPr="005E457F">
        <w:rPr>
          <w:noProof/>
          <w:sz w:val="22"/>
          <w:szCs w:val="22"/>
          <w:lang w:val="en-IE"/>
        </w:rPr>
        <w:t>migration.</w:t>
      </w:r>
    </w:p>
    <w:p w14:paraId="11C0F9B7" w14:textId="4D61D8AE" w:rsidR="00E6259F" w:rsidRPr="00D94E9C" w:rsidRDefault="00BE5258" w:rsidP="002E5925">
      <w:pPr>
        <w:pStyle w:val="ListParagraph"/>
        <w:spacing w:after="120"/>
        <w:ind w:left="0"/>
        <w:rPr>
          <w:i/>
          <w:iCs/>
          <w:noProof/>
          <w:color w:val="636462"/>
          <w:sz w:val="22"/>
          <w:szCs w:val="18"/>
          <w:lang w:val="en-IE"/>
        </w:rPr>
      </w:pPr>
      <w:r w:rsidRPr="00D94E9C">
        <w:rPr>
          <w:i/>
          <w:iCs/>
          <w:noProof/>
          <w:color w:val="636462"/>
          <w:sz w:val="22"/>
          <w:szCs w:val="18"/>
          <w:lang w:val="en-IE"/>
        </w:rPr>
        <w:t>Source: Eurostat</w:t>
      </w:r>
      <w:r w:rsidR="006E4717" w:rsidRPr="00D94E9C">
        <w:rPr>
          <w:i/>
          <w:iCs/>
          <w:noProof/>
          <w:color w:val="636462"/>
          <w:sz w:val="22"/>
          <w:szCs w:val="18"/>
          <w:lang w:val="en-IE"/>
        </w:rPr>
        <w:t xml:space="preserve"> (</w:t>
      </w:r>
      <w:r w:rsidR="00DF0D9E" w:rsidRPr="00D94E9C">
        <w:rPr>
          <w:i/>
          <w:iCs/>
          <w:noProof/>
          <w:color w:val="636462"/>
          <w:sz w:val="22"/>
          <w:szCs w:val="18"/>
          <w:lang w:val="en-IE"/>
        </w:rPr>
        <w:t xml:space="preserve">online data table: </w:t>
      </w:r>
      <w:r w:rsidR="006E4717" w:rsidRPr="00D94E9C">
        <w:rPr>
          <w:i/>
          <w:iCs/>
          <w:noProof/>
          <w:color w:val="636462"/>
          <w:sz w:val="22"/>
          <w:szCs w:val="18"/>
          <w:lang w:val="en-IE"/>
        </w:rPr>
        <w:t>urt_pjangrp3)</w:t>
      </w:r>
      <w:r w:rsidRPr="00D94E9C">
        <w:rPr>
          <w:i/>
          <w:iCs/>
          <w:noProof/>
          <w:color w:val="636462"/>
          <w:sz w:val="22"/>
          <w:szCs w:val="18"/>
          <w:lang w:val="en-IE"/>
        </w:rPr>
        <w:t xml:space="preserve">, </w:t>
      </w:r>
      <w:r w:rsidR="00BD3568" w:rsidRPr="00D94E9C">
        <w:rPr>
          <w:i/>
          <w:iCs/>
          <w:noProof/>
          <w:color w:val="636462"/>
          <w:sz w:val="22"/>
          <w:szCs w:val="18"/>
          <w:lang w:val="en-IE"/>
        </w:rPr>
        <w:t>JRC calculations based on the provisional population census grid 2021</w:t>
      </w:r>
    </w:p>
    <w:p w14:paraId="00362092" w14:textId="77777777" w:rsidR="00764336" w:rsidRDefault="00764336" w:rsidP="00DE690A">
      <w:pPr>
        <w:pStyle w:val="FigureStyle"/>
        <w:rPr>
          <w:rFonts w:ascii="Times New Roman" w:hAnsi="Times New Roman" w:cs="Times New Roman"/>
          <w:noProof/>
          <w:color w:val="4D4E4C"/>
          <w:sz w:val="22"/>
          <w:szCs w:val="22"/>
        </w:rPr>
      </w:pPr>
    </w:p>
    <w:p w14:paraId="35901AA5" w14:textId="77777777" w:rsidR="00764336" w:rsidRDefault="00764336" w:rsidP="00DE690A">
      <w:pPr>
        <w:pStyle w:val="FigureStyle"/>
        <w:rPr>
          <w:rFonts w:ascii="Times New Roman" w:hAnsi="Times New Roman" w:cs="Times New Roman"/>
          <w:noProof/>
          <w:color w:val="4D4E4C"/>
          <w:sz w:val="22"/>
          <w:szCs w:val="22"/>
        </w:rPr>
      </w:pPr>
    </w:p>
    <w:p w14:paraId="33389974" w14:textId="763ECCF1" w:rsidR="002A7DBB" w:rsidRDefault="002A7DBB" w:rsidP="00DE690A">
      <w:pPr>
        <w:pStyle w:val="FigureStyle"/>
        <w:rPr>
          <w:rFonts w:ascii="Times New Roman" w:hAnsi="Times New Roman" w:cs="Times New Roman"/>
          <w:b w:val="0"/>
          <w:noProof/>
          <w:color w:val="4D4E4C"/>
          <w:sz w:val="22"/>
          <w:szCs w:val="22"/>
        </w:rPr>
      </w:pPr>
      <w:r w:rsidRPr="00D94E9C">
        <w:rPr>
          <w:rFonts w:ascii="Times New Roman" w:hAnsi="Times New Roman" w:cs="Times New Roman"/>
          <w:noProof/>
          <w:color w:val="4D4E4C"/>
          <w:sz w:val="22"/>
          <w:szCs w:val="22"/>
        </w:rPr>
        <w:t xml:space="preserve">Figure 2 </w:t>
      </w:r>
      <w:r w:rsidRPr="00D94E9C">
        <w:rPr>
          <w:rFonts w:ascii="Times New Roman" w:hAnsi="Times New Roman" w:cs="Times New Roman"/>
          <w:b w:val="0"/>
          <w:noProof/>
          <w:color w:val="4D4E4C"/>
          <w:sz w:val="22"/>
          <w:szCs w:val="22"/>
        </w:rPr>
        <w:t xml:space="preserve">Evolution of trust in the EU </w:t>
      </w:r>
      <w:r w:rsidR="0067236E" w:rsidRPr="00D94E9C">
        <w:rPr>
          <w:rFonts w:ascii="Times New Roman" w:hAnsi="Times New Roman" w:cs="Times New Roman"/>
          <w:b w:val="0"/>
          <w:noProof/>
          <w:color w:val="4D4E4C"/>
          <w:sz w:val="22"/>
          <w:szCs w:val="22"/>
        </w:rPr>
        <w:t>insti</w:t>
      </w:r>
      <w:r w:rsidR="005601B8" w:rsidRPr="00D94E9C">
        <w:rPr>
          <w:rFonts w:ascii="Times New Roman" w:hAnsi="Times New Roman" w:cs="Times New Roman"/>
          <w:b w:val="0"/>
          <w:noProof/>
          <w:color w:val="4D4E4C"/>
          <w:sz w:val="22"/>
          <w:szCs w:val="22"/>
        </w:rPr>
        <w:t>tu</w:t>
      </w:r>
      <w:r w:rsidR="0067236E" w:rsidRPr="00D94E9C">
        <w:rPr>
          <w:rFonts w:ascii="Times New Roman" w:hAnsi="Times New Roman" w:cs="Times New Roman"/>
          <w:b w:val="0"/>
          <w:noProof/>
          <w:color w:val="4D4E4C"/>
          <w:sz w:val="22"/>
          <w:szCs w:val="22"/>
        </w:rPr>
        <w:t>tions</w:t>
      </w:r>
      <w:r w:rsidRPr="00D94E9C">
        <w:rPr>
          <w:rFonts w:ascii="Times New Roman" w:hAnsi="Times New Roman" w:cs="Times New Roman"/>
          <w:b w:val="0"/>
          <w:noProof/>
          <w:color w:val="4D4E4C"/>
          <w:sz w:val="22"/>
          <w:szCs w:val="22"/>
        </w:rPr>
        <w:t xml:space="preserve"> by degree of urbanisation</w:t>
      </w:r>
    </w:p>
    <w:p w14:paraId="1C771DD1" w14:textId="2899AEB8" w:rsidR="00DA6E08" w:rsidRDefault="002F161F" w:rsidP="00B10B33">
      <w:pPr>
        <w:pStyle w:val="FigureStyle"/>
        <w:rPr>
          <w:noProof/>
        </w:rPr>
      </w:pPr>
      <w:r>
        <w:rPr>
          <w:noProof/>
        </w:rPr>
        <w:object w:dxaOrig="1440" w:dyaOrig="1440" w14:anchorId="337A4F3B">
          <v:shape id="_x0000_s2057" type="#_x0000_t75" style="position:absolute;left:0;text-align:left;margin-left:0;margin-top:6.55pt;width:223.8pt;height:141.6pt;z-index:251662336;mso-position-horizontal:absolute;mso-position-horizontal-relative:text;mso-position-vertical:absolute;mso-position-vertical-relative:text">
            <v:imagedata r:id="rId24" o:title=""/>
            <w10:wrap type="square"/>
          </v:shape>
          <o:OLEObject Type="Embed" ProgID="Word.Document.12" ShapeID="_x0000_s2057" DrawAspect="Content" ObjectID="_1772961402" r:id="rId25">
            <o:FieldCodes>\s</o:FieldCodes>
          </o:OLEObject>
        </w:object>
      </w:r>
    </w:p>
    <w:p w14:paraId="1D63C4EB" w14:textId="5943E362" w:rsidR="007F4F18" w:rsidRPr="0091442A" w:rsidRDefault="0091442A" w:rsidP="00B10B33">
      <w:pPr>
        <w:pStyle w:val="FigureStyle"/>
        <w:rPr>
          <w:rFonts w:ascii="Times New Roman" w:hAnsi="Times New Roman" w:cs="Times New Roman"/>
          <w:i w:val="0"/>
          <w:iCs w:val="0"/>
          <w:noProof/>
          <w:color w:val="366B62"/>
          <w:szCs w:val="20"/>
        </w:rPr>
      </w:pPr>
      <w:r>
        <w:rPr>
          <w:rFonts w:ascii="Times New Roman" w:hAnsi="Times New Roman" w:cs="Times New Roman"/>
          <w:i w:val="0"/>
          <w:iCs w:val="0"/>
          <w:noProof/>
          <w:color w:val="366B62"/>
          <w:szCs w:val="20"/>
        </w:rPr>
        <w:t>Em</w:t>
      </w:r>
      <w:r w:rsidR="00DB1FBF" w:rsidRPr="0091442A">
        <w:rPr>
          <w:rFonts w:ascii="Times New Roman" w:hAnsi="Times New Roman" w:cs="Times New Roman"/>
          <w:i w:val="0"/>
          <w:iCs w:val="0"/>
          <w:noProof/>
          <w:color w:val="366B62"/>
          <w:szCs w:val="20"/>
        </w:rPr>
        <w:t>power</w:t>
      </w:r>
      <w:r w:rsidR="001803AE" w:rsidRPr="0091442A">
        <w:rPr>
          <w:rFonts w:ascii="Times New Roman" w:hAnsi="Times New Roman" w:cs="Times New Roman"/>
          <w:i w:val="0"/>
          <w:iCs w:val="0"/>
          <w:noProof/>
          <w:color w:val="366B62"/>
          <w:szCs w:val="20"/>
        </w:rPr>
        <w:t>ing</w:t>
      </w:r>
      <w:r w:rsidR="00DB1FBF" w:rsidRPr="0091442A">
        <w:rPr>
          <w:rFonts w:ascii="Times New Roman" w:hAnsi="Times New Roman" w:cs="Times New Roman"/>
          <w:i w:val="0"/>
          <w:iCs w:val="0"/>
          <w:noProof/>
          <w:color w:val="366B62"/>
          <w:szCs w:val="20"/>
        </w:rPr>
        <w:t xml:space="preserve"> communities</w:t>
      </w:r>
    </w:p>
    <w:p w14:paraId="178633AE" w14:textId="15ABA705" w:rsidR="00B57DAA" w:rsidRPr="005E457F" w:rsidRDefault="00DB1FBF" w:rsidP="00B57DAA">
      <w:pPr>
        <w:pStyle w:val="ListParagraph"/>
        <w:spacing w:after="0"/>
        <w:ind w:left="0"/>
        <w:rPr>
          <w:noProof/>
          <w:sz w:val="22"/>
          <w:szCs w:val="22"/>
          <w:lang w:val="en-IE"/>
        </w:rPr>
      </w:pPr>
      <w:r w:rsidRPr="005E457F">
        <w:rPr>
          <w:noProof/>
          <w:sz w:val="22"/>
          <w:szCs w:val="22"/>
          <w:lang w:val="en-IE"/>
        </w:rPr>
        <w:t>Rural residents are more likely to trust local and regional authorities (</w:t>
      </w:r>
      <w:r w:rsidR="00BA3BD9" w:rsidRPr="005E457F">
        <w:rPr>
          <w:noProof/>
          <w:sz w:val="22"/>
          <w:szCs w:val="22"/>
          <w:lang w:val="en-IE"/>
        </w:rPr>
        <w:t>61</w:t>
      </w:r>
      <w:r w:rsidRPr="005E457F">
        <w:rPr>
          <w:noProof/>
          <w:sz w:val="22"/>
          <w:szCs w:val="22"/>
          <w:lang w:val="en-IE"/>
        </w:rPr>
        <w:t>%) than their national government (</w:t>
      </w:r>
      <w:r w:rsidR="002D5A1D" w:rsidRPr="005E457F">
        <w:rPr>
          <w:noProof/>
          <w:sz w:val="22"/>
          <w:szCs w:val="22"/>
          <w:lang w:val="en-IE"/>
        </w:rPr>
        <w:t>31</w:t>
      </w:r>
      <w:r w:rsidRPr="005E457F">
        <w:rPr>
          <w:noProof/>
          <w:sz w:val="22"/>
          <w:szCs w:val="22"/>
          <w:lang w:val="en-IE"/>
        </w:rPr>
        <w:t xml:space="preserve">%) or the EU </w:t>
      </w:r>
      <w:r w:rsidR="00911080" w:rsidRPr="005E457F">
        <w:rPr>
          <w:noProof/>
          <w:sz w:val="22"/>
          <w:szCs w:val="22"/>
          <w:lang w:val="en-IE"/>
        </w:rPr>
        <w:t>(</w:t>
      </w:r>
      <w:r w:rsidR="00226B05" w:rsidRPr="005E457F">
        <w:rPr>
          <w:noProof/>
          <w:sz w:val="22"/>
          <w:szCs w:val="22"/>
          <w:lang w:val="en-IE"/>
        </w:rPr>
        <w:t>47</w:t>
      </w:r>
      <w:r w:rsidRPr="005E457F">
        <w:rPr>
          <w:noProof/>
          <w:sz w:val="22"/>
          <w:szCs w:val="22"/>
          <w:lang w:val="en-IE"/>
        </w:rPr>
        <w:t xml:space="preserve">%). </w:t>
      </w:r>
    </w:p>
    <w:p w14:paraId="0476252F" w14:textId="77777777" w:rsidR="00764336" w:rsidRDefault="00764336" w:rsidP="00B57DAA">
      <w:pPr>
        <w:pStyle w:val="ListParagraph"/>
        <w:spacing w:after="0"/>
        <w:ind w:left="0"/>
        <w:rPr>
          <w:i/>
          <w:iCs/>
          <w:noProof/>
          <w:color w:val="636462"/>
          <w:sz w:val="22"/>
          <w:szCs w:val="18"/>
          <w:lang w:val="en-IE"/>
        </w:rPr>
      </w:pPr>
    </w:p>
    <w:p w14:paraId="5446F7DB" w14:textId="2062AC3B" w:rsidR="00081D07" w:rsidRPr="005641A6" w:rsidRDefault="00081D07" w:rsidP="00B57DAA">
      <w:pPr>
        <w:pStyle w:val="ListParagraph"/>
        <w:spacing w:after="0"/>
        <w:ind w:left="0"/>
        <w:rPr>
          <w:noProof/>
          <w:color w:val="AEAAAA" w:themeColor="background2" w:themeShade="BF"/>
          <w:sz w:val="28"/>
          <w:szCs w:val="22"/>
          <w:lang w:val="en-IE"/>
        </w:rPr>
      </w:pPr>
      <w:r w:rsidRPr="00D94E9C">
        <w:rPr>
          <w:i/>
          <w:iCs/>
          <w:noProof/>
          <w:color w:val="636462"/>
          <w:sz w:val="22"/>
          <w:szCs w:val="18"/>
          <w:lang w:val="en-IE"/>
        </w:rPr>
        <w:t xml:space="preserve">Source: </w:t>
      </w:r>
      <w:r w:rsidR="00CF0009" w:rsidRPr="00D94E9C">
        <w:rPr>
          <w:i/>
          <w:iCs/>
          <w:noProof/>
          <w:color w:val="636462"/>
          <w:sz w:val="22"/>
          <w:szCs w:val="18"/>
          <w:lang w:val="en-IE"/>
        </w:rPr>
        <w:t xml:space="preserve">Rural </w:t>
      </w:r>
      <w:r w:rsidR="00604678" w:rsidRPr="00D94E9C">
        <w:rPr>
          <w:i/>
          <w:iCs/>
          <w:noProof/>
          <w:color w:val="636462"/>
          <w:sz w:val="22"/>
          <w:szCs w:val="18"/>
          <w:lang w:val="en-IE"/>
        </w:rPr>
        <w:t>o</w:t>
      </w:r>
      <w:r w:rsidR="00CF0009" w:rsidRPr="00D94E9C">
        <w:rPr>
          <w:i/>
          <w:iCs/>
          <w:noProof/>
          <w:color w:val="636462"/>
          <w:sz w:val="22"/>
          <w:szCs w:val="18"/>
          <w:lang w:val="en-IE"/>
        </w:rPr>
        <w:t xml:space="preserve">bservatory, </w:t>
      </w:r>
      <w:r w:rsidR="00034C8C" w:rsidRPr="00D94E9C">
        <w:rPr>
          <w:i/>
          <w:iCs/>
          <w:noProof/>
          <w:color w:val="636462"/>
          <w:sz w:val="22"/>
          <w:szCs w:val="18"/>
          <w:lang w:val="en-IE"/>
        </w:rPr>
        <w:t>t</w:t>
      </w:r>
      <w:r w:rsidRPr="00D94E9C">
        <w:rPr>
          <w:i/>
          <w:iCs/>
          <w:noProof/>
          <w:color w:val="636462"/>
          <w:sz w:val="22"/>
          <w:szCs w:val="18"/>
          <w:lang w:val="en-IE"/>
        </w:rPr>
        <w:t>rust in the EU</w:t>
      </w:r>
      <w:r w:rsidR="0067236E" w:rsidRPr="00D94E9C">
        <w:rPr>
          <w:i/>
          <w:iCs/>
          <w:noProof/>
          <w:color w:val="636462"/>
          <w:sz w:val="22"/>
          <w:szCs w:val="18"/>
          <w:lang w:val="en-IE"/>
        </w:rPr>
        <w:t xml:space="preserve"> institutions</w:t>
      </w:r>
      <w:r w:rsidR="008073E7" w:rsidRPr="00D94E9C">
        <w:rPr>
          <w:i/>
          <w:iCs/>
          <w:noProof/>
          <w:color w:val="636462"/>
          <w:sz w:val="22"/>
          <w:szCs w:val="18"/>
          <w:lang w:val="en-IE"/>
        </w:rPr>
        <w:t>, national</w:t>
      </w:r>
      <w:r w:rsidR="00076A6D" w:rsidRPr="00D94E9C">
        <w:rPr>
          <w:i/>
          <w:iCs/>
          <w:noProof/>
          <w:color w:val="636462"/>
          <w:sz w:val="22"/>
          <w:szCs w:val="18"/>
          <w:lang w:val="en-IE"/>
        </w:rPr>
        <w:t>, regional and</w:t>
      </w:r>
      <w:r w:rsidR="008073E7" w:rsidRPr="00D94E9C">
        <w:rPr>
          <w:i/>
          <w:iCs/>
          <w:noProof/>
          <w:color w:val="636462"/>
          <w:sz w:val="22"/>
          <w:szCs w:val="18"/>
          <w:lang w:val="en-IE"/>
        </w:rPr>
        <w:t xml:space="preserve"> local </w:t>
      </w:r>
      <w:r w:rsidR="00FC36FA" w:rsidRPr="00D94E9C">
        <w:rPr>
          <w:i/>
          <w:iCs/>
          <w:noProof/>
          <w:color w:val="636462"/>
          <w:sz w:val="22"/>
          <w:szCs w:val="18"/>
          <w:lang w:val="en-IE"/>
        </w:rPr>
        <w:t>authorities</w:t>
      </w:r>
      <w:r w:rsidRPr="00D94E9C">
        <w:rPr>
          <w:i/>
          <w:iCs/>
          <w:noProof/>
          <w:color w:val="636462"/>
          <w:sz w:val="22"/>
          <w:szCs w:val="18"/>
          <w:lang w:val="en-IE"/>
        </w:rPr>
        <w:t xml:space="preserve"> </w:t>
      </w:r>
    </w:p>
    <w:p w14:paraId="419F7635" w14:textId="4B262532" w:rsidR="00B15F3B" w:rsidRDefault="00B15F3B">
      <w:pPr>
        <w:spacing w:after="0"/>
        <w:jc w:val="left"/>
        <w:rPr>
          <w:b/>
          <w:noProof/>
          <w:lang w:val="en-IE"/>
        </w:rPr>
      </w:pPr>
      <w:r>
        <w:rPr>
          <w:b/>
          <w:noProof/>
          <w:lang w:val="en-IE"/>
        </w:rPr>
        <w:br w:type="page"/>
      </w:r>
    </w:p>
    <w:p w14:paraId="1D86AD71" w14:textId="2C08F8B1" w:rsidR="00860045" w:rsidRPr="005E457F" w:rsidRDefault="00B15F3B" w:rsidP="0005694F">
      <w:pPr>
        <w:rPr>
          <w:b/>
          <w:bCs/>
          <w:i/>
          <w:iCs/>
          <w:noProof/>
          <w:lang w:val="en-IE"/>
        </w:rPr>
      </w:pPr>
      <w:r w:rsidRPr="005E457F">
        <w:rPr>
          <w:b/>
          <w:bCs/>
          <w:i/>
          <w:iCs/>
          <w:noProof/>
          <w:lang w:eastAsia="en-GB"/>
        </w:rPr>
        <w:lastRenderedPageBreak/>
        <w:drawing>
          <wp:anchor distT="0" distB="0" distL="114300" distR="114300" simplePos="0" relativeHeight="251663360" behindDoc="0" locked="1" layoutInCell="1" allowOverlap="1" wp14:anchorId="7B8929B6" wp14:editId="2C814C8F">
            <wp:simplePos x="0" y="0"/>
            <wp:positionH relativeFrom="column">
              <wp:posOffset>-1905</wp:posOffset>
            </wp:positionH>
            <wp:positionV relativeFrom="paragraph">
              <wp:posOffset>0</wp:posOffset>
            </wp:positionV>
            <wp:extent cx="684000" cy="52200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84000" cy="522000"/>
                    </a:xfrm>
                    <a:prstGeom prst="rect">
                      <a:avLst/>
                    </a:prstGeom>
                  </pic:spPr>
                </pic:pic>
              </a:graphicData>
            </a:graphic>
            <wp14:sizeRelH relativeFrom="page">
              <wp14:pctWidth>0</wp14:pctWidth>
            </wp14:sizeRelH>
            <wp14:sizeRelV relativeFrom="page">
              <wp14:pctHeight>0</wp14:pctHeight>
            </wp14:sizeRelV>
          </wp:anchor>
        </w:drawing>
      </w:r>
      <w:r w:rsidR="00DB1FBF" w:rsidRPr="005E457F">
        <w:rPr>
          <w:b/>
          <w:bCs/>
          <w:noProof/>
          <w:color w:val="6EC6F1"/>
          <w:sz w:val="28"/>
          <w:szCs w:val="28"/>
          <w:lang w:val="en-IE"/>
        </w:rPr>
        <w:t>Connected</w:t>
      </w:r>
      <w:r w:rsidR="00DE693E" w:rsidRPr="005E457F">
        <w:rPr>
          <w:b/>
          <w:bCs/>
          <w:noProof/>
          <w:color w:val="6EC6F1"/>
          <w:sz w:val="28"/>
          <w:szCs w:val="28"/>
          <w:lang w:val="en-IE"/>
        </w:rPr>
        <w:t xml:space="preserve"> rural areas</w:t>
      </w:r>
    </w:p>
    <w:p w14:paraId="7525FB6F" w14:textId="77777777" w:rsidR="00764336" w:rsidRDefault="00764336" w:rsidP="00DE690A">
      <w:pPr>
        <w:pStyle w:val="FigureStyle"/>
        <w:rPr>
          <w:rFonts w:ascii="Times New Roman" w:hAnsi="Times New Roman" w:cs="Times New Roman"/>
          <w:noProof/>
          <w:color w:val="4D4E4C"/>
          <w:sz w:val="22"/>
          <w:szCs w:val="22"/>
        </w:rPr>
      </w:pPr>
    </w:p>
    <w:p w14:paraId="52B887E4" w14:textId="122BF2EA" w:rsidR="00CA4064" w:rsidRPr="00D94E9C" w:rsidRDefault="00CA4064" w:rsidP="00DE690A">
      <w:pPr>
        <w:pStyle w:val="FigureStyle"/>
        <w:rPr>
          <w:rFonts w:ascii="Times New Roman" w:hAnsi="Times New Roman" w:cs="Times New Roman"/>
          <w:noProof/>
          <w:color w:val="4D4E4C"/>
          <w:sz w:val="22"/>
          <w:szCs w:val="22"/>
        </w:rPr>
      </w:pPr>
      <w:r w:rsidRPr="00D94E9C">
        <w:rPr>
          <w:rFonts w:ascii="Times New Roman" w:hAnsi="Times New Roman" w:cs="Times New Roman"/>
          <w:noProof/>
          <w:color w:val="4D4E4C"/>
          <w:sz w:val="22"/>
          <w:szCs w:val="22"/>
        </w:rPr>
        <w:t xml:space="preserve">Figure 3 </w:t>
      </w:r>
      <w:r w:rsidRPr="00D94E9C">
        <w:rPr>
          <w:rFonts w:ascii="Times New Roman" w:hAnsi="Times New Roman" w:cs="Times New Roman"/>
          <w:b w:val="0"/>
          <w:noProof/>
          <w:color w:val="4D4E4C"/>
          <w:sz w:val="22"/>
          <w:szCs w:val="22"/>
        </w:rPr>
        <w:t>Evolution of broadband download spee</w:t>
      </w:r>
      <w:r w:rsidR="004B3C36" w:rsidRPr="00D94E9C">
        <w:rPr>
          <w:rFonts w:ascii="Times New Roman" w:hAnsi="Times New Roman" w:cs="Times New Roman"/>
          <w:b w:val="0"/>
          <w:bCs w:val="0"/>
          <w:noProof/>
          <w:color w:val="4D4E4C"/>
          <w:sz w:val="22"/>
          <w:szCs w:val="22"/>
        </w:rPr>
        <w:t>d by degree of urbanisation</w:t>
      </w:r>
    </w:p>
    <w:p w14:paraId="0C420661" w14:textId="5DE30B29" w:rsidR="005262BA" w:rsidRPr="005E457F" w:rsidRDefault="00764336" w:rsidP="0005694F">
      <w:pPr>
        <w:spacing w:after="0"/>
        <w:rPr>
          <w:noProof/>
          <w:szCs w:val="24"/>
          <w:lang w:val="en-IE"/>
        </w:rPr>
      </w:pPr>
      <w:r>
        <w:rPr>
          <w:noProof/>
          <w:color w:val="366B62"/>
          <w:szCs w:val="24"/>
          <w:lang w:eastAsia="en-GB"/>
        </w:rPr>
        <w:drawing>
          <wp:anchor distT="0" distB="0" distL="114300" distR="114300" simplePos="0" relativeHeight="251664384" behindDoc="0" locked="0" layoutInCell="1" allowOverlap="1" wp14:anchorId="2B72E67C" wp14:editId="1E6842AF">
            <wp:simplePos x="0" y="0"/>
            <wp:positionH relativeFrom="margin">
              <wp:align>left</wp:align>
            </wp:positionH>
            <wp:positionV relativeFrom="paragraph">
              <wp:posOffset>8255</wp:posOffset>
            </wp:positionV>
            <wp:extent cx="2735580" cy="1767205"/>
            <wp:effectExtent l="0" t="0" r="762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2735580" cy="176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3AE" w:rsidRPr="005E457F">
        <w:rPr>
          <w:b/>
          <w:bCs/>
          <w:noProof/>
          <w:color w:val="366B62"/>
          <w:szCs w:val="24"/>
          <w:lang w:val="en-IE"/>
        </w:rPr>
        <w:t>Improving d</w:t>
      </w:r>
      <w:r w:rsidR="00DB1FBF" w:rsidRPr="005E457F">
        <w:rPr>
          <w:b/>
          <w:bCs/>
          <w:noProof/>
          <w:color w:val="366B62"/>
          <w:szCs w:val="24"/>
          <w:lang w:val="en-IE"/>
        </w:rPr>
        <w:t>igital connectivity</w:t>
      </w:r>
      <w:r w:rsidR="00EF1921" w:rsidRPr="005E457F">
        <w:rPr>
          <w:noProof/>
          <w:color w:val="366B62"/>
          <w:szCs w:val="24"/>
          <w:lang w:val="en-IE"/>
        </w:rPr>
        <w:t xml:space="preserve"> </w:t>
      </w:r>
    </w:p>
    <w:p w14:paraId="5BFB74D4" w14:textId="6BD4CDAB" w:rsidR="00DB1FBF" w:rsidRPr="005E457F" w:rsidRDefault="0095366E" w:rsidP="00EF1921">
      <w:pPr>
        <w:spacing w:after="0"/>
        <w:rPr>
          <w:b/>
          <w:noProof/>
          <w:sz w:val="22"/>
          <w:szCs w:val="22"/>
          <w:lang w:val="en-IE"/>
        </w:rPr>
      </w:pPr>
      <w:r>
        <w:rPr>
          <w:noProof/>
          <w:sz w:val="22"/>
          <w:szCs w:val="22"/>
          <w:lang w:val="en-IE"/>
        </w:rPr>
        <w:t>B</w:t>
      </w:r>
      <w:r w:rsidR="00DB1FBF" w:rsidRPr="005E457F">
        <w:rPr>
          <w:noProof/>
          <w:sz w:val="22"/>
          <w:szCs w:val="22"/>
          <w:lang w:val="en-IE"/>
        </w:rPr>
        <w:t>roadband</w:t>
      </w:r>
      <w:r>
        <w:rPr>
          <w:noProof/>
          <w:sz w:val="22"/>
          <w:szCs w:val="22"/>
          <w:lang w:val="en-IE"/>
        </w:rPr>
        <w:t xml:space="preserve"> data</w:t>
      </w:r>
      <w:r w:rsidR="00DB1FBF" w:rsidRPr="005E457F">
        <w:rPr>
          <w:noProof/>
          <w:sz w:val="22"/>
          <w:szCs w:val="22"/>
          <w:lang w:val="en-IE"/>
        </w:rPr>
        <w:t xml:space="preserve"> shows that</w:t>
      </w:r>
      <w:r w:rsidR="00DB1FBF" w:rsidRPr="005E457F" w:rsidDel="00B6180D">
        <w:rPr>
          <w:noProof/>
          <w:sz w:val="22"/>
          <w:szCs w:val="22"/>
          <w:lang w:val="en-IE"/>
        </w:rPr>
        <w:t xml:space="preserve"> </w:t>
      </w:r>
      <w:r w:rsidR="00DB1FBF" w:rsidRPr="005E457F">
        <w:rPr>
          <w:noProof/>
          <w:sz w:val="22"/>
          <w:szCs w:val="22"/>
          <w:lang w:val="en-IE"/>
        </w:rPr>
        <w:t xml:space="preserve">the </w:t>
      </w:r>
      <w:r w:rsidR="00DB1FBF" w:rsidRPr="002C1CCE">
        <w:rPr>
          <w:b/>
          <w:noProof/>
          <w:sz w:val="22"/>
          <w:szCs w:val="22"/>
          <w:lang w:val="en-IE"/>
        </w:rPr>
        <w:t>situation has substantially improved in rural areas</w:t>
      </w:r>
      <w:r w:rsidR="00DB5D66">
        <w:rPr>
          <w:noProof/>
          <w:sz w:val="22"/>
          <w:szCs w:val="22"/>
          <w:lang w:val="en-IE"/>
        </w:rPr>
        <w:t>.</w:t>
      </w:r>
      <w:r w:rsidR="00DB1FBF" w:rsidRPr="005E457F">
        <w:rPr>
          <w:noProof/>
          <w:sz w:val="22"/>
          <w:szCs w:val="22"/>
          <w:lang w:val="en-IE"/>
        </w:rPr>
        <w:t xml:space="preserve"> </w:t>
      </w:r>
      <w:r w:rsidR="00DB5D66">
        <w:rPr>
          <w:noProof/>
          <w:sz w:val="22"/>
          <w:szCs w:val="22"/>
          <w:lang w:val="en-IE"/>
        </w:rPr>
        <w:t>H</w:t>
      </w:r>
      <w:r w:rsidR="00DB1FBF" w:rsidRPr="005E457F">
        <w:rPr>
          <w:noProof/>
          <w:sz w:val="22"/>
          <w:szCs w:val="22"/>
          <w:lang w:val="en-IE"/>
        </w:rPr>
        <w:t>owever, the average downloading speed in rural</w:t>
      </w:r>
      <w:r w:rsidR="00A036BB">
        <w:rPr>
          <w:noProof/>
          <w:sz w:val="22"/>
          <w:szCs w:val="22"/>
          <w:lang w:val="en-IE"/>
        </w:rPr>
        <w:t xml:space="preserve"> areas</w:t>
      </w:r>
      <w:r w:rsidR="00DB1FBF" w:rsidRPr="005E457F">
        <w:rPr>
          <w:noProof/>
          <w:sz w:val="22"/>
          <w:szCs w:val="22"/>
          <w:lang w:val="en-IE"/>
        </w:rPr>
        <w:t xml:space="preserve"> </w:t>
      </w:r>
      <w:r w:rsidR="006F477A" w:rsidRPr="005E457F">
        <w:rPr>
          <w:noProof/>
          <w:sz w:val="22"/>
          <w:szCs w:val="22"/>
          <w:lang w:val="en-IE"/>
        </w:rPr>
        <w:t xml:space="preserve">is </w:t>
      </w:r>
      <w:r w:rsidR="00DB1FBF" w:rsidRPr="005E457F">
        <w:rPr>
          <w:noProof/>
          <w:sz w:val="22"/>
          <w:szCs w:val="22"/>
          <w:lang w:val="en-IE"/>
        </w:rPr>
        <w:t>still far</w:t>
      </w:r>
      <w:r w:rsidR="003539F1">
        <w:rPr>
          <w:noProof/>
          <w:sz w:val="22"/>
          <w:szCs w:val="22"/>
          <w:lang w:val="en-IE"/>
        </w:rPr>
        <w:t xml:space="preserve"> below</w:t>
      </w:r>
      <w:r w:rsidR="00DB1FBF" w:rsidRPr="005E457F">
        <w:rPr>
          <w:noProof/>
          <w:sz w:val="22"/>
          <w:szCs w:val="22"/>
          <w:lang w:val="en-IE"/>
        </w:rPr>
        <w:t xml:space="preserve"> urban</w:t>
      </w:r>
      <w:r w:rsidR="003616FB" w:rsidRPr="005E457F">
        <w:rPr>
          <w:noProof/>
          <w:sz w:val="22"/>
          <w:szCs w:val="22"/>
          <w:lang w:val="en-IE"/>
        </w:rPr>
        <w:t xml:space="preserve"> </w:t>
      </w:r>
      <w:r w:rsidR="0018508A">
        <w:rPr>
          <w:noProof/>
          <w:sz w:val="22"/>
          <w:szCs w:val="22"/>
          <w:lang w:val="en-IE"/>
        </w:rPr>
        <w:t>areas</w:t>
      </w:r>
      <w:r w:rsidR="00DB1FBF" w:rsidRPr="005E457F">
        <w:rPr>
          <w:noProof/>
          <w:sz w:val="22"/>
          <w:szCs w:val="22"/>
          <w:lang w:val="en-IE"/>
        </w:rPr>
        <w:t>.</w:t>
      </w:r>
    </w:p>
    <w:p w14:paraId="43867974" w14:textId="7BAB18F6" w:rsidR="00012C54" w:rsidRPr="00D94E9C" w:rsidRDefault="002E1026" w:rsidP="002C1CCE">
      <w:pPr>
        <w:rPr>
          <w:noProof/>
          <w:color w:val="636462"/>
          <w:sz w:val="22"/>
          <w:szCs w:val="22"/>
          <w:lang w:val="en-IE"/>
        </w:rPr>
      </w:pPr>
      <w:r w:rsidRPr="00D94E9C">
        <w:rPr>
          <w:i/>
          <w:iCs/>
          <w:noProof/>
          <w:color w:val="636462"/>
          <w:sz w:val="22"/>
          <w:szCs w:val="22"/>
          <w:lang w:val="en-IE"/>
        </w:rPr>
        <w:t xml:space="preserve">Source: Rural </w:t>
      </w:r>
      <w:r w:rsidR="00B95B09" w:rsidRPr="00D94E9C">
        <w:rPr>
          <w:i/>
          <w:iCs/>
          <w:noProof/>
          <w:color w:val="636462"/>
          <w:sz w:val="22"/>
          <w:szCs w:val="22"/>
          <w:lang w:val="en-IE"/>
        </w:rPr>
        <w:t>o</w:t>
      </w:r>
      <w:r w:rsidRPr="00D94E9C">
        <w:rPr>
          <w:i/>
          <w:iCs/>
          <w:noProof/>
          <w:color w:val="636462"/>
          <w:sz w:val="22"/>
          <w:szCs w:val="22"/>
          <w:lang w:val="en-IE"/>
        </w:rPr>
        <w:t xml:space="preserve">bservatory, broadband speed fixed networks </w:t>
      </w:r>
    </w:p>
    <w:p w14:paraId="42265D62" w14:textId="6276272A" w:rsidR="0033187A" w:rsidRDefault="0033187A">
      <w:pPr>
        <w:spacing w:after="0"/>
        <w:jc w:val="left"/>
        <w:rPr>
          <w:b/>
          <w:bCs/>
          <w:i/>
          <w:iCs/>
          <w:noProof/>
          <w:color w:val="636462"/>
          <w:sz w:val="22"/>
          <w:szCs w:val="22"/>
          <w:lang w:val="en-IE"/>
        </w:rPr>
      </w:pPr>
    </w:p>
    <w:p w14:paraId="3F6DB51C" w14:textId="77777777" w:rsidR="00B15F3B" w:rsidRDefault="00B15F3B" w:rsidP="00DE690A">
      <w:pPr>
        <w:pStyle w:val="FigureStyle"/>
        <w:rPr>
          <w:rFonts w:ascii="Times New Roman" w:hAnsi="Times New Roman" w:cs="Times New Roman"/>
          <w:noProof/>
          <w:color w:val="4D4E4C"/>
          <w:sz w:val="22"/>
          <w:szCs w:val="22"/>
        </w:rPr>
      </w:pPr>
    </w:p>
    <w:p w14:paraId="2E124E0C" w14:textId="77777777" w:rsidR="00B10B33" w:rsidRDefault="00B10B33" w:rsidP="00DE690A">
      <w:pPr>
        <w:pStyle w:val="FigureStyle"/>
        <w:rPr>
          <w:rFonts w:ascii="Times New Roman" w:hAnsi="Times New Roman" w:cs="Times New Roman"/>
          <w:noProof/>
          <w:color w:val="4D4E4C"/>
          <w:sz w:val="22"/>
          <w:szCs w:val="22"/>
        </w:rPr>
      </w:pPr>
    </w:p>
    <w:p w14:paraId="5388948C" w14:textId="793A5929" w:rsidR="00496FC5" w:rsidRDefault="005561D7" w:rsidP="00DE690A">
      <w:pPr>
        <w:pStyle w:val="FigureStyle"/>
        <w:rPr>
          <w:rFonts w:ascii="Times New Roman" w:hAnsi="Times New Roman" w:cs="Times New Roman"/>
          <w:b w:val="0"/>
          <w:noProof/>
          <w:color w:val="4D4E4C"/>
          <w:sz w:val="22"/>
          <w:szCs w:val="22"/>
        </w:rPr>
      </w:pPr>
      <w:r w:rsidRPr="00D94E9C">
        <w:rPr>
          <w:rFonts w:ascii="Times New Roman" w:hAnsi="Times New Roman" w:cs="Times New Roman"/>
          <w:noProof/>
          <w:color w:val="4D4E4C"/>
          <w:sz w:val="22"/>
          <w:szCs w:val="22"/>
        </w:rPr>
        <w:t xml:space="preserve">Figure 4 </w:t>
      </w:r>
      <w:r w:rsidRPr="00D94E9C">
        <w:rPr>
          <w:rFonts w:ascii="Times New Roman" w:hAnsi="Times New Roman" w:cs="Times New Roman"/>
          <w:b w:val="0"/>
          <w:noProof/>
          <w:color w:val="4D4E4C"/>
          <w:sz w:val="22"/>
          <w:szCs w:val="22"/>
        </w:rPr>
        <w:t>Individuals with basic or above overall digital skills</w:t>
      </w:r>
      <w:r w:rsidRPr="00D94E9C" w:rsidDel="00BF37BE">
        <w:rPr>
          <w:rFonts w:ascii="Times New Roman" w:hAnsi="Times New Roman" w:cs="Times New Roman"/>
          <w:b w:val="0"/>
          <w:noProof/>
          <w:color w:val="4D4E4C"/>
          <w:sz w:val="22"/>
          <w:szCs w:val="22"/>
        </w:rPr>
        <w:t xml:space="preserve"> </w:t>
      </w:r>
      <w:r w:rsidR="00575A5D" w:rsidRPr="00D94E9C">
        <w:rPr>
          <w:rFonts w:ascii="Times New Roman" w:hAnsi="Times New Roman" w:cs="Times New Roman"/>
          <w:b w:val="0"/>
          <w:noProof/>
          <w:color w:val="4D4E4C"/>
          <w:sz w:val="22"/>
          <w:szCs w:val="22"/>
        </w:rPr>
        <w:t xml:space="preserve">in </w:t>
      </w:r>
      <w:r w:rsidRPr="00D94E9C">
        <w:rPr>
          <w:rFonts w:ascii="Times New Roman" w:hAnsi="Times New Roman" w:cs="Times New Roman"/>
          <w:b w:val="0"/>
          <w:noProof/>
          <w:color w:val="4D4E4C"/>
          <w:sz w:val="22"/>
          <w:szCs w:val="22"/>
        </w:rPr>
        <w:t>2023</w:t>
      </w:r>
      <w:r w:rsidR="00DF0D9E" w:rsidRPr="00D94E9C">
        <w:rPr>
          <w:noProof/>
          <w:color w:val="4D4E4C"/>
        </w:rPr>
        <w:t xml:space="preserve"> </w:t>
      </w:r>
      <w:r w:rsidR="00DF0D9E" w:rsidRPr="00D94E9C">
        <w:rPr>
          <w:rFonts w:ascii="Times New Roman" w:hAnsi="Times New Roman" w:cs="Times New Roman"/>
          <w:b w:val="0"/>
          <w:noProof/>
          <w:color w:val="4D4E4C"/>
          <w:sz w:val="22"/>
          <w:szCs w:val="22"/>
        </w:rPr>
        <w:t>by degree of urbanisation</w:t>
      </w:r>
    </w:p>
    <w:p w14:paraId="7BAD0257" w14:textId="088C173E" w:rsidR="00DA6E08" w:rsidRDefault="002F161F" w:rsidP="00EB2D79">
      <w:pPr>
        <w:pStyle w:val="FigureStyle"/>
        <w:jc w:val="left"/>
        <w:rPr>
          <w:noProof/>
        </w:rPr>
      </w:pPr>
      <w:r>
        <w:rPr>
          <w:noProof/>
        </w:rPr>
        <w:object w:dxaOrig="1440" w:dyaOrig="1440" w14:anchorId="5B1B5DE5">
          <v:shape id="_x0000_s2058" type="#_x0000_t75" style="position:absolute;margin-left:1.2pt;margin-top:7.95pt;width:219.6pt;height:130.8pt;z-index:251666432;mso-position-horizontal-relative:text;mso-position-vertical-relative:text">
            <v:imagedata r:id="rId28" o:title=""/>
            <w10:wrap type="square"/>
          </v:shape>
          <o:OLEObject Type="Embed" ProgID="Word.Document.12" ShapeID="_x0000_s2058" DrawAspect="Content" ObjectID="_1772961403" r:id="rId29">
            <o:FieldCodes>\s</o:FieldCodes>
          </o:OLEObject>
        </w:object>
      </w:r>
    </w:p>
    <w:p w14:paraId="39B7A1EA" w14:textId="652FF3E8" w:rsidR="003053BF" w:rsidRPr="005E457F" w:rsidRDefault="00AB29D3" w:rsidP="00EB2D79">
      <w:pPr>
        <w:pStyle w:val="FigureStyle"/>
        <w:jc w:val="left"/>
        <w:rPr>
          <w:b w:val="0"/>
          <w:bCs w:val="0"/>
          <w:noProof/>
          <w:color w:val="366B62"/>
          <w:sz w:val="22"/>
          <w:szCs w:val="22"/>
        </w:rPr>
      </w:pPr>
      <w:r w:rsidRPr="0091442A">
        <w:rPr>
          <w:rFonts w:ascii="Times New Roman" w:hAnsi="Times New Roman" w:cs="Times New Roman"/>
          <w:i w:val="0"/>
          <w:iCs w:val="0"/>
          <w:noProof/>
          <w:color w:val="366B62"/>
        </w:rPr>
        <w:t>Enhancing d</w:t>
      </w:r>
      <w:r w:rsidR="00DB1FBF" w:rsidRPr="0091442A">
        <w:rPr>
          <w:rFonts w:ascii="Times New Roman" w:hAnsi="Times New Roman" w:cs="Times New Roman"/>
          <w:i w:val="0"/>
          <w:iCs w:val="0"/>
          <w:noProof/>
          <w:color w:val="366B62"/>
        </w:rPr>
        <w:t>igital skills</w:t>
      </w:r>
      <w:r w:rsidR="00306F71" w:rsidRPr="005E457F">
        <w:rPr>
          <w:noProof/>
          <w:color w:val="366B62"/>
          <w:sz w:val="22"/>
          <w:szCs w:val="22"/>
        </w:rPr>
        <w:br/>
      </w:r>
      <w:r w:rsidR="0064373F" w:rsidRPr="0091442A">
        <w:rPr>
          <w:rFonts w:ascii="Times New Roman" w:hAnsi="Times New Roman" w:cs="Times New Roman"/>
          <w:b w:val="0"/>
          <w:bCs w:val="0"/>
          <w:i w:val="0"/>
          <w:iCs w:val="0"/>
          <w:noProof/>
          <w:color w:val="auto"/>
          <w:sz w:val="22"/>
          <w:szCs w:val="22"/>
        </w:rPr>
        <w:t>T</w:t>
      </w:r>
      <w:r w:rsidR="00DB1FBF" w:rsidRPr="0091442A">
        <w:rPr>
          <w:rFonts w:ascii="Times New Roman" w:hAnsi="Times New Roman" w:cs="Times New Roman"/>
          <w:b w:val="0"/>
          <w:bCs w:val="0"/>
          <w:i w:val="0"/>
          <w:iCs w:val="0"/>
          <w:noProof/>
          <w:color w:val="auto"/>
          <w:sz w:val="22"/>
          <w:szCs w:val="22"/>
        </w:rPr>
        <w:t xml:space="preserve">he number of people with basic </w:t>
      </w:r>
      <w:r w:rsidR="00515C74" w:rsidRPr="0091442A">
        <w:rPr>
          <w:rFonts w:ascii="Times New Roman" w:hAnsi="Times New Roman" w:cs="Times New Roman"/>
          <w:b w:val="0"/>
          <w:bCs w:val="0"/>
          <w:i w:val="0"/>
          <w:iCs w:val="0"/>
          <w:noProof/>
          <w:color w:val="auto"/>
          <w:sz w:val="22"/>
          <w:szCs w:val="22"/>
        </w:rPr>
        <w:t xml:space="preserve">digital </w:t>
      </w:r>
      <w:r w:rsidR="00DB1FBF" w:rsidRPr="0091442A">
        <w:rPr>
          <w:rFonts w:ascii="Times New Roman" w:hAnsi="Times New Roman" w:cs="Times New Roman"/>
          <w:b w:val="0"/>
          <w:bCs w:val="0"/>
          <w:i w:val="0"/>
          <w:iCs w:val="0"/>
          <w:noProof/>
          <w:color w:val="auto"/>
          <w:sz w:val="22"/>
          <w:szCs w:val="22"/>
        </w:rPr>
        <w:t>skills in rural areas is improving</w:t>
      </w:r>
      <w:r w:rsidR="008D19EA" w:rsidRPr="0091442A">
        <w:rPr>
          <w:rFonts w:ascii="Times New Roman" w:hAnsi="Times New Roman" w:cs="Times New Roman"/>
          <w:b w:val="0"/>
          <w:bCs w:val="0"/>
          <w:i w:val="0"/>
          <w:iCs w:val="0"/>
          <w:noProof/>
          <w:color w:val="auto"/>
          <w:sz w:val="22"/>
          <w:szCs w:val="22"/>
        </w:rPr>
        <w:t>,</w:t>
      </w:r>
      <w:r w:rsidR="00DB1FBF" w:rsidRPr="0091442A">
        <w:rPr>
          <w:rFonts w:ascii="Times New Roman" w:hAnsi="Times New Roman" w:cs="Times New Roman"/>
          <w:b w:val="0"/>
          <w:bCs w:val="0"/>
          <w:i w:val="0"/>
          <w:iCs w:val="0"/>
          <w:noProof/>
          <w:color w:val="auto"/>
          <w:sz w:val="22"/>
          <w:szCs w:val="22"/>
        </w:rPr>
        <w:t xml:space="preserve"> </w:t>
      </w:r>
      <w:r w:rsidR="00F3428E" w:rsidRPr="0091442A">
        <w:rPr>
          <w:rFonts w:ascii="Times New Roman" w:hAnsi="Times New Roman" w:cs="Times New Roman"/>
          <w:b w:val="0"/>
          <w:bCs w:val="0"/>
          <w:i w:val="0"/>
          <w:iCs w:val="0"/>
          <w:noProof/>
          <w:color w:val="auto"/>
          <w:sz w:val="22"/>
          <w:szCs w:val="22"/>
        </w:rPr>
        <w:t xml:space="preserve">but </w:t>
      </w:r>
      <w:r w:rsidR="00DB1FBF" w:rsidRPr="0091442A">
        <w:rPr>
          <w:rFonts w:ascii="Times New Roman" w:hAnsi="Times New Roman" w:cs="Times New Roman"/>
          <w:b w:val="0"/>
          <w:bCs w:val="0"/>
          <w:i w:val="0"/>
          <w:iCs w:val="0"/>
          <w:noProof/>
          <w:color w:val="auto"/>
          <w:sz w:val="22"/>
          <w:szCs w:val="22"/>
        </w:rPr>
        <w:t xml:space="preserve">the gap compared to cities </w:t>
      </w:r>
      <w:r w:rsidR="00D0399E" w:rsidRPr="0091442A">
        <w:rPr>
          <w:rFonts w:ascii="Times New Roman" w:hAnsi="Times New Roman" w:cs="Times New Roman"/>
          <w:b w:val="0"/>
          <w:bCs w:val="0"/>
          <w:i w:val="0"/>
          <w:iCs w:val="0"/>
          <w:noProof/>
          <w:color w:val="auto"/>
          <w:sz w:val="22"/>
          <w:szCs w:val="22"/>
        </w:rPr>
        <w:t>remain</w:t>
      </w:r>
      <w:r w:rsidR="004919D2" w:rsidRPr="0091442A">
        <w:rPr>
          <w:rFonts w:ascii="Times New Roman" w:hAnsi="Times New Roman" w:cs="Times New Roman"/>
          <w:b w:val="0"/>
          <w:bCs w:val="0"/>
          <w:i w:val="0"/>
          <w:iCs w:val="0"/>
          <w:noProof/>
          <w:color w:val="auto"/>
          <w:sz w:val="22"/>
          <w:szCs w:val="22"/>
        </w:rPr>
        <w:t>s</w:t>
      </w:r>
      <w:r w:rsidR="00D0399E" w:rsidRPr="0091442A">
        <w:rPr>
          <w:rFonts w:ascii="Times New Roman" w:hAnsi="Times New Roman" w:cs="Times New Roman"/>
          <w:b w:val="0"/>
          <w:bCs w:val="0"/>
          <w:i w:val="0"/>
          <w:iCs w:val="0"/>
          <w:noProof/>
          <w:color w:val="auto"/>
          <w:sz w:val="22"/>
          <w:szCs w:val="22"/>
        </w:rPr>
        <w:t xml:space="preserve"> </w:t>
      </w:r>
      <w:r w:rsidR="00043E67" w:rsidRPr="0091442A">
        <w:rPr>
          <w:rFonts w:ascii="Times New Roman" w:hAnsi="Times New Roman" w:cs="Times New Roman"/>
          <w:b w:val="0"/>
          <w:bCs w:val="0"/>
          <w:i w:val="0"/>
          <w:iCs w:val="0"/>
          <w:noProof/>
          <w:color w:val="auto"/>
          <w:sz w:val="22"/>
          <w:szCs w:val="22"/>
        </w:rPr>
        <w:t>the same</w:t>
      </w:r>
      <w:r w:rsidR="00D0399E" w:rsidRPr="0091442A">
        <w:rPr>
          <w:rFonts w:ascii="Times New Roman" w:hAnsi="Times New Roman" w:cs="Times New Roman"/>
          <w:b w:val="0"/>
          <w:bCs w:val="0"/>
          <w:i w:val="0"/>
          <w:iCs w:val="0"/>
          <w:noProof/>
          <w:color w:val="auto"/>
          <w:sz w:val="22"/>
          <w:szCs w:val="22"/>
        </w:rPr>
        <w:t xml:space="preserve"> </w:t>
      </w:r>
      <w:r w:rsidR="00F3482E" w:rsidRPr="0091442A" w:rsidDel="000E3821">
        <w:rPr>
          <w:rFonts w:ascii="Times New Roman" w:hAnsi="Times New Roman" w:cs="Times New Roman"/>
          <w:b w:val="0"/>
          <w:bCs w:val="0"/>
          <w:i w:val="0"/>
          <w:iCs w:val="0"/>
          <w:noProof/>
          <w:color w:val="auto"/>
          <w:sz w:val="22"/>
          <w:szCs w:val="22"/>
        </w:rPr>
        <w:t xml:space="preserve">as </w:t>
      </w:r>
      <w:r w:rsidR="00F3482E" w:rsidRPr="0091442A">
        <w:rPr>
          <w:rFonts w:ascii="Times New Roman" w:hAnsi="Times New Roman" w:cs="Times New Roman"/>
          <w:b w:val="0"/>
          <w:bCs w:val="0"/>
          <w:i w:val="0"/>
          <w:iCs w:val="0"/>
          <w:noProof/>
          <w:color w:val="auto"/>
          <w:sz w:val="22"/>
          <w:szCs w:val="22"/>
        </w:rPr>
        <w:t>in 2021</w:t>
      </w:r>
      <w:r w:rsidR="00006139" w:rsidRPr="0091442A">
        <w:rPr>
          <w:rFonts w:ascii="Times New Roman" w:hAnsi="Times New Roman" w:cs="Times New Roman"/>
          <w:b w:val="0"/>
          <w:bCs w:val="0"/>
          <w:i w:val="0"/>
          <w:iCs w:val="0"/>
          <w:noProof/>
          <w:color w:val="auto"/>
          <w:sz w:val="22"/>
          <w:szCs w:val="22"/>
        </w:rPr>
        <w:t>,</w:t>
      </w:r>
      <w:r w:rsidR="00D466ED" w:rsidRPr="0091442A">
        <w:rPr>
          <w:rFonts w:ascii="Times New Roman" w:hAnsi="Times New Roman" w:cs="Times New Roman"/>
          <w:b w:val="0"/>
          <w:bCs w:val="0"/>
          <w:i w:val="0"/>
          <w:iCs w:val="0"/>
          <w:noProof/>
          <w:color w:val="auto"/>
          <w:sz w:val="22"/>
          <w:szCs w:val="22"/>
        </w:rPr>
        <w:t xml:space="preserve"> </w:t>
      </w:r>
      <w:r w:rsidR="00DB1FBF" w:rsidRPr="0091442A">
        <w:rPr>
          <w:rFonts w:ascii="Times New Roman" w:hAnsi="Times New Roman" w:cs="Times New Roman"/>
          <w:b w:val="0"/>
          <w:bCs w:val="0"/>
          <w:i w:val="0"/>
          <w:iCs w:val="0"/>
          <w:noProof/>
          <w:color w:val="auto"/>
          <w:sz w:val="22"/>
          <w:szCs w:val="22"/>
        </w:rPr>
        <w:t>1</w:t>
      </w:r>
      <w:r w:rsidR="00E32B82" w:rsidRPr="0091442A">
        <w:rPr>
          <w:rFonts w:ascii="Times New Roman" w:hAnsi="Times New Roman" w:cs="Times New Roman"/>
          <w:b w:val="0"/>
          <w:bCs w:val="0"/>
          <w:i w:val="0"/>
          <w:iCs w:val="0"/>
          <w:noProof/>
          <w:color w:val="auto"/>
          <w:sz w:val="22"/>
          <w:szCs w:val="22"/>
        </w:rPr>
        <w:t>5</w:t>
      </w:r>
      <w:r w:rsidR="00AB0ECF" w:rsidRPr="0091442A">
        <w:rPr>
          <w:rFonts w:ascii="Times New Roman" w:hAnsi="Times New Roman" w:cs="Times New Roman"/>
          <w:b w:val="0"/>
          <w:bCs w:val="0"/>
          <w:i w:val="0"/>
          <w:iCs w:val="0"/>
          <w:noProof/>
          <w:color w:val="auto"/>
          <w:sz w:val="22"/>
          <w:szCs w:val="22"/>
        </w:rPr>
        <w:t xml:space="preserve"> </w:t>
      </w:r>
      <w:r w:rsidR="00DB1FBF" w:rsidRPr="0091442A">
        <w:rPr>
          <w:rFonts w:ascii="Times New Roman" w:hAnsi="Times New Roman" w:cs="Times New Roman"/>
          <w:b w:val="0"/>
          <w:bCs w:val="0"/>
          <w:i w:val="0"/>
          <w:iCs w:val="0"/>
          <w:noProof/>
          <w:color w:val="auto"/>
          <w:sz w:val="22"/>
          <w:szCs w:val="22"/>
        </w:rPr>
        <w:t>pp. below urban areas.</w:t>
      </w:r>
    </w:p>
    <w:p w14:paraId="54CB6CCB" w14:textId="2EFB0EC2" w:rsidR="005D1B50" w:rsidRPr="00D94E9C" w:rsidRDefault="005D1B50" w:rsidP="005D1B50">
      <w:pPr>
        <w:pStyle w:val="ListParagraph"/>
        <w:ind w:left="0"/>
        <w:rPr>
          <w:i/>
          <w:iCs/>
          <w:noProof/>
          <w:color w:val="636462"/>
          <w:sz w:val="22"/>
          <w:szCs w:val="22"/>
          <w:lang w:val="en-IE"/>
        </w:rPr>
      </w:pPr>
      <w:r w:rsidRPr="00D94E9C">
        <w:rPr>
          <w:i/>
          <w:iCs/>
          <w:noProof/>
          <w:color w:val="636462"/>
          <w:sz w:val="22"/>
          <w:szCs w:val="22"/>
          <w:lang w:val="en-IE"/>
        </w:rPr>
        <w:t>Source: Eurostat</w:t>
      </w:r>
      <w:r w:rsidR="00730CFF" w:rsidRPr="00D94E9C">
        <w:rPr>
          <w:i/>
          <w:iCs/>
          <w:noProof/>
          <w:color w:val="636462"/>
          <w:sz w:val="22"/>
          <w:szCs w:val="22"/>
          <w:lang w:val="en-IE"/>
        </w:rPr>
        <w:t xml:space="preserve"> (</w:t>
      </w:r>
      <w:r w:rsidR="00DF0D9E" w:rsidRPr="00D94E9C">
        <w:rPr>
          <w:i/>
          <w:iCs/>
          <w:noProof/>
          <w:color w:val="636462"/>
          <w:sz w:val="22"/>
          <w:szCs w:val="22"/>
          <w:lang w:val="en-IE"/>
        </w:rPr>
        <w:t xml:space="preserve">online data table: </w:t>
      </w:r>
      <w:r w:rsidR="00730CFF" w:rsidRPr="00D94E9C">
        <w:rPr>
          <w:i/>
          <w:iCs/>
          <w:noProof/>
          <w:color w:val="636462"/>
          <w:sz w:val="22"/>
          <w:szCs w:val="22"/>
          <w:lang w:val="en-IE"/>
        </w:rPr>
        <w:t>isoc_sk_dskl_i21)</w:t>
      </w:r>
    </w:p>
    <w:p w14:paraId="7B69ABC2" w14:textId="275E0AC8" w:rsidR="00DA6E08" w:rsidRPr="005E457F" w:rsidRDefault="00764336" w:rsidP="00CD0491">
      <w:pPr>
        <w:pStyle w:val="ListParagraph"/>
        <w:ind w:left="0"/>
        <w:rPr>
          <w:i/>
          <w:iCs/>
          <w:noProof/>
          <w:sz w:val="22"/>
          <w:szCs w:val="22"/>
          <w:lang w:val="en-IE"/>
        </w:rPr>
      </w:pPr>
      <w:r w:rsidRPr="005E457F">
        <w:rPr>
          <w:noProof/>
          <w:lang w:eastAsia="en-GB"/>
        </w:rPr>
        <w:drawing>
          <wp:anchor distT="0" distB="0" distL="114300" distR="114300" simplePos="0" relativeHeight="251667456" behindDoc="0" locked="1" layoutInCell="1" allowOverlap="1" wp14:anchorId="0A67B992" wp14:editId="7762CF2E">
            <wp:simplePos x="0" y="0"/>
            <wp:positionH relativeFrom="margin">
              <wp:align>left</wp:align>
            </wp:positionH>
            <wp:positionV relativeFrom="paragraph">
              <wp:posOffset>299085</wp:posOffset>
            </wp:positionV>
            <wp:extent cx="684000" cy="522000"/>
            <wp:effectExtent l="0" t="0" r="190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84000" cy="522000"/>
                    </a:xfrm>
                    <a:prstGeom prst="rect">
                      <a:avLst/>
                    </a:prstGeom>
                  </pic:spPr>
                </pic:pic>
              </a:graphicData>
            </a:graphic>
            <wp14:sizeRelH relativeFrom="page">
              <wp14:pctWidth>0</wp14:pctWidth>
            </wp14:sizeRelH>
            <wp14:sizeRelV relativeFrom="page">
              <wp14:pctHeight>0</wp14:pctHeight>
            </wp14:sizeRelV>
          </wp:anchor>
        </w:drawing>
      </w:r>
    </w:p>
    <w:p w14:paraId="2643EC37" w14:textId="3BD64D3E" w:rsidR="00FC548F" w:rsidRPr="005E457F" w:rsidRDefault="00FC548F" w:rsidP="009B6F4A">
      <w:pPr>
        <w:pStyle w:val="titleStrongerruralareas"/>
        <w:rPr>
          <w:rFonts w:ascii="Times New Roman" w:hAnsi="Times New Roman" w:cs="Times New Roman"/>
          <w:noProof/>
        </w:rPr>
      </w:pPr>
      <w:r w:rsidRPr="005E457F">
        <w:rPr>
          <w:rFonts w:ascii="Times New Roman" w:hAnsi="Times New Roman" w:cs="Times New Roman"/>
          <w:noProof/>
        </w:rPr>
        <w:t>Resilient rural areas</w:t>
      </w:r>
      <w:r w:rsidR="00AF3422" w:rsidRPr="005E457F">
        <w:rPr>
          <w:rFonts w:ascii="Times New Roman" w:hAnsi="Times New Roman" w:cs="Times New Roman"/>
          <w:noProof/>
        </w:rPr>
        <w:t xml:space="preserve"> </w:t>
      </w:r>
    </w:p>
    <w:p w14:paraId="7FADC420" w14:textId="77777777" w:rsidR="00764336" w:rsidRDefault="00764336" w:rsidP="00DE690A">
      <w:pPr>
        <w:pStyle w:val="FigureStyle"/>
        <w:rPr>
          <w:rFonts w:ascii="Times New Roman" w:hAnsi="Times New Roman" w:cs="Times New Roman"/>
          <w:noProof/>
          <w:color w:val="4D4E4C"/>
          <w:sz w:val="22"/>
          <w:szCs w:val="22"/>
        </w:rPr>
      </w:pPr>
    </w:p>
    <w:p w14:paraId="16C9B4BA" w14:textId="1F93AF03" w:rsidR="000E07FB" w:rsidRDefault="008F14AD" w:rsidP="00DE690A">
      <w:pPr>
        <w:pStyle w:val="FigureStyle"/>
        <w:rPr>
          <w:rFonts w:ascii="Times New Roman" w:hAnsi="Times New Roman" w:cs="Times New Roman"/>
          <w:b w:val="0"/>
          <w:noProof/>
          <w:color w:val="4D4E4C"/>
          <w:sz w:val="22"/>
          <w:szCs w:val="22"/>
        </w:rPr>
      </w:pPr>
      <w:r w:rsidRPr="00D94E9C">
        <w:rPr>
          <w:rFonts w:ascii="Times New Roman" w:hAnsi="Times New Roman" w:cs="Times New Roman"/>
          <w:noProof/>
          <w:color w:val="4D4E4C"/>
          <w:sz w:val="22"/>
          <w:szCs w:val="22"/>
        </w:rPr>
        <w:t xml:space="preserve">Figure </w:t>
      </w:r>
      <w:r w:rsidR="00E6259F" w:rsidRPr="00D94E9C">
        <w:rPr>
          <w:rFonts w:ascii="Times New Roman" w:hAnsi="Times New Roman" w:cs="Times New Roman"/>
          <w:noProof/>
          <w:color w:val="4D4E4C"/>
          <w:sz w:val="22"/>
          <w:szCs w:val="22"/>
        </w:rPr>
        <w:t>5</w:t>
      </w:r>
      <w:r w:rsidRPr="00D94E9C">
        <w:rPr>
          <w:rFonts w:ascii="Times New Roman" w:hAnsi="Times New Roman" w:cs="Times New Roman"/>
          <w:noProof/>
          <w:color w:val="4D4E4C"/>
          <w:sz w:val="22"/>
          <w:szCs w:val="22"/>
        </w:rPr>
        <w:t xml:space="preserve"> </w:t>
      </w:r>
      <w:r w:rsidRPr="00D94E9C">
        <w:rPr>
          <w:rFonts w:ascii="Times New Roman" w:hAnsi="Times New Roman" w:cs="Times New Roman"/>
          <w:b w:val="0"/>
          <w:noProof/>
          <w:color w:val="4D4E4C"/>
          <w:sz w:val="22"/>
          <w:szCs w:val="22"/>
        </w:rPr>
        <w:t>Renewable energy production and potential by degree of urbanisation</w:t>
      </w:r>
    </w:p>
    <w:p w14:paraId="37CA4117" w14:textId="28C2762F" w:rsidR="00DA6E08" w:rsidRDefault="002F161F" w:rsidP="00EB2D79">
      <w:pPr>
        <w:pStyle w:val="FigureStyle"/>
        <w:rPr>
          <w:noProof/>
        </w:rPr>
      </w:pPr>
      <w:r>
        <w:rPr>
          <w:noProof/>
        </w:rPr>
        <w:object w:dxaOrig="1440" w:dyaOrig="1440" w14:anchorId="29C63D40">
          <v:shape id="_x0000_s2059" type="#_x0000_t75" style="position:absolute;left:0;text-align:left;margin-left:0;margin-top:5.35pt;width:208.8pt;height:129.6pt;z-index:251669504;mso-position-horizontal-relative:text;mso-position-vertical-relative:text">
            <v:imagedata r:id="rId31" o:title=""/>
            <w10:wrap type="square"/>
          </v:shape>
          <o:OLEObject Type="Embed" ProgID="Word.Document.12" ShapeID="_x0000_s2059" DrawAspect="Content" ObjectID="_1772961404" r:id="rId32">
            <o:FieldCodes>\s</o:FieldCodes>
          </o:OLEObject>
        </w:object>
      </w:r>
    </w:p>
    <w:p w14:paraId="1B363E22" w14:textId="1FEF3B7F" w:rsidR="00FC548F" w:rsidRPr="0091442A" w:rsidRDefault="0091442A" w:rsidP="00EB2D79">
      <w:pPr>
        <w:pStyle w:val="FigureStyle"/>
        <w:rPr>
          <w:rFonts w:ascii="Times New Roman" w:hAnsi="Times New Roman" w:cs="Times New Roman"/>
          <w:i w:val="0"/>
          <w:iCs w:val="0"/>
          <w:noProof/>
          <w:color w:val="366B62"/>
        </w:rPr>
      </w:pPr>
      <w:r>
        <w:rPr>
          <w:rFonts w:ascii="Times New Roman" w:hAnsi="Times New Roman" w:cs="Times New Roman"/>
          <w:i w:val="0"/>
          <w:iCs w:val="0"/>
          <w:noProof/>
          <w:color w:val="366B62"/>
        </w:rPr>
        <w:t>Rural a</w:t>
      </w:r>
      <w:r w:rsidR="00FC548F" w:rsidRPr="0091442A">
        <w:rPr>
          <w:rFonts w:ascii="Times New Roman" w:hAnsi="Times New Roman" w:cs="Times New Roman"/>
          <w:i w:val="0"/>
          <w:iCs w:val="0"/>
          <w:noProof/>
          <w:color w:val="366B62"/>
        </w:rPr>
        <w:t xml:space="preserve">reas powering the energy transition </w:t>
      </w:r>
    </w:p>
    <w:p w14:paraId="43D69903" w14:textId="0E43BAF2" w:rsidR="00917644" w:rsidRPr="00B62154" w:rsidRDefault="00FC548F" w:rsidP="00A258C1">
      <w:pPr>
        <w:spacing w:after="0"/>
        <w:rPr>
          <w:noProof/>
          <w:sz w:val="22"/>
          <w:szCs w:val="22"/>
          <w:lang w:val="en-IE"/>
        </w:rPr>
      </w:pPr>
      <w:r w:rsidRPr="002C1CCE">
        <w:rPr>
          <w:b/>
          <w:noProof/>
          <w:sz w:val="22"/>
          <w:szCs w:val="22"/>
          <w:lang w:val="en-IE"/>
        </w:rPr>
        <w:t>72% of the production of renewable energy takes place in rural areas</w:t>
      </w:r>
      <w:r w:rsidR="00577C62">
        <w:rPr>
          <w:noProof/>
          <w:sz w:val="22"/>
          <w:szCs w:val="22"/>
          <w:lang w:val="en-IE"/>
        </w:rPr>
        <w:t>, which</w:t>
      </w:r>
      <w:r w:rsidRPr="00B62154">
        <w:rPr>
          <w:noProof/>
          <w:sz w:val="22"/>
          <w:szCs w:val="22"/>
          <w:lang w:val="en-IE"/>
        </w:rPr>
        <w:t xml:space="preserve"> will have a strong role in the energy transition</w:t>
      </w:r>
      <w:r w:rsidR="0099552F" w:rsidRPr="00B62154">
        <w:rPr>
          <w:noProof/>
          <w:sz w:val="22"/>
          <w:szCs w:val="22"/>
          <w:lang w:val="en-IE"/>
        </w:rPr>
        <w:t>.</w:t>
      </w:r>
      <w:r w:rsidRPr="00B62154">
        <w:rPr>
          <w:noProof/>
          <w:sz w:val="22"/>
          <w:szCs w:val="22"/>
          <w:lang w:val="en-IE"/>
        </w:rPr>
        <w:t xml:space="preserve"> </w:t>
      </w:r>
      <w:r w:rsidR="0099552F" w:rsidRPr="00B62154">
        <w:rPr>
          <w:noProof/>
          <w:sz w:val="22"/>
          <w:szCs w:val="22"/>
          <w:lang w:val="en-IE"/>
        </w:rPr>
        <w:t>R</w:t>
      </w:r>
      <w:r w:rsidRPr="00B62154">
        <w:rPr>
          <w:noProof/>
          <w:sz w:val="22"/>
          <w:szCs w:val="22"/>
          <w:lang w:val="en-IE"/>
        </w:rPr>
        <w:t>ural areas could produce most of the renewable energy in the EU (78% of the untapped potential).</w:t>
      </w:r>
    </w:p>
    <w:p w14:paraId="15A48086" w14:textId="4AB62C3C" w:rsidR="00B62154" w:rsidRPr="00D94E9C" w:rsidRDefault="00861392" w:rsidP="002C1CCE">
      <w:pPr>
        <w:rPr>
          <w:b/>
          <w:bCs/>
          <w:i/>
          <w:iCs/>
          <w:noProof/>
          <w:color w:val="636462"/>
        </w:rPr>
      </w:pPr>
      <w:r w:rsidRPr="00D94E9C">
        <w:rPr>
          <w:i/>
          <w:iCs/>
          <w:noProof/>
          <w:color w:val="636462"/>
          <w:sz w:val="22"/>
          <w:szCs w:val="18"/>
        </w:rPr>
        <w:t xml:space="preserve">Source: Perpiña Castillo (et al.), </w:t>
      </w:r>
      <w:r w:rsidR="00930250" w:rsidRPr="00930250">
        <w:rPr>
          <w:i/>
          <w:iCs/>
          <w:noProof/>
          <w:color w:val="636462"/>
          <w:sz w:val="22"/>
          <w:szCs w:val="18"/>
        </w:rPr>
        <w:t xml:space="preserve">Renewable </w:t>
      </w:r>
      <w:r w:rsidR="00F04E01">
        <w:rPr>
          <w:i/>
          <w:iCs/>
          <w:noProof/>
          <w:color w:val="636462"/>
          <w:sz w:val="22"/>
          <w:szCs w:val="18"/>
        </w:rPr>
        <w:t>e</w:t>
      </w:r>
      <w:r w:rsidR="00930250" w:rsidRPr="00930250">
        <w:rPr>
          <w:i/>
          <w:iCs/>
          <w:noProof/>
          <w:color w:val="636462"/>
          <w:sz w:val="22"/>
          <w:szCs w:val="18"/>
        </w:rPr>
        <w:t>nergy production and potential in EU Rural Areas</w:t>
      </w:r>
      <w:r w:rsidRPr="00D94E9C">
        <w:rPr>
          <w:i/>
          <w:iCs/>
          <w:noProof/>
          <w:color w:val="636462"/>
          <w:sz w:val="22"/>
          <w:szCs w:val="18"/>
        </w:rPr>
        <w:t>, POEU, Luxembourg, 2024, JRC135</w:t>
      </w:r>
      <w:r w:rsidR="00460E5B" w:rsidRPr="00D94E9C">
        <w:rPr>
          <w:i/>
          <w:iCs/>
          <w:noProof/>
          <w:color w:val="636462"/>
          <w:sz w:val="22"/>
          <w:szCs w:val="18"/>
        </w:rPr>
        <w:t xml:space="preserve"> </w:t>
      </w:r>
      <w:r w:rsidRPr="00D94E9C">
        <w:rPr>
          <w:i/>
          <w:iCs/>
          <w:noProof/>
          <w:color w:val="636462"/>
          <w:sz w:val="22"/>
          <w:szCs w:val="18"/>
        </w:rPr>
        <w:t>612</w:t>
      </w:r>
    </w:p>
    <w:p w14:paraId="512C5D28" w14:textId="763417D7" w:rsidR="00B15F3B" w:rsidRDefault="00B15F3B">
      <w:pPr>
        <w:spacing w:after="0"/>
        <w:jc w:val="left"/>
        <w:rPr>
          <w:b/>
          <w:bCs/>
          <w:i/>
          <w:iCs/>
          <w:noProof/>
          <w:color w:val="636462"/>
          <w:sz w:val="22"/>
          <w:szCs w:val="22"/>
          <w:lang w:val="en-IE"/>
        </w:rPr>
      </w:pPr>
      <w:r>
        <w:rPr>
          <w:b/>
          <w:bCs/>
          <w:i/>
          <w:iCs/>
          <w:noProof/>
          <w:color w:val="636462"/>
          <w:sz w:val="22"/>
          <w:szCs w:val="22"/>
          <w:lang w:val="en-IE"/>
        </w:rPr>
        <w:br w:type="page"/>
      </w:r>
    </w:p>
    <w:p w14:paraId="5D73088B" w14:textId="10C45058" w:rsidR="000F3DF5" w:rsidRPr="00D94E9C" w:rsidRDefault="00764336" w:rsidP="00DE690A">
      <w:pPr>
        <w:pStyle w:val="FigureStyle"/>
        <w:rPr>
          <w:rFonts w:ascii="Times New Roman" w:hAnsi="Times New Roman" w:cs="Times New Roman"/>
          <w:noProof/>
          <w:color w:val="4D4E4C"/>
          <w:sz w:val="22"/>
          <w:szCs w:val="22"/>
        </w:rPr>
      </w:pPr>
      <w:r>
        <w:rPr>
          <w:b w:val="0"/>
          <w:bCs w:val="0"/>
          <w:noProof/>
          <w:color w:val="366B62"/>
          <w:lang w:val="en-GB" w:eastAsia="en-GB"/>
        </w:rPr>
        <w:lastRenderedPageBreak/>
        <w:drawing>
          <wp:anchor distT="0" distB="0" distL="114300" distR="114300" simplePos="0" relativeHeight="251670528" behindDoc="0" locked="0" layoutInCell="1" allowOverlap="1" wp14:anchorId="34E1F994" wp14:editId="564AF40B">
            <wp:simplePos x="0" y="0"/>
            <wp:positionH relativeFrom="margin">
              <wp:align>left</wp:align>
            </wp:positionH>
            <wp:positionV relativeFrom="paragraph">
              <wp:posOffset>236220</wp:posOffset>
            </wp:positionV>
            <wp:extent cx="2735580" cy="1781810"/>
            <wp:effectExtent l="0" t="0" r="7620"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2735580" cy="1781810"/>
                    </a:xfrm>
                    <a:prstGeom prst="rect">
                      <a:avLst/>
                    </a:prstGeom>
                    <a:noFill/>
                    <a:ln>
                      <a:noFill/>
                    </a:ln>
                  </pic:spPr>
                </pic:pic>
              </a:graphicData>
            </a:graphic>
            <wp14:sizeRelH relativeFrom="page">
              <wp14:pctWidth>0</wp14:pctWidth>
            </wp14:sizeRelH>
            <wp14:sizeRelV relativeFrom="page">
              <wp14:pctHeight>0</wp14:pctHeight>
            </wp14:sizeRelV>
          </wp:anchor>
        </w:drawing>
      </w:r>
      <w:r w:rsidR="000F3DF5" w:rsidRPr="00D94E9C">
        <w:rPr>
          <w:rFonts w:ascii="Times New Roman" w:hAnsi="Times New Roman" w:cs="Times New Roman"/>
          <w:noProof/>
          <w:color w:val="4D4E4C"/>
          <w:sz w:val="22"/>
          <w:szCs w:val="22"/>
        </w:rPr>
        <w:t xml:space="preserve">Figure </w:t>
      </w:r>
      <w:r w:rsidR="00E6259F" w:rsidRPr="00D94E9C">
        <w:rPr>
          <w:rFonts w:ascii="Times New Roman" w:hAnsi="Times New Roman" w:cs="Times New Roman"/>
          <w:noProof/>
          <w:color w:val="4D4E4C"/>
          <w:sz w:val="22"/>
          <w:szCs w:val="22"/>
        </w:rPr>
        <w:t>6</w:t>
      </w:r>
      <w:r w:rsidR="000F3DF5" w:rsidRPr="00D94E9C">
        <w:rPr>
          <w:rFonts w:ascii="Times New Roman" w:hAnsi="Times New Roman" w:cs="Times New Roman"/>
          <w:noProof/>
          <w:color w:val="4D4E4C"/>
          <w:sz w:val="22"/>
          <w:szCs w:val="22"/>
        </w:rPr>
        <w:t xml:space="preserve"> </w:t>
      </w:r>
      <w:r w:rsidR="000F3DF5" w:rsidRPr="00D94E9C">
        <w:rPr>
          <w:rFonts w:ascii="Times New Roman" w:hAnsi="Times New Roman" w:cs="Times New Roman"/>
          <w:b w:val="0"/>
          <w:noProof/>
          <w:color w:val="4D4E4C"/>
          <w:sz w:val="22"/>
          <w:szCs w:val="22"/>
        </w:rPr>
        <w:t xml:space="preserve">NEET </w:t>
      </w:r>
      <w:r w:rsidR="005D5412" w:rsidRPr="00D94E9C">
        <w:rPr>
          <w:rFonts w:ascii="Times New Roman" w:hAnsi="Times New Roman" w:cs="Times New Roman"/>
          <w:b w:val="0"/>
          <w:noProof/>
          <w:color w:val="4D4E4C"/>
          <w:sz w:val="22"/>
          <w:szCs w:val="22"/>
        </w:rPr>
        <w:t xml:space="preserve">(15-29) </w:t>
      </w:r>
      <w:r w:rsidR="000F3DF5" w:rsidRPr="00D94E9C">
        <w:rPr>
          <w:rFonts w:ascii="Times New Roman" w:hAnsi="Times New Roman" w:cs="Times New Roman"/>
          <w:b w:val="0"/>
          <w:noProof/>
          <w:color w:val="4D4E4C"/>
          <w:sz w:val="22"/>
          <w:szCs w:val="22"/>
        </w:rPr>
        <w:t>gender gap analysis</w:t>
      </w:r>
      <w:r w:rsidR="00903D65" w:rsidRPr="00D94E9C">
        <w:rPr>
          <w:rFonts w:ascii="Times New Roman" w:hAnsi="Times New Roman" w:cs="Times New Roman"/>
          <w:b w:val="0"/>
          <w:noProof/>
          <w:color w:val="4D4E4C"/>
          <w:sz w:val="22"/>
          <w:szCs w:val="22"/>
        </w:rPr>
        <w:t xml:space="preserve"> in pp</w:t>
      </w:r>
      <w:r w:rsidR="00782AE3" w:rsidRPr="00D94E9C">
        <w:rPr>
          <w:rFonts w:ascii="Times New Roman" w:hAnsi="Times New Roman" w:cs="Times New Roman"/>
          <w:b w:val="0"/>
          <w:noProof/>
          <w:color w:val="4D4E4C"/>
          <w:sz w:val="22"/>
          <w:szCs w:val="22"/>
        </w:rPr>
        <w:t>.</w:t>
      </w:r>
      <w:r w:rsidR="005D5412" w:rsidRPr="00D94E9C">
        <w:rPr>
          <w:rFonts w:ascii="Times New Roman" w:hAnsi="Times New Roman" w:cs="Times New Roman"/>
          <w:b w:val="0"/>
          <w:noProof/>
          <w:color w:val="4D4E4C"/>
          <w:sz w:val="22"/>
          <w:szCs w:val="22"/>
        </w:rPr>
        <w:t xml:space="preserve"> by degree of </w:t>
      </w:r>
      <w:r w:rsidR="00B72BDD" w:rsidRPr="00D94E9C">
        <w:rPr>
          <w:rFonts w:ascii="Times New Roman" w:hAnsi="Times New Roman" w:cs="Times New Roman"/>
          <w:b w:val="0"/>
          <w:noProof/>
          <w:color w:val="4D4E4C"/>
          <w:sz w:val="22"/>
          <w:szCs w:val="22"/>
        </w:rPr>
        <w:t>urbanisation</w:t>
      </w:r>
    </w:p>
    <w:p w14:paraId="211BA566" w14:textId="7C3823DA" w:rsidR="00FC548F" w:rsidRPr="005E457F" w:rsidRDefault="004C51CC" w:rsidP="001877D5">
      <w:pPr>
        <w:pStyle w:val="ListParagraph"/>
        <w:ind w:left="0"/>
        <w:rPr>
          <w:b/>
          <w:bCs/>
          <w:noProof/>
          <w:color w:val="366B62"/>
          <w:szCs w:val="24"/>
          <w:lang w:val="en-IE"/>
        </w:rPr>
      </w:pPr>
      <w:r w:rsidRPr="005E457F">
        <w:rPr>
          <w:b/>
          <w:bCs/>
          <w:noProof/>
          <w:color w:val="366B62"/>
          <w:szCs w:val="24"/>
          <w:lang w:val="en-IE"/>
        </w:rPr>
        <w:t>Closing the gender gap</w:t>
      </w:r>
    </w:p>
    <w:p w14:paraId="3CA4F8EC" w14:textId="2A84A628" w:rsidR="000671C0" w:rsidRPr="005E457F" w:rsidRDefault="00FC548F" w:rsidP="00A258C1">
      <w:pPr>
        <w:pStyle w:val="ListParagraph"/>
        <w:spacing w:after="0"/>
        <w:ind w:left="0"/>
        <w:rPr>
          <w:noProof/>
          <w:sz w:val="22"/>
          <w:szCs w:val="22"/>
        </w:rPr>
      </w:pPr>
      <w:r w:rsidRPr="005E457F">
        <w:rPr>
          <w:noProof/>
          <w:sz w:val="22"/>
          <w:szCs w:val="22"/>
        </w:rPr>
        <w:t>Rural areas have the highest share (1</w:t>
      </w:r>
      <w:r w:rsidR="00C14B92">
        <w:rPr>
          <w:noProof/>
          <w:sz w:val="22"/>
          <w:szCs w:val="22"/>
        </w:rPr>
        <w:t>2.6</w:t>
      </w:r>
      <w:r w:rsidRPr="005E457F">
        <w:rPr>
          <w:noProof/>
          <w:sz w:val="22"/>
          <w:szCs w:val="22"/>
        </w:rPr>
        <w:t>%) of young people aged 15–29 neither in employment nor in education and training (NEET). Even if the situation has improved, the</w:t>
      </w:r>
      <w:r w:rsidR="005E3A3D" w:rsidRPr="005E3A3D">
        <w:rPr>
          <w:noProof/>
          <w:sz w:val="22"/>
          <w:szCs w:val="22"/>
        </w:rPr>
        <w:t xml:space="preserve"> NEET rate for young </w:t>
      </w:r>
      <w:r w:rsidR="008477DF">
        <w:rPr>
          <w:noProof/>
          <w:sz w:val="22"/>
          <w:szCs w:val="22"/>
        </w:rPr>
        <w:t>women</w:t>
      </w:r>
      <w:r w:rsidR="005E3A3D" w:rsidRPr="005E3A3D">
        <w:rPr>
          <w:noProof/>
          <w:sz w:val="22"/>
          <w:szCs w:val="22"/>
        </w:rPr>
        <w:t xml:space="preserve"> in rural areas in 2022 was 14.9% compared to 10.5% for males</w:t>
      </w:r>
      <w:r w:rsidR="003B1635">
        <w:rPr>
          <w:noProof/>
          <w:sz w:val="22"/>
          <w:szCs w:val="22"/>
        </w:rPr>
        <w:t xml:space="preserve"> (</w:t>
      </w:r>
      <w:r w:rsidR="003B1635" w:rsidRPr="003B1635">
        <w:rPr>
          <w:noProof/>
          <w:sz w:val="22"/>
          <w:szCs w:val="22"/>
        </w:rPr>
        <w:t xml:space="preserve">4.4 </w:t>
      </w:r>
      <w:r w:rsidR="003B1635">
        <w:rPr>
          <w:noProof/>
          <w:sz w:val="22"/>
          <w:szCs w:val="22"/>
        </w:rPr>
        <w:t>pp.</w:t>
      </w:r>
      <w:r w:rsidR="003B1635" w:rsidRPr="003B1635">
        <w:rPr>
          <w:noProof/>
          <w:sz w:val="22"/>
          <w:szCs w:val="22"/>
        </w:rPr>
        <w:t xml:space="preserve"> gender gap</w:t>
      </w:r>
      <w:r w:rsidR="003B1635">
        <w:rPr>
          <w:noProof/>
          <w:sz w:val="22"/>
          <w:szCs w:val="22"/>
        </w:rPr>
        <w:t>)</w:t>
      </w:r>
      <w:r w:rsidR="00CC0CFE">
        <w:rPr>
          <w:noProof/>
          <w:sz w:val="22"/>
          <w:szCs w:val="22"/>
        </w:rPr>
        <w:t xml:space="preserve">. The </w:t>
      </w:r>
      <w:r w:rsidRPr="005E457F">
        <w:rPr>
          <w:b/>
          <w:bCs/>
          <w:noProof/>
          <w:sz w:val="22"/>
          <w:szCs w:val="22"/>
        </w:rPr>
        <w:t xml:space="preserve">NEET rate for young </w:t>
      </w:r>
      <w:r w:rsidR="00B831E4">
        <w:rPr>
          <w:b/>
          <w:bCs/>
          <w:noProof/>
          <w:sz w:val="22"/>
          <w:szCs w:val="22"/>
        </w:rPr>
        <w:t>women</w:t>
      </w:r>
      <w:r w:rsidR="00B831E4" w:rsidRPr="005E457F">
        <w:rPr>
          <w:b/>
          <w:bCs/>
          <w:noProof/>
          <w:sz w:val="22"/>
          <w:szCs w:val="22"/>
        </w:rPr>
        <w:t xml:space="preserve"> </w:t>
      </w:r>
      <w:r w:rsidRPr="005E457F">
        <w:rPr>
          <w:b/>
          <w:bCs/>
          <w:noProof/>
          <w:sz w:val="22"/>
          <w:szCs w:val="22"/>
        </w:rPr>
        <w:t xml:space="preserve">in rural areas is the highest compared to the </w:t>
      </w:r>
      <w:r w:rsidR="006C4D22">
        <w:rPr>
          <w:b/>
          <w:bCs/>
          <w:noProof/>
          <w:sz w:val="22"/>
          <w:szCs w:val="22"/>
        </w:rPr>
        <w:t>other</w:t>
      </w:r>
      <w:r w:rsidRPr="005E457F">
        <w:rPr>
          <w:b/>
          <w:bCs/>
          <w:noProof/>
          <w:sz w:val="22"/>
          <w:szCs w:val="22"/>
        </w:rPr>
        <w:t xml:space="preserve"> territories</w:t>
      </w:r>
      <w:r w:rsidRPr="005E457F">
        <w:rPr>
          <w:noProof/>
          <w:sz w:val="22"/>
          <w:szCs w:val="22"/>
        </w:rPr>
        <w:t xml:space="preserve"> (2022). </w:t>
      </w:r>
    </w:p>
    <w:p w14:paraId="4A23D4E3" w14:textId="38E731C4" w:rsidR="00BD102C" w:rsidRPr="00D94E9C" w:rsidRDefault="003C5983" w:rsidP="00BD102C">
      <w:pPr>
        <w:rPr>
          <w:b/>
          <w:bCs/>
          <w:noProof/>
          <w:color w:val="636462"/>
          <w:sz w:val="22"/>
          <w:szCs w:val="22"/>
          <w:lang w:val="en-IE"/>
        </w:rPr>
      </w:pPr>
      <w:r w:rsidRPr="00D94E9C">
        <w:rPr>
          <w:i/>
          <w:iCs/>
          <w:noProof/>
          <w:color w:val="636462"/>
          <w:sz w:val="22"/>
          <w:szCs w:val="22"/>
        </w:rPr>
        <w:t>Source:</w:t>
      </w:r>
      <w:r w:rsidRPr="00D94E9C">
        <w:rPr>
          <w:noProof/>
          <w:color w:val="636462"/>
          <w:sz w:val="22"/>
          <w:szCs w:val="22"/>
        </w:rPr>
        <w:t xml:space="preserve"> </w:t>
      </w:r>
      <w:r w:rsidRPr="00D94E9C">
        <w:rPr>
          <w:i/>
          <w:iCs/>
          <w:noProof/>
          <w:color w:val="636462"/>
          <w:sz w:val="22"/>
          <w:szCs w:val="22"/>
        </w:rPr>
        <w:t>Eurostat</w:t>
      </w:r>
      <w:r w:rsidR="00D43A7C" w:rsidRPr="00D94E9C">
        <w:rPr>
          <w:i/>
          <w:iCs/>
          <w:noProof/>
          <w:color w:val="636462"/>
          <w:sz w:val="22"/>
          <w:szCs w:val="22"/>
        </w:rPr>
        <w:t xml:space="preserve"> (</w:t>
      </w:r>
      <w:r w:rsidR="005D5412" w:rsidRPr="00D94E9C">
        <w:rPr>
          <w:i/>
          <w:iCs/>
          <w:noProof/>
          <w:color w:val="636462"/>
          <w:sz w:val="22"/>
          <w:szCs w:val="22"/>
        </w:rPr>
        <w:t xml:space="preserve">online data table: </w:t>
      </w:r>
      <w:r w:rsidR="00D43A7C" w:rsidRPr="00D94E9C">
        <w:rPr>
          <w:i/>
          <w:iCs/>
          <w:noProof/>
          <w:color w:val="636462"/>
          <w:sz w:val="22"/>
          <w:szCs w:val="22"/>
        </w:rPr>
        <w:t>edat_lfse_29)</w:t>
      </w:r>
    </w:p>
    <w:p w14:paraId="4459B7C4" w14:textId="25BBC203" w:rsidR="009D1222" w:rsidRPr="005E457F" w:rsidRDefault="00764336" w:rsidP="5C0867EF">
      <w:pPr>
        <w:spacing w:after="0"/>
        <w:rPr>
          <w:b/>
          <w:bCs/>
          <w:noProof/>
          <w:lang w:val="en-IE"/>
        </w:rPr>
      </w:pPr>
      <w:r w:rsidRPr="005E457F">
        <w:rPr>
          <w:b/>
          <w:bCs/>
          <w:noProof/>
          <w:lang w:eastAsia="en-GB"/>
        </w:rPr>
        <w:drawing>
          <wp:anchor distT="0" distB="0" distL="114300" distR="114300" simplePos="0" relativeHeight="251671552" behindDoc="0" locked="1" layoutInCell="1" allowOverlap="1" wp14:anchorId="44CD6C7D" wp14:editId="24B3119F">
            <wp:simplePos x="0" y="0"/>
            <wp:positionH relativeFrom="margin">
              <wp:align>left</wp:align>
            </wp:positionH>
            <wp:positionV relativeFrom="paragraph">
              <wp:posOffset>7620</wp:posOffset>
            </wp:positionV>
            <wp:extent cx="684000" cy="52200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84000" cy="522000"/>
                    </a:xfrm>
                    <a:prstGeom prst="rect">
                      <a:avLst/>
                    </a:prstGeom>
                  </pic:spPr>
                </pic:pic>
              </a:graphicData>
            </a:graphic>
            <wp14:sizeRelH relativeFrom="page">
              <wp14:pctWidth>0</wp14:pctWidth>
            </wp14:sizeRelH>
            <wp14:sizeRelV relativeFrom="page">
              <wp14:pctHeight>0</wp14:pctHeight>
            </wp14:sizeRelV>
          </wp:anchor>
        </w:drawing>
      </w:r>
      <w:r w:rsidR="00BD102C">
        <w:rPr>
          <w:b/>
          <w:bCs/>
          <w:noProof/>
          <w:color w:val="E63437"/>
          <w:sz w:val="28"/>
          <w:szCs w:val="28"/>
          <w:lang w:val="en-IE"/>
        </w:rPr>
        <w:br/>
      </w:r>
      <w:r w:rsidR="00DB1FBF" w:rsidRPr="005E457F">
        <w:rPr>
          <w:b/>
          <w:bCs/>
          <w:noProof/>
          <w:color w:val="E63437"/>
          <w:sz w:val="28"/>
          <w:szCs w:val="28"/>
          <w:lang w:val="en-IE"/>
        </w:rPr>
        <w:t>Prosperous </w:t>
      </w:r>
      <w:r w:rsidR="00DE693E" w:rsidRPr="005E457F">
        <w:rPr>
          <w:b/>
          <w:bCs/>
          <w:noProof/>
          <w:color w:val="E63437"/>
          <w:sz w:val="28"/>
          <w:szCs w:val="28"/>
          <w:lang w:val="en-IE"/>
        </w:rPr>
        <w:t>rural areas</w:t>
      </w:r>
    </w:p>
    <w:p w14:paraId="2D76329D" w14:textId="77777777" w:rsidR="00764336" w:rsidRDefault="00764336" w:rsidP="00DE690A">
      <w:pPr>
        <w:pStyle w:val="FigureStyle"/>
        <w:rPr>
          <w:rFonts w:ascii="Times New Roman" w:hAnsi="Times New Roman" w:cs="Times New Roman"/>
          <w:noProof/>
          <w:color w:val="4D4E4C"/>
          <w:sz w:val="22"/>
          <w:szCs w:val="22"/>
        </w:rPr>
      </w:pPr>
    </w:p>
    <w:p w14:paraId="2BAC2F96" w14:textId="636B7BB8" w:rsidR="00B86C08" w:rsidRPr="00D94E9C" w:rsidRDefault="00B86C08" w:rsidP="00DE690A">
      <w:pPr>
        <w:pStyle w:val="FigureStyle"/>
        <w:rPr>
          <w:rFonts w:ascii="Times New Roman" w:hAnsi="Times New Roman" w:cs="Times New Roman"/>
          <w:noProof/>
          <w:color w:val="4D4E4C"/>
          <w:sz w:val="22"/>
          <w:szCs w:val="22"/>
        </w:rPr>
      </w:pPr>
      <w:r w:rsidRPr="00D94E9C">
        <w:rPr>
          <w:rFonts w:ascii="Times New Roman" w:hAnsi="Times New Roman" w:cs="Times New Roman"/>
          <w:noProof/>
          <w:color w:val="4D4E4C"/>
          <w:sz w:val="22"/>
          <w:szCs w:val="22"/>
        </w:rPr>
        <w:t xml:space="preserve">Figure </w:t>
      </w:r>
      <w:r w:rsidR="00E6259F" w:rsidRPr="00D94E9C">
        <w:rPr>
          <w:rFonts w:ascii="Times New Roman" w:hAnsi="Times New Roman" w:cs="Times New Roman"/>
          <w:noProof/>
          <w:color w:val="4D4E4C"/>
          <w:sz w:val="22"/>
          <w:szCs w:val="22"/>
        </w:rPr>
        <w:t>7</w:t>
      </w:r>
      <w:r w:rsidRPr="00D94E9C">
        <w:rPr>
          <w:rFonts w:ascii="Times New Roman" w:hAnsi="Times New Roman" w:cs="Times New Roman"/>
          <w:noProof/>
          <w:color w:val="4D4E4C"/>
          <w:sz w:val="22"/>
          <w:szCs w:val="22"/>
        </w:rPr>
        <w:t xml:space="preserve"> </w:t>
      </w:r>
      <w:r w:rsidRPr="00D94E9C">
        <w:rPr>
          <w:rFonts w:ascii="Times New Roman" w:hAnsi="Times New Roman" w:cs="Times New Roman"/>
          <w:b w:val="0"/>
          <w:noProof/>
          <w:color w:val="4D4E4C"/>
          <w:sz w:val="22"/>
          <w:szCs w:val="22"/>
        </w:rPr>
        <w:t xml:space="preserve">Employment by economic sector </w:t>
      </w:r>
      <w:r w:rsidR="006C4D22" w:rsidRPr="00D94E9C">
        <w:rPr>
          <w:rFonts w:ascii="Times New Roman" w:hAnsi="Times New Roman" w:cs="Times New Roman"/>
          <w:b w:val="0"/>
          <w:noProof/>
          <w:color w:val="4D4E4C"/>
          <w:sz w:val="22"/>
          <w:szCs w:val="22"/>
        </w:rPr>
        <w:t xml:space="preserve">in </w:t>
      </w:r>
      <w:r w:rsidRPr="00D94E9C">
        <w:rPr>
          <w:rFonts w:ascii="Times New Roman" w:hAnsi="Times New Roman" w:cs="Times New Roman"/>
          <w:b w:val="0"/>
          <w:noProof/>
          <w:color w:val="4D4E4C"/>
          <w:sz w:val="22"/>
          <w:szCs w:val="22"/>
        </w:rPr>
        <w:t>202</w:t>
      </w:r>
      <w:r w:rsidR="00A31C78" w:rsidRPr="00D94E9C">
        <w:rPr>
          <w:rFonts w:ascii="Times New Roman" w:hAnsi="Times New Roman" w:cs="Times New Roman"/>
          <w:b w:val="0"/>
          <w:noProof/>
          <w:color w:val="4D4E4C"/>
          <w:sz w:val="22"/>
          <w:szCs w:val="22"/>
        </w:rPr>
        <w:t>1</w:t>
      </w:r>
      <w:r w:rsidRPr="00D94E9C">
        <w:rPr>
          <w:rFonts w:ascii="Times New Roman" w:hAnsi="Times New Roman" w:cs="Times New Roman"/>
          <w:noProof/>
          <w:color w:val="4D4E4C"/>
          <w:sz w:val="22"/>
          <w:szCs w:val="22"/>
        </w:rPr>
        <w:t xml:space="preserve"> </w:t>
      </w:r>
      <w:r w:rsidR="005D5412" w:rsidRPr="00D94E9C">
        <w:rPr>
          <w:rFonts w:ascii="Times New Roman" w:hAnsi="Times New Roman" w:cs="Times New Roman"/>
          <w:b w:val="0"/>
          <w:bCs w:val="0"/>
          <w:noProof/>
          <w:color w:val="4D4E4C"/>
          <w:sz w:val="22"/>
          <w:szCs w:val="22"/>
        </w:rPr>
        <w:t>by urban</w:t>
      </w:r>
      <w:r w:rsidR="0003096F" w:rsidRPr="00D94E9C">
        <w:rPr>
          <w:rFonts w:ascii="Times New Roman" w:hAnsi="Times New Roman" w:cs="Times New Roman"/>
          <w:b w:val="0"/>
          <w:bCs w:val="0"/>
          <w:noProof/>
          <w:color w:val="4D4E4C"/>
          <w:sz w:val="22"/>
          <w:szCs w:val="22"/>
        </w:rPr>
        <w:t>-</w:t>
      </w:r>
      <w:r w:rsidR="005D5412" w:rsidRPr="00D94E9C">
        <w:rPr>
          <w:rFonts w:ascii="Times New Roman" w:hAnsi="Times New Roman" w:cs="Times New Roman"/>
          <w:b w:val="0"/>
          <w:bCs w:val="0"/>
          <w:noProof/>
          <w:color w:val="4D4E4C"/>
          <w:sz w:val="22"/>
          <w:szCs w:val="22"/>
        </w:rPr>
        <w:t xml:space="preserve">rural typology </w:t>
      </w:r>
    </w:p>
    <w:p w14:paraId="07AA555A" w14:textId="25052B9F" w:rsidR="00765FF2" w:rsidRPr="005E457F" w:rsidRDefault="00555E19" w:rsidP="005B4A98">
      <w:pPr>
        <w:pStyle w:val="ListParagraph"/>
        <w:ind w:left="0"/>
        <w:rPr>
          <w:b/>
          <w:bCs/>
          <w:noProof/>
          <w:color w:val="366B62"/>
          <w:szCs w:val="24"/>
          <w:lang w:val="en-IE"/>
        </w:rPr>
      </w:pPr>
      <w:r w:rsidRPr="00555E19">
        <w:rPr>
          <w:noProof/>
          <w:lang w:eastAsia="en-GB"/>
        </w:rPr>
        <w:drawing>
          <wp:anchor distT="0" distB="0" distL="114300" distR="114300" simplePos="0" relativeHeight="251672576" behindDoc="0" locked="0" layoutInCell="1" allowOverlap="1" wp14:anchorId="68F2AEBA" wp14:editId="5491727B">
            <wp:simplePos x="0" y="0"/>
            <wp:positionH relativeFrom="column">
              <wp:posOffset>-1905</wp:posOffset>
            </wp:positionH>
            <wp:positionV relativeFrom="paragraph">
              <wp:posOffset>1270</wp:posOffset>
            </wp:positionV>
            <wp:extent cx="2736000" cy="2185200"/>
            <wp:effectExtent l="0" t="0" r="7620" b="57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36000" cy="218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92914">
        <w:rPr>
          <w:b/>
          <w:bCs/>
          <w:noProof/>
          <w:color w:val="366B62"/>
          <w:szCs w:val="24"/>
          <w:lang w:val="en-IE"/>
        </w:rPr>
        <w:t>A d</w:t>
      </w:r>
      <w:r w:rsidR="00FA1BFA" w:rsidRPr="005E457F">
        <w:rPr>
          <w:b/>
          <w:bCs/>
          <w:noProof/>
          <w:color w:val="366B62"/>
          <w:szCs w:val="24"/>
          <w:lang w:val="en-IE"/>
        </w:rPr>
        <w:t>iversifie</w:t>
      </w:r>
      <w:r w:rsidR="00FA1BFA">
        <w:rPr>
          <w:b/>
          <w:bCs/>
          <w:noProof/>
          <w:color w:val="366B62"/>
          <w:szCs w:val="24"/>
          <w:lang w:val="en-IE"/>
        </w:rPr>
        <w:t>d</w:t>
      </w:r>
      <w:r w:rsidR="008C20F7">
        <w:rPr>
          <w:b/>
          <w:bCs/>
          <w:noProof/>
          <w:color w:val="366B62"/>
          <w:szCs w:val="24"/>
          <w:lang w:val="en-IE"/>
        </w:rPr>
        <w:t xml:space="preserve"> </w:t>
      </w:r>
      <w:r w:rsidR="00AB29D3" w:rsidRPr="005E457F">
        <w:rPr>
          <w:b/>
          <w:bCs/>
          <w:noProof/>
          <w:color w:val="366B62"/>
          <w:szCs w:val="24"/>
          <w:lang w:val="en-IE"/>
        </w:rPr>
        <w:t xml:space="preserve">rural </w:t>
      </w:r>
      <w:r w:rsidR="009E57C7" w:rsidRPr="005E457F">
        <w:rPr>
          <w:b/>
          <w:bCs/>
          <w:noProof/>
          <w:color w:val="366B62"/>
          <w:szCs w:val="24"/>
          <w:lang w:val="en-IE"/>
        </w:rPr>
        <w:t>e</w:t>
      </w:r>
      <w:r w:rsidR="00DB1FBF" w:rsidRPr="005E457F">
        <w:rPr>
          <w:b/>
          <w:bCs/>
          <w:noProof/>
          <w:color w:val="366B62"/>
          <w:szCs w:val="24"/>
          <w:lang w:val="en-IE"/>
        </w:rPr>
        <w:t>conomy</w:t>
      </w:r>
    </w:p>
    <w:p w14:paraId="085129DB" w14:textId="6E38A16B" w:rsidR="00F9674E" w:rsidRPr="00CB114B" w:rsidRDefault="00DB1FBF" w:rsidP="00CB114B">
      <w:pPr>
        <w:pStyle w:val="ListParagraph"/>
        <w:ind w:left="0"/>
        <w:rPr>
          <w:noProof/>
          <w:sz w:val="22"/>
          <w:szCs w:val="22"/>
        </w:rPr>
      </w:pPr>
      <w:r w:rsidRPr="005E457F">
        <w:rPr>
          <w:noProof/>
          <w:sz w:val="22"/>
          <w:szCs w:val="22"/>
        </w:rPr>
        <w:t xml:space="preserve">The </w:t>
      </w:r>
      <w:r w:rsidRPr="002C1CCE">
        <w:rPr>
          <w:b/>
          <w:noProof/>
          <w:sz w:val="22"/>
          <w:szCs w:val="22"/>
        </w:rPr>
        <w:t xml:space="preserve">primary sector in rural regions </w:t>
      </w:r>
      <w:r w:rsidR="008C20F7" w:rsidRPr="002C1CCE">
        <w:rPr>
          <w:b/>
          <w:noProof/>
          <w:sz w:val="22"/>
          <w:szCs w:val="22"/>
        </w:rPr>
        <w:t>remains</w:t>
      </w:r>
      <w:r w:rsidR="008C20F7" w:rsidRPr="005E457F">
        <w:rPr>
          <w:noProof/>
          <w:sz w:val="22"/>
          <w:szCs w:val="22"/>
        </w:rPr>
        <w:t xml:space="preserve"> </w:t>
      </w:r>
      <w:r w:rsidRPr="005E457F">
        <w:rPr>
          <w:noProof/>
          <w:sz w:val="22"/>
          <w:szCs w:val="22"/>
        </w:rPr>
        <w:t>important (</w:t>
      </w:r>
      <w:r w:rsidR="009611B7">
        <w:rPr>
          <w:noProof/>
          <w:sz w:val="22"/>
          <w:szCs w:val="22"/>
        </w:rPr>
        <w:t>11</w:t>
      </w:r>
      <w:r w:rsidRPr="005E457F">
        <w:rPr>
          <w:noProof/>
          <w:sz w:val="22"/>
          <w:szCs w:val="22"/>
        </w:rPr>
        <w:t xml:space="preserve">% of employment compared to </w:t>
      </w:r>
      <w:r w:rsidR="00ED6129">
        <w:rPr>
          <w:noProof/>
          <w:sz w:val="22"/>
          <w:szCs w:val="22"/>
        </w:rPr>
        <w:t xml:space="preserve">1% in </w:t>
      </w:r>
      <w:r w:rsidRPr="005E457F">
        <w:rPr>
          <w:noProof/>
          <w:sz w:val="22"/>
          <w:szCs w:val="22"/>
        </w:rPr>
        <w:t xml:space="preserve">urban and </w:t>
      </w:r>
      <w:r w:rsidR="009611B7">
        <w:rPr>
          <w:noProof/>
          <w:sz w:val="22"/>
          <w:szCs w:val="22"/>
        </w:rPr>
        <w:t>5</w:t>
      </w:r>
      <w:r w:rsidRPr="005E457F">
        <w:rPr>
          <w:noProof/>
          <w:sz w:val="22"/>
          <w:szCs w:val="22"/>
        </w:rPr>
        <w:t>% in intermediate</w:t>
      </w:r>
      <w:r w:rsidR="00D31970" w:rsidRPr="005E457F">
        <w:rPr>
          <w:noProof/>
          <w:sz w:val="22"/>
          <w:szCs w:val="22"/>
        </w:rPr>
        <w:t xml:space="preserve"> regions</w:t>
      </w:r>
      <w:r w:rsidR="0026545E">
        <w:rPr>
          <w:noProof/>
          <w:sz w:val="22"/>
          <w:szCs w:val="22"/>
        </w:rPr>
        <w:t>)</w:t>
      </w:r>
      <w:r w:rsidR="00D73FD2">
        <w:rPr>
          <w:noProof/>
          <w:sz w:val="22"/>
          <w:szCs w:val="22"/>
        </w:rPr>
        <w:t xml:space="preserve">; </w:t>
      </w:r>
      <w:r w:rsidRPr="005E457F">
        <w:rPr>
          <w:noProof/>
          <w:sz w:val="22"/>
          <w:szCs w:val="22"/>
        </w:rPr>
        <w:t>however</w:t>
      </w:r>
      <w:r w:rsidR="00E813FF">
        <w:rPr>
          <w:noProof/>
          <w:sz w:val="22"/>
          <w:szCs w:val="22"/>
        </w:rPr>
        <w:t xml:space="preserve"> the </w:t>
      </w:r>
      <w:r w:rsidR="00E813FF" w:rsidRPr="002C1CCE">
        <w:rPr>
          <w:b/>
          <w:noProof/>
          <w:sz w:val="22"/>
          <w:szCs w:val="22"/>
        </w:rPr>
        <w:t xml:space="preserve">secondary and tertiary </w:t>
      </w:r>
      <w:r w:rsidR="00C30EB8" w:rsidRPr="002C1CCE">
        <w:rPr>
          <w:b/>
          <w:noProof/>
          <w:sz w:val="22"/>
          <w:szCs w:val="22"/>
        </w:rPr>
        <w:t xml:space="preserve">sectors </w:t>
      </w:r>
      <w:r w:rsidR="00E813FF" w:rsidRPr="002C1CCE">
        <w:rPr>
          <w:b/>
          <w:noProof/>
          <w:sz w:val="22"/>
          <w:szCs w:val="22"/>
        </w:rPr>
        <w:t xml:space="preserve">play a dominant </w:t>
      </w:r>
      <w:r w:rsidR="005F3589" w:rsidRPr="002C1CCE">
        <w:rPr>
          <w:b/>
          <w:noProof/>
          <w:sz w:val="22"/>
          <w:szCs w:val="22"/>
        </w:rPr>
        <w:t>role</w:t>
      </w:r>
      <w:r w:rsidR="005F3589">
        <w:rPr>
          <w:noProof/>
          <w:sz w:val="22"/>
          <w:szCs w:val="22"/>
        </w:rPr>
        <w:t xml:space="preserve">, </w:t>
      </w:r>
      <w:r w:rsidR="001D600E">
        <w:rPr>
          <w:noProof/>
          <w:sz w:val="22"/>
          <w:szCs w:val="22"/>
        </w:rPr>
        <w:t xml:space="preserve">with </w:t>
      </w:r>
      <w:r w:rsidR="00920836">
        <w:rPr>
          <w:noProof/>
          <w:sz w:val="22"/>
          <w:szCs w:val="22"/>
        </w:rPr>
        <w:t xml:space="preserve">a </w:t>
      </w:r>
      <w:r w:rsidR="009A05A2">
        <w:rPr>
          <w:noProof/>
          <w:sz w:val="22"/>
          <w:szCs w:val="22"/>
        </w:rPr>
        <w:t>slight</w:t>
      </w:r>
      <w:r w:rsidR="00404DAA">
        <w:rPr>
          <w:noProof/>
          <w:sz w:val="22"/>
          <w:szCs w:val="22"/>
        </w:rPr>
        <w:t xml:space="preserve"> </w:t>
      </w:r>
      <w:r w:rsidR="00F927BA">
        <w:rPr>
          <w:noProof/>
          <w:sz w:val="22"/>
          <w:szCs w:val="22"/>
        </w:rPr>
        <w:t>decr</w:t>
      </w:r>
      <w:r w:rsidR="009A05A2">
        <w:rPr>
          <w:noProof/>
          <w:sz w:val="22"/>
          <w:szCs w:val="22"/>
        </w:rPr>
        <w:t>ease</w:t>
      </w:r>
      <w:r w:rsidR="00404DAA">
        <w:rPr>
          <w:noProof/>
          <w:sz w:val="22"/>
          <w:szCs w:val="22"/>
        </w:rPr>
        <w:t xml:space="preserve"> </w:t>
      </w:r>
      <w:r w:rsidR="00920836">
        <w:rPr>
          <w:noProof/>
          <w:sz w:val="22"/>
          <w:szCs w:val="22"/>
        </w:rPr>
        <w:t xml:space="preserve">of </w:t>
      </w:r>
      <w:r w:rsidR="0026545E">
        <w:rPr>
          <w:noProof/>
          <w:sz w:val="22"/>
          <w:szCs w:val="22"/>
        </w:rPr>
        <w:t>the primary</w:t>
      </w:r>
      <w:r w:rsidR="00920836">
        <w:rPr>
          <w:noProof/>
          <w:sz w:val="22"/>
          <w:szCs w:val="22"/>
        </w:rPr>
        <w:t xml:space="preserve"> sector </w:t>
      </w:r>
      <w:r w:rsidR="000418B2">
        <w:rPr>
          <w:noProof/>
          <w:sz w:val="22"/>
          <w:szCs w:val="22"/>
        </w:rPr>
        <w:t>(</w:t>
      </w:r>
      <w:r w:rsidR="009A05A2">
        <w:rPr>
          <w:noProof/>
          <w:sz w:val="22"/>
          <w:szCs w:val="22"/>
        </w:rPr>
        <w:t>-</w:t>
      </w:r>
      <w:r w:rsidR="009611B7">
        <w:rPr>
          <w:noProof/>
          <w:sz w:val="22"/>
          <w:szCs w:val="22"/>
        </w:rPr>
        <w:t>1</w:t>
      </w:r>
      <w:r w:rsidR="009A05A2">
        <w:rPr>
          <w:noProof/>
          <w:sz w:val="22"/>
          <w:szCs w:val="22"/>
        </w:rPr>
        <w:t xml:space="preserve">% between </w:t>
      </w:r>
      <w:r w:rsidR="000418B2">
        <w:rPr>
          <w:noProof/>
          <w:sz w:val="22"/>
          <w:szCs w:val="22"/>
        </w:rPr>
        <w:t>2018</w:t>
      </w:r>
      <w:r w:rsidR="009A05A2">
        <w:rPr>
          <w:noProof/>
          <w:sz w:val="22"/>
          <w:szCs w:val="22"/>
        </w:rPr>
        <w:t xml:space="preserve"> and </w:t>
      </w:r>
      <w:r w:rsidR="000418B2">
        <w:rPr>
          <w:noProof/>
          <w:sz w:val="22"/>
          <w:szCs w:val="22"/>
        </w:rPr>
        <w:t>2021</w:t>
      </w:r>
      <w:r w:rsidR="009A05A2">
        <w:rPr>
          <w:noProof/>
          <w:sz w:val="22"/>
          <w:szCs w:val="22"/>
        </w:rPr>
        <w:t>)</w:t>
      </w:r>
      <w:r w:rsidR="009C7022">
        <w:rPr>
          <w:noProof/>
          <w:sz w:val="22"/>
          <w:szCs w:val="22"/>
        </w:rPr>
        <w:t>.</w:t>
      </w:r>
      <w:r w:rsidR="00E00F2A" w:rsidRPr="00E00F2A">
        <w:rPr>
          <w:noProof/>
          <w:sz w:val="22"/>
          <w:szCs w:val="22"/>
        </w:rPr>
        <w:t> </w:t>
      </w:r>
    </w:p>
    <w:p w14:paraId="1ABD8A70" w14:textId="77777777" w:rsidR="003703C6" w:rsidRPr="00D94E9C" w:rsidRDefault="00F9674E" w:rsidP="5C0867EF">
      <w:pPr>
        <w:pStyle w:val="ListParagraph"/>
        <w:ind w:left="0"/>
        <w:rPr>
          <w:i/>
          <w:iCs/>
          <w:noProof/>
          <w:color w:val="636462"/>
          <w:sz w:val="22"/>
          <w:szCs w:val="18"/>
        </w:rPr>
      </w:pPr>
      <w:r w:rsidRPr="00D94E9C">
        <w:rPr>
          <w:i/>
          <w:iCs/>
          <w:noProof/>
          <w:color w:val="636462"/>
          <w:sz w:val="22"/>
          <w:szCs w:val="18"/>
        </w:rPr>
        <w:t>Source: Eurostat</w:t>
      </w:r>
      <w:r w:rsidR="0061598E" w:rsidRPr="00D94E9C">
        <w:rPr>
          <w:i/>
          <w:iCs/>
          <w:noProof/>
          <w:color w:val="636462"/>
          <w:sz w:val="22"/>
          <w:szCs w:val="18"/>
        </w:rPr>
        <w:t xml:space="preserve"> (</w:t>
      </w:r>
      <w:r w:rsidR="005D5412" w:rsidRPr="00D94E9C">
        <w:rPr>
          <w:i/>
          <w:iCs/>
          <w:noProof/>
          <w:color w:val="636462"/>
          <w:sz w:val="22"/>
          <w:szCs w:val="18"/>
        </w:rPr>
        <w:t xml:space="preserve">online data table: </w:t>
      </w:r>
      <w:r w:rsidR="0061598E" w:rsidRPr="00D94E9C">
        <w:rPr>
          <w:i/>
          <w:iCs/>
          <w:noProof/>
          <w:color w:val="636462"/>
          <w:sz w:val="22"/>
          <w:szCs w:val="18"/>
        </w:rPr>
        <w:t>nama_10r_3empers)</w:t>
      </w:r>
      <w:r w:rsidR="00E00F2A" w:rsidRPr="00D94E9C">
        <w:rPr>
          <w:i/>
          <w:iCs/>
          <w:noProof/>
          <w:color w:val="636462"/>
          <w:sz w:val="22"/>
          <w:szCs w:val="18"/>
        </w:rPr>
        <w:t>.</w:t>
      </w:r>
    </w:p>
    <w:p w14:paraId="0BE4B34C" w14:textId="77777777" w:rsidR="00D70C3C" w:rsidRDefault="00D70C3C" w:rsidP="5C0867EF">
      <w:pPr>
        <w:pStyle w:val="ListParagraph"/>
        <w:ind w:left="0"/>
        <w:rPr>
          <w:i/>
          <w:iCs/>
          <w:noProof/>
          <w:color w:val="AEAAAA" w:themeColor="background2" w:themeShade="BF"/>
          <w:sz w:val="22"/>
          <w:szCs w:val="18"/>
        </w:rPr>
      </w:pPr>
    </w:p>
    <w:p w14:paraId="279C6B83" w14:textId="651D39F7" w:rsidR="00D70C3C" w:rsidRDefault="00D70C3C">
      <w:pPr>
        <w:spacing w:after="0"/>
        <w:jc w:val="left"/>
        <w:rPr>
          <w:rFonts w:asciiTheme="minorHAnsi" w:hAnsiTheme="minorHAnsi" w:cstheme="minorHAnsi"/>
          <w:b/>
          <w:bCs/>
          <w:noProof/>
          <w:color w:val="AEAAAA" w:themeColor="background2" w:themeShade="BF"/>
          <w:sz w:val="22"/>
          <w:szCs w:val="18"/>
          <w:lang w:val="en-IE"/>
        </w:rPr>
      </w:pPr>
    </w:p>
    <w:p w14:paraId="63F00317" w14:textId="77777777" w:rsidR="00DA6E08" w:rsidRDefault="00DA6E08" w:rsidP="00DE690A">
      <w:pPr>
        <w:pStyle w:val="FigureStyle"/>
        <w:rPr>
          <w:rFonts w:ascii="Times New Roman" w:hAnsi="Times New Roman" w:cs="Times New Roman"/>
          <w:noProof/>
          <w:color w:val="4D4E4C"/>
          <w:sz w:val="22"/>
          <w:szCs w:val="22"/>
        </w:rPr>
      </w:pPr>
    </w:p>
    <w:p w14:paraId="68AD7F96" w14:textId="21190882" w:rsidR="00DA6E08" w:rsidRPr="00764336" w:rsidRDefault="00AC79B4" w:rsidP="00B10B33">
      <w:pPr>
        <w:pStyle w:val="FigureStyle"/>
        <w:rPr>
          <w:rFonts w:ascii="Times New Roman" w:hAnsi="Times New Roman" w:cs="Times New Roman"/>
          <w:b w:val="0"/>
          <w:noProof/>
          <w:color w:val="4D4E4C"/>
          <w:sz w:val="22"/>
          <w:szCs w:val="22"/>
        </w:rPr>
      </w:pPr>
      <w:r w:rsidRPr="00D94E9C">
        <w:rPr>
          <w:rFonts w:ascii="Times New Roman" w:hAnsi="Times New Roman" w:cs="Times New Roman"/>
          <w:noProof/>
          <w:color w:val="4D4E4C"/>
          <w:sz w:val="22"/>
          <w:szCs w:val="22"/>
        </w:rPr>
        <w:t xml:space="preserve">Figure </w:t>
      </w:r>
      <w:r w:rsidR="00E6259F" w:rsidRPr="00D94E9C">
        <w:rPr>
          <w:rFonts w:ascii="Times New Roman" w:hAnsi="Times New Roman" w:cs="Times New Roman"/>
          <w:noProof/>
          <w:color w:val="4D4E4C"/>
          <w:sz w:val="22"/>
          <w:szCs w:val="22"/>
        </w:rPr>
        <w:t>8</w:t>
      </w:r>
      <w:r w:rsidRPr="00D94E9C">
        <w:rPr>
          <w:rFonts w:ascii="Times New Roman" w:hAnsi="Times New Roman" w:cs="Times New Roman"/>
          <w:noProof/>
          <w:color w:val="4D4E4C"/>
          <w:sz w:val="22"/>
          <w:szCs w:val="22"/>
        </w:rPr>
        <w:t xml:space="preserve"> </w:t>
      </w:r>
      <w:r w:rsidRPr="00D94E9C">
        <w:rPr>
          <w:rFonts w:ascii="Times New Roman" w:hAnsi="Times New Roman" w:cs="Times New Roman"/>
          <w:b w:val="0"/>
          <w:noProof/>
          <w:color w:val="4D4E4C"/>
          <w:sz w:val="22"/>
          <w:szCs w:val="22"/>
        </w:rPr>
        <w:t>Shares of agricultural land and forest and natural areas</w:t>
      </w:r>
      <w:r w:rsidR="00DE3DB4" w:rsidRPr="00D94E9C">
        <w:rPr>
          <w:noProof/>
          <w:color w:val="4D4E4C"/>
        </w:rPr>
        <w:t xml:space="preserve"> </w:t>
      </w:r>
      <w:r w:rsidR="00DE3DB4" w:rsidRPr="00D94E9C">
        <w:rPr>
          <w:rFonts w:ascii="Times New Roman" w:hAnsi="Times New Roman" w:cs="Times New Roman"/>
          <w:b w:val="0"/>
          <w:noProof/>
          <w:color w:val="4D4E4C"/>
          <w:sz w:val="22"/>
          <w:szCs w:val="22"/>
        </w:rPr>
        <w:t>by degree of urbanisation</w:t>
      </w:r>
    </w:p>
    <w:p w14:paraId="67210A79" w14:textId="58683559" w:rsidR="00DB1FBF" w:rsidRPr="0091442A" w:rsidRDefault="002F161F" w:rsidP="00B10B33">
      <w:pPr>
        <w:pStyle w:val="FigureStyle"/>
        <w:rPr>
          <w:rFonts w:ascii="Times New Roman" w:hAnsi="Times New Roman" w:cs="Times New Roman"/>
          <w:i w:val="0"/>
          <w:iCs w:val="0"/>
          <w:noProof/>
          <w:color w:val="366B62"/>
        </w:rPr>
      </w:pPr>
      <w:r>
        <w:rPr>
          <w:noProof/>
        </w:rPr>
        <w:object w:dxaOrig="1440" w:dyaOrig="1440" w14:anchorId="761A49D8">
          <v:shape id="_x0000_s2060" type="#_x0000_t75" style="position:absolute;left:0;text-align:left;margin-left:-5.4pt;margin-top:13.7pt;width:217.8pt;height:172.2pt;z-index:251674624;mso-position-horizontal-relative:text;mso-position-vertical-relative:text">
            <v:imagedata r:id="rId36" o:title=""/>
            <w10:wrap type="square"/>
          </v:shape>
          <o:OLEObject Type="Embed" ProgID="Word.Document.12" ShapeID="_x0000_s2060" DrawAspect="Content" ObjectID="_1772961405" r:id="rId37">
            <o:FieldCodes>\s</o:FieldCodes>
          </o:OLEObject>
        </w:object>
      </w:r>
      <w:r w:rsidR="0091442A">
        <w:rPr>
          <w:rFonts w:ascii="Times New Roman" w:hAnsi="Times New Roman" w:cs="Times New Roman"/>
          <w:i w:val="0"/>
          <w:iCs w:val="0"/>
          <w:noProof/>
          <w:color w:val="366B62"/>
        </w:rPr>
        <w:t>Rura</w:t>
      </w:r>
      <w:r w:rsidR="666F15A5" w:rsidRPr="0091442A">
        <w:rPr>
          <w:rFonts w:ascii="Times New Roman" w:hAnsi="Times New Roman" w:cs="Times New Roman"/>
          <w:i w:val="0"/>
          <w:iCs w:val="0"/>
          <w:noProof/>
          <w:color w:val="366B62"/>
        </w:rPr>
        <w:t>l</w:t>
      </w:r>
      <w:r w:rsidR="0448D6CF" w:rsidRPr="0091442A">
        <w:rPr>
          <w:rFonts w:ascii="Times New Roman" w:hAnsi="Times New Roman" w:cs="Times New Roman"/>
          <w:i w:val="0"/>
          <w:iCs w:val="0"/>
          <w:noProof/>
          <w:color w:val="366B62"/>
        </w:rPr>
        <w:t xml:space="preserve"> areas</w:t>
      </w:r>
      <w:r w:rsidR="666F15A5" w:rsidRPr="0091442A">
        <w:rPr>
          <w:rFonts w:ascii="Times New Roman" w:hAnsi="Times New Roman" w:cs="Times New Roman"/>
          <w:i w:val="0"/>
          <w:iCs w:val="0"/>
          <w:noProof/>
          <w:color w:val="366B62"/>
        </w:rPr>
        <w:t xml:space="preserve"> </w:t>
      </w:r>
      <w:r w:rsidR="56CBED91" w:rsidRPr="0091442A">
        <w:rPr>
          <w:rFonts w:ascii="Times New Roman" w:hAnsi="Times New Roman" w:cs="Times New Roman"/>
          <w:i w:val="0"/>
          <w:iCs w:val="0"/>
          <w:noProof/>
          <w:color w:val="366B62"/>
        </w:rPr>
        <w:t xml:space="preserve">are </w:t>
      </w:r>
      <w:r w:rsidR="666F15A5" w:rsidRPr="0091442A">
        <w:rPr>
          <w:rFonts w:ascii="Times New Roman" w:hAnsi="Times New Roman" w:cs="Times New Roman"/>
          <w:i w:val="0"/>
          <w:iCs w:val="0"/>
          <w:noProof/>
          <w:color w:val="366B62"/>
        </w:rPr>
        <w:t>key for food security</w:t>
      </w:r>
      <w:r w:rsidR="002D221C" w:rsidRPr="0091442A">
        <w:rPr>
          <w:rFonts w:ascii="Times New Roman" w:hAnsi="Times New Roman" w:cs="Times New Roman"/>
          <w:i w:val="0"/>
          <w:iCs w:val="0"/>
          <w:noProof/>
          <w:color w:val="366B62"/>
        </w:rPr>
        <w:t xml:space="preserve"> a</w:t>
      </w:r>
      <w:r w:rsidR="00C41CDA" w:rsidRPr="0091442A">
        <w:rPr>
          <w:rFonts w:ascii="Times New Roman" w:hAnsi="Times New Roman" w:cs="Times New Roman"/>
          <w:i w:val="0"/>
          <w:iCs w:val="0"/>
          <w:noProof/>
          <w:color w:val="366B62"/>
        </w:rPr>
        <w:t>n</w:t>
      </w:r>
      <w:r w:rsidR="002D221C" w:rsidRPr="0091442A">
        <w:rPr>
          <w:rFonts w:ascii="Times New Roman" w:hAnsi="Times New Roman" w:cs="Times New Roman"/>
          <w:i w:val="0"/>
          <w:iCs w:val="0"/>
          <w:noProof/>
          <w:color w:val="366B62"/>
        </w:rPr>
        <w:t>d</w:t>
      </w:r>
      <w:r w:rsidR="00885C40" w:rsidRPr="0091442A">
        <w:rPr>
          <w:rFonts w:ascii="Times New Roman" w:hAnsi="Times New Roman" w:cs="Times New Roman"/>
          <w:i w:val="0"/>
          <w:iCs w:val="0"/>
          <w:noProof/>
          <w:color w:val="366B62"/>
        </w:rPr>
        <w:t xml:space="preserve"> natural resources</w:t>
      </w:r>
    </w:p>
    <w:p w14:paraId="799BC4D5" w14:textId="42062011" w:rsidR="009B5F21" w:rsidRPr="005E457F" w:rsidRDefault="00C26FF3" w:rsidP="00CB114B">
      <w:pPr>
        <w:pStyle w:val="ListParagraph"/>
        <w:spacing w:after="0"/>
        <w:ind w:left="0"/>
        <w:rPr>
          <w:rStyle w:val="Hyperlink"/>
          <w:noProof/>
          <w:color w:val="auto"/>
          <w:sz w:val="22"/>
          <w:szCs w:val="22"/>
          <w:u w:val="none"/>
          <w:lang w:val="en-IE"/>
        </w:rPr>
      </w:pPr>
      <w:r w:rsidRPr="005E457F">
        <w:rPr>
          <w:noProof/>
          <w:sz w:val="22"/>
          <w:szCs w:val="22"/>
          <w:lang w:val="en-IE"/>
        </w:rPr>
        <w:t>Rural areas host most</w:t>
      </w:r>
      <w:r w:rsidR="00123EC5" w:rsidRPr="005E457F">
        <w:rPr>
          <w:noProof/>
          <w:sz w:val="22"/>
          <w:szCs w:val="22"/>
          <w:lang w:val="en-IE"/>
        </w:rPr>
        <w:t xml:space="preserve"> land for agricultur</w:t>
      </w:r>
      <w:r w:rsidR="000A0755" w:rsidRPr="005E457F">
        <w:rPr>
          <w:noProof/>
          <w:sz w:val="22"/>
          <w:szCs w:val="22"/>
          <w:lang w:val="en-IE"/>
        </w:rPr>
        <w:t>e</w:t>
      </w:r>
      <w:r w:rsidR="00123EC5" w:rsidRPr="005E457F">
        <w:rPr>
          <w:noProof/>
          <w:sz w:val="22"/>
          <w:szCs w:val="22"/>
          <w:lang w:val="en-IE"/>
        </w:rPr>
        <w:t xml:space="preserve"> </w:t>
      </w:r>
      <w:r w:rsidR="00B80113" w:rsidRPr="005E457F">
        <w:rPr>
          <w:noProof/>
          <w:sz w:val="22"/>
          <w:szCs w:val="22"/>
          <w:lang w:val="en-IE"/>
        </w:rPr>
        <w:t>(</w:t>
      </w:r>
      <w:r w:rsidR="006E0FAE" w:rsidRPr="005E457F">
        <w:rPr>
          <w:noProof/>
          <w:sz w:val="22"/>
          <w:szCs w:val="22"/>
          <w:lang w:val="en-IE"/>
        </w:rPr>
        <w:t>7</w:t>
      </w:r>
      <w:r w:rsidR="00B27118" w:rsidRPr="005E457F">
        <w:rPr>
          <w:noProof/>
          <w:sz w:val="22"/>
          <w:szCs w:val="22"/>
          <w:lang w:val="en-IE"/>
        </w:rPr>
        <w:t>7</w:t>
      </w:r>
      <w:r w:rsidR="006E0FAE" w:rsidRPr="005E457F">
        <w:rPr>
          <w:noProof/>
          <w:sz w:val="22"/>
          <w:szCs w:val="22"/>
          <w:lang w:val="en-IE"/>
        </w:rPr>
        <w:t xml:space="preserve">% - </w:t>
      </w:r>
      <w:r w:rsidR="00EF1D91" w:rsidRPr="005E457F">
        <w:rPr>
          <w:noProof/>
          <w:sz w:val="22"/>
          <w:szCs w:val="22"/>
          <w:lang w:val="en-IE"/>
        </w:rPr>
        <w:t>1</w:t>
      </w:r>
      <w:r w:rsidR="000F5C64" w:rsidRPr="005E457F">
        <w:rPr>
          <w:noProof/>
          <w:sz w:val="22"/>
          <w:szCs w:val="22"/>
          <w:lang w:val="en-IE"/>
        </w:rPr>
        <w:t>34</w:t>
      </w:r>
      <w:r w:rsidR="006E0FAE" w:rsidRPr="005E457F">
        <w:rPr>
          <w:noProof/>
          <w:sz w:val="22"/>
          <w:szCs w:val="22"/>
          <w:lang w:val="en-IE"/>
        </w:rPr>
        <w:t xml:space="preserve"> million </w:t>
      </w:r>
      <w:r w:rsidR="005E3DF2" w:rsidRPr="005E457F">
        <w:rPr>
          <w:noProof/>
          <w:sz w:val="22"/>
          <w:szCs w:val="22"/>
          <w:lang w:val="en-IE"/>
        </w:rPr>
        <w:t>ha</w:t>
      </w:r>
      <w:r w:rsidR="000F1823" w:rsidRPr="005E457F">
        <w:rPr>
          <w:noProof/>
          <w:sz w:val="22"/>
          <w:szCs w:val="22"/>
          <w:lang w:val="en-IE"/>
        </w:rPr>
        <w:t xml:space="preserve">) and </w:t>
      </w:r>
      <w:r w:rsidR="00C8509F" w:rsidRPr="005E457F">
        <w:rPr>
          <w:noProof/>
          <w:sz w:val="22"/>
          <w:szCs w:val="22"/>
          <w:lang w:val="en-IE"/>
        </w:rPr>
        <w:t>forest</w:t>
      </w:r>
      <w:r w:rsidR="002C7FB7" w:rsidRPr="005E457F">
        <w:rPr>
          <w:noProof/>
          <w:sz w:val="22"/>
          <w:szCs w:val="22"/>
          <w:lang w:val="en-IE"/>
        </w:rPr>
        <w:t>s</w:t>
      </w:r>
      <w:r w:rsidR="00C8509F" w:rsidRPr="005E457F">
        <w:rPr>
          <w:noProof/>
          <w:sz w:val="22"/>
          <w:szCs w:val="22"/>
          <w:lang w:val="en-IE"/>
        </w:rPr>
        <w:t xml:space="preserve"> and natural area</w:t>
      </w:r>
      <w:r w:rsidR="002C7FB7" w:rsidRPr="005E457F">
        <w:rPr>
          <w:noProof/>
          <w:sz w:val="22"/>
          <w:szCs w:val="22"/>
          <w:lang w:val="en-IE"/>
        </w:rPr>
        <w:t>s</w:t>
      </w:r>
      <w:r w:rsidR="004F7E05" w:rsidRPr="005E457F">
        <w:rPr>
          <w:noProof/>
          <w:sz w:val="22"/>
          <w:szCs w:val="22"/>
          <w:lang w:val="en-IE"/>
        </w:rPr>
        <w:t xml:space="preserve"> </w:t>
      </w:r>
      <w:r w:rsidR="00A54060" w:rsidRPr="005E457F">
        <w:rPr>
          <w:noProof/>
          <w:sz w:val="22"/>
          <w:szCs w:val="22"/>
          <w:lang w:val="en-IE"/>
        </w:rPr>
        <w:t>(</w:t>
      </w:r>
      <w:r w:rsidR="009C3AFE" w:rsidRPr="005E457F">
        <w:rPr>
          <w:noProof/>
          <w:sz w:val="22"/>
          <w:szCs w:val="22"/>
          <w:lang w:val="en-IE"/>
        </w:rPr>
        <w:t xml:space="preserve">79% </w:t>
      </w:r>
      <w:r w:rsidR="006B483A" w:rsidRPr="005E457F">
        <w:rPr>
          <w:noProof/>
          <w:sz w:val="22"/>
          <w:szCs w:val="22"/>
          <w:lang w:val="en-IE"/>
        </w:rPr>
        <w:t>- 1</w:t>
      </w:r>
      <w:r w:rsidR="00593573" w:rsidRPr="005E457F">
        <w:rPr>
          <w:noProof/>
          <w:sz w:val="22"/>
          <w:szCs w:val="22"/>
          <w:lang w:val="en-IE"/>
        </w:rPr>
        <w:t xml:space="preserve">48 million </w:t>
      </w:r>
      <w:r w:rsidR="008130E2" w:rsidRPr="005E457F">
        <w:rPr>
          <w:noProof/>
          <w:sz w:val="22"/>
          <w:szCs w:val="22"/>
          <w:lang w:val="en-IE"/>
        </w:rPr>
        <w:t>ha</w:t>
      </w:r>
      <w:r w:rsidR="00593573" w:rsidRPr="005E457F">
        <w:rPr>
          <w:noProof/>
          <w:sz w:val="22"/>
          <w:szCs w:val="22"/>
          <w:lang w:val="en-IE"/>
        </w:rPr>
        <w:t>)</w:t>
      </w:r>
      <w:r w:rsidR="00C509C8" w:rsidRPr="005E457F">
        <w:rPr>
          <w:noProof/>
          <w:sz w:val="22"/>
          <w:szCs w:val="22"/>
          <w:lang w:val="en-IE"/>
        </w:rPr>
        <w:t xml:space="preserve">. </w:t>
      </w:r>
      <w:r w:rsidR="00CD20A9" w:rsidRPr="005E457F">
        <w:rPr>
          <w:noProof/>
          <w:sz w:val="22"/>
          <w:szCs w:val="22"/>
          <w:lang w:val="en-IE"/>
        </w:rPr>
        <w:t>43%</w:t>
      </w:r>
      <w:r w:rsidR="00BB158F" w:rsidRPr="005E457F">
        <w:rPr>
          <w:noProof/>
          <w:sz w:val="22"/>
          <w:szCs w:val="22"/>
          <w:lang w:val="en-IE"/>
        </w:rPr>
        <w:t xml:space="preserve"> of</w:t>
      </w:r>
      <w:r w:rsidR="00A501D7">
        <w:rPr>
          <w:noProof/>
          <w:sz w:val="22"/>
          <w:szCs w:val="22"/>
          <w:lang w:val="en-IE"/>
        </w:rPr>
        <w:t xml:space="preserve"> land in</w:t>
      </w:r>
      <w:r w:rsidR="00BB158F" w:rsidRPr="005E457F">
        <w:rPr>
          <w:noProof/>
          <w:sz w:val="22"/>
          <w:szCs w:val="22"/>
          <w:lang w:val="en-IE"/>
        </w:rPr>
        <w:t xml:space="preserve"> rural areas </w:t>
      </w:r>
      <w:r w:rsidR="003B61FD" w:rsidRPr="005E457F">
        <w:rPr>
          <w:noProof/>
          <w:sz w:val="22"/>
          <w:szCs w:val="22"/>
          <w:lang w:val="en-IE"/>
        </w:rPr>
        <w:t>i</w:t>
      </w:r>
      <w:r w:rsidR="008A3983" w:rsidRPr="005E457F">
        <w:rPr>
          <w:noProof/>
          <w:sz w:val="22"/>
          <w:szCs w:val="22"/>
          <w:lang w:val="en-IE"/>
        </w:rPr>
        <w:t xml:space="preserve">s agricultural and </w:t>
      </w:r>
      <w:r w:rsidR="00E00D50" w:rsidRPr="005E457F">
        <w:rPr>
          <w:noProof/>
          <w:sz w:val="22"/>
          <w:szCs w:val="22"/>
          <w:lang w:val="en-IE"/>
        </w:rPr>
        <w:t xml:space="preserve">47% </w:t>
      </w:r>
      <w:r w:rsidR="0028285D" w:rsidRPr="005E457F">
        <w:rPr>
          <w:noProof/>
          <w:sz w:val="22"/>
          <w:szCs w:val="22"/>
          <w:lang w:val="en-IE"/>
        </w:rPr>
        <w:t xml:space="preserve">is </w:t>
      </w:r>
      <w:r w:rsidR="00E13F5B" w:rsidRPr="005E457F">
        <w:rPr>
          <w:noProof/>
          <w:sz w:val="22"/>
          <w:szCs w:val="22"/>
          <w:lang w:val="en-IE"/>
        </w:rPr>
        <w:t>forest</w:t>
      </w:r>
      <w:r w:rsidR="001131ED" w:rsidRPr="005E457F">
        <w:rPr>
          <w:noProof/>
          <w:sz w:val="22"/>
          <w:szCs w:val="22"/>
          <w:lang w:val="en-IE"/>
        </w:rPr>
        <w:t>s</w:t>
      </w:r>
      <w:r w:rsidR="00E13F5B" w:rsidRPr="005E457F">
        <w:rPr>
          <w:noProof/>
          <w:sz w:val="22"/>
          <w:szCs w:val="22"/>
          <w:lang w:val="en-IE"/>
        </w:rPr>
        <w:t xml:space="preserve"> and n</w:t>
      </w:r>
      <w:r w:rsidR="00770593" w:rsidRPr="005E457F">
        <w:rPr>
          <w:noProof/>
          <w:sz w:val="22"/>
          <w:szCs w:val="22"/>
          <w:lang w:val="en-IE"/>
        </w:rPr>
        <w:t>atural area</w:t>
      </w:r>
      <w:r w:rsidR="001131ED" w:rsidRPr="005E457F">
        <w:rPr>
          <w:noProof/>
          <w:sz w:val="22"/>
          <w:szCs w:val="22"/>
          <w:lang w:val="en-IE"/>
        </w:rPr>
        <w:t>s</w:t>
      </w:r>
      <w:r w:rsidR="00742CB8" w:rsidRPr="005E457F">
        <w:rPr>
          <w:noProof/>
          <w:sz w:val="22"/>
          <w:szCs w:val="22"/>
          <w:lang w:val="en-IE"/>
        </w:rPr>
        <w:t xml:space="preserve">, </w:t>
      </w:r>
      <w:r w:rsidR="001131ED" w:rsidRPr="005E457F">
        <w:rPr>
          <w:noProof/>
          <w:sz w:val="22"/>
          <w:szCs w:val="22"/>
          <w:lang w:val="en-IE"/>
        </w:rPr>
        <w:t xml:space="preserve">forestry </w:t>
      </w:r>
      <w:r w:rsidR="00D664EC" w:rsidRPr="005E457F">
        <w:rPr>
          <w:noProof/>
          <w:sz w:val="22"/>
          <w:szCs w:val="22"/>
          <w:lang w:val="en-IE"/>
        </w:rPr>
        <w:t xml:space="preserve">being </w:t>
      </w:r>
      <w:r w:rsidR="00C15208" w:rsidRPr="005E457F">
        <w:rPr>
          <w:noProof/>
          <w:sz w:val="22"/>
          <w:szCs w:val="22"/>
          <w:lang w:val="en-IE"/>
        </w:rPr>
        <w:t xml:space="preserve">key for many </w:t>
      </w:r>
      <w:r w:rsidR="000A2E1D" w:rsidRPr="005E457F">
        <w:rPr>
          <w:noProof/>
          <w:sz w:val="22"/>
          <w:szCs w:val="22"/>
          <w:lang w:val="en-IE"/>
        </w:rPr>
        <w:t>rural econom</w:t>
      </w:r>
      <w:r w:rsidR="00C15208" w:rsidRPr="005E457F">
        <w:rPr>
          <w:noProof/>
          <w:sz w:val="22"/>
          <w:szCs w:val="22"/>
          <w:lang w:val="en-IE"/>
        </w:rPr>
        <w:t>ies</w:t>
      </w:r>
      <w:r w:rsidR="000A2E1D" w:rsidRPr="005E457F">
        <w:rPr>
          <w:noProof/>
          <w:sz w:val="22"/>
          <w:szCs w:val="22"/>
          <w:lang w:val="en-IE"/>
        </w:rPr>
        <w:t xml:space="preserve"> since </w:t>
      </w:r>
      <w:r w:rsidR="00C463BF" w:rsidRPr="005E457F">
        <w:rPr>
          <w:noProof/>
          <w:sz w:val="22"/>
          <w:szCs w:val="22"/>
          <w:lang w:val="en-IE"/>
        </w:rPr>
        <w:t xml:space="preserve">most </w:t>
      </w:r>
      <w:r w:rsidR="00A57146" w:rsidRPr="005E457F">
        <w:rPr>
          <w:noProof/>
          <w:sz w:val="22"/>
          <w:szCs w:val="22"/>
          <w:lang w:val="en-IE"/>
        </w:rPr>
        <w:t xml:space="preserve">forest-dominant </w:t>
      </w:r>
      <w:r w:rsidR="006F1C69" w:rsidRPr="005E457F">
        <w:rPr>
          <w:noProof/>
          <w:sz w:val="22"/>
          <w:szCs w:val="22"/>
          <w:lang w:val="en-IE"/>
        </w:rPr>
        <w:t>areas</w:t>
      </w:r>
      <w:r w:rsidR="000A2E1D" w:rsidRPr="005E457F">
        <w:rPr>
          <w:noProof/>
          <w:sz w:val="22"/>
          <w:szCs w:val="22"/>
          <w:lang w:val="en-IE"/>
        </w:rPr>
        <w:t xml:space="preserve"> </w:t>
      </w:r>
      <w:r w:rsidR="00DB4346">
        <w:rPr>
          <w:noProof/>
          <w:sz w:val="22"/>
          <w:szCs w:val="22"/>
          <w:lang w:val="en-IE"/>
        </w:rPr>
        <w:t>are</w:t>
      </w:r>
      <w:r w:rsidR="000A2E1D" w:rsidRPr="005E457F">
        <w:rPr>
          <w:noProof/>
          <w:sz w:val="22"/>
          <w:szCs w:val="22"/>
          <w:lang w:val="en-IE"/>
        </w:rPr>
        <w:t xml:space="preserve"> affected by demographic challenge</w:t>
      </w:r>
      <w:r w:rsidR="00325D27" w:rsidRPr="005E457F">
        <w:rPr>
          <w:noProof/>
          <w:sz w:val="22"/>
          <w:szCs w:val="22"/>
          <w:lang w:val="en-IE"/>
        </w:rPr>
        <w:t>s</w:t>
      </w:r>
      <w:r w:rsidR="000A2E1D" w:rsidRPr="005E457F">
        <w:rPr>
          <w:noProof/>
          <w:sz w:val="22"/>
          <w:szCs w:val="22"/>
          <w:lang w:val="en-IE"/>
        </w:rPr>
        <w:t>.</w:t>
      </w:r>
      <w:r w:rsidR="00D8413D" w:rsidRPr="005E457F">
        <w:rPr>
          <w:noProof/>
          <w:sz w:val="22"/>
          <w:szCs w:val="22"/>
        </w:rPr>
        <w:t xml:space="preserve"> The contribution of forests and the forest-based sector is crucial to achiev</w:t>
      </w:r>
      <w:r w:rsidR="00536CD8">
        <w:rPr>
          <w:noProof/>
          <w:sz w:val="22"/>
          <w:szCs w:val="22"/>
        </w:rPr>
        <w:t>ing</w:t>
      </w:r>
      <w:r w:rsidR="009777DB" w:rsidRPr="005E457F">
        <w:rPr>
          <w:noProof/>
          <w:sz w:val="22"/>
          <w:szCs w:val="22"/>
        </w:rPr>
        <w:t xml:space="preserve"> resilient </w:t>
      </w:r>
      <w:r w:rsidR="00E03F3F" w:rsidRPr="005E457F">
        <w:rPr>
          <w:noProof/>
          <w:sz w:val="22"/>
          <w:szCs w:val="22"/>
        </w:rPr>
        <w:t>and</w:t>
      </w:r>
      <w:r w:rsidR="00D8413D" w:rsidRPr="005E457F">
        <w:rPr>
          <w:noProof/>
          <w:sz w:val="22"/>
          <w:szCs w:val="22"/>
        </w:rPr>
        <w:t xml:space="preserve"> prosperous rural areas by 2040.</w:t>
      </w:r>
    </w:p>
    <w:p w14:paraId="283E9426" w14:textId="0008F6E2" w:rsidR="00D70C3C" w:rsidRPr="00D94E9C" w:rsidRDefault="009B5F21" w:rsidP="00D13B4D">
      <w:pPr>
        <w:rPr>
          <w:i/>
          <w:iCs/>
          <w:noProof/>
          <w:color w:val="636462"/>
          <w:sz w:val="22"/>
          <w:szCs w:val="18"/>
        </w:rPr>
      </w:pPr>
      <w:r w:rsidRPr="00D94E9C">
        <w:rPr>
          <w:i/>
          <w:iCs/>
          <w:noProof/>
          <w:color w:val="636462"/>
          <w:sz w:val="22"/>
          <w:szCs w:val="18"/>
        </w:rPr>
        <w:t xml:space="preserve">Source: Rural </w:t>
      </w:r>
      <w:r w:rsidR="00B95B09" w:rsidRPr="00D94E9C">
        <w:rPr>
          <w:i/>
          <w:iCs/>
          <w:noProof/>
          <w:color w:val="636462"/>
          <w:sz w:val="22"/>
          <w:szCs w:val="18"/>
        </w:rPr>
        <w:t>o</w:t>
      </w:r>
      <w:r w:rsidRPr="00D94E9C">
        <w:rPr>
          <w:i/>
          <w:iCs/>
          <w:noProof/>
          <w:color w:val="636462"/>
          <w:sz w:val="22"/>
          <w:szCs w:val="18"/>
        </w:rPr>
        <w:t xml:space="preserve">bservatory, agricultural land and forest and natural areas </w:t>
      </w:r>
    </w:p>
    <w:p w14:paraId="665547DE" w14:textId="3C301A32" w:rsidR="00D70C3C" w:rsidRPr="00D94E9C" w:rsidRDefault="00D70C3C">
      <w:pPr>
        <w:spacing w:after="0"/>
        <w:jc w:val="left"/>
        <w:rPr>
          <w:i/>
          <w:iCs/>
          <w:noProof/>
          <w:color w:val="636462"/>
          <w:sz w:val="22"/>
          <w:szCs w:val="18"/>
        </w:rPr>
      </w:pPr>
    </w:p>
    <w:p w14:paraId="59048F28" w14:textId="14F512DE" w:rsidR="00DA6E08" w:rsidRDefault="00DA6E08" w:rsidP="00D13B4D">
      <w:pPr>
        <w:rPr>
          <w:i/>
          <w:iCs/>
          <w:noProof/>
          <w:color w:val="AEAAAA" w:themeColor="background2" w:themeShade="BF"/>
          <w:sz w:val="22"/>
          <w:szCs w:val="18"/>
          <w:lang w:val="en-IE"/>
        </w:rPr>
      </w:pPr>
      <w:r>
        <w:rPr>
          <w:i/>
          <w:iCs/>
          <w:noProof/>
          <w:color w:val="AEAAAA" w:themeColor="background2" w:themeShade="BF"/>
          <w:sz w:val="22"/>
          <w:szCs w:val="18"/>
          <w:lang w:val="en-IE"/>
        </w:rPr>
        <w:br w:type="page"/>
      </w:r>
    </w:p>
    <w:p w14:paraId="1EF4CA19" w14:textId="77777777" w:rsidR="00F00FA0" w:rsidRPr="005E457F" w:rsidRDefault="00F00FA0" w:rsidP="00D66220">
      <w:pPr>
        <w:pStyle w:val="Titleglobalsubsection"/>
        <w:rPr>
          <w:rFonts w:ascii="Times New Roman" w:hAnsi="Times New Roman" w:cs="Times New Roman"/>
          <w:noProof/>
          <w:sz w:val="32"/>
          <w:szCs w:val="32"/>
        </w:rPr>
      </w:pPr>
      <w:r w:rsidRPr="005E457F">
        <w:rPr>
          <w:rFonts w:ascii="Times New Roman" w:hAnsi="Times New Roman" w:cs="Times New Roman"/>
          <w:noProof/>
          <w:sz w:val="32"/>
          <w:szCs w:val="32"/>
        </w:rPr>
        <w:lastRenderedPageBreak/>
        <w:t>Looking back at 30 months of implementation</w:t>
      </w:r>
      <w:r w:rsidR="00E63361" w:rsidRPr="005E457F">
        <w:rPr>
          <w:rFonts w:ascii="Times New Roman" w:hAnsi="Times New Roman" w:cs="Times New Roman"/>
          <w:noProof/>
          <w:sz w:val="32"/>
          <w:szCs w:val="32"/>
        </w:rPr>
        <w:t xml:space="preserve"> </w:t>
      </w:r>
    </w:p>
    <w:p w14:paraId="2FF9EF62" w14:textId="77777777" w:rsidR="00912FE0" w:rsidRPr="005E457F" w:rsidRDefault="00912FE0" w:rsidP="00912FE0">
      <w:pPr>
        <w:pStyle w:val="Heading2"/>
        <w:rPr>
          <w:noProof/>
          <w:color w:val="00A388"/>
        </w:rPr>
      </w:pPr>
      <w:r w:rsidRPr="005E457F">
        <w:rPr>
          <w:noProof/>
          <w:color w:val="00A388"/>
        </w:rPr>
        <w:t>How do EU policies contribute to rural areas?</w:t>
      </w:r>
      <w:r w:rsidR="00F5779F" w:rsidRPr="005E457F">
        <w:rPr>
          <w:noProof/>
          <w:color w:val="00A388"/>
        </w:rPr>
        <w:t xml:space="preserve"> </w:t>
      </w:r>
    </w:p>
    <w:p w14:paraId="22615553" w14:textId="77777777" w:rsidR="003A3FA4" w:rsidRPr="005E457F" w:rsidRDefault="003A3FA4" w:rsidP="007A0636">
      <w:pPr>
        <w:pStyle w:val="Heading3"/>
        <w:rPr>
          <w:noProof/>
        </w:rPr>
      </w:pPr>
      <w:r w:rsidRPr="005E457F">
        <w:rPr>
          <w:noProof/>
        </w:rPr>
        <w:t>Common agricultural policy</w:t>
      </w:r>
      <w:r w:rsidR="006B1CDE" w:rsidRPr="005E457F">
        <w:rPr>
          <w:noProof/>
        </w:rPr>
        <w:t xml:space="preserve"> (CAP)</w:t>
      </w:r>
    </w:p>
    <w:p w14:paraId="0B131903" w14:textId="2BFB6DA9" w:rsidR="00935E83" w:rsidRPr="005E457F" w:rsidRDefault="002B31E1" w:rsidP="00935E83">
      <w:pPr>
        <w:pStyle w:val="Text3"/>
        <w:ind w:left="0"/>
        <w:rPr>
          <w:noProof/>
          <w:sz w:val="22"/>
          <w:szCs w:val="22"/>
        </w:rPr>
      </w:pPr>
      <w:r w:rsidRPr="005E457F">
        <w:rPr>
          <w:noProof/>
          <w:sz w:val="22"/>
          <w:szCs w:val="22"/>
        </w:rPr>
        <w:t xml:space="preserve">The </w:t>
      </w:r>
      <w:r w:rsidR="006304A8">
        <w:rPr>
          <w:noProof/>
          <w:sz w:val="22"/>
          <w:szCs w:val="22"/>
        </w:rPr>
        <w:t xml:space="preserve">2023-2027 </w:t>
      </w:r>
      <w:r w:rsidRPr="005E457F">
        <w:rPr>
          <w:noProof/>
          <w:sz w:val="22"/>
          <w:szCs w:val="22"/>
        </w:rPr>
        <w:t>CAP provides Member States with a flexible legal framework to support rural areas</w:t>
      </w:r>
      <w:r w:rsidR="0074036C" w:rsidRPr="005E457F">
        <w:rPr>
          <w:noProof/>
          <w:sz w:val="22"/>
          <w:szCs w:val="22"/>
        </w:rPr>
        <w:t xml:space="preserve"> through </w:t>
      </w:r>
      <w:r w:rsidR="009E6FAA" w:rsidRPr="005E457F">
        <w:rPr>
          <w:noProof/>
          <w:sz w:val="22"/>
          <w:szCs w:val="22"/>
        </w:rPr>
        <w:t xml:space="preserve">CAP </w:t>
      </w:r>
      <w:r w:rsidR="0074036C" w:rsidRPr="005E457F">
        <w:rPr>
          <w:noProof/>
          <w:sz w:val="22"/>
          <w:szCs w:val="22"/>
        </w:rPr>
        <w:t>strategic plans</w:t>
      </w:r>
      <w:r w:rsidR="009E6FAA" w:rsidRPr="005E457F">
        <w:rPr>
          <w:noProof/>
          <w:sz w:val="22"/>
          <w:szCs w:val="22"/>
        </w:rPr>
        <w:t xml:space="preserve"> (CSPs)</w:t>
      </w:r>
      <w:r w:rsidR="009229FE" w:rsidRPr="005E457F">
        <w:rPr>
          <w:noProof/>
          <w:sz w:val="22"/>
          <w:szCs w:val="22"/>
        </w:rPr>
        <w:t xml:space="preserve"> drawn up in </w:t>
      </w:r>
      <w:r w:rsidR="00A94BA1">
        <w:rPr>
          <w:noProof/>
          <w:sz w:val="22"/>
          <w:szCs w:val="22"/>
        </w:rPr>
        <w:t>line</w:t>
      </w:r>
      <w:r w:rsidR="00A94BA1" w:rsidRPr="005E457F">
        <w:rPr>
          <w:noProof/>
          <w:sz w:val="22"/>
          <w:szCs w:val="22"/>
        </w:rPr>
        <w:t xml:space="preserve"> </w:t>
      </w:r>
      <w:r w:rsidR="00CF50A6" w:rsidRPr="005E457F">
        <w:rPr>
          <w:noProof/>
          <w:sz w:val="22"/>
          <w:szCs w:val="22"/>
        </w:rPr>
        <w:t xml:space="preserve">with the </w:t>
      </w:r>
      <w:r w:rsidR="009229FE" w:rsidRPr="005E457F">
        <w:rPr>
          <w:noProof/>
          <w:sz w:val="22"/>
          <w:szCs w:val="22"/>
        </w:rPr>
        <w:t>partnership</w:t>
      </w:r>
      <w:r w:rsidR="00CF50A6" w:rsidRPr="005E457F">
        <w:rPr>
          <w:noProof/>
          <w:sz w:val="22"/>
          <w:szCs w:val="22"/>
        </w:rPr>
        <w:t xml:space="preserve"> principle</w:t>
      </w:r>
      <w:r w:rsidR="009229FE" w:rsidRPr="005E457F">
        <w:rPr>
          <w:noProof/>
          <w:sz w:val="22"/>
          <w:szCs w:val="22"/>
        </w:rPr>
        <w:t xml:space="preserve"> </w:t>
      </w:r>
      <w:r w:rsidR="00CF50A6" w:rsidRPr="005E457F">
        <w:rPr>
          <w:noProof/>
          <w:sz w:val="22"/>
          <w:szCs w:val="22"/>
        </w:rPr>
        <w:t>(</w:t>
      </w:r>
      <w:r w:rsidR="009229FE" w:rsidRPr="005E457F">
        <w:rPr>
          <w:noProof/>
          <w:sz w:val="22"/>
          <w:szCs w:val="22"/>
        </w:rPr>
        <w:t xml:space="preserve">with regional </w:t>
      </w:r>
      <w:r w:rsidR="001F1F2F" w:rsidRPr="005E457F">
        <w:rPr>
          <w:noProof/>
          <w:sz w:val="22"/>
          <w:szCs w:val="22"/>
        </w:rPr>
        <w:t>and local authorities</w:t>
      </w:r>
      <w:r w:rsidR="00312E82" w:rsidRPr="005E457F">
        <w:rPr>
          <w:noProof/>
          <w:sz w:val="22"/>
          <w:szCs w:val="22"/>
        </w:rPr>
        <w:t xml:space="preserve"> </w:t>
      </w:r>
      <w:r w:rsidR="00CF50A6" w:rsidRPr="005E457F">
        <w:rPr>
          <w:noProof/>
          <w:sz w:val="22"/>
          <w:szCs w:val="22"/>
        </w:rPr>
        <w:t>and</w:t>
      </w:r>
      <w:r w:rsidR="00312E82" w:rsidRPr="005E457F">
        <w:rPr>
          <w:noProof/>
          <w:sz w:val="22"/>
          <w:szCs w:val="22"/>
        </w:rPr>
        <w:t xml:space="preserve"> economic and social partners</w:t>
      </w:r>
      <w:r w:rsidR="00821CBE" w:rsidRPr="005E457F">
        <w:rPr>
          <w:noProof/>
          <w:sz w:val="22"/>
          <w:szCs w:val="22"/>
        </w:rPr>
        <w:t xml:space="preserve"> actively involved</w:t>
      </w:r>
      <w:r w:rsidR="00CF50A6" w:rsidRPr="005E457F">
        <w:rPr>
          <w:noProof/>
          <w:sz w:val="22"/>
          <w:szCs w:val="22"/>
        </w:rPr>
        <w:t>)</w:t>
      </w:r>
      <w:r w:rsidRPr="005E457F">
        <w:rPr>
          <w:noProof/>
          <w:sz w:val="22"/>
          <w:szCs w:val="22"/>
        </w:rPr>
        <w:t xml:space="preserve">. </w:t>
      </w:r>
      <w:r w:rsidR="00935E83" w:rsidRPr="005E457F">
        <w:rPr>
          <w:noProof/>
          <w:sz w:val="22"/>
          <w:szCs w:val="22"/>
        </w:rPr>
        <w:t>The Commission assessed the joint efforts of the 28 CSPs on, among others, employment, growth, and local development in rural areas, drawing on a mapping study of the CSPs for 2023-2027</w:t>
      </w:r>
      <w:r w:rsidR="00195873">
        <w:rPr>
          <w:noProof/>
          <w:sz w:val="22"/>
          <w:szCs w:val="22"/>
        </w:rPr>
        <w:t>. The assessment</w:t>
      </w:r>
      <w:r w:rsidR="00935E83" w:rsidRPr="005E457F">
        <w:rPr>
          <w:noProof/>
          <w:sz w:val="22"/>
          <w:szCs w:val="22"/>
        </w:rPr>
        <w:t xml:space="preserve"> includ</w:t>
      </w:r>
      <w:r w:rsidR="00105715">
        <w:rPr>
          <w:noProof/>
          <w:sz w:val="22"/>
          <w:szCs w:val="22"/>
        </w:rPr>
        <w:t>e</w:t>
      </w:r>
      <w:r w:rsidR="009A5AEF">
        <w:rPr>
          <w:noProof/>
          <w:sz w:val="22"/>
          <w:szCs w:val="22"/>
        </w:rPr>
        <w:t>s</w:t>
      </w:r>
      <w:r w:rsidR="00935E83" w:rsidRPr="005E457F">
        <w:rPr>
          <w:noProof/>
          <w:sz w:val="22"/>
          <w:szCs w:val="22"/>
        </w:rPr>
        <w:t xml:space="preserve"> a deliverable on CSPs’ contribution to the objectives of the rural vision (</w:t>
      </w:r>
      <w:r w:rsidR="00935E83" w:rsidRPr="005E457F">
        <w:rPr>
          <w:rStyle w:val="FootnoteReference"/>
          <w:noProof/>
          <w:sz w:val="22"/>
          <w:szCs w:val="22"/>
        </w:rPr>
        <w:footnoteReference w:id="10"/>
      </w:r>
      <w:r w:rsidR="00935E83" w:rsidRPr="005E457F">
        <w:rPr>
          <w:noProof/>
          <w:sz w:val="22"/>
          <w:szCs w:val="22"/>
        </w:rPr>
        <w:t>), focusing on interventions for rural areas beyond farming.</w:t>
      </w:r>
      <w:r w:rsidR="00935E83" w:rsidRPr="005E457F" w:rsidDel="002B31E1">
        <w:rPr>
          <w:noProof/>
          <w:sz w:val="22"/>
          <w:szCs w:val="22"/>
        </w:rPr>
        <w:t xml:space="preserve"> </w:t>
      </w:r>
      <w:r w:rsidR="00935E83" w:rsidRPr="005E457F">
        <w:rPr>
          <w:noProof/>
          <w:sz w:val="22"/>
          <w:szCs w:val="22"/>
        </w:rPr>
        <w:t xml:space="preserve">Member States used mostly three interventions to </w:t>
      </w:r>
      <w:r w:rsidR="00935E83" w:rsidRPr="005E457F">
        <w:rPr>
          <w:b/>
          <w:bCs/>
          <w:noProof/>
          <w:sz w:val="22"/>
          <w:szCs w:val="22"/>
        </w:rPr>
        <w:t>support rural areas beyond farming</w:t>
      </w:r>
      <w:r w:rsidR="00935E83" w:rsidRPr="005E457F">
        <w:rPr>
          <w:noProof/>
          <w:sz w:val="22"/>
          <w:szCs w:val="22"/>
        </w:rPr>
        <w:t xml:space="preserve">: </w:t>
      </w:r>
      <w:r w:rsidR="009B6AEB">
        <w:rPr>
          <w:noProof/>
          <w:sz w:val="22"/>
          <w:szCs w:val="22"/>
        </w:rPr>
        <w:t xml:space="preserve">(i) </w:t>
      </w:r>
      <w:r w:rsidR="00935E83" w:rsidRPr="005E457F">
        <w:rPr>
          <w:b/>
          <w:bCs/>
          <w:noProof/>
          <w:sz w:val="22"/>
          <w:szCs w:val="22"/>
        </w:rPr>
        <w:t xml:space="preserve">investments </w:t>
      </w:r>
      <w:r w:rsidR="00935E83" w:rsidRPr="005E457F">
        <w:rPr>
          <w:noProof/>
          <w:sz w:val="22"/>
          <w:szCs w:val="22"/>
        </w:rPr>
        <w:t>(off-farm and infrastructure)</w:t>
      </w:r>
      <w:r w:rsidR="00582B62">
        <w:rPr>
          <w:noProof/>
          <w:sz w:val="22"/>
          <w:szCs w:val="22"/>
        </w:rPr>
        <w:t>; (ii)</w:t>
      </w:r>
      <w:r w:rsidR="00935E83" w:rsidRPr="005E457F">
        <w:rPr>
          <w:noProof/>
          <w:sz w:val="22"/>
          <w:szCs w:val="22"/>
        </w:rPr>
        <w:t xml:space="preserve"> </w:t>
      </w:r>
      <w:r w:rsidR="00935E83" w:rsidRPr="005E457F">
        <w:rPr>
          <w:b/>
          <w:bCs/>
          <w:noProof/>
          <w:sz w:val="22"/>
          <w:szCs w:val="22"/>
        </w:rPr>
        <w:t>cooperation</w:t>
      </w:r>
      <w:r w:rsidR="00935E83" w:rsidRPr="005E457F">
        <w:rPr>
          <w:noProof/>
          <w:sz w:val="22"/>
          <w:szCs w:val="22"/>
        </w:rPr>
        <w:t xml:space="preserve"> (mainly LEADER)</w:t>
      </w:r>
      <w:r w:rsidR="00582B62">
        <w:rPr>
          <w:noProof/>
          <w:sz w:val="22"/>
          <w:szCs w:val="22"/>
        </w:rPr>
        <w:t>;</w:t>
      </w:r>
      <w:r w:rsidR="00935E83" w:rsidRPr="005E457F">
        <w:rPr>
          <w:noProof/>
          <w:sz w:val="22"/>
          <w:szCs w:val="22"/>
        </w:rPr>
        <w:t xml:space="preserve"> and</w:t>
      </w:r>
      <w:r w:rsidR="00582B62">
        <w:rPr>
          <w:noProof/>
          <w:sz w:val="22"/>
          <w:szCs w:val="22"/>
        </w:rPr>
        <w:t xml:space="preserve"> (iii)</w:t>
      </w:r>
      <w:r w:rsidR="00935E83" w:rsidRPr="005E457F">
        <w:rPr>
          <w:noProof/>
          <w:sz w:val="22"/>
          <w:szCs w:val="22"/>
        </w:rPr>
        <w:t xml:space="preserve"> </w:t>
      </w:r>
      <w:r w:rsidR="009A35ED" w:rsidRPr="005E457F">
        <w:rPr>
          <w:noProof/>
          <w:sz w:val="22"/>
          <w:szCs w:val="22"/>
        </w:rPr>
        <w:t xml:space="preserve">creation </w:t>
      </w:r>
      <w:r w:rsidR="00935E83" w:rsidRPr="005E457F">
        <w:rPr>
          <w:b/>
          <w:bCs/>
          <w:noProof/>
          <w:sz w:val="22"/>
          <w:szCs w:val="22"/>
        </w:rPr>
        <w:t>of rural businesses</w:t>
      </w:r>
      <w:r w:rsidR="00935E83" w:rsidRPr="005E457F">
        <w:rPr>
          <w:noProof/>
          <w:sz w:val="22"/>
          <w:szCs w:val="22"/>
        </w:rPr>
        <w:t xml:space="preserve"> as part of installation aid. The funding allocated to the relevant parts of these three instruments totals </w:t>
      </w:r>
      <w:r w:rsidR="00935E83" w:rsidRPr="005E457F">
        <w:rPr>
          <w:b/>
          <w:bCs/>
          <w:noProof/>
          <w:sz w:val="22"/>
          <w:szCs w:val="22"/>
        </w:rPr>
        <w:t>EUR 24.6 bn,</w:t>
      </w:r>
      <w:r w:rsidR="00935E83" w:rsidRPr="005E457F">
        <w:rPr>
          <w:noProof/>
          <w:sz w:val="22"/>
          <w:szCs w:val="22"/>
        </w:rPr>
        <w:t xml:space="preserve"> or 8% of the total CAP financial allocation (national co-financing </w:t>
      </w:r>
      <w:r w:rsidR="00E43411" w:rsidRPr="005E457F">
        <w:rPr>
          <w:noProof/>
          <w:sz w:val="22"/>
          <w:szCs w:val="22"/>
        </w:rPr>
        <w:t xml:space="preserve">and top-ups </w:t>
      </w:r>
      <w:r w:rsidR="00935E83" w:rsidRPr="005E457F">
        <w:rPr>
          <w:noProof/>
          <w:sz w:val="22"/>
          <w:szCs w:val="22"/>
        </w:rPr>
        <w:t xml:space="preserve">included), that contributes directly to rural areas beyond farming, while </w:t>
      </w:r>
      <w:r w:rsidR="00526595" w:rsidRPr="005E457F">
        <w:rPr>
          <w:noProof/>
          <w:sz w:val="22"/>
          <w:szCs w:val="22"/>
        </w:rPr>
        <w:t xml:space="preserve">indirectly </w:t>
      </w:r>
      <w:r w:rsidR="00935E83" w:rsidRPr="005E457F">
        <w:rPr>
          <w:noProof/>
          <w:sz w:val="22"/>
          <w:szCs w:val="22"/>
        </w:rPr>
        <w:t xml:space="preserve">the whole CAP contributes </w:t>
      </w:r>
      <w:r w:rsidR="00C1122A" w:rsidRPr="005E457F">
        <w:rPr>
          <w:noProof/>
          <w:sz w:val="22"/>
          <w:szCs w:val="22"/>
        </w:rPr>
        <w:t xml:space="preserve">widely </w:t>
      </w:r>
      <w:r w:rsidR="00935E83" w:rsidRPr="005E457F">
        <w:rPr>
          <w:noProof/>
          <w:sz w:val="22"/>
          <w:szCs w:val="22"/>
        </w:rPr>
        <w:t>through support to farming.</w:t>
      </w:r>
    </w:p>
    <w:p w14:paraId="74993C55" w14:textId="67AAA8DC" w:rsidR="00E1270E" w:rsidRDefault="00935E83" w:rsidP="00935E83">
      <w:pPr>
        <w:pStyle w:val="Text3"/>
        <w:ind w:left="0"/>
        <w:rPr>
          <w:noProof/>
          <w:sz w:val="22"/>
          <w:szCs w:val="22"/>
        </w:rPr>
      </w:pPr>
      <w:r w:rsidRPr="005E457F">
        <w:rPr>
          <w:noProof/>
          <w:sz w:val="22"/>
          <w:szCs w:val="22"/>
        </w:rPr>
        <w:t xml:space="preserve">These instruments are used to support </w:t>
      </w:r>
      <w:r w:rsidRPr="005E457F">
        <w:rPr>
          <w:b/>
          <w:bCs/>
          <w:noProof/>
          <w:sz w:val="22"/>
          <w:szCs w:val="22"/>
        </w:rPr>
        <w:t xml:space="preserve">all action </w:t>
      </w:r>
      <w:r w:rsidR="00F804AC">
        <w:rPr>
          <w:b/>
          <w:bCs/>
          <w:noProof/>
          <w:sz w:val="22"/>
          <w:szCs w:val="22"/>
        </w:rPr>
        <w:t>areas</w:t>
      </w:r>
      <w:r w:rsidRPr="005E457F">
        <w:rPr>
          <w:b/>
          <w:bCs/>
          <w:noProof/>
          <w:sz w:val="22"/>
          <w:szCs w:val="22"/>
        </w:rPr>
        <w:t xml:space="preserve"> of the rural vision</w:t>
      </w:r>
      <w:r w:rsidRPr="005E457F">
        <w:rPr>
          <w:noProof/>
          <w:sz w:val="22"/>
          <w:szCs w:val="22"/>
        </w:rPr>
        <w:t xml:space="preserve"> (stronger, connected, resilient, prosperous). While some Member States chose to support social services, natural parks, rural mobility systems or business creation in other sectors than farming, most CAP plans limit themselves to a few interventions, in particular LEADER. </w:t>
      </w:r>
    </w:p>
    <w:p w14:paraId="76B342FB" w14:textId="57B88109" w:rsidR="00935E83" w:rsidRPr="005E457F" w:rsidRDefault="00935E83" w:rsidP="00935E83">
      <w:pPr>
        <w:pStyle w:val="Text3"/>
        <w:ind w:left="0"/>
        <w:rPr>
          <w:noProof/>
          <w:sz w:val="22"/>
          <w:szCs w:val="22"/>
        </w:rPr>
      </w:pPr>
      <w:r w:rsidRPr="005E457F">
        <w:rPr>
          <w:noProof/>
          <w:sz w:val="22"/>
          <w:szCs w:val="22"/>
        </w:rPr>
        <w:t xml:space="preserve">Essential to </w:t>
      </w:r>
      <w:r w:rsidRPr="005E457F">
        <w:rPr>
          <w:b/>
          <w:bCs/>
          <w:noProof/>
          <w:sz w:val="22"/>
          <w:szCs w:val="22"/>
        </w:rPr>
        <w:t>empower</w:t>
      </w:r>
      <w:r w:rsidRPr="005E457F">
        <w:rPr>
          <w:b/>
          <w:noProof/>
          <w:sz w:val="22"/>
          <w:szCs w:val="22"/>
        </w:rPr>
        <w:t xml:space="preserve"> rural communities</w:t>
      </w:r>
      <w:r w:rsidRPr="005E457F">
        <w:rPr>
          <w:noProof/>
          <w:sz w:val="22"/>
          <w:szCs w:val="22"/>
        </w:rPr>
        <w:t>, LEADER local development strategies (LDS), are the main CSP tool used to respond to multiple rural needs in areas such as employment, social inclusion</w:t>
      </w:r>
      <w:r w:rsidR="006F2293">
        <w:rPr>
          <w:noProof/>
          <w:sz w:val="22"/>
          <w:szCs w:val="22"/>
        </w:rPr>
        <w:t xml:space="preserve"> or</w:t>
      </w:r>
      <w:r w:rsidRPr="005E457F">
        <w:rPr>
          <w:noProof/>
          <w:sz w:val="22"/>
          <w:szCs w:val="22"/>
        </w:rPr>
        <w:t xml:space="preserve"> services. Support for ‘</w:t>
      </w:r>
      <w:r w:rsidRPr="005E457F">
        <w:rPr>
          <w:b/>
          <w:noProof/>
          <w:sz w:val="22"/>
          <w:szCs w:val="22"/>
        </w:rPr>
        <w:t>smart villages’</w:t>
      </w:r>
      <w:r w:rsidR="00C4536A" w:rsidRPr="00C4536A">
        <w:rPr>
          <w:b/>
          <w:noProof/>
          <w:sz w:val="22"/>
          <w:szCs w:val="22"/>
        </w:rPr>
        <w:t> </w:t>
      </w:r>
      <w:r w:rsidR="00C4536A" w:rsidRPr="000572AA">
        <w:rPr>
          <w:noProof/>
          <w:sz w:val="22"/>
          <w:szCs w:val="22"/>
        </w:rPr>
        <w:t>(</w:t>
      </w:r>
      <w:r w:rsidR="00C4536A" w:rsidRPr="000572AA">
        <w:rPr>
          <w:rStyle w:val="FootnoteReference"/>
          <w:noProof/>
          <w:sz w:val="22"/>
          <w:szCs w:val="22"/>
        </w:rPr>
        <w:footnoteReference w:id="11"/>
      </w:r>
      <w:r w:rsidR="00C4536A" w:rsidRPr="000572AA">
        <w:rPr>
          <w:noProof/>
          <w:sz w:val="22"/>
          <w:szCs w:val="22"/>
        </w:rPr>
        <w:t>)</w:t>
      </w:r>
      <w:r w:rsidRPr="005E457F">
        <w:rPr>
          <w:noProof/>
          <w:sz w:val="22"/>
          <w:szCs w:val="22"/>
        </w:rPr>
        <w:t xml:space="preserve"> within and outside LEADER is expected to contribute to unlock the potential of </w:t>
      </w:r>
      <w:r w:rsidRPr="005E457F">
        <w:rPr>
          <w:b/>
          <w:noProof/>
          <w:sz w:val="22"/>
          <w:szCs w:val="22"/>
        </w:rPr>
        <w:t>digital, social and technological innovation</w:t>
      </w:r>
      <w:r w:rsidRPr="005E457F">
        <w:rPr>
          <w:noProof/>
          <w:sz w:val="22"/>
          <w:szCs w:val="22"/>
        </w:rPr>
        <w:t xml:space="preserve"> in rural areas. Several plans incentivise participation of young people and women in LEADER, contributing to </w:t>
      </w:r>
      <w:r w:rsidR="007C48B9">
        <w:rPr>
          <w:noProof/>
          <w:sz w:val="22"/>
          <w:szCs w:val="22"/>
        </w:rPr>
        <w:t xml:space="preserve">address </w:t>
      </w:r>
      <w:r w:rsidRPr="005E457F">
        <w:rPr>
          <w:b/>
          <w:bCs/>
          <w:noProof/>
          <w:sz w:val="22"/>
          <w:szCs w:val="22"/>
        </w:rPr>
        <w:t>generation renewal</w:t>
      </w:r>
      <w:r w:rsidRPr="005E457F">
        <w:rPr>
          <w:noProof/>
          <w:sz w:val="22"/>
          <w:szCs w:val="22"/>
        </w:rPr>
        <w:t xml:space="preserve"> and </w:t>
      </w:r>
      <w:r w:rsidRPr="005E457F">
        <w:rPr>
          <w:b/>
          <w:bCs/>
          <w:noProof/>
          <w:sz w:val="22"/>
          <w:szCs w:val="22"/>
        </w:rPr>
        <w:t>gender equality</w:t>
      </w:r>
      <w:r w:rsidR="009437C2" w:rsidRPr="002C1CCE">
        <w:rPr>
          <w:noProof/>
          <w:sz w:val="22"/>
          <w:szCs w:val="22"/>
        </w:rPr>
        <w:t xml:space="preserve"> issues</w:t>
      </w:r>
      <w:r w:rsidRPr="005E457F">
        <w:rPr>
          <w:noProof/>
          <w:sz w:val="22"/>
          <w:szCs w:val="22"/>
        </w:rPr>
        <w:t>. However, the absolute amounts assigned to LEADER</w:t>
      </w:r>
      <w:r w:rsidR="00CE7F59">
        <w:rPr>
          <w:noProof/>
          <w:sz w:val="22"/>
          <w:szCs w:val="22"/>
        </w:rPr>
        <w:t xml:space="preserve"> </w:t>
      </w:r>
      <w:r w:rsidR="00CE7F59" w:rsidRPr="00F625FC">
        <w:rPr>
          <w:noProof/>
          <w:sz w:val="22"/>
          <w:szCs w:val="22"/>
        </w:rPr>
        <w:t>(EUR 7.7 bn</w:t>
      </w:r>
      <w:r w:rsidR="00F625FC" w:rsidRPr="000572AA">
        <w:rPr>
          <w:noProof/>
          <w:sz w:val="22"/>
          <w:szCs w:val="22"/>
        </w:rPr>
        <w:t xml:space="preserve"> total financial allocation for 2023-2027</w:t>
      </w:r>
      <w:r w:rsidR="00CE7F59" w:rsidRPr="00F625FC">
        <w:rPr>
          <w:noProof/>
          <w:sz w:val="22"/>
          <w:szCs w:val="22"/>
        </w:rPr>
        <w:t>)</w:t>
      </w:r>
      <w:r w:rsidRPr="005E457F">
        <w:rPr>
          <w:noProof/>
          <w:sz w:val="22"/>
          <w:szCs w:val="22"/>
        </w:rPr>
        <w:t xml:space="preserve"> </w:t>
      </w:r>
      <w:r w:rsidR="00D10B0D" w:rsidRPr="005E457F">
        <w:rPr>
          <w:noProof/>
          <w:sz w:val="22"/>
          <w:szCs w:val="22"/>
        </w:rPr>
        <w:t>did not increase</w:t>
      </w:r>
      <w:r w:rsidRPr="005E457F">
        <w:rPr>
          <w:noProof/>
          <w:sz w:val="22"/>
          <w:szCs w:val="22"/>
        </w:rPr>
        <w:t xml:space="preserve"> compar</w:t>
      </w:r>
      <w:r w:rsidR="00D10B0D" w:rsidRPr="005E457F">
        <w:rPr>
          <w:noProof/>
          <w:sz w:val="22"/>
          <w:szCs w:val="22"/>
        </w:rPr>
        <w:t>ed</w:t>
      </w:r>
      <w:r w:rsidRPr="005E457F">
        <w:rPr>
          <w:noProof/>
          <w:sz w:val="22"/>
          <w:szCs w:val="22"/>
        </w:rPr>
        <w:t xml:space="preserve"> to the previous period</w:t>
      </w:r>
      <w:r w:rsidR="0058057E" w:rsidRPr="005E457F">
        <w:rPr>
          <w:noProof/>
          <w:sz w:val="22"/>
          <w:szCs w:val="22"/>
        </w:rPr>
        <w:t>. W</w:t>
      </w:r>
      <w:r w:rsidR="00EF13FC" w:rsidRPr="005E457F">
        <w:rPr>
          <w:noProof/>
          <w:sz w:val="22"/>
          <w:szCs w:val="22"/>
        </w:rPr>
        <w:t>ith</w:t>
      </w:r>
      <w:r w:rsidRPr="005E457F">
        <w:rPr>
          <w:noProof/>
          <w:sz w:val="22"/>
          <w:szCs w:val="22"/>
        </w:rPr>
        <w:t xml:space="preserve"> a rural population coverage increased from </w:t>
      </w:r>
      <w:r w:rsidRPr="005E457F">
        <w:rPr>
          <w:b/>
          <w:bCs/>
          <w:noProof/>
          <w:sz w:val="22"/>
          <w:szCs w:val="22"/>
        </w:rPr>
        <w:t>61 to 65%</w:t>
      </w:r>
      <w:r w:rsidRPr="005E457F">
        <w:rPr>
          <w:noProof/>
          <w:sz w:val="22"/>
          <w:szCs w:val="22"/>
        </w:rPr>
        <w:t xml:space="preserve"> and decreased contributions from other interventions, LEADER is expected to do more with less.</w:t>
      </w:r>
    </w:p>
    <w:p w14:paraId="7676E0C0" w14:textId="6559B2A0" w:rsidR="00E1270E" w:rsidRPr="00437228" w:rsidRDefault="00953AA1" w:rsidP="00230E39">
      <w:pPr>
        <w:rPr>
          <w:noProof/>
          <w:sz w:val="22"/>
          <w:szCs w:val="22"/>
        </w:rPr>
      </w:pPr>
      <w:r w:rsidRPr="005E457F">
        <w:rPr>
          <w:noProof/>
          <w:sz w:val="22"/>
          <w:szCs w:val="22"/>
        </w:rPr>
        <w:t>Beyond</w:t>
      </w:r>
      <w:r w:rsidR="00935E83" w:rsidRPr="005E457F">
        <w:rPr>
          <w:noProof/>
          <w:sz w:val="22"/>
          <w:szCs w:val="22"/>
        </w:rPr>
        <w:t xml:space="preserve"> LEADER, </w:t>
      </w:r>
      <w:r w:rsidRPr="005E457F">
        <w:rPr>
          <w:noProof/>
          <w:sz w:val="22"/>
          <w:szCs w:val="22"/>
        </w:rPr>
        <w:t>the assessment of the 28 CSP show</w:t>
      </w:r>
      <w:r w:rsidR="00F033FD">
        <w:rPr>
          <w:noProof/>
          <w:sz w:val="22"/>
          <w:szCs w:val="22"/>
        </w:rPr>
        <w:t>s</w:t>
      </w:r>
      <w:r w:rsidRPr="005E457F">
        <w:rPr>
          <w:noProof/>
          <w:sz w:val="22"/>
          <w:szCs w:val="22"/>
        </w:rPr>
        <w:t xml:space="preserve"> that</w:t>
      </w:r>
      <w:r w:rsidR="005E4F7B" w:rsidRPr="005E457F">
        <w:rPr>
          <w:noProof/>
          <w:sz w:val="22"/>
          <w:szCs w:val="22"/>
        </w:rPr>
        <w:t xml:space="preserve"> </w:t>
      </w:r>
      <w:r w:rsidR="00935E83" w:rsidRPr="005E457F">
        <w:rPr>
          <w:noProof/>
          <w:sz w:val="22"/>
          <w:szCs w:val="22"/>
        </w:rPr>
        <w:t xml:space="preserve">some plans </w:t>
      </w:r>
      <w:r w:rsidR="005E4F7B" w:rsidRPr="005E457F">
        <w:rPr>
          <w:noProof/>
          <w:sz w:val="22"/>
          <w:szCs w:val="22"/>
        </w:rPr>
        <w:t xml:space="preserve">introduced or increased their efforts to </w:t>
      </w:r>
      <w:r w:rsidR="00935E83" w:rsidRPr="005E457F">
        <w:rPr>
          <w:noProof/>
          <w:sz w:val="22"/>
          <w:szCs w:val="22"/>
        </w:rPr>
        <w:t xml:space="preserve">address needs related to </w:t>
      </w:r>
      <w:r w:rsidR="00935E83" w:rsidRPr="005E457F">
        <w:rPr>
          <w:b/>
          <w:bCs/>
          <w:noProof/>
          <w:sz w:val="22"/>
          <w:szCs w:val="22"/>
        </w:rPr>
        <w:t>the accessibility of rural areas, better basic services and infrastructure</w:t>
      </w:r>
      <w:r w:rsidR="00935E83" w:rsidRPr="005E457F">
        <w:rPr>
          <w:noProof/>
          <w:sz w:val="22"/>
          <w:szCs w:val="22"/>
        </w:rPr>
        <w:t xml:space="preserve">, but the </w:t>
      </w:r>
      <w:r w:rsidR="00935E83" w:rsidRPr="005E457F">
        <w:rPr>
          <w:b/>
          <w:bCs/>
          <w:noProof/>
          <w:sz w:val="22"/>
          <w:szCs w:val="22"/>
        </w:rPr>
        <w:t>level of ambition has fallen overall</w:t>
      </w:r>
      <w:r w:rsidR="00935E83" w:rsidRPr="005E457F">
        <w:rPr>
          <w:noProof/>
          <w:sz w:val="22"/>
          <w:szCs w:val="22"/>
        </w:rPr>
        <w:t xml:space="preserve">, in particular </w:t>
      </w:r>
      <w:r w:rsidR="003C3544">
        <w:rPr>
          <w:noProof/>
          <w:sz w:val="22"/>
          <w:szCs w:val="22"/>
        </w:rPr>
        <w:t>for</w:t>
      </w:r>
      <w:r w:rsidR="00935E83" w:rsidRPr="005E457F">
        <w:rPr>
          <w:noProof/>
          <w:sz w:val="22"/>
          <w:szCs w:val="22"/>
        </w:rPr>
        <w:t xml:space="preserve"> digital connectivity and transport. Planned actions for economic development include investing in </w:t>
      </w:r>
      <w:r w:rsidR="00935E83" w:rsidRPr="005E457F">
        <w:rPr>
          <w:b/>
          <w:bCs/>
          <w:noProof/>
          <w:sz w:val="22"/>
          <w:szCs w:val="22"/>
        </w:rPr>
        <w:t>tourism, the bio-economy and social services</w:t>
      </w:r>
      <w:r w:rsidR="00935E83" w:rsidRPr="005E457F">
        <w:rPr>
          <w:noProof/>
          <w:sz w:val="22"/>
          <w:szCs w:val="22"/>
        </w:rPr>
        <w:t xml:space="preserve"> on top of processing and marketing and </w:t>
      </w:r>
      <w:r w:rsidR="004A41FE" w:rsidRPr="005E457F">
        <w:rPr>
          <w:noProof/>
          <w:sz w:val="22"/>
          <w:szCs w:val="22"/>
        </w:rPr>
        <w:t>creat</w:t>
      </w:r>
      <w:r w:rsidR="004A41FE">
        <w:rPr>
          <w:noProof/>
          <w:sz w:val="22"/>
          <w:szCs w:val="22"/>
        </w:rPr>
        <w:t>ing</w:t>
      </w:r>
      <w:r w:rsidR="00935E83" w:rsidRPr="005E457F">
        <w:rPr>
          <w:noProof/>
          <w:sz w:val="22"/>
          <w:szCs w:val="22"/>
        </w:rPr>
        <w:t xml:space="preserve"> businesses related to agriculture and </w:t>
      </w:r>
      <w:r w:rsidR="00935E83" w:rsidRPr="0064125A">
        <w:rPr>
          <w:noProof/>
          <w:sz w:val="22"/>
          <w:szCs w:val="22"/>
        </w:rPr>
        <w:t>forestry</w:t>
      </w:r>
      <w:r w:rsidR="00935E83" w:rsidRPr="002C1CCE">
        <w:rPr>
          <w:noProof/>
          <w:sz w:val="22"/>
          <w:szCs w:val="22"/>
        </w:rPr>
        <w:t xml:space="preserve">, </w:t>
      </w:r>
      <w:r w:rsidR="00D83A47" w:rsidRPr="002C1CCE">
        <w:rPr>
          <w:noProof/>
          <w:sz w:val="22"/>
          <w:szCs w:val="22"/>
        </w:rPr>
        <w:t>with an</w:t>
      </w:r>
      <w:r w:rsidR="00935E83" w:rsidRPr="002C1CCE">
        <w:rPr>
          <w:noProof/>
          <w:sz w:val="22"/>
          <w:szCs w:val="22"/>
        </w:rPr>
        <w:t xml:space="preserve"> overall contribution to job growth </w:t>
      </w:r>
      <w:r w:rsidR="00D83A47" w:rsidRPr="002C1CCE">
        <w:rPr>
          <w:noProof/>
          <w:sz w:val="22"/>
          <w:szCs w:val="22"/>
        </w:rPr>
        <w:t>that remains to be assessed</w:t>
      </w:r>
      <w:r w:rsidR="00935E83" w:rsidRPr="00437228">
        <w:rPr>
          <w:noProof/>
          <w:sz w:val="22"/>
          <w:szCs w:val="22"/>
        </w:rPr>
        <w:t>.</w:t>
      </w:r>
    </w:p>
    <w:p w14:paraId="7DA3849A" w14:textId="111F6EE5" w:rsidR="00FA481E" w:rsidRPr="005E457F" w:rsidRDefault="00935E83" w:rsidP="00230E39">
      <w:pPr>
        <w:rPr>
          <w:noProof/>
          <w:sz w:val="22"/>
          <w:szCs w:val="22"/>
        </w:rPr>
      </w:pPr>
      <w:r w:rsidRPr="00437228">
        <w:rPr>
          <w:noProof/>
          <w:sz w:val="22"/>
          <w:szCs w:val="22"/>
        </w:rPr>
        <w:t xml:space="preserve">Interventions supporting farmers contribute to the </w:t>
      </w:r>
      <w:r w:rsidRPr="00437228">
        <w:rPr>
          <w:b/>
          <w:bCs/>
          <w:noProof/>
          <w:sz w:val="22"/>
          <w:szCs w:val="22"/>
        </w:rPr>
        <w:t xml:space="preserve">resilient and prosperous </w:t>
      </w:r>
      <w:r w:rsidR="008943C1" w:rsidRPr="00437228">
        <w:rPr>
          <w:noProof/>
          <w:sz w:val="22"/>
          <w:szCs w:val="22"/>
        </w:rPr>
        <w:t>action areas</w:t>
      </w:r>
      <w:r w:rsidRPr="00437228">
        <w:rPr>
          <w:b/>
          <w:bCs/>
          <w:noProof/>
          <w:sz w:val="22"/>
          <w:szCs w:val="22"/>
        </w:rPr>
        <w:t xml:space="preserve"> </w:t>
      </w:r>
      <w:r w:rsidRPr="00437228">
        <w:rPr>
          <w:noProof/>
          <w:sz w:val="22"/>
          <w:szCs w:val="22"/>
        </w:rPr>
        <w:t>of the rural vision, which highlight the importance of sustainable food production and supporting generation renewal. Income support, including in areas facing natural constraints, helps to maintain agricultur</w:t>
      </w:r>
      <w:r w:rsidR="00E666E8">
        <w:rPr>
          <w:noProof/>
          <w:sz w:val="22"/>
          <w:szCs w:val="22"/>
        </w:rPr>
        <w:t>e</w:t>
      </w:r>
      <w:r w:rsidRPr="00437228">
        <w:rPr>
          <w:noProof/>
          <w:sz w:val="22"/>
          <w:szCs w:val="22"/>
        </w:rPr>
        <w:t xml:space="preserve">, including </w:t>
      </w:r>
      <w:r w:rsidR="00E5134D" w:rsidRPr="00437228">
        <w:rPr>
          <w:noProof/>
          <w:sz w:val="22"/>
          <w:szCs w:val="22"/>
        </w:rPr>
        <w:t xml:space="preserve">in </w:t>
      </w:r>
      <w:r w:rsidRPr="00437228">
        <w:rPr>
          <w:noProof/>
          <w:sz w:val="22"/>
          <w:szCs w:val="22"/>
        </w:rPr>
        <w:t xml:space="preserve">remote areas, </w:t>
      </w:r>
      <w:r w:rsidRPr="00437228">
        <w:rPr>
          <w:b/>
          <w:noProof/>
          <w:sz w:val="22"/>
          <w:szCs w:val="22"/>
        </w:rPr>
        <w:t>preserving jobs, slowing down land abandonment and depopulation</w:t>
      </w:r>
      <w:r w:rsidRPr="002C1CCE">
        <w:rPr>
          <w:noProof/>
          <w:sz w:val="22"/>
          <w:szCs w:val="22"/>
        </w:rPr>
        <w:t xml:space="preserve">. </w:t>
      </w:r>
      <w:r w:rsidR="003F369F" w:rsidRPr="002C1CCE">
        <w:rPr>
          <w:noProof/>
          <w:sz w:val="22"/>
          <w:szCs w:val="22"/>
        </w:rPr>
        <w:t>B</w:t>
      </w:r>
      <w:r w:rsidRPr="002C1CCE">
        <w:rPr>
          <w:noProof/>
          <w:sz w:val="22"/>
          <w:szCs w:val="22"/>
        </w:rPr>
        <w:t xml:space="preserve">eyond farming, the study concludes that areas such as rural business and innovation, connectivity or social inclusion </w:t>
      </w:r>
      <w:r w:rsidR="003F369F" w:rsidRPr="002C1CCE">
        <w:rPr>
          <w:noProof/>
          <w:sz w:val="22"/>
          <w:szCs w:val="22"/>
        </w:rPr>
        <w:t>would deserve greater attention</w:t>
      </w:r>
      <w:r w:rsidRPr="002C1CCE">
        <w:rPr>
          <w:noProof/>
          <w:sz w:val="22"/>
          <w:szCs w:val="22"/>
        </w:rPr>
        <w:t>.</w:t>
      </w:r>
    </w:p>
    <w:p w14:paraId="46F251F9" w14:textId="4824A35E" w:rsidR="007A0636" w:rsidRPr="005E457F" w:rsidRDefault="007A0636" w:rsidP="007A0636">
      <w:pPr>
        <w:pStyle w:val="Heading3"/>
        <w:rPr>
          <w:noProof/>
        </w:rPr>
      </w:pPr>
      <w:r>
        <w:rPr>
          <w:noProof/>
        </w:rPr>
        <w:lastRenderedPageBreak/>
        <w:t>Cohesion policy</w:t>
      </w:r>
      <w:r w:rsidR="00B304CE">
        <w:rPr>
          <w:noProof/>
        </w:rPr>
        <w:t xml:space="preserve"> </w:t>
      </w:r>
    </w:p>
    <w:p w14:paraId="7BF25A74" w14:textId="3BFA8497" w:rsidR="00AA7051" w:rsidRDefault="5AAEF0F6">
      <w:pPr>
        <w:spacing w:line="259" w:lineRule="auto"/>
        <w:rPr>
          <w:noProof/>
          <w:sz w:val="22"/>
          <w:szCs w:val="22"/>
          <w:lang w:val="en-US"/>
        </w:rPr>
      </w:pPr>
      <w:r w:rsidRPr="005E457F">
        <w:rPr>
          <w:b/>
          <w:bCs/>
          <w:noProof/>
          <w:sz w:val="22"/>
          <w:szCs w:val="22"/>
          <w:lang w:val="en-US"/>
        </w:rPr>
        <w:t>In 2021-2027</w:t>
      </w:r>
      <w:r w:rsidRPr="005E457F">
        <w:rPr>
          <w:noProof/>
          <w:sz w:val="22"/>
          <w:szCs w:val="22"/>
          <w:lang w:val="en-US"/>
        </w:rPr>
        <w:t>,</w:t>
      </w:r>
      <w:r w:rsidRPr="005E457F">
        <w:rPr>
          <w:b/>
          <w:bCs/>
          <w:noProof/>
          <w:sz w:val="22"/>
          <w:szCs w:val="22"/>
          <w:lang w:val="en-US"/>
        </w:rPr>
        <w:t xml:space="preserve"> </w:t>
      </w:r>
      <w:r w:rsidR="0023565D">
        <w:rPr>
          <w:b/>
          <w:bCs/>
          <w:noProof/>
          <w:sz w:val="22"/>
          <w:szCs w:val="22"/>
          <w:lang w:val="en-US"/>
        </w:rPr>
        <w:t>cohesion policy</w:t>
      </w:r>
      <w:r w:rsidRPr="005E457F">
        <w:rPr>
          <w:b/>
          <w:bCs/>
          <w:noProof/>
          <w:sz w:val="22"/>
          <w:szCs w:val="22"/>
          <w:lang w:val="en-US"/>
        </w:rPr>
        <w:t xml:space="preserve"> </w:t>
      </w:r>
      <w:r w:rsidRPr="005E457F">
        <w:rPr>
          <w:noProof/>
          <w:sz w:val="22"/>
          <w:szCs w:val="22"/>
          <w:lang w:val="en-US"/>
        </w:rPr>
        <w:t>provides</w:t>
      </w:r>
      <w:r w:rsidRPr="005E457F">
        <w:rPr>
          <w:b/>
          <w:bCs/>
          <w:noProof/>
          <w:sz w:val="22"/>
          <w:szCs w:val="22"/>
          <w:lang w:val="en-US"/>
        </w:rPr>
        <w:t xml:space="preserve"> </w:t>
      </w:r>
      <w:r w:rsidRPr="005E457F">
        <w:rPr>
          <w:noProof/>
          <w:sz w:val="22"/>
          <w:szCs w:val="22"/>
          <w:lang w:val="en-US"/>
        </w:rPr>
        <w:t xml:space="preserve">support to rural areas </w:t>
      </w:r>
      <w:r w:rsidR="00F97DD7">
        <w:rPr>
          <w:noProof/>
          <w:sz w:val="22"/>
          <w:szCs w:val="22"/>
          <w:lang w:val="en-US"/>
        </w:rPr>
        <w:t>through</w:t>
      </w:r>
      <w:r w:rsidRPr="005E457F">
        <w:rPr>
          <w:noProof/>
          <w:sz w:val="22"/>
          <w:szCs w:val="22"/>
          <w:lang w:val="en-US"/>
        </w:rPr>
        <w:t xml:space="preserve"> its mission </w:t>
      </w:r>
      <w:r w:rsidR="00A30E61" w:rsidRPr="005E457F">
        <w:rPr>
          <w:noProof/>
          <w:sz w:val="22"/>
          <w:szCs w:val="22"/>
          <w:lang w:val="en-US"/>
        </w:rPr>
        <w:t>to</w:t>
      </w:r>
      <w:r w:rsidRPr="005E457F">
        <w:rPr>
          <w:noProof/>
          <w:sz w:val="22"/>
          <w:szCs w:val="22"/>
          <w:lang w:val="en-US"/>
        </w:rPr>
        <w:t xml:space="preserve"> reduc</w:t>
      </w:r>
      <w:r w:rsidR="00A30E61" w:rsidRPr="005E457F">
        <w:rPr>
          <w:noProof/>
          <w:sz w:val="22"/>
          <w:szCs w:val="22"/>
          <w:lang w:val="en-US"/>
        </w:rPr>
        <w:t>e</w:t>
      </w:r>
      <w:r w:rsidRPr="005E457F">
        <w:rPr>
          <w:noProof/>
          <w:sz w:val="22"/>
          <w:szCs w:val="22"/>
          <w:lang w:val="en-US"/>
        </w:rPr>
        <w:t xml:space="preserve"> disparities between</w:t>
      </w:r>
      <w:r w:rsidR="008B5A96">
        <w:rPr>
          <w:noProof/>
          <w:sz w:val="22"/>
          <w:szCs w:val="22"/>
          <w:lang w:val="en-US"/>
        </w:rPr>
        <w:t xml:space="preserve"> the</w:t>
      </w:r>
      <w:r w:rsidRPr="005E457F">
        <w:rPr>
          <w:noProof/>
          <w:sz w:val="22"/>
          <w:szCs w:val="22"/>
          <w:lang w:val="en-US"/>
        </w:rPr>
        <w:t xml:space="preserve"> levels of development of regions. This support is wide-ranging, spans across all policy objectives (POs) and </w:t>
      </w:r>
      <w:r w:rsidR="00A30E61" w:rsidRPr="005E457F">
        <w:rPr>
          <w:noProof/>
          <w:sz w:val="22"/>
          <w:szCs w:val="22"/>
          <w:lang w:val="en-US"/>
        </w:rPr>
        <w:t xml:space="preserve">the </w:t>
      </w:r>
      <w:r w:rsidRPr="005E457F">
        <w:rPr>
          <w:noProof/>
          <w:sz w:val="22"/>
          <w:szCs w:val="22"/>
          <w:lang w:val="en-US"/>
        </w:rPr>
        <w:t xml:space="preserve">areas of action </w:t>
      </w:r>
      <w:r w:rsidR="00A30E61" w:rsidRPr="005E457F">
        <w:rPr>
          <w:noProof/>
          <w:sz w:val="22"/>
          <w:szCs w:val="22"/>
          <w:lang w:val="en-US"/>
        </w:rPr>
        <w:t>of the rural vision</w:t>
      </w:r>
      <w:r w:rsidR="004C203E" w:rsidRPr="005E457F">
        <w:rPr>
          <w:noProof/>
          <w:sz w:val="22"/>
          <w:szCs w:val="22"/>
          <w:lang w:val="en-US"/>
        </w:rPr>
        <w:t xml:space="preserve"> </w:t>
      </w:r>
      <w:r w:rsidRPr="005E457F">
        <w:rPr>
          <w:noProof/>
          <w:sz w:val="22"/>
          <w:szCs w:val="22"/>
          <w:lang w:val="en-US"/>
        </w:rPr>
        <w:t>and goes well beyond interventions physically based in rural areas. Support is channel</w:t>
      </w:r>
      <w:r w:rsidR="00A857CD">
        <w:rPr>
          <w:noProof/>
          <w:sz w:val="22"/>
          <w:szCs w:val="22"/>
          <w:lang w:val="en-US"/>
        </w:rPr>
        <w:t>l</w:t>
      </w:r>
      <w:r w:rsidRPr="005E457F">
        <w:rPr>
          <w:noProof/>
          <w:sz w:val="22"/>
          <w:szCs w:val="22"/>
          <w:lang w:val="en-US"/>
        </w:rPr>
        <w:t xml:space="preserve">ed through </w:t>
      </w:r>
      <w:r w:rsidRPr="002C1CCE">
        <w:rPr>
          <w:b/>
          <w:noProof/>
          <w:sz w:val="22"/>
          <w:szCs w:val="22"/>
          <w:lang w:val="en-US"/>
        </w:rPr>
        <w:t>integrated territorial development strategies</w:t>
      </w:r>
      <w:r w:rsidRPr="005E457F">
        <w:rPr>
          <w:noProof/>
          <w:sz w:val="22"/>
          <w:szCs w:val="22"/>
          <w:lang w:val="en-US"/>
        </w:rPr>
        <w:t xml:space="preserve"> designed and implemented by respective territorial authorities, strengthening the economic and social fabric of rural areas. </w:t>
      </w:r>
    </w:p>
    <w:p w14:paraId="0715631E" w14:textId="31AD030D" w:rsidR="003D1DE4" w:rsidRDefault="6151CF8C">
      <w:pPr>
        <w:spacing w:line="259" w:lineRule="auto"/>
        <w:rPr>
          <w:noProof/>
          <w:sz w:val="22"/>
          <w:szCs w:val="22"/>
          <w:lang w:val="en-US"/>
        </w:rPr>
      </w:pPr>
      <w:r w:rsidRPr="002C1CCE">
        <w:rPr>
          <w:noProof/>
          <w:sz w:val="22"/>
          <w:szCs w:val="22"/>
          <w:lang w:val="en-US"/>
        </w:rPr>
        <w:t>C</w:t>
      </w:r>
      <w:r w:rsidR="0023565D">
        <w:rPr>
          <w:noProof/>
          <w:sz w:val="22"/>
          <w:szCs w:val="22"/>
          <w:lang w:val="en-US"/>
        </w:rPr>
        <w:t>ohesion policy</w:t>
      </w:r>
      <w:r w:rsidRPr="002C1CCE">
        <w:rPr>
          <w:noProof/>
          <w:sz w:val="22"/>
          <w:szCs w:val="22"/>
          <w:lang w:val="en-US"/>
        </w:rPr>
        <w:t xml:space="preserve"> interventions through all policy objectives </w:t>
      </w:r>
      <w:r w:rsidR="005E1A30">
        <w:rPr>
          <w:noProof/>
          <w:sz w:val="22"/>
          <w:szCs w:val="22"/>
          <w:lang w:val="en-US"/>
        </w:rPr>
        <w:t>provide</w:t>
      </w:r>
      <w:r w:rsidRPr="002C1CCE">
        <w:rPr>
          <w:noProof/>
          <w:sz w:val="22"/>
          <w:szCs w:val="22"/>
          <w:lang w:val="en-US"/>
        </w:rPr>
        <w:t xml:space="preserve"> support to rural areas. What is more,</w:t>
      </w:r>
      <w:r w:rsidR="7F4F3131" w:rsidRPr="52E32D1D">
        <w:rPr>
          <w:noProof/>
          <w:sz w:val="22"/>
          <w:szCs w:val="22"/>
          <w:lang w:val="en-US"/>
        </w:rPr>
        <w:t xml:space="preserve"> </w:t>
      </w:r>
      <w:r w:rsidR="181F65B6" w:rsidRPr="52E32D1D">
        <w:rPr>
          <w:noProof/>
          <w:sz w:val="22"/>
          <w:szCs w:val="22"/>
          <w:lang w:val="en-US"/>
        </w:rPr>
        <w:t>i</w:t>
      </w:r>
      <w:r w:rsidR="00AD21F1" w:rsidRPr="005E457F">
        <w:rPr>
          <w:noProof/>
          <w:sz w:val="22"/>
          <w:szCs w:val="22"/>
          <w:lang w:val="en-US"/>
        </w:rPr>
        <w:t xml:space="preserve">n 2021-2027, the </w:t>
      </w:r>
      <w:r w:rsidR="009E3F02">
        <w:rPr>
          <w:noProof/>
          <w:sz w:val="22"/>
          <w:szCs w:val="22"/>
          <w:lang w:val="en-US"/>
        </w:rPr>
        <w:t>European Regional and Development Fund (</w:t>
      </w:r>
      <w:r w:rsidR="00AD21F1" w:rsidRPr="005E457F">
        <w:rPr>
          <w:noProof/>
          <w:sz w:val="22"/>
          <w:szCs w:val="22"/>
          <w:lang w:val="en-US"/>
        </w:rPr>
        <w:t>ERDF</w:t>
      </w:r>
      <w:r w:rsidR="009E3F02">
        <w:rPr>
          <w:noProof/>
          <w:sz w:val="22"/>
          <w:szCs w:val="22"/>
          <w:lang w:val="en-US"/>
        </w:rPr>
        <w:t>)</w:t>
      </w:r>
      <w:r w:rsidR="00AD21F1" w:rsidRPr="005E457F">
        <w:rPr>
          <w:noProof/>
          <w:sz w:val="22"/>
          <w:szCs w:val="22"/>
          <w:lang w:val="en-US"/>
        </w:rPr>
        <w:t xml:space="preserve"> has a specific </w:t>
      </w:r>
      <w:r w:rsidR="666A2B69" w:rsidRPr="7F271140">
        <w:rPr>
          <w:noProof/>
          <w:sz w:val="22"/>
          <w:szCs w:val="22"/>
          <w:lang w:val="en-US"/>
        </w:rPr>
        <w:t xml:space="preserve">investment </w:t>
      </w:r>
      <w:r w:rsidR="6B828307" w:rsidRPr="7F271140">
        <w:rPr>
          <w:noProof/>
          <w:sz w:val="22"/>
          <w:szCs w:val="22"/>
          <w:lang w:val="en-US"/>
        </w:rPr>
        <w:t>objective</w:t>
      </w:r>
      <w:r w:rsidR="00AD21F1" w:rsidRPr="005E457F">
        <w:rPr>
          <w:noProof/>
          <w:sz w:val="22"/>
          <w:szCs w:val="22"/>
          <w:lang w:val="en-US"/>
        </w:rPr>
        <w:t xml:space="preserve"> for “integrated </w:t>
      </w:r>
      <w:r w:rsidR="00AD21F1" w:rsidRPr="002C1CCE">
        <w:rPr>
          <w:noProof/>
          <w:sz w:val="22"/>
          <w:szCs w:val="22"/>
        </w:rPr>
        <w:t>development</w:t>
      </w:r>
      <w:r w:rsidR="00AD21F1" w:rsidRPr="005E457F">
        <w:rPr>
          <w:noProof/>
          <w:sz w:val="22"/>
          <w:szCs w:val="22"/>
          <w:lang w:val="en-US"/>
        </w:rPr>
        <w:t xml:space="preserve"> in rural and coastal regions</w:t>
      </w:r>
      <w:r w:rsidR="6B828307" w:rsidRPr="53F33835">
        <w:rPr>
          <w:noProof/>
          <w:sz w:val="22"/>
          <w:szCs w:val="22"/>
          <w:lang w:val="en-US"/>
        </w:rPr>
        <w:t>”</w:t>
      </w:r>
      <w:r w:rsidR="584BFE13" w:rsidRPr="53F33835">
        <w:rPr>
          <w:noProof/>
          <w:sz w:val="22"/>
          <w:szCs w:val="22"/>
          <w:lang w:val="en-US"/>
        </w:rPr>
        <w:t>, under specific objective 5.2</w:t>
      </w:r>
      <w:r w:rsidR="0079D76B" w:rsidRPr="595FD9CF">
        <w:rPr>
          <w:noProof/>
          <w:sz w:val="22"/>
          <w:szCs w:val="22"/>
          <w:lang w:val="en-US"/>
        </w:rPr>
        <w:t xml:space="preserve">, for which 18 </w:t>
      </w:r>
      <w:r w:rsidR="0079D76B" w:rsidRPr="0C90343C">
        <w:rPr>
          <w:noProof/>
          <w:sz w:val="22"/>
          <w:szCs w:val="22"/>
          <w:lang w:val="en-US"/>
        </w:rPr>
        <w:t>M</w:t>
      </w:r>
      <w:r w:rsidR="00E67F69">
        <w:rPr>
          <w:noProof/>
          <w:sz w:val="22"/>
          <w:szCs w:val="22"/>
          <w:lang w:val="en-US"/>
        </w:rPr>
        <w:t xml:space="preserve">ember </w:t>
      </w:r>
      <w:r w:rsidR="0079D76B" w:rsidRPr="0C90343C">
        <w:rPr>
          <w:noProof/>
          <w:sz w:val="22"/>
          <w:szCs w:val="22"/>
          <w:lang w:val="en-US"/>
        </w:rPr>
        <w:t>S</w:t>
      </w:r>
      <w:r w:rsidR="00E67F69">
        <w:rPr>
          <w:noProof/>
          <w:sz w:val="22"/>
          <w:szCs w:val="22"/>
          <w:lang w:val="en-US"/>
        </w:rPr>
        <w:t>tates</w:t>
      </w:r>
      <w:r w:rsidR="0079D76B" w:rsidRPr="595FD9CF">
        <w:rPr>
          <w:noProof/>
          <w:sz w:val="22"/>
          <w:szCs w:val="22"/>
          <w:lang w:val="en-US"/>
        </w:rPr>
        <w:t xml:space="preserve"> </w:t>
      </w:r>
      <w:r w:rsidR="0079D76B" w:rsidRPr="40A66FC8">
        <w:rPr>
          <w:noProof/>
          <w:sz w:val="22"/>
          <w:szCs w:val="22"/>
          <w:lang w:val="en-US"/>
        </w:rPr>
        <w:t xml:space="preserve">have </w:t>
      </w:r>
      <w:r w:rsidR="0079D76B" w:rsidRPr="595FD9CF">
        <w:rPr>
          <w:noProof/>
          <w:sz w:val="22"/>
          <w:szCs w:val="22"/>
          <w:lang w:val="en-US"/>
        </w:rPr>
        <w:t xml:space="preserve">programmed </w:t>
      </w:r>
      <w:r w:rsidR="0079D76B" w:rsidRPr="40A66FC8">
        <w:rPr>
          <w:noProof/>
          <w:sz w:val="22"/>
          <w:szCs w:val="22"/>
          <w:lang w:val="en-US"/>
        </w:rPr>
        <w:t>allocations.</w:t>
      </w:r>
      <w:r w:rsidR="00AD21F1" w:rsidRPr="005E457F">
        <w:rPr>
          <w:noProof/>
          <w:sz w:val="22"/>
          <w:szCs w:val="22"/>
          <w:lang w:val="en-US"/>
        </w:rPr>
        <w:t xml:space="preserve"> </w:t>
      </w:r>
      <w:r w:rsidR="5AAEF0F6" w:rsidRPr="005E457F">
        <w:rPr>
          <w:noProof/>
          <w:sz w:val="22"/>
          <w:szCs w:val="22"/>
          <w:lang w:val="en-US"/>
        </w:rPr>
        <w:t xml:space="preserve">Indeed, as </w:t>
      </w:r>
      <w:r w:rsidR="0023565D">
        <w:rPr>
          <w:noProof/>
          <w:sz w:val="22"/>
          <w:szCs w:val="22"/>
          <w:lang w:val="en-US"/>
        </w:rPr>
        <w:t>cohesion policy</w:t>
      </w:r>
      <w:r w:rsidR="5AAEF0F6" w:rsidRPr="005E457F">
        <w:rPr>
          <w:noProof/>
          <w:sz w:val="22"/>
          <w:szCs w:val="22"/>
          <w:lang w:val="en-US"/>
        </w:rPr>
        <w:t xml:space="preserve"> operates under shared management,</w:t>
      </w:r>
      <w:r w:rsidR="5AAEF0F6" w:rsidRPr="005E457F" w:rsidDel="007E3649">
        <w:rPr>
          <w:noProof/>
          <w:sz w:val="22"/>
          <w:szCs w:val="22"/>
          <w:lang w:val="en-US"/>
        </w:rPr>
        <w:t xml:space="preserve"> </w:t>
      </w:r>
      <w:r w:rsidR="5AAEF0F6" w:rsidRPr="005E457F">
        <w:rPr>
          <w:noProof/>
          <w:sz w:val="22"/>
          <w:szCs w:val="22"/>
          <w:lang w:val="en-US"/>
        </w:rPr>
        <w:t>Member State</w:t>
      </w:r>
      <w:r w:rsidR="007E3649" w:rsidRPr="005E457F">
        <w:rPr>
          <w:noProof/>
          <w:sz w:val="22"/>
          <w:szCs w:val="22"/>
          <w:lang w:val="en-US"/>
        </w:rPr>
        <w:t>s are the ones</w:t>
      </w:r>
      <w:r w:rsidR="5AAEF0F6" w:rsidRPr="005E457F">
        <w:rPr>
          <w:noProof/>
          <w:sz w:val="22"/>
          <w:szCs w:val="22"/>
          <w:lang w:val="en-US"/>
        </w:rPr>
        <w:t xml:space="preserve"> </w:t>
      </w:r>
      <w:r w:rsidR="5AAEF0F6" w:rsidRPr="005E457F">
        <w:rPr>
          <w:noProof/>
          <w:sz w:val="22"/>
          <w:szCs w:val="22"/>
        </w:rPr>
        <w:t>devis</w:t>
      </w:r>
      <w:r w:rsidR="00316D9E" w:rsidRPr="005E457F">
        <w:rPr>
          <w:noProof/>
          <w:sz w:val="22"/>
          <w:szCs w:val="22"/>
        </w:rPr>
        <w:t>ing</w:t>
      </w:r>
      <w:r w:rsidR="5AAEF0F6" w:rsidRPr="005E457F">
        <w:rPr>
          <w:noProof/>
          <w:sz w:val="22"/>
          <w:szCs w:val="22"/>
        </w:rPr>
        <w:t xml:space="preserve"> place-based strategies and </w:t>
      </w:r>
      <w:r w:rsidR="7F4F3131" w:rsidRPr="25CB5CF5">
        <w:rPr>
          <w:noProof/>
          <w:sz w:val="22"/>
          <w:szCs w:val="22"/>
        </w:rPr>
        <w:t>allocat</w:t>
      </w:r>
      <w:r w:rsidR="386576BC" w:rsidRPr="25CB5CF5">
        <w:rPr>
          <w:noProof/>
          <w:sz w:val="22"/>
          <w:szCs w:val="22"/>
        </w:rPr>
        <w:t>ing</w:t>
      </w:r>
      <w:r w:rsidR="5AAEF0F6" w:rsidRPr="005E457F">
        <w:rPr>
          <w:noProof/>
          <w:sz w:val="22"/>
          <w:szCs w:val="22"/>
        </w:rPr>
        <w:t xml:space="preserve"> funding accordingly. </w:t>
      </w:r>
    </w:p>
    <w:p w14:paraId="6808E5D3" w14:textId="17B842A0" w:rsidR="003D1DE4" w:rsidRDefault="00ED56FE">
      <w:pPr>
        <w:spacing w:line="259" w:lineRule="auto"/>
        <w:rPr>
          <w:noProof/>
          <w:sz w:val="22"/>
          <w:szCs w:val="22"/>
          <w:lang w:val="en-US"/>
        </w:rPr>
      </w:pPr>
      <w:r>
        <w:rPr>
          <w:noProof/>
          <w:sz w:val="22"/>
          <w:szCs w:val="22"/>
          <w:lang w:val="en-US"/>
        </w:rPr>
        <w:t>C</w:t>
      </w:r>
      <w:r w:rsidR="0023565D">
        <w:rPr>
          <w:noProof/>
          <w:sz w:val="22"/>
          <w:szCs w:val="22"/>
          <w:lang w:val="en-US"/>
        </w:rPr>
        <w:t>ohesion policy</w:t>
      </w:r>
      <w:r w:rsidR="717E4CF7" w:rsidRPr="69BD4882">
        <w:rPr>
          <w:noProof/>
          <w:sz w:val="22"/>
          <w:szCs w:val="22"/>
          <w:lang w:val="en-US"/>
        </w:rPr>
        <w:t xml:space="preserve"> </w:t>
      </w:r>
      <w:r w:rsidR="5AAEF0F6" w:rsidRPr="005E457F">
        <w:rPr>
          <w:noProof/>
          <w:sz w:val="22"/>
          <w:szCs w:val="22"/>
          <w:lang w:val="en-US"/>
        </w:rPr>
        <w:t xml:space="preserve">targets predominantly </w:t>
      </w:r>
      <w:r w:rsidR="7EBD23F7" w:rsidRPr="69BD4882">
        <w:rPr>
          <w:noProof/>
          <w:sz w:val="22"/>
          <w:szCs w:val="22"/>
          <w:lang w:val="en-US"/>
        </w:rPr>
        <w:t>“</w:t>
      </w:r>
      <w:r w:rsidR="5AAEF0F6" w:rsidRPr="005E457F">
        <w:rPr>
          <w:noProof/>
          <w:sz w:val="22"/>
          <w:szCs w:val="22"/>
          <w:lang w:val="en-US"/>
        </w:rPr>
        <w:t>less developed</w:t>
      </w:r>
      <w:r w:rsidR="095860A9" w:rsidRPr="69BD4882">
        <w:rPr>
          <w:noProof/>
          <w:sz w:val="22"/>
          <w:szCs w:val="22"/>
          <w:lang w:val="en-US"/>
        </w:rPr>
        <w:t>”</w:t>
      </w:r>
      <w:r w:rsidR="5AAEF0F6" w:rsidRPr="005E457F">
        <w:rPr>
          <w:noProof/>
          <w:sz w:val="22"/>
          <w:szCs w:val="22"/>
          <w:lang w:val="en-US"/>
        </w:rPr>
        <w:t xml:space="preserve"> and </w:t>
      </w:r>
      <w:r w:rsidR="30FC4C22" w:rsidRPr="63C9C1E5">
        <w:rPr>
          <w:noProof/>
          <w:sz w:val="22"/>
          <w:szCs w:val="22"/>
          <w:lang w:val="en-US"/>
        </w:rPr>
        <w:t>“</w:t>
      </w:r>
      <w:r w:rsidR="5AAEF0F6" w:rsidRPr="005E457F">
        <w:rPr>
          <w:noProof/>
          <w:sz w:val="22"/>
          <w:szCs w:val="22"/>
          <w:lang w:val="en-US"/>
        </w:rPr>
        <w:t>transition</w:t>
      </w:r>
      <w:r w:rsidR="112CEA5A" w:rsidRPr="63C9C1E5">
        <w:rPr>
          <w:noProof/>
          <w:sz w:val="22"/>
          <w:szCs w:val="22"/>
          <w:lang w:val="en-US"/>
        </w:rPr>
        <w:t>”</w:t>
      </w:r>
      <w:r w:rsidR="5AAEF0F6" w:rsidRPr="005E457F">
        <w:rPr>
          <w:noProof/>
          <w:sz w:val="22"/>
          <w:szCs w:val="22"/>
          <w:lang w:val="en-US"/>
        </w:rPr>
        <w:t xml:space="preserve"> regions</w:t>
      </w:r>
      <w:r w:rsidR="4D91D789" w:rsidRPr="580868E5">
        <w:rPr>
          <w:noProof/>
          <w:sz w:val="22"/>
          <w:szCs w:val="22"/>
          <w:lang w:val="en-US"/>
        </w:rPr>
        <w:t>. These</w:t>
      </w:r>
      <w:r w:rsidR="5AAEF0F6" w:rsidRPr="005E457F">
        <w:rPr>
          <w:noProof/>
          <w:sz w:val="22"/>
          <w:szCs w:val="22"/>
          <w:lang w:val="en-US"/>
        </w:rPr>
        <w:t xml:space="preserve"> typically have a lower population density</w:t>
      </w:r>
      <w:r w:rsidR="26E40CE3" w:rsidRPr="49146656">
        <w:rPr>
          <w:noProof/>
          <w:sz w:val="22"/>
          <w:szCs w:val="22"/>
          <w:lang w:val="en-US"/>
        </w:rPr>
        <w:t xml:space="preserve"> and host cities and towns</w:t>
      </w:r>
      <w:r w:rsidR="00E0528E">
        <w:rPr>
          <w:noProof/>
          <w:sz w:val="22"/>
          <w:szCs w:val="22"/>
          <w:lang w:val="en-US"/>
        </w:rPr>
        <w:t xml:space="preserve"> of</w:t>
      </w:r>
      <w:r w:rsidR="5AAEF0F6" w:rsidRPr="005E457F">
        <w:rPr>
          <w:noProof/>
          <w:sz w:val="22"/>
          <w:szCs w:val="22"/>
          <w:lang w:val="en-US"/>
        </w:rPr>
        <w:t xml:space="preserve"> </w:t>
      </w:r>
      <w:r w:rsidR="00FB3D0A">
        <w:rPr>
          <w:noProof/>
          <w:sz w:val="22"/>
          <w:szCs w:val="22"/>
          <w:lang w:val="en-US"/>
        </w:rPr>
        <w:t xml:space="preserve">a </w:t>
      </w:r>
      <w:r w:rsidR="5AAEF0F6" w:rsidRPr="005E457F" w:rsidDel="00D25314">
        <w:rPr>
          <w:noProof/>
          <w:sz w:val="22"/>
          <w:szCs w:val="22"/>
          <w:lang w:val="en-US"/>
        </w:rPr>
        <w:t>smaller</w:t>
      </w:r>
      <w:r w:rsidR="5C77F940" w:rsidRPr="3925E339">
        <w:rPr>
          <w:noProof/>
          <w:sz w:val="22"/>
          <w:szCs w:val="22"/>
          <w:lang w:val="en-US"/>
        </w:rPr>
        <w:t xml:space="preserve"> size.</w:t>
      </w:r>
      <w:r w:rsidR="5AAEF0F6" w:rsidRPr="005E457F" w:rsidDel="00D25314">
        <w:rPr>
          <w:noProof/>
          <w:sz w:val="22"/>
          <w:szCs w:val="22"/>
          <w:lang w:val="en-US"/>
        </w:rPr>
        <w:t xml:space="preserve"> </w:t>
      </w:r>
      <w:r w:rsidR="6B169357" w:rsidRPr="5A05BC2E">
        <w:rPr>
          <w:noProof/>
          <w:sz w:val="22"/>
          <w:szCs w:val="22"/>
          <w:lang w:val="en-US"/>
        </w:rPr>
        <w:t xml:space="preserve">Moreover, most rural regions are located in </w:t>
      </w:r>
      <w:r w:rsidR="005E71F3">
        <w:rPr>
          <w:noProof/>
          <w:sz w:val="22"/>
          <w:szCs w:val="22"/>
          <w:lang w:val="en-US"/>
        </w:rPr>
        <w:t xml:space="preserve">these </w:t>
      </w:r>
      <w:r w:rsidR="6B169357" w:rsidRPr="5A05BC2E">
        <w:rPr>
          <w:noProof/>
          <w:sz w:val="22"/>
          <w:szCs w:val="22"/>
          <w:lang w:val="en-US"/>
        </w:rPr>
        <w:t>“less developed” and “transition” regions. C</w:t>
      </w:r>
      <w:r w:rsidR="0023565D">
        <w:rPr>
          <w:noProof/>
          <w:sz w:val="22"/>
          <w:szCs w:val="22"/>
          <w:lang w:val="en-US"/>
        </w:rPr>
        <w:t>ohesion policy</w:t>
      </w:r>
      <w:r w:rsidR="6B169357" w:rsidRPr="5A05BC2E">
        <w:rPr>
          <w:noProof/>
          <w:sz w:val="22"/>
          <w:szCs w:val="22"/>
          <w:lang w:val="en-US"/>
        </w:rPr>
        <w:t xml:space="preserve"> interventions </w:t>
      </w:r>
      <w:r w:rsidR="2C28DAFF" w:rsidRPr="5A05BC2E">
        <w:rPr>
          <w:noProof/>
          <w:sz w:val="22"/>
          <w:szCs w:val="22"/>
          <w:lang w:val="en-US"/>
        </w:rPr>
        <w:t xml:space="preserve">have wide territorial impacts (i.e. they cannot be circumscribed to a small area </w:t>
      </w:r>
      <w:r w:rsidR="00246E32">
        <w:rPr>
          <w:noProof/>
          <w:sz w:val="22"/>
          <w:szCs w:val="22"/>
          <w:lang w:val="en-US"/>
        </w:rPr>
        <w:t>within</w:t>
      </w:r>
      <w:r w:rsidR="2C28DAFF" w:rsidRPr="5A05BC2E">
        <w:rPr>
          <w:noProof/>
          <w:sz w:val="22"/>
          <w:szCs w:val="22"/>
          <w:lang w:val="en-US"/>
        </w:rPr>
        <w:t xml:space="preserve"> administrative boundar</w:t>
      </w:r>
      <w:r w:rsidR="00246E32">
        <w:rPr>
          <w:noProof/>
          <w:sz w:val="22"/>
          <w:szCs w:val="22"/>
          <w:lang w:val="en-US"/>
        </w:rPr>
        <w:t>ies</w:t>
      </w:r>
      <w:r w:rsidR="2C28DAFF" w:rsidRPr="5A05BC2E">
        <w:rPr>
          <w:noProof/>
          <w:sz w:val="22"/>
          <w:szCs w:val="22"/>
          <w:lang w:val="en-US"/>
        </w:rPr>
        <w:t>) and it is therefore</w:t>
      </w:r>
      <w:r w:rsidR="5AAEF0F6" w:rsidRPr="005E457F">
        <w:rPr>
          <w:noProof/>
          <w:sz w:val="22"/>
          <w:szCs w:val="22"/>
          <w:lang w:val="en-US"/>
        </w:rPr>
        <w:t xml:space="preserve"> difficult to attribute </w:t>
      </w:r>
      <w:r w:rsidR="3AC084AA" w:rsidRPr="22665DE3">
        <w:rPr>
          <w:noProof/>
          <w:sz w:val="22"/>
          <w:szCs w:val="22"/>
          <w:lang w:val="en-US"/>
        </w:rPr>
        <w:t>its</w:t>
      </w:r>
      <w:r w:rsidR="5AAEF0F6" w:rsidRPr="005E457F">
        <w:rPr>
          <w:noProof/>
          <w:sz w:val="22"/>
          <w:szCs w:val="22"/>
          <w:lang w:val="en-US"/>
        </w:rPr>
        <w:t xml:space="preserve"> actions to one specific type of territory</w:t>
      </w:r>
      <w:r w:rsidR="06651F5E" w:rsidRPr="22665DE3">
        <w:rPr>
          <w:noProof/>
          <w:sz w:val="22"/>
          <w:szCs w:val="22"/>
          <w:lang w:val="en-US"/>
        </w:rPr>
        <w:t>.</w:t>
      </w:r>
    </w:p>
    <w:p w14:paraId="76B8FA7F" w14:textId="0BB2B708" w:rsidR="007E02BE" w:rsidRPr="005E457F" w:rsidRDefault="19C4EA2D" w:rsidP="03A3CA4E">
      <w:pPr>
        <w:rPr>
          <w:noProof/>
          <w:sz w:val="22"/>
          <w:szCs w:val="22"/>
          <w:lang w:val="en-US"/>
        </w:rPr>
      </w:pPr>
      <w:r w:rsidRPr="005E457F">
        <w:rPr>
          <w:noProof/>
          <w:sz w:val="22"/>
          <w:szCs w:val="22"/>
          <w:lang w:val="en-US"/>
        </w:rPr>
        <w:t>The key policy objective</w:t>
      </w:r>
      <w:r w:rsidR="5AAEF0F6" w:rsidRPr="005E457F" w:rsidDel="19C4EA2D">
        <w:rPr>
          <w:noProof/>
          <w:sz w:val="22"/>
          <w:szCs w:val="22"/>
          <w:lang w:val="en-US"/>
        </w:rPr>
        <w:t xml:space="preserve"> </w:t>
      </w:r>
      <w:r w:rsidRPr="005E457F">
        <w:rPr>
          <w:noProof/>
          <w:sz w:val="22"/>
          <w:szCs w:val="22"/>
          <w:lang w:val="en-US"/>
        </w:rPr>
        <w:t xml:space="preserve">for ensuring targeted funding </w:t>
      </w:r>
      <w:r w:rsidR="000104F5">
        <w:rPr>
          <w:noProof/>
          <w:sz w:val="22"/>
          <w:szCs w:val="22"/>
          <w:lang w:val="en-US"/>
        </w:rPr>
        <w:t xml:space="preserve">to </w:t>
      </w:r>
      <w:r w:rsidRPr="005E457F">
        <w:rPr>
          <w:noProof/>
          <w:sz w:val="22"/>
          <w:szCs w:val="22"/>
          <w:lang w:val="en-US"/>
        </w:rPr>
        <w:t>develop rural areas is policy objective 5</w:t>
      </w:r>
      <w:r w:rsidR="1A16A666" w:rsidRPr="005E457F">
        <w:rPr>
          <w:noProof/>
          <w:sz w:val="22"/>
          <w:szCs w:val="22"/>
          <w:lang w:val="en-US"/>
        </w:rPr>
        <w:t xml:space="preserve"> (PO5)</w:t>
      </w:r>
      <w:r w:rsidRPr="005E457F">
        <w:rPr>
          <w:noProof/>
          <w:sz w:val="22"/>
          <w:szCs w:val="22"/>
          <w:lang w:val="en-US"/>
        </w:rPr>
        <w:t xml:space="preserve"> ‘Europe closer to citizens’. Besides</w:t>
      </w:r>
      <w:r w:rsidR="559099E1" w:rsidRPr="005E457F">
        <w:rPr>
          <w:noProof/>
          <w:sz w:val="22"/>
          <w:szCs w:val="22"/>
          <w:lang w:val="en-US"/>
        </w:rPr>
        <w:t xml:space="preserve"> this</w:t>
      </w:r>
      <w:r w:rsidRPr="005E457F">
        <w:rPr>
          <w:noProof/>
          <w:sz w:val="22"/>
          <w:szCs w:val="22"/>
          <w:lang w:val="en-US"/>
        </w:rPr>
        <w:t xml:space="preserve"> new place-based, cross-cutting PO5, the other four thematic policy objectives also contribute to rural development, notably through territorial instruments-backed interventions. </w:t>
      </w:r>
      <w:r w:rsidRPr="005E457F">
        <w:rPr>
          <w:noProof/>
          <w:sz w:val="22"/>
          <w:szCs w:val="22"/>
        </w:rPr>
        <w:t xml:space="preserve">Following the fourfold structure of the </w:t>
      </w:r>
      <w:r w:rsidR="779A6D7E" w:rsidRPr="005E457F">
        <w:rPr>
          <w:noProof/>
          <w:sz w:val="22"/>
          <w:szCs w:val="22"/>
        </w:rPr>
        <w:t>r</w:t>
      </w:r>
      <w:r w:rsidR="661E9EFE" w:rsidRPr="005E457F">
        <w:rPr>
          <w:noProof/>
          <w:sz w:val="22"/>
          <w:szCs w:val="22"/>
        </w:rPr>
        <w:t>ural</w:t>
      </w:r>
      <w:r w:rsidRPr="005E457F">
        <w:rPr>
          <w:noProof/>
          <w:sz w:val="22"/>
          <w:szCs w:val="22"/>
        </w:rPr>
        <w:t xml:space="preserve"> </w:t>
      </w:r>
      <w:r w:rsidR="779A6D7E" w:rsidRPr="005E457F">
        <w:rPr>
          <w:noProof/>
          <w:sz w:val="22"/>
          <w:szCs w:val="22"/>
        </w:rPr>
        <w:t>a</w:t>
      </w:r>
      <w:r w:rsidR="661E9EFE" w:rsidRPr="005E457F">
        <w:rPr>
          <w:noProof/>
          <w:sz w:val="22"/>
          <w:szCs w:val="22"/>
        </w:rPr>
        <w:t>ction</w:t>
      </w:r>
      <w:r w:rsidRPr="005E457F">
        <w:rPr>
          <w:noProof/>
          <w:sz w:val="22"/>
          <w:szCs w:val="22"/>
        </w:rPr>
        <w:t xml:space="preserve"> </w:t>
      </w:r>
      <w:r w:rsidR="779A6D7E" w:rsidRPr="005E457F">
        <w:rPr>
          <w:noProof/>
          <w:sz w:val="22"/>
          <w:szCs w:val="22"/>
        </w:rPr>
        <w:t>p</w:t>
      </w:r>
      <w:r w:rsidR="661E9EFE" w:rsidRPr="005E457F">
        <w:rPr>
          <w:noProof/>
          <w:sz w:val="22"/>
          <w:szCs w:val="22"/>
        </w:rPr>
        <w:t>lan</w:t>
      </w:r>
      <w:r w:rsidRPr="005E457F">
        <w:rPr>
          <w:noProof/>
          <w:sz w:val="22"/>
          <w:szCs w:val="22"/>
        </w:rPr>
        <w:t xml:space="preserve">: </w:t>
      </w:r>
      <w:r w:rsidR="006C219B">
        <w:rPr>
          <w:noProof/>
          <w:sz w:val="22"/>
          <w:szCs w:val="22"/>
        </w:rPr>
        <w:t xml:space="preserve">(i) </w:t>
      </w:r>
      <w:r w:rsidRPr="005E457F">
        <w:rPr>
          <w:noProof/>
          <w:sz w:val="22"/>
          <w:szCs w:val="22"/>
        </w:rPr>
        <w:t>“</w:t>
      </w:r>
      <w:r w:rsidRPr="005E457F">
        <w:rPr>
          <w:b/>
          <w:bCs/>
          <w:noProof/>
          <w:sz w:val="22"/>
          <w:szCs w:val="22"/>
          <w:lang w:val="en-US"/>
        </w:rPr>
        <w:t>Stronger rural areas</w:t>
      </w:r>
      <w:r w:rsidRPr="005E457F">
        <w:rPr>
          <w:noProof/>
          <w:sz w:val="22"/>
          <w:szCs w:val="22"/>
          <w:lang w:val="en-US"/>
        </w:rPr>
        <w:t xml:space="preserve">” are targeted by POs 1 </w:t>
      </w:r>
      <w:r w:rsidR="37613F08" w:rsidRPr="005E457F">
        <w:rPr>
          <w:noProof/>
          <w:sz w:val="22"/>
          <w:szCs w:val="22"/>
          <w:lang w:val="en-US"/>
        </w:rPr>
        <w:t>(</w:t>
      </w:r>
      <w:r w:rsidRPr="005E457F">
        <w:rPr>
          <w:noProof/>
          <w:sz w:val="22"/>
          <w:szCs w:val="22"/>
          <w:lang w:val="en-US"/>
        </w:rPr>
        <w:t xml:space="preserve">Smarter Europe) and 4 (Social Europe), e.g. Smart </w:t>
      </w:r>
      <w:r w:rsidR="00ED3D38">
        <w:rPr>
          <w:noProof/>
          <w:sz w:val="22"/>
          <w:szCs w:val="22"/>
          <w:lang w:val="en-US"/>
        </w:rPr>
        <w:t>s</w:t>
      </w:r>
      <w:r w:rsidRPr="005E457F">
        <w:rPr>
          <w:noProof/>
          <w:sz w:val="22"/>
          <w:szCs w:val="22"/>
          <w:lang w:val="en-US"/>
        </w:rPr>
        <w:t xml:space="preserve">pecialisation Strategies including priorities linked to agri-food and bioeconomy; </w:t>
      </w:r>
      <w:r w:rsidR="00CA7894">
        <w:rPr>
          <w:noProof/>
          <w:sz w:val="22"/>
          <w:szCs w:val="22"/>
          <w:lang w:val="en-US"/>
        </w:rPr>
        <w:t xml:space="preserve">(ii) </w:t>
      </w:r>
      <w:r w:rsidRPr="005E457F">
        <w:rPr>
          <w:noProof/>
          <w:sz w:val="22"/>
          <w:szCs w:val="22"/>
        </w:rPr>
        <w:t>“</w:t>
      </w:r>
      <w:r w:rsidRPr="005E457F">
        <w:rPr>
          <w:b/>
          <w:bCs/>
          <w:noProof/>
          <w:sz w:val="22"/>
          <w:szCs w:val="22"/>
          <w:lang w:val="en-US"/>
        </w:rPr>
        <w:t>Connected rural areas</w:t>
      </w:r>
      <w:r w:rsidRPr="005E457F">
        <w:rPr>
          <w:noProof/>
          <w:sz w:val="22"/>
          <w:szCs w:val="22"/>
          <w:lang w:val="en-US"/>
        </w:rPr>
        <w:t xml:space="preserve">” are targeted by POs 3 (Connected Europe) and 1 (Smarter Europe), e.g. </w:t>
      </w:r>
      <w:r w:rsidRPr="005E457F">
        <w:rPr>
          <w:noProof/>
          <w:sz w:val="22"/>
          <w:szCs w:val="22"/>
        </w:rPr>
        <w:t>infrastructure to ensure connecting remote areas without access to very-high-capacity, high-speed broadband</w:t>
      </w:r>
      <w:r w:rsidRPr="005E457F">
        <w:rPr>
          <w:noProof/>
          <w:sz w:val="22"/>
          <w:szCs w:val="22"/>
          <w:lang w:val="en-US"/>
        </w:rPr>
        <w:t xml:space="preserve">; </w:t>
      </w:r>
      <w:r w:rsidR="00157EE1">
        <w:rPr>
          <w:noProof/>
          <w:sz w:val="22"/>
          <w:szCs w:val="22"/>
          <w:lang w:val="en-US"/>
        </w:rPr>
        <w:t xml:space="preserve">(iii) </w:t>
      </w:r>
      <w:r w:rsidRPr="005E457F">
        <w:rPr>
          <w:noProof/>
          <w:sz w:val="22"/>
          <w:szCs w:val="22"/>
        </w:rPr>
        <w:t>“</w:t>
      </w:r>
      <w:r w:rsidRPr="005E457F">
        <w:rPr>
          <w:b/>
          <w:bCs/>
          <w:noProof/>
          <w:sz w:val="22"/>
          <w:szCs w:val="22"/>
          <w:lang w:val="en-US"/>
        </w:rPr>
        <w:t>Resilient rural areas</w:t>
      </w:r>
      <w:r w:rsidRPr="005E457F">
        <w:rPr>
          <w:noProof/>
          <w:sz w:val="22"/>
          <w:szCs w:val="22"/>
          <w:lang w:val="en-US"/>
        </w:rPr>
        <w:t>” by PO</w:t>
      </w:r>
      <w:r w:rsidR="425ACB9E" w:rsidRPr="005E457F">
        <w:rPr>
          <w:noProof/>
          <w:sz w:val="22"/>
          <w:szCs w:val="22"/>
          <w:lang w:val="en-US"/>
        </w:rPr>
        <w:t>s</w:t>
      </w:r>
      <w:r w:rsidRPr="005E457F">
        <w:rPr>
          <w:noProof/>
          <w:sz w:val="22"/>
          <w:szCs w:val="22"/>
          <w:lang w:val="en-US"/>
        </w:rPr>
        <w:t xml:space="preserve"> 4 and 2 (Greener Europe), e.g. support in renewable energies and biodiversity conservation; and</w:t>
      </w:r>
      <w:r w:rsidR="00404848">
        <w:rPr>
          <w:noProof/>
          <w:sz w:val="22"/>
          <w:szCs w:val="22"/>
          <w:lang w:val="en-US"/>
        </w:rPr>
        <w:t xml:space="preserve"> (iv)</w:t>
      </w:r>
      <w:r w:rsidRPr="005E457F">
        <w:rPr>
          <w:noProof/>
          <w:sz w:val="22"/>
          <w:szCs w:val="22"/>
          <w:lang w:val="en-US"/>
        </w:rPr>
        <w:t xml:space="preserve"> </w:t>
      </w:r>
      <w:r w:rsidRPr="005E457F">
        <w:rPr>
          <w:noProof/>
          <w:sz w:val="22"/>
          <w:szCs w:val="22"/>
        </w:rPr>
        <w:t>“</w:t>
      </w:r>
      <w:r w:rsidRPr="005E457F">
        <w:rPr>
          <w:b/>
          <w:bCs/>
          <w:noProof/>
          <w:sz w:val="22"/>
          <w:szCs w:val="22"/>
          <w:lang w:val="en-US"/>
        </w:rPr>
        <w:t>Prosperous rural areas</w:t>
      </w:r>
      <w:r w:rsidRPr="005E457F">
        <w:rPr>
          <w:noProof/>
          <w:sz w:val="22"/>
          <w:szCs w:val="22"/>
          <w:lang w:val="en-US"/>
        </w:rPr>
        <w:t>” by PO1, e.g. support to SMEs in machinery, food processing and logistics.</w:t>
      </w:r>
    </w:p>
    <w:p w14:paraId="316EC62F" w14:textId="131D94A4" w:rsidR="007E02BE" w:rsidRPr="005E457F" w:rsidRDefault="19C4EA2D" w:rsidP="03A3CA4E">
      <w:pPr>
        <w:rPr>
          <w:noProof/>
          <w:color w:val="000000" w:themeColor="text1"/>
          <w:sz w:val="22"/>
          <w:szCs w:val="22"/>
          <w:lang w:val="en-US"/>
        </w:rPr>
      </w:pPr>
      <w:r w:rsidRPr="005E457F">
        <w:rPr>
          <w:noProof/>
          <w:color w:val="000000" w:themeColor="text1"/>
          <w:sz w:val="22"/>
          <w:szCs w:val="22"/>
          <w:lang w:val="en-US"/>
        </w:rPr>
        <w:t xml:space="preserve">Support to rural areas does not only come from investments based therein, but importantly as well from wide-ranging interventions, including those aimed at strengthening urban-rural interactions. </w:t>
      </w:r>
      <w:r w:rsidR="282A0C3B" w:rsidRPr="005E457F">
        <w:rPr>
          <w:noProof/>
          <w:color w:val="000000" w:themeColor="text1"/>
          <w:sz w:val="22"/>
          <w:szCs w:val="22"/>
          <w:lang w:val="en-US"/>
        </w:rPr>
        <w:t>Rural areas</w:t>
      </w:r>
      <w:r w:rsidR="5924FED1" w:rsidRPr="005E457F">
        <w:rPr>
          <w:noProof/>
          <w:color w:val="000000" w:themeColor="text1"/>
          <w:sz w:val="22"/>
          <w:szCs w:val="22"/>
          <w:lang w:val="en-US"/>
        </w:rPr>
        <w:t xml:space="preserve"> also</w:t>
      </w:r>
      <w:r w:rsidR="282A0C3B" w:rsidRPr="005E457F">
        <w:rPr>
          <w:noProof/>
          <w:color w:val="000000" w:themeColor="text1"/>
          <w:sz w:val="22"/>
          <w:szCs w:val="22"/>
          <w:lang w:val="en-US"/>
        </w:rPr>
        <w:t xml:space="preserve"> benefit from support to </w:t>
      </w:r>
      <w:r w:rsidRPr="005E457F">
        <w:rPr>
          <w:b/>
          <w:bCs/>
          <w:noProof/>
          <w:color w:val="000000" w:themeColor="text1"/>
          <w:sz w:val="22"/>
          <w:szCs w:val="22"/>
          <w:lang w:val="en-US"/>
        </w:rPr>
        <w:t>small urban areas</w:t>
      </w:r>
      <w:r w:rsidR="5E530D36" w:rsidRPr="005E457F">
        <w:rPr>
          <w:noProof/>
          <w:color w:val="000000" w:themeColor="text1"/>
          <w:sz w:val="22"/>
          <w:szCs w:val="22"/>
          <w:lang w:val="en-US"/>
        </w:rPr>
        <w:t>,</w:t>
      </w:r>
      <w:r w:rsidRPr="005E457F">
        <w:rPr>
          <w:noProof/>
          <w:color w:val="000000" w:themeColor="text1"/>
          <w:sz w:val="22"/>
          <w:szCs w:val="22"/>
          <w:lang w:val="en-US"/>
        </w:rPr>
        <w:t xml:space="preserve"> which are </w:t>
      </w:r>
      <w:r w:rsidR="4783887D" w:rsidRPr="005E457F">
        <w:rPr>
          <w:noProof/>
          <w:color w:val="000000" w:themeColor="text1"/>
          <w:sz w:val="22"/>
          <w:szCs w:val="22"/>
          <w:lang w:val="en-US"/>
        </w:rPr>
        <w:t>numerous and geographically distributed</w:t>
      </w:r>
      <w:r w:rsidR="2F9B47BE" w:rsidRPr="005E457F">
        <w:rPr>
          <w:noProof/>
          <w:color w:val="000000" w:themeColor="text1"/>
          <w:sz w:val="22"/>
          <w:szCs w:val="22"/>
          <w:lang w:val="en-US"/>
        </w:rPr>
        <w:t>. Small urban areas</w:t>
      </w:r>
      <w:r w:rsidR="4783887D" w:rsidRPr="005E457F">
        <w:rPr>
          <w:noProof/>
          <w:color w:val="000000" w:themeColor="text1"/>
          <w:sz w:val="22"/>
          <w:szCs w:val="22"/>
          <w:lang w:val="en-US"/>
        </w:rPr>
        <w:t xml:space="preserve"> act as </w:t>
      </w:r>
      <w:r w:rsidRPr="005E457F">
        <w:rPr>
          <w:b/>
          <w:bCs/>
          <w:noProof/>
          <w:color w:val="000000" w:themeColor="text1"/>
          <w:sz w:val="22"/>
          <w:szCs w:val="22"/>
          <w:lang w:val="en-US"/>
        </w:rPr>
        <w:t>anchor points</w:t>
      </w:r>
      <w:r w:rsidR="7C82B8EF" w:rsidRPr="005E457F">
        <w:rPr>
          <w:b/>
          <w:bCs/>
          <w:noProof/>
          <w:color w:val="000000" w:themeColor="text1"/>
          <w:sz w:val="22"/>
          <w:szCs w:val="22"/>
          <w:lang w:val="en-US"/>
        </w:rPr>
        <w:t xml:space="preserve"> and infrastructure and service</w:t>
      </w:r>
      <w:r w:rsidR="16BD5680" w:rsidRPr="005E457F">
        <w:rPr>
          <w:b/>
          <w:bCs/>
          <w:noProof/>
          <w:color w:val="000000" w:themeColor="text1"/>
          <w:sz w:val="22"/>
          <w:szCs w:val="22"/>
          <w:lang w:val="en-US"/>
        </w:rPr>
        <w:t>s</w:t>
      </w:r>
      <w:r w:rsidR="7C82B8EF" w:rsidRPr="005E457F">
        <w:rPr>
          <w:b/>
          <w:bCs/>
          <w:noProof/>
          <w:color w:val="000000" w:themeColor="text1"/>
          <w:sz w:val="22"/>
          <w:szCs w:val="22"/>
          <w:lang w:val="en-US"/>
        </w:rPr>
        <w:t xml:space="preserve"> hubs</w:t>
      </w:r>
      <w:r w:rsidRPr="005E457F">
        <w:rPr>
          <w:b/>
          <w:bCs/>
          <w:noProof/>
          <w:color w:val="000000" w:themeColor="text1"/>
          <w:sz w:val="22"/>
          <w:szCs w:val="22"/>
          <w:lang w:val="en-US"/>
        </w:rPr>
        <w:t xml:space="preserve"> for rural areas</w:t>
      </w:r>
      <w:r w:rsidRPr="005E457F">
        <w:rPr>
          <w:noProof/>
          <w:color w:val="000000" w:themeColor="text1"/>
          <w:sz w:val="22"/>
          <w:szCs w:val="22"/>
          <w:lang w:val="en-US"/>
        </w:rPr>
        <w:t>,</w:t>
      </w:r>
      <w:r w:rsidR="47253DD9" w:rsidRPr="005E457F">
        <w:rPr>
          <w:noProof/>
          <w:color w:val="000000" w:themeColor="text1"/>
          <w:sz w:val="22"/>
          <w:szCs w:val="22"/>
          <w:lang w:val="en-US"/>
        </w:rPr>
        <w:t xml:space="preserve"> </w:t>
      </w:r>
      <w:r w:rsidRPr="005E457F">
        <w:rPr>
          <w:noProof/>
          <w:color w:val="000000" w:themeColor="text1"/>
          <w:sz w:val="22"/>
          <w:szCs w:val="22"/>
          <w:lang w:val="en-US"/>
        </w:rPr>
        <w:t xml:space="preserve">through </w:t>
      </w:r>
      <w:r w:rsidRPr="005E457F">
        <w:rPr>
          <w:b/>
          <w:bCs/>
          <w:noProof/>
          <w:color w:val="000000" w:themeColor="text1"/>
          <w:sz w:val="22"/>
          <w:szCs w:val="22"/>
          <w:lang w:val="en-US"/>
        </w:rPr>
        <w:t>economic and social interaction</w:t>
      </w:r>
      <w:r w:rsidRPr="002C1CCE">
        <w:rPr>
          <w:b/>
          <w:bCs/>
          <w:noProof/>
          <w:color w:val="000000" w:themeColor="text1"/>
          <w:sz w:val="22"/>
          <w:szCs w:val="22"/>
          <w:lang w:val="en-US"/>
        </w:rPr>
        <w:t>s</w:t>
      </w:r>
      <w:r w:rsidRPr="005E457F">
        <w:rPr>
          <w:noProof/>
          <w:color w:val="000000" w:themeColor="text1"/>
          <w:sz w:val="22"/>
          <w:szCs w:val="22"/>
          <w:lang w:val="en-US"/>
        </w:rPr>
        <w:t>, labour</w:t>
      </w:r>
      <w:r w:rsidR="47253DD9" w:rsidRPr="005E457F">
        <w:rPr>
          <w:noProof/>
          <w:color w:val="000000" w:themeColor="text1"/>
          <w:sz w:val="22"/>
          <w:szCs w:val="22"/>
          <w:lang w:val="en-US"/>
        </w:rPr>
        <w:t xml:space="preserve"> flows,</w:t>
      </w:r>
      <w:r w:rsidRPr="005E457F">
        <w:rPr>
          <w:noProof/>
          <w:color w:val="000000" w:themeColor="text1"/>
          <w:sz w:val="22"/>
          <w:szCs w:val="22"/>
          <w:lang w:val="en-US"/>
        </w:rPr>
        <w:t xml:space="preserve"> connectivity and environmental linkages</w:t>
      </w:r>
      <w:r w:rsidR="47253DD9" w:rsidRPr="005E457F">
        <w:rPr>
          <w:noProof/>
          <w:color w:val="000000" w:themeColor="text1"/>
          <w:sz w:val="22"/>
          <w:szCs w:val="22"/>
          <w:lang w:val="en-US"/>
        </w:rPr>
        <w:t xml:space="preserve">, all elements which can be strategically supported for cohesion </w:t>
      </w:r>
      <w:r w:rsidR="00C57FBB">
        <w:rPr>
          <w:noProof/>
          <w:color w:val="000000" w:themeColor="text1"/>
          <w:sz w:val="22"/>
          <w:szCs w:val="22"/>
          <w:lang w:val="en-US"/>
        </w:rPr>
        <w:t>PO</w:t>
      </w:r>
      <w:r w:rsidR="47253DD9" w:rsidRPr="005E457F">
        <w:rPr>
          <w:noProof/>
          <w:color w:val="000000" w:themeColor="text1"/>
          <w:sz w:val="22"/>
          <w:szCs w:val="22"/>
          <w:lang w:val="en-US"/>
        </w:rPr>
        <w:t>5 and using integrated territorial instruments</w:t>
      </w:r>
      <w:r w:rsidRPr="005E457F">
        <w:rPr>
          <w:noProof/>
          <w:color w:val="000000" w:themeColor="text1"/>
          <w:sz w:val="22"/>
          <w:szCs w:val="22"/>
          <w:lang w:val="en-US"/>
        </w:rPr>
        <w:t>.</w:t>
      </w:r>
    </w:p>
    <w:p w14:paraId="01B5D038" w14:textId="6AF46278" w:rsidR="009A62C1" w:rsidRDefault="00F44869" w:rsidP="002C1CCE">
      <w:pPr>
        <w:spacing w:line="259" w:lineRule="auto"/>
        <w:rPr>
          <w:rStyle w:val="eop"/>
          <w:noProof/>
          <w:color w:val="000000" w:themeColor="text1"/>
          <w:sz w:val="22"/>
          <w:szCs w:val="22"/>
        </w:rPr>
      </w:pPr>
      <w:r w:rsidRPr="005E457F">
        <w:rPr>
          <w:rStyle w:val="normaltextrun"/>
          <w:noProof/>
          <w:color w:val="000000"/>
          <w:sz w:val="22"/>
          <w:szCs w:val="22"/>
          <w:shd w:val="clear" w:color="auto" w:fill="FFFFFF"/>
          <w:lang w:val="en-US"/>
        </w:rPr>
        <w:t xml:space="preserve">To name some examples: the “Integrated health and social care” project in Banská Bystrica (Slovakia) shows how </w:t>
      </w:r>
      <w:r w:rsidR="0023565D">
        <w:rPr>
          <w:rStyle w:val="normaltextrun"/>
          <w:noProof/>
          <w:color w:val="000000"/>
          <w:sz w:val="22"/>
          <w:szCs w:val="22"/>
          <w:shd w:val="clear" w:color="auto" w:fill="FFFFFF"/>
          <w:lang w:val="en-US"/>
        </w:rPr>
        <w:t>cohesion policy</w:t>
      </w:r>
      <w:r w:rsidRPr="005E457F">
        <w:rPr>
          <w:rStyle w:val="normaltextrun"/>
          <w:noProof/>
          <w:color w:val="000000"/>
          <w:sz w:val="22"/>
          <w:szCs w:val="22"/>
          <w:shd w:val="clear" w:color="auto" w:fill="FFFFFF"/>
          <w:lang w:val="en-US"/>
        </w:rPr>
        <w:t xml:space="preserve"> funding (ERDF and </w:t>
      </w:r>
      <w:r w:rsidR="009E5E7E">
        <w:rPr>
          <w:rStyle w:val="normaltextrun"/>
          <w:noProof/>
          <w:color w:val="000000"/>
          <w:sz w:val="22"/>
          <w:szCs w:val="22"/>
          <w:shd w:val="clear" w:color="auto" w:fill="FFFFFF"/>
          <w:lang w:val="en-US"/>
        </w:rPr>
        <w:t xml:space="preserve">the European Social Fund - </w:t>
      </w:r>
      <w:r w:rsidRPr="005E457F">
        <w:rPr>
          <w:rStyle w:val="normaltextrun"/>
          <w:noProof/>
          <w:color w:val="000000"/>
          <w:sz w:val="22"/>
          <w:szCs w:val="22"/>
          <w:shd w:val="clear" w:color="auto" w:fill="FFFFFF"/>
          <w:lang w:val="en-US"/>
        </w:rPr>
        <w:t>ESF) contributes to rural development</w:t>
      </w:r>
      <w:r w:rsidR="00E26DA4" w:rsidRPr="28B333BA">
        <w:rPr>
          <w:rStyle w:val="normaltextrun"/>
          <w:noProof/>
          <w:color w:val="000000" w:themeColor="text1"/>
          <w:sz w:val="22"/>
          <w:szCs w:val="22"/>
          <w:lang w:val="en-US"/>
        </w:rPr>
        <w:t>. Here,</w:t>
      </w:r>
      <w:r w:rsidRPr="005E457F">
        <w:rPr>
          <w:rStyle w:val="normaltextrun"/>
          <w:noProof/>
          <w:color w:val="000000"/>
          <w:sz w:val="22"/>
          <w:szCs w:val="22"/>
          <w:shd w:val="clear" w:color="auto" w:fill="FFFFFF"/>
          <w:lang w:val="en-US"/>
        </w:rPr>
        <w:t xml:space="preserve"> an Agency of Integrated Care for Elderly was established by an association of villages and small towns together with community-based care centres, in co-creation with local stakeholders (the project will continue in </w:t>
      </w:r>
      <w:r w:rsidR="00C9594D" w:rsidRPr="28B333BA">
        <w:rPr>
          <w:rStyle w:val="normaltextrun"/>
          <w:noProof/>
          <w:color w:val="000000" w:themeColor="text1"/>
          <w:sz w:val="22"/>
          <w:szCs w:val="22"/>
          <w:lang w:val="en-US"/>
        </w:rPr>
        <w:t xml:space="preserve">the current programming period </w:t>
      </w:r>
      <w:r w:rsidRPr="005E457F">
        <w:rPr>
          <w:rStyle w:val="normaltextrun"/>
          <w:noProof/>
          <w:color w:val="000000"/>
          <w:sz w:val="22"/>
          <w:szCs w:val="22"/>
          <w:shd w:val="clear" w:color="auto" w:fill="FFFFFF"/>
          <w:lang w:val="en-US"/>
        </w:rPr>
        <w:t>in several microregions)</w:t>
      </w:r>
      <w:r w:rsidR="00631D69" w:rsidRPr="28B333BA">
        <w:rPr>
          <w:rStyle w:val="normaltextrun"/>
          <w:noProof/>
          <w:color w:val="000000" w:themeColor="text1"/>
          <w:sz w:val="22"/>
          <w:szCs w:val="22"/>
          <w:lang w:val="en-US"/>
        </w:rPr>
        <w:t>.</w:t>
      </w:r>
      <w:r w:rsidRPr="005E457F">
        <w:rPr>
          <w:rStyle w:val="normaltextrun"/>
          <w:noProof/>
          <w:color w:val="000000"/>
          <w:sz w:val="22"/>
          <w:szCs w:val="22"/>
          <w:shd w:val="clear" w:color="auto" w:fill="FFFFFF"/>
          <w:lang w:val="en-US"/>
        </w:rPr>
        <w:t xml:space="preserve"> </w:t>
      </w:r>
      <w:r w:rsidR="00631D69" w:rsidRPr="28B333BA">
        <w:rPr>
          <w:rStyle w:val="normaltextrun"/>
          <w:noProof/>
          <w:color w:val="000000" w:themeColor="text1"/>
          <w:sz w:val="22"/>
          <w:szCs w:val="22"/>
          <w:lang w:val="en-US"/>
        </w:rPr>
        <w:t>I</w:t>
      </w:r>
      <w:r w:rsidRPr="005E457F">
        <w:rPr>
          <w:rStyle w:val="normaltextrun"/>
          <w:noProof/>
          <w:color w:val="000000"/>
          <w:sz w:val="22"/>
          <w:szCs w:val="22"/>
          <w:shd w:val="clear" w:color="auto" w:fill="FFFFFF"/>
          <w:lang w:val="en-US"/>
        </w:rPr>
        <w:t>n Italy</w:t>
      </w:r>
      <w:r w:rsidR="00631D69" w:rsidRPr="28B333BA">
        <w:rPr>
          <w:rStyle w:val="normaltextrun"/>
          <w:noProof/>
          <w:color w:val="000000" w:themeColor="text1"/>
          <w:sz w:val="22"/>
          <w:szCs w:val="22"/>
          <w:lang w:val="en-US"/>
        </w:rPr>
        <w:t>,</w:t>
      </w:r>
      <w:r w:rsidRPr="005E457F">
        <w:rPr>
          <w:rStyle w:val="normaltextrun"/>
          <w:noProof/>
          <w:color w:val="000000"/>
          <w:sz w:val="22"/>
          <w:szCs w:val="22"/>
          <w:shd w:val="clear" w:color="auto" w:fill="FFFFFF"/>
          <w:lang w:val="en-US"/>
        </w:rPr>
        <w:t xml:space="preserve"> the “</w:t>
      </w:r>
      <w:r w:rsidR="00346F22" w:rsidRPr="28B333BA">
        <w:rPr>
          <w:rStyle w:val="normaltextrun"/>
          <w:noProof/>
          <w:color w:val="000000" w:themeColor="text1"/>
          <w:sz w:val="22"/>
          <w:szCs w:val="22"/>
          <w:lang w:val="en-US"/>
        </w:rPr>
        <w:t>n</w:t>
      </w:r>
      <w:r w:rsidRPr="005E457F">
        <w:rPr>
          <w:rStyle w:val="normaltextrun"/>
          <w:noProof/>
          <w:color w:val="000000"/>
          <w:sz w:val="22"/>
          <w:szCs w:val="22"/>
          <w:shd w:val="clear" w:color="auto" w:fill="FFFFFF"/>
          <w:lang w:val="en-US"/>
        </w:rPr>
        <w:t>ational strategy for inner areas” identified pilot areas (mostly rural), defined bottom-up their local strategy and funded interventions linked to energy efficiency, social infrastructure, sustainable mobility and digitalisation. The initiative</w:t>
      </w:r>
      <w:r w:rsidR="6A50FB91" w:rsidRPr="005E457F">
        <w:rPr>
          <w:rStyle w:val="normaltextrun"/>
          <w:noProof/>
          <w:color w:val="000000"/>
          <w:sz w:val="22"/>
          <w:szCs w:val="22"/>
          <w:shd w:val="clear" w:color="auto" w:fill="FFFFFF"/>
          <w:lang w:val="en-US"/>
        </w:rPr>
        <w:t xml:space="preserve"> also</w:t>
      </w:r>
      <w:r w:rsidRPr="005E457F">
        <w:rPr>
          <w:rStyle w:val="normaltextrun"/>
          <w:noProof/>
          <w:color w:val="000000"/>
          <w:sz w:val="22"/>
          <w:szCs w:val="22"/>
          <w:shd w:val="clear" w:color="auto" w:fill="FFFFFF"/>
          <w:lang w:val="en-US"/>
        </w:rPr>
        <w:t xml:space="preserve"> continues in </w:t>
      </w:r>
      <w:r w:rsidRPr="0B8348EC">
        <w:rPr>
          <w:rStyle w:val="normaltextrun"/>
          <w:noProof/>
          <w:color w:val="000000" w:themeColor="text1"/>
          <w:sz w:val="22"/>
          <w:szCs w:val="22"/>
          <w:lang w:val="en-US"/>
        </w:rPr>
        <w:t xml:space="preserve">the </w:t>
      </w:r>
      <w:r w:rsidR="05563CBC" w:rsidRPr="0B8348EC">
        <w:rPr>
          <w:rStyle w:val="normaltextrun"/>
          <w:noProof/>
          <w:color w:val="000000" w:themeColor="text1"/>
          <w:sz w:val="22"/>
          <w:szCs w:val="22"/>
          <w:lang w:val="en-US"/>
        </w:rPr>
        <w:t xml:space="preserve">2021-2027 </w:t>
      </w:r>
      <w:r w:rsidRPr="005E457F">
        <w:rPr>
          <w:rStyle w:val="normaltextrun"/>
          <w:noProof/>
          <w:color w:val="000000"/>
          <w:sz w:val="22"/>
          <w:szCs w:val="22"/>
          <w:shd w:val="clear" w:color="auto" w:fill="FFFFFF"/>
          <w:lang w:val="en-US"/>
        </w:rPr>
        <w:t>programming period.</w:t>
      </w:r>
      <w:r w:rsidRPr="005E457F">
        <w:rPr>
          <w:rStyle w:val="eop"/>
          <w:noProof/>
          <w:color w:val="000000"/>
          <w:sz w:val="22"/>
          <w:szCs w:val="22"/>
          <w:shd w:val="clear" w:color="auto" w:fill="FFFFFF"/>
        </w:rPr>
        <w:t> </w:t>
      </w:r>
    </w:p>
    <w:p w14:paraId="3701B156" w14:textId="7D4E2AAF" w:rsidR="007A0636" w:rsidRPr="005E457F" w:rsidRDefault="007A0636" w:rsidP="007A0636">
      <w:pPr>
        <w:pStyle w:val="Heading3"/>
        <w:rPr>
          <w:noProof/>
        </w:rPr>
      </w:pPr>
      <w:r w:rsidRPr="005E457F">
        <w:rPr>
          <w:noProof/>
        </w:rPr>
        <w:lastRenderedPageBreak/>
        <w:t>Other policies</w:t>
      </w:r>
    </w:p>
    <w:p w14:paraId="5EF14D6B" w14:textId="571A9979" w:rsidR="00D567FE" w:rsidRDefault="002B46A9" w:rsidP="002B46A9">
      <w:pPr>
        <w:pStyle w:val="Text3"/>
        <w:ind w:left="0"/>
        <w:rPr>
          <w:noProof/>
          <w:sz w:val="22"/>
          <w:szCs w:val="22"/>
        </w:rPr>
      </w:pPr>
      <w:r w:rsidRPr="005E457F">
        <w:rPr>
          <w:noProof/>
          <w:sz w:val="22"/>
          <w:szCs w:val="22"/>
        </w:rPr>
        <w:t xml:space="preserve">The </w:t>
      </w:r>
      <w:r w:rsidRPr="005E457F">
        <w:rPr>
          <w:b/>
          <w:bCs/>
          <w:noProof/>
          <w:sz w:val="22"/>
          <w:szCs w:val="22"/>
        </w:rPr>
        <w:t xml:space="preserve">CAP and </w:t>
      </w:r>
      <w:r w:rsidR="0023565D">
        <w:rPr>
          <w:b/>
          <w:bCs/>
          <w:noProof/>
          <w:sz w:val="22"/>
          <w:szCs w:val="22"/>
        </w:rPr>
        <w:t>cohesion policy</w:t>
      </w:r>
      <w:r w:rsidRPr="005E457F">
        <w:rPr>
          <w:b/>
          <w:bCs/>
          <w:noProof/>
          <w:sz w:val="22"/>
          <w:szCs w:val="22"/>
        </w:rPr>
        <w:t xml:space="preserve"> </w:t>
      </w:r>
      <w:r w:rsidR="009E5B8E">
        <w:rPr>
          <w:b/>
          <w:bCs/>
          <w:noProof/>
          <w:sz w:val="22"/>
          <w:szCs w:val="22"/>
        </w:rPr>
        <w:t>complement</w:t>
      </w:r>
      <w:r w:rsidRPr="005E457F">
        <w:rPr>
          <w:b/>
          <w:bCs/>
          <w:noProof/>
          <w:sz w:val="22"/>
          <w:szCs w:val="22"/>
        </w:rPr>
        <w:t xml:space="preserve"> </w:t>
      </w:r>
      <w:r w:rsidR="0043737F">
        <w:rPr>
          <w:b/>
          <w:bCs/>
          <w:noProof/>
          <w:sz w:val="22"/>
          <w:szCs w:val="22"/>
        </w:rPr>
        <w:t xml:space="preserve">a wide range of </w:t>
      </w:r>
      <w:r w:rsidRPr="005E457F">
        <w:rPr>
          <w:b/>
          <w:bCs/>
          <w:noProof/>
          <w:sz w:val="22"/>
          <w:szCs w:val="22"/>
        </w:rPr>
        <w:t>other EU funds</w:t>
      </w:r>
      <w:r w:rsidRPr="005E457F">
        <w:rPr>
          <w:noProof/>
          <w:sz w:val="22"/>
          <w:szCs w:val="22"/>
        </w:rPr>
        <w:t xml:space="preserve"> </w:t>
      </w:r>
      <w:r w:rsidR="0043737F">
        <w:rPr>
          <w:noProof/>
          <w:sz w:val="22"/>
          <w:szCs w:val="22"/>
        </w:rPr>
        <w:t xml:space="preserve">and policies </w:t>
      </w:r>
      <w:r w:rsidR="006603ED">
        <w:rPr>
          <w:noProof/>
          <w:sz w:val="22"/>
          <w:szCs w:val="22"/>
        </w:rPr>
        <w:t>that</w:t>
      </w:r>
      <w:r w:rsidR="006603ED" w:rsidRPr="005E457F">
        <w:rPr>
          <w:noProof/>
          <w:sz w:val="22"/>
          <w:szCs w:val="22"/>
        </w:rPr>
        <w:t xml:space="preserve"> </w:t>
      </w:r>
      <w:r w:rsidRPr="005E457F">
        <w:rPr>
          <w:noProof/>
          <w:sz w:val="22"/>
          <w:szCs w:val="22"/>
        </w:rPr>
        <w:t>contribute to the rural vision</w:t>
      </w:r>
      <w:r w:rsidR="00227197">
        <w:rPr>
          <w:noProof/>
          <w:sz w:val="22"/>
          <w:szCs w:val="22"/>
        </w:rPr>
        <w:t>’s objectives</w:t>
      </w:r>
      <w:r w:rsidRPr="005E457F">
        <w:rPr>
          <w:noProof/>
          <w:sz w:val="22"/>
          <w:szCs w:val="22"/>
        </w:rPr>
        <w:t xml:space="preserve">. </w:t>
      </w:r>
      <w:r w:rsidR="0043737F">
        <w:rPr>
          <w:noProof/>
          <w:sz w:val="22"/>
          <w:szCs w:val="22"/>
        </w:rPr>
        <w:t xml:space="preserve">The </w:t>
      </w:r>
      <w:r w:rsidR="0054501C">
        <w:rPr>
          <w:noProof/>
          <w:sz w:val="22"/>
          <w:szCs w:val="22"/>
        </w:rPr>
        <w:t>SWD</w:t>
      </w:r>
      <w:r w:rsidR="0043737F">
        <w:rPr>
          <w:noProof/>
          <w:sz w:val="22"/>
          <w:szCs w:val="22"/>
        </w:rPr>
        <w:t xml:space="preserve"> </w:t>
      </w:r>
      <w:r w:rsidR="00422C6B">
        <w:rPr>
          <w:noProof/>
          <w:sz w:val="22"/>
          <w:szCs w:val="22"/>
        </w:rPr>
        <w:t>linked to</w:t>
      </w:r>
      <w:r w:rsidR="0043737F">
        <w:rPr>
          <w:noProof/>
          <w:sz w:val="22"/>
          <w:szCs w:val="22"/>
        </w:rPr>
        <w:t xml:space="preserve"> the LTVRA Communication</w:t>
      </w:r>
      <w:r w:rsidR="00C43BED">
        <w:rPr>
          <w:noProof/>
          <w:sz w:val="22"/>
          <w:szCs w:val="22"/>
        </w:rPr>
        <w:t xml:space="preserve"> described </w:t>
      </w:r>
      <w:r w:rsidR="003625DC">
        <w:rPr>
          <w:noProof/>
          <w:sz w:val="22"/>
          <w:szCs w:val="22"/>
        </w:rPr>
        <w:t>how</w:t>
      </w:r>
      <w:r w:rsidR="00C43BED">
        <w:rPr>
          <w:noProof/>
          <w:sz w:val="22"/>
          <w:szCs w:val="22"/>
        </w:rPr>
        <w:t xml:space="preserve"> </w:t>
      </w:r>
      <w:r w:rsidR="00B95642">
        <w:rPr>
          <w:noProof/>
          <w:sz w:val="22"/>
          <w:szCs w:val="22"/>
        </w:rPr>
        <w:t>EU</w:t>
      </w:r>
      <w:r w:rsidR="00C43BED">
        <w:rPr>
          <w:noProof/>
          <w:sz w:val="22"/>
          <w:szCs w:val="22"/>
        </w:rPr>
        <w:t xml:space="preserve"> policies </w:t>
      </w:r>
      <w:r w:rsidR="003625DC">
        <w:rPr>
          <w:noProof/>
          <w:sz w:val="22"/>
          <w:szCs w:val="22"/>
        </w:rPr>
        <w:t xml:space="preserve">contribute </w:t>
      </w:r>
      <w:r w:rsidR="000E72C6">
        <w:rPr>
          <w:noProof/>
          <w:sz w:val="22"/>
          <w:szCs w:val="22"/>
        </w:rPr>
        <w:t>to</w:t>
      </w:r>
      <w:r w:rsidR="00C43BED">
        <w:rPr>
          <w:noProof/>
          <w:sz w:val="22"/>
          <w:szCs w:val="22"/>
        </w:rPr>
        <w:t xml:space="preserve"> </w:t>
      </w:r>
      <w:r w:rsidR="006E33FD">
        <w:rPr>
          <w:noProof/>
          <w:sz w:val="22"/>
          <w:szCs w:val="22"/>
        </w:rPr>
        <w:t xml:space="preserve">e.g. </w:t>
      </w:r>
      <w:r w:rsidR="00C43BED">
        <w:rPr>
          <w:noProof/>
          <w:sz w:val="22"/>
          <w:szCs w:val="22"/>
        </w:rPr>
        <w:t>social inclusion</w:t>
      </w:r>
      <w:r w:rsidR="003625DC">
        <w:rPr>
          <w:noProof/>
          <w:sz w:val="22"/>
          <w:szCs w:val="22"/>
        </w:rPr>
        <w:t>,</w:t>
      </w:r>
      <w:r w:rsidR="00B64319">
        <w:rPr>
          <w:noProof/>
          <w:sz w:val="22"/>
          <w:szCs w:val="22"/>
        </w:rPr>
        <w:t xml:space="preserve"> gender equality, climate and environment, energy, </w:t>
      </w:r>
      <w:r w:rsidR="0041317F" w:rsidRPr="005065FC">
        <w:rPr>
          <w:noProof/>
          <w:sz w:val="22"/>
          <w:szCs w:val="22"/>
        </w:rPr>
        <w:t>fisheries and aquaculture,</w:t>
      </w:r>
      <w:r w:rsidR="0041317F">
        <w:rPr>
          <w:noProof/>
          <w:sz w:val="22"/>
          <w:szCs w:val="22"/>
        </w:rPr>
        <w:t xml:space="preserve"> </w:t>
      </w:r>
      <w:r w:rsidR="00EB211C">
        <w:rPr>
          <w:noProof/>
          <w:sz w:val="22"/>
          <w:szCs w:val="22"/>
        </w:rPr>
        <w:t xml:space="preserve">animal welfare, </w:t>
      </w:r>
      <w:r w:rsidR="00B64319">
        <w:rPr>
          <w:noProof/>
          <w:sz w:val="22"/>
          <w:szCs w:val="22"/>
        </w:rPr>
        <w:t>mobility, digitalisation, neighbourhood and enlargement, education, health</w:t>
      </w:r>
      <w:r w:rsidR="0041317F">
        <w:rPr>
          <w:noProof/>
          <w:sz w:val="22"/>
          <w:szCs w:val="22"/>
        </w:rPr>
        <w:t>, culture, industry or competition.</w:t>
      </w:r>
    </w:p>
    <w:p w14:paraId="56FD048A" w14:textId="25E91318" w:rsidR="002B46A9" w:rsidRPr="005E457F" w:rsidRDefault="002B46A9" w:rsidP="002B46A9">
      <w:pPr>
        <w:pStyle w:val="Text3"/>
        <w:ind w:left="0"/>
        <w:rPr>
          <w:noProof/>
          <w:sz w:val="22"/>
          <w:szCs w:val="22"/>
        </w:rPr>
      </w:pPr>
      <w:r w:rsidRPr="005E457F">
        <w:rPr>
          <w:noProof/>
          <w:sz w:val="22"/>
          <w:szCs w:val="22"/>
        </w:rPr>
        <w:t xml:space="preserve">The </w:t>
      </w:r>
      <w:r w:rsidRPr="005E457F">
        <w:rPr>
          <w:b/>
          <w:bCs/>
          <w:noProof/>
          <w:sz w:val="22"/>
          <w:szCs w:val="22"/>
        </w:rPr>
        <w:t>contribution of various programmes</w:t>
      </w:r>
      <w:r w:rsidRPr="005E457F">
        <w:rPr>
          <w:noProof/>
          <w:sz w:val="22"/>
          <w:szCs w:val="22"/>
        </w:rPr>
        <w:t xml:space="preserve"> such as Horizon Europe, Connecting Europe Facility, </w:t>
      </w:r>
      <w:r w:rsidR="003D145C" w:rsidRPr="005E457F">
        <w:rPr>
          <w:noProof/>
          <w:sz w:val="22"/>
          <w:szCs w:val="22"/>
        </w:rPr>
        <w:t xml:space="preserve">the Single Market </w:t>
      </w:r>
      <w:r w:rsidR="00595B13">
        <w:rPr>
          <w:noProof/>
          <w:sz w:val="22"/>
          <w:szCs w:val="22"/>
        </w:rPr>
        <w:t>p</w:t>
      </w:r>
      <w:r w:rsidR="003D145C" w:rsidRPr="005E457F">
        <w:rPr>
          <w:noProof/>
          <w:sz w:val="22"/>
          <w:szCs w:val="22"/>
        </w:rPr>
        <w:t>rogramme</w:t>
      </w:r>
      <w:r w:rsidRPr="005E457F">
        <w:rPr>
          <w:noProof/>
          <w:sz w:val="22"/>
          <w:szCs w:val="22"/>
        </w:rPr>
        <w:t xml:space="preserve"> and ERASMUS is also visible in the description of the actions of the EU rural action plan</w:t>
      </w:r>
      <w:r w:rsidR="00A223B7">
        <w:rPr>
          <w:noProof/>
          <w:sz w:val="22"/>
          <w:szCs w:val="22"/>
        </w:rPr>
        <w:t>, which seeks to mainstream rural concerns across these EU policies</w:t>
      </w:r>
      <w:r w:rsidRPr="005E457F">
        <w:rPr>
          <w:noProof/>
          <w:sz w:val="22"/>
          <w:szCs w:val="22"/>
        </w:rPr>
        <w:t>.</w:t>
      </w:r>
      <w:r w:rsidR="002C7686" w:rsidRPr="002C7686">
        <w:rPr>
          <w:noProof/>
        </w:rPr>
        <w:t xml:space="preserve"> </w:t>
      </w:r>
      <w:r w:rsidR="00BE6A27" w:rsidRPr="005E457F">
        <w:rPr>
          <w:noProof/>
          <w:sz w:val="22"/>
          <w:szCs w:val="22"/>
        </w:rPr>
        <w:t xml:space="preserve">The Resilience and Recovery Facility and EURI </w:t>
      </w:r>
      <w:r w:rsidR="00BE6A27">
        <w:rPr>
          <w:noProof/>
          <w:sz w:val="22"/>
          <w:szCs w:val="22"/>
        </w:rPr>
        <w:t>F</w:t>
      </w:r>
      <w:r w:rsidR="00BE6A27" w:rsidRPr="005E457F">
        <w:rPr>
          <w:noProof/>
          <w:sz w:val="22"/>
          <w:szCs w:val="22"/>
        </w:rPr>
        <w:t xml:space="preserve">unds </w:t>
      </w:r>
      <w:r w:rsidR="00BE6A27">
        <w:rPr>
          <w:noProof/>
          <w:sz w:val="22"/>
          <w:szCs w:val="22"/>
        </w:rPr>
        <w:t>also</w:t>
      </w:r>
      <w:r w:rsidR="00BE6A27" w:rsidRPr="005E457F">
        <w:rPr>
          <w:noProof/>
          <w:sz w:val="22"/>
          <w:szCs w:val="22"/>
        </w:rPr>
        <w:t xml:space="preserve"> </w:t>
      </w:r>
      <w:r w:rsidR="00BE6A27">
        <w:rPr>
          <w:noProof/>
          <w:sz w:val="22"/>
          <w:szCs w:val="22"/>
        </w:rPr>
        <w:t>play an important role</w:t>
      </w:r>
      <w:r w:rsidR="00BE6A27" w:rsidRPr="0005454A">
        <w:rPr>
          <w:noProof/>
          <w:sz w:val="22"/>
          <w:szCs w:val="22"/>
        </w:rPr>
        <w:t> (</w:t>
      </w:r>
      <w:r w:rsidR="00BE6A27">
        <w:rPr>
          <w:rStyle w:val="FootnoteReference"/>
          <w:noProof/>
          <w:sz w:val="22"/>
          <w:szCs w:val="22"/>
        </w:rPr>
        <w:footnoteReference w:id="12"/>
      </w:r>
      <w:r w:rsidR="00BE6A27">
        <w:rPr>
          <w:noProof/>
          <w:sz w:val="22"/>
          <w:szCs w:val="22"/>
        </w:rPr>
        <w:t xml:space="preserve">). </w:t>
      </w:r>
      <w:r w:rsidR="002C7686" w:rsidRPr="002C7686">
        <w:rPr>
          <w:noProof/>
          <w:sz w:val="22"/>
          <w:szCs w:val="22"/>
        </w:rPr>
        <w:t xml:space="preserve">In addition, the Technical Support Instrument (TSI) </w:t>
      </w:r>
      <w:r w:rsidR="002631F5">
        <w:rPr>
          <w:noProof/>
          <w:sz w:val="22"/>
          <w:szCs w:val="22"/>
        </w:rPr>
        <w:t>can</w:t>
      </w:r>
      <w:r w:rsidR="002C7686" w:rsidRPr="002C7686">
        <w:rPr>
          <w:noProof/>
          <w:sz w:val="22"/>
          <w:szCs w:val="22"/>
        </w:rPr>
        <w:t xml:space="preserve"> provide support for the design and implementation of reforms </w:t>
      </w:r>
      <w:r w:rsidR="002631F5" w:rsidRPr="002C7686">
        <w:rPr>
          <w:noProof/>
          <w:sz w:val="22"/>
          <w:szCs w:val="22"/>
        </w:rPr>
        <w:t>in</w:t>
      </w:r>
      <w:r w:rsidR="002C7686" w:rsidRPr="002C7686">
        <w:rPr>
          <w:noProof/>
          <w:sz w:val="22"/>
          <w:szCs w:val="22"/>
        </w:rPr>
        <w:t xml:space="preserve"> rural development in the EU Member States and regions.</w:t>
      </w:r>
    </w:p>
    <w:p w14:paraId="43A3F9E0" w14:textId="2384D7B8" w:rsidR="00C66245" w:rsidRPr="005E457F" w:rsidRDefault="00496FC2" w:rsidP="00C66245">
      <w:pPr>
        <w:pStyle w:val="Text2"/>
        <w:ind w:left="0"/>
        <w:rPr>
          <w:noProof/>
          <w:sz w:val="22"/>
          <w:szCs w:val="22"/>
        </w:rPr>
      </w:pPr>
      <w:r>
        <w:rPr>
          <w:noProof/>
          <w:sz w:val="22"/>
          <w:szCs w:val="22"/>
        </w:rPr>
        <w:t>C</w:t>
      </w:r>
      <w:r w:rsidR="002B46A9" w:rsidRPr="005E457F">
        <w:rPr>
          <w:noProof/>
          <w:sz w:val="22"/>
          <w:szCs w:val="22"/>
        </w:rPr>
        <w:t xml:space="preserve">urrently there is </w:t>
      </w:r>
      <w:r w:rsidR="002B46A9" w:rsidRPr="005E457F">
        <w:rPr>
          <w:b/>
          <w:bCs/>
          <w:noProof/>
          <w:sz w:val="22"/>
          <w:szCs w:val="22"/>
        </w:rPr>
        <w:t xml:space="preserve">no comprehensive source indicating and quantifying the extent to which </w:t>
      </w:r>
      <w:r w:rsidR="00B26F86" w:rsidRPr="005E457F">
        <w:rPr>
          <w:b/>
          <w:bCs/>
          <w:noProof/>
          <w:sz w:val="22"/>
          <w:szCs w:val="22"/>
        </w:rPr>
        <w:t xml:space="preserve">these funds contribute </w:t>
      </w:r>
      <w:r w:rsidR="002B46A9" w:rsidRPr="005E457F">
        <w:rPr>
          <w:b/>
          <w:bCs/>
          <w:noProof/>
          <w:sz w:val="22"/>
          <w:szCs w:val="22"/>
        </w:rPr>
        <w:t>to rural areas</w:t>
      </w:r>
      <w:r w:rsidR="002B46A9" w:rsidRPr="005E457F">
        <w:rPr>
          <w:noProof/>
          <w:sz w:val="22"/>
          <w:szCs w:val="22"/>
        </w:rPr>
        <w:t xml:space="preserve">. </w:t>
      </w:r>
      <w:r w:rsidR="00B26F86" w:rsidRPr="005E457F">
        <w:rPr>
          <w:noProof/>
          <w:sz w:val="22"/>
          <w:szCs w:val="22"/>
        </w:rPr>
        <w:t>The</w:t>
      </w:r>
      <w:r w:rsidR="00341933" w:rsidRPr="005E457F">
        <w:rPr>
          <w:noProof/>
          <w:sz w:val="22"/>
          <w:szCs w:val="22"/>
        </w:rPr>
        <w:t xml:space="preserve"> European Parliament and </w:t>
      </w:r>
      <w:r w:rsidR="002B46A9" w:rsidRPr="005E457F">
        <w:rPr>
          <w:noProof/>
          <w:sz w:val="22"/>
          <w:szCs w:val="22"/>
        </w:rPr>
        <w:t>the Council</w:t>
      </w:r>
      <w:r w:rsidR="00B26F86" w:rsidRPr="005E457F">
        <w:rPr>
          <w:noProof/>
          <w:sz w:val="22"/>
          <w:szCs w:val="22"/>
        </w:rPr>
        <w:t xml:space="preserve"> </w:t>
      </w:r>
      <w:r w:rsidR="00EA4A56" w:rsidRPr="005E457F">
        <w:rPr>
          <w:noProof/>
          <w:sz w:val="22"/>
          <w:szCs w:val="22"/>
        </w:rPr>
        <w:t>suggested</w:t>
      </w:r>
      <w:r w:rsidR="00B26F86" w:rsidRPr="005E457F">
        <w:rPr>
          <w:noProof/>
          <w:sz w:val="22"/>
          <w:szCs w:val="22"/>
        </w:rPr>
        <w:t xml:space="preserve"> </w:t>
      </w:r>
      <w:r w:rsidR="002B46A9" w:rsidRPr="005E457F">
        <w:rPr>
          <w:noProof/>
          <w:sz w:val="22"/>
          <w:szCs w:val="22"/>
        </w:rPr>
        <w:t xml:space="preserve">to </w:t>
      </w:r>
      <w:r w:rsidR="00F36042" w:rsidRPr="005E457F">
        <w:rPr>
          <w:noProof/>
          <w:sz w:val="22"/>
          <w:szCs w:val="22"/>
        </w:rPr>
        <w:t xml:space="preserve">work towards </w:t>
      </w:r>
      <w:r w:rsidR="002B46A9" w:rsidRPr="005E457F">
        <w:rPr>
          <w:noProof/>
          <w:sz w:val="22"/>
          <w:szCs w:val="22"/>
        </w:rPr>
        <w:t xml:space="preserve">a clearer </w:t>
      </w:r>
      <w:r w:rsidR="00EA4A56" w:rsidRPr="005E457F">
        <w:rPr>
          <w:noProof/>
          <w:sz w:val="22"/>
          <w:szCs w:val="22"/>
        </w:rPr>
        <w:t>identification and monitoring</w:t>
      </w:r>
      <w:r w:rsidR="00B53398" w:rsidRPr="005E457F">
        <w:rPr>
          <w:noProof/>
          <w:sz w:val="22"/>
          <w:szCs w:val="22"/>
        </w:rPr>
        <w:t xml:space="preserve"> </w:t>
      </w:r>
      <w:r w:rsidR="002B46A9" w:rsidRPr="005E457F">
        <w:rPr>
          <w:noProof/>
          <w:sz w:val="22"/>
          <w:szCs w:val="22"/>
        </w:rPr>
        <w:t xml:space="preserve">of the contribution of </w:t>
      </w:r>
      <w:r w:rsidR="000348F2" w:rsidRPr="005E457F">
        <w:rPr>
          <w:noProof/>
          <w:sz w:val="22"/>
          <w:szCs w:val="22"/>
        </w:rPr>
        <w:t>E</w:t>
      </w:r>
      <w:r w:rsidR="001D78A6" w:rsidRPr="005E457F">
        <w:rPr>
          <w:noProof/>
          <w:sz w:val="22"/>
          <w:szCs w:val="22"/>
        </w:rPr>
        <w:t>U instruments</w:t>
      </w:r>
      <w:r w:rsidR="002B46A9" w:rsidRPr="005E457F">
        <w:rPr>
          <w:noProof/>
          <w:sz w:val="22"/>
          <w:szCs w:val="22"/>
        </w:rPr>
        <w:t xml:space="preserve"> to </w:t>
      </w:r>
      <w:r w:rsidR="001D78A6" w:rsidRPr="005E457F">
        <w:rPr>
          <w:noProof/>
          <w:sz w:val="22"/>
          <w:szCs w:val="22"/>
        </w:rPr>
        <w:t xml:space="preserve">rural </w:t>
      </w:r>
      <w:r w:rsidR="00A340F0" w:rsidRPr="005E457F">
        <w:rPr>
          <w:noProof/>
          <w:sz w:val="22"/>
          <w:szCs w:val="22"/>
        </w:rPr>
        <w:t>areas</w:t>
      </w:r>
      <w:r w:rsidR="00383509">
        <w:rPr>
          <w:noProof/>
          <w:sz w:val="22"/>
          <w:szCs w:val="22"/>
        </w:rPr>
        <w:t xml:space="preserve"> in the future</w:t>
      </w:r>
      <w:r w:rsidR="002B46A9" w:rsidRPr="005E457F">
        <w:rPr>
          <w:noProof/>
          <w:sz w:val="22"/>
          <w:szCs w:val="22"/>
        </w:rPr>
        <w:t>.</w:t>
      </w:r>
      <w:r w:rsidR="0053374C" w:rsidRPr="005E457F">
        <w:rPr>
          <w:noProof/>
          <w:sz w:val="22"/>
          <w:szCs w:val="22"/>
        </w:rPr>
        <w:t xml:space="preserve"> </w:t>
      </w:r>
    </w:p>
    <w:p w14:paraId="04B5D4C1" w14:textId="77777777" w:rsidR="00912FE0" w:rsidRPr="005E457F" w:rsidRDefault="00912FE0" w:rsidP="00912FE0">
      <w:pPr>
        <w:pStyle w:val="Heading2"/>
        <w:rPr>
          <w:noProof/>
          <w:color w:val="00A388"/>
        </w:rPr>
      </w:pPr>
      <w:r w:rsidRPr="005E457F">
        <w:rPr>
          <w:bCs/>
          <w:noProof/>
          <w:color w:val="00A388"/>
        </w:rPr>
        <w:t>Where are we with the implementation of the EU rural action plan?</w:t>
      </w:r>
    </w:p>
    <w:p w14:paraId="4EAFA370" w14:textId="7445724C" w:rsidR="00A86747" w:rsidRPr="005E457F" w:rsidRDefault="00A86747" w:rsidP="00A86747">
      <w:pPr>
        <w:pStyle w:val="Text1"/>
        <w:ind w:left="0"/>
        <w:rPr>
          <w:noProof/>
          <w:sz w:val="22"/>
          <w:szCs w:val="22"/>
        </w:rPr>
      </w:pPr>
      <w:r w:rsidRPr="005E457F">
        <w:rPr>
          <w:noProof/>
          <w:sz w:val="22"/>
          <w:szCs w:val="22"/>
        </w:rPr>
        <w:t xml:space="preserve">The LTVRA introduced an </w:t>
      </w:r>
      <w:r w:rsidRPr="005E457F">
        <w:rPr>
          <w:b/>
          <w:bCs/>
          <w:noProof/>
          <w:sz w:val="22"/>
          <w:szCs w:val="22"/>
        </w:rPr>
        <w:t>EU rural action plan</w:t>
      </w:r>
      <w:r w:rsidR="007377B6" w:rsidRPr="005E457F">
        <w:rPr>
          <w:noProof/>
          <w:sz w:val="22"/>
          <w:szCs w:val="22"/>
        </w:rPr>
        <w:t xml:space="preserve"> that</w:t>
      </w:r>
      <w:r w:rsidRPr="005E457F">
        <w:rPr>
          <w:noProof/>
          <w:sz w:val="22"/>
          <w:szCs w:val="22"/>
        </w:rPr>
        <w:t xml:space="preserve"> includes 24 thematic actions, articulated around the four action</w:t>
      </w:r>
      <w:r w:rsidR="00540414">
        <w:rPr>
          <w:noProof/>
          <w:sz w:val="22"/>
          <w:szCs w:val="22"/>
        </w:rPr>
        <w:t xml:space="preserve"> areas</w:t>
      </w:r>
      <w:r w:rsidRPr="005E457F">
        <w:rPr>
          <w:noProof/>
          <w:sz w:val="22"/>
          <w:szCs w:val="22"/>
        </w:rPr>
        <w:t xml:space="preserve"> of the vision, and </w:t>
      </w:r>
      <w:r w:rsidR="00496FC2">
        <w:rPr>
          <w:noProof/>
          <w:sz w:val="22"/>
          <w:szCs w:val="22"/>
        </w:rPr>
        <w:t>six</w:t>
      </w:r>
      <w:r w:rsidR="00496FC2" w:rsidRPr="005E457F">
        <w:rPr>
          <w:noProof/>
          <w:sz w:val="22"/>
          <w:szCs w:val="22"/>
        </w:rPr>
        <w:t xml:space="preserve"> </w:t>
      </w:r>
      <w:r w:rsidRPr="005E457F">
        <w:rPr>
          <w:noProof/>
          <w:sz w:val="22"/>
          <w:szCs w:val="22"/>
        </w:rPr>
        <w:t xml:space="preserve">horizontal actions. The overview below is complemented by detailed information available in </w:t>
      </w:r>
      <w:r w:rsidR="009301F9" w:rsidRPr="005E457F">
        <w:rPr>
          <w:noProof/>
          <w:sz w:val="22"/>
          <w:szCs w:val="22"/>
        </w:rPr>
        <w:t>the</w:t>
      </w:r>
      <w:r w:rsidR="00B16B1E">
        <w:rPr>
          <w:noProof/>
          <w:sz w:val="22"/>
          <w:szCs w:val="22"/>
        </w:rPr>
        <w:t xml:space="preserve"> </w:t>
      </w:r>
      <w:r w:rsidR="00E6514B">
        <w:rPr>
          <w:noProof/>
          <w:sz w:val="22"/>
          <w:szCs w:val="22"/>
        </w:rPr>
        <w:t>attached</w:t>
      </w:r>
      <w:r w:rsidR="00B16B1E">
        <w:rPr>
          <w:noProof/>
          <w:sz w:val="22"/>
          <w:szCs w:val="22"/>
        </w:rPr>
        <w:t xml:space="preserve"> staff working document</w:t>
      </w:r>
      <w:r w:rsidR="009301F9" w:rsidRPr="005E457F">
        <w:rPr>
          <w:noProof/>
          <w:sz w:val="22"/>
          <w:szCs w:val="22"/>
        </w:rPr>
        <w:t xml:space="preserve"> </w:t>
      </w:r>
      <w:r w:rsidR="00B16B1E">
        <w:rPr>
          <w:noProof/>
          <w:sz w:val="22"/>
          <w:szCs w:val="22"/>
        </w:rPr>
        <w:t>(</w:t>
      </w:r>
      <w:r w:rsidR="001E33A9" w:rsidRPr="005E457F">
        <w:rPr>
          <w:noProof/>
          <w:sz w:val="22"/>
          <w:szCs w:val="22"/>
        </w:rPr>
        <w:t>SWD</w:t>
      </w:r>
      <w:r w:rsidR="00B16B1E">
        <w:rPr>
          <w:noProof/>
          <w:sz w:val="22"/>
          <w:szCs w:val="22"/>
        </w:rPr>
        <w:t>)</w:t>
      </w:r>
      <w:r w:rsidRPr="005E457F">
        <w:rPr>
          <w:noProof/>
          <w:sz w:val="22"/>
          <w:szCs w:val="22"/>
        </w:rPr>
        <w:t>.</w:t>
      </w:r>
    </w:p>
    <w:p w14:paraId="431DE9C9" w14:textId="2407DBAE" w:rsidR="00A51041" w:rsidRPr="005E457F" w:rsidRDefault="0088045B" w:rsidP="565E1015">
      <w:pPr>
        <w:pStyle w:val="Heading3"/>
        <w:rPr>
          <w:noProof/>
          <w:color w:val="F1C200"/>
        </w:rPr>
      </w:pPr>
      <w:r>
        <w:rPr>
          <w:noProof/>
        </w:rPr>
        <w:t xml:space="preserve">Thematic </w:t>
      </w:r>
      <w:r w:rsidR="00E06DBF">
        <w:rPr>
          <w:noProof/>
        </w:rPr>
        <w:t>a</w:t>
      </w:r>
      <w:r>
        <w:rPr>
          <w:noProof/>
        </w:rPr>
        <w:t>ctions</w:t>
      </w:r>
    </w:p>
    <w:p w14:paraId="6D9EA5A6" w14:textId="5C835B61" w:rsidR="00E426EF" w:rsidRDefault="002B0BC3" w:rsidP="00636CB1">
      <w:pPr>
        <w:pStyle w:val="Heading4"/>
        <w:rPr>
          <w:noProof/>
          <w:color w:val="000000" w:themeColor="text1"/>
        </w:rPr>
      </w:pPr>
      <w:r w:rsidRPr="00675D0F">
        <w:rPr>
          <w:noProof/>
          <w:lang w:eastAsia="en-GB"/>
        </w:rPr>
        <w:drawing>
          <wp:anchor distT="0" distB="0" distL="114300" distR="114300" simplePos="0" relativeHeight="251675648" behindDoc="0" locked="1" layoutInCell="1" allowOverlap="1" wp14:anchorId="4103EEF8" wp14:editId="04C7036F">
            <wp:simplePos x="0" y="0"/>
            <wp:positionH relativeFrom="column">
              <wp:posOffset>683895</wp:posOffset>
            </wp:positionH>
            <wp:positionV relativeFrom="paragraph">
              <wp:posOffset>-106846</wp:posOffset>
            </wp:positionV>
            <wp:extent cx="554400" cy="417600"/>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4400" cy="4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14C" w:rsidRPr="1BE96935">
        <w:rPr>
          <w:noProof/>
          <w:color w:val="F1C200"/>
        </w:rPr>
        <w:t xml:space="preserve"> </w:t>
      </w:r>
      <w:r w:rsidR="00E426EF" w:rsidRPr="1BE96935">
        <w:rPr>
          <w:noProof/>
          <w:color w:val="F1C200"/>
        </w:rPr>
        <w:t>Stronger rural areas</w:t>
      </w:r>
    </w:p>
    <w:p w14:paraId="7A45C524" w14:textId="5E5C6046" w:rsidR="009C77A3" w:rsidRPr="005E457F" w:rsidRDefault="009C77A3" w:rsidP="009C77A3">
      <w:pPr>
        <w:pStyle w:val="Text4"/>
        <w:ind w:left="0"/>
        <w:rPr>
          <w:noProof/>
          <w:sz w:val="22"/>
          <w:szCs w:val="22"/>
        </w:rPr>
      </w:pPr>
      <w:r w:rsidRPr="005E457F">
        <w:rPr>
          <w:noProof/>
          <w:sz w:val="22"/>
          <w:szCs w:val="22"/>
        </w:rPr>
        <w:t>Built on expert work (</w:t>
      </w:r>
      <w:r w:rsidRPr="005E457F">
        <w:rPr>
          <w:rStyle w:val="FootnoteReference"/>
          <w:noProof/>
          <w:sz w:val="22"/>
          <w:szCs w:val="22"/>
        </w:rPr>
        <w:footnoteReference w:id="13"/>
      </w:r>
      <w:r w:rsidRPr="005E457F">
        <w:rPr>
          <w:noProof/>
          <w:sz w:val="22"/>
          <w:szCs w:val="22"/>
        </w:rPr>
        <w:t>),</w:t>
      </w:r>
      <w:r w:rsidRPr="005E457F" w:rsidDel="003867A2">
        <w:rPr>
          <w:noProof/>
          <w:sz w:val="22"/>
          <w:szCs w:val="22"/>
        </w:rPr>
        <w:t xml:space="preserve"> </w:t>
      </w:r>
      <w:r w:rsidRPr="005E457F">
        <w:rPr>
          <w:noProof/>
          <w:sz w:val="22"/>
          <w:szCs w:val="22"/>
        </w:rPr>
        <w:t xml:space="preserve">the </w:t>
      </w:r>
      <w:hyperlink r:id="rId39" w:history="1">
        <w:r w:rsidRPr="3F282D90">
          <w:rPr>
            <w:rStyle w:val="Hyperlink"/>
            <w:b/>
            <w:bCs/>
            <w:noProof/>
            <w:sz w:val="22"/>
            <w:szCs w:val="22"/>
          </w:rPr>
          <w:t>rural revitalisation platform</w:t>
        </w:r>
      </w:hyperlink>
      <w:r w:rsidRPr="005E457F">
        <w:rPr>
          <w:noProof/>
          <w:sz w:val="22"/>
          <w:szCs w:val="22"/>
        </w:rPr>
        <w:t> (</w:t>
      </w:r>
      <w:r w:rsidRPr="005E457F">
        <w:rPr>
          <w:rStyle w:val="FootnoteReference"/>
          <w:noProof/>
          <w:sz w:val="22"/>
          <w:szCs w:val="22"/>
        </w:rPr>
        <w:footnoteReference w:id="14"/>
      </w:r>
      <w:r w:rsidRPr="005E457F">
        <w:rPr>
          <w:noProof/>
          <w:sz w:val="22"/>
          <w:szCs w:val="22"/>
        </w:rPr>
        <w:t>) launched in June 2023</w:t>
      </w:r>
      <w:r w:rsidRPr="005E457F" w:rsidDel="00940F86">
        <w:rPr>
          <w:noProof/>
          <w:sz w:val="22"/>
          <w:szCs w:val="22"/>
        </w:rPr>
        <w:t xml:space="preserve"> </w:t>
      </w:r>
      <w:r w:rsidRPr="005E457F">
        <w:rPr>
          <w:noProof/>
          <w:sz w:val="22"/>
          <w:szCs w:val="22"/>
        </w:rPr>
        <w:t>provides a space to collaborate and access resources of specific interest to depopulating rural areas. The policy lab “</w:t>
      </w:r>
      <w:r w:rsidRPr="002C1CCE">
        <w:rPr>
          <w:b/>
          <w:noProof/>
          <w:sz w:val="22"/>
          <w:szCs w:val="22"/>
        </w:rPr>
        <w:t>Taking action to tackle rural depopulation</w:t>
      </w:r>
      <w:r w:rsidRPr="005E457F">
        <w:rPr>
          <w:noProof/>
          <w:sz w:val="22"/>
          <w:szCs w:val="22"/>
        </w:rPr>
        <w:t>” (</w:t>
      </w:r>
      <w:r w:rsidRPr="005E457F">
        <w:rPr>
          <w:rStyle w:val="FootnoteReference"/>
          <w:noProof/>
          <w:sz w:val="22"/>
          <w:szCs w:val="22"/>
        </w:rPr>
        <w:footnoteReference w:id="15"/>
      </w:r>
      <w:r w:rsidRPr="005E457F">
        <w:rPr>
          <w:noProof/>
          <w:sz w:val="22"/>
          <w:szCs w:val="22"/>
        </w:rPr>
        <w:t>)</w:t>
      </w:r>
      <w:r w:rsidR="00525CDA" w:rsidRPr="3F282D90">
        <w:rPr>
          <w:noProof/>
          <w:sz w:val="22"/>
          <w:szCs w:val="22"/>
        </w:rPr>
        <w:t xml:space="preserve"> with 100 participants</w:t>
      </w:r>
      <w:r w:rsidRPr="005E457F">
        <w:rPr>
          <w:noProof/>
          <w:sz w:val="22"/>
          <w:szCs w:val="22"/>
        </w:rPr>
        <w:t xml:space="preserve">, 20 good practices, and the field trips of the </w:t>
      </w:r>
      <w:r w:rsidRPr="002C1CCE">
        <w:rPr>
          <w:b/>
          <w:noProof/>
          <w:sz w:val="22"/>
          <w:szCs w:val="22"/>
        </w:rPr>
        <w:t>High-level rural policy forum in Sigüenza</w:t>
      </w:r>
      <w:r w:rsidRPr="005E457F">
        <w:rPr>
          <w:noProof/>
          <w:sz w:val="22"/>
          <w:szCs w:val="22"/>
        </w:rPr>
        <w:t xml:space="preserve"> (Castilla-</w:t>
      </w:r>
      <w:r w:rsidR="224D4693" w:rsidRPr="005E457F">
        <w:rPr>
          <w:noProof/>
          <w:sz w:val="22"/>
          <w:szCs w:val="22"/>
        </w:rPr>
        <w:t>L</w:t>
      </w:r>
      <w:r w:rsidRPr="005E457F">
        <w:rPr>
          <w:noProof/>
          <w:sz w:val="22"/>
          <w:szCs w:val="22"/>
        </w:rPr>
        <w:t>a</w:t>
      </w:r>
      <w:r w:rsidR="2F2F5DF3" w:rsidRPr="005E457F">
        <w:rPr>
          <w:noProof/>
          <w:sz w:val="22"/>
          <w:szCs w:val="22"/>
        </w:rPr>
        <w:t xml:space="preserve"> </w:t>
      </w:r>
      <w:r w:rsidRPr="005E457F">
        <w:rPr>
          <w:noProof/>
          <w:sz w:val="22"/>
          <w:szCs w:val="22"/>
        </w:rPr>
        <w:t>Mancha, Spain) further supported the flagship</w:t>
      </w:r>
      <w:r w:rsidR="0012671C" w:rsidRPr="3F282D90">
        <w:rPr>
          <w:noProof/>
          <w:sz w:val="22"/>
          <w:szCs w:val="22"/>
        </w:rPr>
        <w:t xml:space="preserve"> action</w:t>
      </w:r>
      <w:r w:rsidRPr="005E457F">
        <w:rPr>
          <w:noProof/>
          <w:sz w:val="22"/>
          <w:szCs w:val="22"/>
        </w:rPr>
        <w:t xml:space="preserve"> with knowledge and in-person exchanges.</w:t>
      </w:r>
    </w:p>
    <w:p w14:paraId="61A8EF63" w14:textId="0BC6B1ED" w:rsidR="009C77A3" w:rsidRPr="005E457F" w:rsidRDefault="009C77A3" w:rsidP="009C77A3">
      <w:pPr>
        <w:pStyle w:val="Text4"/>
        <w:ind w:left="0"/>
        <w:rPr>
          <w:noProof/>
          <w:sz w:val="22"/>
          <w:szCs w:val="22"/>
        </w:rPr>
      </w:pPr>
      <w:r w:rsidRPr="005E457F">
        <w:rPr>
          <w:noProof/>
          <w:sz w:val="22"/>
          <w:szCs w:val="22"/>
        </w:rPr>
        <w:t xml:space="preserve">Over </w:t>
      </w:r>
      <w:r w:rsidR="00BF6469" w:rsidRPr="005E457F">
        <w:rPr>
          <w:noProof/>
          <w:sz w:val="22"/>
          <w:szCs w:val="22"/>
        </w:rPr>
        <w:t>EUR </w:t>
      </w:r>
      <w:r w:rsidR="17D998DD" w:rsidRPr="005E457F">
        <w:rPr>
          <w:noProof/>
          <w:sz w:val="22"/>
          <w:szCs w:val="22"/>
        </w:rPr>
        <w:t>250</w:t>
      </w:r>
      <w:r w:rsidR="00090C63" w:rsidRPr="005E457F">
        <w:rPr>
          <w:noProof/>
          <w:sz w:val="22"/>
          <w:szCs w:val="22"/>
        </w:rPr>
        <w:t> </w:t>
      </w:r>
      <w:r w:rsidR="005C036D" w:rsidRPr="005E457F">
        <w:rPr>
          <w:noProof/>
          <w:sz w:val="22"/>
          <w:szCs w:val="22"/>
        </w:rPr>
        <w:t xml:space="preserve">million </w:t>
      </w:r>
      <w:r w:rsidRPr="005E457F">
        <w:rPr>
          <w:noProof/>
          <w:sz w:val="22"/>
          <w:szCs w:val="22"/>
        </w:rPr>
        <w:t xml:space="preserve">of investments in </w:t>
      </w:r>
      <w:r w:rsidR="00BF6469" w:rsidRPr="005E457F">
        <w:rPr>
          <w:noProof/>
          <w:sz w:val="22"/>
          <w:szCs w:val="22"/>
        </w:rPr>
        <w:t>over</w:t>
      </w:r>
      <w:r w:rsidR="003C10CB" w:rsidRPr="005E457F">
        <w:rPr>
          <w:noProof/>
          <w:sz w:val="22"/>
          <w:szCs w:val="22"/>
        </w:rPr>
        <w:t xml:space="preserve"> </w:t>
      </w:r>
      <w:r w:rsidR="00CB5C32" w:rsidRPr="005E457F">
        <w:rPr>
          <w:noProof/>
          <w:sz w:val="22"/>
          <w:szCs w:val="22"/>
        </w:rPr>
        <w:t>6</w:t>
      </w:r>
      <w:r w:rsidRPr="005E457F">
        <w:rPr>
          <w:noProof/>
          <w:sz w:val="22"/>
          <w:szCs w:val="22"/>
        </w:rPr>
        <w:t xml:space="preserve">0 </w:t>
      </w:r>
      <w:r w:rsidRPr="005E457F">
        <w:rPr>
          <w:b/>
          <w:noProof/>
          <w:sz w:val="22"/>
          <w:szCs w:val="22"/>
        </w:rPr>
        <w:t>research and innovation</w:t>
      </w:r>
      <w:r w:rsidRPr="005E457F">
        <w:rPr>
          <w:noProof/>
          <w:sz w:val="22"/>
          <w:szCs w:val="22"/>
        </w:rPr>
        <w:t xml:space="preserve"> </w:t>
      </w:r>
      <w:r w:rsidR="004C187A">
        <w:rPr>
          <w:noProof/>
          <w:sz w:val="22"/>
          <w:szCs w:val="22"/>
        </w:rPr>
        <w:t xml:space="preserve">(R&amp;I) </w:t>
      </w:r>
      <w:r w:rsidRPr="005E457F">
        <w:rPr>
          <w:noProof/>
          <w:sz w:val="22"/>
          <w:szCs w:val="22"/>
        </w:rPr>
        <w:t>projects under Horizon Europe in 2021-2024 helped</w:t>
      </w:r>
      <w:r w:rsidR="00437C05">
        <w:rPr>
          <w:noProof/>
          <w:sz w:val="22"/>
          <w:szCs w:val="22"/>
        </w:rPr>
        <w:t xml:space="preserve"> to</w:t>
      </w:r>
      <w:r w:rsidRPr="005E457F">
        <w:rPr>
          <w:noProof/>
          <w:sz w:val="22"/>
          <w:szCs w:val="22"/>
        </w:rPr>
        <w:t xml:space="preserve"> enhanc</w:t>
      </w:r>
      <w:r w:rsidR="00437C05">
        <w:rPr>
          <w:noProof/>
          <w:sz w:val="22"/>
          <w:szCs w:val="22"/>
        </w:rPr>
        <w:t>e</w:t>
      </w:r>
      <w:r w:rsidRPr="005E457F">
        <w:rPr>
          <w:noProof/>
          <w:sz w:val="22"/>
          <w:szCs w:val="22"/>
        </w:rPr>
        <w:t xml:space="preserve"> rural innovation</w:t>
      </w:r>
      <w:r w:rsidRPr="005E457F" w:rsidDel="00425460">
        <w:rPr>
          <w:noProof/>
          <w:sz w:val="22"/>
          <w:szCs w:val="22"/>
        </w:rPr>
        <w:t xml:space="preserve">. </w:t>
      </w:r>
      <w:r w:rsidRPr="005E457F">
        <w:rPr>
          <w:noProof/>
          <w:sz w:val="22"/>
          <w:szCs w:val="22"/>
        </w:rPr>
        <w:t xml:space="preserve">The </w:t>
      </w:r>
      <w:r w:rsidR="00BF6469" w:rsidRPr="005E457F">
        <w:rPr>
          <w:noProof/>
          <w:sz w:val="22"/>
          <w:szCs w:val="22"/>
        </w:rPr>
        <w:t>‘</w:t>
      </w:r>
      <w:r w:rsidR="00BF6469" w:rsidRPr="005E457F">
        <w:rPr>
          <w:b/>
          <w:noProof/>
          <w:sz w:val="22"/>
          <w:szCs w:val="22"/>
        </w:rPr>
        <w:t>S</w:t>
      </w:r>
      <w:r w:rsidRPr="005E457F">
        <w:rPr>
          <w:b/>
          <w:noProof/>
          <w:sz w:val="22"/>
          <w:szCs w:val="22"/>
        </w:rPr>
        <w:t>tartup village</w:t>
      </w:r>
      <w:r w:rsidR="00BF6469" w:rsidRPr="005E457F">
        <w:rPr>
          <w:b/>
          <w:noProof/>
          <w:sz w:val="22"/>
          <w:szCs w:val="22"/>
        </w:rPr>
        <w:t xml:space="preserve"> forum’</w:t>
      </w:r>
      <w:r w:rsidRPr="005E457F">
        <w:rPr>
          <w:noProof/>
          <w:sz w:val="22"/>
          <w:szCs w:val="22"/>
        </w:rPr>
        <w:t xml:space="preserve"> </w:t>
      </w:r>
      <w:r w:rsidR="00BF6469" w:rsidRPr="005E457F">
        <w:rPr>
          <w:noProof/>
          <w:sz w:val="22"/>
          <w:szCs w:val="22"/>
        </w:rPr>
        <w:t>raised</w:t>
      </w:r>
      <w:r w:rsidRPr="005E457F">
        <w:rPr>
          <w:noProof/>
          <w:sz w:val="22"/>
          <w:szCs w:val="22"/>
        </w:rPr>
        <w:t xml:space="preserve"> the understanding of characteristics and drivers </w:t>
      </w:r>
      <w:r w:rsidR="008C2F00">
        <w:rPr>
          <w:noProof/>
          <w:sz w:val="22"/>
          <w:szCs w:val="22"/>
        </w:rPr>
        <w:t>for</w:t>
      </w:r>
      <w:r w:rsidR="008C2F00" w:rsidRPr="005E457F">
        <w:rPr>
          <w:noProof/>
          <w:sz w:val="22"/>
          <w:szCs w:val="22"/>
        </w:rPr>
        <w:t xml:space="preserve"> </w:t>
      </w:r>
      <w:r w:rsidRPr="005E457F">
        <w:rPr>
          <w:noProof/>
          <w:sz w:val="22"/>
          <w:szCs w:val="22"/>
        </w:rPr>
        <w:t>rural innovation.</w:t>
      </w:r>
    </w:p>
    <w:p w14:paraId="28F485CD" w14:textId="2454255E" w:rsidR="005E0752" w:rsidRDefault="009C77A3" w:rsidP="009C77A3">
      <w:pPr>
        <w:pStyle w:val="Text4"/>
        <w:ind w:left="0"/>
        <w:rPr>
          <w:noProof/>
          <w:sz w:val="22"/>
          <w:szCs w:val="22"/>
        </w:rPr>
      </w:pPr>
      <w:r w:rsidRPr="005E457F">
        <w:rPr>
          <w:noProof/>
          <w:sz w:val="22"/>
          <w:szCs w:val="22"/>
        </w:rPr>
        <w:t xml:space="preserve">The SmartRural21 and SmartRural27 projects developed guidance to support the emergence of </w:t>
      </w:r>
      <w:r w:rsidRPr="005E457F">
        <w:rPr>
          <w:b/>
          <w:bCs/>
          <w:noProof/>
          <w:sz w:val="22"/>
          <w:szCs w:val="22"/>
        </w:rPr>
        <w:t>smart villages</w:t>
      </w:r>
      <w:r w:rsidR="00C679CF" w:rsidRPr="005E457F">
        <w:rPr>
          <w:b/>
          <w:bCs/>
          <w:noProof/>
          <w:sz w:val="22"/>
          <w:szCs w:val="22"/>
        </w:rPr>
        <w:t xml:space="preserve"> approaches</w:t>
      </w:r>
      <w:r w:rsidRPr="005E457F">
        <w:rPr>
          <w:b/>
          <w:bCs/>
          <w:noProof/>
          <w:sz w:val="22"/>
          <w:szCs w:val="22"/>
        </w:rPr>
        <w:t>,</w:t>
      </w:r>
      <w:r w:rsidRPr="005E457F">
        <w:rPr>
          <w:noProof/>
          <w:sz w:val="22"/>
          <w:szCs w:val="22"/>
        </w:rPr>
        <w:t xml:space="preserve"> design and implement supportive policies and offered networking events and ideas </w:t>
      </w:r>
      <w:r w:rsidR="00B654FB">
        <w:rPr>
          <w:noProof/>
          <w:sz w:val="22"/>
          <w:szCs w:val="22"/>
        </w:rPr>
        <w:t>for</w:t>
      </w:r>
      <w:r w:rsidR="005E0752">
        <w:rPr>
          <w:noProof/>
          <w:sz w:val="22"/>
          <w:szCs w:val="22"/>
        </w:rPr>
        <w:t xml:space="preserve"> </w:t>
      </w:r>
      <w:r w:rsidRPr="005E457F">
        <w:rPr>
          <w:noProof/>
          <w:sz w:val="22"/>
          <w:szCs w:val="22"/>
        </w:rPr>
        <w:t xml:space="preserve">smart solutions. The EU CAP network organised </w:t>
      </w:r>
      <w:r w:rsidR="00830AEE" w:rsidRPr="005E457F">
        <w:rPr>
          <w:b/>
          <w:bCs/>
          <w:noProof/>
          <w:sz w:val="22"/>
          <w:szCs w:val="22"/>
        </w:rPr>
        <w:t xml:space="preserve">several </w:t>
      </w:r>
      <w:r w:rsidRPr="005E457F">
        <w:rPr>
          <w:b/>
          <w:bCs/>
          <w:noProof/>
          <w:sz w:val="22"/>
          <w:szCs w:val="22"/>
        </w:rPr>
        <w:t>events and reflections</w:t>
      </w:r>
      <w:r w:rsidRPr="005E457F">
        <w:rPr>
          <w:noProof/>
          <w:sz w:val="22"/>
          <w:szCs w:val="22"/>
        </w:rPr>
        <w:t xml:space="preserve"> </w:t>
      </w:r>
      <w:r w:rsidR="00197AF4" w:rsidRPr="005E457F">
        <w:rPr>
          <w:noProof/>
          <w:sz w:val="22"/>
          <w:szCs w:val="22"/>
        </w:rPr>
        <w:t>for</w:t>
      </w:r>
      <w:r w:rsidRPr="005E457F">
        <w:rPr>
          <w:b/>
          <w:bCs/>
          <w:noProof/>
          <w:sz w:val="22"/>
          <w:szCs w:val="22"/>
        </w:rPr>
        <w:t xml:space="preserve"> LEADER</w:t>
      </w:r>
      <w:r w:rsidRPr="005E457F">
        <w:rPr>
          <w:noProof/>
          <w:sz w:val="22"/>
          <w:szCs w:val="22"/>
        </w:rPr>
        <w:t>, including a subgroup on “LEADER and territorial development” and workshop</w:t>
      </w:r>
      <w:r w:rsidR="00DF3753" w:rsidRPr="005E457F">
        <w:rPr>
          <w:noProof/>
          <w:sz w:val="22"/>
          <w:szCs w:val="22"/>
        </w:rPr>
        <w:t>s</w:t>
      </w:r>
      <w:r w:rsidRPr="005E457F">
        <w:rPr>
          <w:noProof/>
          <w:sz w:val="22"/>
          <w:szCs w:val="22"/>
        </w:rPr>
        <w:t xml:space="preserve"> </w:t>
      </w:r>
      <w:r w:rsidR="00403F9C">
        <w:rPr>
          <w:noProof/>
          <w:sz w:val="22"/>
          <w:szCs w:val="22"/>
        </w:rPr>
        <w:t xml:space="preserve">that helped demonstrate the added value of </w:t>
      </w:r>
      <w:r w:rsidRPr="005E457F">
        <w:rPr>
          <w:noProof/>
          <w:sz w:val="22"/>
          <w:szCs w:val="22"/>
        </w:rPr>
        <w:t>LEADER</w:t>
      </w:r>
      <w:r w:rsidR="00503F07">
        <w:rPr>
          <w:noProof/>
          <w:sz w:val="22"/>
          <w:szCs w:val="22"/>
        </w:rPr>
        <w:t xml:space="preserve">, understand difficulties around multi-funded LEADER and </w:t>
      </w:r>
      <w:r w:rsidR="00644569">
        <w:rPr>
          <w:noProof/>
          <w:sz w:val="22"/>
          <w:szCs w:val="22"/>
        </w:rPr>
        <w:t>increase</w:t>
      </w:r>
      <w:r w:rsidR="00503F07">
        <w:rPr>
          <w:noProof/>
          <w:sz w:val="22"/>
          <w:szCs w:val="22"/>
        </w:rPr>
        <w:t xml:space="preserve"> the use of simplified</w:t>
      </w:r>
      <w:r w:rsidR="00644569">
        <w:rPr>
          <w:noProof/>
          <w:sz w:val="22"/>
          <w:szCs w:val="22"/>
        </w:rPr>
        <w:t xml:space="preserve"> cost options</w:t>
      </w:r>
      <w:r w:rsidRPr="005E457F">
        <w:rPr>
          <w:noProof/>
          <w:sz w:val="22"/>
          <w:szCs w:val="22"/>
        </w:rPr>
        <w:t>.</w:t>
      </w:r>
    </w:p>
    <w:p w14:paraId="6C66055C" w14:textId="1767FD58" w:rsidR="009C77A3" w:rsidRPr="005E457F" w:rsidRDefault="009C77A3" w:rsidP="009C77A3">
      <w:pPr>
        <w:pStyle w:val="Text4"/>
        <w:ind w:left="0"/>
        <w:rPr>
          <w:noProof/>
          <w:sz w:val="22"/>
          <w:szCs w:val="22"/>
        </w:rPr>
      </w:pPr>
      <w:r w:rsidRPr="005E457F">
        <w:rPr>
          <w:noProof/>
          <w:sz w:val="22"/>
          <w:szCs w:val="22"/>
        </w:rPr>
        <w:t xml:space="preserve">The ongoing </w:t>
      </w:r>
      <w:r w:rsidRPr="005E457F">
        <w:rPr>
          <w:b/>
          <w:bCs/>
          <w:noProof/>
          <w:sz w:val="22"/>
          <w:szCs w:val="22"/>
        </w:rPr>
        <w:t xml:space="preserve">“Study on competition for land use and sustainable farming” </w:t>
      </w:r>
      <w:r w:rsidRPr="005E457F">
        <w:rPr>
          <w:noProof/>
          <w:sz w:val="22"/>
          <w:szCs w:val="22"/>
        </w:rPr>
        <w:t xml:space="preserve">will, by the end of 2024, </w:t>
      </w:r>
      <w:r w:rsidRPr="005E457F" w:rsidDel="000D7F29">
        <w:rPr>
          <w:noProof/>
          <w:sz w:val="22"/>
          <w:szCs w:val="22"/>
        </w:rPr>
        <w:t xml:space="preserve">increase </w:t>
      </w:r>
      <w:r w:rsidRPr="005E457F">
        <w:rPr>
          <w:noProof/>
          <w:sz w:val="22"/>
          <w:szCs w:val="22"/>
        </w:rPr>
        <w:t xml:space="preserve">knowledge on the impacts that sectoral developments have on land use in EU’s rural </w:t>
      </w:r>
      <w:r w:rsidRPr="005E457F">
        <w:rPr>
          <w:noProof/>
          <w:sz w:val="22"/>
          <w:szCs w:val="22"/>
        </w:rPr>
        <w:lastRenderedPageBreak/>
        <w:t xml:space="preserve">areas. Attention to </w:t>
      </w:r>
      <w:r w:rsidRPr="005E457F">
        <w:rPr>
          <w:b/>
          <w:bCs/>
          <w:noProof/>
          <w:sz w:val="22"/>
          <w:szCs w:val="22"/>
        </w:rPr>
        <w:t>rural youth</w:t>
      </w:r>
      <w:r w:rsidRPr="005E457F">
        <w:rPr>
          <w:noProof/>
          <w:sz w:val="22"/>
          <w:szCs w:val="22"/>
        </w:rPr>
        <w:t xml:space="preserve"> </w:t>
      </w:r>
      <w:r w:rsidRPr="005E457F" w:rsidDel="00D040DA">
        <w:rPr>
          <w:noProof/>
          <w:sz w:val="22"/>
          <w:szCs w:val="22"/>
        </w:rPr>
        <w:t xml:space="preserve">progressed </w:t>
      </w:r>
      <w:r w:rsidRPr="005E457F">
        <w:rPr>
          <w:noProof/>
          <w:sz w:val="22"/>
          <w:szCs w:val="22"/>
        </w:rPr>
        <w:t xml:space="preserve">through inclusion measures </w:t>
      </w:r>
      <w:r w:rsidR="008D6ED3">
        <w:rPr>
          <w:noProof/>
          <w:sz w:val="22"/>
          <w:szCs w:val="22"/>
        </w:rPr>
        <w:t>available to</w:t>
      </w:r>
      <w:r w:rsidR="008D6ED3" w:rsidRPr="005E457F">
        <w:rPr>
          <w:noProof/>
          <w:sz w:val="22"/>
          <w:szCs w:val="22"/>
        </w:rPr>
        <w:t xml:space="preserve"> </w:t>
      </w:r>
      <w:r w:rsidRPr="005E457F">
        <w:rPr>
          <w:noProof/>
          <w:sz w:val="22"/>
          <w:szCs w:val="22"/>
        </w:rPr>
        <w:t>Member States under Erasmus+ and the European Solidarity Corps. 13</w:t>
      </w:r>
      <w:r w:rsidR="00B649B7">
        <w:rPr>
          <w:noProof/>
          <w:sz w:val="22"/>
          <w:szCs w:val="22"/>
        </w:rPr>
        <w:t xml:space="preserve"> </w:t>
      </w:r>
      <w:r w:rsidRPr="005E457F">
        <w:rPr>
          <w:noProof/>
          <w:sz w:val="22"/>
          <w:szCs w:val="22"/>
        </w:rPr>
        <w:t>000 activities to “move rural youth forward” took place during the European Year of Youth and the EU-Council of Europe Youth Partnership developed a rural work stream</w:t>
      </w:r>
      <w:r w:rsidR="00261828">
        <w:rPr>
          <w:noProof/>
          <w:sz w:val="22"/>
          <w:szCs w:val="22"/>
        </w:rPr>
        <w:t xml:space="preserve"> under which they </w:t>
      </w:r>
      <w:r w:rsidR="00B34E21">
        <w:rPr>
          <w:noProof/>
          <w:sz w:val="22"/>
          <w:szCs w:val="22"/>
        </w:rPr>
        <w:t xml:space="preserve">conducted a study </w:t>
      </w:r>
      <w:r w:rsidR="00FB6C7E">
        <w:rPr>
          <w:noProof/>
          <w:sz w:val="22"/>
          <w:szCs w:val="22"/>
        </w:rPr>
        <w:t>on policy responses to rural youth challenges</w:t>
      </w:r>
      <w:r w:rsidRPr="005E457F">
        <w:rPr>
          <w:noProof/>
          <w:sz w:val="22"/>
          <w:szCs w:val="22"/>
        </w:rPr>
        <w:t>.</w:t>
      </w:r>
    </w:p>
    <w:p w14:paraId="5B13E23E" w14:textId="0B6EDD62" w:rsidR="00F4701C" w:rsidRPr="0005514C" w:rsidRDefault="002B0BC3" w:rsidP="00CE10EF">
      <w:pPr>
        <w:pStyle w:val="Heading4"/>
        <w:rPr>
          <w:noProof/>
          <w:color w:val="6EC6F1"/>
        </w:rPr>
      </w:pPr>
      <w:r w:rsidRPr="00675D0F">
        <w:rPr>
          <w:noProof/>
          <w:lang w:eastAsia="en-GB"/>
        </w:rPr>
        <w:drawing>
          <wp:anchor distT="0" distB="0" distL="114300" distR="114300" simplePos="0" relativeHeight="251676672" behindDoc="0" locked="1" layoutInCell="1" allowOverlap="1" wp14:anchorId="26CE168C" wp14:editId="3629EEFC">
            <wp:simplePos x="0" y="0"/>
            <wp:positionH relativeFrom="margin">
              <wp:posOffset>701675</wp:posOffset>
            </wp:positionH>
            <wp:positionV relativeFrom="paragraph">
              <wp:posOffset>-100330</wp:posOffset>
            </wp:positionV>
            <wp:extent cx="557530" cy="42418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7530"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14C">
        <w:rPr>
          <w:noProof/>
          <w:color w:val="6EC6F1"/>
        </w:rPr>
        <w:t xml:space="preserve"> </w:t>
      </w:r>
      <w:r w:rsidR="007472C3" w:rsidRPr="0005514C">
        <w:rPr>
          <w:noProof/>
          <w:color w:val="6EC6F1"/>
        </w:rPr>
        <w:t>C</w:t>
      </w:r>
      <w:r w:rsidR="00F4701C" w:rsidRPr="0005514C">
        <w:rPr>
          <w:noProof/>
          <w:color w:val="6EC6F1"/>
        </w:rPr>
        <w:t>onnected rural areas</w:t>
      </w:r>
    </w:p>
    <w:p w14:paraId="24DB41BC" w14:textId="3BF350BA" w:rsidR="009D630B" w:rsidRPr="005E457F" w:rsidRDefault="009D630B" w:rsidP="009D630B">
      <w:pPr>
        <w:pStyle w:val="Text4"/>
        <w:spacing w:line="259" w:lineRule="auto"/>
        <w:ind w:left="0"/>
        <w:rPr>
          <w:noProof/>
          <w:sz w:val="22"/>
          <w:szCs w:val="22"/>
        </w:rPr>
      </w:pPr>
      <w:r w:rsidRPr="445273F1">
        <w:rPr>
          <w:noProof/>
          <w:sz w:val="22"/>
          <w:szCs w:val="22"/>
        </w:rPr>
        <w:t>Investments for a total of EUR</w:t>
      </w:r>
      <w:r w:rsidR="00BF6469" w:rsidRPr="445273F1">
        <w:rPr>
          <w:noProof/>
          <w:sz w:val="22"/>
          <w:szCs w:val="22"/>
        </w:rPr>
        <w:t> </w:t>
      </w:r>
      <w:r w:rsidRPr="445273F1">
        <w:rPr>
          <w:noProof/>
          <w:sz w:val="22"/>
          <w:szCs w:val="22"/>
        </w:rPr>
        <w:t xml:space="preserve">23.5 billion in grants and updated State aid rules are improving </w:t>
      </w:r>
      <w:r w:rsidRPr="445273F1">
        <w:rPr>
          <w:b/>
          <w:bCs/>
          <w:noProof/>
          <w:sz w:val="22"/>
          <w:szCs w:val="22"/>
        </w:rPr>
        <w:t>digital connectivity</w:t>
      </w:r>
      <w:r w:rsidRPr="445273F1">
        <w:rPr>
          <w:noProof/>
          <w:sz w:val="22"/>
          <w:szCs w:val="22"/>
        </w:rPr>
        <w:t xml:space="preserve"> in areas where markets fail to deliver. </w:t>
      </w:r>
      <w:r w:rsidR="4EA8B9B3" w:rsidRPr="2CA9D26C">
        <w:rPr>
          <w:noProof/>
          <w:sz w:val="22"/>
          <w:szCs w:val="22"/>
        </w:rPr>
        <w:t>B</w:t>
      </w:r>
      <w:r w:rsidR="00BC1AA2" w:rsidRPr="002C1CCE">
        <w:rPr>
          <w:noProof/>
          <w:sz w:val="22"/>
          <w:szCs w:val="22"/>
        </w:rPr>
        <w:t>roadband coverage</w:t>
      </w:r>
      <w:r w:rsidR="00BC1AA2" w:rsidRPr="2CA9D26C">
        <w:rPr>
          <w:noProof/>
          <w:sz w:val="22"/>
          <w:szCs w:val="22"/>
        </w:rPr>
        <w:t xml:space="preserve"> </w:t>
      </w:r>
      <w:r w:rsidR="5D09E4BF" w:rsidRPr="2CA9D26C">
        <w:rPr>
          <w:noProof/>
          <w:sz w:val="22"/>
          <w:szCs w:val="22"/>
        </w:rPr>
        <w:t>with gigabit compatible technologies</w:t>
      </w:r>
      <w:r w:rsidR="00BC1AA2" w:rsidRPr="002C1CCE">
        <w:rPr>
          <w:noProof/>
          <w:sz w:val="22"/>
          <w:szCs w:val="22"/>
        </w:rPr>
        <w:t xml:space="preserve"> increased by 8.1 p.p. between June 2021 and June 2022, reaching 45% of rural households mid-2022</w:t>
      </w:r>
      <w:r w:rsidR="00F060CA" w:rsidRPr="445273F1">
        <w:rPr>
          <w:noProof/>
          <w:sz w:val="22"/>
          <w:szCs w:val="22"/>
        </w:rPr>
        <w:t xml:space="preserve">. </w:t>
      </w:r>
      <w:r w:rsidRPr="445273F1">
        <w:rPr>
          <w:noProof/>
          <w:sz w:val="22"/>
          <w:szCs w:val="22"/>
        </w:rPr>
        <w:t xml:space="preserve">The new </w:t>
      </w:r>
      <w:r w:rsidRPr="445273F1">
        <w:rPr>
          <w:b/>
          <w:bCs/>
          <w:noProof/>
          <w:sz w:val="22"/>
          <w:szCs w:val="22"/>
        </w:rPr>
        <w:t>broadband competence offices network support facility</w:t>
      </w:r>
      <w:r w:rsidRPr="445273F1">
        <w:rPr>
          <w:noProof/>
          <w:sz w:val="22"/>
          <w:szCs w:val="22"/>
        </w:rPr>
        <w:t xml:space="preserve">, setup in 2022, </w:t>
      </w:r>
      <w:r w:rsidR="00C679CF" w:rsidRPr="445273F1">
        <w:rPr>
          <w:noProof/>
          <w:sz w:val="22"/>
          <w:szCs w:val="22"/>
        </w:rPr>
        <w:t xml:space="preserve">has </w:t>
      </w:r>
      <w:r w:rsidR="00D377E4" w:rsidRPr="445273F1">
        <w:rPr>
          <w:noProof/>
          <w:sz w:val="22"/>
          <w:szCs w:val="22"/>
        </w:rPr>
        <w:t>developed</w:t>
      </w:r>
      <w:r w:rsidR="00C679CF" w:rsidRPr="445273F1">
        <w:rPr>
          <w:noProof/>
          <w:sz w:val="22"/>
          <w:szCs w:val="22"/>
        </w:rPr>
        <w:t xml:space="preserve"> </w:t>
      </w:r>
      <w:r w:rsidRPr="445273F1">
        <w:rPr>
          <w:noProof/>
          <w:sz w:val="22"/>
          <w:szCs w:val="22"/>
        </w:rPr>
        <w:t xml:space="preserve">capacities of administrations and stakeholders. </w:t>
      </w:r>
      <w:r w:rsidR="005E6F4E" w:rsidRPr="445273F1">
        <w:rPr>
          <w:noProof/>
          <w:sz w:val="22"/>
          <w:szCs w:val="22"/>
        </w:rPr>
        <w:t>Moreover</w:t>
      </w:r>
      <w:r w:rsidRPr="445273F1">
        <w:rPr>
          <w:noProof/>
          <w:sz w:val="22"/>
          <w:szCs w:val="22"/>
        </w:rPr>
        <w:t xml:space="preserve">, </w:t>
      </w:r>
      <w:r w:rsidR="00BF6469" w:rsidRPr="445273F1">
        <w:rPr>
          <w:noProof/>
          <w:sz w:val="22"/>
          <w:szCs w:val="22"/>
        </w:rPr>
        <w:t>EUR </w:t>
      </w:r>
      <w:r w:rsidRPr="445273F1">
        <w:rPr>
          <w:noProof/>
          <w:sz w:val="22"/>
          <w:szCs w:val="22"/>
        </w:rPr>
        <w:t>100</w:t>
      </w:r>
      <w:r w:rsidR="00206C93" w:rsidRPr="445273F1">
        <w:rPr>
          <w:noProof/>
          <w:sz w:val="22"/>
          <w:szCs w:val="22"/>
        </w:rPr>
        <w:t> </w:t>
      </w:r>
      <w:r w:rsidR="00CA0494" w:rsidRPr="445273F1">
        <w:rPr>
          <w:noProof/>
          <w:sz w:val="22"/>
          <w:szCs w:val="22"/>
        </w:rPr>
        <w:t>m</w:t>
      </w:r>
      <w:r w:rsidR="00BF6469" w:rsidRPr="445273F1">
        <w:rPr>
          <w:noProof/>
          <w:sz w:val="22"/>
          <w:szCs w:val="22"/>
        </w:rPr>
        <w:t>illion</w:t>
      </w:r>
      <w:r w:rsidRPr="445273F1">
        <w:rPr>
          <w:noProof/>
          <w:sz w:val="22"/>
          <w:szCs w:val="22"/>
        </w:rPr>
        <w:t xml:space="preserve"> were invested in </w:t>
      </w:r>
      <w:r w:rsidR="004C187A" w:rsidRPr="445273F1">
        <w:rPr>
          <w:noProof/>
          <w:sz w:val="22"/>
          <w:szCs w:val="22"/>
        </w:rPr>
        <w:t>R&amp;I</w:t>
      </w:r>
      <w:r w:rsidRPr="445273F1">
        <w:rPr>
          <w:noProof/>
          <w:sz w:val="22"/>
          <w:szCs w:val="22"/>
        </w:rPr>
        <w:t xml:space="preserve"> for </w:t>
      </w:r>
      <w:r w:rsidRPr="445273F1">
        <w:rPr>
          <w:b/>
          <w:bCs/>
          <w:noProof/>
          <w:sz w:val="22"/>
          <w:szCs w:val="22"/>
        </w:rPr>
        <w:t>agricultural</w:t>
      </w:r>
      <w:r w:rsidR="006C0636" w:rsidRPr="445273F1">
        <w:rPr>
          <w:b/>
          <w:bCs/>
          <w:noProof/>
          <w:sz w:val="22"/>
          <w:szCs w:val="22"/>
        </w:rPr>
        <w:t xml:space="preserve"> and rural</w:t>
      </w:r>
      <w:r w:rsidRPr="445273F1">
        <w:rPr>
          <w:b/>
          <w:bCs/>
          <w:noProof/>
          <w:sz w:val="22"/>
          <w:szCs w:val="22"/>
        </w:rPr>
        <w:t xml:space="preserve"> digitalisation</w:t>
      </w:r>
      <w:r w:rsidRPr="445273F1">
        <w:rPr>
          <w:noProof/>
          <w:sz w:val="22"/>
          <w:szCs w:val="22"/>
        </w:rPr>
        <w:t xml:space="preserve"> under Horizon Europe in 2021-2024.</w:t>
      </w:r>
    </w:p>
    <w:p w14:paraId="0A75A1A4" w14:textId="3B36115F" w:rsidR="009D630B" w:rsidRPr="005E457F" w:rsidRDefault="009D630B" w:rsidP="009D630B">
      <w:pPr>
        <w:rPr>
          <w:noProof/>
          <w:sz w:val="22"/>
          <w:szCs w:val="22"/>
        </w:rPr>
      </w:pPr>
      <w:r w:rsidRPr="005E457F">
        <w:rPr>
          <w:noProof/>
          <w:sz w:val="22"/>
          <w:szCs w:val="22"/>
        </w:rPr>
        <w:t xml:space="preserve">Physical connectivity also benefits from the </w:t>
      </w:r>
      <w:r w:rsidRPr="565E1015">
        <w:rPr>
          <w:b/>
          <w:bCs/>
          <w:noProof/>
          <w:sz w:val="22"/>
          <w:szCs w:val="22"/>
        </w:rPr>
        <w:t xml:space="preserve">European </w:t>
      </w:r>
      <w:r w:rsidR="004906E5">
        <w:rPr>
          <w:b/>
          <w:bCs/>
          <w:noProof/>
          <w:sz w:val="22"/>
          <w:szCs w:val="22"/>
        </w:rPr>
        <w:t>r</w:t>
      </w:r>
      <w:r w:rsidRPr="565E1015">
        <w:rPr>
          <w:b/>
          <w:bCs/>
          <w:noProof/>
          <w:sz w:val="22"/>
          <w:szCs w:val="22"/>
        </w:rPr>
        <w:t xml:space="preserve">ural </w:t>
      </w:r>
      <w:r w:rsidR="004906E5">
        <w:rPr>
          <w:b/>
          <w:bCs/>
          <w:noProof/>
          <w:sz w:val="22"/>
          <w:szCs w:val="22"/>
        </w:rPr>
        <w:t>m</w:t>
      </w:r>
      <w:r w:rsidRPr="565E1015">
        <w:rPr>
          <w:b/>
          <w:bCs/>
          <w:noProof/>
          <w:sz w:val="22"/>
          <w:szCs w:val="22"/>
        </w:rPr>
        <w:t xml:space="preserve">obility </w:t>
      </w:r>
      <w:r w:rsidR="004906E5">
        <w:rPr>
          <w:b/>
          <w:bCs/>
          <w:noProof/>
          <w:sz w:val="22"/>
          <w:szCs w:val="22"/>
        </w:rPr>
        <w:t>n</w:t>
      </w:r>
      <w:r w:rsidRPr="565E1015">
        <w:rPr>
          <w:b/>
          <w:bCs/>
          <w:noProof/>
          <w:sz w:val="22"/>
          <w:szCs w:val="22"/>
        </w:rPr>
        <w:t>etwork</w:t>
      </w:r>
      <w:r w:rsidRPr="005E457F">
        <w:rPr>
          <w:noProof/>
          <w:sz w:val="22"/>
          <w:szCs w:val="22"/>
        </w:rPr>
        <w:t xml:space="preserve"> that connects rural municipalities working on mobility solutions created by the EU funded SMARTA-NET</w:t>
      </w:r>
      <w:r w:rsidRPr="005E457F" w:rsidDel="0034679C">
        <w:rPr>
          <w:noProof/>
          <w:sz w:val="22"/>
          <w:szCs w:val="22"/>
        </w:rPr>
        <w:t xml:space="preserve"> </w:t>
      </w:r>
      <w:r w:rsidRPr="005E457F">
        <w:rPr>
          <w:noProof/>
          <w:sz w:val="22"/>
          <w:szCs w:val="22"/>
        </w:rPr>
        <w:t>project, alongside</w:t>
      </w:r>
      <w:r w:rsidRPr="005E457F" w:rsidDel="0034679C">
        <w:rPr>
          <w:noProof/>
          <w:sz w:val="22"/>
          <w:szCs w:val="22"/>
        </w:rPr>
        <w:t xml:space="preserve"> </w:t>
      </w:r>
      <w:r w:rsidRPr="005E457F">
        <w:rPr>
          <w:noProof/>
          <w:sz w:val="22"/>
          <w:szCs w:val="22"/>
        </w:rPr>
        <w:t>tools</w:t>
      </w:r>
      <w:r w:rsidRPr="005E457F" w:rsidDel="00634622">
        <w:rPr>
          <w:noProof/>
          <w:sz w:val="22"/>
          <w:szCs w:val="22"/>
        </w:rPr>
        <w:t xml:space="preserve"> and </w:t>
      </w:r>
      <w:r w:rsidRPr="005E457F">
        <w:rPr>
          <w:noProof/>
          <w:sz w:val="22"/>
          <w:szCs w:val="22"/>
        </w:rPr>
        <w:t>guidelines. Rural citizens in</w:t>
      </w:r>
      <w:r w:rsidRPr="005E457F" w:rsidDel="009B5E1F">
        <w:rPr>
          <w:noProof/>
          <w:sz w:val="22"/>
          <w:szCs w:val="22"/>
        </w:rPr>
        <w:t xml:space="preserve"> </w:t>
      </w:r>
      <w:r w:rsidRPr="005E457F">
        <w:rPr>
          <w:noProof/>
          <w:sz w:val="22"/>
          <w:szCs w:val="22"/>
        </w:rPr>
        <w:t>urban peripheries should benefit from increased attention o</w:t>
      </w:r>
      <w:r w:rsidR="006E3662">
        <w:rPr>
          <w:noProof/>
          <w:sz w:val="22"/>
          <w:szCs w:val="22"/>
        </w:rPr>
        <w:t>n</w:t>
      </w:r>
      <w:r w:rsidRPr="005E457F">
        <w:rPr>
          <w:noProof/>
          <w:sz w:val="22"/>
          <w:szCs w:val="22"/>
        </w:rPr>
        <w:t xml:space="preserve"> urban-rural linkages in</w:t>
      </w:r>
      <w:r w:rsidR="00AB35D6">
        <w:rPr>
          <w:noProof/>
          <w:sz w:val="22"/>
          <w:szCs w:val="22"/>
        </w:rPr>
        <w:t xml:space="preserve"> accordance with</w:t>
      </w:r>
      <w:r w:rsidRPr="005E457F">
        <w:rPr>
          <w:noProof/>
          <w:sz w:val="22"/>
          <w:szCs w:val="22"/>
        </w:rPr>
        <w:t xml:space="preserve"> the new urban mobility framework adopted in 202</w:t>
      </w:r>
      <w:r w:rsidR="004F4210">
        <w:rPr>
          <w:noProof/>
          <w:sz w:val="22"/>
          <w:szCs w:val="22"/>
        </w:rPr>
        <w:t>1</w:t>
      </w:r>
      <w:r w:rsidRPr="005E457F">
        <w:rPr>
          <w:noProof/>
          <w:sz w:val="22"/>
          <w:szCs w:val="22"/>
        </w:rPr>
        <w:t xml:space="preserve"> and </w:t>
      </w:r>
      <w:r w:rsidRPr="005E457F">
        <w:rPr>
          <w:b/>
          <w:bCs/>
          <w:noProof/>
          <w:sz w:val="22"/>
          <w:szCs w:val="22"/>
        </w:rPr>
        <w:t>new sustainable urban mobility plans</w:t>
      </w:r>
      <w:r w:rsidRPr="005E457F">
        <w:rPr>
          <w:noProof/>
          <w:sz w:val="22"/>
          <w:szCs w:val="22"/>
        </w:rPr>
        <w:t>.</w:t>
      </w:r>
    </w:p>
    <w:p w14:paraId="75834C14" w14:textId="244549A6" w:rsidR="00207988" w:rsidRPr="00207988" w:rsidRDefault="002B0BC3" w:rsidP="00207988">
      <w:pPr>
        <w:pStyle w:val="Heading4"/>
        <w:rPr>
          <w:noProof/>
          <w:color w:val="000000" w:themeColor="text1"/>
          <w:szCs w:val="24"/>
        </w:rPr>
      </w:pPr>
      <w:r w:rsidRPr="00675D0F">
        <w:rPr>
          <w:noProof/>
          <w:lang w:eastAsia="en-GB"/>
        </w:rPr>
        <w:drawing>
          <wp:anchor distT="0" distB="0" distL="114300" distR="114300" simplePos="0" relativeHeight="251677696" behindDoc="0" locked="1" layoutInCell="1" allowOverlap="1" wp14:anchorId="7374E5AB" wp14:editId="50002C2B">
            <wp:simplePos x="0" y="0"/>
            <wp:positionH relativeFrom="margin">
              <wp:posOffset>683895</wp:posOffset>
            </wp:positionH>
            <wp:positionV relativeFrom="paragraph">
              <wp:posOffset>-94063</wp:posOffset>
            </wp:positionV>
            <wp:extent cx="554400" cy="4248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4400" cy="42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14C" w:rsidRPr="565E1015">
        <w:rPr>
          <w:noProof/>
          <w:color w:val="6AB976"/>
        </w:rPr>
        <w:t xml:space="preserve"> </w:t>
      </w:r>
      <w:r w:rsidR="007472C3" w:rsidRPr="565E1015">
        <w:rPr>
          <w:noProof/>
          <w:color w:val="6AB976"/>
        </w:rPr>
        <w:t>R</w:t>
      </w:r>
      <w:r w:rsidR="19759418" w:rsidRPr="565E1015">
        <w:rPr>
          <w:noProof/>
          <w:color w:val="6AB976"/>
        </w:rPr>
        <w:t>esilient rural areas</w:t>
      </w:r>
      <w:r w:rsidR="12843B9B" w:rsidRPr="565E1015">
        <w:rPr>
          <w:noProof/>
          <w:color w:val="6AB976"/>
        </w:rPr>
        <w:t xml:space="preserve"> </w:t>
      </w:r>
    </w:p>
    <w:p w14:paraId="2E3F348B" w14:textId="7914A0E2" w:rsidR="00FD0C8E" w:rsidRPr="005E457F" w:rsidRDefault="41FE2CAD" w:rsidP="00FD0C8E">
      <w:pPr>
        <w:rPr>
          <w:noProof/>
          <w:sz w:val="22"/>
          <w:szCs w:val="22"/>
        </w:rPr>
      </w:pPr>
      <w:r w:rsidRPr="46099BDB">
        <w:rPr>
          <w:noProof/>
          <w:sz w:val="22"/>
          <w:szCs w:val="22"/>
        </w:rPr>
        <w:t xml:space="preserve">Since June 2022, </w:t>
      </w:r>
      <w:r w:rsidR="0838BC3D" w:rsidRPr="46099BDB">
        <w:rPr>
          <w:noProof/>
          <w:sz w:val="22"/>
          <w:szCs w:val="22"/>
        </w:rPr>
        <w:t>27</w:t>
      </w:r>
      <w:r w:rsidRPr="46099BDB">
        <w:rPr>
          <w:noProof/>
          <w:sz w:val="22"/>
          <w:szCs w:val="22"/>
        </w:rPr>
        <w:t xml:space="preserve"> rural energy communities benefitted from technical assistance via the </w:t>
      </w:r>
      <w:r w:rsidRPr="46099BDB">
        <w:rPr>
          <w:b/>
          <w:bCs/>
          <w:noProof/>
          <w:sz w:val="22"/>
          <w:szCs w:val="22"/>
        </w:rPr>
        <w:t>rural energy communities advisory hub (RECAH)</w:t>
      </w:r>
      <w:r w:rsidRPr="46099BDB">
        <w:rPr>
          <w:noProof/>
          <w:sz w:val="22"/>
          <w:szCs w:val="22"/>
        </w:rPr>
        <w:t>,</w:t>
      </w:r>
      <w:r w:rsidRPr="46099BDB">
        <w:rPr>
          <w:b/>
          <w:bCs/>
          <w:noProof/>
          <w:sz w:val="22"/>
          <w:szCs w:val="22"/>
        </w:rPr>
        <w:t xml:space="preserve"> </w:t>
      </w:r>
      <w:r w:rsidRPr="46099BDB">
        <w:rPr>
          <w:noProof/>
          <w:sz w:val="22"/>
          <w:szCs w:val="22"/>
        </w:rPr>
        <w:t xml:space="preserve">integrated in the newly founded energy communities facility. As part of the </w:t>
      </w:r>
      <w:r w:rsidR="708B5095" w:rsidRPr="46099BDB">
        <w:rPr>
          <w:b/>
          <w:bCs/>
          <w:noProof/>
          <w:sz w:val="22"/>
          <w:szCs w:val="22"/>
        </w:rPr>
        <w:t>‘Mission Soil’</w:t>
      </w:r>
      <w:r w:rsidRPr="46099BDB">
        <w:rPr>
          <w:noProof/>
          <w:sz w:val="22"/>
          <w:szCs w:val="22"/>
        </w:rPr>
        <w:t xml:space="preserve">, over </w:t>
      </w:r>
      <w:r w:rsidR="44218BC0" w:rsidRPr="46099BDB">
        <w:rPr>
          <w:noProof/>
          <w:sz w:val="22"/>
          <w:szCs w:val="22"/>
        </w:rPr>
        <w:t>EUR </w:t>
      </w:r>
      <w:r w:rsidRPr="46099BDB">
        <w:rPr>
          <w:noProof/>
          <w:sz w:val="22"/>
          <w:szCs w:val="22"/>
        </w:rPr>
        <w:t>300</w:t>
      </w:r>
      <w:r w:rsidR="44218BC0" w:rsidRPr="46099BDB">
        <w:rPr>
          <w:noProof/>
          <w:sz w:val="22"/>
          <w:szCs w:val="22"/>
        </w:rPr>
        <w:t> </w:t>
      </w:r>
      <w:r w:rsidR="264931F8" w:rsidRPr="46099BDB">
        <w:rPr>
          <w:noProof/>
          <w:sz w:val="22"/>
          <w:szCs w:val="22"/>
        </w:rPr>
        <w:t xml:space="preserve">million </w:t>
      </w:r>
      <w:r w:rsidRPr="46099BDB">
        <w:rPr>
          <w:noProof/>
          <w:sz w:val="22"/>
          <w:szCs w:val="22"/>
        </w:rPr>
        <w:t xml:space="preserve">invested in projects helped </w:t>
      </w:r>
      <w:r w:rsidR="2BD38350" w:rsidRPr="46099BDB">
        <w:rPr>
          <w:noProof/>
          <w:sz w:val="22"/>
          <w:szCs w:val="22"/>
        </w:rPr>
        <w:t xml:space="preserve">to </w:t>
      </w:r>
      <w:r w:rsidRPr="46099BDB">
        <w:rPr>
          <w:noProof/>
          <w:sz w:val="22"/>
          <w:szCs w:val="22"/>
        </w:rPr>
        <w:t>enhanc</w:t>
      </w:r>
      <w:r w:rsidR="2BD38350" w:rsidRPr="46099BDB">
        <w:rPr>
          <w:noProof/>
          <w:sz w:val="22"/>
          <w:szCs w:val="22"/>
        </w:rPr>
        <w:t>e</w:t>
      </w:r>
      <w:r w:rsidRPr="46099BDB">
        <w:rPr>
          <w:noProof/>
          <w:sz w:val="22"/>
          <w:szCs w:val="22"/>
        </w:rPr>
        <w:t xml:space="preserve"> soil health in Europe, including by activating participation of rural communities in living labs. A new system of certification of carbon removals incentivises </w:t>
      </w:r>
      <w:r w:rsidRPr="46099BDB">
        <w:rPr>
          <w:b/>
          <w:bCs/>
          <w:noProof/>
          <w:sz w:val="22"/>
          <w:szCs w:val="22"/>
        </w:rPr>
        <w:t>carbon farming</w:t>
      </w:r>
      <w:r w:rsidRPr="46099BDB">
        <w:rPr>
          <w:noProof/>
          <w:sz w:val="22"/>
          <w:szCs w:val="22"/>
        </w:rPr>
        <w:t>.</w:t>
      </w:r>
    </w:p>
    <w:p w14:paraId="49CF7F3A" w14:textId="62136B1A" w:rsidR="00FD0C8E" w:rsidRPr="005E457F" w:rsidRDefault="00FD0C8E" w:rsidP="00FD0C8E">
      <w:pPr>
        <w:rPr>
          <w:noProof/>
          <w:sz w:val="22"/>
          <w:szCs w:val="22"/>
        </w:rPr>
      </w:pPr>
      <w:r w:rsidRPr="005E457F">
        <w:rPr>
          <w:noProof/>
          <w:sz w:val="22"/>
          <w:szCs w:val="22"/>
        </w:rPr>
        <w:t>The</w:t>
      </w:r>
      <w:r w:rsidR="00F106BE">
        <w:rPr>
          <w:noProof/>
          <w:sz w:val="22"/>
          <w:szCs w:val="22"/>
        </w:rPr>
        <w:t xml:space="preserve"> implementation of the</w:t>
      </w:r>
      <w:r w:rsidRPr="005E457F">
        <w:rPr>
          <w:noProof/>
          <w:sz w:val="22"/>
          <w:szCs w:val="22"/>
        </w:rPr>
        <w:t xml:space="preserve"> European care strategy support</w:t>
      </w:r>
      <w:r w:rsidR="008E3F1E" w:rsidRPr="005E457F">
        <w:rPr>
          <w:noProof/>
          <w:sz w:val="22"/>
          <w:szCs w:val="22"/>
        </w:rPr>
        <w:t>s</w:t>
      </w:r>
      <w:r w:rsidRPr="005E457F">
        <w:rPr>
          <w:noProof/>
          <w:sz w:val="22"/>
          <w:szCs w:val="22"/>
        </w:rPr>
        <w:t xml:space="preserve"> social resilience of rural communities</w:t>
      </w:r>
      <w:r w:rsidR="005C5481" w:rsidRPr="005E457F">
        <w:rPr>
          <w:noProof/>
          <w:sz w:val="22"/>
          <w:szCs w:val="22"/>
        </w:rPr>
        <w:t>.</w:t>
      </w:r>
      <w:r w:rsidRPr="005E457F">
        <w:rPr>
          <w:noProof/>
          <w:sz w:val="22"/>
          <w:szCs w:val="22"/>
        </w:rPr>
        <w:t xml:space="preserve"> </w:t>
      </w:r>
      <w:r w:rsidR="009C0AFC" w:rsidRPr="005E457F">
        <w:rPr>
          <w:noProof/>
          <w:sz w:val="22"/>
          <w:szCs w:val="22"/>
        </w:rPr>
        <w:t>T</w:t>
      </w:r>
      <w:r w:rsidRPr="005E457F">
        <w:rPr>
          <w:noProof/>
          <w:sz w:val="22"/>
          <w:szCs w:val="22"/>
        </w:rPr>
        <w:t xml:space="preserve">he Commission </w:t>
      </w:r>
      <w:r w:rsidR="009C0AFC" w:rsidRPr="005E457F">
        <w:rPr>
          <w:noProof/>
          <w:sz w:val="22"/>
          <w:szCs w:val="22"/>
        </w:rPr>
        <w:t>also</w:t>
      </w:r>
      <w:r w:rsidRPr="005E457F">
        <w:rPr>
          <w:noProof/>
          <w:sz w:val="22"/>
          <w:szCs w:val="22"/>
        </w:rPr>
        <w:t xml:space="preserve"> </w:t>
      </w:r>
      <w:r w:rsidR="000321EB">
        <w:rPr>
          <w:noProof/>
          <w:sz w:val="22"/>
          <w:szCs w:val="22"/>
        </w:rPr>
        <w:t>cast</w:t>
      </w:r>
      <w:r w:rsidR="000321EB" w:rsidRPr="005E457F">
        <w:rPr>
          <w:noProof/>
          <w:sz w:val="22"/>
          <w:szCs w:val="22"/>
        </w:rPr>
        <w:t xml:space="preserve"> </w:t>
      </w:r>
      <w:r w:rsidRPr="005E457F">
        <w:rPr>
          <w:noProof/>
          <w:sz w:val="22"/>
          <w:szCs w:val="22"/>
        </w:rPr>
        <w:t xml:space="preserve">the spotlight on </w:t>
      </w:r>
      <w:r w:rsidRPr="005E457F">
        <w:rPr>
          <w:b/>
          <w:bCs/>
          <w:noProof/>
          <w:sz w:val="22"/>
          <w:szCs w:val="22"/>
        </w:rPr>
        <w:t>gender equality</w:t>
      </w:r>
      <w:r w:rsidRPr="005E457F">
        <w:rPr>
          <w:noProof/>
          <w:sz w:val="22"/>
          <w:szCs w:val="22"/>
        </w:rPr>
        <w:t xml:space="preserve"> in a dedicated EU CAP network workshop and launched a new </w:t>
      </w:r>
      <w:r w:rsidRPr="005E457F">
        <w:rPr>
          <w:b/>
          <w:bCs/>
          <w:noProof/>
          <w:sz w:val="22"/>
          <w:szCs w:val="22"/>
        </w:rPr>
        <w:t xml:space="preserve">study on the working conditions of agricultural workers </w:t>
      </w:r>
      <w:r w:rsidRPr="005E457F">
        <w:rPr>
          <w:noProof/>
          <w:sz w:val="22"/>
          <w:szCs w:val="22"/>
        </w:rPr>
        <w:t xml:space="preserve">(results by mid-2025). The </w:t>
      </w:r>
      <w:r w:rsidRPr="005E457F">
        <w:rPr>
          <w:b/>
          <w:bCs/>
          <w:noProof/>
          <w:sz w:val="22"/>
          <w:szCs w:val="22"/>
        </w:rPr>
        <w:t>European Child Guarantee</w:t>
      </w:r>
      <w:r w:rsidRPr="005E457F">
        <w:rPr>
          <w:noProof/>
          <w:sz w:val="22"/>
          <w:szCs w:val="22"/>
        </w:rPr>
        <w:t xml:space="preserve"> </w:t>
      </w:r>
      <w:r w:rsidR="002C4AC8">
        <w:rPr>
          <w:noProof/>
          <w:sz w:val="22"/>
          <w:szCs w:val="22"/>
        </w:rPr>
        <w:t xml:space="preserve">for which all Member States had submitted their action plans by 2023, </w:t>
      </w:r>
      <w:r w:rsidRPr="005E457F">
        <w:rPr>
          <w:noProof/>
          <w:sz w:val="22"/>
          <w:szCs w:val="22"/>
        </w:rPr>
        <w:t>aims to ensure that socially excluded rural children</w:t>
      </w:r>
      <w:r w:rsidRPr="005E457F" w:rsidDel="00203B1B">
        <w:rPr>
          <w:noProof/>
          <w:sz w:val="22"/>
          <w:szCs w:val="22"/>
        </w:rPr>
        <w:t xml:space="preserve"> </w:t>
      </w:r>
      <w:r w:rsidRPr="005E457F">
        <w:rPr>
          <w:noProof/>
          <w:sz w:val="22"/>
          <w:szCs w:val="22"/>
        </w:rPr>
        <w:t xml:space="preserve">have access to at least one healthy meal at school. Besides, EU-funded research projects aim to enhance knowledge on </w:t>
      </w:r>
      <w:r w:rsidRPr="565E1015">
        <w:rPr>
          <w:b/>
          <w:bCs/>
          <w:noProof/>
          <w:sz w:val="22"/>
          <w:szCs w:val="22"/>
        </w:rPr>
        <w:t>migrants’ integration</w:t>
      </w:r>
      <w:r w:rsidRPr="005E457F">
        <w:rPr>
          <w:noProof/>
          <w:sz w:val="22"/>
          <w:szCs w:val="22"/>
        </w:rPr>
        <w:t xml:space="preserve"> in rural areas (</w:t>
      </w:r>
      <w:r w:rsidRPr="005E457F">
        <w:rPr>
          <w:rStyle w:val="FootnoteReference"/>
          <w:noProof/>
          <w:sz w:val="22"/>
          <w:szCs w:val="22"/>
        </w:rPr>
        <w:footnoteReference w:id="16"/>
      </w:r>
      <w:r w:rsidRPr="005E457F">
        <w:rPr>
          <w:noProof/>
          <w:sz w:val="22"/>
          <w:szCs w:val="22"/>
        </w:rPr>
        <w:t xml:space="preserve">), and measures to ensure </w:t>
      </w:r>
      <w:r w:rsidR="00CA0494" w:rsidRPr="005E457F">
        <w:rPr>
          <w:noProof/>
          <w:sz w:val="22"/>
          <w:szCs w:val="22"/>
        </w:rPr>
        <w:t xml:space="preserve">actual </w:t>
      </w:r>
      <w:r w:rsidRPr="005E457F">
        <w:rPr>
          <w:noProof/>
          <w:sz w:val="22"/>
          <w:szCs w:val="22"/>
        </w:rPr>
        <w:t xml:space="preserve">access to facilities to </w:t>
      </w:r>
      <w:r w:rsidRPr="565E1015">
        <w:rPr>
          <w:b/>
          <w:bCs/>
          <w:noProof/>
          <w:sz w:val="22"/>
          <w:szCs w:val="22"/>
        </w:rPr>
        <w:t>people with disabilities</w:t>
      </w:r>
      <w:r w:rsidRPr="005E457F">
        <w:rPr>
          <w:noProof/>
          <w:sz w:val="22"/>
          <w:szCs w:val="22"/>
        </w:rPr>
        <w:t xml:space="preserve"> living in rural areas were put in place.</w:t>
      </w:r>
    </w:p>
    <w:p w14:paraId="3850BFE5" w14:textId="1E00C0AE" w:rsidR="00F4701C" w:rsidRPr="00207988" w:rsidRDefault="002B0BC3" w:rsidP="00207988">
      <w:pPr>
        <w:pStyle w:val="Heading4"/>
        <w:rPr>
          <w:noProof/>
          <w:color w:val="E63437"/>
        </w:rPr>
      </w:pPr>
      <w:r w:rsidRPr="00675D0F">
        <w:rPr>
          <w:noProof/>
          <w:lang w:eastAsia="en-GB"/>
        </w:rPr>
        <w:drawing>
          <wp:anchor distT="0" distB="0" distL="114300" distR="114300" simplePos="0" relativeHeight="251678720" behindDoc="0" locked="1" layoutInCell="1" allowOverlap="1" wp14:anchorId="29CA60B8" wp14:editId="06870DAB">
            <wp:simplePos x="0" y="0"/>
            <wp:positionH relativeFrom="margin">
              <wp:posOffset>638175</wp:posOffset>
            </wp:positionH>
            <wp:positionV relativeFrom="paragraph">
              <wp:posOffset>-93345</wp:posOffset>
            </wp:positionV>
            <wp:extent cx="597600" cy="4572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7600" cy="4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14C" w:rsidRPr="565E1015">
        <w:rPr>
          <w:noProof/>
          <w:color w:val="E63437"/>
        </w:rPr>
        <w:t xml:space="preserve"> </w:t>
      </w:r>
      <w:r w:rsidR="00F4701C" w:rsidRPr="565E1015">
        <w:rPr>
          <w:noProof/>
          <w:color w:val="E63437"/>
        </w:rPr>
        <w:t>Prosperous rural areas</w:t>
      </w:r>
    </w:p>
    <w:p w14:paraId="0CDE7648" w14:textId="38C9244B" w:rsidR="00312FED" w:rsidRPr="005E457F" w:rsidRDefault="00312FED" w:rsidP="00312FED">
      <w:pPr>
        <w:pStyle w:val="Text4"/>
        <w:ind w:left="0"/>
        <w:rPr>
          <w:noProof/>
          <w:sz w:val="22"/>
          <w:szCs w:val="22"/>
        </w:rPr>
      </w:pPr>
      <w:r w:rsidRPr="005E457F">
        <w:rPr>
          <w:noProof/>
          <w:sz w:val="22"/>
          <w:szCs w:val="22"/>
        </w:rPr>
        <w:t>Rural entrepreneurship was supported by promoting rural retail</w:t>
      </w:r>
      <w:r w:rsidRPr="005E457F" w:rsidDel="00676CB0">
        <w:rPr>
          <w:noProof/>
          <w:sz w:val="22"/>
          <w:szCs w:val="22"/>
        </w:rPr>
        <w:t xml:space="preserve"> </w:t>
      </w:r>
      <w:r w:rsidRPr="005E457F">
        <w:rPr>
          <w:noProof/>
          <w:sz w:val="22"/>
          <w:szCs w:val="22"/>
        </w:rPr>
        <w:t>and via</w:t>
      </w:r>
      <w:r w:rsidRPr="005E457F">
        <w:rPr>
          <w:b/>
          <w:bCs/>
          <w:noProof/>
          <w:sz w:val="22"/>
          <w:szCs w:val="22"/>
        </w:rPr>
        <w:t xml:space="preserve"> </w:t>
      </w:r>
      <w:r w:rsidRPr="004C187A">
        <w:rPr>
          <w:noProof/>
          <w:sz w:val="22"/>
          <w:szCs w:val="22"/>
        </w:rPr>
        <w:t>the</w:t>
      </w:r>
      <w:r w:rsidRPr="005E457F">
        <w:rPr>
          <w:b/>
          <w:bCs/>
          <w:noProof/>
          <w:sz w:val="22"/>
          <w:szCs w:val="22"/>
        </w:rPr>
        <w:t xml:space="preserve"> Social Economy </w:t>
      </w:r>
      <w:r w:rsidR="00EC58F1">
        <w:rPr>
          <w:b/>
          <w:bCs/>
          <w:noProof/>
          <w:sz w:val="22"/>
          <w:szCs w:val="22"/>
        </w:rPr>
        <w:t>a</w:t>
      </w:r>
      <w:r w:rsidRPr="005E457F">
        <w:rPr>
          <w:b/>
          <w:bCs/>
          <w:noProof/>
          <w:sz w:val="22"/>
          <w:szCs w:val="22"/>
        </w:rPr>
        <w:t xml:space="preserve">ction </w:t>
      </w:r>
      <w:r w:rsidR="00EC58F1">
        <w:rPr>
          <w:b/>
          <w:bCs/>
          <w:noProof/>
          <w:sz w:val="22"/>
          <w:szCs w:val="22"/>
        </w:rPr>
        <w:t>p</w:t>
      </w:r>
      <w:r w:rsidRPr="005E457F">
        <w:rPr>
          <w:b/>
          <w:bCs/>
          <w:noProof/>
          <w:sz w:val="22"/>
          <w:szCs w:val="22"/>
        </w:rPr>
        <w:t xml:space="preserve">lan </w:t>
      </w:r>
      <w:r w:rsidRPr="005E457F">
        <w:rPr>
          <w:noProof/>
          <w:sz w:val="22"/>
          <w:szCs w:val="22"/>
        </w:rPr>
        <w:t xml:space="preserve">(SEAP). </w:t>
      </w:r>
      <w:r w:rsidRPr="005E457F" w:rsidDel="00DB6913">
        <w:rPr>
          <w:noProof/>
          <w:sz w:val="22"/>
          <w:szCs w:val="22"/>
        </w:rPr>
        <w:t xml:space="preserve">Under </w:t>
      </w:r>
      <w:r w:rsidRPr="005E457F">
        <w:rPr>
          <w:noProof/>
          <w:sz w:val="22"/>
          <w:szCs w:val="22"/>
        </w:rPr>
        <w:t>this plan</w:t>
      </w:r>
      <w:r w:rsidRPr="005E457F" w:rsidDel="00DB6913">
        <w:rPr>
          <w:noProof/>
          <w:sz w:val="22"/>
          <w:szCs w:val="22"/>
        </w:rPr>
        <w:t xml:space="preserve">, the Commission </w:t>
      </w:r>
      <w:r w:rsidRPr="005E457F">
        <w:rPr>
          <w:noProof/>
          <w:sz w:val="22"/>
          <w:szCs w:val="22"/>
        </w:rPr>
        <w:t xml:space="preserve">encouraged Member States to develop a social economy framework, published good practices on social economy in rural areas, supported capacity building </w:t>
      </w:r>
      <w:r w:rsidR="00451186">
        <w:rPr>
          <w:noProof/>
          <w:sz w:val="22"/>
          <w:szCs w:val="22"/>
        </w:rPr>
        <w:t>for social economy</w:t>
      </w:r>
      <w:r w:rsidR="00AA5696">
        <w:rPr>
          <w:noProof/>
          <w:sz w:val="22"/>
          <w:szCs w:val="22"/>
        </w:rPr>
        <w:t xml:space="preserve"> </w:t>
      </w:r>
      <w:r w:rsidRPr="005E457F">
        <w:rPr>
          <w:noProof/>
          <w:sz w:val="22"/>
          <w:szCs w:val="22"/>
        </w:rPr>
        <w:t xml:space="preserve">in rural areas under the Single Market </w:t>
      </w:r>
      <w:r w:rsidR="0077436B">
        <w:rPr>
          <w:noProof/>
          <w:sz w:val="22"/>
          <w:szCs w:val="22"/>
        </w:rPr>
        <w:t>p</w:t>
      </w:r>
      <w:r w:rsidRPr="005E457F">
        <w:rPr>
          <w:noProof/>
          <w:sz w:val="22"/>
          <w:szCs w:val="22"/>
        </w:rPr>
        <w:t>rogramme</w:t>
      </w:r>
      <w:r w:rsidR="00502482">
        <w:rPr>
          <w:noProof/>
          <w:sz w:val="22"/>
          <w:szCs w:val="22"/>
        </w:rPr>
        <w:t xml:space="preserve"> (four </w:t>
      </w:r>
      <w:r w:rsidR="004D3191">
        <w:rPr>
          <w:noProof/>
          <w:sz w:val="22"/>
          <w:szCs w:val="22"/>
        </w:rPr>
        <w:t>initiatives supported</w:t>
      </w:r>
      <w:r w:rsidR="00502482">
        <w:rPr>
          <w:noProof/>
          <w:sz w:val="22"/>
          <w:szCs w:val="22"/>
        </w:rPr>
        <w:t>)</w:t>
      </w:r>
      <w:r w:rsidRPr="005E457F">
        <w:rPr>
          <w:noProof/>
          <w:sz w:val="22"/>
          <w:szCs w:val="22"/>
        </w:rPr>
        <w:t xml:space="preserve"> and the social economy regions initiative,</w:t>
      </w:r>
      <w:r w:rsidRPr="005E457F" w:rsidDel="00E9493A">
        <w:rPr>
          <w:noProof/>
          <w:sz w:val="22"/>
          <w:szCs w:val="22"/>
        </w:rPr>
        <w:t xml:space="preserve"> </w:t>
      </w:r>
      <w:r w:rsidRPr="005E457F">
        <w:rPr>
          <w:noProof/>
          <w:sz w:val="22"/>
          <w:szCs w:val="22"/>
        </w:rPr>
        <w:t xml:space="preserve">showcasing funding opportunities. </w:t>
      </w:r>
    </w:p>
    <w:p w14:paraId="4D6C6393" w14:textId="75B00B32" w:rsidR="00312FED" w:rsidRPr="005E457F" w:rsidRDefault="00312FED" w:rsidP="00312FED">
      <w:pPr>
        <w:pStyle w:val="Text4"/>
        <w:ind w:left="0"/>
        <w:rPr>
          <w:noProof/>
          <w:sz w:val="22"/>
          <w:szCs w:val="22"/>
        </w:rPr>
      </w:pPr>
      <w:r w:rsidRPr="005E457F">
        <w:rPr>
          <w:noProof/>
          <w:sz w:val="22"/>
          <w:szCs w:val="22"/>
        </w:rPr>
        <w:t xml:space="preserve">The </w:t>
      </w:r>
      <w:r w:rsidRPr="005E457F">
        <w:rPr>
          <w:b/>
          <w:noProof/>
          <w:sz w:val="22"/>
          <w:szCs w:val="22"/>
        </w:rPr>
        <w:t>Youth Guarantee and the European Education Area</w:t>
      </w:r>
      <w:r w:rsidRPr="005E457F">
        <w:rPr>
          <w:noProof/>
          <w:sz w:val="22"/>
          <w:szCs w:val="22"/>
        </w:rPr>
        <w:t xml:space="preserve"> aim to support formal education, training and employment </w:t>
      </w:r>
      <w:r w:rsidR="00B6605C">
        <w:rPr>
          <w:noProof/>
          <w:sz w:val="22"/>
          <w:szCs w:val="22"/>
        </w:rPr>
        <w:t xml:space="preserve">opportunities </w:t>
      </w:r>
      <w:r w:rsidRPr="005E457F">
        <w:rPr>
          <w:noProof/>
          <w:sz w:val="22"/>
          <w:szCs w:val="22"/>
        </w:rPr>
        <w:t xml:space="preserve">in rural areas. </w:t>
      </w:r>
      <w:r w:rsidR="00B6605C">
        <w:rPr>
          <w:noProof/>
          <w:sz w:val="22"/>
          <w:szCs w:val="22"/>
        </w:rPr>
        <w:t xml:space="preserve">Since 2021, </w:t>
      </w:r>
      <w:r w:rsidRPr="005E457F">
        <w:rPr>
          <w:noProof/>
          <w:sz w:val="22"/>
          <w:szCs w:val="22"/>
        </w:rPr>
        <w:t>Member States</w:t>
      </w:r>
      <w:r w:rsidR="00B6605C">
        <w:rPr>
          <w:noProof/>
          <w:sz w:val="22"/>
          <w:szCs w:val="22"/>
        </w:rPr>
        <w:t xml:space="preserve"> </w:t>
      </w:r>
      <w:r w:rsidRPr="005E457F">
        <w:rPr>
          <w:noProof/>
          <w:sz w:val="22"/>
          <w:szCs w:val="22"/>
        </w:rPr>
        <w:t>kep</w:t>
      </w:r>
      <w:r w:rsidR="005E7250">
        <w:rPr>
          <w:noProof/>
          <w:sz w:val="22"/>
          <w:szCs w:val="22"/>
        </w:rPr>
        <w:t>t</w:t>
      </w:r>
      <w:r w:rsidRPr="005E457F">
        <w:rPr>
          <w:noProof/>
          <w:sz w:val="22"/>
          <w:szCs w:val="22"/>
        </w:rPr>
        <w:t xml:space="preserve"> implementing the reinforced Youth Guarantee at all levels.</w:t>
      </w:r>
      <w:r w:rsidRPr="005E457F" w:rsidDel="004658AC">
        <w:rPr>
          <w:noProof/>
          <w:sz w:val="22"/>
          <w:szCs w:val="22"/>
        </w:rPr>
        <w:t xml:space="preserve"> </w:t>
      </w:r>
      <w:r w:rsidRPr="005E457F">
        <w:rPr>
          <w:noProof/>
          <w:sz w:val="22"/>
          <w:szCs w:val="22"/>
        </w:rPr>
        <w:t xml:space="preserve">The </w:t>
      </w:r>
      <w:r w:rsidRPr="005E457F">
        <w:rPr>
          <w:b/>
          <w:noProof/>
          <w:sz w:val="22"/>
          <w:szCs w:val="22"/>
        </w:rPr>
        <w:t xml:space="preserve">European School Education </w:t>
      </w:r>
      <w:r w:rsidR="007A2F02">
        <w:rPr>
          <w:b/>
          <w:noProof/>
          <w:sz w:val="22"/>
          <w:szCs w:val="22"/>
        </w:rPr>
        <w:t>p</w:t>
      </w:r>
      <w:r w:rsidRPr="005E457F">
        <w:rPr>
          <w:b/>
          <w:noProof/>
          <w:sz w:val="22"/>
          <w:szCs w:val="22"/>
        </w:rPr>
        <w:t>latform</w:t>
      </w:r>
      <w:r w:rsidRPr="005E457F">
        <w:rPr>
          <w:noProof/>
          <w:sz w:val="22"/>
          <w:szCs w:val="22"/>
        </w:rPr>
        <w:t xml:space="preserve"> and the online community for teacher eTwinning contains dedicated content on school education in rural and remote areas, including good practices, articles, and expert opinions. </w:t>
      </w:r>
    </w:p>
    <w:p w14:paraId="5234D9D0" w14:textId="56FE16E6" w:rsidR="00312FED" w:rsidRPr="005E457F" w:rsidRDefault="00312FED" w:rsidP="00312FED">
      <w:pPr>
        <w:pStyle w:val="Text4"/>
        <w:ind w:left="0"/>
        <w:rPr>
          <w:noProof/>
          <w:sz w:val="22"/>
          <w:szCs w:val="22"/>
        </w:rPr>
      </w:pPr>
      <w:r w:rsidRPr="005E457F">
        <w:rPr>
          <w:noProof/>
          <w:sz w:val="22"/>
          <w:szCs w:val="22"/>
        </w:rPr>
        <w:lastRenderedPageBreak/>
        <w:t>Moreover,</w:t>
      </w:r>
      <w:r w:rsidRPr="005E457F" w:rsidDel="006F4549">
        <w:rPr>
          <w:noProof/>
          <w:sz w:val="22"/>
          <w:szCs w:val="22"/>
        </w:rPr>
        <w:t xml:space="preserve"> </w:t>
      </w:r>
      <w:r w:rsidRPr="005E457F">
        <w:rPr>
          <w:noProof/>
          <w:sz w:val="22"/>
          <w:szCs w:val="22"/>
        </w:rPr>
        <w:t xml:space="preserve">the development of </w:t>
      </w:r>
      <w:r w:rsidRPr="005E457F">
        <w:rPr>
          <w:b/>
          <w:noProof/>
          <w:sz w:val="22"/>
          <w:szCs w:val="22"/>
        </w:rPr>
        <w:t xml:space="preserve">geographical </w:t>
      </w:r>
      <w:r w:rsidRPr="00081A1B">
        <w:rPr>
          <w:b/>
          <w:noProof/>
          <w:sz w:val="22"/>
          <w:szCs w:val="22"/>
        </w:rPr>
        <w:t>indications</w:t>
      </w:r>
      <w:r w:rsidRPr="00437228">
        <w:rPr>
          <w:noProof/>
          <w:sz w:val="22"/>
          <w:szCs w:val="22"/>
        </w:rPr>
        <w:t xml:space="preserve"> </w:t>
      </w:r>
      <w:r w:rsidR="005E4847" w:rsidRPr="00437228">
        <w:rPr>
          <w:noProof/>
          <w:sz w:val="22"/>
          <w:szCs w:val="22"/>
        </w:rPr>
        <w:t>(</w:t>
      </w:r>
      <w:r w:rsidR="002F3FD4" w:rsidRPr="002C1CCE">
        <w:rPr>
          <w:noProof/>
          <w:sz w:val="22"/>
          <w:szCs w:val="22"/>
        </w:rPr>
        <w:t>171</w:t>
      </w:r>
      <w:r w:rsidR="005E4847" w:rsidRPr="00081A1B">
        <w:rPr>
          <w:noProof/>
          <w:sz w:val="22"/>
          <w:szCs w:val="22"/>
        </w:rPr>
        <w:t xml:space="preserve"> </w:t>
      </w:r>
      <w:r w:rsidR="00F1211B" w:rsidRPr="00437228">
        <w:rPr>
          <w:noProof/>
          <w:sz w:val="22"/>
          <w:szCs w:val="22"/>
        </w:rPr>
        <w:t>adopted since</w:t>
      </w:r>
      <w:r w:rsidR="0036472C" w:rsidRPr="002C1CCE">
        <w:rPr>
          <w:noProof/>
          <w:sz w:val="22"/>
          <w:szCs w:val="22"/>
        </w:rPr>
        <w:t xml:space="preserve"> June</w:t>
      </w:r>
      <w:r w:rsidR="00F1211B" w:rsidRPr="00081A1B">
        <w:rPr>
          <w:noProof/>
          <w:sz w:val="22"/>
          <w:szCs w:val="22"/>
        </w:rPr>
        <w:t xml:space="preserve"> 2021</w:t>
      </w:r>
      <w:r w:rsidR="005E4847" w:rsidRPr="00437228">
        <w:rPr>
          <w:noProof/>
          <w:sz w:val="22"/>
          <w:szCs w:val="22"/>
        </w:rPr>
        <w:t xml:space="preserve">) </w:t>
      </w:r>
      <w:r w:rsidRPr="00437228">
        <w:rPr>
          <w:noProof/>
          <w:sz w:val="22"/>
          <w:szCs w:val="22"/>
        </w:rPr>
        <w:t>and the employment and economic development potential they represent in rural areas w</w:t>
      </w:r>
      <w:r w:rsidR="000F0718" w:rsidRPr="00437228">
        <w:rPr>
          <w:noProof/>
          <w:sz w:val="22"/>
          <w:szCs w:val="22"/>
        </w:rPr>
        <w:t>ill</w:t>
      </w:r>
      <w:r w:rsidR="000F0718">
        <w:rPr>
          <w:noProof/>
          <w:sz w:val="22"/>
          <w:szCs w:val="22"/>
        </w:rPr>
        <w:t xml:space="preserve"> be further</w:t>
      </w:r>
      <w:r w:rsidRPr="005E457F">
        <w:rPr>
          <w:noProof/>
          <w:sz w:val="22"/>
          <w:szCs w:val="22"/>
        </w:rPr>
        <w:t xml:space="preserve"> supported through the adoption of a new </w:t>
      </w:r>
      <w:r w:rsidR="00986676">
        <w:rPr>
          <w:noProof/>
          <w:sz w:val="22"/>
          <w:szCs w:val="22"/>
        </w:rPr>
        <w:t>R</w:t>
      </w:r>
      <w:r w:rsidRPr="005E457F">
        <w:rPr>
          <w:noProof/>
          <w:sz w:val="22"/>
          <w:szCs w:val="22"/>
        </w:rPr>
        <w:t>egulation on geographical indications for agricultural products</w:t>
      </w:r>
      <w:r w:rsidR="00CE3C66">
        <w:rPr>
          <w:noProof/>
          <w:sz w:val="22"/>
          <w:szCs w:val="22"/>
        </w:rPr>
        <w:t xml:space="preserve"> which is foreseen in spring 2024</w:t>
      </w:r>
      <w:r w:rsidRPr="005E457F">
        <w:rPr>
          <w:noProof/>
          <w:sz w:val="22"/>
          <w:szCs w:val="22"/>
        </w:rPr>
        <w:t xml:space="preserve">. </w:t>
      </w:r>
      <w:r w:rsidR="00631DF9">
        <w:rPr>
          <w:noProof/>
          <w:sz w:val="22"/>
          <w:szCs w:val="22"/>
        </w:rPr>
        <w:t>A</w:t>
      </w:r>
      <w:r w:rsidRPr="005E457F">
        <w:rPr>
          <w:noProof/>
          <w:sz w:val="22"/>
          <w:szCs w:val="22"/>
        </w:rPr>
        <w:t xml:space="preserve"> dedicated EU CAP Network thematic group explored the need for </w:t>
      </w:r>
      <w:r w:rsidRPr="005E457F">
        <w:rPr>
          <w:b/>
          <w:bCs/>
          <w:noProof/>
          <w:sz w:val="22"/>
          <w:szCs w:val="22"/>
        </w:rPr>
        <w:t>networking between forest-dominant municipalities</w:t>
      </w:r>
      <w:r w:rsidRPr="005E457F">
        <w:rPr>
          <w:noProof/>
          <w:sz w:val="22"/>
          <w:szCs w:val="22"/>
        </w:rPr>
        <w:t>.</w:t>
      </w:r>
    </w:p>
    <w:p w14:paraId="5094F17B" w14:textId="77777777" w:rsidR="000F5D70" w:rsidRPr="005E457F" w:rsidRDefault="0088045B" w:rsidP="6BE6DA0D">
      <w:pPr>
        <w:pStyle w:val="Heading3"/>
        <w:rPr>
          <w:noProof/>
        </w:rPr>
      </w:pPr>
      <w:r>
        <w:rPr>
          <w:noProof/>
        </w:rPr>
        <w:t xml:space="preserve">Horizontal </w:t>
      </w:r>
      <w:r w:rsidR="00E06DBF">
        <w:rPr>
          <w:noProof/>
        </w:rPr>
        <w:t>a</w:t>
      </w:r>
      <w:r>
        <w:rPr>
          <w:noProof/>
        </w:rPr>
        <w:t xml:space="preserve">ctions </w:t>
      </w:r>
    </w:p>
    <w:p w14:paraId="7D00CB41" w14:textId="77777777" w:rsidR="004E29A3" w:rsidRPr="005E457F" w:rsidRDefault="004E29A3" w:rsidP="009E5853">
      <w:pPr>
        <w:pStyle w:val="Heading4"/>
        <w:rPr>
          <w:noProof/>
        </w:rPr>
      </w:pPr>
      <w:r>
        <w:rPr>
          <w:noProof/>
        </w:rPr>
        <w:t xml:space="preserve">Improving </w:t>
      </w:r>
      <w:r w:rsidR="00E90B2E">
        <w:rPr>
          <w:noProof/>
        </w:rPr>
        <w:t xml:space="preserve">and valorising </w:t>
      </w:r>
      <w:r w:rsidR="009E5853">
        <w:rPr>
          <w:noProof/>
        </w:rPr>
        <w:t>rural data and statistics</w:t>
      </w:r>
    </w:p>
    <w:p w14:paraId="22827912" w14:textId="4FA520A3" w:rsidR="004E2E0B" w:rsidRPr="005E457F" w:rsidRDefault="004E2E0B" w:rsidP="004E2E0B">
      <w:pPr>
        <w:rPr>
          <w:noProof/>
          <w:sz w:val="22"/>
          <w:szCs w:val="22"/>
        </w:rPr>
      </w:pPr>
      <w:r w:rsidRPr="005E457F">
        <w:rPr>
          <w:noProof/>
          <w:sz w:val="22"/>
          <w:szCs w:val="22"/>
        </w:rPr>
        <w:t>The Commission increased</w:t>
      </w:r>
      <w:r w:rsidRPr="005E457F" w:rsidDel="003223DC">
        <w:rPr>
          <w:noProof/>
          <w:sz w:val="22"/>
          <w:szCs w:val="22"/>
        </w:rPr>
        <w:t xml:space="preserve"> </w:t>
      </w:r>
      <w:r w:rsidRPr="005E457F">
        <w:rPr>
          <w:rStyle w:val="Strong"/>
          <w:noProof/>
          <w:color w:val="0E101A"/>
          <w:sz w:val="22"/>
          <w:szCs w:val="22"/>
        </w:rPr>
        <w:t xml:space="preserve">the number of datasets available for rural areas, </w:t>
      </w:r>
      <w:r w:rsidRPr="002C1CCE">
        <w:rPr>
          <w:rStyle w:val="Strong"/>
          <w:b w:val="0"/>
          <w:noProof/>
          <w:color w:val="0E101A"/>
          <w:sz w:val="22"/>
          <w:szCs w:val="22"/>
        </w:rPr>
        <w:t>valorised in the</w:t>
      </w:r>
      <w:r w:rsidRPr="005E457F">
        <w:rPr>
          <w:rStyle w:val="Strong"/>
          <w:noProof/>
          <w:color w:val="0E101A"/>
          <w:sz w:val="22"/>
          <w:szCs w:val="22"/>
        </w:rPr>
        <w:t xml:space="preserve"> new</w:t>
      </w:r>
      <w:r w:rsidRPr="005E457F">
        <w:rPr>
          <w:noProof/>
          <w:sz w:val="22"/>
          <w:szCs w:val="22"/>
        </w:rPr>
        <w:t xml:space="preserve"> </w:t>
      </w:r>
      <w:r w:rsidRPr="005E457F">
        <w:rPr>
          <w:b/>
          <w:noProof/>
          <w:sz w:val="22"/>
          <w:szCs w:val="22"/>
        </w:rPr>
        <w:t>publication</w:t>
      </w:r>
      <w:r w:rsidRPr="005E457F">
        <w:rPr>
          <w:noProof/>
          <w:sz w:val="22"/>
          <w:szCs w:val="22"/>
        </w:rPr>
        <w:t xml:space="preserve"> “</w:t>
      </w:r>
      <w:r w:rsidRPr="005E457F">
        <w:rPr>
          <w:b/>
          <w:noProof/>
          <w:sz w:val="22"/>
          <w:szCs w:val="22"/>
        </w:rPr>
        <w:t>Rural Europe</w:t>
      </w:r>
      <w:r w:rsidRPr="005E457F">
        <w:rPr>
          <w:noProof/>
          <w:sz w:val="22"/>
          <w:szCs w:val="22"/>
        </w:rPr>
        <w:t xml:space="preserve">”. </w:t>
      </w:r>
      <w:r w:rsidRPr="005E457F">
        <w:rPr>
          <w:rStyle w:val="Strong"/>
          <w:noProof/>
          <w:color w:val="0E101A"/>
          <w:sz w:val="22"/>
          <w:szCs w:val="22"/>
        </w:rPr>
        <w:t>The 2021 EU census programme</w:t>
      </w:r>
      <w:r w:rsidRPr="005E457F">
        <w:rPr>
          <w:noProof/>
          <w:sz w:val="22"/>
          <w:szCs w:val="22"/>
        </w:rPr>
        <w:t xml:space="preserve">, to be </w:t>
      </w:r>
      <w:r w:rsidR="002B7B1E">
        <w:rPr>
          <w:noProof/>
          <w:sz w:val="22"/>
          <w:szCs w:val="22"/>
        </w:rPr>
        <w:t>published</w:t>
      </w:r>
      <w:r w:rsidR="002B7B1E" w:rsidRPr="005E457F">
        <w:rPr>
          <w:noProof/>
          <w:sz w:val="22"/>
          <w:szCs w:val="22"/>
        </w:rPr>
        <w:t xml:space="preserve"> </w:t>
      </w:r>
      <w:r w:rsidRPr="005E457F">
        <w:rPr>
          <w:noProof/>
          <w:sz w:val="22"/>
          <w:szCs w:val="22"/>
        </w:rPr>
        <w:t xml:space="preserve">mid-2024, will provide for the </w:t>
      </w:r>
      <w:r w:rsidR="002B3491" w:rsidRPr="005E457F">
        <w:rPr>
          <w:noProof/>
          <w:sz w:val="22"/>
          <w:szCs w:val="22"/>
        </w:rPr>
        <w:t>first</w:t>
      </w:r>
      <w:r w:rsidR="002B3491">
        <w:rPr>
          <w:noProof/>
          <w:sz w:val="22"/>
          <w:szCs w:val="22"/>
        </w:rPr>
        <w:t xml:space="preserve"> </w:t>
      </w:r>
      <w:r w:rsidR="002B3491" w:rsidRPr="005E457F">
        <w:rPr>
          <w:noProof/>
          <w:sz w:val="22"/>
          <w:szCs w:val="22"/>
        </w:rPr>
        <w:t>time</w:t>
      </w:r>
      <w:r w:rsidRPr="005E457F">
        <w:rPr>
          <w:noProof/>
          <w:sz w:val="22"/>
          <w:szCs w:val="22"/>
        </w:rPr>
        <w:t xml:space="preserve"> data at 1 km</w:t>
      </w:r>
      <w:r w:rsidRPr="002C1CCE">
        <w:rPr>
          <w:noProof/>
          <w:sz w:val="22"/>
          <w:szCs w:val="22"/>
          <w:vertAlign w:val="superscript"/>
        </w:rPr>
        <w:t>2</w:t>
      </w:r>
      <w:r w:rsidRPr="005E457F">
        <w:rPr>
          <w:noProof/>
          <w:sz w:val="22"/>
          <w:szCs w:val="22"/>
        </w:rPr>
        <w:t xml:space="preserve"> grid level, allowing to analyse population trends across flexible geographical </w:t>
      </w:r>
      <w:r w:rsidRPr="005E457F" w:rsidDel="00047E9A">
        <w:rPr>
          <w:noProof/>
          <w:sz w:val="22"/>
          <w:szCs w:val="22"/>
        </w:rPr>
        <w:t>boundaries</w:t>
      </w:r>
      <w:r w:rsidRPr="005E457F">
        <w:rPr>
          <w:noProof/>
          <w:sz w:val="22"/>
          <w:szCs w:val="22"/>
        </w:rPr>
        <w:t xml:space="preserve">. The proposal </w:t>
      </w:r>
      <w:r w:rsidRPr="005E457F" w:rsidDel="00DF661A">
        <w:rPr>
          <w:noProof/>
          <w:sz w:val="22"/>
          <w:szCs w:val="22"/>
        </w:rPr>
        <w:t xml:space="preserve">for </w:t>
      </w:r>
      <w:r w:rsidRPr="005E457F">
        <w:rPr>
          <w:noProof/>
          <w:sz w:val="22"/>
          <w:szCs w:val="22"/>
        </w:rPr>
        <w:t xml:space="preserve">a </w:t>
      </w:r>
      <w:r w:rsidRPr="005E457F">
        <w:rPr>
          <w:rStyle w:val="Strong"/>
          <w:noProof/>
          <w:color w:val="0E101A"/>
          <w:sz w:val="22"/>
          <w:szCs w:val="22"/>
        </w:rPr>
        <w:t>new</w:t>
      </w:r>
      <w:r w:rsidRPr="005E457F" w:rsidDel="00DF661A">
        <w:rPr>
          <w:rStyle w:val="Strong"/>
          <w:noProof/>
          <w:color w:val="0E101A"/>
          <w:sz w:val="22"/>
          <w:szCs w:val="22"/>
        </w:rPr>
        <w:t xml:space="preserve"> </w:t>
      </w:r>
      <w:r w:rsidRPr="005E457F">
        <w:rPr>
          <w:rStyle w:val="Strong"/>
          <w:noProof/>
          <w:color w:val="0E101A"/>
          <w:sz w:val="22"/>
          <w:szCs w:val="22"/>
        </w:rPr>
        <w:t>Regulation on European Statistics on population and housing </w:t>
      </w:r>
      <w:r w:rsidRPr="005E457F">
        <w:rPr>
          <w:rStyle w:val="Strong"/>
          <w:b w:val="0"/>
          <w:noProof/>
          <w:color w:val="0E101A"/>
          <w:sz w:val="22"/>
          <w:szCs w:val="22"/>
        </w:rPr>
        <w:t>(</w:t>
      </w:r>
      <w:r w:rsidRPr="005E457F">
        <w:rPr>
          <w:rStyle w:val="FootnoteReference"/>
          <w:noProof/>
          <w:color w:val="0E101A"/>
          <w:sz w:val="22"/>
          <w:szCs w:val="22"/>
        </w:rPr>
        <w:footnoteReference w:id="17"/>
      </w:r>
      <w:r w:rsidRPr="005E457F">
        <w:rPr>
          <w:rStyle w:val="Strong"/>
          <w:b w:val="0"/>
          <w:noProof/>
          <w:color w:val="0E101A"/>
          <w:sz w:val="22"/>
          <w:szCs w:val="22"/>
        </w:rPr>
        <w:t>)</w:t>
      </w:r>
      <w:r w:rsidRPr="005E457F">
        <w:rPr>
          <w:rStyle w:val="Strong"/>
          <w:noProof/>
          <w:color w:val="0E101A"/>
          <w:sz w:val="22"/>
          <w:szCs w:val="22"/>
        </w:rPr>
        <w:t xml:space="preserve"> </w:t>
      </w:r>
      <w:r w:rsidRPr="005E457F">
        <w:rPr>
          <w:noProof/>
          <w:sz w:val="22"/>
          <w:szCs w:val="22"/>
        </w:rPr>
        <w:t>addresses</w:t>
      </w:r>
      <w:r w:rsidRPr="005E457F" w:rsidDel="00BE69CF">
        <w:rPr>
          <w:noProof/>
          <w:sz w:val="22"/>
          <w:szCs w:val="22"/>
        </w:rPr>
        <w:t xml:space="preserve"> </w:t>
      </w:r>
      <w:r w:rsidRPr="005E457F">
        <w:rPr>
          <w:noProof/>
          <w:sz w:val="22"/>
          <w:szCs w:val="22"/>
        </w:rPr>
        <w:t xml:space="preserve">statistical gaps for rural areas with effective provisions to gather more data such as intra-regional migration. The Commission is also working on </w:t>
      </w:r>
      <w:r w:rsidRPr="005E457F">
        <w:rPr>
          <w:rStyle w:val="Strong"/>
          <w:noProof/>
          <w:color w:val="0E101A"/>
          <w:sz w:val="22"/>
          <w:szCs w:val="22"/>
        </w:rPr>
        <w:t>pan-European geospatial datasets</w:t>
      </w:r>
      <w:r w:rsidRPr="005E457F">
        <w:rPr>
          <w:noProof/>
          <w:sz w:val="22"/>
          <w:szCs w:val="22"/>
        </w:rPr>
        <w:t xml:space="preserve"> that enable the production of statistics for rural areas on themes such as access to services.</w:t>
      </w:r>
    </w:p>
    <w:p w14:paraId="026B7625" w14:textId="29D503AA" w:rsidR="004E2E0B" w:rsidRPr="005E457F" w:rsidRDefault="004E2E0B" w:rsidP="004E2E0B">
      <w:pPr>
        <w:spacing w:after="160" w:line="257" w:lineRule="auto"/>
        <w:rPr>
          <w:noProof/>
          <w:sz w:val="22"/>
          <w:szCs w:val="22"/>
        </w:rPr>
      </w:pPr>
      <w:r w:rsidRPr="005E457F">
        <w:rPr>
          <w:noProof/>
          <w:sz w:val="22"/>
          <w:szCs w:val="22"/>
        </w:rPr>
        <w:t xml:space="preserve">The Commission has launched the EU </w:t>
      </w:r>
      <w:r w:rsidRPr="00204968">
        <w:rPr>
          <w:b/>
          <w:noProof/>
          <w:sz w:val="22"/>
          <w:szCs w:val="22"/>
        </w:rPr>
        <w:t>rural observatory</w:t>
      </w:r>
      <w:r w:rsidRPr="005E457F">
        <w:rPr>
          <w:noProof/>
          <w:sz w:val="22"/>
          <w:szCs w:val="22"/>
        </w:rPr>
        <w:t xml:space="preserve"> in 2022, a data platform (</w:t>
      </w:r>
      <w:r w:rsidRPr="005E457F">
        <w:rPr>
          <w:rStyle w:val="FootnoteReference"/>
          <w:noProof/>
          <w:sz w:val="22"/>
          <w:szCs w:val="22"/>
        </w:rPr>
        <w:footnoteReference w:id="18"/>
      </w:r>
      <w:r w:rsidRPr="005E457F">
        <w:rPr>
          <w:noProof/>
          <w:sz w:val="22"/>
          <w:szCs w:val="22"/>
        </w:rPr>
        <w:t xml:space="preserve">) </w:t>
      </w:r>
      <w:r w:rsidR="64A186C9" w:rsidRPr="005E457F">
        <w:rPr>
          <w:noProof/>
          <w:sz w:val="22"/>
          <w:szCs w:val="22"/>
        </w:rPr>
        <w:t>to</w:t>
      </w:r>
      <w:r w:rsidRPr="005E457F">
        <w:rPr>
          <w:noProof/>
          <w:sz w:val="22"/>
          <w:szCs w:val="22"/>
        </w:rPr>
        <w:t xml:space="preserve"> facilitat</w:t>
      </w:r>
      <w:r w:rsidR="00216B48" w:rsidRPr="005E457F">
        <w:rPr>
          <w:noProof/>
          <w:sz w:val="22"/>
          <w:szCs w:val="22"/>
        </w:rPr>
        <w:t>e</w:t>
      </w:r>
      <w:r w:rsidRPr="005E457F">
        <w:rPr>
          <w:noProof/>
          <w:sz w:val="22"/>
          <w:szCs w:val="22"/>
        </w:rPr>
        <w:t xml:space="preserve"> understanding on how rural areas perform to inform policymaking. By displaying, producing and analysing data and indicators related to the economic, social and environmental dimensions, the observatory provides access to a range of indicators and visualisations regarding rural areas. </w:t>
      </w:r>
      <w:r w:rsidR="3368C91E" w:rsidRPr="005E457F">
        <w:rPr>
          <w:noProof/>
          <w:sz w:val="22"/>
          <w:szCs w:val="22"/>
        </w:rPr>
        <w:t>It</w:t>
      </w:r>
      <w:r w:rsidRPr="005E457F">
        <w:rPr>
          <w:noProof/>
          <w:sz w:val="22"/>
          <w:szCs w:val="22"/>
        </w:rPr>
        <w:t xml:space="preserve"> likewise provides thematic analyses via scientific publications on prominent rural topics, such as remote rural areas, functional rural areas and renewable energies in 2023.</w:t>
      </w:r>
    </w:p>
    <w:p w14:paraId="6FA00B4E" w14:textId="2A7AE84E" w:rsidR="004E2E0B" w:rsidRPr="005E457F" w:rsidRDefault="004E2E0B" w:rsidP="004E2E0B">
      <w:pPr>
        <w:rPr>
          <w:noProof/>
          <w:sz w:val="22"/>
          <w:szCs w:val="22"/>
        </w:rPr>
      </w:pPr>
      <w:r w:rsidRPr="005E457F">
        <w:rPr>
          <w:noProof/>
          <w:sz w:val="22"/>
          <w:szCs w:val="22"/>
        </w:rPr>
        <w:t xml:space="preserve">The Commission has developed a methodology to delineate </w:t>
      </w:r>
      <w:r w:rsidRPr="005E457F">
        <w:rPr>
          <w:b/>
          <w:bCs/>
          <w:noProof/>
          <w:sz w:val="22"/>
          <w:szCs w:val="22"/>
        </w:rPr>
        <w:t>functional rural areas</w:t>
      </w:r>
      <w:r w:rsidRPr="005E457F">
        <w:rPr>
          <w:noProof/>
          <w:sz w:val="22"/>
          <w:szCs w:val="22"/>
        </w:rPr>
        <w:t xml:space="preserve"> that aim to map spaces in which rural </w:t>
      </w:r>
      <w:r w:rsidR="00896371" w:rsidRPr="005E457F">
        <w:rPr>
          <w:noProof/>
          <w:sz w:val="22"/>
          <w:szCs w:val="22"/>
        </w:rPr>
        <w:t>inhabitants</w:t>
      </w:r>
      <w:r w:rsidRPr="005E457F">
        <w:rPr>
          <w:noProof/>
          <w:sz w:val="22"/>
          <w:szCs w:val="22"/>
        </w:rPr>
        <w:t xml:space="preserve"> live their daily lives. The added value of this methodology is to offer a scale of statistical and data analysis which enhances comparability by evening area sizes compared to municipalities and NUTS3 regions and to offer a relevant scale to analyse service provision. Published as one of the rural observatory analytical papers in November 2023, the cartography (</w:t>
      </w:r>
      <w:r w:rsidRPr="005E457F">
        <w:rPr>
          <w:rStyle w:val="FootnoteReference"/>
          <w:noProof/>
          <w:sz w:val="22"/>
          <w:szCs w:val="22"/>
        </w:rPr>
        <w:footnoteReference w:id="19"/>
      </w:r>
      <w:r w:rsidRPr="005E457F">
        <w:rPr>
          <w:noProof/>
          <w:sz w:val="22"/>
          <w:szCs w:val="22"/>
        </w:rPr>
        <w:t>) and its parameters are open for debate with statistical offices and European stakeholders.</w:t>
      </w:r>
    </w:p>
    <w:p w14:paraId="69DEB36F" w14:textId="3D674476" w:rsidR="00912FE0" w:rsidRPr="005E457F" w:rsidRDefault="009A1E05" w:rsidP="009A1E05">
      <w:pPr>
        <w:pStyle w:val="Heading4"/>
        <w:rPr>
          <w:noProof/>
        </w:rPr>
      </w:pPr>
      <w:r>
        <w:rPr>
          <w:noProof/>
        </w:rPr>
        <w:t>Creating and implementing a rural proofing mechanism</w:t>
      </w:r>
    </w:p>
    <w:p w14:paraId="1F96A316" w14:textId="29122B6A" w:rsidR="6864E635" w:rsidRPr="005E457F" w:rsidRDefault="6864E635" w:rsidP="00EF4291">
      <w:pPr>
        <w:spacing w:line="247" w:lineRule="auto"/>
        <w:rPr>
          <w:noProof/>
          <w:color w:val="000000" w:themeColor="text1"/>
          <w:sz w:val="22"/>
          <w:szCs w:val="22"/>
        </w:rPr>
      </w:pPr>
      <w:r w:rsidRPr="005E457F">
        <w:rPr>
          <w:noProof/>
          <w:color w:val="000000" w:themeColor="text1"/>
          <w:sz w:val="22"/>
          <w:szCs w:val="22"/>
        </w:rPr>
        <w:t xml:space="preserve">The </w:t>
      </w:r>
      <w:r w:rsidR="007353F2" w:rsidRPr="005E457F">
        <w:rPr>
          <w:noProof/>
          <w:color w:val="000000" w:themeColor="text1"/>
          <w:sz w:val="22"/>
          <w:szCs w:val="22"/>
        </w:rPr>
        <w:t xml:space="preserve">Commission integrated rural proofing in the </w:t>
      </w:r>
      <w:r w:rsidRPr="005E457F">
        <w:rPr>
          <w:noProof/>
          <w:color w:val="000000" w:themeColor="text1"/>
          <w:sz w:val="22"/>
          <w:szCs w:val="22"/>
        </w:rPr>
        <w:t>Communication on</w:t>
      </w:r>
      <w:r w:rsidRPr="005E457F">
        <w:rPr>
          <w:b/>
          <w:bCs/>
          <w:noProof/>
          <w:color w:val="000000" w:themeColor="text1"/>
          <w:sz w:val="22"/>
          <w:szCs w:val="22"/>
        </w:rPr>
        <w:t xml:space="preserve"> Better Regulation</w:t>
      </w:r>
      <w:r w:rsidR="00295DAD" w:rsidRPr="005E457F">
        <w:rPr>
          <w:b/>
          <w:bCs/>
          <w:noProof/>
          <w:color w:val="000000" w:themeColor="text1"/>
          <w:sz w:val="22"/>
          <w:szCs w:val="22"/>
        </w:rPr>
        <w:t xml:space="preserve"> </w:t>
      </w:r>
      <w:r w:rsidR="00295DAD" w:rsidRPr="005E457F">
        <w:rPr>
          <w:noProof/>
          <w:color w:val="000000" w:themeColor="text1"/>
          <w:sz w:val="22"/>
          <w:szCs w:val="22"/>
        </w:rPr>
        <w:t xml:space="preserve">adopted in </w:t>
      </w:r>
      <w:r w:rsidR="00720972">
        <w:rPr>
          <w:noProof/>
          <w:color w:val="000000" w:themeColor="text1"/>
          <w:sz w:val="22"/>
          <w:szCs w:val="22"/>
        </w:rPr>
        <w:t>April</w:t>
      </w:r>
      <w:r w:rsidR="00720972" w:rsidRPr="005E457F">
        <w:rPr>
          <w:noProof/>
          <w:color w:val="000000" w:themeColor="text1"/>
          <w:sz w:val="22"/>
          <w:szCs w:val="22"/>
        </w:rPr>
        <w:t xml:space="preserve"> </w:t>
      </w:r>
      <w:r w:rsidR="00295DAD" w:rsidRPr="005E457F">
        <w:rPr>
          <w:noProof/>
          <w:color w:val="000000" w:themeColor="text1"/>
          <w:sz w:val="22"/>
          <w:szCs w:val="22"/>
        </w:rPr>
        <w:t>2021</w:t>
      </w:r>
      <w:r w:rsidR="009F28B9" w:rsidRPr="005E457F">
        <w:rPr>
          <w:noProof/>
          <w:color w:val="000000" w:themeColor="text1"/>
          <w:sz w:val="22"/>
          <w:szCs w:val="22"/>
        </w:rPr>
        <w:t> (</w:t>
      </w:r>
      <w:r w:rsidRPr="005E457F">
        <w:rPr>
          <w:rStyle w:val="FootnoteReference"/>
          <w:noProof/>
          <w:color w:val="000000" w:themeColor="text1"/>
          <w:sz w:val="22"/>
          <w:szCs w:val="22"/>
        </w:rPr>
        <w:footnoteReference w:id="20"/>
      </w:r>
      <w:r w:rsidR="009F28B9" w:rsidRPr="005E457F">
        <w:rPr>
          <w:noProof/>
          <w:color w:val="000000" w:themeColor="text1"/>
          <w:sz w:val="22"/>
          <w:szCs w:val="22"/>
        </w:rPr>
        <w:t>)</w:t>
      </w:r>
      <w:r w:rsidR="00412A1B" w:rsidRPr="005E457F">
        <w:rPr>
          <w:noProof/>
          <w:color w:val="000000" w:themeColor="text1"/>
          <w:sz w:val="22"/>
          <w:szCs w:val="22"/>
        </w:rPr>
        <w:t>.</w:t>
      </w:r>
      <w:r w:rsidR="009A09C8" w:rsidRPr="005E457F">
        <w:rPr>
          <w:noProof/>
          <w:color w:val="000000" w:themeColor="text1"/>
          <w:sz w:val="22"/>
          <w:szCs w:val="22"/>
        </w:rPr>
        <w:t xml:space="preserve"> </w:t>
      </w:r>
      <w:r w:rsidR="008904AD" w:rsidRPr="005E457F">
        <w:rPr>
          <w:noProof/>
          <w:color w:val="000000" w:themeColor="text1"/>
          <w:sz w:val="22"/>
          <w:szCs w:val="22"/>
        </w:rPr>
        <w:t xml:space="preserve">It </w:t>
      </w:r>
      <w:r w:rsidR="00BD6DE8">
        <w:rPr>
          <w:noProof/>
          <w:color w:val="000000" w:themeColor="text1"/>
          <w:sz w:val="22"/>
          <w:szCs w:val="22"/>
        </w:rPr>
        <w:t>ask</w:t>
      </w:r>
      <w:r w:rsidR="00F65ABC">
        <w:rPr>
          <w:noProof/>
          <w:color w:val="000000" w:themeColor="text1"/>
          <w:sz w:val="22"/>
          <w:szCs w:val="22"/>
        </w:rPr>
        <w:t>s</w:t>
      </w:r>
      <w:r w:rsidR="00FD06F2" w:rsidRPr="005E457F">
        <w:rPr>
          <w:noProof/>
          <w:color w:val="000000" w:themeColor="text1"/>
          <w:sz w:val="22"/>
          <w:szCs w:val="22"/>
        </w:rPr>
        <w:t xml:space="preserve"> services to </w:t>
      </w:r>
      <w:r w:rsidR="00F175D8" w:rsidRPr="005E457F">
        <w:rPr>
          <w:noProof/>
          <w:color w:val="000000" w:themeColor="text1"/>
          <w:sz w:val="22"/>
          <w:szCs w:val="22"/>
        </w:rPr>
        <w:t xml:space="preserve">consider potential territorial </w:t>
      </w:r>
      <w:r w:rsidR="00831A1B" w:rsidRPr="3F282D90">
        <w:rPr>
          <w:noProof/>
          <w:color w:val="000000" w:themeColor="text1"/>
          <w:sz w:val="22"/>
          <w:szCs w:val="22"/>
        </w:rPr>
        <w:t xml:space="preserve">(including rural) </w:t>
      </w:r>
      <w:r w:rsidR="00F175D8" w:rsidRPr="005E457F">
        <w:rPr>
          <w:noProof/>
          <w:color w:val="000000" w:themeColor="text1"/>
          <w:sz w:val="22"/>
          <w:szCs w:val="22"/>
        </w:rPr>
        <w:t xml:space="preserve">impacts </w:t>
      </w:r>
      <w:r w:rsidR="00862941">
        <w:rPr>
          <w:noProof/>
          <w:color w:val="000000" w:themeColor="text1"/>
          <w:sz w:val="22"/>
          <w:szCs w:val="22"/>
        </w:rPr>
        <w:t>when relev</w:t>
      </w:r>
      <w:r w:rsidR="00CC76B5">
        <w:rPr>
          <w:noProof/>
          <w:color w:val="000000" w:themeColor="text1"/>
          <w:sz w:val="22"/>
          <w:szCs w:val="22"/>
        </w:rPr>
        <w:t xml:space="preserve">ant </w:t>
      </w:r>
      <w:r w:rsidR="00F175D8" w:rsidRPr="005E457F">
        <w:rPr>
          <w:noProof/>
          <w:color w:val="000000" w:themeColor="text1"/>
          <w:sz w:val="22"/>
          <w:szCs w:val="22"/>
        </w:rPr>
        <w:t>when</w:t>
      </w:r>
      <w:r w:rsidR="008F7FAB" w:rsidRPr="005E457F">
        <w:rPr>
          <w:noProof/>
          <w:color w:val="000000" w:themeColor="text1"/>
          <w:sz w:val="22"/>
          <w:szCs w:val="22"/>
        </w:rPr>
        <w:t xml:space="preserve"> elaborating new legislative initiatives</w:t>
      </w:r>
      <w:r w:rsidR="00490778" w:rsidRPr="005E457F">
        <w:rPr>
          <w:noProof/>
          <w:color w:val="000000" w:themeColor="text1"/>
          <w:sz w:val="22"/>
          <w:szCs w:val="22"/>
        </w:rPr>
        <w:t xml:space="preserve"> and</w:t>
      </w:r>
      <w:r w:rsidR="00FD20F8" w:rsidRPr="005E457F">
        <w:rPr>
          <w:noProof/>
          <w:color w:val="000000" w:themeColor="text1"/>
          <w:sz w:val="22"/>
          <w:szCs w:val="22"/>
        </w:rPr>
        <w:t xml:space="preserve"> collect evidence from various </w:t>
      </w:r>
      <w:r w:rsidR="00FD20F8" w:rsidRPr="005E457F">
        <w:rPr>
          <w:noProof/>
          <w:sz w:val="22"/>
          <w:szCs w:val="22"/>
        </w:rPr>
        <w:t>types of territories</w:t>
      </w:r>
      <w:r w:rsidR="2344105E" w:rsidRPr="005E457F">
        <w:rPr>
          <w:noProof/>
          <w:sz w:val="22"/>
          <w:szCs w:val="22"/>
        </w:rPr>
        <w:t>, including rural areas.</w:t>
      </w:r>
      <w:r w:rsidRPr="005E457F">
        <w:rPr>
          <w:noProof/>
          <w:sz w:val="22"/>
          <w:szCs w:val="22"/>
        </w:rPr>
        <w:t xml:space="preserve"> </w:t>
      </w:r>
      <w:r w:rsidR="008A1958" w:rsidRPr="005E457F">
        <w:rPr>
          <w:noProof/>
          <w:sz w:val="22"/>
          <w:szCs w:val="22"/>
        </w:rPr>
        <w:t>T</w:t>
      </w:r>
      <w:r w:rsidR="00F5500A" w:rsidRPr="005E457F">
        <w:rPr>
          <w:noProof/>
          <w:sz w:val="22"/>
          <w:szCs w:val="22"/>
        </w:rPr>
        <w:t xml:space="preserve">he </w:t>
      </w:r>
      <w:r w:rsidR="00F5500A" w:rsidRPr="3F282D90">
        <w:rPr>
          <w:b/>
          <w:bCs/>
          <w:noProof/>
          <w:sz w:val="22"/>
          <w:szCs w:val="22"/>
        </w:rPr>
        <w:t xml:space="preserve">Commission </w:t>
      </w:r>
      <w:r w:rsidR="004D497C" w:rsidRPr="3F282D90">
        <w:rPr>
          <w:b/>
          <w:bCs/>
          <w:noProof/>
          <w:sz w:val="22"/>
          <w:szCs w:val="22"/>
        </w:rPr>
        <w:t>w</w:t>
      </w:r>
      <w:r w:rsidR="00F5500A" w:rsidRPr="3F282D90">
        <w:rPr>
          <w:b/>
          <w:bCs/>
          <w:noProof/>
          <w:sz w:val="22"/>
          <w:szCs w:val="22"/>
        </w:rPr>
        <w:t xml:space="preserve">ork </w:t>
      </w:r>
      <w:r w:rsidR="004D497C" w:rsidRPr="3F282D90">
        <w:rPr>
          <w:b/>
          <w:bCs/>
          <w:noProof/>
          <w:sz w:val="22"/>
          <w:szCs w:val="22"/>
        </w:rPr>
        <w:t>p</w:t>
      </w:r>
      <w:r w:rsidR="00F5500A" w:rsidRPr="3F282D90">
        <w:rPr>
          <w:b/>
          <w:bCs/>
          <w:noProof/>
          <w:sz w:val="22"/>
          <w:szCs w:val="22"/>
        </w:rPr>
        <w:t>rogramme for 2022</w:t>
      </w:r>
      <w:r w:rsidR="009F28B9" w:rsidRPr="3F282D90">
        <w:rPr>
          <w:b/>
          <w:bCs/>
          <w:noProof/>
          <w:sz w:val="22"/>
          <w:szCs w:val="22"/>
        </w:rPr>
        <w:t> </w:t>
      </w:r>
      <w:r w:rsidR="009F28B9" w:rsidRPr="005E457F">
        <w:rPr>
          <w:noProof/>
          <w:sz w:val="22"/>
          <w:szCs w:val="22"/>
        </w:rPr>
        <w:t>(</w:t>
      </w:r>
      <w:r w:rsidR="00F5500A" w:rsidRPr="005E457F">
        <w:rPr>
          <w:rStyle w:val="FootnoteReference"/>
          <w:noProof/>
          <w:sz w:val="22"/>
          <w:szCs w:val="22"/>
        </w:rPr>
        <w:footnoteReference w:id="21"/>
      </w:r>
      <w:r w:rsidR="009F28B9" w:rsidRPr="005E457F">
        <w:rPr>
          <w:noProof/>
          <w:sz w:val="22"/>
          <w:szCs w:val="22"/>
        </w:rPr>
        <w:t>)</w:t>
      </w:r>
      <w:r w:rsidR="008A1958" w:rsidRPr="3F282D90">
        <w:rPr>
          <w:b/>
          <w:bCs/>
          <w:noProof/>
          <w:sz w:val="22"/>
          <w:szCs w:val="22"/>
        </w:rPr>
        <w:t xml:space="preserve"> </w:t>
      </w:r>
      <w:r w:rsidR="008A1958" w:rsidRPr="005E457F">
        <w:rPr>
          <w:noProof/>
          <w:sz w:val="22"/>
          <w:szCs w:val="22"/>
        </w:rPr>
        <w:t xml:space="preserve">also </w:t>
      </w:r>
      <w:r w:rsidR="0033728D" w:rsidRPr="3F282D90">
        <w:rPr>
          <w:noProof/>
          <w:sz w:val="22"/>
          <w:szCs w:val="22"/>
        </w:rPr>
        <w:t xml:space="preserve">recalled the </w:t>
      </w:r>
      <w:r w:rsidR="005B330E" w:rsidRPr="3F282D90">
        <w:rPr>
          <w:noProof/>
          <w:sz w:val="22"/>
          <w:szCs w:val="22"/>
        </w:rPr>
        <w:t>importance of territorial impact assessments</w:t>
      </w:r>
      <w:r w:rsidR="00F94E54" w:rsidRPr="3F282D90">
        <w:rPr>
          <w:noProof/>
          <w:sz w:val="22"/>
          <w:szCs w:val="22"/>
        </w:rPr>
        <w:t xml:space="preserve"> (TIA)</w:t>
      </w:r>
      <w:r w:rsidR="005B330E" w:rsidRPr="3F282D90">
        <w:rPr>
          <w:noProof/>
          <w:sz w:val="22"/>
          <w:szCs w:val="22"/>
        </w:rPr>
        <w:t xml:space="preserve"> and</w:t>
      </w:r>
      <w:r w:rsidR="008A1958" w:rsidRPr="005E457F">
        <w:rPr>
          <w:noProof/>
          <w:sz w:val="22"/>
          <w:szCs w:val="22"/>
        </w:rPr>
        <w:t xml:space="preserve"> rural proofing</w:t>
      </w:r>
      <w:r w:rsidR="00F5500A" w:rsidRPr="005E457F">
        <w:rPr>
          <w:noProof/>
          <w:sz w:val="22"/>
          <w:szCs w:val="22"/>
        </w:rPr>
        <w:t xml:space="preserve">. </w:t>
      </w:r>
      <w:r w:rsidR="006F484D" w:rsidRPr="005E457F">
        <w:rPr>
          <w:noProof/>
          <w:sz w:val="22"/>
          <w:szCs w:val="22"/>
        </w:rPr>
        <w:t>Echoing the</w:t>
      </w:r>
      <w:r w:rsidR="006F484D" w:rsidRPr="3F282D90">
        <w:rPr>
          <w:b/>
          <w:bCs/>
          <w:noProof/>
          <w:sz w:val="22"/>
          <w:szCs w:val="22"/>
        </w:rPr>
        <w:t xml:space="preserve"> </w:t>
      </w:r>
      <w:r w:rsidR="00236EDC" w:rsidRPr="005E457F">
        <w:rPr>
          <w:noProof/>
          <w:sz w:val="22"/>
          <w:szCs w:val="22"/>
        </w:rPr>
        <w:t xml:space="preserve">Territorial </w:t>
      </w:r>
      <w:r w:rsidR="002D0D87" w:rsidRPr="3F282D90">
        <w:rPr>
          <w:noProof/>
          <w:sz w:val="22"/>
          <w:szCs w:val="22"/>
        </w:rPr>
        <w:t>a</w:t>
      </w:r>
      <w:r w:rsidR="00236EDC" w:rsidRPr="005E457F">
        <w:rPr>
          <w:noProof/>
          <w:sz w:val="22"/>
          <w:szCs w:val="22"/>
        </w:rPr>
        <w:t>genda 2030</w:t>
      </w:r>
      <w:r w:rsidR="006F484D" w:rsidRPr="005E457F">
        <w:rPr>
          <w:rStyle w:val="Hyperlink"/>
          <w:noProof/>
          <w:color w:val="auto"/>
          <w:sz w:val="22"/>
          <w:szCs w:val="22"/>
          <w:u w:val="none"/>
        </w:rPr>
        <w:t xml:space="preserve">, </w:t>
      </w:r>
      <w:r w:rsidR="006F484D" w:rsidRPr="005E457F">
        <w:rPr>
          <w:noProof/>
          <w:sz w:val="22"/>
          <w:szCs w:val="22"/>
        </w:rPr>
        <w:t>t</w:t>
      </w:r>
      <w:r w:rsidR="00F5500A" w:rsidRPr="005E457F">
        <w:rPr>
          <w:noProof/>
          <w:sz w:val="22"/>
          <w:szCs w:val="22"/>
        </w:rPr>
        <w:t>he</w:t>
      </w:r>
      <w:r w:rsidR="00F5500A" w:rsidRPr="005E457F">
        <w:rPr>
          <w:noProof/>
          <w:color w:val="000000" w:themeColor="text1"/>
          <w:sz w:val="22"/>
          <w:szCs w:val="22"/>
        </w:rPr>
        <w:t xml:space="preserve"> </w:t>
      </w:r>
      <w:r w:rsidR="00F5500A" w:rsidRPr="005E457F">
        <w:rPr>
          <w:b/>
          <w:bCs/>
          <w:noProof/>
          <w:color w:val="000000" w:themeColor="text1"/>
          <w:sz w:val="22"/>
          <w:szCs w:val="22"/>
        </w:rPr>
        <w:t xml:space="preserve">Communication on the </w:t>
      </w:r>
      <w:r w:rsidR="005053F6" w:rsidRPr="3F282D90">
        <w:rPr>
          <w:b/>
          <w:bCs/>
          <w:noProof/>
          <w:color w:val="000000" w:themeColor="text1"/>
          <w:sz w:val="22"/>
          <w:szCs w:val="22"/>
        </w:rPr>
        <w:t>eight</w:t>
      </w:r>
      <w:r w:rsidR="1AA4EF4C" w:rsidRPr="3F282D90">
        <w:rPr>
          <w:b/>
          <w:bCs/>
          <w:noProof/>
          <w:color w:val="000000" w:themeColor="text1"/>
          <w:sz w:val="22"/>
          <w:szCs w:val="22"/>
        </w:rPr>
        <w:t>h</w:t>
      </w:r>
      <w:r w:rsidR="005053F6" w:rsidRPr="3F282D90">
        <w:rPr>
          <w:b/>
          <w:bCs/>
          <w:noProof/>
          <w:color w:val="000000" w:themeColor="text1"/>
          <w:sz w:val="22"/>
          <w:szCs w:val="22"/>
        </w:rPr>
        <w:t xml:space="preserve"> </w:t>
      </w:r>
      <w:r w:rsidR="009C338D" w:rsidRPr="005E457F">
        <w:rPr>
          <w:b/>
          <w:bCs/>
          <w:noProof/>
          <w:color w:val="000000" w:themeColor="text1"/>
          <w:sz w:val="22"/>
          <w:szCs w:val="22"/>
        </w:rPr>
        <w:t>c</w:t>
      </w:r>
      <w:r w:rsidR="00F5500A" w:rsidRPr="005E457F">
        <w:rPr>
          <w:b/>
          <w:bCs/>
          <w:noProof/>
          <w:color w:val="000000" w:themeColor="text1"/>
          <w:sz w:val="22"/>
          <w:szCs w:val="22"/>
        </w:rPr>
        <w:t xml:space="preserve">ohesion </w:t>
      </w:r>
      <w:r w:rsidR="009C338D" w:rsidRPr="005E457F">
        <w:rPr>
          <w:b/>
          <w:bCs/>
          <w:noProof/>
          <w:color w:val="000000" w:themeColor="text1"/>
          <w:sz w:val="22"/>
          <w:szCs w:val="22"/>
        </w:rPr>
        <w:t>r</w:t>
      </w:r>
      <w:r w:rsidR="00F5500A" w:rsidRPr="005E457F">
        <w:rPr>
          <w:b/>
          <w:bCs/>
          <w:noProof/>
          <w:color w:val="000000" w:themeColor="text1"/>
          <w:sz w:val="22"/>
          <w:szCs w:val="22"/>
        </w:rPr>
        <w:t>eport</w:t>
      </w:r>
      <w:r w:rsidR="009F28B9" w:rsidRPr="005E457F">
        <w:rPr>
          <w:noProof/>
          <w:color w:val="000000" w:themeColor="text1"/>
          <w:sz w:val="22"/>
          <w:szCs w:val="22"/>
        </w:rPr>
        <w:t> (</w:t>
      </w:r>
      <w:r w:rsidR="00F5500A" w:rsidRPr="005E457F">
        <w:rPr>
          <w:rStyle w:val="FootnoteReference"/>
          <w:noProof/>
          <w:color w:val="000000" w:themeColor="text1"/>
          <w:sz w:val="22"/>
          <w:szCs w:val="22"/>
        </w:rPr>
        <w:footnoteReference w:id="22"/>
      </w:r>
      <w:r w:rsidR="009F28B9" w:rsidRPr="005E457F">
        <w:rPr>
          <w:noProof/>
          <w:color w:val="000000" w:themeColor="text1"/>
          <w:sz w:val="22"/>
          <w:szCs w:val="22"/>
        </w:rPr>
        <w:t>)</w:t>
      </w:r>
      <w:r w:rsidR="00F5500A" w:rsidRPr="005E457F">
        <w:rPr>
          <w:noProof/>
          <w:color w:val="000000" w:themeColor="text1"/>
          <w:sz w:val="22"/>
          <w:szCs w:val="22"/>
        </w:rPr>
        <w:t xml:space="preserve"> further call</w:t>
      </w:r>
      <w:r w:rsidR="00D11E20" w:rsidRPr="005E457F">
        <w:rPr>
          <w:noProof/>
          <w:color w:val="000000" w:themeColor="text1"/>
          <w:sz w:val="22"/>
          <w:szCs w:val="22"/>
        </w:rPr>
        <w:t>ed</w:t>
      </w:r>
      <w:r w:rsidR="00F5500A" w:rsidRPr="005E457F">
        <w:rPr>
          <w:noProof/>
          <w:color w:val="000000" w:themeColor="text1"/>
          <w:sz w:val="22"/>
          <w:szCs w:val="22"/>
        </w:rPr>
        <w:t xml:space="preserve"> </w:t>
      </w:r>
      <w:r w:rsidR="0007100D" w:rsidRPr="005E457F">
        <w:rPr>
          <w:noProof/>
          <w:color w:val="000000" w:themeColor="text1"/>
          <w:sz w:val="22"/>
          <w:szCs w:val="22"/>
        </w:rPr>
        <w:t>to</w:t>
      </w:r>
      <w:r w:rsidR="00F5500A" w:rsidRPr="005E457F">
        <w:rPr>
          <w:noProof/>
          <w:color w:val="000000" w:themeColor="text1"/>
          <w:sz w:val="22"/>
          <w:szCs w:val="22"/>
        </w:rPr>
        <w:t xml:space="preserve"> integrat</w:t>
      </w:r>
      <w:r w:rsidR="0007100D" w:rsidRPr="005E457F">
        <w:rPr>
          <w:noProof/>
          <w:color w:val="000000" w:themeColor="text1"/>
          <w:sz w:val="22"/>
          <w:szCs w:val="22"/>
        </w:rPr>
        <w:t>e</w:t>
      </w:r>
      <w:r w:rsidR="00F5500A" w:rsidRPr="005E457F">
        <w:rPr>
          <w:noProof/>
          <w:color w:val="000000" w:themeColor="text1"/>
          <w:sz w:val="22"/>
          <w:szCs w:val="22"/>
        </w:rPr>
        <w:t xml:space="preserve"> </w:t>
      </w:r>
      <w:r w:rsidR="0007100D" w:rsidRPr="005E457F">
        <w:rPr>
          <w:noProof/>
          <w:color w:val="000000" w:themeColor="text1"/>
          <w:sz w:val="22"/>
          <w:szCs w:val="22"/>
        </w:rPr>
        <w:t>a</w:t>
      </w:r>
      <w:r w:rsidR="00F5500A" w:rsidRPr="005E457F">
        <w:rPr>
          <w:noProof/>
          <w:color w:val="000000" w:themeColor="text1"/>
          <w:sz w:val="22"/>
          <w:szCs w:val="22"/>
        </w:rPr>
        <w:t xml:space="preserve"> territorial lens in EU policies. </w:t>
      </w:r>
      <w:r w:rsidRPr="005E457F">
        <w:rPr>
          <w:noProof/>
          <w:color w:val="000000" w:themeColor="text1"/>
          <w:sz w:val="22"/>
          <w:szCs w:val="22"/>
        </w:rPr>
        <w:t xml:space="preserve">The </w:t>
      </w:r>
      <w:r w:rsidR="0002511C" w:rsidRPr="005E457F">
        <w:rPr>
          <w:noProof/>
          <w:sz w:val="22"/>
          <w:szCs w:val="22"/>
        </w:rPr>
        <w:t>Better Regulation Toolbox</w:t>
      </w:r>
      <w:r w:rsidRPr="005E457F">
        <w:rPr>
          <w:noProof/>
          <w:color w:val="000000" w:themeColor="text1"/>
          <w:sz w:val="22"/>
          <w:szCs w:val="22"/>
        </w:rPr>
        <w:t xml:space="preserve"> includes a </w:t>
      </w:r>
      <w:r w:rsidRPr="005E457F">
        <w:rPr>
          <w:b/>
          <w:bCs/>
          <w:noProof/>
          <w:color w:val="000000" w:themeColor="text1"/>
          <w:sz w:val="22"/>
          <w:szCs w:val="22"/>
        </w:rPr>
        <w:t xml:space="preserve">TIA </w:t>
      </w:r>
      <w:r w:rsidR="006A0D22" w:rsidRPr="005E457F">
        <w:rPr>
          <w:b/>
          <w:bCs/>
          <w:noProof/>
          <w:color w:val="000000" w:themeColor="text1"/>
          <w:sz w:val="22"/>
          <w:szCs w:val="22"/>
        </w:rPr>
        <w:t>n</w:t>
      </w:r>
      <w:r w:rsidRPr="005E457F">
        <w:rPr>
          <w:b/>
          <w:bCs/>
          <w:noProof/>
          <w:color w:val="000000" w:themeColor="text1"/>
          <w:sz w:val="22"/>
          <w:szCs w:val="22"/>
        </w:rPr>
        <w:t xml:space="preserve">ecessity </w:t>
      </w:r>
      <w:r w:rsidR="006A0D22" w:rsidRPr="005E457F">
        <w:rPr>
          <w:b/>
          <w:bCs/>
          <w:noProof/>
          <w:color w:val="000000" w:themeColor="text1"/>
          <w:sz w:val="22"/>
          <w:szCs w:val="22"/>
        </w:rPr>
        <w:t>c</w:t>
      </w:r>
      <w:r w:rsidRPr="005E457F">
        <w:rPr>
          <w:b/>
          <w:bCs/>
          <w:noProof/>
          <w:color w:val="000000" w:themeColor="text1"/>
          <w:sz w:val="22"/>
          <w:szCs w:val="22"/>
        </w:rPr>
        <w:t>heck</w:t>
      </w:r>
      <w:r w:rsidR="00490778" w:rsidRPr="005E457F">
        <w:rPr>
          <w:b/>
          <w:bCs/>
          <w:noProof/>
          <w:color w:val="000000" w:themeColor="text1"/>
          <w:sz w:val="22"/>
          <w:szCs w:val="22"/>
        </w:rPr>
        <w:t xml:space="preserve"> </w:t>
      </w:r>
      <w:r w:rsidR="004B48F2" w:rsidRPr="005E457F">
        <w:rPr>
          <w:noProof/>
          <w:color w:val="000000" w:themeColor="text1"/>
          <w:sz w:val="22"/>
          <w:szCs w:val="22"/>
        </w:rPr>
        <w:t>through whic</w:t>
      </w:r>
      <w:r w:rsidR="006465FF" w:rsidRPr="005E457F">
        <w:rPr>
          <w:noProof/>
          <w:color w:val="000000" w:themeColor="text1"/>
          <w:sz w:val="22"/>
          <w:szCs w:val="22"/>
        </w:rPr>
        <w:t>h</w:t>
      </w:r>
      <w:r w:rsidR="004B48F2" w:rsidRPr="005E457F">
        <w:rPr>
          <w:b/>
          <w:bCs/>
          <w:noProof/>
          <w:color w:val="000000" w:themeColor="text1"/>
          <w:sz w:val="22"/>
          <w:szCs w:val="22"/>
        </w:rPr>
        <w:t xml:space="preserve"> </w:t>
      </w:r>
      <w:r w:rsidR="008A4E36" w:rsidRPr="3F282D90">
        <w:rPr>
          <w:b/>
          <w:bCs/>
          <w:noProof/>
          <w:color w:val="000000" w:themeColor="text1"/>
          <w:sz w:val="22"/>
          <w:szCs w:val="22"/>
        </w:rPr>
        <w:t xml:space="preserve">the </w:t>
      </w:r>
      <w:r w:rsidR="00281CA9" w:rsidRPr="005E457F">
        <w:rPr>
          <w:b/>
          <w:bCs/>
          <w:noProof/>
          <w:color w:val="000000" w:themeColor="text1"/>
          <w:sz w:val="22"/>
          <w:szCs w:val="22"/>
        </w:rPr>
        <w:t xml:space="preserve">Commission </w:t>
      </w:r>
      <w:r w:rsidR="006465FF" w:rsidRPr="005E457F">
        <w:rPr>
          <w:noProof/>
          <w:color w:val="000000" w:themeColor="text1"/>
          <w:sz w:val="22"/>
          <w:szCs w:val="22"/>
        </w:rPr>
        <w:t>can</w:t>
      </w:r>
      <w:r w:rsidR="00490778" w:rsidRPr="005E457F">
        <w:rPr>
          <w:noProof/>
          <w:color w:val="000000" w:themeColor="text1"/>
          <w:sz w:val="22"/>
          <w:szCs w:val="22"/>
        </w:rPr>
        <w:t xml:space="preserve"> verify </w:t>
      </w:r>
      <w:r w:rsidR="00AD2ED9" w:rsidRPr="005E457F">
        <w:rPr>
          <w:noProof/>
          <w:color w:val="000000" w:themeColor="text1"/>
          <w:sz w:val="22"/>
          <w:szCs w:val="22"/>
        </w:rPr>
        <w:t>the need to</w:t>
      </w:r>
      <w:r w:rsidR="00F366EF" w:rsidRPr="005E457F">
        <w:rPr>
          <w:noProof/>
          <w:color w:val="000000" w:themeColor="text1"/>
          <w:sz w:val="22"/>
          <w:szCs w:val="22"/>
        </w:rPr>
        <w:t xml:space="preserve"> conduct a TIA</w:t>
      </w:r>
      <w:r w:rsidR="001B341F" w:rsidRPr="005E457F">
        <w:rPr>
          <w:noProof/>
          <w:color w:val="000000" w:themeColor="text1"/>
          <w:sz w:val="22"/>
          <w:szCs w:val="22"/>
        </w:rPr>
        <w:t xml:space="preserve">, and a </w:t>
      </w:r>
      <w:r w:rsidR="001B341F" w:rsidRPr="005E457F">
        <w:rPr>
          <w:b/>
          <w:bCs/>
          <w:noProof/>
          <w:color w:val="000000" w:themeColor="text1"/>
          <w:sz w:val="22"/>
          <w:szCs w:val="22"/>
        </w:rPr>
        <w:t>set of tools and methodologies</w:t>
      </w:r>
      <w:r w:rsidR="0067113E" w:rsidRPr="005E457F">
        <w:rPr>
          <w:noProof/>
          <w:color w:val="000000" w:themeColor="text1"/>
          <w:sz w:val="22"/>
          <w:szCs w:val="22"/>
        </w:rPr>
        <w:t>.</w:t>
      </w:r>
      <w:r w:rsidR="00990FDD">
        <w:rPr>
          <w:noProof/>
          <w:color w:val="000000" w:themeColor="text1"/>
          <w:sz w:val="22"/>
          <w:szCs w:val="22"/>
        </w:rPr>
        <w:t xml:space="preserve"> </w:t>
      </w:r>
      <w:r w:rsidR="00990FDD" w:rsidRPr="00990FDD">
        <w:rPr>
          <w:noProof/>
          <w:color w:val="000000" w:themeColor="text1"/>
          <w:sz w:val="22"/>
          <w:szCs w:val="22"/>
        </w:rPr>
        <w:t>While the TIA tool can be powerful, it has proven to be resource-intensive (in time and skills) and had a lower uptake than initially expected.</w:t>
      </w:r>
      <w:r w:rsidR="0067113E" w:rsidRPr="005E457F">
        <w:rPr>
          <w:noProof/>
          <w:color w:val="000000" w:themeColor="text1"/>
          <w:sz w:val="22"/>
          <w:szCs w:val="22"/>
        </w:rPr>
        <w:t xml:space="preserve"> </w:t>
      </w:r>
      <w:r w:rsidR="00F94D89" w:rsidRPr="005E457F">
        <w:rPr>
          <w:noProof/>
          <w:color w:val="000000" w:themeColor="text1"/>
          <w:sz w:val="22"/>
          <w:szCs w:val="22"/>
        </w:rPr>
        <w:t>The Commission undertook a</w:t>
      </w:r>
      <w:r w:rsidR="00557AFB" w:rsidRPr="005E457F">
        <w:rPr>
          <w:noProof/>
          <w:color w:val="000000" w:themeColor="text1"/>
          <w:sz w:val="22"/>
          <w:szCs w:val="22"/>
        </w:rPr>
        <w:t xml:space="preserve"> TIA</w:t>
      </w:r>
      <w:r w:rsidR="00C406FB" w:rsidRPr="005E457F">
        <w:rPr>
          <w:noProof/>
          <w:color w:val="000000" w:themeColor="text1"/>
          <w:sz w:val="22"/>
          <w:szCs w:val="22"/>
        </w:rPr>
        <w:t xml:space="preserve"> in </w:t>
      </w:r>
      <w:r w:rsidR="00C406FB" w:rsidRPr="005E457F">
        <w:rPr>
          <w:noProof/>
          <w:color w:val="000000" w:themeColor="text1"/>
          <w:sz w:val="22"/>
          <w:szCs w:val="22"/>
        </w:rPr>
        <w:lastRenderedPageBreak/>
        <w:t>2022</w:t>
      </w:r>
      <w:r w:rsidR="003F53B4" w:rsidRPr="005E457F">
        <w:rPr>
          <w:noProof/>
          <w:color w:val="000000" w:themeColor="text1"/>
          <w:sz w:val="22"/>
          <w:szCs w:val="22"/>
        </w:rPr>
        <w:t>,</w:t>
      </w:r>
      <w:r w:rsidR="52E50994" w:rsidRPr="005E457F">
        <w:rPr>
          <w:noProof/>
          <w:color w:val="000000" w:themeColor="text1"/>
          <w:sz w:val="22"/>
          <w:szCs w:val="22"/>
        </w:rPr>
        <w:t xml:space="preserve"> </w:t>
      </w:r>
      <w:r w:rsidR="005D7CAF" w:rsidRPr="005E457F">
        <w:rPr>
          <w:noProof/>
          <w:color w:val="000000" w:themeColor="text1"/>
          <w:sz w:val="22"/>
          <w:szCs w:val="22"/>
        </w:rPr>
        <w:t>and</w:t>
      </w:r>
      <w:r w:rsidR="00943159" w:rsidRPr="3F282D90">
        <w:rPr>
          <w:noProof/>
          <w:color w:val="000000" w:themeColor="text1"/>
          <w:sz w:val="22"/>
          <w:szCs w:val="22"/>
        </w:rPr>
        <w:t>,</w:t>
      </w:r>
      <w:r w:rsidR="005D7CAF" w:rsidRPr="005E457F">
        <w:rPr>
          <w:noProof/>
          <w:color w:val="000000" w:themeColor="text1"/>
          <w:sz w:val="22"/>
          <w:szCs w:val="22"/>
        </w:rPr>
        <w:t xml:space="preserve"> in</w:t>
      </w:r>
      <w:r w:rsidR="00227910" w:rsidRPr="005E457F">
        <w:rPr>
          <w:noProof/>
          <w:color w:val="000000" w:themeColor="text1"/>
          <w:sz w:val="22"/>
          <w:szCs w:val="22"/>
        </w:rPr>
        <w:t xml:space="preserve"> 2023</w:t>
      </w:r>
      <w:r w:rsidR="00DC6247" w:rsidRPr="005E457F">
        <w:rPr>
          <w:noProof/>
          <w:color w:val="000000" w:themeColor="text1"/>
          <w:sz w:val="22"/>
          <w:szCs w:val="22"/>
        </w:rPr>
        <w:t>,</w:t>
      </w:r>
      <w:r w:rsidR="00F32161" w:rsidRPr="005E457F">
        <w:rPr>
          <w:noProof/>
          <w:color w:val="000000" w:themeColor="text1"/>
          <w:sz w:val="22"/>
          <w:szCs w:val="22"/>
        </w:rPr>
        <w:t xml:space="preserve"> </w:t>
      </w:r>
      <w:r w:rsidR="0050539F" w:rsidRPr="005E457F">
        <w:rPr>
          <w:noProof/>
          <w:color w:val="000000" w:themeColor="text1"/>
          <w:sz w:val="22"/>
          <w:szCs w:val="22"/>
        </w:rPr>
        <w:t xml:space="preserve">territorial impacts were explored for two initiatives, </w:t>
      </w:r>
      <w:r w:rsidR="005D7CAF" w:rsidRPr="005E457F">
        <w:rPr>
          <w:noProof/>
          <w:color w:val="000000" w:themeColor="text1"/>
          <w:sz w:val="22"/>
          <w:szCs w:val="22"/>
        </w:rPr>
        <w:t>concluding</w:t>
      </w:r>
      <w:r w:rsidR="008C5BCB" w:rsidRPr="005E457F">
        <w:rPr>
          <w:noProof/>
          <w:color w:val="000000" w:themeColor="text1"/>
          <w:sz w:val="22"/>
          <w:szCs w:val="22"/>
        </w:rPr>
        <w:t xml:space="preserve"> t</w:t>
      </w:r>
      <w:r w:rsidR="00B205C6" w:rsidRPr="005E457F">
        <w:rPr>
          <w:noProof/>
          <w:color w:val="000000" w:themeColor="text1"/>
          <w:sz w:val="22"/>
          <w:szCs w:val="22"/>
        </w:rPr>
        <w:t>o the likely absence of territorial impacts</w:t>
      </w:r>
      <w:r w:rsidR="009F28B9" w:rsidRPr="005E457F">
        <w:rPr>
          <w:noProof/>
          <w:sz w:val="22"/>
          <w:szCs w:val="22"/>
        </w:rPr>
        <w:t> (</w:t>
      </w:r>
      <w:r w:rsidR="009E344A" w:rsidRPr="005E457F">
        <w:rPr>
          <w:rStyle w:val="FootnoteReference"/>
          <w:noProof/>
          <w:sz w:val="22"/>
          <w:szCs w:val="22"/>
        </w:rPr>
        <w:footnoteReference w:id="23"/>
      </w:r>
      <w:r w:rsidR="009F28B9" w:rsidRPr="005E457F">
        <w:rPr>
          <w:noProof/>
          <w:sz w:val="22"/>
          <w:szCs w:val="22"/>
        </w:rPr>
        <w:t>)</w:t>
      </w:r>
      <w:r w:rsidR="00B40AE1" w:rsidRPr="005E457F">
        <w:rPr>
          <w:noProof/>
          <w:color w:val="000000" w:themeColor="text1"/>
          <w:sz w:val="22"/>
          <w:szCs w:val="22"/>
        </w:rPr>
        <w:t>.</w:t>
      </w:r>
      <w:r w:rsidR="00E668C6" w:rsidRPr="005E457F">
        <w:rPr>
          <w:noProof/>
          <w:color w:val="000000" w:themeColor="text1"/>
          <w:sz w:val="22"/>
          <w:szCs w:val="22"/>
        </w:rPr>
        <w:t xml:space="preserve"> </w:t>
      </w:r>
    </w:p>
    <w:p w14:paraId="3C6854CB" w14:textId="32103AA7" w:rsidR="008B035A" w:rsidRPr="005E457F" w:rsidRDefault="008B035A" w:rsidP="00EF4291">
      <w:pPr>
        <w:spacing w:line="247" w:lineRule="auto"/>
        <w:rPr>
          <w:noProof/>
          <w:color w:val="000000" w:themeColor="text1"/>
          <w:sz w:val="22"/>
          <w:szCs w:val="22"/>
        </w:rPr>
      </w:pPr>
      <w:r w:rsidRPr="008B035A">
        <w:rPr>
          <w:noProof/>
          <w:color w:val="000000" w:themeColor="text1"/>
          <w:sz w:val="22"/>
          <w:szCs w:val="22"/>
        </w:rPr>
        <w:t xml:space="preserve">In addition to the possibility of identifying rural impacts in the context of </w:t>
      </w:r>
      <w:r w:rsidR="000C50AA">
        <w:rPr>
          <w:noProof/>
          <w:color w:val="000000" w:themeColor="text1"/>
          <w:sz w:val="22"/>
          <w:szCs w:val="22"/>
        </w:rPr>
        <w:t>TIA</w:t>
      </w:r>
      <w:r w:rsidRPr="008B035A">
        <w:rPr>
          <w:noProof/>
          <w:color w:val="000000" w:themeColor="text1"/>
          <w:sz w:val="22"/>
          <w:szCs w:val="22"/>
        </w:rPr>
        <w:t xml:space="preserve">, according to the Commission's better regulation guidelines for legislative initiatives, the Commission explored the </w:t>
      </w:r>
      <w:r w:rsidRPr="002C1CCE">
        <w:rPr>
          <w:b/>
          <w:bCs/>
          <w:noProof/>
          <w:color w:val="000000" w:themeColor="text1"/>
          <w:sz w:val="22"/>
          <w:szCs w:val="22"/>
        </w:rPr>
        <w:t>rural implications of new non-legislative initiatives</w:t>
      </w:r>
      <w:r w:rsidRPr="008B035A">
        <w:rPr>
          <w:noProof/>
          <w:color w:val="000000" w:themeColor="text1"/>
          <w:sz w:val="22"/>
          <w:szCs w:val="22"/>
        </w:rPr>
        <w:t xml:space="preserve"> and in numerous cases the aspects concerning the rural communities were successfully and positively taken into account</w:t>
      </w:r>
      <w:r>
        <w:rPr>
          <w:noProof/>
          <w:color w:val="000000" w:themeColor="text1"/>
          <w:sz w:val="22"/>
          <w:szCs w:val="22"/>
        </w:rPr>
        <w:t>.</w:t>
      </w:r>
    </w:p>
    <w:p w14:paraId="7159C045" w14:textId="6D0526A5" w:rsidR="009A1E05" w:rsidRPr="005E457F" w:rsidRDefault="009A1E05" w:rsidP="00AD06A0">
      <w:pPr>
        <w:pStyle w:val="Heading4"/>
        <w:rPr>
          <w:noProof/>
        </w:rPr>
      </w:pPr>
      <w:r>
        <w:rPr>
          <w:noProof/>
        </w:rPr>
        <w:t xml:space="preserve">Creating a toolkit on </w:t>
      </w:r>
      <w:r w:rsidR="00AD06A0">
        <w:rPr>
          <w:noProof/>
        </w:rPr>
        <w:t>rural funds</w:t>
      </w:r>
    </w:p>
    <w:p w14:paraId="0430D50F" w14:textId="5149735D" w:rsidR="009A62C1" w:rsidRDefault="00DB70C2" w:rsidP="009A62C1">
      <w:pPr>
        <w:spacing w:line="259" w:lineRule="auto"/>
        <w:rPr>
          <w:noProof/>
          <w:sz w:val="22"/>
          <w:szCs w:val="22"/>
        </w:rPr>
      </w:pPr>
      <w:r w:rsidRPr="005E457F">
        <w:rPr>
          <w:noProof/>
          <w:sz w:val="22"/>
          <w:szCs w:val="22"/>
        </w:rPr>
        <w:t xml:space="preserve">In </w:t>
      </w:r>
      <w:r w:rsidR="003C4EE9" w:rsidRPr="005E457F">
        <w:rPr>
          <w:noProof/>
          <w:sz w:val="22"/>
          <w:szCs w:val="22"/>
        </w:rPr>
        <w:t xml:space="preserve">December </w:t>
      </w:r>
      <w:r w:rsidR="51A625FF" w:rsidRPr="005E457F">
        <w:rPr>
          <w:noProof/>
          <w:sz w:val="22"/>
          <w:szCs w:val="22"/>
        </w:rPr>
        <w:t>2023</w:t>
      </w:r>
      <w:r w:rsidRPr="005E457F">
        <w:rPr>
          <w:noProof/>
          <w:sz w:val="22"/>
          <w:szCs w:val="22"/>
        </w:rPr>
        <w:t xml:space="preserve">, the Commission </w:t>
      </w:r>
      <w:r w:rsidR="003F36AB" w:rsidRPr="005E457F">
        <w:rPr>
          <w:noProof/>
          <w:sz w:val="22"/>
          <w:szCs w:val="22"/>
        </w:rPr>
        <w:t xml:space="preserve">completed the design of </w:t>
      </w:r>
      <w:r w:rsidRPr="005E457F">
        <w:rPr>
          <w:noProof/>
          <w:sz w:val="22"/>
          <w:szCs w:val="22"/>
        </w:rPr>
        <w:t xml:space="preserve">the </w:t>
      </w:r>
      <w:r w:rsidRPr="005E457F">
        <w:rPr>
          <w:b/>
          <w:noProof/>
          <w:sz w:val="22"/>
          <w:szCs w:val="22"/>
        </w:rPr>
        <w:t>rural toolkit on EU funding opportunities for rural areas</w:t>
      </w:r>
      <w:r w:rsidRPr="005E457F">
        <w:rPr>
          <w:noProof/>
          <w:sz w:val="22"/>
          <w:szCs w:val="22"/>
        </w:rPr>
        <w:t>.</w:t>
      </w:r>
      <w:r w:rsidRPr="005E457F" w:rsidDel="00FC4BF9">
        <w:rPr>
          <w:noProof/>
          <w:sz w:val="22"/>
          <w:szCs w:val="22"/>
        </w:rPr>
        <w:t xml:space="preserve"> </w:t>
      </w:r>
      <w:r w:rsidRPr="005E457F">
        <w:rPr>
          <w:noProof/>
          <w:sz w:val="22"/>
          <w:szCs w:val="22"/>
        </w:rPr>
        <w:t xml:space="preserve">It centralises </w:t>
      </w:r>
      <w:r w:rsidRPr="005E457F">
        <w:rPr>
          <w:b/>
          <w:bCs/>
          <w:noProof/>
          <w:sz w:val="22"/>
          <w:szCs w:val="22"/>
        </w:rPr>
        <w:t>information in one dashboard</w:t>
      </w:r>
      <w:r w:rsidR="0E9FDFE2" w:rsidRPr="005E457F">
        <w:rPr>
          <w:noProof/>
          <w:sz w:val="22"/>
          <w:szCs w:val="22"/>
        </w:rPr>
        <w:t xml:space="preserve"> </w:t>
      </w:r>
      <w:r w:rsidR="41BF890A" w:rsidRPr="005E457F">
        <w:rPr>
          <w:noProof/>
          <w:sz w:val="22"/>
          <w:szCs w:val="22"/>
        </w:rPr>
        <w:t>for</w:t>
      </w:r>
      <w:r w:rsidRPr="005E457F">
        <w:rPr>
          <w:noProof/>
          <w:sz w:val="22"/>
          <w:szCs w:val="22"/>
        </w:rPr>
        <w:t xml:space="preserve"> local authorities, stakeholders, project holders and managing authorities. </w:t>
      </w:r>
      <w:r w:rsidR="00913B15" w:rsidRPr="005E457F">
        <w:rPr>
          <w:noProof/>
          <w:sz w:val="22"/>
          <w:szCs w:val="22"/>
        </w:rPr>
        <w:t>The toolkit also provides</w:t>
      </w:r>
      <w:r w:rsidR="00B943E8" w:rsidRPr="005E457F">
        <w:rPr>
          <w:noProof/>
          <w:sz w:val="22"/>
          <w:szCs w:val="22"/>
        </w:rPr>
        <w:t xml:space="preserve"> inspirational solutions</w:t>
      </w:r>
      <w:r w:rsidR="00384618" w:rsidRPr="005E457F">
        <w:rPr>
          <w:noProof/>
          <w:sz w:val="22"/>
          <w:szCs w:val="22"/>
        </w:rPr>
        <w:t xml:space="preserve"> and examples of</w:t>
      </w:r>
      <w:r w:rsidRPr="005E457F" w:rsidDel="00384618">
        <w:rPr>
          <w:noProof/>
          <w:sz w:val="22"/>
          <w:szCs w:val="22"/>
        </w:rPr>
        <w:t xml:space="preserve"> </w:t>
      </w:r>
      <w:r w:rsidRPr="005E457F">
        <w:rPr>
          <w:noProof/>
          <w:sz w:val="22"/>
          <w:szCs w:val="22"/>
        </w:rPr>
        <w:t>territorial and local development strategies</w:t>
      </w:r>
      <w:r w:rsidR="00C65CFA" w:rsidRPr="005E457F">
        <w:rPr>
          <w:noProof/>
          <w:sz w:val="22"/>
          <w:szCs w:val="22"/>
        </w:rPr>
        <w:t xml:space="preserve"> and projects </w:t>
      </w:r>
      <w:r w:rsidRPr="005E457F">
        <w:rPr>
          <w:noProof/>
          <w:sz w:val="22"/>
          <w:szCs w:val="22"/>
        </w:rPr>
        <w:t>to make full use of</w:t>
      </w:r>
      <w:r w:rsidR="003F44E7">
        <w:rPr>
          <w:noProof/>
          <w:sz w:val="22"/>
          <w:szCs w:val="22"/>
        </w:rPr>
        <w:t xml:space="preserve"> the 2021-2027</w:t>
      </w:r>
      <w:r w:rsidRPr="005E457F">
        <w:rPr>
          <w:noProof/>
          <w:sz w:val="22"/>
          <w:szCs w:val="22"/>
        </w:rPr>
        <w:t xml:space="preserve"> </w:t>
      </w:r>
      <w:r w:rsidR="40E2E9FE" w:rsidRPr="005E457F">
        <w:rPr>
          <w:noProof/>
          <w:sz w:val="22"/>
          <w:szCs w:val="22"/>
        </w:rPr>
        <w:t xml:space="preserve">EU budget </w:t>
      </w:r>
      <w:r w:rsidR="00240FD0" w:rsidRPr="005E457F">
        <w:rPr>
          <w:noProof/>
          <w:sz w:val="22"/>
          <w:szCs w:val="22"/>
        </w:rPr>
        <w:t>opportunities</w:t>
      </w:r>
      <w:r w:rsidR="004E4ACE" w:rsidRPr="005E457F">
        <w:rPr>
          <w:noProof/>
          <w:sz w:val="22"/>
          <w:szCs w:val="22"/>
        </w:rPr>
        <w:t>.</w:t>
      </w:r>
    </w:p>
    <w:p w14:paraId="2B4116C1" w14:textId="75F14DF2" w:rsidR="00DA6E08" w:rsidRPr="00764336" w:rsidRDefault="00912FE0" w:rsidP="00D36C58">
      <w:pPr>
        <w:pStyle w:val="Heading2"/>
        <w:rPr>
          <w:noProof/>
          <w:color w:val="00A388"/>
        </w:rPr>
      </w:pPr>
      <w:r w:rsidRPr="005E457F">
        <w:rPr>
          <w:noProof/>
          <w:color w:val="00A388"/>
        </w:rPr>
        <w:t xml:space="preserve">The launch and development of the </w:t>
      </w:r>
      <w:r w:rsidR="00E06DBF" w:rsidRPr="005E457F">
        <w:rPr>
          <w:noProof/>
          <w:color w:val="00A388"/>
        </w:rPr>
        <w:t>r</w:t>
      </w:r>
      <w:r w:rsidRPr="005E457F">
        <w:rPr>
          <w:noProof/>
          <w:color w:val="00A388"/>
        </w:rPr>
        <w:t xml:space="preserve">ural </w:t>
      </w:r>
      <w:r w:rsidR="00E06DBF" w:rsidRPr="005E457F">
        <w:rPr>
          <w:noProof/>
          <w:color w:val="00A388"/>
        </w:rPr>
        <w:t>p</w:t>
      </w:r>
      <w:r w:rsidRPr="005E457F">
        <w:rPr>
          <w:noProof/>
          <w:color w:val="00A388"/>
        </w:rPr>
        <w:t>act</w:t>
      </w:r>
      <w:r w:rsidR="00E6195C" w:rsidRPr="005E457F">
        <w:rPr>
          <w:noProof/>
          <w:color w:val="00A388"/>
        </w:rPr>
        <w:t xml:space="preserve"> </w:t>
      </w:r>
    </w:p>
    <w:p w14:paraId="5D06DACB" w14:textId="454842D0" w:rsidR="00D36C58" w:rsidRPr="005E457F" w:rsidRDefault="00764336" w:rsidP="00D36C58">
      <w:pPr>
        <w:rPr>
          <w:noProof/>
          <w:sz w:val="22"/>
          <w:szCs w:val="22"/>
        </w:rPr>
      </w:pPr>
      <w:r>
        <w:rPr>
          <w:noProof/>
          <w:color w:val="2B579A"/>
          <w:shd w:val="clear" w:color="auto" w:fill="E6E6E6"/>
          <w:lang w:eastAsia="en-GB"/>
        </w:rPr>
        <w:drawing>
          <wp:anchor distT="0" distB="0" distL="114300" distR="114300" simplePos="0" relativeHeight="251679744" behindDoc="0" locked="1" layoutInCell="1" allowOverlap="1" wp14:anchorId="55F01CA7" wp14:editId="5A97012F">
            <wp:simplePos x="0" y="0"/>
            <wp:positionH relativeFrom="margin">
              <wp:posOffset>4342130</wp:posOffset>
            </wp:positionH>
            <wp:positionV relativeFrom="paragraph">
              <wp:posOffset>8255</wp:posOffset>
            </wp:positionV>
            <wp:extent cx="1158875" cy="1468755"/>
            <wp:effectExtent l="0" t="0" r="3175" b="0"/>
            <wp:wrapSquare wrapText="bothSides"/>
            <wp:docPr id="742229045" name="Picture 742229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29045"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tretch>
                      <a:fillRect/>
                    </a:stretch>
                  </pic:blipFill>
                  <pic:spPr bwMode="auto">
                    <a:xfrm>
                      <a:off x="0" y="0"/>
                      <a:ext cx="1158875" cy="1468755"/>
                    </a:xfrm>
                    <a:prstGeom prst="rect">
                      <a:avLst/>
                    </a:prstGeom>
                    <a:noFill/>
                  </pic:spPr>
                </pic:pic>
              </a:graphicData>
            </a:graphic>
            <wp14:sizeRelH relativeFrom="page">
              <wp14:pctWidth>0</wp14:pctWidth>
            </wp14:sizeRelH>
            <wp14:sizeRelV relativeFrom="page">
              <wp14:pctHeight>0</wp14:pctHeight>
            </wp14:sizeRelV>
          </wp:anchor>
        </w:drawing>
      </w:r>
      <w:r w:rsidR="00D36C58" w:rsidRPr="005E457F">
        <w:rPr>
          <w:noProof/>
          <w:sz w:val="22"/>
          <w:szCs w:val="22"/>
        </w:rPr>
        <w:t xml:space="preserve">The Commission launched the rural pact in December 2021, by inviting all stakeholders who support the </w:t>
      </w:r>
      <w:r w:rsidR="00D118D0">
        <w:rPr>
          <w:b/>
          <w:bCs/>
          <w:noProof/>
          <w:sz w:val="22"/>
          <w:szCs w:val="22"/>
        </w:rPr>
        <w:t>10</w:t>
      </w:r>
      <w:r w:rsidR="00D118D0" w:rsidRPr="005E457F">
        <w:rPr>
          <w:noProof/>
          <w:sz w:val="22"/>
          <w:szCs w:val="22"/>
        </w:rPr>
        <w:t xml:space="preserve"> </w:t>
      </w:r>
      <w:r w:rsidR="00D36C58" w:rsidRPr="005E457F">
        <w:rPr>
          <w:b/>
          <w:noProof/>
          <w:sz w:val="22"/>
          <w:szCs w:val="22"/>
        </w:rPr>
        <w:t>shared goals</w:t>
      </w:r>
      <w:r w:rsidR="00D36C58" w:rsidRPr="005E457F">
        <w:rPr>
          <w:noProof/>
          <w:sz w:val="22"/>
          <w:szCs w:val="22"/>
        </w:rPr>
        <w:t xml:space="preserve"> of the rural vision to join the new “</w:t>
      </w:r>
      <w:r w:rsidR="00D36C58" w:rsidRPr="005E457F">
        <w:rPr>
          <w:b/>
          <w:noProof/>
          <w:sz w:val="22"/>
          <w:szCs w:val="22"/>
        </w:rPr>
        <w:t>rural pact community</w:t>
      </w:r>
      <w:r w:rsidR="00D36C58" w:rsidRPr="005E457F">
        <w:rPr>
          <w:noProof/>
          <w:sz w:val="22"/>
          <w:szCs w:val="22"/>
        </w:rPr>
        <w:t>”. Participatory discussions with EU institutions and bodies (</w:t>
      </w:r>
      <w:bookmarkStart w:id="7" w:name="_Ref153557014"/>
      <w:r w:rsidR="00D36C58" w:rsidRPr="005E457F">
        <w:rPr>
          <w:rStyle w:val="FootnoteReference"/>
          <w:noProof/>
          <w:sz w:val="22"/>
          <w:szCs w:val="22"/>
        </w:rPr>
        <w:footnoteReference w:id="24"/>
      </w:r>
      <w:bookmarkEnd w:id="7"/>
      <w:r w:rsidR="00D36C58" w:rsidRPr="005E457F">
        <w:rPr>
          <w:noProof/>
          <w:sz w:val="22"/>
          <w:szCs w:val="22"/>
        </w:rPr>
        <w:t>) and networks steering the European Rural Parliament (ERP</w:t>
      </w:r>
      <w:bookmarkStart w:id="8" w:name="_Ref152779102"/>
      <w:r w:rsidR="00D36C58" w:rsidRPr="005E457F">
        <w:rPr>
          <w:rStyle w:val="FootnoteReference"/>
          <w:noProof/>
          <w:sz w:val="22"/>
          <w:szCs w:val="22"/>
        </w:rPr>
        <w:footnoteReference w:id="25"/>
      </w:r>
      <w:bookmarkEnd w:id="8"/>
      <w:r w:rsidR="00D36C58" w:rsidRPr="005E457F">
        <w:rPr>
          <w:noProof/>
          <w:sz w:val="22"/>
          <w:szCs w:val="22"/>
        </w:rPr>
        <w:t>), alongside consultations of the rural pact community led to the endorsement of the rural pact concept </w:t>
      </w:r>
      <w:r w:rsidR="00D36C58" w:rsidRPr="005E457F" w:rsidDel="004907F6">
        <w:rPr>
          <w:noProof/>
          <w:sz w:val="22"/>
          <w:szCs w:val="22"/>
        </w:rPr>
        <w:t>(</w:t>
      </w:r>
      <w:r w:rsidR="00D36C58" w:rsidRPr="005E457F">
        <w:rPr>
          <w:rStyle w:val="FootnoteReference"/>
          <w:noProof/>
          <w:sz w:val="22"/>
          <w:szCs w:val="22"/>
        </w:rPr>
        <w:footnoteReference w:id="26"/>
      </w:r>
      <w:r w:rsidR="00D36C58" w:rsidRPr="005E457F">
        <w:rPr>
          <w:noProof/>
          <w:sz w:val="22"/>
          <w:szCs w:val="22"/>
        </w:rPr>
        <w:t xml:space="preserve">) at the first “Rural pact conference” in June 2022 in Brussels. The pact </w:t>
      </w:r>
      <w:r w:rsidR="00421CFD">
        <w:rPr>
          <w:noProof/>
          <w:sz w:val="22"/>
          <w:szCs w:val="22"/>
        </w:rPr>
        <w:t xml:space="preserve">created as a result </w:t>
      </w:r>
      <w:r w:rsidR="00D36C58" w:rsidRPr="005E457F">
        <w:rPr>
          <w:noProof/>
          <w:sz w:val="22"/>
          <w:szCs w:val="22"/>
        </w:rPr>
        <w:t xml:space="preserve">is a formal space and </w:t>
      </w:r>
      <w:r w:rsidR="00D36C58" w:rsidRPr="005E457F">
        <w:rPr>
          <w:b/>
          <w:bCs/>
          <w:noProof/>
          <w:sz w:val="22"/>
          <w:szCs w:val="22"/>
        </w:rPr>
        <w:t>framework to boost cooperation</w:t>
      </w:r>
      <w:r w:rsidR="00D36C58" w:rsidRPr="005E457F">
        <w:rPr>
          <w:noProof/>
          <w:sz w:val="22"/>
          <w:szCs w:val="22"/>
        </w:rPr>
        <w:t xml:space="preserve"> between national, regional and local governments, civil society organisations, businesses, academics and citizens </w:t>
      </w:r>
      <w:r w:rsidR="00D36C58" w:rsidRPr="005E457F">
        <w:rPr>
          <w:b/>
          <w:bCs/>
          <w:noProof/>
          <w:sz w:val="22"/>
          <w:szCs w:val="22"/>
        </w:rPr>
        <w:t>to act towards the shared goals of the rural vision.</w:t>
      </w:r>
      <w:r w:rsidR="00D36C58" w:rsidRPr="005E457F">
        <w:rPr>
          <w:noProof/>
          <w:sz w:val="22"/>
          <w:szCs w:val="22"/>
        </w:rPr>
        <w:t xml:space="preserve"> </w:t>
      </w:r>
    </w:p>
    <w:p w14:paraId="2F75BE8E" w14:textId="78ABBC55" w:rsidR="00B07D89" w:rsidRDefault="00D36C58" w:rsidP="00D36C58">
      <w:pPr>
        <w:rPr>
          <w:noProof/>
          <w:sz w:val="22"/>
          <w:szCs w:val="22"/>
        </w:rPr>
      </w:pPr>
      <w:r w:rsidRPr="005E457F">
        <w:rPr>
          <w:noProof/>
          <w:sz w:val="22"/>
          <w:szCs w:val="22"/>
        </w:rPr>
        <w:t xml:space="preserve">The Commission further </w:t>
      </w:r>
      <w:r w:rsidR="001A084B">
        <w:rPr>
          <w:noProof/>
          <w:sz w:val="22"/>
          <w:szCs w:val="22"/>
        </w:rPr>
        <w:t>put</w:t>
      </w:r>
      <w:r w:rsidR="001A084B" w:rsidRPr="005E457F">
        <w:rPr>
          <w:noProof/>
          <w:sz w:val="22"/>
          <w:szCs w:val="22"/>
        </w:rPr>
        <w:t xml:space="preserve"> </w:t>
      </w:r>
      <w:r w:rsidRPr="005E457F">
        <w:rPr>
          <w:noProof/>
          <w:sz w:val="22"/>
          <w:szCs w:val="22"/>
        </w:rPr>
        <w:t xml:space="preserve">the rural pact </w:t>
      </w:r>
      <w:r w:rsidR="001A084B">
        <w:rPr>
          <w:noProof/>
          <w:sz w:val="22"/>
          <w:szCs w:val="22"/>
        </w:rPr>
        <w:t xml:space="preserve">into practice </w:t>
      </w:r>
      <w:r w:rsidR="00162585">
        <w:rPr>
          <w:noProof/>
          <w:sz w:val="22"/>
          <w:szCs w:val="22"/>
        </w:rPr>
        <w:t>by</w:t>
      </w:r>
      <w:r w:rsidR="00B07D89">
        <w:rPr>
          <w:noProof/>
          <w:sz w:val="22"/>
          <w:szCs w:val="22"/>
        </w:rPr>
        <w:t>:</w:t>
      </w:r>
    </w:p>
    <w:p w14:paraId="462541FA" w14:textId="76F0CE11" w:rsidR="00562F5C" w:rsidRPr="002C1CCE" w:rsidRDefault="00AB4F7D" w:rsidP="002C1CCE">
      <w:pPr>
        <w:pStyle w:val="ListParagraph"/>
        <w:numPr>
          <w:ilvl w:val="0"/>
          <w:numId w:val="73"/>
        </w:numPr>
        <w:rPr>
          <w:noProof/>
          <w:sz w:val="22"/>
          <w:szCs w:val="22"/>
        </w:rPr>
      </w:pPr>
      <w:r w:rsidRPr="002C1CCE">
        <w:rPr>
          <w:noProof/>
          <w:sz w:val="22"/>
          <w:szCs w:val="22"/>
        </w:rPr>
        <w:t>establish</w:t>
      </w:r>
      <w:r w:rsidR="00162585" w:rsidRPr="002C1CCE">
        <w:rPr>
          <w:noProof/>
          <w:sz w:val="22"/>
          <w:szCs w:val="22"/>
        </w:rPr>
        <w:t>ing</w:t>
      </w:r>
      <w:r w:rsidR="007C76DF" w:rsidRPr="002C1CCE">
        <w:rPr>
          <w:noProof/>
          <w:sz w:val="22"/>
          <w:szCs w:val="22"/>
        </w:rPr>
        <w:t xml:space="preserve"> in December 2022</w:t>
      </w:r>
      <w:r w:rsidRPr="002C1CCE">
        <w:rPr>
          <w:noProof/>
          <w:sz w:val="22"/>
          <w:szCs w:val="22"/>
        </w:rPr>
        <w:t xml:space="preserve"> the “</w:t>
      </w:r>
      <w:r w:rsidR="00B846A5">
        <w:rPr>
          <w:b/>
          <w:bCs/>
          <w:noProof/>
          <w:sz w:val="22"/>
          <w:szCs w:val="22"/>
        </w:rPr>
        <w:t>R</w:t>
      </w:r>
      <w:r w:rsidRPr="002C1CCE">
        <w:rPr>
          <w:b/>
          <w:bCs/>
          <w:noProof/>
          <w:sz w:val="22"/>
          <w:szCs w:val="22"/>
        </w:rPr>
        <w:t xml:space="preserve">ural </w:t>
      </w:r>
      <w:r w:rsidR="00B846A5">
        <w:rPr>
          <w:b/>
          <w:bCs/>
          <w:noProof/>
          <w:sz w:val="22"/>
          <w:szCs w:val="22"/>
        </w:rPr>
        <w:t>P</w:t>
      </w:r>
      <w:r w:rsidRPr="002C1CCE">
        <w:rPr>
          <w:b/>
          <w:bCs/>
          <w:noProof/>
          <w:sz w:val="22"/>
          <w:szCs w:val="22"/>
        </w:rPr>
        <w:t xml:space="preserve">act </w:t>
      </w:r>
      <w:r w:rsidR="00B846A5">
        <w:rPr>
          <w:b/>
          <w:bCs/>
          <w:noProof/>
          <w:sz w:val="22"/>
          <w:szCs w:val="22"/>
        </w:rPr>
        <w:t>S</w:t>
      </w:r>
      <w:r w:rsidRPr="002C1CCE">
        <w:rPr>
          <w:b/>
          <w:bCs/>
          <w:noProof/>
          <w:sz w:val="22"/>
          <w:szCs w:val="22"/>
        </w:rPr>
        <w:t xml:space="preserve">upport </w:t>
      </w:r>
      <w:r w:rsidR="00B846A5">
        <w:rPr>
          <w:b/>
          <w:bCs/>
          <w:noProof/>
          <w:sz w:val="22"/>
          <w:szCs w:val="22"/>
        </w:rPr>
        <w:t>O</w:t>
      </w:r>
      <w:r w:rsidRPr="002C1CCE">
        <w:rPr>
          <w:b/>
          <w:bCs/>
          <w:noProof/>
          <w:sz w:val="22"/>
          <w:szCs w:val="22"/>
        </w:rPr>
        <w:t>ffice</w:t>
      </w:r>
      <w:r w:rsidRPr="002C1CCE">
        <w:rPr>
          <w:noProof/>
          <w:sz w:val="22"/>
          <w:szCs w:val="22"/>
        </w:rPr>
        <w:t>” (RPSO)</w:t>
      </w:r>
      <w:r w:rsidR="00B07D89" w:rsidRPr="002C1CCE">
        <w:rPr>
          <w:noProof/>
          <w:sz w:val="22"/>
          <w:szCs w:val="22"/>
        </w:rPr>
        <w:t xml:space="preserve"> which provides networking and facilitation services for the community</w:t>
      </w:r>
      <w:r w:rsidR="00B85C78" w:rsidRPr="002C1CCE">
        <w:rPr>
          <w:noProof/>
          <w:sz w:val="22"/>
          <w:szCs w:val="22"/>
        </w:rPr>
        <w:t>;</w:t>
      </w:r>
    </w:p>
    <w:p w14:paraId="6B047363" w14:textId="51A525A2" w:rsidR="00D36C58" w:rsidRPr="002C1CCE" w:rsidRDefault="00562F5C" w:rsidP="002C1CCE">
      <w:pPr>
        <w:pStyle w:val="ListParagraph"/>
        <w:numPr>
          <w:ilvl w:val="0"/>
          <w:numId w:val="73"/>
        </w:numPr>
        <w:rPr>
          <w:noProof/>
          <w:sz w:val="22"/>
          <w:szCs w:val="22"/>
        </w:rPr>
      </w:pPr>
      <w:r w:rsidRPr="002C1CCE">
        <w:rPr>
          <w:noProof/>
          <w:sz w:val="22"/>
          <w:szCs w:val="22"/>
        </w:rPr>
        <w:t>creating</w:t>
      </w:r>
      <w:r w:rsidR="007328A7" w:rsidRPr="002C1CCE">
        <w:rPr>
          <w:noProof/>
          <w:sz w:val="22"/>
          <w:szCs w:val="22"/>
        </w:rPr>
        <w:t xml:space="preserve"> </w:t>
      </w:r>
      <w:r w:rsidRPr="002C1CCE">
        <w:rPr>
          <w:noProof/>
          <w:sz w:val="22"/>
          <w:szCs w:val="22"/>
        </w:rPr>
        <w:t>the “</w:t>
      </w:r>
      <w:r w:rsidR="00B846A5">
        <w:rPr>
          <w:b/>
          <w:bCs/>
          <w:noProof/>
          <w:sz w:val="22"/>
          <w:szCs w:val="22"/>
        </w:rPr>
        <w:t>R</w:t>
      </w:r>
      <w:r w:rsidRPr="002C1CCE">
        <w:rPr>
          <w:b/>
          <w:bCs/>
          <w:noProof/>
          <w:sz w:val="22"/>
          <w:szCs w:val="22"/>
        </w:rPr>
        <w:t xml:space="preserve">ural </w:t>
      </w:r>
      <w:r w:rsidR="00B846A5">
        <w:rPr>
          <w:b/>
          <w:bCs/>
          <w:noProof/>
          <w:sz w:val="22"/>
          <w:szCs w:val="22"/>
        </w:rPr>
        <w:t>P</w:t>
      </w:r>
      <w:r w:rsidRPr="002C1CCE">
        <w:rPr>
          <w:b/>
          <w:bCs/>
          <w:noProof/>
          <w:sz w:val="22"/>
          <w:szCs w:val="22"/>
        </w:rPr>
        <w:t xml:space="preserve">act </w:t>
      </w:r>
      <w:r w:rsidR="00B846A5">
        <w:rPr>
          <w:b/>
          <w:bCs/>
          <w:noProof/>
          <w:sz w:val="22"/>
          <w:szCs w:val="22"/>
        </w:rPr>
        <w:t>C</w:t>
      </w:r>
      <w:r w:rsidRPr="002C1CCE">
        <w:rPr>
          <w:b/>
          <w:bCs/>
          <w:noProof/>
          <w:sz w:val="22"/>
          <w:szCs w:val="22"/>
        </w:rPr>
        <w:t xml:space="preserve">oordination </w:t>
      </w:r>
      <w:r w:rsidR="00B846A5">
        <w:rPr>
          <w:b/>
          <w:bCs/>
          <w:noProof/>
          <w:sz w:val="22"/>
          <w:szCs w:val="22"/>
        </w:rPr>
        <w:t>G</w:t>
      </w:r>
      <w:r w:rsidRPr="002C1CCE">
        <w:rPr>
          <w:b/>
          <w:bCs/>
          <w:noProof/>
          <w:sz w:val="22"/>
          <w:szCs w:val="22"/>
        </w:rPr>
        <w:t>roup</w:t>
      </w:r>
      <w:r w:rsidRPr="002C1CCE">
        <w:rPr>
          <w:noProof/>
          <w:sz w:val="22"/>
          <w:szCs w:val="22"/>
        </w:rPr>
        <w:t xml:space="preserve">” (RPCG), </w:t>
      </w:r>
      <w:r w:rsidR="009531C4" w:rsidRPr="002C1CCE">
        <w:rPr>
          <w:noProof/>
          <w:sz w:val="22"/>
          <w:szCs w:val="22"/>
        </w:rPr>
        <w:t>which acts as the governance body steering the development of the rural pact</w:t>
      </w:r>
      <w:r w:rsidR="00B85C78" w:rsidRPr="002C1CCE">
        <w:rPr>
          <w:noProof/>
          <w:sz w:val="22"/>
          <w:szCs w:val="22"/>
        </w:rPr>
        <w:t>;</w:t>
      </w:r>
    </w:p>
    <w:p w14:paraId="57007010" w14:textId="3E8DDD87" w:rsidR="00CB760F" w:rsidRPr="002C1CCE" w:rsidRDefault="00326692" w:rsidP="002C1CCE">
      <w:pPr>
        <w:pStyle w:val="ListParagraph"/>
        <w:numPr>
          <w:ilvl w:val="0"/>
          <w:numId w:val="73"/>
        </w:numPr>
        <w:rPr>
          <w:noProof/>
          <w:sz w:val="22"/>
          <w:szCs w:val="22"/>
        </w:rPr>
      </w:pPr>
      <w:r w:rsidRPr="002C1CCE">
        <w:rPr>
          <w:noProof/>
          <w:sz w:val="22"/>
          <w:szCs w:val="22"/>
        </w:rPr>
        <w:t>l</w:t>
      </w:r>
      <w:r w:rsidR="007328A7" w:rsidRPr="002C1CCE">
        <w:rPr>
          <w:noProof/>
          <w:sz w:val="22"/>
          <w:szCs w:val="22"/>
        </w:rPr>
        <w:t>aunch</w:t>
      </w:r>
      <w:r w:rsidRPr="002C1CCE">
        <w:rPr>
          <w:noProof/>
          <w:sz w:val="22"/>
          <w:szCs w:val="22"/>
        </w:rPr>
        <w:t>ing</w:t>
      </w:r>
      <w:r w:rsidR="007328A7" w:rsidRPr="002C1CCE">
        <w:rPr>
          <w:noProof/>
          <w:sz w:val="22"/>
          <w:szCs w:val="22"/>
        </w:rPr>
        <w:t xml:space="preserve"> </w:t>
      </w:r>
      <w:r w:rsidRPr="002C1CCE">
        <w:rPr>
          <w:noProof/>
          <w:sz w:val="22"/>
          <w:szCs w:val="22"/>
        </w:rPr>
        <w:t>t</w:t>
      </w:r>
      <w:r w:rsidR="00CB760F" w:rsidRPr="002C1CCE">
        <w:rPr>
          <w:noProof/>
          <w:sz w:val="22"/>
          <w:szCs w:val="22"/>
        </w:rPr>
        <w:t>he “</w:t>
      </w:r>
      <w:r w:rsidR="00CB760F" w:rsidRPr="002C1CCE">
        <w:rPr>
          <w:b/>
          <w:bCs/>
          <w:noProof/>
          <w:sz w:val="22"/>
          <w:szCs w:val="22"/>
        </w:rPr>
        <w:t>rural pact community platform</w:t>
      </w:r>
      <w:r w:rsidR="00CB760F" w:rsidRPr="002C1CCE">
        <w:rPr>
          <w:noProof/>
          <w:sz w:val="22"/>
          <w:szCs w:val="22"/>
        </w:rPr>
        <w:t>” (RPCP) (</w:t>
      </w:r>
      <w:r w:rsidR="00CB760F" w:rsidRPr="005E457F">
        <w:rPr>
          <w:rStyle w:val="FootnoteReference"/>
          <w:noProof/>
          <w:sz w:val="22"/>
          <w:szCs w:val="22"/>
        </w:rPr>
        <w:footnoteReference w:id="27"/>
      </w:r>
      <w:r w:rsidR="00CB760F" w:rsidRPr="002C1CCE">
        <w:rPr>
          <w:noProof/>
          <w:sz w:val="22"/>
          <w:szCs w:val="22"/>
        </w:rPr>
        <w:t>)</w:t>
      </w:r>
      <w:r w:rsidR="00F440E0">
        <w:rPr>
          <w:noProof/>
          <w:sz w:val="22"/>
          <w:szCs w:val="22"/>
        </w:rPr>
        <w:t xml:space="preserve"> in </w:t>
      </w:r>
      <w:r w:rsidR="00091239">
        <w:rPr>
          <w:noProof/>
          <w:sz w:val="22"/>
          <w:szCs w:val="22"/>
        </w:rPr>
        <w:t>June 2023</w:t>
      </w:r>
      <w:r w:rsidR="00925D52" w:rsidRPr="002C1CCE">
        <w:rPr>
          <w:noProof/>
          <w:sz w:val="22"/>
          <w:szCs w:val="22"/>
        </w:rPr>
        <w:t xml:space="preserve">, </w:t>
      </w:r>
      <w:r w:rsidR="00CB760F" w:rsidRPr="002C1CCE">
        <w:rPr>
          <w:noProof/>
          <w:sz w:val="22"/>
          <w:szCs w:val="22"/>
        </w:rPr>
        <w:t>an online collaborative tool supporting community interaction.</w:t>
      </w:r>
    </w:p>
    <w:p w14:paraId="5FF3375B" w14:textId="1B20E84B" w:rsidR="00BB6133" w:rsidRDefault="0001508D" w:rsidP="00D36C58">
      <w:pPr>
        <w:rPr>
          <w:b/>
          <w:bCs/>
          <w:noProof/>
          <w:sz w:val="22"/>
          <w:szCs w:val="22"/>
        </w:rPr>
      </w:pPr>
      <w:r w:rsidRPr="005E457F">
        <w:rPr>
          <w:noProof/>
          <w:sz w:val="22"/>
          <w:szCs w:val="22"/>
        </w:rPr>
        <w:t>I</w:t>
      </w:r>
      <w:r>
        <w:rPr>
          <w:noProof/>
          <w:sz w:val="22"/>
          <w:szCs w:val="22"/>
        </w:rPr>
        <w:t xml:space="preserve">n line with </w:t>
      </w:r>
      <w:r w:rsidR="0055677A">
        <w:rPr>
          <w:noProof/>
          <w:sz w:val="22"/>
          <w:szCs w:val="22"/>
        </w:rPr>
        <w:t>its</w:t>
      </w:r>
      <w:r w:rsidRPr="005E457F">
        <w:rPr>
          <w:noProof/>
          <w:sz w:val="22"/>
          <w:szCs w:val="22"/>
        </w:rPr>
        <w:t xml:space="preserve"> three objectives</w:t>
      </w:r>
      <w:r>
        <w:rPr>
          <w:noProof/>
          <w:sz w:val="22"/>
          <w:szCs w:val="22"/>
        </w:rPr>
        <w:t xml:space="preserve">, </w:t>
      </w:r>
      <w:r w:rsidR="00D3396F">
        <w:rPr>
          <w:noProof/>
          <w:sz w:val="22"/>
          <w:szCs w:val="22"/>
        </w:rPr>
        <w:t xml:space="preserve">since </w:t>
      </w:r>
      <w:r w:rsidR="007D3434">
        <w:rPr>
          <w:noProof/>
          <w:sz w:val="22"/>
          <w:szCs w:val="22"/>
        </w:rPr>
        <w:t>2022</w:t>
      </w:r>
      <w:r>
        <w:rPr>
          <w:noProof/>
          <w:sz w:val="22"/>
          <w:szCs w:val="22"/>
        </w:rPr>
        <w:t>, the</w:t>
      </w:r>
      <w:r w:rsidR="00993D6B">
        <w:rPr>
          <w:noProof/>
          <w:sz w:val="22"/>
          <w:szCs w:val="22"/>
        </w:rPr>
        <w:t xml:space="preserve"> rural pact has</w:t>
      </w:r>
      <w:r w:rsidRPr="005E457F">
        <w:rPr>
          <w:noProof/>
          <w:sz w:val="22"/>
          <w:szCs w:val="22"/>
        </w:rPr>
        <w:t xml:space="preserve"> </w:t>
      </w:r>
      <w:r w:rsidRPr="005E457F">
        <w:rPr>
          <w:b/>
          <w:bCs/>
          <w:noProof/>
          <w:sz w:val="22"/>
          <w:szCs w:val="22"/>
        </w:rPr>
        <w:t>amplif</w:t>
      </w:r>
      <w:r w:rsidR="007F09E9">
        <w:rPr>
          <w:b/>
          <w:bCs/>
          <w:noProof/>
          <w:sz w:val="22"/>
          <w:szCs w:val="22"/>
        </w:rPr>
        <w:t>ied</w:t>
      </w:r>
      <w:r w:rsidRPr="005E457F">
        <w:rPr>
          <w:b/>
          <w:bCs/>
          <w:noProof/>
          <w:sz w:val="22"/>
          <w:szCs w:val="22"/>
        </w:rPr>
        <w:t xml:space="preserve"> rural voices</w:t>
      </w:r>
      <w:r w:rsidR="00CD1D37">
        <w:rPr>
          <w:b/>
          <w:bCs/>
          <w:noProof/>
          <w:sz w:val="22"/>
          <w:szCs w:val="22"/>
        </w:rPr>
        <w:t xml:space="preserve"> </w:t>
      </w:r>
      <w:r w:rsidR="00C107FF" w:rsidRPr="002C1CCE">
        <w:rPr>
          <w:noProof/>
          <w:sz w:val="22"/>
          <w:szCs w:val="22"/>
        </w:rPr>
        <w:t xml:space="preserve">by offering, through </w:t>
      </w:r>
      <w:r w:rsidR="007D3434" w:rsidRPr="002C1CCE">
        <w:rPr>
          <w:b/>
          <w:bCs/>
          <w:noProof/>
          <w:sz w:val="22"/>
          <w:szCs w:val="22"/>
        </w:rPr>
        <w:t>nine</w:t>
      </w:r>
      <w:r w:rsidR="00C107FF" w:rsidRPr="005611B8">
        <w:rPr>
          <w:b/>
          <w:bCs/>
          <w:noProof/>
          <w:sz w:val="22"/>
          <w:szCs w:val="22"/>
        </w:rPr>
        <w:t xml:space="preserve"> events</w:t>
      </w:r>
      <w:r w:rsidR="000E5B7B">
        <w:rPr>
          <w:noProof/>
          <w:sz w:val="22"/>
          <w:szCs w:val="22"/>
        </w:rPr>
        <w:t xml:space="preserve"> </w:t>
      </w:r>
      <w:r w:rsidR="000E5B7B" w:rsidRPr="005E457F">
        <w:rPr>
          <w:noProof/>
          <w:sz w:val="22"/>
          <w:szCs w:val="22"/>
        </w:rPr>
        <w:t>(</w:t>
      </w:r>
      <w:r w:rsidR="000E5B7B" w:rsidRPr="005E457F">
        <w:rPr>
          <w:rStyle w:val="FootnoteReference"/>
          <w:noProof/>
          <w:sz w:val="22"/>
          <w:szCs w:val="22"/>
        </w:rPr>
        <w:footnoteReference w:id="28"/>
      </w:r>
      <w:r w:rsidR="000E5B7B" w:rsidRPr="005E457F">
        <w:rPr>
          <w:noProof/>
          <w:sz w:val="22"/>
          <w:szCs w:val="22"/>
        </w:rPr>
        <w:t>)</w:t>
      </w:r>
      <w:r w:rsidR="002233F8" w:rsidRPr="005E457F">
        <w:rPr>
          <w:noProof/>
          <w:sz w:val="22"/>
          <w:szCs w:val="22"/>
        </w:rPr>
        <w:t xml:space="preserve"> a </w:t>
      </w:r>
      <w:r w:rsidR="002233F8" w:rsidRPr="005E457F">
        <w:rPr>
          <w:b/>
          <w:bCs/>
          <w:noProof/>
          <w:sz w:val="22"/>
          <w:szCs w:val="22"/>
        </w:rPr>
        <w:t>new space</w:t>
      </w:r>
      <w:r w:rsidR="002233F8" w:rsidRPr="005E457F">
        <w:rPr>
          <w:noProof/>
          <w:sz w:val="22"/>
          <w:szCs w:val="22"/>
        </w:rPr>
        <w:t xml:space="preserve"> to discuss issues of importance for the future of rural areas across all policy domains and build specific ideas for </w:t>
      </w:r>
      <w:r w:rsidR="002233F8" w:rsidRPr="005E457F">
        <w:rPr>
          <w:b/>
          <w:bCs/>
          <w:noProof/>
          <w:sz w:val="22"/>
          <w:szCs w:val="22"/>
        </w:rPr>
        <w:t>action</w:t>
      </w:r>
      <w:r w:rsidR="002233F8" w:rsidRPr="005E457F">
        <w:rPr>
          <w:noProof/>
          <w:sz w:val="22"/>
          <w:szCs w:val="22"/>
        </w:rPr>
        <w:t xml:space="preserve"> and recommendations for </w:t>
      </w:r>
      <w:r w:rsidR="002233F8" w:rsidRPr="005E457F">
        <w:rPr>
          <w:b/>
          <w:bCs/>
          <w:noProof/>
          <w:sz w:val="22"/>
          <w:szCs w:val="22"/>
        </w:rPr>
        <w:t>policy improvement</w:t>
      </w:r>
      <w:r w:rsidR="00BB6133" w:rsidRPr="002C1CCE">
        <w:rPr>
          <w:noProof/>
          <w:sz w:val="22"/>
          <w:szCs w:val="22"/>
        </w:rPr>
        <w:t xml:space="preserve">. </w:t>
      </w:r>
      <w:r w:rsidR="002C1D6A" w:rsidRPr="002C1CCE">
        <w:rPr>
          <w:noProof/>
          <w:sz w:val="22"/>
          <w:szCs w:val="22"/>
        </w:rPr>
        <w:t>The</w:t>
      </w:r>
      <w:r w:rsidR="002C1D6A">
        <w:rPr>
          <w:b/>
          <w:bCs/>
          <w:noProof/>
          <w:sz w:val="22"/>
          <w:szCs w:val="22"/>
        </w:rPr>
        <w:t xml:space="preserve"> </w:t>
      </w:r>
      <w:r w:rsidR="00E24578">
        <w:rPr>
          <w:b/>
          <w:bCs/>
          <w:noProof/>
          <w:sz w:val="22"/>
          <w:szCs w:val="22"/>
        </w:rPr>
        <w:t>‘H</w:t>
      </w:r>
      <w:r w:rsidR="002C1D6A">
        <w:rPr>
          <w:b/>
          <w:bCs/>
          <w:noProof/>
          <w:sz w:val="22"/>
          <w:szCs w:val="22"/>
        </w:rPr>
        <w:t>igh-level rural policy forum</w:t>
      </w:r>
      <w:r w:rsidR="00E24578">
        <w:rPr>
          <w:b/>
          <w:bCs/>
          <w:noProof/>
          <w:sz w:val="22"/>
          <w:szCs w:val="22"/>
        </w:rPr>
        <w:t xml:space="preserve"> - S</w:t>
      </w:r>
      <w:r w:rsidR="002C1D6A">
        <w:rPr>
          <w:b/>
          <w:bCs/>
          <w:noProof/>
          <w:sz w:val="22"/>
          <w:szCs w:val="22"/>
        </w:rPr>
        <w:t>haping the future of rural areas</w:t>
      </w:r>
      <w:r w:rsidR="00E24578">
        <w:rPr>
          <w:b/>
          <w:bCs/>
          <w:noProof/>
          <w:sz w:val="22"/>
          <w:szCs w:val="22"/>
        </w:rPr>
        <w:t>’</w:t>
      </w:r>
      <w:r w:rsidR="002C1D6A">
        <w:rPr>
          <w:b/>
          <w:bCs/>
          <w:noProof/>
          <w:sz w:val="22"/>
          <w:szCs w:val="22"/>
        </w:rPr>
        <w:t xml:space="preserve">, </w:t>
      </w:r>
      <w:r w:rsidR="002C1D6A" w:rsidRPr="002C1CCE">
        <w:rPr>
          <w:noProof/>
          <w:sz w:val="22"/>
          <w:szCs w:val="22"/>
        </w:rPr>
        <w:t xml:space="preserve">organised </w:t>
      </w:r>
      <w:r w:rsidR="003F55F3">
        <w:rPr>
          <w:noProof/>
          <w:sz w:val="22"/>
          <w:szCs w:val="22"/>
        </w:rPr>
        <w:t>i</w:t>
      </w:r>
      <w:r w:rsidR="00151845">
        <w:rPr>
          <w:noProof/>
          <w:sz w:val="22"/>
          <w:szCs w:val="22"/>
        </w:rPr>
        <w:t xml:space="preserve">n September 2023 </w:t>
      </w:r>
      <w:r w:rsidR="0052171E" w:rsidRPr="002C1CCE">
        <w:rPr>
          <w:noProof/>
          <w:sz w:val="22"/>
          <w:szCs w:val="22"/>
        </w:rPr>
        <w:t>under the pact with</w:t>
      </w:r>
      <w:r w:rsidR="00825A49" w:rsidRPr="002C1CCE">
        <w:rPr>
          <w:noProof/>
          <w:sz w:val="22"/>
          <w:szCs w:val="22"/>
        </w:rPr>
        <w:t xml:space="preserve"> the Spanish presidency of the Council has been </w:t>
      </w:r>
      <w:r w:rsidR="00C15C81" w:rsidRPr="002C1CCE">
        <w:rPr>
          <w:noProof/>
          <w:sz w:val="22"/>
          <w:szCs w:val="22"/>
        </w:rPr>
        <w:t xml:space="preserve">instrumental in </w:t>
      </w:r>
      <w:r w:rsidR="00F6156A" w:rsidRPr="002C1CCE">
        <w:rPr>
          <w:noProof/>
          <w:sz w:val="22"/>
          <w:szCs w:val="22"/>
        </w:rPr>
        <w:t xml:space="preserve">the </w:t>
      </w:r>
      <w:r w:rsidR="005611B8">
        <w:rPr>
          <w:noProof/>
          <w:sz w:val="22"/>
          <w:szCs w:val="22"/>
        </w:rPr>
        <w:t>adoption</w:t>
      </w:r>
      <w:r w:rsidR="005D4DBF">
        <w:rPr>
          <w:noProof/>
          <w:sz w:val="22"/>
          <w:szCs w:val="22"/>
        </w:rPr>
        <w:t xml:space="preserve"> of </w:t>
      </w:r>
      <w:r w:rsidR="00376101">
        <w:rPr>
          <w:noProof/>
          <w:sz w:val="22"/>
          <w:szCs w:val="22"/>
        </w:rPr>
        <w:t xml:space="preserve">Council </w:t>
      </w:r>
      <w:r w:rsidR="00F6156A" w:rsidRPr="002C1CCE">
        <w:rPr>
          <w:noProof/>
          <w:sz w:val="22"/>
          <w:szCs w:val="22"/>
        </w:rPr>
        <w:t>conclusions on the rural vision</w:t>
      </w:r>
      <w:r w:rsidR="005E2DD0">
        <w:rPr>
          <w:noProof/>
          <w:sz w:val="22"/>
          <w:szCs w:val="22"/>
        </w:rPr>
        <w:t xml:space="preserve"> in November 2023</w:t>
      </w:r>
      <w:r w:rsidR="00F6156A" w:rsidRPr="002C1CCE">
        <w:rPr>
          <w:noProof/>
          <w:sz w:val="22"/>
          <w:szCs w:val="22"/>
        </w:rPr>
        <w:t>.</w:t>
      </w:r>
      <w:r w:rsidR="00F6156A">
        <w:rPr>
          <w:noProof/>
          <w:sz w:val="22"/>
          <w:szCs w:val="22"/>
        </w:rPr>
        <w:t xml:space="preserve"> </w:t>
      </w:r>
      <w:r w:rsidR="00C73BCA">
        <w:rPr>
          <w:noProof/>
          <w:sz w:val="22"/>
          <w:szCs w:val="22"/>
        </w:rPr>
        <w:t xml:space="preserve">Several national or regional governments have already adopted </w:t>
      </w:r>
      <w:r w:rsidR="009C61C9">
        <w:rPr>
          <w:noProof/>
          <w:sz w:val="22"/>
          <w:szCs w:val="22"/>
        </w:rPr>
        <w:t>they own pacts</w:t>
      </w:r>
      <w:r w:rsidR="00A95B12">
        <w:rPr>
          <w:noProof/>
          <w:sz w:val="22"/>
          <w:szCs w:val="22"/>
        </w:rPr>
        <w:t xml:space="preserve"> or</w:t>
      </w:r>
      <w:r w:rsidR="009C61C9">
        <w:rPr>
          <w:noProof/>
          <w:sz w:val="22"/>
          <w:szCs w:val="22"/>
        </w:rPr>
        <w:t xml:space="preserve"> agendas </w:t>
      </w:r>
      <w:r w:rsidR="00A459E4">
        <w:rPr>
          <w:noProof/>
          <w:sz w:val="22"/>
          <w:szCs w:val="22"/>
        </w:rPr>
        <w:t>inspired by</w:t>
      </w:r>
      <w:r w:rsidR="000879F7">
        <w:rPr>
          <w:noProof/>
          <w:sz w:val="22"/>
          <w:szCs w:val="22"/>
        </w:rPr>
        <w:t xml:space="preserve"> the </w:t>
      </w:r>
      <w:r w:rsidR="000879F7">
        <w:rPr>
          <w:noProof/>
          <w:sz w:val="22"/>
          <w:szCs w:val="22"/>
        </w:rPr>
        <w:lastRenderedPageBreak/>
        <w:t xml:space="preserve">EU rural pact </w:t>
      </w:r>
      <w:r w:rsidR="009C61C9">
        <w:rPr>
          <w:noProof/>
          <w:sz w:val="22"/>
          <w:szCs w:val="22"/>
        </w:rPr>
        <w:t>(e.g. Czechia, Catal</w:t>
      </w:r>
      <w:r w:rsidR="007278B5">
        <w:rPr>
          <w:noProof/>
          <w:sz w:val="22"/>
          <w:szCs w:val="22"/>
        </w:rPr>
        <w:t>onia</w:t>
      </w:r>
      <w:r w:rsidR="000879F7">
        <w:rPr>
          <w:noProof/>
          <w:sz w:val="22"/>
          <w:szCs w:val="22"/>
        </w:rPr>
        <w:t>).</w:t>
      </w:r>
      <w:r w:rsidR="00C73BCA">
        <w:rPr>
          <w:noProof/>
          <w:sz w:val="22"/>
          <w:szCs w:val="22"/>
        </w:rPr>
        <w:t xml:space="preserve"> </w:t>
      </w:r>
      <w:r w:rsidR="00267506">
        <w:rPr>
          <w:noProof/>
          <w:sz w:val="22"/>
          <w:szCs w:val="22"/>
        </w:rPr>
        <w:t>Furthermore, w</w:t>
      </w:r>
      <w:r w:rsidR="00BB6133" w:rsidRPr="002C1CCE">
        <w:rPr>
          <w:noProof/>
          <w:sz w:val="22"/>
          <w:szCs w:val="22"/>
        </w:rPr>
        <w:t xml:space="preserve">ith its </w:t>
      </w:r>
      <w:r w:rsidR="00BB6133" w:rsidRPr="007B58CA">
        <w:rPr>
          <w:noProof/>
          <w:sz w:val="22"/>
          <w:szCs w:val="22"/>
        </w:rPr>
        <w:t xml:space="preserve">30 members representing EU institutions and </w:t>
      </w:r>
      <w:r w:rsidR="00BB6133" w:rsidRPr="00001D72">
        <w:rPr>
          <w:noProof/>
          <w:sz w:val="22"/>
          <w:szCs w:val="22"/>
        </w:rPr>
        <w:t>bodies (</w:t>
      </w:r>
      <w:r w:rsidR="000208E8" w:rsidRPr="002C1CCE">
        <w:rPr>
          <w:noProof/>
          <w:sz w:val="22"/>
          <w:szCs w:val="22"/>
          <w:vertAlign w:val="superscript"/>
        </w:rPr>
        <w:t>2</w:t>
      </w:r>
      <w:r w:rsidR="000208E8">
        <w:rPr>
          <w:noProof/>
          <w:sz w:val="22"/>
          <w:szCs w:val="22"/>
          <w:vertAlign w:val="superscript"/>
        </w:rPr>
        <w:t>3</w:t>
      </w:r>
      <w:r w:rsidR="00BB6133" w:rsidRPr="007B58CA">
        <w:rPr>
          <w:noProof/>
          <w:sz w:val="22"/>
          <w:szCs w:val="22"/>
        </w:rPr>
        <w:t xml:space="preserve">), the organisations steering the </w:t>
      </w:r>
      <w:r w:rsidR="00BB6133" w:rsidRPr="00001D72">
        <w:rPr>
          <w:noProof/>
          <w:sz w:val="22"/>
          <w:szCs w:val="22"/>
        </w:rPr>
        <w:t>ERP</w:t>
      </w:r>
      <w:r w:rsidR="00BB6133" w:rsidRPr="007B58CA">
        <w:rPr>
          <w:noProof/>
          <w:sz w:val="22"/>
          <w:szCs w:val="22"/>
        </w:rPr>
        <w:t xml:space="preserve"> and civil society, business, and research and academia</w:t>
      </w:r>
      <w:r w:rsidR="00F67046">
        <w:rPr>
          <w:noProof/>
          <w:sz w:val="22"/>
          <w:szCs w:val="22"/>
        </w:rPr>
        <w:t xml:space="preserve">, the RPCG </w:t>
      </w:r>
      <w:r w:rsidR="00EC2F2F">
        <w:rPr>
          <w:noProof/>
          <w:sz w:val="22"/>
          <w:szCs w:val="22"/>
        </w:rPr>
        <w:t>promote</w:t>
      </w:r>
      <w:r w:rsidR="00E0139D">
        <w:rPr>
          <w:noProof/>
          <w:sz w:val="22"/>
          <w:szCs w:val="22"/>
        </w:rPr>
        <w:t>s a greater</w:t>
      </w:r>
      <w:r w:rsidR="00EC2F2F">
        <w:rPr>
          <w:noProof/>
          <w:sz w:val="22"/>
          <w:szCs w:val="22"/>
        </w:rPr>
        <w:t xml:space="preserve"> consideration of rural </w:t>
      </w:r>
      <w:r w:rsidR="00DD3F61">
        <w:rPr>
          <w:noProof/>
          <w:sz w:val="22"/>
          <w:szCs w:val="22"/>
        </w:rPr>
        <w:t>areas</w:t>
      </w:r>
      <w:r w:rsidR="00AE349D">
        <w:rPr>
          <w:noProof/>
          <w:sz w:val="22"/>
          <w:szCs w:val="22"/>
        </w:rPr>
        <w:t xml:space="preserve"> </w:t>
      </w:r>
      <w:r w:rsidR="0002030B">
        <w:rPr>
          <w:noProof/>
          <w:sz w:val="22"/>
          <w:szCs w:val="22"/>
        </w:rPr>
        <w:t>across thematic</w:t>
      </w:r>
      <w:r w:rsidR="00DD3F61">
        <w:rPr>
          <w:noProof/>
          <w:sz w:val="22"/>
          <w:szCs w:val="22"/>
        </w:rPr>
        <w:t xml:space="preserve"> </w:t>
      </w:r>
      <w:r w:rsidR="000D2208">
        <w:rPr>
          <w:noProof/>
          <w:sz w:val="22"/>
          <w:szCs w:val="22"/>
        </w:rPr>
        <w:t>domains</w:t>
      </w:r>
      <w:r w:rsidR="007B255F">
        <w:rPr>
          <w:noProof/>
          <w:sz w:val="22"/>
          <w:szCs w:val="22"/>
        </w:rPr>
        <w:t xml:space="preserve"> and governance levels</w:t>
      </w:r>
      <w:r w:rsidR="000D2208">
        <w:rPr>
          <w:noProof/>
          <w:sz w:val="22"/>
          <w:szCs w:val="22"/>
        </w:rPr>
        <w:t>.</w:t>
      </w:r>
    </w:p>
    <w:p w14:paraId="1FE3175E" w14:textId="47A61F08" w:rsidR="00661A9F" w:rsidRDefault="00AE349D" w:rsidP="00D36C58">
      <w:pPr>
        <w:rPr>
          <w:noProof/>
          <w:sz w:val="22"/>
          <w:szCs w:val="22"/>
        </w:rPr>
      </w:pPr>
      <w:r>
        <w:rPr>
          <w:noProof/>
          <w:sz w:val="22"/>
          <w:szCs w:val="22"/>
        </w:rPr>
        <w:t xml:space="preserve">The rural pact has also </w:t>
      </w:r>
      <w:r w:rsidR="0001508D" w:rsidRPr="002C1CCE">
        <w:rPr>
          <w:b/>
          <w:bCs/>
          <w:noProof/>
          <w:sz w:val="22"/>
          <w:szCs w:val="22"/>
        </w:rPr>
        <w:t>structure</w:t>
      </w:r>
      <w:r w:rsidRPr="002C1CCE">
        <w:rPr>
          <w:b/>
          <w:bCs/>
          <w:noProof/>
          <w:sz w:val="22"/>
          <w:szCs w:val="22"/>
        </w:rPr>
        <w:t>d</w:t>
      </w:r>
      <w:r w:rsidR="0001508D" w:rsidRPr="005E457F">
        <w:rPr>
          <w:noProof/>
          <w:sz w:val="22"/>
          <w:szCs w:val="22"/>
        </w:rPr>
        <w:t xml:space="preserve"> </w:t>
      </w:r>
      <w:r w:rsidR="0001508D" w:rsidRPr="005E457F">
        <w:rPr>
          <w:b/>
          <w:bCs/>
          <w:noProof/>
          <w:sz w:val="22"/>
          <w:szCs w:val="22"/>
        </w:rPr>
        <w:t>collaboration and mutual learning</w:t>
      </w:r>
      <w:r w:rsidR="00661A9F">
        <w:rPr>
          <w:b/>
          <w:bCs/>
          <w:noProof/>
          <w:sz w:val="22"/>
          <w:szCs w:val="22"/>
        </w:rPr>
        <w:t xml:space="preserve"> </w:t>
      </w:r>
      <w:r w:rsidR="00661A9F" w:rsidRPr="002C1CCE">
        <w:rPr>
          <w:noProof/>
          <w:sz w:val="22"/>
          <w:szCs w:val="22"/>
        </w:rPr>
        <w:t>for</w:t>
      </w:r>
      <w:r w:rsidR="00661A9F" w:rsidRPr="007F2842">
        <w:rPr>
          <w:b/>
          <w:bCs/>
          <w:noProof/>
          <w:sz w:val="22"/>
          <w:szCs w:val="22"/>
        </w:rPr>
        <w:t xml:space="preserve"> </w:t>
      </w:r>
      <w:r w:rsidR="000C036F" w:rsidRPr="002C1CCE">
        <w:rPr>
          <w:noProof/>
          <w:sz w:val="22"/>
          <w:szCs w:val="22"/>
        </w:rPr>
        <w:t>a</w:t>
      </w:r>
      <w:r w:rsidR="00661A9F" w:rsidRPr="002C1CCE">
        <w:rPr>
          <w:noProof/>
          <w:sz w:val="22"/>
          <w:szCs w:val="22"/>
        </w:rPr>
        <w:t xml:space="preserve"> community which has grown from</w:t>
      </w:r>
      <w:r w:rsidR="00661A9F">
        <w:rPr>
          <w:b/>
          <w:bCs/>
          <w:noProof/>
          <w:sz w:val="22"/>
          <w:szCs w:val="22"/>
        </w:rPr>
        <w:t xml:space="preserve"> </w:t>
      </w:r>
      <w:r w:rsidR="00CB4E9B" w:rsidRPr="002C1CCE">
        <w:rPr>
          <w:noProof/>
          <w:sz w:val="22"/>
          <w:szCs w:val="22"/>
        </w:rPr>
        <w:t>1</w:t>
      </w:r>
      <w:r w:rsidR="001D54F2">
        <w:rPr>
          <w:noProof/>
          <w:sz w:val="22"/>
          <w:szCs w:val="22"/>
        </w:rPr>
        <w:t> </w:t>
      </w:r>
      <w:r w:rsidR="00CB4E9B" w:rsidRPr="002C1CCE">
        <w:rPr>
          <w:noProof/>
          <w:sz w:val="22"/>
          <w:szCs w:val="22"/>
        </w:rPr>
        <w:t>300</w:t>
      </w:r>
      <w:r w:rsidR="00FB4296" w:rsidRPr="002C1CCE">
        <w:rPr>
          <w:noProof/>
          <w:sz w:val="22"/>
          <w:szCs w:val="22"/>
        </w:rPr>
        <w:t xml:space="preserve"> </w:t>
      </w:r>
      <w:r w:rsidR="00CB4E9B">
        <w:rPr>
          <w:noProof/>
          <w:sz w:val="22"/>
          <w:szCs w:val="22"/>
        </w:rPr>
        <w:t>to</w:t>
      </w:r>
      <w:r w:rsidR="00661A9F" w:rsidRPr="002C1CCE">
        <w:rPr>
          <w:noProof/>
          <w:sz w:val="22"/>
          <w:szCs w:val="22"/>
        </w:rPr>
        <w:t xml:space="preserve"> </w:t>
      </w:r>
      <w:r w:rsidR="00661A9F" w:rsidRPr="002C1CCE">
        <w:rPr>
          <w:b/>
          <w:bCs/>
          <w:noProof/>
          <w:sz w:val="22"/>
          <w:szCs w:val="22"/>
        </w:rPr>
        <w:t>2 </w:t>
      </w:r>
      <w:r w:rsidR="00CB4E9B" w:rsidRPr="002C1CCE">
        <w:rPr>
          <w:b/>
          <w:bCs/>
          <w:noProof/>
          <w:sz w:val="22"/>
          <w:szCs w:val="22"/>
        </w:rPr>
        <w:t>3</w:t>
      </w:r>
      <w:r w:rsidR="00661A9F" w:rsidRPr="002C1CCE">
        <w:rPr>
          <w:b/>
          <w:bCs/>
          <w:noProof/>
          <w:sz w:val="22"/>
          <w:szCs w:val="22"/>
        </w:rPr>
        <w:t>50 members</w:t>
      </w:r>
      <w:r w:rsidR="00661A9F" w:rsidRPr="005E457F">
        <w:rPr>
          <w:noProof/>
          <w:sz w:val="22"/>
          <w:szCs w:val="22"/>
        </w:rPr>
        <w:t xml:space="preserve"> in 2023</w:t>
      </w:r>
      <w:r w:rsidR="00FA5BC7">
        <w:rPr>
          <w:noProof/>
          <w:sz w:val="22"/>
          <w:szCs w:val="22"/>
        </w:rPr>
        <w:t xml:space="preserve">, </w:t>
      </w:r>
      <w:r w:rsidR="000C036F" w:rsidRPr="005E457F">
        <w:rPr>
          <w:noProof/>
          <w:sz w:val="22"/>
          <w:szCs w:val="22"/>
        </w:rPr>
        <w:t>com</w:t>
      </w:r>
      <w:r w:rsidR="00FA5BC7">
        <w:rPr>
          <w:noProof/>
          <w:sz w:val="22"/>
          <w:szCs w:val="22"/>
        </w:rPr>
        <w:t>ing</w:t>
      </w:r>
      <w:r w:rsidR="000C036F" w:rsidRPr="005E457F">
        <w:rPr>
          <w:noProof/>
          <w:sz w:val="22"/>
          <w:szCs w:val="22"/>
        </w:rPr>
        <w:t xml:space="preserve"> from all sectors and parts of society, many of them new to E</w:t>
      </w:r>
      <w:r w:rsidR="00816903">
        <w:rPr>
          <w:noProof/>
          <w:sz w:val="22"/>
          <w:szCs w:val="22"/>
        </w:rPr>
        <w:t>U</w:t>
      </w:r>
      <w:r w:rsidR="000C036F" w:rsidRPr="005E457F">
        <w:rPr>
          <w:noProof/>
          <w:sz w:val="22"/>
          <w:szCs w:val="22"/>
        </w:rPr>
        <w:t>-level rural networking, reflecting the holistic approach of the pact.</w:t>
      </w:r>
      <w:r w:rsidR="007605BF">
        <w:rPr>
          <w:noProof/>
          <w:sz w:val="22"/>
          <w:szCs w:val="22"/>
        </w:rPr>
        <w:t xml:space="preserve"> </w:t>
      </w:r>
      <w:r w:rsidR="008870E3">
        <w:rPr>
          <w:noProof/>
          <w:sz w:val="22"/>
          <w:szCs w:val="22"/>
        </w:rPr>
        <w:t>T</w:t>
      </w:r>
      <w:r w:rsidR="009669D1">
        <w:rPr>
          <w:noProof/>
          <w:sz w:val="22"/>
          <w:szCs w:val="22"/>
        </w:rPr>
        <w:t xml:space="preserve">he new platform visited by </w:t>
      </w:r>
      <w:r w:rsidR="00C24C13">
        <w:rPr>
          <w:noProof/>
          <w:sz w:val="22"/>
          <w:szCs w:val="22"/>
        </w:rPr>
        <w:t xml:space="preserve">around </w:t>
      </w:r>
      <w:r w:rsidR="009669D1">
        <w:rPr>
          <w:noProof/>
          <w:sz w:val="22"/>
          <w:szCs w:val="22"/>
        </w:rPr>
        <w:t>1 500 people</w:t>
      </w:r>
      <w:r w:rsidR="00B4721E">
        <w:rPr>
          <w:noProof/>
          <w:sz w:val="22"/>
          <w:szCs w:val="22"/>
        </w:rPr>
        <w:t xml:space="preserve"> month</w:t>
      </w:r>
      <w:r w:rsidR="00531DE2">
        <w:rPr>
          <w:noProof/>
          <w:sz w:val="22"/>
          <w:szCs w:val="22"/>
        </w:rPr>
        <w:t>ly</w:t>
      </w:r>
      <w:r w:rsidR="009669D1">
        <w:rPr>
          <w:noProof/>
          <w:sz w:val="22"/>
          <w:szCs w:val="22"/>
        </w:rPr>
        <w:t>,</w:t>
      </w:r>
      <w:r w:rsidR="00F03DFD">
        <w:rPr>
          <w:noProof/>
          <w:sz w:val="22"/>
          <w:szCs w:val="22"/>
        </w:rPr>
        <w:t xml:space="preserve"> allows </w:t>
      </w:r>
      <w:r w:rsidR="008218DF">
        <w:rPr>
          <w:noProof/>
          <w:sz w:val="22"/>
          <w:szCs w:val="22"/>
        </w:rPr>
        <w:t xml:space="preserve">its 560 </w:t>
      </w:r>
      <w:r w:rsidR="00F03DFD">
        <w:rPr>
          <w:noProof/>
          <w:sz w:val="22"/>
          <w:szCs w:val="22"/>
        </w:rPr>
        <w:t xml:space="preserve">users to </w:t>
      </w:r>
      <w:r w:rsidR="0007560D" w:rsidRPr="005E457F">
        <w:rPr>
          <w:noProof/>
          <w:sz w:val="22"/>
          <w:szCs w:val="22"/>
        </w:rPr>
        <w:t xml:space="preserve">access a </w:t>
      </w:r>
      <w:r w:rsidR="00BC663C">
        <w:rPr>
          <w:noProof/>
          <w:sz w:val="22"/>
          <w:szCs w:val="22"/>
        </w:rPr>
        <w:t xml:space="preserve">useful </w:t>
      </w:r>
      <w:r w:rsidR="00BC663C" w:rsidRPr="002C1CCE">
        <w:rPr>
          <w:b/>
          <w:bCs/>
          <w:noProof/>
          <w:sz w:val="22"/>
          <w:szCs w:val="22"/>
        </w:rPr>
        <w:t>resource</w:t>
      </w:r>
      <w:r w:rsidR="00BC663C">
        <w:rPr>
          <w:noProof/>
          <w:sz w:val="22"/>
          <w:szCs w:val="22"/>
        </w:rPr>
        <w:t xml:space="preserve"> </w:t>
      </w:r>
      <w:r w:rsidR="0007560D" w:rsidRPr="002C1CCE">
        <w:rPr>
          <w:b/>
          <w:bCs/>
          <w:noProof/>
          <w:sz w:val="22"/>
          <w:szCs w:val="22"/>
        </w:rPr>
        <w:t>database</w:t>
      </w:r>
      <w:r w:rsidR="000974BA">
        <w:rPr>
          <w:b/>
          <w:bCs/>
          <w:noProof/>
          <w:sz w:val="22"/>
          <w:szCs w:val="22"/>
        </w:rPr>
        <w:t>,</w:t>
      </w:r>
      <w:r w:rsidR="00E71AEA">
        <w:rPr>
          <w:b/>
          <w:bCs/>
          <w:noProof/>
          <w:sz w:val="22"/>
          <w:szCs w:val="22"/>
        </w:rPr>
        <w:t xml:space="preserve"> </w:t>
      </w:r>
      <w:r w:rsidR="00F03DFD">
        <w:rPr>
          <w:noProof/>
          <w:sz w:val="22"/>
          <w:szCs w:val="22"/>
        </w:rPr>
        <w:t>collaborate</w:t>
      </w:r>
      <w:r w:rsidR="009669D1">
        <w:rPr>
          <w:noProof/>
          <w:sz w:val="22"/>
          <w:szCs w:val="22"/>
        </w:rPr>
        <w:t xml:space="preserve"> </w:t>
      </w:r>
      <w:r w:rsidR="004C388C">
        <w:rPr>
          <w:noProof/>
          <w:sz w:val="22"/>
          <w:szCs w:val="22"/>
        </w:rPr>
        <w:t>in</w:t>
      </w:r>
      <w:r w:rsidR="00CF0A2D">
        <w:rPr>
          <w:noProof/>
          <w:sz w:val="22"/>
          <w:szCs w:val="22"/>
        </w:rPr>
        <w:t xml:space="preserve"> </w:t>
      </w:r>
      <w:r w:rsidR="0069473D">
        <w:rPr>
          <w:b/>
          <w:bCs/>
          <w:noProof/>
          <w:sz w:val="22"/>
          <w:szCs w:val="22"/>
        </w:rPr>
        <w:t>seven</w:t>
      </w:r>
      <w:r w:rsidR="00CF0A2D" w:rsidRPr="002C1CCE">
        <w:rPr>
          <w:b/>
          <w:bCs/>
          <w:noProof/>
          <w:sz w:val="22"/>
          <w:szCs w:val="22"/>
        </w:rPr>
        <w:t xml:space="preserve"> ‘community groups’</w:t>
      </w:r>
      <w:r w:rsidR="000974BA">
        <w:rPr>
          <w:b/>
          <w:bCs/>
          <w:noProof/>
          <w:sz w:val="22"/>
          <w:szCs w:val="22"/>
        </w:rPr>
        <w:t xml:space="preserve"> </w:t>
      </w:r>
      <w:r w:rsidR="000974BA" w:rsidRPr="002C1CCE">
        <w:rPr>
          <w:noProof/>
          <w:sz w:val="22"/>
          <w:szCs w:val="22"/>
        </w:rPr>
        <w:t>and keep up to date with</w:t>
      </w:r>
      <w:r w:rsidR="000974BA">
        <w:rPr>
          <w:b/>
          <w:bCs/>
          <w:noProof/>
          <w:sz w:val="22"/>
          <w:szCs w:val="22"/>
        </w:rPr>
        <w:t xml:space="preserve"> </w:t>
      </w:r>
      <w:r w:rsidR="000974BA" w:rsidRPr="005E457F">
        <w:rPr>
          <w:noProof/>
          <w:sz w:val="22"/>
          <w:szCs w:val="22"/>
        </w:rPr>
        <w:t>interesting developments</w:t>
      </w:r>
      <w:r w:rsidR="000D5E89">
        <w:rPr>
          <w:noProof/>
          <w:sz w:val="22"/>
          <w:szCs w:val="22"/>
        </w:rPr>
        <w:t xml:space="preserve">. </w:t>
      </w:r>
      <w:r w:rsidR="00B4721E">
        <w:rPr>
          <w:noProof/>
          <w:sz w:val="22"/>
          <w:szCs w:val="22"/>
        </w:rPr>
        <w:t>Moreover</w:t>
      </w:r>
      <w:r w:rsidR="000D5E89">
        <w:rPr>
          <w:noProof/>
          <w:sz w:val="22"/>
          <w:szCs w:val="22"/>
        </w:rPr>
        <w:t xml:space="preserve">, </w:t>
      </w:r>
      <w:r w:rsidR="0097270E">
        <w:rPr>
          <w:noProof/>
          <w:sz w:val="22"/>
          <w:szCs w:val="22"/>
        </w:rPr>
        <w:t xml:space="preserve">the pact </w:t>
      </w:r>
      <w:r w:rsidR="00B4721E">
        <w:rPr>
          <w:noProof/>
          <w:sz w:val="22"/>
          <w:szCs w:val="22"/>
        </w:rPr>
        <w:t>has</w:t>
      </w:r>
      <w:r w:rsidR="0097270E">
        <w:rPr>
          <w:noProof/>
          <w:sz w:val="22"/>
          <w:szCs w:val="22"/>
        </w:rPr>
        <w:t xml:space="preserve"> link</w:t>
      </w:r>
      <w:r w:rsidR="00B4721E">
        <w:rPr>
          <w:noProof/>
          <w:sz w:val="22"/>
          <w:szCs w:val="22"/>
        </w:rPr>
        <w:t>ed</w:t>
      </w:r>
      <w:r w:rsidR="0097270E">
        <w:rPr>
          <w:noProof/>
          <w:sz w:val="22"/>
          <w:szCs w:val="22"/>
        </w:rPr>
        <w:t xml:space="preserve"> and enhanc</w:t>
      </w:r>
      <w:r w:rsidR="00B4721E">
        <w:rPr>
          <w:noProof/>
          <w:sz w:val="22"/>
          <w:szCs w:val="22"/>
        </w:rPr>
        <w:t>ed</w:t>
      </w:r>
      <w:r w:rsidR="0097270E">
        <w:rPr>
          <w:noProof/>
          <w:sz w:val="22"/>
          <w:szCs w:val="22"/>
        </w:rPr>
        <w:t xml:space="preserve"> knowledge o</w:t>
      </w:r>
      <w:r w:rsidR="009E6B55">
        <w:rPr>
          <w:noProof/>
          <w:sz w:val="22"/>
          <w:szCs w:val="22"/>
        </w:rPr>
        <w:t>f</w:t>
      </w:r>
      <w:r w:rsidR="0097270E">
        <w:rPr>
          <w:noProof/>
          <w:sz w:val="22"/>
          <w:szCs w:val="22"/>
        </w:rPr>
        <w:t xml:space="preserve"> rural actors across Europe </w:t>
      </w:r>
      <w:r w:rsidR="009E6B55">
        <w:rPr>
          <w:noProof/>
          <w:sz w:val="22"/>
          <w:szCs w:val="22"/>
        </w:rPr>
        <w:t xml:space="preserve">through </w:t>
      </w:r>
      <w:r w:rsidR="00CF0A2D" w:rsidRPr="002C1CCE">
        <w:rPr>
          <w:b/>
          <w:bCs/>
          <w:noProof/>
          <w:sz w:val="22"/>
          <w:szCs w:val="22"/>
        </w:rPr>
        <w:t>40 good practices</w:t>
      </w:r>
      <w:r w:rsidR="00611A11">
        <w:rPr>
          <w:noProof/>
          <w:sz w:val="22"/>
          <w:szCs w:val="22"/>
        </w:rPr>
        <w:t xml:space="preserve">, </w:t>
      </w:r>
      <w:r w:rsidR="007E34FA">
        <w:rPr>
          <w:b/>
          <w:bCs/>
          <w:noProof/>
          <w:sz w:val="22"/>
          <w:szCs w:val="22"/>
        </w:rPr>
        <w:t>four</w:t>
      </w:r>
      <w:r w:rsidR="00611A11" w:rsidRPr="002C1CCE">
        <w:rPr>
          <w:b/>
          <w:bCs/>
          <w:noProof/>
          <w:sz w:val="22"/>
          <w:szCs w:val="22"/>
        </w:rPr>
        <w:t xml:space="preserve"> good practice webinars</w:t>
      </w:r>
      <w:r w:rsidR="00611A11">
        <w:rPr>
          <w:noProof/>
          <w:sz w:val="22"/>
          <w:szCs w:val="22"/>
        </w:rPr>
        <w:t xml:space="preserve"> </w:t>
      </w:r>
      <w:r w:rsidR="005362B6">
        <w:rPr>
          <w:noProof/>
          <w:sz w:val="22"/>
          <w:szCs w:val="22"/>
        </w:rPr>
        <w:t xml:space="preserve">and the establishment of </w:t>
      </w:r>
      <w:r w:rsidR="005362B6" w:rsidRPr="002C1CCE">
        <w:rPr>
          <w:b/>
          <w:bCs/>
          <w:noProof/>
          <w:sz w:val="22"/>
          <w:szCs w:val="22"/>
        </w:rPr>
        <w:t xml:space="preserve">strategic links with </w:t>
      </w:r>
      <w:r w:rsidR="004A7348">
        <w:rPr>
          <w:b/>
          <w:bCs/>
          <w:noProof/>
          <w:sz w:val="22"/>
          <w:szCs w:val="22"/>
        </w:rPr>
        <w:t>20</w:t>
      </w:r>
      <w:r w:rsidR="005362B6" w:rsidRPr="002C1CCE">
        <w:rPr>
          <w:b/>
          <w:bCs/>
          <w:noProof/>
          <w:sz w:val="22"/>
          <w:szCs w:val="22"/>
        </w:rPr>
        <w:t xml:space="preserve"> other</w:t>
      </w:r>
      <w:r w:rsidR="00685380">
        <w:rPr>
          <w:b/>
          <w:bCs/>
          <w:noProof/>
          <w:sz w:val="22"/>
          <w:szCs w:val="22"/>
        </w:rPr>
        <w:t xml:space="preserve"> EU</w:t>
      </w:r>
      <w:r w:rsidR="005362B6" w:rsidRPr="002C1CCE">
        <w:rPr>
          <w:b/>
          <w:bCs/>
          <w:noProof/>
          <w:sz w:val="22"/>
          <w:szCs w:val="22"/>
        </w:rPr>
        <w:t xml:space="preserve"> networks</w:t>
      </w:r>
      <w:r w:rsidR="00F95286">
        <w:rPr>
          <w:noProof/>
          <w:sz w:val="22"/>
          <w:szCs w:val="22"/>
        </w:rPr>
        <w:t>.</w:t>
      </w:r>
    </w:p>
    <w:p w14:paraId="46A09B2E" w14:textId="19A9D24F" w:rsidR="00101D63" w:rsidRDefault="00E14ECD" w:rsidP="009B3E8A">
      <w:pPr>
        <w:rPr>
          <w:noProof/>
          <w:sz w:val="22"/>
          <w:szCs w:val="22"/>
        </w:rPr>
      </w:pPr>
      <w:r>
        <w:rPr>
          <w:noProof/>
          <w:sz w:val="22"/>
          <w:szCs w:val="22"/>
        </w:rPr>
        <w:t>Finally</w:t>
      </w:r>
      <w:r w:rsidR="00AB442A">
        <w:rPr>
          <w:noProof/>
          <w:sz w:val="22"/>
          <w:szCs w:val="22"/>
        </w:rPr>
        <w:t xml:space="preserve">, the pact has </w:t>
      </w:r>
      <w:r w:rsidR="009B3E8A">
        <w:rPr>
          <w:noProof/>
          <w:sz w:val="22"/>
          <w:szCs w:val="22"/>
        </w:rPr>
        <w:t xml:space="preserve">triggered </w:t>
      </w:r>
      <w:r w:rsidR="009B3E8A" w:rsidRPr="00B260D0">
        <w:rPr>
          <w:b/>
          <w:bCs/>
          <w:noProof/>
          <w:sz w:val="22"/>
          <w:szCs w:val="22"/>
        </w:rPr>
        <w:t>12</w:t>
      </w:r>
      <w:r w:rsidR="00B260D0">
        <w:rPr>
          <w:b/>
          <w:bCs/>
          <w:noProof/>
          <w:sz w:val="22"/>
          <w:szCs w:val="22"/>
        </w:rPr>
        <w:t>0</w:t>
      </w:r>
      <w:r w:rsidR="0001508D">
        <w:rPr>
          <w:b/>
          <w:noProof/>
          <w:sz w:val="22"/>
          <w:szCs w:val="22"/>
        </w:rPr>
        <w:t xml:space="preserve"> </w:t>
      </w:r>
      <w:r w:rsidR="0001508D" w:rsidRPr="002C1CCE">
        <w:rPr>
          <w:b/>
          <w:bCs/>
          <w:noProof/>
          <w:sz w:val="22"/>
          <w:szCs w:val="22"/>
        </w:rPr>
        <w:t>commitments to</w:t>
      </w:r>
      <w:r w:rsidR="0001508D" w:rsidRPr="005E457F">
        <w:rPr>
          <w:b/>
          <w:bCs/>
          <w:noProof/>
          <w:sz w:val="22"/>
          <w:szCs w:val="22"/>
        </w:rPr>
        <w:t xml:space="preserve"> act for rural areas</w:t>
      </w:r>
      <w:r w:rsidR="009B3E8A">
        <w:rPr>
          <w:b/>
          <w:bCs/>
          <w:noProof/>
          <w:sz w:val="22"/>
          <w:szCs w:val="22"/>
        </w:rPr>
        <w:t xml:space="preserve"> </w:t>
      </w:r>
      <w:r w:rsidR="009B3E8A" w:rsidRPr="002C1CCE">
        <w:rPr>
          <w:noProof/>
          <w:sz w:val="22"/>
          <w:szCs w:val="22"/>
        </w:rPr>
        <w:t>coming</w:t>
      </w:r>
      <w:r w:rsidR="009B3E8A">
        <w:rPr>
          <w:b/>
          <w:bCs/>
          <w:noProof/>
          <w:sz w:val="22"/>
          <w:szCs w:val="22"/>
        </w:rPr>
        <w:t xml:space="preserve"> </w:t>
      </w:r>
      <w:r w:rsidR="009B3E8A" w:rsidRPr="002C1CCE">
        <w:rPr>
          <w:noProof/>
          <w:sz w:val="22"/>
          <w:szCs w:val="22"/>
        </w:rPr>
        <w:t>from organisations (70%) or individuals (30%)</w:t>
      </w:r>
      <w:r w:rsidR="0099372B">
        <w:rPr>
          <w:noProof/>
          <w:sz w:val="22"/>
          <w:szCs w:val="22"/>
        </w:rPr>
        <w:t xml:space="preserve"> and covering a broad range of themes</w:t>
      </w:r>
      <w:r w:rsidR="00F139EB">
        <w:rPr>
          <w:noProof/>
          <w:sz w:val="22"/>
          <w:szCs w:val="22"/>
        </w:rPr>
        <w:t xml:space="preserve"> </w:t>
      </w:r>
      <w:r w:rsidR="00F139EB" w:rsidRPr="005E457F">
        <w:rPr>
          <w:noProof/>
          <w:sz w:val="22"/>
          <w:szCs w:val="22"/>
        </w:rPr>
        <w:t>(</w:t>
      </w:r>
      <w:r w:rsidR="00F139EB" w:rsidRPr="005E457F">
        <w:rPr>
          <w:rStyle w:val="FootnoteReference"/>
          <w:noProof/>
          <w:sz w:val="22"/>
          <w:szCs w:val="22"/>
        </w:rPr>
        <w:footnoteReference w:id="29"/>
      </w:r>
      <w:r w:rsidR="00F139EB" w:rsidRPr="005E457F">
        <w:rPr>
          <w:noProof/>
          <w:sz w:val="22"/>
          <w:szCs w:val="22"/>
        </w:rPr>
        <w:t>)</w:t>
      </w:r>
      <w:r w:rsidR="0099372B">
        <w:rPr>
          <w:noProof/>
          <w:sz w:val="22"/>
          <w:szCs w:val="22"/>
        </w:rPr>
        <w:t>.</w:t>
      </w:r>
      <w:r w:rsidR="001731AC">
        <w:rPr>
          <w:noProof/>
          <w:sz w:val="22"/>
          <w:szCs w:val="22"/>
        </w:rPr>
        <w:t xml:space="preserve"> </w:t>
      </w:r>
      <w:r w:rsidR="00BF7804">
        <w:rPr>
          <w:noProof/>
          <w:sz w:val="22"/>
          <w:szCs w:val="22"/>
        </w:rPr>
        <w:t xml:space="preserve">Activities in 2023 </w:t>
      </w:r>
      <w:r w:rsidR="00977731">
        <w:rPr>
          <w:noProof/>
          <w:sz w:val="22"/>
          <w:szCs w:val="22"/>
        </w:rPr>
        <w:t xml:space="preserve">put a special focus </w:t>
      </w:r>
      <w:r w:rsidR="00EE2AB8">
        <w:rPr>
          <w:noProof/>
          <w:sz w:val="22"/>
          <w:szCs w:val="22"/>
        </w:rPr>
        <w:t>on</w:t>
      </w:r>
      <w:r w:rsidR="00A40969">
        <w:rPr>
          <w:noProof/>
          <w:sz w:val="22"/>
          <w:szCs w:val="22"/>
        </w:rPr>
        <w:t xml:space="preserve"> </w:t>
      </w:r>
      <w:r w:rsidR="001731AC">
        <w:rPr>
          <w:noProof/>
          <w:sz w:val="22"/>
          <w:szCs w:val="22"/>
        </w:rPr>
        <w:t>encourag</w:t>
      </w:r>
      <w:r w:rsidR="00EE2AB8">
        <w:rPr>
          <w:noProof/>
          <w:sz w:val="22"/>
          <w:szCs w:val="22"/>
        </w:rPr>
        <w:t>ing</w:t>
      </w:r>
      <w:r w:rsidR="001731AC">
        <w:rPr>
          <w:noProof/>
          <w:sz w:val="22"/>
          <w:szCs w:val="22"/>
        </w:rPr>
        <w:t xml:space="preserve"> national </w:t>
      </w:r>
      <w:r w:rsidR="00E01443">
        <w:rPr>
          <w:noProof/>
          <w:sz w:val="22"/>
          <w:szCs w:val="22"/>
        </w:rPr>
        <w:t xml:space="preserve">and regional </w:t>
      </w:r>
      <w:r w:rsidR="001731AC">
        <w:rPr>
          <w:noProof/>
          <w:sz w:val="22"/>
          <w:szCs w:val="22"/>
        </w:rPr>
        <w:t xml:space="preserve">authorities </w:t>
      </w:r>
      <w:r w:rsidR="00A40969">
        <w:rPr>
          <w:noProof/>
          <w:sz w:val="22"/>
          <w:szCs w:val="22"/>
        </w:rPr>
        <w:t>to act</w:t>
      </w:r>
      <w:r w:rsidR="00EE2AB8">
        <w:rPr>
          <w:noProof/>
          <w:sz w:val="22"/>
          <w:szCs w:val="22"/>
        </w:rPr>
        <w:t xml:space="preserve">, </w:t>
      </w:r>
      <w:r w:rsidR="00C02AA7">
        <w:rPr>
          <w:noProof/>
          <w:sz w:val="22"/>
          <w:szCs w:val="22"/>
        </w:rPr>
        <w:t>leading to</w:t>
      </w:r>
      <w:r w:rsidR="00A40969">
        <w:rPr>
          <w:noProof/>
          <w:sz w:val="22"/>
          <w:szCs w:val="22"/>
        </w:rPr>
        <w:t xml:space="preserve"> a </w:t>
      </w:r>
      <w:r w:rsidR="00D76C14">
        <w:rPr>
          <w:noProof/>
          <w:sz w:val="22"/>
          <w:szCs w:val="22"/>
        </w:rPr>
        <w:t>policy brief</w:t>
      </w:r>
      <w:r w:rsidR="00A40969">
        <w:rPr>
          <w:noProof/>
          <w:sz w:val="22"/>
          <w:szCs w:val="22"/>
        </w:rPr>
        <w:t xml:space="preserve"> outlining seven ingredients for a successful rural pact implementation in Member States</w:t>
      </w:r>
      <w:r w:rsidR="007E7006">
        <w:rPr>
          <w:noProof/>
          <w:sz w:val="22"/>
          <w:szCs w:val="22"/>
        </w:rPr>
        <w:t xml:space="preserve"> (see 3.2)</w:t>
      </w:r>
      <w:r w:rsidR="00A40969">
        <w:rPr>
          <w:noProof/>
          <w:sz w:val="22"/>
          <w:szCs w:val="22"/>
        </w:rPr>
        <w:t>.</w:t>
      </w:r>
    </w:p>
    <w:p w14:paraId="78940FD4" w14:textId="77777777" w:rsidR="00F00FA0" w:rsidRPr="005E457F" w:rsidRDefault="00F00FA0" w:rsidP="00DB283A">
      <w:pPr>
        <w:pStyle w:val="Titleglobalsubsection"/>
        <w:rPr>
          <w:rFonts w:ascii="Times New Roman" w:hAnsi="Times New Roman" w:cs="Times New Roman"/>
          <w:noProof/>
          <w:sz w:val="32"/>
          <w:szCs w:val="32"/>
        </w:rPr>
      </w:pPr>
      <w:r w:rsidRPr="005E457F">
        <w:rPr>
          <w:rFonts w:ascii="Times New Roman" w:hAnsi="Times New Roman" w:cs="Times New Roman"/>
          <w:noProof/>
          <w:sz w:val="32"/>
          <w:szCs w:val="32"/>
        </w:rPr>
        <w:t>Looking forward</w:t>
      </w:r>
    </w:p>
    <w:p w14:paraId="63303DB0" w14:textId="77777777" w:rsidR="007C154C" w:rsidRPr="005E457F" w:rsidRDefault="000912E8" w:rsidP="007C154C">
      <w:pPr>
        <w:pStyle w:val="Heading2"/>
        <w:rPr>
          <w:noProof/>
          <w:color w:val="00A388"/>
        </w:rPr>
      </w:pPr>
      <w:r w:rsidRPr="005E457F">
        <w:rPr>
          <w:noProof/>
          <w:color w:val="00A388"/>
        </w:rPr>
        <w:t>Consolidating achievements in implementing the EU rural action plan</w:t>
      </w:r>
    </w:p>
    <w:p w14:paraId="4CBB6493" w14:textId="7F85CFD7" w:rsidR="008D6E10" w:rsidRPr="005E457F" w:rsidRDefault="008D6E10" w:rsidP="008D6E10">
      <w:pPr>
        <w:pStyle w:val="Text3"/>
        <w:ind w:left="0"/>
        <w:rPr>
          <w:noProof/>
          <w:sz w:val="22"/>
          <w:szCs w:val="22"/>
        </w:rPr>
      </w:pPr>
      <w:r w:rsidRPr="005E457F">
        <w:rPr>
          <w:noProof/>
          <w:sz w:val="22"/>
          <w:szCs w:val="22"/>
        </w:rPr>
        <w:t>While all actions in the EU rural action plan are underway, some need extra efforts to be completed and others need continuity</w:t>
      </w:r>
      <w:r w:rsidR="00D0434D" w:rsidRPr="005E457F">
        <w:rPr>
          <w:noProof/>
          <w:sz w:val="22"/>
          <w:szCs w:val="22"/>
        </w:rPr>
        <w:t xml:space="preserve"> to achieve their objectives</w:t>
      </w:r>
      <w:r w:rsidRPr="005E457F">
        <w:rPr>
          <w:noProof/>
          <w:sz w:val="22"/>
          <w:szCs w:val="22"/>
        </w:rPr>
        <w:t xml:space="preserve">. </w:t>
      </w:r>
      <w:r w:rsidR="00006B83" w:rsidRPr="005E457F">
        <w:rPr>
          <w:noProof/>
          <w:sz w:val="22"/>
          <w:szCs w:val="22"/>
        </w:rPr>
        <w:t xml:space="preserve">The accompanying </w:t>
      </w:r>
      <w:r w:rsidR="00F652B0" w:rsidRPr="005E457F">
        <w:rPr>
          <w:noProof/>
          <w:sz w:val="22"/>
          <w:szCs w:val="22"/>
        </w:rPr>
        <w:t>SWD</w:t>
      </w:r>
      <w:r w:rsidR="003576AF">
        <w:rPr>
          <w:noProof/>
          <w:sz w:val="22"/>
          <w:szCs w:val="22"/>
        </w:rPr>
        <w:t>s</w:t>
      </w:r>
      <w:r w:rsidRPr="005E457F">
        <w:rPr>
          <w:noProof/>
          <w:sz w:val="22"/>
          <w:szCs w:val="22"/>
        </w:rPr>
        <w:t xml:space="preserve"> provide an overview of the state of play of each action and of</w:t>
      </w:r>
      <w:r w:rsidRPr="005E457F" w:rsidDel="000B707C">
        <w:rPr>
          <w:noProof/>
          <w:sz w:val="22"/>
          <w:szCs w:val="22"/>
        </w:rPr>
        <w:t xml:space="preserve"> </w:t>
      </w:r>
      <w:r w:rsidRPr="005E457F">
        <w:rPr>
          <w:noProof/>
          <w:sz w:val="22"/>
          <w:szCs w:val="22"/>
        </w:rPr>
        <w:t>next steps envisaged for those that are continuing</w:t>
      </w:r>
      <w:r w:rsidR="005541A8" w:rsidRPr="005E457F">
        <w:rPr>
          <w:noProof/>
          <w:sz w:val="22"/>
          <w:szCs w:val="22"/>
        </w:rPr>
        <w:t> (</w:t>
      </w:r>
      <w:bookmarkStart w:id="9" w:name="_Ref156474728"/>
      <w:r w:rsidR="005541A8" w:rsidRPr="005E457F">
        <w:rPr>
          <w:rStyle w:val="FootnoteReference"/>
          <w:noProof/>
          <w:sz w:val="22"/>
          <w:szCs w:val="22"/>
        </w:rPr>
        <w:footnoteReference w:id="30"/>
      </w:r>
      <w:bookmarkEnd w:id="9"/>
      <w:r w:rsidR="005541A8" w:rsidRPr="005E457F">
        <w:rPr>
          <w:noProof/>
          <w:sz w:val="22"/>
          <w:szCs w:val="22"/>
        </w:rPr>
        <w:t>)</w:t>
      </w:r>
      <w:r w:rsidRPr="005E457F">
        <w:rPr>
          <w:noProof/>
          <w:sz w:val="22"/>
          <w:szCs w:val="22"/>
        </w:rPr>
        <w:t xml:space="preserve">, alongside a reviewed version of the action plan. </w:t>
      </w:r>
    </w:p>
    <w:p w14:paraId="4C0E3ADC" w14:textId="77777777" w:rsidR="00E04A41" w:rsidRPr="005E457F" w:rsidRDefault="00E04A41" w:rsidP="00E04A41">
      <w:pPr>
        <w:pStyle w:val="Heading3"/>
        <w:rPr>
          <w:rStyle w:val="eop"/>
          <w:noProof/>
          <w:szCs w:val="24"/>
        </w:rPr>
      </w:pPr>
      <w:bookmarkStart w:id="10" w:name="_Toc154043347"/>
      <w:r w:rsidRPr="005E457F">
        <w:rPr>
          <w:rStyle w:val="eop"/>
          <w:noProof/>
          <w:szCs w:val="24"/>
        </w:rPr>
        <w:t>Acting for stronger</w:t>
      </w:r>
      <w:r w:rsidRPr="005E457F">
        <w:rPr>
          <w:noProof/>
          <w:szCs w:val="24"/>
        </w:rPr>
        <w:t>, connected, resilient and prosperous rural areas</w:t>
      </w:r>
      <w:bookmarkEnd w:id="10"/>
    </w:p>
    <w:p w14:paraId="58F4F37F" w14:textId="32BAD3FE" w:rsidR="00E04A41" w:rsidRPr="005E457F" w:rsidRDefault="00E04A41" w:rsidP="00E04A41">
      <w:pPr>
        <w:pStyle w:val="Text3"/>
        <w:ind w:left="0"/>
        <w:rPr>
          <w:noProof/>
          <w:sz w:val="22"/>
          <w:szCs w:val="22"/>
        </w:rPr>
      </w:pPr>
      <w:r w:rsidRPr="005E457F">
        <w:rPr>
          <w:noProof/>
          <w:sz w:val="22"/>
          <w:szCs w:val="22"/>
        </w:rPr>
        <w:t xml:space="preserve">As part of the actions for </w:t>
      </w:r>
      <w:r w:rsidRPr="005E457F">
        <w:rPr>
          <w:b/>
          <w:bCs/>
          <w:noProof/>
          <w:sz w:val="22"/>
          <w:szCs w:val="22"/>
        </w:rPr>
        <w:t>stronger rural areas</w:t>
      </w:r>
      <w:r w:rsidRPr="005E457F">
        <w:rPr>
          <w:noProof/>
          <w:sz w:val="22"/>
          <w:szCs w:val="22"/>
        </w:rPr>
        <w:t xml:space="preserve">, </w:t>
      </w:r>
      <w:r w:rsidR="00D45B6D" w:rsidRPr="005E457F">
        <w:rPr>
          <w:noProof/>
          <w:sz w:val="22"/>
          <w:szCs w:val="22"/>
        </w:rPr>
        <w:t xml:space="preserve">the Commission </w:t>
      </w:r>
      <w:r w:rsidRPr="005E457F">
        <w:rPr>
          <w:noProof/>
          <w:sz w:val="22"/>
          <w:szCs w:val="22"/>
        </w:rPr>
        <w:t xml:space="preserve">will further develop the rural revitalisation platform </w:t>
      </w:r>
      <w:r w:rsidR="00177EB7" w:rsidRPr="005E457F">
        <w:rPr>
          <w:noProof/>
          <w:sz w:val="22"/>
          <w:szCs w:val="22"/>
        </w:rPr>
        <w:t>with new</w:t>
      </w:r>
      <w:r w:rsidR="00D56BFA" w:rsidRPr="005E457F">
        <w:rPr>
          <w:noProof/>
          <w:sz w:val="22"/>
          <w:szCs w:val="22"/>
        </w:rPr>
        <w:t xml:space="preserve"> </w:t>
      </w:r>
      <w:r w:rsidRPr="005E457F">
        <w:rPr>
          <w:noProof/>
          <w:sz w:val="22"/>
          <w:szCs w:val="22"/>
        </w:rPr>
        <w:t xml:space="preserve">functionalities and </w:t>
      </w:r>
      <w:r w:rsidR="00177EB7" w:rsidRPr="005E457F">
        <w:rPr>
          <w:noProof/>
          <w:sz w:val="22"/>
          <w:szCs w:val="22"/>
        </w:rPr>
        <w:t>update</w:t>
      </w:r>
      <w:r w:rsidR="00434C3D" w:rsidRPr="005E457F">
        <w:rPr>
          <w:noProof/>
          <w:sz w:val="22"/>
          <w:szCs w:val="22"/>
        </w:rPr>
        <w:t xml:space="preserve"> the </w:t>
      </w:r>
      <w:r w:rsidRPr="005E457F">
        <w:rPr>
          <w:noProof/>
          <w:sz w:val="22"/>
          <w:szCs w:val="22"/>
        </w:rPr>
        <w:t xml:space="preserve">resource </w:t>
      </w:r>
      <w:r w:rsidR="00452730">
        <w:rPr>
          <w:noProof/>
          <w:sz w:val="22"/>
          <w:szCs w:val="22"/>
        </w:rPr>
        <w:t>s</w:t>
      </w:r>
      <w:r w:rsidR="009F6E64" w:rsidRPr="005E457F">
        <w:rPr>
          <w:noProof/>
          <w:sz w:val="22"/>
          <w:szCs w:val="22"/>
        </w:rPr>
        <w:t>ection</w:t>
      </w:r>
      <w:r w:rsidR="000B109E" w:rsidRPr="005E457F">
        <w:rPr>
          <w:noProof/>
          <w:sz w:val="22"/>
          <w:szCs w:val="22"/>
        </w:rPr>
        <w:t xml:space="preserve"> in 2024</w:t>
      </w:r>
      <w:r w:rsidR="007E254C" w:rsidRPr="005E457F">
        <w:rPr>
          <w:noProof/>
          <w:sz w:val="22"/>
          <w:szCs w:val="22"/>
        </w:rPr>
        <w:t>. It will</w:t>
      </w:r>
      <w:r w:rsidRPr="005E457F">
        <w:rPr>
          <w:noProof/>
          <w:sz w:val="22"/>
          <w:szCs w:val="22"/>
        </w:rPr>
        <w:t xml:space="preserve"> keep investing in new research and innovation projects through Horizon Europe</w:t>
      </w:r>
      <w:r w:rsidR="00452730">
        <w:rPr>
          <w:noProof/>
          <w:sz w:val="22"/>
          <w:szCs w:val="22"/>
        </w:rPr>
        <w:t xml:space="preserve"> work programmes 2025-2027</w:t>
      </w:r>
      <w:r w:rsidRPr="005E457F">
        <w:rPr>
          <w:noProof/>
          <w:sz w:val="22"/>
          <w:szCs w:val="22"/>
        </w:rPr>
        <w:t xml:space="preserve"> and linking rural innovators </w:t>
      </w:r>
      <w:r w:rsidR="00C3311D">
        <w:rPr>
          <w:noProof/>
          <w:sz w:val="22"/>
          <w:szCs w:val="22"/>
        </w:rPr>
        <w:t>across</w:t>
      </w:r>
      <w:r w:rsidR="00C3311D" w:rsidRPr="005E457F">
        <w:rPr>
          <w:noProof/>
          <w:sz w:val="22"/>
          <w:szCs w:val="22"/>
        </w:rPr>
        <w:t xml:space="preserve"> </w:t>
      </w:r>
      <w:r w:rsidRPr="005E457F">
        <w:rPr>
          <w:noProof/>
          <w:sz w:val="22"/>
          <w:szCs w:val="22"/>
        </w:rPr>
        <w:t>Europe</w:t>
      </w:r>
      <w:r w:rsidR="00A26872">
        <w:rPr>
          <w:noProof/>
          <w:sz w:val="22"/>
          <w:szCs w:val="22"/>
        </w:rPr>
        <w:t xml:space="preserve"> with the next startup village forum in 2024</w:t>
      </w:r>
      <w:r w:rsidRPr="005E457F">
        <w:rPr>
          <w:noProof/>
          <w:sz w:val="22"/>
          <w:szCs w:val="22"/>
        </w:rPr>
        <w:t>. A study on rural youth participation in ERASMUS</w:t>
      </w:r>
      <w:r w:rsidR="00A26872">
        <w:rPr>
          <w:noProof/>
          <w:sz w:val="22"/>
          <w:szCs w:val="22"/>
        </w:rPr>
        <w:t>+</w:t>
      </w:r>
      <w:r w:rsidRPr="005E457F">
        <w:rPr>
          <w:noProof/>
          <w:sz w:val="22"/>
          <w:szCs w:val="22"/>
        </w:rPr>
        <w:t xml:space="preserve"> will produce recommendations on opportunities for learning for rural youth</w:t>
      </w:r>
      <w:r w:rsidR="00A26872">
        <w:rPr>
          <w:noProof/>
          <w:sz w:val="22"/>
          <w:szCs w:val="22"/>
        </w:rPr>
        <w:t xml:space="preserve"> in 2024</w:t>
      </w:r>
      <w:r w:rsidRPr="005E457F">
        <w:rPr>
          <w:noProof/>
          <w:sz w:val="22"/>
          <w:szCs w:val="22"/>
        </w:rPr>
        <w:t>.</w:t>
      </w:r>
    </w:p>
    <w:p w14:paraId="482E265A" w14:textId="44638772" w:rsidR="00E04A41" w:rsidRPr="005E457F" w:rsidRDefault="00E04A41" w:rsidP="00E04A41">
      <w:pPr>
        <w:pStyle w:val="Text3"/>
        <w:ind w:left="0"/>
        <w:rPr>
          <w:noProof/>
          <w:sz w:val="22"/>
          <w:szCs w:val="22"/>
        </w:rPr>
      </w:pPr>
      <w:r w:rsidRPr="005E457F">
        <w:rPr>
          <w:noProof/>
          <w:sz w:val="22"/>
          <w:szCs w:val="22"/>
        </w:rPr>
        <w:t xml:space="preserve">When it comes to actions for </w:t>
      </w:r>
      <w:r w:rsidRPr="005E457F">
        <w:rPr>
          <w:b/>
          <w:bCs/>
          <w:noProof/>
          <w:sz w:val="22"/>
          <w:szCs w:val="22"/>
        </w:rPr>
        <w:t>connected rural areas</w:t>
      </w:r>
      <w:r w:rsidRPr="005E457F">
        <w:rPr>
          <w:noProof/>
          <w:sz w:val="22"/>
          <w:szCs w:val="22"/>
        </w:rPr>
        <w:t xml:space="preserve">, the Commission will finalise the SMARTA-NET project with a final conference in </w:t>
      </w:r>
      <w:r w:rsidR="009D7624">
        <w:rPr>
          <w:noProof/>
          <w:sz w:val="22"/>
          <w:szCs w:val="22"/>
        </w:rPr>
        <w:t>a</w:t>
      </w:r>
      <w:r w:rsidRPr="005E457F">
        <w:rPr>
          <w:noProof/>
          <w:sz w:val="22"/>
          <w:szCs w:val="22"/>
        </w:rPr>
        <w:t xml:space="preserve">utumn 2024. </w:t>
      </w:r>
      <w:r w:rsidR="00EE2206" w:rsidRPr="005E457F">
        <w:rPr>
          <w:noProof/>
          <w:sz w:val="22"/>
          <w:szCs w:val="22"/>
        </w:rPr>
        <w:t>It</w:t>
      </w:r>
      <w:r w:rsidRPr="005E457F">
        <w:rPr>
          <w:noProof/>
          <w:sz w:val="22"/>
          <w:szCs w:val="22"/>
        </w:rPr>
        <w:t xml:space="preserve"> will also</w:t>
      </w:r>
      <w:r w:rsidR="00697390" w:rsidRPr="005E457F">
        <w:rPr>
          <w:noProof/>
          <w:sz w:val="22"/>
          <w:szCs w:val="22"/>
        </w:rPr>
        <w:t xml:space="preserve"> </w:t>
      </w:r>
      <w:r w:rsidRPr="005E457F">
        <w:rPr>
          <w:noProof/>
          <w:sz w:val="22"/>
          <w:szCs w:val="22"/>
        </w:rPr>
        <w:t xml:space="preserve">keep improving the regulatory </w:t>
      </w:r>
      <w:r w:rsidR="3ADE74C5" w:rsidRPr="005E457F">
        <w:rPr>
          <w:noProof/>
          <w:sz w:val="22"/>
          <w:szCs w:val="22"/>
        </w:rPr>
        <w:t xml:space="preserve">environment </w:t>
      </w:r>
      <w:r w:rsidRPr="005E457F">
        <w:rPr>
          <w:noProof/>
          <w:sz w:val="22"/>
          <w:szCs w:val="22"/>
        </w:rPr>
        <w:t xml:space="preserve">to </w:t>
      </w:r>
      <w:r w:rsidR="40344BE2" w:rsidRPr="005E457F">
        <w:rPr>
          <w:noProof/>
          <w:sz w:val="22"/>
          <w:szCs w:val="22"/>
        </w:rPr>
        <w:t>incentivise</w:t>
      </w:r>
      <w:r w:rsidRPr="005E457F">
        <w:rPr>
          <w:noProof/>
          <w:sz w:val="22"/>
          <w:szCs w:val="22"/>
        </w:rPr>
        <w:t xml:space="preserve"> investments in digital infrastructures in underserved (mainly rural) areas and continue supporting innovation in digital transformation for agriculture and other rural sectors.</w:t>
      </w:r>
    </w:p>
    <w:p w14:paraId="2D823505" w14:textId="2750B121" w:rsidR="00E04A41" w:rsidRDefault="00E04A41" w:rsidP="00E04A41">
      <w:pPr>
        <w:pStyle w:val="Text3"/>
        <w:ind w:left="0"/>
        <w:rPr>
          <w:noProof/>
          <w:sz w:val="22"/>
          <w:szCs w:val="22"/>
        </w:rPr>
      </w:pPr>
      <w:r w:rsidRPr="005E457F">
        <w:rPr>
          <w:noProof/>
          <w:sz w:val="22"/>
          <w:szCs w:val="22"/>
        </w:rPr>
        <w:t xml:space="preserve">To advance towards </w:t>
      </w:r>
      <w:r w:rsidRPr="005E457F">
        <w:rPr>
          <w:b/>
          <w:bCs/>
          <w:noProof/>
          <w:sz w:val="22"/>
          <w:szCs w:val="22"/>
        </w:rPr>
        <w:t>resilient rural areas</w:t>
      </w:r>
      <w:r w:rsidRPr="005E457F">
        <w:rPr>
          <w:noProof/>
          <w:sz w:val="22"/>
          <w:szCs w:val="22"/>
        </w:rPr>
        <w:t xml:space="preserve">, work on rural energy communities will continue </w:t>
      </w:r>
      <w:r w:rsidR="006E50ED">
        <w:rPr>
          <w:noProof/>
          <w:sz w:val="22"/>
          <w:szCs w:val="22"/>
        </w:rPr>
        <w:t xml:space="preserve">under </w:t>
      </w:r>
      <w:r w:rsidR="00CB2706">
        <w:rPr>
          <w:noProof/>
          <w:sz w:val="22"/>
          <w:szCs w:val="22"/>
        </w:rPr>
        <w:t xml:space="preserve">the </w:t>
      </w:r>
      <w:r w:rsidRPr="005E457F">
        <w:rPr>
          <w:noProof/>
          <w:sz w:val="22"/>
          <w:szCs w:val="22"/>
        </w:rPr>
        <w:t>rural energy community facility</w:t>
      </w:r>
      <w:r w:rsidR="00A26872">
        <w:rPr>
          <w:noProof/>
          <w:sz w:val="22"/>
          <w:szCs w:val="22"/>
        </w:rPr>
        <w:t xml:space="preserve"> launched in 2024</w:t>
      </w:r>
      <w:r w:rsidRPr="005E457F">
        <w:rPr>
          <w:noProof/>
          <w:sz w:val="22"/>
          <w:szCs w:val="22"/>
        </w:rPr>
        <w:t xml:space="preserve">. The number of living labs working jointly to enhance soil health under the </w:t>
      </w:r>
      <w:r w:rsidR="004D35F5" w:rsidRPr="005E457F">
        <w:rPr>
          <w:noProof/>
          <w:sz w:val="22"/>
          <w:szCs w:val="22"/>
        </w:rPr>
        <w:t xml:space="preserve">‘Mission </w:t>
      </w:r>
      <w:r w:rsidRPr="005E457F">
        <w:rPr>
          <w:noProof/>
          <w:sz w:val="22"/>
          <w:szCs w:val="22"/>
        </w:rPr>
        <w:t>Soil</w:t>
      </w:r>
      <w:r w:rsidR="004D35F5" w:rsidRPr="005E457F">
        <w:rPr>
          <w:noProof/>
          <w:sz w:val="22"/>
          <w:szCs w:val="22"/>
        </w:rPr>
        <w:t>’</w:t>
      </w:r>
      <w:r w:rsidRPr="005E457F">
        <w:rPr>
          <w:noProof/>
          <w:sz w:val="22"/>
          <w:szCs w:val="22"/>
        </w:rPr>
        <w:t xml:space="preserve"> </w:t>
      </w:r>
      <w:r w:rsidRPr="005E457F" w:rsidDel="00C54471">
        <w:rPr>
          <w:noProof/>
          <w:sz w:val="22"/>
          <w:szCs w:val="22"/>
        </w:rPr>
        <w:t xml:space="preserve">will </w:t>
      </w:r>
      <w:r w:rsidR="00A52F07" w:rsidRPr="005E457F">
        <w:rPr>
          <w:noProof/>
          <w:sz w:val="22"/>
          <w:szCs w:val="22"/>
        </w:rPr>
        <w:t>increase</w:t>
      </w:r>
      <w:r w:rsidR="000327A7">
        <w:rPr>
          <w:noProof/>
          <w:sz w:val="22"/>
          <w:szCs w:val="22"/>
        </w:rPr>
        <w:t xml:space="preserve"> through calls for projects in 2025-2027</w:t>
      </w:r>
      <w:r w:rsidRPr="005E457F">
        <w:rPr>
          <w:noProof/>
          <w:sz w:val="22"/>
          <w:szCs w:val="22"/>
        </w:rPr>
        <w:t>. In addition, in 2024 the Commission will prioritise the development of methodologies for the rewetting of peatland.</w:t>
      </w:r>
    </w:p>
    <w:p w14:paraId="4F9C4790" w14:textId="77777777" w:rsidR="00E3080B" w:rsidRDefault="00E3080B" w:rsidP="00E04A41">
      <w:pPr>
        <w:pStyle w:val="Text3"/>
        <w:ind w:left="0"/>
        <w:rPr>
          <w:noProof/>
          <w:sz w:val="22"/>
          <w:szCs w:val="22"/>
        </w:rPr>
      </w:pPr>
    </w:p>
    <w:p w14:paraId="7738D0FD" w14:textId="4FE998EB" w:rsidR="00E04A41" w:rsidRPr="005E457F" w:rsidRDefault="00A906A9" w:rsidP="00E04A41">
      <w:pPr>
        <w:pStyle w:val="Text3"/>
        <w:ind w:left="0"/>
        <w:rPr>
          <w:noProof/>
          <w:sz w:val="22"/>
          <w:szCs w:val="22"/>
        </w:rPr>
      </w:pPr>
      <w:r>
        <w:rPr>
          <w:noProof/>
          <w:sz w:val="22"/>
          <w:szCs w:val="22"/>
        </w:rPr>
        <w:lastRenderedPageBreak/>
        <w:t>F</w:t>
      </w:r>
      <w:r w:rsidR="00E04A41" w:rsidRPr="005E457F">
        <w:rPr>
          <w:noProof/>
          <w:sz w:val="22"/>
          <w:szCs w:val="22"/>
        </w:rPr>
        <w:t xml:space="preserve">or </w:t>
      </w:r>
      <w:r w:rsidR="00E04A41" w:rsidRPr="005E457F">
        <w:rPr>
          <w:b/>
          <w:bCs/>
          <w:noProof/>
          <w:sz w:val="22"/>
          <w:szCs w:val="22"/>
        </w:rPr>
        <w:t>prosperous rural areas</w:t>
      </w:r>
      <w:r w:rsidR="00E04A41" w:rsidRPr="005E457F">
        <w:rPr>
          <w:noProof/>
          <w:sz w:val="22"/>
          <w:szCs w:val="22"/>
        </w:rPr>
        <w:t xml:space="preserve">, the Commission </w:t>
      </w:r>
      <w:r w:rsidR="00E04A41" w:rsidRPr="005E457F" w:rsidDel="00E36B57">
        <w:rPr>
          <w:noProof/>
          <w:sz w:val="22"/>
          <w:szCs w:val="22"/>
        </w:rPr>
        <w:t xml:space="preserve">will </w:t>
      </w:r>
      <w:r w:rsidR="00E04A41" w:rsidRPr="005E457F">
        <w:rPr>
          <w:noProof/>
          <w:sz w:val="22"/>
          <w:szCs w:val="22"/>
        </w:rPr>
        <w:t>continue the work on</w:t>
      </w:r>
      <w:r w:rsidR="00851CFC">
        <w:rPr>
          <w:noProof/>
          <w:sz w:val="22"/>
          <w:szCs w:val="22"/>
        </w:rPr>
        <w:t xml:space="preserve"> the</w:t>
      </w:r>
      <w:r w:rsidR="00E04A41" w:rsidRPr="005E457F">
        <w:rPr>
          <w:noProof/>
          <w:sz w:val="22"/>
          <w:szCs w:val="22"/>
        </w:rPr>
        <w:t xml:space="preserve"> social economy and formal education. The local social economy contact points will offer peer-to-peer support in rural regions and the review of the progress made by Member States in the Youth Guarantee and the European Education Area interim evaluation </w:t>
      </w:r>
      <w:r w:rsidR="00486E46">
        <w:rPr>
          <w:noProof/>
          <w:sz w:val="22"/>
          <w:szCs w:val="22"/>
        </w:rPr>
        <w:t xml:space="preserve">planned in </w:t>
      </w:r>
      <w:r w:rsidR="000846B2">
        <w:rPr>
          <w:noProof/>
          <w:sz w:val="22"/>
          <w:szCs w:val="22"/>
        </w:rPr>
        <w:t>2025</w:t>
      </w:r>
      <w:r w:rsidR="00486E46">
        <w:rPr>
          <w:noProof/>
          <w:sz w:val="22"/>
          <w:szCs w:val="22"/>
        </w:rPr>
        <w:t xml:space="preserve"> </w:t>
      </w:r>
      <w:r w:rsidR="00AB5B79">
        <w:rPr>
          <w:noProof/>
          <w:sz w:val="22"/>
          <w:szCs w:val="22"/>
        </w:rPr>
        <w:t>will address</w:t>
      </w:r>
      <w:r w:rsidR="008546BE" w:rsidRPr="008546BE">
        <w:rPr>
          <w:noProof/>
          <w:sz w:val="22"/>
          <w:szCs w:val="22"/>
        </w:rPr>
        <w:t xml:space="preserve"> barriers to equity, </w:t>
      </w:r>
      <w:r w:rsidR="00673D94">
        <w:rPr>
          <w:noProof/>
          <w:sz w:val="22"/>
          <w:szCs w:val="22"/>
        </w:rPr>
        <w:t>such as</w:t>
      </w:r>
      <w:r w:rsidR="008546BE" w:rsidRPr="008546BE">
        <w:rPr>
          <w:noProof/>
          <w:sz w:val="22"/>
          <w:szCs w:val="22"/>
        </w:rPr>
        <w:t xml:space="preserve"> the rural-urban gap</w:t>
      </w:r>
      <w:r w:rsidR="00707C79">
        <w:rPr>
          <w:noProof/>
          <w:sz w:val="22"/>
          <w:szCs w:val="22"/>
        </w:rPr>
        <w:t>.</w:t>
      </w:r>
    </w:p>
    <w:p w14:paraId="59B66163" w14:textId="77777777" w:rsidR="00991496" w:rsidRPr="005E457F" w:rsidRDefault="00991496" w:rsidP="00693DC8">
      <w:pPr>
        <w:pStyle w:val="Heading3"/>
        <w:rPr>
          <w:rStyle w:val="eop"/>
          <w:noProof/>
        </w:rPr>
      </w:pPr>
      <w:bookmarkStart w:id="11" w:name="_Toc154043348"/>
      <w:r w:rsidRPr="005E457F">
        <w:rPr>
          <w:rStyle w:val="eop"/>
          <w:noProof/>
        </w:rPr>
        <w:t>Keep improving and valorising rural data and the rural observatory</w:t>
      </w:r>
      <w:bookmarkEnd w:id="11"/>
    </w:p>
    <w:p w14:paraId="44C2E6F6" w14:textId="3515E99E" w:rsidR="00991496" w:rsidRPr="005E457F" w:rsidRDefault="00991496" w:rsidP="00991496">
      <w:pPr>
        <w:rPr>
          <w:rStyle w:val="eop"/>
          <w:noProof/>
          <w:sz w:val="22"/>
          <w:szCs w:val="22"/>
        </w:rPr>
      </w:pPr>
      <w:r w:rsidRPr="3F282D90">
        <w:rPr>
          <w:rStyle w:val="eop"/>
          <w:noProof/>
          <w:sz w:val="22"/>
          <w:szCs w:val="22"/>
        </w:rPr>
        <w:t xml:space="preserve">The Commission </w:t>
      </w:r>
      <w:r w:rsidRPr="3F282D90">
        <w:rPr>
          <w:rStyle w:val="eop"/>
          <w:b/>
          <w:bCs/>
          <w:noProof/>
          <w:sz w:val="22"/>
          <w:szCs w:val="22"/>
        </w:rPr>
        <w:t>will</w:t>
      </w:r>
      <w:r w:rsidR="00AE13C8" w:rsidRPr="3F282D90">
        <w:rPr>
          <w:rStyle w:val="eop"/>
          <w:b/>
          <w:bCs/>
          <w:noProof/>
          <w:sz w:val="22"/>
          <w:szCs w:val="22"/>
        </w:rPr>
        <w:t xml:space="preserve"> </w:t>
      </w:r>
      <w:r w:rsidRPr="3F282D90">
        <w:rPr>
          <w:rStyle w:val="eop"/>
          <w:b/>
          <w:bCs/>
          <w:noProof/>
          <w:sz w:val="22"/>
          <w:szCs w:val="22"/>
        </w:rPr>
        <w:t xml:space="preserve">keep improving </w:t>
      </w:r>
      <w:r w:rsidR="00AE13C8" w:rsidRPr="3F282D90">
        <w:rPr>
          <w:rStyle w:val="eop"/>
          <w:b/>
          <w:bCs/>
          <w:noProof/>
          <w:sz w:val="22"/>
          <w:szCs w:val="22"/>
        </w:rPr>
        <w:t xml:space="preserve">rural </w:t>
      </w:r>
      <w:r w:rsidRPr="3F282D90">
        <w:rPr>
          <w:rStyle w:val="eop"/>
          <w:b/>
          <w:bCs/>
          <w:noProof/>
          <w:sz w:val="22"/>
          <w:szCs w:val="22"/>
        </w:rPr>
        <w:t>statistics</w:t>
      </w:r>
      <w:r w:rsidRPr="3F282D90">
        <w:rPr>
          <w:rStyle w:val="eop"/>
          <w:noProof/>
          <w:sz w:val="22"/>
          <w:szCs w:val="22"/>
        </w:rPr>
        <w:t xml:space="preserve">. Following the </w:t>
      </w:r>
      <w:r w:rsidR="00F2174B" w:rsidRPr="3F282D90">
        <w:rPr>
          <w:rStyle w:val="eop"/>
          <w:noProof/>
          <w:sz w:val="22"/>
          <w:szCs w:val="22"/>
        </w:rPr>
        <w:t xml:space="preserve">publication </w:t>
      </w:r>
      <w:r w:rsidRPr="3F282D90">
        <w:rPr>
          <w:rStyle w:val="eop"/>
          <w:noProof/>
          <w:sz w:val="22"/>
          <w:szCs w:val="22"/>
        </w:rPr>
        <w:t xml:space="preserve">of the 2021 census in 2024, the Commission will publish </w:t>
      </w:r>
      <w:r w:rsidRPr="3F282D90">
        <w:rPr>
          <w:rStyle w:val="eop"/>
          <w:b/>
          <w:bCs/>
          <w:noProof/>
          <w:sz w:val="22"/>
          <w:szCs w:val="22"/>
        </w:rPr>
        <w:t>Statistics Explained articles</w:t>
      </w:r>
      <w:r w:rsidRPr="3F282D90">
        <w:rPr>
          <w:rStyle w:val="eop"/>
          <w:noProof/>
          <w:sz w:val="22"/>
          <w:szCs w:val="22"/>
        </w:rPr>
        <w:t xml:space="preserve"> with new research on rural areas. The Commission is also preparing the </w:t>
      </w:r>
      <w:r w:rsidRPr="3F282D90">
        <w:rPr>
          <w:rStyle w:val="eop"/>
          <w:b/>
          <w:bCs/>
          <w:noProof/>
          <w:sz w:val="22"/>
          <w:szCs w:val="22"/>
        </w:rPr>
        <w:t>implementation of the new framework on European</w:t>
      </w:r>
      <w:r w:rsidRPr="002C1CCE">
        <w:rPr>
          <w:rStyle w:val="eop"/>
          <w:b/>
          <w:bCs/>
          <w:noProof/>
          <w:sz w:val="20"/>
        </w:rPr>
        <w:t xml:space="preserve"> </w:t>
      </w:r>
      <w:r w:rsidR="005F32A2" w:rsidRPr="002C1CCE">
        <w:rPr>
          <w:rStyle w:val="eop"/>
          <w:b/>
          <w:bCs/>
          <w:noProof/>
          <w:sz w:val="22"/>
          <w:szCs w:val="22"/>
        </w:rPr>
        <w:t xml:space="preserve">statistics on </w:t>
      </w:r>
      <w:r w:rsidRPr="3F282D90">
        <w:rPr>
          <w:rStyle w:val="eop"/>
          <w:b/>
          <w:bCs/>
          <w:noProof/>
          <w:sz w:val="22"/>
          <w:szCs w:val="22"/>
        </w:rPr>
        <w:t xml:space="preserve">population and housing </w:t>
      </w:r>
      <w:r w:rsidRPr="3F282D90">
        <w:rPr>
          <w:rStyle w:val="eop"/>
          <w:noProof/>
          <w:sz w:val="22"/>
          <w:szCs w:val="22"/>
        </w:rPr>
        <w:t xml:space="preserve">and continues the work with geospatial data, the datasets available for rural areas and the publication “Rural Europe”. </w:t>
      </w:r>
    </w:p>
    <w:p w14:paraId="5EA089CA" w14:textId="482D27FE" w:rsidR="00991496" w:rsidRPr="005E457F" w:rsidRDefault="0CB8C2A4" w:rsidP="00CF4321">
      <w:pPr>
        <w:rPr>
          <w:rStyle w:val="eop"/>
          <w:noProof/>
          <w:sz w:val="22"/>
          <w:szCs w:val="22"/>
        </w:rPr>
      </w:pPr>
      <w:r w:rsidRPr="00CF4321">
        <w:rPr>
          <w:rStyle w:val="eop"/>
          <w:noProof/>
          <w:sz w:val="22"/>
          <w:szCs w:val="22"/>
        </w:rPr>
        <w:t xml:space="preserve">The Commission </w:t>
      </w:r>
      <w:r w:rsidR="00516517">
        <w:rPr>
          <w:rStyle w:val="eop"/>
          <w:noProof/>
          <w:sz w:val="22"/>
          <w:szCs w:val="22"/>
        </w:rPr>
        <w:t xml:space="preserve">is committed to </w:t>
      </w:r>
      <w:r w:rsidRPr="00CF4321">
        <w:rPr>
          <w:rStyle w:val="eop"/>
          <w:noProof/>
          <w:sz w:val="22"/>
          <w:szCs w:val="22"/>
        </w:rPr>
        <w:t xml:space="preserve">continue </w:t>
      </w:r>
      <w:r w:rsidR="00516517">
        <w:rPr>
          <w:rStyle w:val="eop"/>
          <w:noProof/>
          <w:sz w:val="22"/>
          <w:szCs w:val="22"/>
        </w:rPr>
        <w:t>its support for</w:t>
      </w:r>
      <w:r w:rsidRPr="00CF4321">
        <w:rPr>
          <w:rStyle w:val="eop"/>
          <w:noProof/>
          <w:sz w:val="22"/>
          <w:szCs w:val="22"/>
        </w:rPr>
        <w:t xml:space="preserve"> the </w:t>
      </w:r>
      <w:r w:rsidRPr="002C1CCE">
        <w:rPr>
          <w:rStyle w:val="eop"/>
          <w:b/>
          <w:noProof/>
          <w:sz w:val="22"/>
          <w:szCs w:val="22"/>
        </w:rPr>
        <w:t>EU rural observatory</w:t>
      </w:r>
      <w:r w:rsidR="00516517">
        <w:rPr>
          <w:rStyle w:val="eop"/>
          <w:b/>
          <w:noProof/>
          <w:sz w:val="22"/>
          <w:szCs w:val="22"/>
        </w:rPr>
        <w:t xml:space="preserve"> </w:t>
      </w:r>
      <w:r w:rsidR="00516517" w:rsidRPr="00516517">
        <w:rPr>
          <w:rStyle w:val="eop"/>
          <w:bCs/>
          <w:noProof/>
          <w:sz w:val="22"/>
          <w:szCs w:val="22"/>
        </w:rPr>
        <w:t>in the future</w:t>
      </w:r>
      <w:r w:rsidRPr="1C43A96C">
        <w:rPr>
          <w:rStyle w:val="eop"/>
          <w:noProof/>
          <w:sz w:val="22"/>
          <w:szCs w:val="22"/>
        </w:rPr>
        <w:t>,</w:t>
      </w:r>
      <w:r w:rsidRPr="00CF4321">
        <w:rPr>
          <w:rStyle w:val="eop"/>
          <w:noProof/>
          <w:sz w:val="22"/>
          <w:szCs w:val="22"/>
        </w:rPr>
        <w:t xml:space="preserve"> with the objective to keep providing </w:t>
      </w:r>
      <w:r w:rsidR="0021725C">
        <w:rPr>
          <w:rStyle w:val="eop"/>
          <w:noProof/>
          <w:sz w:val="22"/>
          <w:szCs w:val="22"/>
        </w:rPr>
        <w:t xml:space="preserve">research and </w:t>
      </w:r>
      <w:r w:rsidRPr="00CF4321">
        <w:rPr>
          <w:rStyle w:val="eop"/>
          <w:noProof/>
          <w:sz w:val="22"/>
          <w:szCs w:val="22"/>
        </w:rPr>
        <w:t>data on rural areas. In 2024, the focus will be on interactions between economy and demography, housing and energy efficiency.</w:t>
      </w:r>
    </w:p>
    <w:p w14:paraId="55F24D25" w14:textId="74928EF2" w:rsidR="00991496" w:rsidRPr="005E457F" w:rsidRDefault="00991496" w:rsidP="00991496">
      <w:pPr>
        <w:rPr>
          <w:rStyle w:val="eop"/>
          <w:noProof/>
          <w:sz w:val="22"/>
          <w:szCs w:val="22"/>
        </w:rPr>
      </w:pPr>
      <w:r w:rsidRPr="005E457F">
        <w:rPr>
          <w:rStyle w:val="eop"/>
          <w:noProof/>
          <w:sz w:val="22"/>
          <w:szCs w:val="22"/>
        </w:rPr>
        <w:t xml:space="preserve">The Commission will </w:t>
      </w:r>
      <w:r w:rsidR="00FE6245" w:rsidRPr="005E457F">
        <w:rPr>
          <w:rStyle w:val="eop"/>
          <w:noProof/>
          <w:sz w:val="22"/>
          <w:szCs w:val="22"/>
        </w:rPr>
        <w:t xml:space="preserve">continue </w:t>
      </w:r>
      <w:r w:rsidR="008E547C">
        <w:rPr>
          <w:rStyle w:val="eop"/>
          <w:noProof/>
          <w:sz w:val="22"/>
          <w:szCs w:val="22"/>
        </w:rPr>
        <w:t>developing</w:t>
      </w:r>
      <w:r w:rsidRPr="005E457F">
        <w:rPr>
          <w:rStyle w:val="eop"/>
          <w:noProof/>
          <w:sz w:val="22"/>
          <w:szCs w:val="22"/>
        </w:rPr>
        <w:t xml:space="preserve"> the concept of </w:t>
      </w:r>
      <w:r w:rsidRPr="005E457F">
        <w:rPr>
          <w:rStyle w:val="eop"/>
          <w:b/>
          <w:bCs/>
          <w:noProof/>
          <w:sz w:val="22"/>
          <w:szCs w:val="22"/>
        </w:rPr>
        <w:t>functional rural areas</w:t>
      </w:r>
      <w:r w:rsidRPr="005E457F">
        <w:rPr>
          <w:rStyle w:val="eop"/>
          <w:noProof/>
          <w:sz w:val="22"/>
          <w:szCs w:val="22"/>
        </w:rPr>
        <w:t xml:space="preserve">, taking into account inputs from stakeholders and international organisations including the World Bank and the OECD, </w:t>
      </w:r>
      <w:r w:rsidR="00045E30">
        <w:rPr>
          <w:rStyle w:val="eop"/>
          <w:noProof/>
          <w:sz w:val="22"/>
          <w:szCs w:val="22"/>
        </w:rPr>
        <w:t>which</w:t>
      </w:r>
      <w:r w:rsidR="00045E30" w:rsidRPr="005E457F">
        <w:rPr>
          <w:rStyle w:val="eop"/>
          <w:noProof/>
          <w:sz w:val="22"/>
          <w:szCs w:val="22"/>
        </w:rPr>
        <w:t xml:space="preserve"> </w:t>
      </w:r>
      <w:r w:rsidRPr="005E457F">
        <w:rPr>
          <w:rStyle w:val="eop"/>
          <w:noProof/>
          <w:sz w:val="22"/>
          <w:szCs w:val="22"/>
        </w:rPr>
        <w:t>are engaged in working on functional geographies for both urban and rural areas. It will</w:t>
      </w:r>
      <w:r w:rsidR="4B1312FA" w:rsidRPr="005E457F">
        <w:rPr>
          <w:rStyle w:val="eop"/>
          <w:noProof/>
          <w:sz w:val="22"/>
          <w:szCs w:val="22"/>
        </w:rPr>
        <w:t xml:space="preserve"> assess the usefulness</w:t>
      </w:r>
      <w:r w:rsidRPr="005E457F">
        <w:rPr>
          <w:rStyle w:val="eop"/>
          <w:noProof/>
          <w:sz w:val="22"/>
          <w:szCs w:val="22"/>
        </w:rPr>
        <w:t xml:space="preserve"> of this </w:t>
      </w:r>
      <w:r w:rsidR="3FC93D16" w:rsidRPr="005E457F">
        <w:rPr>
          <w:rStyle w:val="eop"/>
          <w:noProof/>
          <w:sz w:val="22"/>
          <w:szCs w:val="22"/>
        </w:rPr>
        <w:t>territorial typology</w:t>
      </w:r>
      <w:r w:rsidRPr="005E457F">
        <w:rPr>
          <w:rStyle w:val="eop"/>
          <w:noProof/>
          <w:sz w:val="22"/>
          <w:szCs w:val="22"/>
        </w:rPr>
        <w:t xml:space="preserve"> for statistical purposes and for policy purposes in the longer term.</w:t>
      </w:r>
    </w:p>
    <w:p w14:paraId="4B865BCF" w14:textId="77777777" w:rsidR="003576CF" w:rsidRPr="005E457F" w:rsidRDefault="003576CF" w:rsidP="00153228">
      <w:pPr>
        <w:pStyle w:val="Heading3"/>
        <w:rPr>
          <w:rStyle w:val="eop"/>
          <w:noProof/>
          <w:szCs w:val="24"/>
        </w:rPr>
      </w:pPr>
      <w:r w:rsidRPr="005E457F">
        <w:rPr>
          <w:rStyle w:val="eop"/>
          <w:noProof/>
          <w:szCs w:val="24"/>
        </w:rPr>
        <w:t xml:space="preserve">Consolidate </w:t>
      </w:r>
      <w:r w:rsidR="00277C3B" w:rsidRPr="005E457F">
        <w:rPr>
          <w:rStyle w:val="eop"/>
          <w:noProof/>
          <w:szCs w:val="24"/>
        </w:rPr>
        <w:t>rural proofing</w:t>
      </w:r>
    </w:p>
    <w:p w14:paraId="7C7CE618" w14:textId="2A7C1D64" w:rsidR="315E56FF" w:rsidRPr="005E457F" w:rsidDel="00677CF1" w:rsidRDefault="000771B8" w:rsidP="004939AC">
      <w:pPr>
        <w:rPr>
          <w:noProof/>
          <w:sz w:val="22"/>
          <w:szCs w:val="22"/>
        </w:rPr>
      </w:pPr>
      <w:bookmarkStart w:id="12" w:name="_Hlk155883010"/>
      <w:r w:rsidRPr="005E457F">
        <w:rPr>
          <w:noProof/>
          <w:sz w:val="22"/>
          <w:szCs w:val="22"/>
        </w:rPr>
        <w:t xml:space="preserve">Piloting </w:t>
      </w:r>
      <w:r w:rsidR="0086294C" w:rsidRPr="005E457F">
        <w:rPr>
          <w:noProof/>
          <w:sz w:val="22"/>
          <w:szCs w:val="22"/>
        </w:rPr>
        <w:t xml:space="preserve">rural proofing </w:t>
      </w:r>
      <w:r w:rsidRPr="005E457F">
        <w:rPr>
          <w:noProof/>
          <w:sz w:val="22"/>
          <w:szCs w:val="22"/>
        </w:rPr>
        <w:t xml:space="preserve">for </w:t>
      </w:r>
      <w:r w:rsidR="007F6D1D">
        <w:rPr>
          <w:noProof/>
          <w:sz w:val="22"/>
          <w:szCs w:val="22"/>
        </w:rPr>
        <w:t>2</w:t>
      </w:r>
      <w:r w:rsidR="007F6D1D" w:rsidRPr="005E457F">
        <w:rPr>
          <w:noProof/>
          <w:sz w:val="22"/>
          <w:szCs w:val="22"/>
        </w:rPr>
        <w:t xml:space="preserve"> </w:t>
      </w:r>
      <w:r w:rsidRPr="005E457F">
        <w:rPr>
          <w:noProof/>
          <w:sz w:val="22"/>
          <w:szCs w:val="22"/>
        </w:rPr>
        <w:t xml:space="preserve">years </w:t>
      </w:r>
      <w:r w:rsidR="005F2E9D" w:rsidRPr="005E457F">
        <w:rPr>
          <w:noProof/>
          <w:sz w:val="22"/>
          <w:szCs w:val="22"/>
        </w:rPr>
        <w:t xml:space="preserve">highlighted </w:t>
      </w:r>
      <w:r w:rsidR="00C11C70" w:rsidRPr="005E457F">
        <w:rPr>
          <w:noProof/>
          <w:sz w:val="22"/>
          <w:szCs w:val="22"/>
        </w:rPr>
        <w:t xml:space="preserve">the need to raise awareness, improve data availability, </w:t>
      </w:r>
      <w:r w:rsidR="00C76F5C" w:rsidRPr="005E457F">
        <w:rPr>
          <w:noProof/>
          <w:sz w:val="22"/>
          <w:szCs w:val="22"/>
        </w:rPr>
        <w:t>better resource the process and improve coordination</w:t>
      </w:r>
      <w:bookmarkEnd w:id="12"/>
      <w:r w:rsidR="00820DAF" w:rsidRPr="005E457F">
        <w:rPr>
          <w:noProof/>
          <w:sz w:val="22"/>
          <w:szCs w:val="22"/>
        </w:rPr>
        <w:t>.</w:t>
      </w:r>
      <w:r w:rsidRPr="005E457F">
        <w:rPr>
          <w:noProof/>
          <w:sz w:val="22"/>
          <w:szCs w:val="22"/>
        </w:rPr>
        <w:t xml:space="preserve"> </w:t>
      </w:r>
      <w:r w:rsidR="00BE1182" w:rsidRPr="005E457F">
        <w:rPr>
          <w:rStyle w:val="eop"/>
          <w:noProof/>
          <w:sz w:val="22"/>
          <w:szCs w:val="22"/>
        </w:rPr>
        <w:t xml:space="preserve">The Commission </w:t>
      </w:r>
      <w:r w:rsidR="00BE1182" w:rsidRPr="005E457F" w:rsidDel="0036776F">
        <w:rPr>
          <w:rStyle w:val="eop"/>
          <w:noProof/>
          <w:sz w:val="22"/>
          <w:szCs w:val="22"/>
        </w:rPr>
        <w:t xml:space="preserve">will </w:t>
      </w:r>
      <w:r w:rsidR="00BE1182" w:rsidRPr="005E457F">
        <w:rPr>
          <w:rStyle w:val="eop"/>
          <w:b/>
          <w:bCs/>
          <w:noProof/>
          <w:sz w:val="22"/>
          <w:szCs w:val="22"/>
        </w:rPr>
        <w:t xml:space="preserve">keep </w:t>
      </w:r>
      <w:r w:rsidR="009835A4" w:rsidRPr="005E457F">
        <w:rPr>
          <w:rStyle w:val="eop"/>
          <w:b/>
          <w:bCs/>
          <w:noProof/>
          <w:sz w:val="22"/>
          <w:szCs w:val="22"/>
        </w:rPr>
        <w:t xml:space="preserve">using </w:t>
      </w:r>
      <w:r w:rsidR="00BE1182" w:rsidRPr="005E457F">
        <w:rPr>
          <w:rStyle w:val="eop"/>
          <w:b/>
          <w:bCs/>
          <w:noProof/>
          <w:sz w:val="22"/>
          <w:szCs w:val="22"/>
        </w:rPr>
        <w:t>the rural proofing mechanism</w:t>
      </w:r>
      <w:r w:rsidR="005F1C76" w:rsidRPr="005E457F">
        <w:rPr>
          <w:rStyle w:val="eop"/>
          <w:b/>
          <w:bCs/>
          <w:noProof/>
          <w:sz w:val="22"/>
          <w:szCs w:val="22"/>
        </w:rPr>
        <w:t xml:space="preserve"> </w:t>
      </w:r>
      <w:r w:rsidR="005F1C76" w:rsidRPr="005E457F">
        <w:rPr>
          <w:b/>
          <w:bCs/>
          <w:noProof/>
          <w:sz w:val="22"/>
          <w:szCs w:val="22"/>
        </w:rPr>
        <w:t>for its own regulatory process</w:t>
      </w:r>
      <w:r w:rsidR="003C3D8E">
        <w:rPr>
          <w:b/>
          <w:bCs/>
          <w:noProof/>
          <w:sz w:val="22"/>
          <w:szCs w:val="22"/>
        </w:rPr>
        <w:t>,</w:t>
      </w:r>
      <w:r w:rsidR="003C3D8E" w:rsidRPr="002C1CCE">
        <w:rPr>
          <w:noProof/>
          <w:sz w:val="22"/>
          <w:szCs w:val="22"/>
        </w:rPr>
        <w:t xml:space="preserve"> </w:t>
      </w:r>
      <w:r w:rsidR="008D699E" w:rsidRPr="002C1CCE">
        <w:rPr>
          <w:noProof/>
          <w:sz w:val="22"/>
          <w:szCs w:val="22"/>
        </w:rPr>
        <w:t>which will progressively result in improved skills on integrating rural issues in EU policymaking across departments.</w:t>
      </w:r>
      <w:r w:rsidR="00525362" w:rsidRPr="005E457F">
        <w:rPr>
          <w:rStyle w:val="eop"/>
          <w:noProof/>
          <w:sz w:val="22"/>
          <w:szCs w:val="22"/>
        </w:rPr>
        <w:t xml:space="preserve"> </w:t>
      </w:r>
      <w:r w:rsidR="00BE1182" w:rsidRPr="005E457F">
        <w:rPr>
          <w:rStyle w:val="eop"/>
          <w:noProof/>
          <w:sz w:val="22"/>
          <w:szCs w:val="22"/>
        </w:rPr>
        <w:t>Rural proofing will benefit from improv</w:t>
      </w:r>
      <w:r w:rsidR="00562FDA">
        <w:rPr>
          <w:rStyle w:val="eop"/>
          <w:noProof/>
          <w:sz w:val="22"/>
          <w:szCs w:val="22"/>
        </w:rPr>
        <w:t>ing</w:t>
      </w:r>
      <w:r w:rsidR="00BE1182" w:rsidRPr="005E457F">
        <w:rPr>
          <w:rStyle w:val="eop"/>
          <w:noProof/>
          <w:sz w:val="22"/>
          <w:szCs w:val="22"/>
        </w:rPr>
        <w:t xml:space="preserve"> rural statistics and data and from develop</w:t>
      </w:r>
      <w:r w:rsidR="00A91841">
        <w:rPr>
          <w:rStyle w:val="eop"/>
          <w:noProof/>
          <w:sz w:val="22"/>
          <w:szCs w:val="22"/>
        </w:rPr>
        <w:t>ing</w:t>
      </w:r>
      <w:r w:rsidR="00BE1182" w:rsidRPr="005E457F">
        <w:rPr>
          <w:rStyle w:val="eop"/>
          <w:noProof/>
          <w:sz w:val="22"/>
          <w:szCs w:val="22"/>
        </w:rPr>
        <w:t xml:space="preserve"> the EU rural observatory. The Commission will also keep up </w:t>
      </w:r>
      <w:r w:rsidR="00BE1182" w:rsidRPr="005E457F">
        <w:rPr>
          <w:rStyle w:val="eop"/>
          <w:b/>
          <w:bCs/>
          <w:noProof/>
          <w:sz w:val="22"/>
          <w:szCs w:val="22"/>
        </w:rPr>
        <w:t>dialogue with Member States</w:t>
      </w:r>
      <w:r w:rsidR="00BE1182" w:rsidRPr="005E457F">
        <w:rPr>
          <w:rStyle w:val="eop"/>
          <w:noProof/>
          <w:sz w:val="22"/>
          <w:szCs w:val="22"/>
        </w:rPr>
        <w:t xml:space="preserve"> on develop</w:t>
      </w:r>
      <w:r w:rsidR="00776161">
        <w:rPr>
          <w:rStyle w:val="eop"/>
          <w:noProof/>
          <w:sz w:val="22"/>
          <w:szCs w:val="22"/>
        </w:rPr>
        <w:t>ing</w:t>
      </w:r>
      <w:r w:rsidR="00BE1182" w:rsidRPr="005E457F">
        <w:rPr>
          <w:rStyle w:val="eop"/>
          <w:noProof/>
          <w:sz w:val="22"/>
          <w:szCs w:val="22"/>
        </w:rPr>
        <w:t xml:space="preserve"> rural proofing mechanisms at national and regional levels, building on the framework developed by the E</w:t>
      </w:r>
      <w:r w:rsidR="00A91B6F">
        <w:rPr>
          <w:rStyle w:val="eop"/>
          <w:noProof/>
          <w:sz w:val="22"/>
          <w:szCs w:val="22"/>
        </w:rPr>
        <w:t xml:space="preserve">uropean </w:t>
      </w:r>
      <w:r w:rsidR="00BE1182" w:rsidRPr="005E457F">
        <w:rPr>
          <w:rStyle w:val="eop"/>
          <w:noProof/>
          <w:sz w:val="22"/>
          <w:szCs w:val="22"/>
        </w:rPr>
        <w:t>N</w:t>
      </w:r>
      <w:r w:rsidR="00A91B6F">
        <w:rPr>
          <w:rStyle w:val="eop"/>
          <w:noProof/>
          <w:sz w:val="22"/>
          <w:szCs w:val="22"/>
        </w:rPr>
        <w:t xml:space="preserve">etwork for </w:t>
      </w:r>
      <w:r w:rsidR="00BE1182" w:rsidRPr="005E457F">
        <w:rPr>
          <w:rStyle w:val="eop"/>
          <w:noProof/>
          <w:sz w:val="22"/>
          <w:szCs w:val="22"/>
        </w:rPr>
        <w:t>R</w:t>
      </w:r>
      <w:r w:rsidR="00A91B6F">
        <w:rPr>
          <w:rStyle w:val="eop"/>
          <w:noProof/>
          <w:sz w:val="22"/>
          <w:szCs w:val="22"/>
        </w:rPr>
        <w:t xml:space="preserve">ural </w:t>
      </w:r>
      <w:r w:rsidR="00BE1182" w:rsidRPr="005E457F">
        <w:rPr>
          <w:rStyle w:val="eop"/>
          <w:noProof/>
          <w:sz w:val="22"/>
          <w:szCs w:val="22"/>
        </w:rPr>
        <w:t>D</w:t>
      </w:r>
      <w:r w:rsidR="00A91B6F">
        <w:rPr>
          <w:rStyle w:val="eop"/>
          <w:noProof/>
          <w:sz w:val="22"/>
          <w:szCs w:val="22"/>
        </w:rPr>
        <w:t>evelopment</w:t>
      </w:r>
      <w:r w:rsidR="00BE1182" w:rsidRPr="005E457F">
        <w:rPr>
          <w:rStyle w:val="eop"/>
          <w:noProof/>
          <w:sz w:val="22"/>
          <w:szCs w:val="22"/>
        </w:rPr>
        <w:t xml:space="preserve"> thematic group on rural proofing at national, regional and local levels (</w:t>
      </w:r>
      <w:r w:rsidR="00BE1182" w:rsidRPr="005E457F">
        <w:rPr>
          <w:rStyle w:val="FootnoteReference"/>
          <w:noProof/>
          <w:sz w:val="22"/>
          <w:szCs w:val="22"/>
        </w:rPr>
        <w:footnoteReference w:id="31"/>
      </w:r>
      <w:r w:rsidR="00BE1182" w:rsidRPr="005E457F">
        <w:rPr>
          <w:rStyle w:val="eop"/>
          <w:noProof/>
          <w:sz w:val="22"/>
          <w:szCs w:val="22"/>
        </w:rPr>
        <w:t>)</w:t>
      </w:r>
      <w:r w:rsidR="00994916" w:rsidRPr="005E457F">
        <w:rPr>
          <w:rStyle w:val="eop"/>
          <w:noProof/>
          <w:sz w:val="22"/>
          <w:szCs w:val="22"/>
        </w:rPr>
        <w:t xml:space="preserve"> and on Council conclusions </w:t>
      </w:r>
      <w:r w:rsidR="00A3716D" w:rsidRPr="005E457F">
        <w:rPr>
          <w:rStyle w:val="eop"/>
          <w:noProof/>
          <w:sz w:val="22"/>
          <w:szCs w:val="22"/>
        </w:rPr>
        <w:t>call</w:t>
      </w:r>
      <w:r w:rsidR="00497806">
        <w:rPr>
          <w:rStyle w:val="eop"/>
          <w:noProof/>
          <w:sz w:val="22"/>
          <w:szCs w:val="22"/>
        </w:rPr>
        <w:t>ing to</w:t>
      </w:r>
      <w:r w:rsidR="00A3716D" w:rsidRPr="005E457F">
        <w:rPr>
          <w:rStyle w:val="eop"/>
          <w:noProof/>
          <w:sz w:val="22"/>
          <w:szCs w:val="22"/>
        </w:rPr>
        <w:t xml:space="preserve"> </w:t>
      </w:r>
      <w:r w:rsidR="00D81C29" w:rsidRPr="005E457F">
        <w:rPr>
          <w:rStyle w:val="eop"/>
          <w:noProof/>
          <w:sz w:val="22"/>
          <w:szCs w:val="22"/>
        </w:rPr>
        <w:t xml:space="preserve">i) </w:t>
      </w:r>
      <w:r w:rsidR="00A3716D" w:rsidRPr="005E457F">
        <w:rPr>
          <w:rStyle w:val="eop"/>
          <w:noProof/>
          <w:sz w:val="22"/>
          <w:szCs w:val="22"/>
        </w:rPr>
        <w:t>strengthen rural proofing at all levels</w:t>
      </w:r>
      <w:r w:rsidR="009330C1" w:rsidRPr="005E457F">
        <w:rPr>
          <w:rStyle w:val="eop"/>
          <w:noProof/>
          <w:sz w:val="22"/>
          <w:szCs w:val="22"/>
        </w:rPr>
        <w:t xml:space="preserve"> (</w:t>
      </w:r>
      <w:r w:rsidR="009330C1" w:rsidRPr="005E457F">
        <w:rPr>
          <w:rStyle w:val="eop"/>
          <w:noProof/>
          <w:sz w:val="22"/>
          <w:szCs w:val="22"/>
          <w:vertAlign w:val="superscript"/>
        </w:rPr>
        <w:t>3</w:t>
      </w:r>
      <w:r w:rsidR="009330C1" w:rsidRPr="005E457F">
        <w:rPr>
          <w:rStyle w:val="eop"/>
          <w:noProof/>
          <w:sz w:val="22"/>
          <w:szCs w:val="22"/>
        </w:rPr>
        <w:t>)</w:t>
      </w:r>
      <w:r w:rsidR="00D81C29" w:rsidRPr="005E457F">
        <w:rPr>
          <w:rStyle w:val="eop"/>
          <w:noProof/>
          <w:sz w:val="22"/>
          <w:szCs w:val="22"/>
        </w:rPr>
        <w:t xml:space="preserve"> and ii) </w:t>
      </w:r>
      <w:r w:rsidR="00D05721">
        <w:rPr>
          <w:noProof/>
          <w:color w:val="000000" w:themeColor="text1"/>
          <w:sz w:val="22"/>
          <w:szCs w:val="22"/>
        </w:rPr>
        <w:t>‘</w:t>
      </w:r>
      <w:r w:rsidR="00D05721" w:rsidRPr="002C1CCE">
        <w:rPr>
          <w:i/>
          <w:iCs/>
          <w:noProof/>
          <w:color w:val="000000" w:themeColor="text1"/>
          <w:sz w:val="22"/>
          <w:szCs w:val="22"/>
        </w:rPr>
        <w:t>make wi</w:t>
      </w:r>
      <w:r w:rsidR="008E4361">
        <w:rPr>
          <w:i/>
          <w:iCs/>
          <w:noProof/>
          <w:color w:val="000000" w:themeColor="text1"/>
          <w:sz w:val="22"/>
          <w:szCs w:val="22"/>
        </w:rPr>
        <w:t>d</w:t>
      </w:r>
      <w:r w:rsidR="00D05721" w:rsidRPr="002C1CCE">
        <w:rPr>
          <w:i/>
          <w:iCs/>
          <w:noProof/>
          <w:color w:val="000000" w:themeColor="text1"/>
          <w:sz w:val="22"/>
          <w:szCs w:val="22"/>
        </w:rPr>
        <w:t xml:space="preserve">e </w:t>
      </w:r>
      <w:r w:rsidR="002466C4" w:rsidRPr="002C1CCE">
        <w:rPr>
          <w:i/>
          <w:noProof/>
          <w:color w:val="000000" w:themeColor="text1"/>
          <w:sz w:val="22"/>
          <w:szCs w:val="22"/>
        </w:rPr>
        <w:t xml:space="preserve">use </w:t>
      </w:r>
      <w:r w:rsidR="00D05721" w:rsidRPr="002C1CCE">
        <w:rPr>
          <w:i/>
          <w:iCs/>
          <w:noProof/>
          <w:color w:val="000000" w:themeColor="text1"/>
          <w:sz w:val="22"/>
          <w:szCs w:val="22"/>
        </w:rPr>
        <w:t xml:space="preserve">of </w:t>
      </w:r>
      <w:r w:rsidR="007626B8" w:rsidRPr="002C1CCE" w:rsidDel="00677CF1">
        <w:rPr>
          <w:i/>
          <w:iCs/>
          <w:noProof/>
          <w:color w:val="000000" w:themeColor="text1"/>
          <w:sz w:val="22"/>
          <w:szCs w:val="22"/>
        </w:rPr>
        <w:t>TIA</w:t>
      </w:r>
      <w:r w:rsidR="00D05721">
        <w:rPr>
          <w:noProof/>
          <w:color w:val="000000" w:themeColor="text1"/>
          <w:sz w:val="22"/>
          <w:szCs w:val="22"/>
        </w:rPr>
        <w:t>’</w:t>
      </w:r>
      <w:r w:rsidR="007626B8" w:rsidRPr="005E457F" w:rsidDel="00677CF1">
        <w:rPr>
          <w:noProof/>
          <w:color w:val="000000" w:themeColor="text1"/>
          <w:sz w:val="22"/>
          <w:szCs w:val="22"/>
        </w:rPr>
        <w:t xml:space="preserve"> in legislative proposals to address territorial impacts </w:t>
      </w:r>
      <w:r w:rsidR="00FE53BC">
        <w:rPr>
          <w:noProof/>
          <w:color w:val="000000" w:themeColor="text1"/>
          <w:sz w:val="22"/>
          <w:szCs w:val="22"/>
        </w:rPr>
        <w:t>where relevant</w:t>
      </w:r>
      <w:r w:rsidR="00D81C29" w:rsidRPr="005E457F">
        <w:rPr>
          <w:noProof/>
          <w:color w:val="000000" w:themeColor="text1"/>
          <w:sz w:val="22"/>
          <w:szCs w:val="22"/>
        </w:rPr>
        <w:t> (</w:t>
      </w:r>
      <w:r w:rsidR="00D81C29" w:rsidRPr="005E457F">
        <w:rPr>
          <w:rStyle w:val="FootnoteReference"/>
          <w:noProof/>
          <w:color w:val="000000" w:themeColor="text1"/>
          <w:sz w:val="22"/>
          <w:szCs w:val="22"/>
        </w:rPr>
        <w:footnoteReference w:id="32"/>
      </w:r>
      <w:r w:rsidR="00D81C29" w:rsidRPr="005E457F">
        <w:rPr>
          <w:noProof/>
          <w:color w:val="000000" w:themeColor="text1"/>
          <w:sz w:val="22"/>
          <w:szCs w:val="22"/>
        </w:rPr>
        <w:t>)</w:t>
      </w:r>
      <w:r w:rsidR="007626B8" w:rsidRPr="005E457F">
        <w:rPr>
          <w:noProof/>
          <w:color w:val="000000" w:themeColor="text1"/>
          <w:sz w:val="22"/>
          <w:szCs w:val="22"/>
        </w:rPr>
        <w:t>.</w:t>
      </w:r>
      <w:r w:rsidR="005C61CC" w:rsidRPr="005E457F">
        <w:rPr>
          <w:rStyle w:val="eop"/>
          <w:noProof/>
          <w:sz w:val="22"/>
          <w:szCs w:val="22"/>
        </w:rPr>
        <w:t xml:space="preserve"> </w:t>
      </w:r>
      <w:r w:rsidR="007626B8" w:rsidRPr="005E457F">
        <w:rPr>
          <w:rStyle w:val="eop"/>
          <w:noProof/>
          <w:sz w:val="22"/>
          <w:szCs w:val="22"/>
        </w:rPr>
        <w:t xml:space="preserve">The Commission </w:t>
      </w:r>
      <w:r w:rsidR="00B9474E" w:rsidRPr="005E457F">
        <w:rPr>
          <w:rStyle w:val="eop"/>
          <w:noProof/>
          <w:sz w:val="22"/>
          <w:szCs w:val="22"/>
        </w:rPr>
        <w:t>will also keep interacting with international organisations</w:t>
      </w:r>
      <w:r w:rsidR="00EB6D3D">
        <w:rPr>
          <w:rStyle w:val="eop"/>
          <w:noProof/>
          <w:sz w:val="22"/>
          <w:szCs w:val="22"/>
        </w:rPr>
        <w:t>,</w:t>
      </w:r>
      <w:r w:rsidR="00B9474E" w:rsidRPr="005E457F">
        <w:rPr>
          <w:rStyle w:val="eop"/>
          <w:noProof/>
          <w:sz w:val="22"/>
          <w:szCs w:val="22"/>
        </w:rPr>
        <w:t xml:space="preserve"> such as the OECD and the World </w:t>
      </w:r>
      <w:r w:rsidR="00DD7983" w:rsidRPr="005E457F">
        <w:rPr>
          <w:rStyle w:val="eop"/>
          <w:noProof/>
          <w:sz w:val="22"/>
          <w:szCs w:val="22"/>
        </w:rPr>
        <w:t>H</w:t>
      </w:r>
      <w:r w:rsidR="00B9474E" w:rsidRPr="005E457F">
        <w:rPr>
          <w:rStyle w:val="eop"/>
          <w:noProof/>
          <w:sz w:val="22"/>
          <w:szCs w:val="22"/>
        </w:rPr>
        <w:t xml:space="preserve">ealth </w:t>
      </w:r>
      <w:r w:rsidR="00DD7983" w:rsidRPr="005E457F">
        <w:rPr>
          <w:rStyle w:val="eop"/>
          <w:noProof/>
          <w:sz w:val="22"/>
          <w:szCs w:val="22"/>
        </w:rPr>
        <w:t>O</w:t>
      </w:r>
      <w:r w:rsidR="00B9474E" w:rsidRPr="005E457F">
        <w:rPr>
          <w:rStyle w:val="eop"/>
          <w:noProof/>
          <w:sz w:val="22"/>
          <w:szCs w:val="22"/>
        </w:rPr>
        <w:t>rganisation on rural proofing.</w:t>
      </w:r>
    </w:p>
    <w:p w14:paraId="5E941503" w14:textId="77777777" w:rsidR="00B620F5" w:rsidRPr="005E457F" w:rsidRDefault="00B620F5" w:rsidP="002131EC">
      <w:pPr>
        <w:pStyle w:val="Heading3"/>
        <w:rPr>
          <w:rStyle w:val="eop"/>
          <w:noProof/>
          <w:szCs w:val="24"/>
        </w:rPr>
      </w:pPr>
      <w:bookmarkStart w:id="13" w:name="_Toc154043350"/>
      <w:r w:rsidRPr="005E457F">
        <w:rPr>
          <w:rStyle w:val="eop"/>
          <w:noProof/>
          <w:szCs w:val="24"/>
        </w:rPr>
        <w:t>Track progress towards the rural vision goals</w:t>
      </w:r>
      <w:bookmarkEnd w:id="13"/>
    </w:p>
    <w:p w14:paraId="71F6FC50" w14:textId="73C62B27" w:rsidR="00B620F5" w:rsidRDefault="00B620F5" w:rsidP="00B620F5">
      <w:pPr>
        <w:rPr>
          <w:rStyle w:val="eop"/>
          <w:noProof/>
          <w:sz w:val="22"/>
          <w:szCs w:val="22"/>
        </w:rPr>
      </w:pPr>
      <w:bookmarkStart w:id="14" w:name="_Hlk156491758"/>
      <w:r w:rsidRPr="005E457F">
        <w:rPr>
          <w:rStyle w:val="eop"/>
          <w:noProof/>
          <w:sz w:val="22"/>
          <w:szCs w:val="22"/>
        </w:rPr>
        <w:t xml:space="preserve">The Commission will </w:t>
      </w:r>
      <w:r w:rsidR="00EA4A56" w:rsidRPr="005E457F">
        <w:rPr>
          <w:rStyle w:val="eop"/>
          <w:noProof/>
          <w:sz w:val="22"/>
          <w:szCs w:val="22"/>
        </w:rPr>
        <w:t>explore the possibility of a</w:t>
      </w:r>
      <w:r w:rsidRPr="005E457F">
        <w:rPr>
          <w:rStyle w:val="eop"/>
          <w:b/>
          <w:bCs/>
          <w:noProof/>
          <w:sz w:val="22"/>
          <w:szCs w:val="22"/>
        </w:rPr>
        <w:t xml:space="preserve"> simple indicator system including relevant indicators</w:t>
      </w:r>
      <w:r w:rsidRPr="005E457F">
        <w:rPr>
          <w:rStyle w:val="eop"/>
          <w:noProof/>
          <w:sz w:val="22"/>
          <w:szCs w:val="22"/>
        </w:rPr>
        <w:t xml:space="preserve"> for the four</w:t>
      </w:r>
      <w:r w:rsidR="006C13C9">
        <w:rPr>
          <w:rStyle w:val="eop"/>
          <w:noProof/>
          <w:sz w:val="22"/>
          <w:szCs w:val="22"/>
        </w:rPr>
        <w:t xml:space="preserve"> action</w:t>
      </w:r>
      <w:r w:rsidRPr="005E457F">
        <w:rPr>
          <w:rStyle w:val="eop"/>
          <w:noProof/>
          <w:sz w:val="22"/>
          <w:szCs w:val="22"/>
        </w:rPr>
        <w:t xml:space="preserve"> areas </w:t>
      </w:r>
      <w:r w:rsidRPr="005E457F" w:rsidDel="006C13C9">
        <w:rPr>
          <w:rStyle w:val="eop"/>
          <w:noProof/>
          <w:sz w:val="22"/>
          <w:szCs w:val="22"/>
        </w:rPr>
        <w:t xml:space="preserve">of </w:t>
      </w:r>
      <w:r w:rsidRPr="005E457F">
        <w:rPr>
          <w:rStyle w:val="eop"/>
          <w:noProof/>
          <w:sz w:val="22"/>
          <w:szCs w:val="22"/>
        </w:rPr>
        <w:t xml:space="preserve">the rural vision and its </w:t>
      </w:r>
      <w:r w:rsidR="0045006F" w:rsidRPr="005E457F">
        <w:rPr>
          <w:rStyle w:val="eop"/>
          <w:noProof/>
          <w:sz w:val="22"/>
          <w:szCs w:val="22"/>
        </w:rPr>
        <w:t>10</w:t>
      </w:r>
      <w:r w:rsidR="002F1FC6" w:rsidRPr="005E457F">
        <w:rPr>
          <w:rStyle w:val="eop"/>
          <w:noProof/>
          <w:sz w:val="22"/>
          <w:szCs w:val="22"/>
        </w:rPr>
        <w:t xml:space="preserve"> </w:t>
      </w:r>
      <w:r w:rsidRPr="005E457F">
        <w:rPr>
          <w:rStyle w:val="eop"/>
          <w:noProof/>
          <w:sz w:val="22"/>
          <w:szCs w:val="22"/>
        </w:rPr>
        <w:t>shared goals</w:t>
      </w:r>
      <w:r w:rsidR="00422DEC" w:rsidRPr="005E457F">
        <w:rPr>
          <w:rStyle w:val="eop"/>
          <w:noProof/>
          <w:sz w:val="22"/>
          <w:szCs w:val="22"/>
        </w:rPr>
        <w:t>, taking as baseline what has been established in the SWD</w:t>
      </w:r>
      <w:r w:rsidR="00460E5B">
        <w:rPr>
          <w:rStyle w:val="eop"/>
          <w:noProof/>
          <w:sz w:val="22"/>
          <w:szCs w:val="22"/>
        </w:rPr>
        <w:t xml:space="preserve"> </w:t>
      </w:r>
      <w:r w:rsidR="00422DEC" w:rsidRPr="005E457F">
        <w:rPr>
          <w:rStyle w:val="eop"/>
          <w:noProof/>
          <w:sz w:val="22"/>
          <w:szCs w:val="22"/>
        </w:rPr>
        <w:t xml:space="preserve">accompanying the </w:t>
      </w:r>
      <w:r w:rsidR="00460E5B">
        <w:rPr>
          <w:rStyle w:val="eop"/>
          <w:noProof/>
          <w:sz w:val="22"/>
          <w:szCs w:val="22"/>
        </w:rPr>
        <w:t xml:space="preserve">LTVRA </w:t>
      </w:r>
      <w:r w:rsidR="00422DEC" w:rsidRPr="005E457F">
        <w:rPr>
          <w:rStyle w:val="eop"/>
          <w:noProof/>
          <w:sz w:val="22"/>
          <w:szCs w:val="22"/>
        </w:rPr>
        <w:t>communication</w:t>
      </w:r>
      <w:r w:rsidRPr="005E457F">
        <w:rPr>
          <w:rStyle w:val="eop"/>
          <w:noProof/>
          <w:sz w:val="22"/>
          <w:szCs w:val="22"/>
        </w:rPr>
        <w:t xml:space="preserve">. The indicator system will build on what already exists under various EU policies contributing to the vision, on the work conducted under the </w:t>
      </w:r>
      <w:r w:rsidRPr="005E457F">
        <w:rPr>
          <w:rStyle w:val="eop"/>
          <w:b/>
          <w:bCs/>
          <w:noProof/>
          <w:sz w:val="22"/>
          <w:szCs w:val="22"/>
        </w:rPr>
        <w:t>EU rural observatory</w:t>
      </w:r>
      <w:r w:rsidRPr="005E457F">
        <w:rPr>
          <w:rStyle w:val="eop"/>
          <w:noProof/>
          <w:sz w:val="22"/>
          <w:szCs w:val="22"/>
        </w:rPr>
        <w:t>, on rural statistics and on Horizon Europe projects working on improving rural data, such as RUSTIK and GRANULAR. The indicators used should be available for the whole of Europe and help</w:t>
      </w:r>
      <w:r w:rsidR="00A93008">
        <w:rPr>
          <w:rStyle w:val="eop"/>
          <w:noProof/>
          <w:sz w:val="22"/>
          <w:szCs w:val="22"/>
        </w:rPr>
        <w:t xml:space="preserve"> to</w:t>
      </w:r>
      <w:r w:rsidRPr="005E457F">
        <w:rPr>
          <w:rStyle w:val="eop"/>
          <w:noProof/>
          <w:sz w:val="22"/>
          <w:szCs w:val="22"/>
        </w:rPr>
        <w:t xml:space="preserve"> periodically measure progress towards the rural vision up to 2040.</w:t>
      </w:r>
    </w:p>
    <w:p w14:paraId="44099797" w14:textId="77777777" w:rsidR="002B0BC3" w:rsidRPr="005E457F" w:rsidRDefault="002B0BC3" w:rsidP="00B620F5">
      <w:pPr>
        <w:rPr>
          <w:rStyle w:val="eop"/>
          <w:noProof/>
          <w:sz w:val="22"/>
          <w:szCs w:val="22"/>
        </w:rPr>
      </w:pPr>
    </w:p>
    <w:bookmarkEnd w:id="14"/>
    <w:p w14:paraId="2B3A7C4E" w14:textId="77777777" w:rsidR="000912E8" w:rsidRPr="005E457F" w:rsidRDefault="000912E8" w:rsidP="000912E8">
      <w:pPr>
        <w:pStyle w:val="Heading2"/>
        <w:rPr>
          <w:noProof/>
          <w:color w:val="00A388"/>
        </w:rPr>
      </w:pPr>
      <w:r w:rsidRPr="005E457F">
        <w:rPr>
          <w:noProof/>
          <w:color w:val="00A388"/>
        </w:rPr>
        <w:lastRenderedPageBreak/>
        <w:t xml:space="preserve">Consolidating the </w:t>
      </w:r>
      <w:r w:rsidR="00FB4518" w:rsidRPr="005E457F">
        <w:rPr>
          <w:noProof/>
          <w:color w:val="00A388"/>
        </w:rPr>
        <w:t>r</w:t>
      </w:r>
      <w:r w:rsidRPr="005E457F">
        <w:rPr>
          <w:noProof/>
          <w:color w:val="00A388"/>
        </w:rPr>
        <w:t xml:space="preserve">ural </w:t>
      </w:r>
      <w:r w:rsidR="00FB4518" w:rsidRPr="005E457F">
        <w:rPr>
          <w:noProof/>
          <w:color w:val="00A388"/>
        </w:rPr>
        <w:t>p</w:t>
      </w:r>
      <w:r w:rsidRPr="005E457F">
        <w:rPr>
          <w:noProof/>
          <w:color w:val="00A388"/>
        </w:rPr>
        <w:t>act</w:t>
      </w:r>
      <w:r w:rsidR="0040340B" w:rsidRPr="005E457F">
        <w:rPr>
          <w:noProof/>
          <w:color w:val="00A388"/>
        </w:rPr>
        <w:t xml:space="preserve"> </w:t>
      </w:r>
    </w:p>
    <w:p w14:paraId="7DBF7DE5" w14:textId="510A639F" w:rsidR="005765E5" w:rsidRPr="002C1CCE" w:rsidRDefault="005765E5" w:rsidP="005765E5">
      <w:pPr>
        <w:pStyle w:val="Text2"/>
        <w:ind w:left="0"/>
        <w:rPr>
          <w:rStyle w:val="normaltextrun"/>
          <w:noProof/>
          <w:sz w:val="22"/>
          <w:szCs w:val="22"/>
        </w:rPr>
      </w:pPr>
      <w:bookmarkStart w:id="15" w:name="_Hlk156491102"/>
      <w:r w:rsidRPr="002C1CCE">
        <w:rPr>
          <w:rStyle w:val="normaltextrun"/>
          <w:noProof/>
          <w:sz w:val="22"/>
          <w:szCs w:val="22"/>
        </w:rPr>
        <w:t xml:space="preserve">The Commission </w:t>
      </w:r>
      <w:r w:rsidRPr="002C1CCE" w:rsidDel="008D077C">
        <w:rPr>
          <w:rStyle w:val="normaltextrun"/>
          <w:noProof/>
          <w:sz w:val="22"/>
          <w:szCs w:val="22"/>
        </w:rPr>
        <w:t xml:space="preserve">will </w:t>
      </w:r>
      <w:r w:rsidRPr="002C1CCE">
        <w:rPr>
          <w:rStyle w:val="normaltextrun"/>
          <w:noProof/>
          <w:sz w:val="22"/>
          <w:szCs w:val="22"/>
        </w:rPr>
        <w:t xml:space="preserve">keep supporting the facilitation of the rural pact through the </w:t>
      </w:r>
      <w:r w:rsidR="00B846A5">
        <w:rPr>
          <w:rStyle w:val="normaltextrun"/>
          <w:b/>
          <w:noProof/>
          <w:sz w:val="22"/>
          <w:szCs w:val="22"/>
        </w:rPr>
        <w:t>R</w:t>
      </w:r>
      <w:r w:rsidRPr="002C1CCE">
        <w:rPr>
          <w:rStyle w:val="normaltextrun"/>
          <w:b/>
          <w:noProof/>
          <w:sz w:val="22"/>
          <w:szCs w:val="22"/>
        </w:rPr>
        <w:t xml:space="preserve">ural </w:t>
      </w:r>
      <w:r w:rsidR="00B846A5">
        <w:rPr>
          <w:rStyle w:val="normaltextrun"/>
          <w:b/>
          <w:noProof/>
          <w:sz w:val="22"/>
          <w:szCs w:val="22"/>
        </w:rPr>
        <w:t>P</w:t>
      </w:r>
      <w:r w:rsidRPr="002C1CCE">
        <w:rPr>
          <w:rStyle w:val="normaltextrun"/>
          <w:b/>
          <w:noProof/>
          <w:sz w:val="22"/>
          <w:szCs w:val="22"/>
        </w:rPr>
        <w:t xml:space="preserve">act </w:t>
      </w:r>
      <w:r w:rsidR="00B846A5">
        <w:rPr>
          <w:rStyle w:val="normaltextrun"/>
          <w:b/>
          <w:noProof/>
          <w:sz w:val="22"/>
          <w:szCs w:val="22"/>
        </w:rPr>
        <w:t>S</w:t>
      </w:r>
      <w:r w:rsidRPr="002C1CCE">
        <w:rPr>
          <w:rStyle w:val="normaltextrun"/>
          <w:b/>
          <w:noProof/>
          <w:sz w:val="22"/>
          <w:szCs w:val="22"/>
        </w:rPr>
        <w:t xml:space="preserve">upport </w:t>
      </w:r>
      <w:r w:rsidR="00B846A5">
        <w:rPr>
          <w:rStyle w:val="normaltextrun"/>
          <w:b/>
          <w:noProof/>
          <w:sz w:val="22"/>
          <w:szCs w:val="22"/>
        </w:rPr>
        <w:t>O</w:t>
      </w:r>
      <w:r w:rsidRPr="002C1CCE">
        <w:rPr>
          <w:rStyle w:val="normaltextrun"/>
          <w:b/>
          <w:noProof/>
          <w:sz w:val="22"/>
          <w:szCs w:val="22"/>
        </w:rPr>
        <w:t>ffice (RPSO)</w:t>
      </w:r>
      <w:r w:rsidRPr="002C1CCE">
        <w:rPr>
          <w:rStyle w:val="normaltextrun"/>
          <w:noProof/>
          <w:sz w:val="22"/>
          <w:szCs w:val="22"/>
        </w:rPr>
        <w:t xml:space="preserve"> and developing the </w:t>
      </w:r>
      <w:r w:rsidRPr="002C1CCE">
        <w:rPr>
          <w:rStyle w:val="normaltextrun"/>
          <w:b/>
          <w:noProof/>
          <w:sz w:val="22"/>
          <w:szCs w:val="22"/>
        </w:rPr>
        <w:t>rural pact community platform further</w:t>
      </w:r>
      <w:r w:rsidR="00B3123F" w:rsidRPr="002C1CCE">
        <w:rPr>
          <w:rStyle w:val="normaltextrun"/>
          <w:noProof/>
          <w:sz w:val="22"/>
          <w:szCs w:val="22"/>
        </w:rPr>
        <w:t xml:space="preserve"> </w:t>
      </w:r>
      <w:r w:rsidR="00E74EF9" w:rsidRPr="00592BAC">
        <w:rPr>
          <w:rStyle w:val="normaltextrun"/>
          <w:noProof/>
          <w:sz w:val="22"/>
          <w:szCs w:val="22"/>
        </w:rPr>
        <w:t>(</w:t>
      </w:r>
      <w:r w:rsidR="008E5267">
        <w:rPr>
          <w:rStyle w:val="normaltextrun"/>
          <w:noProof/>
          <w:sz w:val="22"/>
          <w:szCs w:val="22"/>
          <w:vertAlign w:val="superscript"/>
        </w:rPr>
        <w:t>29</w:t>
      </w:r>
      <w:r w:rsidR="00085034" w:rsidRPr="00592BAC">
        <w:rPr>
          <w:rStyle w:val="normaltextrun"/>
          <w:noProof/>
          <w:sz w:val="22"/>
          <w:szCs w:val="22"/>
        </w:rPr>
        <w:t>).</w:t>
      </w:r>
    </w:p>
    <w:p w14:paraId="364DB7EC" w14:textId="5B4E5A67" w:rsidR="005765E5" w:rsidRPr="002C1CCE" w:rsidRDefault="00E666E8" w:rsidP="005765E5">
      <w:pPr>
        <w:pStyle w:val="Text2"/>
        <w:ind w:left="0"/>
        <w:rPr>
          <w:rStyle w:val="normaltextrun"/>
          <w:noProof/>
          <w:sz w:val="22"/>
          <w:szCs w:val="22"/>
          <w:highlight w:val="yellow"/>
        </w:rPr>
      </w:pPr>
      <w:r>
        <w:rPr>
          <w:rStyle w:val="normaltextrun"/>
          <w:noProof/>
          <w:sz w:val="22"/>
          <w:szCs w:val="22"/>
        </w:rPr>
        <w:t>The Commission</w:t>
      </w:r>
      <w:r w:rsidR="005765E5" w:rsidRPr="002C1CCE">
        <w:rPr>
          <w:rStyle w:val="normaltextrun"/>
          <w:noProof/>
          <w:sz w:val="22"/>
          <w:szCs w:val="22"/>
        </w:rPr>
        <w:t xml:space="preserve"> will improve the interactive features of the collaborative platform</w:t>
      </w:r>
      <w:r w:rsidR="00A13245" w:rsidRPr="002C1CCE">
        <w:rPr>
          <w:rStyle w:val="normaltextrun"/>
          <w:noProof/>
          <w:sz w:val="22"/>
          <w:szCs w:val="22"/>
        </w:rPr>
        <w:t xml:space="preserve"> in 2024.</w:t>
      </w:r>
      <w:r w:rsidR="005765E5" w:rsidRPr="002C1CCE">
        <w:rPr>
          <w:rStyle w:val="normaltextrun"/>
          <w:noProof/>
          <w:sz w:val="22"/>
          <w:szCs w:val="22"/>
        </w:rPr>
        <w:t xml:space="preserve"> </w:t>
      </w:r>
      <w:r w:rsidR="007C26C2" w:rsidRPr="002C1CCE">
        <w:rPr>
          <w:rStyle w:val="normaltextrun"/>
          <w:noProof/>
          <w:sz w:val="22"/>
          <w:szCs w:val="22"/>
        </w:rPr>
        <w:t>A</w:t>
      </w:r>
      <w:r w:rsidR="00184D18" w:rsidRPr="002C1CCE">
        <w:rPr>
          <w:rStyle w:val="normaltextrun"/>
          <w:noProof/>
          <w:sz w:val="22"/>
          <w:szCs w:val="22"/>
        </w:rPr>
        <w:t xml:space="preserve"> multiplier toolkit </w:t>
      </w:r>
      <w:r w:rsidR="0013633B" w:rsidRPr="002C1CCE">
        <w:rPr>
          <w:rStyle w:val="normaltextrun"/>
          <w:noProof/>
          <w:sz w:val="22"/>
          <w:szCs w:val="22"/>
        </w:rPr>
        <w:t>will</w:t>
      </w:r>
      <w:r w:rsidR="00184D18" w:rsidRPr="002C1CCE">
        <w:rPr>
          <w:rStyle w:val="normaltextrun"/>
          <w:noProof/>
          <w:sz w:val="22"/>
          <w:szCs w:val="22"/>
        </w:rPr>
        <w:t xml:space="preserve"> help community members </w:t>
      </w:r>
      <w:r w:rsidR="0114B322" w:rsidRPr="002C1CCE">
        <w:rPr>
          <w:rStyle w:val="normaltextrun"/>
          <w:noProof/>
          <w:sz w:val="22"/>
          <w:szCs w:val="22"/>
        </w:rPr>
        <w:t>raise</w:t>
      </w:r>
      <w:r w:rsidR="007D415D" w:rsidRPr="002C1CCE">
        <w:rPr>
          <w:rStyle w:val="normaltextrun"/>
          <w:noProof/>
          <w:sz w:val="22"/>
          <w:szCs w:val="22"/>
        </w:rPr>
        <w:t xml:space="preserve"> awareness of the pact and platform</w:t>
      </w:r>
      <w:r w:rsidR="007D55FD" w:rsidRPr="002C1CCE">
        <w:rPr>
          <w:rStyle w:val="normaltextrun"/>
          <w:noProof/>
          <w:sz w:val="22"/>
          <w:szCs w:val="22"/>
        </w:rPr>
        <w:t xml:space="preserve"> to non-community members</w:t>
      </w:r>
      <w:r w:rsidR="005765E5" w:rsidRPr="002C1CCE">
        <w:rPr>
          <w:rStyle w:val="normaltextrun"/>
          <w:noProof/>
          <w:sz w:val="22"/>
          <w:szCs w:val="22"/>
        </w:rPr>
        <w:t>.</w:t>
      </w:r>
    </w:p>
    <w:bookmarkEnd w:id="15"/>
    <w:p w14:paraId="5E95AAC8" w14:textId="509AEEE4" w:rsidR="005765E5" w:rsidRPr="005E457F" w:rsidRDefault="005765E5" w:rsidP="005765E5">
      <w:pPr>
        <w:pStyle w:val="Text2"/>
        <w:ind w:left="0"/>
        <w:rPr>
          <w:rStyle w:val="normaltextrun"/>
          <w:noProof/>
          <w:sz w:val="22"/>
          <w:szCs w:val="22"/>
        </w:rPr>
      </w:pPr>
      <w:r w:rsidRPr="005E457F">
        <w:rPr>
          <w:rStyle w:val="normaltextrun"/>
          <w:noProof/>
          <w:sz w:val="22"/>
          <w:szCs w:val="22"/>
        </w:rPr>
        <w:t>In 2024, the priority o</w:t>
      </w:r>
      <w:r w:rsidR="00706DF3">
        <w:rPr>
          <w:rStyle w:val="normaltextrun"/>
          <w:noProof/>
          <w:sz w:val="22"/>
          <w:szCs w:val="22"/>
        </w:rPr>
        <w:t>f implementing</w:t>
      </w:r>
      <w:r w:rsidR="00F07853">
        <w:rPr>
          <w:rStyle w:val="normaltextrun"/>
          <w:noProof/>
          <w:sz w:val="22"/>
          <w:szCs w:val="22"/>
        </w:rPr>
        <w:t xml:space="preserve"> the</w:t>
      </w:r>
      <w:r w:rsidR="000A49EF">
        <w:rPr>
          <w:rStyle w:val="normaltextrun"/>
          <w:noProof/>
          <w:sz w:val="22"/>
          <w:szCs w:val="22"/>
        </w:rPr>
        <w:t xml:space="preserve"> pact at</w:t>
      </w:r>
      <w:r w:rsidRPr="005E457F">
        <w:rPr>
          <w:rStyle w:val="normaltextrun"/>
          <w:noProof/>
          <w:sz w:val="22"/>
          <w:szCs w:val="22"/>
        </w:rPr>
        <w:t xml:space="preserve"> </w:t>
      </w:r>
      <w:r w:rsidRPr="005E457F">
        <w:rPr>
          <w:rStyle w:val="normaltextrun"/>
          <w:b/>
          <w:bCs/>
          <w:noProof/>
          <w:sz w:val="22"/>
          <w:szCs w:val="22"/>
        </w:rPr>
        <w:t>national and regional level</w:t>
      </w:r>
      <w:r w:rsidR="000A49EF">
        <w:rPr>
          <w:rStyle w:val="normaltextrun"/>
          <w:b/>
          <w:bCs/>
          <w:noProof/>
          <w:sz w:val="22"/>
          <w:szCs w:val="22"/>
        </w:rPr>
        <w:t>s</w:t>
      </w:r>
      <w:r w:rsidRPr="005E457F">
        <w:rPr>
          <w:rStyle w:val="normaltextrun"/>
          <w:noProof/>
          <w:sz w:val="22"/>
          <w:szCs w:val="22"/>
        </w:rPr>
        <w:t xml:space="preserve"> will be complemented by focus</w:t>
      </w:r>
      <w:r w:rsidR="00F07853">
        <w:rPr>
          <w:rStyle w:val="normaltextrun"/>
          <w:noProof/>
          <w:sz w:val="22"/>
          <w:szCs w:val="22"/>
        </w:rPr>
        <w:t>ing</w:t>
      </w:r>
      <w:r w:rsidRPr="005E457F">
        <w:rPr>
          <w:rStyle w:val="normaltextrun"/>
          <w:noProof/>
          <w:sz w:val="22"/>
          <w:szCs w:val="22"/>
        </w:rPr>
        <w:t xml:space="preserve"> on building a </w:t>
      </w:r>
      <w:r w:rsidRPr="005E457F">
        <w:rPr>
          <w:rStyle w:val="normaltextrun"/>
          <w:b/>
          <w:bCs/>
          <w:noProof/>
          <w:sz w:val="22"/>
          <w:szCs w:val="22"/>
        </w:rPr>
        <w:t xml:space="preserve">stronger ownership and participation of local actors </w:t>
      </w:r>
      <w:r w:rsidR="006022EA">
        <w:rPr>
          <w:rStyle w:val="normaltextrun"/>
          <w:b/>
          <w:bCs/>
          <w:noProof/>
          <w:sz w:val="22"/>
          <w:szCs w:val="22"/>
        </w:rPr>
        <w:t>in</w:t>
      </w:r>
      <w:r w:rsidR="006022EA" w:rsidRPr="005E457F">
        <w:rPr>
          <w:rStyle w:val="normaltextrun"/>
          <w:b/>
          <w:bCs/>
          <w:noProof/>
          <w:sz w:val="22"/>
          <w:szCs w:val="22"/>
        </w:rPr>
        <w:t xml:space="preserve"> </w:t>
      </w:r>
      <w:r w:rsidRPr="005E457F">
        <w:rPr>
          <w:rStyle w:val="normaltextrun"/>
          <w:b/>
          <w:bCs/>
          <w:noProof/>
          <w:sz w:val="22"/>
          <w:szCs w:val="22"/>
        </w:rPr>
        <w:t>the rural pact</w:t>
      </w:r>
      <w:r w:rsidRPr="005E457F">
        <w:rPr>
          <w:rStyle w:val="normaltextrun"/>
          <w:noProof/>
          <w:sz w:val="22"/>
          <w:szCs w:val="22"/>
        </w:rPr>
        <w:t>.</w:t>
      </w:r>
    </w:p>
    <w:p w14:paraId="2EC59087" w14:textId="1DF022D6" w:rsidR="005765E5" w:rsidRPr="005E457F" w:rsidRDefault="005765E5" w:rsidP="005765E5">
      <w:pPr>
        <w:pStyle w:val="Text2"/>
        <w:ind w:left="0"/>
        <w:rPr>
          <w:rStyle w:val="normaltextrun"/>
          <w:noProof/>
          <w:sz w:val="22"/>
          <w:szCs w:val="22"/>
        </w:rPr>
      </w:pPr>
      <w:r w:rsidRPr="005E457F">
        <w:rPr>
          <w:rStyle w:val="normaltextrun"/>
          <w:noProof/>
          <w:sz w:val="22"/>
          <w:szCs w:val="22"/>
        </w:rPr>
        <w:t xml:space="preserve">Efforts made to bring the </w:t>
      </w:r>
      <w:r w:rsidRPr="005E457F">
        <w:rPr>
          <w:rStyle w:val="normaltextrun"/>
          <w:b/>
          <w:bCs/>
          <w:noProof/>
          <w:sz w:val="22"/>
          <w:szCs w:val="22"/>
        </w:rPr>
        <w:t>Member States on board</w:t>
      </w:r>
      <w:r>
        <w:rPr>
          <w:rStyle w:val="normaltextrun"/>
          <w:b/>
          <w:noProof/>
          <w:sz w:val="22"/>
          <w:szCs w:val="22"/>
        </w:rPr>
        <w:t xml:space="preserve"> </w:t>
      </w:r>
      <w:r w:rsidR="006022EA" w:rsidRPr="006022EA">
        <w:rPr>
          <w:rStyle w:val="normaltextrun"/>
          <w:noProof/>
          <w:sz w:val="22"/>
          <w:szCs w:val="22"/>
        </w:rPr>
        <w:t>with</w:t>
      </w:r>
      <w:r w:rsidRPr="005E457F">
        <w:rPr>
          <w:rStyle w:val="normaltextrun"/>
          <w:noProof/>
          <w:sz w:val="22"/>
          <w:szCs w:val="22"/>
        </w:rPr>
        <w:t xml:space="preserve"> the rural pact in 2023 will be sustained, building on the momentum brought by </w:t>
      </w:r>
      <w:r w:rsidR="00046C1D" w:rsidRPr="005E457F">
        <w:rPr>
          <w:rStyle w:val="normaltextrun"/>
          <w:noProof/>
          <w:sz w:val="22"/>
          <w:szCs w:val="22"/>
        </w:rPr>
        <w:t>the November 2023</w:t>
      </w:r>
      <w:r w:rsidR="00F21F69" w:rsidRPr="005E457F">
        <w:rPr>
          <w:rStyle w:val="normaltextrun"/>
          <w:noProof/>
          <w:sz w:val="22"/>
          <w:szCs w:val="22"/>
        </w:rPr>
        <w:t xml:space="preserve"> </w:t>
      </w:r>
      <w:r w:rsidRPr="005E457F">
        <w:rPr>
          <w:rStyle w:val="normaltextrun"/>
          <w:noProof/>
          <w:sz w:val="22"/>
          <w:szCs w:val="22"/>
        </w:rPr>
        <w:t xml:space="preserve">Council Conclusions on the rural vision which </w:t>
      </w:r>
      <w:r w:rsidR="00312CD0" w:rsidRPr="005E457F">
        <w:rPr>
          <w:rStyle w:val="normaltextrun"/>
          <w:b/>
          <w:bCs/>
          <w:noProof/>
          <w:sz w:val="22"/>
          <w:szCs w:val="22"/>
        </w:rPr>
        <w:t xml:space="preserve">encourage </w:t>
      </w:r>
      <w:r w:rsidRPr="005E457F">
        <w:rPr>
          <w:rStyle w:val="normaltextrun"/>
          <w:b/>
          <w:bCs/>
          <w:noProof/>
          <w:sz w:val="22"/>
          <w:szCs w:val="22"/>
        </w:rPr>
        <w:t xml:space="preserve">Member States to engage in the rural pact and </w:t>
      </w:r>
      <w:r w:rsidR="00B160B7" w:rsidRPr="005E457F">
        <w:rPr>
          <w:rStyle w:val="normaltextrun"/>
          <w:b/>
          <w:bCs/>
          <w:noProof/>
          <w:sz w:val="22"/>
          <w:szCs w:val="22"/>
        </w:rPr>
        <w:t xml:space="preserve">design </w:t>
      </w:r>
      <w:r w:rsidRPr="005E457F">
        <w:rPr>
          <w:rStyle w:val="normaltextrun"/>
          <w:b/>
          <w:bCs/>
          <w:noProof/>
          <w:sz w:val="22"/>
          <w:szCs w:val="22"/>
        </w:rPr>
        <w:t xml:space="preserve">holistic </w:t>
      </w:r>
      <w:r w:rsidR="00B160B7" w:rsidRPr="005E457F">
        <w:rPr>
          <w:rStyle w:val="normaltextrun"/>
          <w:b/>
          <w:bCs/>
          <w:noProof/>
          <w:sz w:val="22"/>
          <w:szCs w:val="22"/>
        </w:rPr>
        <w:t xml:space="preserve">strategies </w:t>
      </w:r>
      <w:r w:rsidRPr="005E457F">
        <w:rPr>
          <w:rStyle w:val="normaltextrun"/>
          <w:b/>
          <w:bCs/>
          <w:noProof/>
          <w:sz w:val="22"/>
          <w:szCs w:val="22"/>
        </w:rPr>
        <w:t>and action plans for rural areas</w:t>
      </w:r>
      <w:r w:rsidRPr="005E457F">
        <w:rPr>
          <w:rStyle w:val="normaltextrun"/>
          <w:noProof/>
          <w:sz w:val="22"/>
          <w:szCs w:val="22"/>
        </w:rPr>
        <w:t>. The policy brief “</w:t>
      </w:r>
      <w:r w:rsidRPr="005E457F">
        <w:rPr>
          <w:rStyle w:val="normaltextrun"/>
          <w:i/>
          <w:iCs/>
          <w:noProof/>
          <w:sz w:val="22"/>
          <w:szCs w:val="22"/>
        </w:rPr>
        <w:t>Making the rural pact happen in Member States</w:t>
      </w:r>
      <w:r w:rsidRPr="005E457F">
        <w:rPr>
          <w:rStyle w:val="normaltextrun"/>
          <w:noProof/>
          <w:sz w:val="22"/>
          <w:szCs w:val="22"/>
        </w:rPr>
        <w:t>” (</w:t>
      </w:r>
      <w:r w:rsidRPr="005E457F">
        <w:rPr>
          <w:rStyle w:val="FootnoteReference"/>
          <w:noProof/>
          <w:sz w:val="22"/>
          <w:szCs w:val="22"/>
        </w:rPr>
        <w:footnoteReference w:id="33"/>
      </w:r>
      <w:r w:rsidRPr="005E457F">
        <w:rPr>
          <w:rStyle w:val="normaltextrun"/>
          <w:noProof/>
          <w:sz w:val="22"/>
          <w:szCs w:val="22"/>
        </w:rPr>
        <w:t xml:space="preserve">) </w:t>
      </w:r>
      <w:r w:rsidR="00094D72" w:rsidRPr="005E457F">
        <w:rPr>
          <w:rStyle w:val="normaltextrun"/>
          <w:noProof/>
          <w:sz w:val="22"/>
          <w:szCs w:val="22"/>
        </w:rPr>
        <w:t xml:space="preserve">provides national and regional </w:t>
      </w:r>
      <w:r w:rsidR="009647A2" w:rsidRPr="005E457F">
        <w:rPr>
          <w:rStyle w:val="normaltextrun"/>
          <w:noProof/>
          <w:sz w:val="22"/>
          <w:szCs w:val="22"/>
        </w:rPr>
        <w:t>authorities</w:t>
      </w:r>
      <w:r w:rsidR="00094D72" w:rsidRPr="005E457F">
        <w:rPr>
          <w:rStyle w:val="normaltextrun"/>
          <w:noProof/>
          <w:sz w:val="22"/>
          <w:szCs w:val="22"/>
        </w:rPr>
        <w:t xml:space="preserve"> with </w:t>
      </w:r>
      <w:r w:rsidR="006E5DC2">
        <w:rPr>
          <w:rStyle w:val="normaltextrun"/>
          <w:noProof/>
          <w:sz w:val="22"/>
          <w:szCs w:val="22"/>
        </w:rPr>
        <w:t>guidance</w:t>
      </w:r>
      <w:r w:rsidR="006E5DC2" w:rsidRPr="005E457F">
        <w:rPr>
          <w:rStyle w:val="normaltextrun"/>
          <w:noProof/>
          <w:sz w:val="22"/>
          <w:szCs w:val="22"/>
        </w:rPr>
        <w:t xml:space="preserve"> </w:t>
      </w:r>
      <w:r w:rsidRPr="005E457F">
        <w:rPr>
          <w:rStyle w:val="normaltextrun"/>
          <w:noProof/>
          <w:sz w:val="22"/>
          <w:szCs w:val="22"/>
        </w:rPr>
        <w:t xml:space="preserve">on </w:t>
      </w:r>
      <w:r w:rsidR="00A50BA6" w:rsidRPr="005E457F">
        <w:rPr>
          <w:rStyle w:val="normaltextrun"/>
          <w:noProof/>
          <w:sz w:val="22"/>
          <w:szCs w:val="22"/>
        </w:rPr>
        <w:t>how</w:t>
      </w:r>
      <w:r w:rsidR="00110E03" w:rsidRPr="005E457F">
        <w:rPr>
          <w:rStyle w:val="normaltextrun"/>
          <w:noProof/>
          <w:sz w:val="22"/>
          <w:szCs w:val="22"/>
        </w:rPr>
        <w:t xml:space="preserve"> </w:t>
      </w:r>
      <w:r w:rsidRPr="005E457F">
        <w:rPr>
          <w:rStyle w:val="normaltextrun"/>
          <w:noProof/>
          <w:sz w:val="22"/>
          <w:szCs w:val="22"/>
        </w:rPr>
        <w:t xml:space="preserve">they could </w:t>
      </w:r>
      <w:r w:rsidR="00110E03" w:rsidRPr="005E457F">
        <w:rPr>
          <w:rStyle w:val="normaltextrun"/>
          <w:noProof/>
          <w:sz w:val="22"/>
          <w:szCs w:val="22"/>
        </w:rPr>
        <w:t xml:space="preserve">enhance governance </w:t>
      </w:r>
      <w:r w:rsidR="00BC6C1C" w:rsidRPr="005E457F">
        <w:rPr>
          <w:rStyle w:val="normaltextrun"/>
          <w:noProof/>
          <w:sz w:val="22"/>
          <w:szCs w:val="22"/>
        </w:rPr>
        <w:t>and</w:t>
      </w:r>
      <w:r w:rsidR="00110E03" w:rsidRPr="005E457F">
        <w:rPr>
          <w:rStyle w:val="normaltextrun"/>
          <w:noProof/>
          <w:sz w:val="22"/>
          <w:szCs w:val="22"/>
        </w:rPr>
        <w:t xml:space="preserve"> support for rural areas </w:t>
      </w:r>
      <w:r w:rsidR="00BC6C1C" w:rsidRPr="005E457F">
        <w:rPr>
          <w:rStyle w:val="normaltextrun"/>
          <w:noProof/>
          <w:sz w:val="22"/>
          <w:szCs w:val="22"/>
        </w:rPr>
        <w:t>through</w:t>
      </w:r>
      <w:r w:rsidR="00110E03" w:rsidRPr="005E457F">
        <w:rPr>
          <w:rStyle w:val="normaltextrun"/>
          <w:noProof/>
          <w:sz w:val="22"/>
          <w:szCs w:val="22"/>
        </w:rPr>
        <w:t xml:space="preserve"> holistic approaches, fund coordination, greater participation and cap</w:t>
      </w:r>
      <w:r w:rsidR="00BC6C1C" w:rsidRPr="005E457F">
        <w:rPr>
          <w:rStyle w:val="normaltextrun"/>
          <w:noProof/>
          <w:sz w:val="22"/>
          <w:szCs w:val="22"/>
        </w:rPr>
        <w:t>acity building</w:t>
      </w:r>
      <w:r w:rsidRPr="005E457F">
        <w:rPr>
          <w:rStyle w:val="normaltextrun"/>
          <w:noProof/>
          <w:sz w:val="22"/>
          <w:szCs w:val="22"/>
        </w:rPr>
        <w:t xml:space="preserve">. The RPSO will develop a first set of “country pages” to show how the ingredients of successful rural pact implementation unfold in national contexts and inspire action from other Member States through the promotion of good practices. The Commission will also </w:t>
      </w:r>
      <w:r w:rsidR="001718A1">
        <w:rPr>
          <w:rStyle w:val="normaltextrun"/>
          <w:noProof/>
          <w:sz w:val="22"/>
          <w:szCs w:val="22"/>
        </w:rPr>
        <w:t>continue</w:t>
      </w:r>
      <w:r w:rsidR="001718A1" w:rsidRPr="005E457F">
        <w:rPr>
          <w:rStyle w:val="normaltextrun"/>
          <w:noProof/>
          <w:sz w:val="22"/>
          <w:szCs w:val="22"/>
        </w:rPr>
        <w:t xml:space="preserve"> </w:t>
      </w:r>
      <w:r w:rsidR="00FB6066">
        <w:rPr>
          <w:rStyle w:val="normaltextrun"/>
          <w:noProof/>
          <w:sz w:val="22"/>
          <w:szCs w:val="22"/>
        </w:rPr>
        <w:t xml:space="preserve">to </w:t>
      </w:r>
      <w:r w:rsidRPr="005E457F">
        <w:rPr>
          <w:rStyle w:val="normaltextrun"/>
          <w:noProof/>
          <w:sz w:val="22"/>
          <w:szCs w:val="22"/>
        </w:rPr>
        <w:t>cooperat</w:t>
      </w:r>
      <w:r w:rsidR="00FB6066">
        <w:rPr>
          <w:rStyle w:val="normaltextrun"/>
          <w:noProof/>
          <w:sz w:val="22"/>
          <w:szCs w:val="22"/>
        </w:rPr>
        <w:t>e</w:t>
      </w:r>
      <w:r w:rsidRPr="005E457F">
        <w:rPr>
          <w:rStyle w:val="normaltextrun"/>
          <w:noProof/>
          <w:sz w:val="22"/>
          <w:szCs w:val="22"/>
        </w:rPr>
        <w:t xml:space="preserve"> with international organisations engaging with EU Member States on rural policy such as the OECD</w:t>
      </w:r>
      <w:r w:rsidR="00046C1D" w:rsidRPr="005E457F">
        <w:rPr>
          <w:rStyle w:val="normaltextrun"/>
          <w:noProof/>
          <w:sz w:val="22"/>
          <w:szCs w:val="22"/>
        </w:rPr>
        <w:t>,</w:t>
      </w:r>
      <w:r w:rsidRPr="005E457F">
        <w:rPr>
          <w:rStyle w:val="normaltextrun"/>
          <w:noProof/>
          <w:sz w:val="22"/>
          <w:szCs w:val="22"/>
        </w:rPr>
        <w:t xml:space="preserve"> the World Health Organisation</w:t>
      </w:r>
      <w:r w:rsidR="00EF3414" w:rsidRPr="005E457F">
        <w:rPr>
          <w:rStyle w:val="normaltextrun"/>
          <w:noProof/>
          <w:sz w:val="22"/>
          <w:szCs w:val="22"/>
        </w:rPr>
        <w:t xml:space="preserve"> and UN Habitat</w:t>
      </w:r>
      <w:r w:rsidRPr="005E457F">
        <w:rPr>
          <w:rStyle w:val="normaltextrun"/>
          <w:noProof/>
          <w:sz w:val="22"/>
          <w:szCs w:val="22"/>
        </w:rPr>
        <w:t>.</w:t>
      </w:r>
    </w:p>
    <w:p w14:paraId="6C4644A9" w14:textId="64763F1E" w:rsidR="005765E5" w:rsidRPr="005E457F" w:rsidRDefault="005765E5" w:rsidP="005765E5">
      <w:pPr>
        <w:pStyle w:val="Text2"/>
        <w:ind w:left="0"/>
        <w:rPr>
          <w:rStyle w:val="normaltextrun"/>
          <w:noProof/>
          <w:sz w:val="22"/>
          <w:szCs w:val="22"/>
        </w:rPr>
      </w:pPr>
      <w:r w:rsidRPr="005E457F">
        <w:rPr>
          <w:rStyle w:val="normaltextrun"/>
          <w:noProof/>
          <w:sz w:val="22"/>
          <w:szCs w:val="22"/>
        </w:rPr>
        <w:t xml:space="preserve">The </w:t>
      </w:r>
      <w:r w:rsidR="00B846A5">
        <w:rPr>
          <w:rStyle w:val="normaltextrun"/>
          <w:b/>
          <w:bCs/>
          <w:noProof/>
          <w:sz w:val="22"/>
          <w:szCs w:val="22"/>
        </w:rPr>
        <w:t>R</w:t>
      </w:r>
      <w:r w:rsidRPr="005E457F">
        <w:rPr>
          <w:rStyle w:val="normaltextrun"/>
          <w:b/>
          <w:bCs/>
          <w:noProof/>
          <w:sz w:val="22"/>
          <w:szCs w:val="22"/>
        </w:rPr>
        <w:t xml:space="preserve">ural </w:t>
      </w:r>
      <w:r w:rsidR="00B846A5">
        <w:rPr>
          <w:rStyle w:val="normaltextrun"/>
          <w:b/>
          <w:bCs/>
          <w:noProof/>
          <w:sz w:val="22"/>
          <w:szCs w:val="22"/>
        </w:rPr>
        <w:t>P</w:t>
      </w:r>
      <w:r w:rsidRPr="005E457F">
        <w:rPr>
          <w:rStyle w:val="normaltextrun"/>
          <w:b/>
          <w:bCs/>
          <w:noProof/>
          <w:sz w:val="22"/>
          <w:szCs w:val="22"/>
        </w:rPr>
        <w:t xml:space="preserve">act </w:t>
      </w:r>
      <w:r w:rsidR="00B846A5">
        <w:rPr>
          <w:rStyle w:val="normaltextrun"/>
          <w:b/>
          <w:bCs/>
          <w:noProof/>
          <w:sz w:val="22"/>
          <w:szCs w:val="22"/>
        </w:rPr>
        <w:t>C</w:t>
      </w:r>
      <w:r w:rsidRPr="005E457F">
        <w:rPr>
          <w:rStyle w:val="normaltextrun"/>
          <w:b/>
          <w:bCs/>
          <w:noProof/>
          <w:sz w:val="22"/>
          <w:szCs w:val="22"/>
        </w:rPr>
        <w:t xml:space="preserve">oordination </w:t>
      </w:r>
      <w:r w:rsidR="00B846A5">
        <w:rPr>
          <w:rStyle w:val="normaltextrun"/>
          <w:b/>
          <w:bCs/>
          <w:noProof/>
          <w:sz w:val="22"/>
          <w:szCs w:val="22"/>
        </w:rPr>
        <w:t>G</w:t>
      </w:r>
      <w:r w:rsidRPr="005E457F">
        <w:rPr>
          <w:rStyle w:val="normaltextrun"/>
          <w:b/>
          <w:bCs/>
          <w:noProof/>
          <w:sz w:val="22"/>
          <w:szCs w:val="22"/>
        </w:rPr>
        <w:t>roup (RPCG)</w:t>
      </w:r>
      <w:r w:rsidRPr="005E457F">
        <w:rPr>
          <w:rStyle w:val="normaltextrun"/>
          <w:noProof/>
          <w:sz w:val="22"/>
          <w:szCs w:val="22"/>
        </w:rPr>
        <w:t xml:space="preserve"> will </w:t>
      </w:r>
      <w:r w:rsidR="00B90151" w:rsidRPr="005E457F">
        <w:rPr>
          <w:noProof/>
          <w:sz w:val="22"/>
          <w:szCs w:val="22"/>
        </w:rPr>
        <w:t xml:space="preserve">continue </w:t>
      </w:r>
      <w:r w:rsidR="00991D83">
        <w:rPr>
          <w:noProof/>
          <w:sz w:val="22"/>
          <w:szCs w:val="22"/>
        </w:rPr>
        <w:t xml:space="preserve">to </w:t>
      </w:r>
      <w:r w:rsidR="00B90151" w:rsidRPr="005E457F">
        <w:rPr>
          <w:noProof/>
          <w:sz w:val="22"/>
          <w:szCs w:val="22"/>
        </w:rPr>
        <w:t xml:space="preserve">play its role and, together with </w:t>
      </w:r>
      <w:r w:rsidRPr="005E457F">
        <w:rPr>
          <w:rStyle w:val="normaltextrun"/>
          <w:noProof/>
          <w:sz w:val="22"/>
          <w:szCs w:val="22"/>
        </w:rPr>
        <w:t xml:space="preserve">the </w:t>
      </w:r>
      <w:r w:rsidR="00484617">
        <w:rPr>
          <w:rStyle w:val="normaltextrun"/>
          <w:noProof/>
          <w:sz w:val="22"/>
          <w:szCs w:val="22"/>
        </w:rPr>
        <w:t>RPSO</w:t>
      </w:r>
      <w:r w:rsidRPr="005E457F">
        <w:rPr>
          <w:rStyle w:val="normaltextrun"/>
          <w:noProof/>
          <w:sz w:val="22"/>
          <w:szCs w:val="22"/>
        </w:rPr>
        <w:t xml:space="preserve"> and its national experts</w:t>
      </w:r>
      <w:r w:rsidR="00813B9B" w:rsidRPr="005E457F">
        <w:rPr>
          <w:rStyle w:val="normaltextrun"/>
          <w:noProof/>
          <w:sz w:val="22"/>
          <w:szCs w:val="22"/>
        </w:rPr>
        <w:t>, will</w:t>
      </w:r>
      <w:r w:rsidRPr="005E457F">
        <w:rPr>
          <w:rStyle w:val="normaltextrun"/>
          <w:noProof/>
          <w:sz w:val="22"/>
          <w:szCs w:val="22"/>
        </w:rPr>
        <w:t xml:space="preserve"> </w:t>
      </w:r>
      <w:r w:rsidRPr="005E457F">
        <w:rPr>
          <w:rStyle w:val="normaltextrun"/>
          <w:b/>
          <w:bCs/>
          <w:noProof/>
          <w:sz w:val="22"/>
          <w:szCs w:val="22"/>
        </w:rPr>
        <w:t>raise awareness</w:t>
      </w:r>
      <w:r w:rsidRPr="005E457F">
        <w:rPr>
          <w:rStyle w:val="normaltextrun"/>
          <w:noProof/>
          <w:sz w:val="22"/>
          <w:szCs w:val="22"/>
        </w:rPr>
        <w:t xml:space="preserve"> of rural issues </w:t>
      </w:r>
      <w:r w:rsidR="00991D83">
        <w:rPr>
          <w:rStyle w:val="normaltextrun"/>
          <w:noProof/>
          <w:sz w:val="22"/>
          <w:szCs w:val="22"/>
        </w:rPr>
        <w:t>among</w:t>
      </w:r>
      <w:r w:rsidR="00991D83" w:rsidRPr="005E457F">
        <w:rPr>
          <w:rStyle w:val="normaltextrun"/>
          <w:noProof/>
          <w:sz w:val="22"/>
          <w:szCs w:val="22"/>
        </w:rPr>
        <w:t xml:space="preserve"> </w:t>
      </w:r>
      <w:r w:rsidRPr="005E457F">
        <w:rPr>
          <w:rStyle w:val="normaltextrun"/>
          <w:noProof/>
          <w:sz w:val="22"/>
          <w:szCs w:val="22"/>
        </w:rPr>
        <w:t xml:space="preserve">national authorities and EU institutions. Based on the considerations agreed by the group, </w:t>
      </w:r>
      <w:r w:rsidR="00CE40EA" w:rsidRPr="005E457F">
        <w:rPr>
          <w:rStyle w:val="normaltextrun"/>
          <w:noProof/>
          <w:sz w:val="22"/>
          <w:szCs w:val="22"/>
        </w:rPr>
        <w:t>the</w:t>
      </w:r>
      <w:r w:rsidRPr="005E457F">
        <w:rPr>
          <w:rStyle w:val="normaltextrun"/>
          <w:noProof/>
          <w:sz w:val="22"/>
          <w:szCs w:val="22"/>
        </w:rPr>
        <w:t xml:space="preserve"> RPCG members will undertake actions to further steer and develop the rural pact.</w:t>
      </w:r>
    </w:p>
    <w:p w14:paraId="4D985796" w14:textId="614509F9" w:rsidR="00FB60B0" w:rsidRDefault="005765E5" w:rsidP="00E3294A">
      <w:pPr>
        <w:pStyle w:val="Text2"/>
        <w:ind w:left="0"/>
        <w:rPr>
          <w:rStyle w:val="normaltextrun"/>
          <w:noProof/>
          <w:sz w:val="22"/>
          <w:szCs w:val="22"/>
        </w:rPr>
      </w:pPr>
      <w:r w:rsidRPr="005E457F">
        <w:rPr>
          <w:rStyle w:val="normaltextrun"/>
          <w:noProof/>
          <w:sz w:val="22"/>
          <w:szCs w:val="22"/>
        </w:rPr>
        <w:t xml:space="preserve">The </w:t>
      </w:r>
      <w:r w:rsidR="00484617">
        <w:rPr>
          <w:rStyle w:val="normaltextrun"/>
          <w:noProof/>
          <w:sz w:val="22"/>
          <w:szCs w:val="22"/>
        </w:rPr>
        <w:t>RPSO</w:t>
      </w:r>
      <w:r w:rsidRPr="005E457F">
        <w:rPr>
          <w:rStyle w:val="normaltextrun"/>
          <w:noProof/>
          <w:sz w:val="22"/>
          <w:szCs w:val="22"/>
        </w:rPr>
        <w:t xml:space="preserve"> will </w:t>
      </w:r>
      <w:r w:rsidR="00A704E0">
        <w:rPr>
          <w:rStyle w:val="normaltextrun"/>
          <w:noProof/>
          <w:sz w:val="22"/>
          <w:szCs w:val="22"/>
        </w:rPr>
        <w:t xml:space="preserve">continue to </w:t>
      </w:r>
      <w:r w:rsidRPr="005E457F">
        <w:rPr>
          <w:rStyle w:val="normaltextrun"/>
          <w:noProof/>
          <w:sz w:val="22"/>
          <w:szCs w:val="22"/>
        </w:rPr>
        <w:t xml:space="preserve">engage </w:t>
      </w:r>
      <w:r w:rsidR="000C57A7" w:rsidRPr="005E457F">
        <w:rPr>
          <w:rStyle w:val="normaltextrun"/>
          <w:noProof/>
          <w:sz w:val="22"/>
          <w:szCs w:val="22"/>
        </w:rPr>
        <w:t xml:space="preserve">in 2024 </w:t>
      </w:r>
      <w:r w:rsidRPr="005E457F">
        <w:rPr>
          <w:rStyle w:val="normaltextrun"/>
          <w:noProof/>
          <w:sz w:val="22"/>
          <w:szCs w:val="22"/>
        </w:rPr>
        <w:t xml:space="preserve">with </w:t>
      </w:r>
      <w:r w:rsidRPr="005E457F">
        <w:rPr>
          <w:rStyle w:val="normaltextrun"/>
          <w:b/>
          <w:bCs/>
          <w:noProof/>
          <w:sz w:val="22"/>
          <w:szCs w:val="22"/>
        </w:rPr>
        <w:t>local</w:t>
      </w:r>
      <w:r w:rsidR="00A704E0">
        <w:rPr>
          <w:rStyle w:val="normaltextrun"/>
          <w:b/>
          <w:bCs/>
          <w:noProof/>
          <w:sz w:val="22"/>
          <w:szCs w:val="22"/>
        </w:rPr>
        <w:t>-</w:t>
      </w:r>
      <w:r w:rsidRPr="005E457F">
        <w:rPr>
          <w:rStyle w:val="normaltextrun"/>
          <w:b/>
          <w:bCs/>
          <w:noProof/>
          <w:sz w:val="22"/>
          <w:szCs w:val="22"/>
        </w:rPr>
        <w:t>level actors</w:t>
      </w:r>
      <w:r w:rsidRPr="005E457F">
        <w:rPr>
          <w:rStyle w:val="normaltextrun"/>
          <w:noProof/>
          <w:sz w:val="22"/>
          <w:szCs w:val="22"/>
        </w:rPr>
        <w:t xml:space="preserve"> through a dedicated </w:t>
      </w:r>
      <w:r w:rsidRPr="005E457F">
        <w:rPr>
          <w:rStyle w:val="normaltextrun"/>
          <w:b/>
          <w:bCs/>
          <w:noProof/>
          <w:sz w:val="22"/>
          <w:szCs w:val="22"/>
        </w:rPr>
        <w:t>policy lab</w:t>
      </w:r>
      <w:r w:rsidRPr="005E457F">
        <w:rPr>
          <w:rStyle w:val="normaltextrun"/>
          <w:noProof/>
          <w:sz w:val="22"/>
          <w:szCs w:val="22"/>
        </w:rPr>
        <w:t xml:space="preserve"> on how to translate the rural pact into action at local level, </w:t>
      </w:r>
      <w:r w:rsidRPr="005E457F">
        <w:rPr>
          <w:rStyle w:val="normaltextrun"/>
          <w:b/>
          <w:bCs/>
          <w:noProof/>
          <w:sz w:val="22"/>
          <w:szCs w:val="22"/>
        </w:rPr>
        <w:t>good practices</w:t>
      </w:r>
      <w:r w:rsidRPr="005E457F">
        <w:rPr>
          <w:rStyle w:val="normaltextrun"/>
          <w:noProof/>
          <w:sz w:val="22"/>
          <w:szCs w:val="22"/>
        </w:rPr>
        <w:t xml:space="preserve"> and working closely with the community, in particular members who have </w:t>
      </w:r>
      <w:r w:rsidRPr="005E457F">
        <w:rPr>
          <w:rStyle w:val="normaltextrun"/>
          <w:b/>
          <w:bCs/>
          <w:noProof/>
          <w:sz w:val="22"/>
          <w:szCs w:val="22"/>
        </w:rPr>
        <w:t>committed</w:t>
      </w:r>
      <w:r w:rsidRPr="005E457F">
        <w:rPr>
          <w:rStyle w:val="normaltextrun"/>
          <w:noProof/>
          <w:sz w:val="22"/>
          <w:szCs w:val="22"/>
        </w:rPr>
        <w:t xml:space="preserve"> to act. </w:t>
      </w:r>
      <w:r w:rsidRPr="005E457F">
        <w:rPr>
          <w:rStyle w:val="normaltextrun"/>
          <w:b/>
          <w:bCs/>
          <w:noProof/>
          <w:sz w:val="22"/>
          <w:szCs w:val="22"/>
        </w:rPr>
        <w:t>Good practice webinars</w:t>
      </w:r>
      <w:r w:rsidRPr="005E457F">
        <w:rPr>
          <w:rStyle w:val="normaltextrun"/>
          <w:noProof/>
          <w:sz w:val="22"/>
          <w:szCs w:val="22"/>
        </w:rPr>
        <w:t xml:space="preserve"> will explore opportunities around specific themes of interest to the community, in partnership with relevant networks. </w:t>
      </w:r>
    </w:p>
    <w:p w14:paraId="5EC4FB62" w14:textId="2A333EA0" w:rsidR="009B6F4A" w:rsidRDefault="005765E5" w:rsidP="00E3294A">
      <w:pPr>
        <w:pStyle w:val="Text2"/>
        <w:ind w:left="0"/>
        <w:rPr>
          <w:rStyle w:val="normaltextrun"/>
          <w:noProof/>
          <w:sz w:val="22"/>
          <w:szCs w:val="22"/>
        </w:rPr>
      </w:pPr>
      <w:r w:rsidRPr="005E457F">
        <w:rPr>
          <w:rStyle w:val="normaltextrun"/>
          <w:noProof/>
          <w:sz w:val="22"/>
          <w:szCs w:val="22"/>
        </w:rPr>
        <w:t xml:space="preserve">The next </w:t>
      </w:r>
      <w:r w:rsidRPr="005E457F">
        <w:rPr>
          <w:rStyle w:val="normaltextrun"/>
          <w:b/>
          <w:bCs/>
          <w:noProof/>
          <w:sz w:val="22"/>
          <w:szCs w:val="22"/>
        </w:rPr>
        <w:t>rural pact conference at the beginning of 2025</w:t>
      </w:r>
      <w:r w:rsidRPr="005E457F">
        <w:rPr>
          <w:rStyle w:val="normaltextrun"/>
          <w:noProof/>
          <w:sz w:val="22"/>
          <w:szCs w:val="22"/>
        </w:rPr>
        <w:t xml:space="preserve"> will seek to assemble local actors to discuss achievements, developments in key thematic domains, ways forward for the rural pact and ideas on the post-2027 EU policies.</w:t>
      </w:r>
      <w:r w:rsidR="009B6F4A">
        <w:rPr>
          <w:rStyle w:val="normaltextrun"/>
          <w:noProof/>
          <w:sz w:val="22"/>
          <w:szCs w:val="22"/>
        </w:rPr>
        <w:br w:type="page"/>
      </w:r>
    </w:p>
    <w:p w14:paraId="45ECBF55" w14:textId="77777777" w:rsidR="00814268" w:rsidRPr="005E457F" w:rsidRDefault="009E3ABD" w:rsidP="00716FB8">
      <w:pPr>
        <w:pStyle w:val="Heading2"/>
        <w:spacing w:line="259" w:lineRule="auto"/>
        <w:rPr>
          <w:noProof/>
          <w:color w:val="00A388"/>
        </w:rPr>
      </w:pPr>
      <w:bookmarkStart w:id="16" w:name="_Hlk156580519"/>
      <w:r w:rsidRPr="005E457F">
        <w:rPr>
          <w:noProof/>
          <w:color w:val="00A388"/>
        </w:rPr>
        <w:lastRenderedPageBreak/>
        <w:t xml:space="preserve">Reflecting </w:t>
      </w:r>
      <w:r w:rsidR="000912E8" w:rsidRPr="005E457F">
        <w:rPr>
          <w:noProof/>
          <w:color w:val="00A388"/>
        </w:rPr>
        <w:t>on how to enhance support for rural areas in the future</w:t>
      </w:r>
      <w:bookmarkEnd w:id="16"/>
    </w:p>
    <w:p w14:paraId="26750CD4" w14:textId="77777777" w:rsidR="00814268" w:rsidRPr="005E457F" w:rsidRDefault="00814268" w:rsidP="000E499E">
      <w:pPr>
        <w:pStyle w:val="Heading3"/>
        <w:rPr>
          <w:noProof/>
        </w:rPr>
      </w:pPr>
      <w:bookmarkStart w:id="17" w:name="_Hlk156580456"/>
      <w:r w:rsidRPr="005E457F">
        <w:rPr>
          <w:noProof/>
        </w:rPr>
        <w:t>Stakeholders and institutions contributions</w:t>
      </w:r>
    </w:p>
    <w:p w14:paraId="7379D889" w14:textId="77777777" w:rsidR="009929FC" w:rsidRPr="005E457F" w:rsidRDefault="009929FC" w:rsidP="009929FC">
      <w:pPr>
        <w:pStyle w:val="paragraph"/>
        <w:jc w:val="both"/>
        <w:rPr>
          <w:noProof/>
          <w:sz w:val="22"/>
          <w:szCs w:val="22"/>
          <w:highlight w:val="yellow"/>
        </w:rPr>
      </w:pPr>
      <w:r w:rsidRPr="005E457F">
        <w:rPr>
          <w:noProof/>
          <w:sz w:val="22"/>
          <w:szCs w:val="22"/>
        </w:rPr>
        <w:t>The LTVRA Communication generated a rich and fruitful dialogue and suggestions on how support to rural areas could be enhanced in the future. Proposals come from:</w:t>
      </w:r>
    </w:p>
    <w:p w14:paraId="2474F077" w14:textId="63B23D4B" w:rsidR="009929FC" w:rsidRPr="005E457F" w:rsidRDefault="00171E8A" w:rsidP="009929FC">
      <w:pPr>
        <w:pStyle w:val="paragraph"/>
        <w:numPr>
          <w:ilvl w:val="0"/>
          <w:numId w:val="71"/>
        </w:numPr>
        <w:jc w:val="both"/>
        <w:rPr>
          <w:noProof/>
          <w:sz w:val="22"/>
          <w:szCs w:val="22"/>
        </w:rPr>
      </w:pPr>
      <w:r>
        <w:rPr>
          <w:b/>
          <w:bCs/>
          <w:noProof/>
          <w:sz w:val="22"/>
          <w:szCs w:val="22"/>
        </w:rPr>
        <w:t>i</w:t>
      </w:r>
      <w:r w:rsidR="009929FC" w:rsidRPr="005E457F">
        <w:rPr>
          <w:b/>
          <w:bCs/>
          <w:noProof/>
          <w:sz w:val="22"/>
          <w:szCs w:val="22"/>
        </w:rPr>
        <w:t>nter-institutional dialogue</w:t>
      </w:r>
      <w:r w:rsidR="009929FC" w:rsidRPr="005E457F">
        <w:rPr>
          <w:noProof/>
          <w:sz w:val="22"/>
          <w:szCs w:val="22"/>
        </w:rPr>
        <w:t xml:space="preserve"> on the LTVRA: the Committee of the Regions (CoR) and the European Economic and Social Committee (EESC) issued opinions early 2022 (</w:t>
      </w:r>
      <w:bookmarkStart w:id="18" w:name="_Ref156295462"/>
      <w:r w:rsidR="009929FC" w:rsidRPr="005E457F">
        <w:rPr>
          <w:rStyle w:val="FootnoteReference"/>
          <w:noProof/>
          <w:sz w:val="22"/>
          <w:szCs w:val="22"/>
        </w:rPr>
        <w:footnoteReference w:id="34"/>
      </w:r>
      <w:bookmarkEnd w:id="18"/>
      <w:r w:rsidR="009929FC" w:rsidRPr="005E457F">
        <w:rPr>
          <w:noProof/>
          <w:sz w:val="22"/>
          <w:szCs w:val="22"/>
        </w:rPr>
        <w:t>), followed by the resolution of the European Parliament (EP) in December 2022 (</w:t>
      </w:r>
      <w:bookmarkStart w:id="19" w:name="_Ref156298716"/>
      <w:r w:rsidR="009929FC" w:rsidRPr="005E457F">
        <w:rPr>
          <w:rStyle w:val="FootnoteReference"/>
          <w:noProof/>
          <w:sz w:val="22"/>
          <w:szCs w:val="22"/>
        </w:rPr>
        <w:footnoteReference w:id="35"/>
      </w:r>
      <w:bookmarkEnd w:id="19"/>
      <w:r w:rsidR="009929FC" w:rsidRPr="005E457F">
        <w:rPr>
          <w:noProof/>
          <w:sz w:val="22"/>
          <w:szCs w:val="22"/>
        </w:rPr>
        <w:t xml:space="preserve">), the report of the EP Committee of Regional Development on the European Territorial </w:t>
      </w:r>
      <w:r w:rsidR="00564ABC">
        <w:rPr>
          <w:noProof/>
          <w:sz w:val="22"/>
          <w:szCs w:val="22"/>
        </w:rPr>
        <w:t>a</w:t>
      </w:r>
      <w:r w:rsidR="009929FC" w:rsidRPr="005E457F">
        <w:rPr>
          <w:noProof/>
          <w:sz w:val="22"/>
          <w:szCs w:val="22"/>
        </w:rPr>
        <w:t>genda 2030 (</w:t>
      </w:r>
      <w:bookmarkStart w:id="20" w:name="_Ref156298172"/>
      <w:r w:rsidR="009929FC" w:rsidRPr="005E457F">
        <w:rPr>
          <w:rStyle w:val="FootnoteReference"/>
          <w:noProof/>
          <w:sz w:val="22"/>
          <w:szCs w:val="22"/>
        </w:rPr>
        <w:footnoteReference w:id="36"/>
      </w:r>
      <w:bookmarkEnd w:id="20"/>
      <w:r w:rsidR="009929FC" w:rsidRPr="005E457F">
        <w:rPr>
          <w:noProof/>
          <w:sz w:val="22"/>
          <w:szCs w:val="22"/>
        </w:rPr>
        <w:t>) and the conclusions from the Council of the European Union (Council) in November 2023 (</w:t>
      </w:r>
      <w:bookmarkStart w:id="21" w:name="_Ref156295457"/>
      <w:r w:rsidR="009929FC" w:rsidRPr="005E457F">
        <w:rPr>
          <w:rStyle w:val="FootnoteReference"/>
          <w:noProof/>
          <w:sz w:val="22"/>
          <w:szCs w:val="22"/>
        </w:rPr>
        <w:footnoteReference w:id="37"/>
      </w:r>
      <w:bookmarkEnd w:id="21"/>
      <w:r w:rsidR="009929FC" w:rsidRPr="005E457F">
        <w:rPr>
          <w:noProof/>
          <w:sz w:val="22"/>
          <w:szCs w:val="22"/>
        </w:rPr>
        <w:t>);</w:t>
      </w:r>
    </w:p>
    <w:p w14:paraId="3539BFE6" w14:textId="676D9D13" w:rsidR="009929FC" w:rsidRPr="005E457F" w:rsidRDefault="00564ABC" w:rsidP="009929FC">
      <w:pPr>
        <w:pStyle w:val="paragraph"/>
        <w:numPr>
          <w:ilvl w:val="0"/>
          <w:numId w:val="71"/>
        </w:numPr>
        <w:jc w:val="both"/>
        <w:rPr>
          <w:noProof/>
          <w:sz w:val="22"/>
          <w:szCs w:val="22"/>
        </w:rPr>
      </w:pPr>
      <w:r>
        <w:rPr>
          <w:b/>
          <w:bCs/>
          <w:noProof/>
          <w:sz w:val="22"/>
          <w:szCs w:val="22"/>
        </w:rPr>
        <w:t>o</w:t>
      </w:r>
      <w:r w:rsidR="009929FC" w:rsidRPr="005E457F">
        <w:rPr>
          <w:b/>
          <w:bCs/>
          <w:noProof/>
          <w:sz w:val="22"/>
          <w:szCs w:val="22"/>
        </w:rPr>
        <w:t>utcomes</w:t>
      </w:r>
      <w:r w:rsidR="009929FC" w:rsidRPr="005E457F">
        <w:rPr>
          <w:b/>
          <w:noProof/>
          <w:sz w:val="22"/>
          <w:szCs w:val="22"/>
        </w:rPr>
        <w:t xml:space="preserve"> from the main events </w:t>
      </w:r>
      <w:r w:rsidR="009929FC" w:rsidRPr="005E457F">
        <w:rPr>
          <w:b/>
          <w:bCs/>
          <w:noProof/>
          <w:sz w:val="22"/>
          <w:szCs w:val="22"/>
        </w:rPr>
        <w:t xml:space="preserve">of the rural pact: </w:t>
      </w:r>
      <w:r w:rsidR="009929FC" w:rsidRPr="005E457F">
        <w:rPr>
          <w:noProof/>
          <w:sz w:val="22"/>
          <w:szCs w:val="22"/>
        </w:rPr>
        <w:t>major rural pact conferences (</w:t>
      </w:r>
      <w:bookmarkStart w:id="22" w:name="_Ref156297517"/>
      <w:r w:rsidR="009929FC" w:rsidRPr="005E457F">
        <w:rPr>
          <w:rStyle w:val="FootnoteReference"/>
          <w:noProof/>
          <w:sz w:val="22"/>
          <w:szCs w:val="22"/>
        </w:rPr>
        <w:footnoteReference w:id="38"/>
      </w:r>
      <w:bookmarkEnd w:id="22"/>
      <w:r w:rsidR="009929FC" w:rsidRPr="005E457F">
        <w:rPr>
          <w:noProof/>
          <w:sz w:val="22"/>
          <w:szCs w:val="22"/>
        </w:rPr>
        <w:t xml:space="preserve">) including the High-level rural policy forum on Shaping the future of rural areas, the </w:t>
      </w:r>
      <w:r w:rsidR="0075521D">
        <w:rPr>
          <w:noProof/>
          <w:sz w:val="22"/>
          <w:szCs w:val="22"/>
        </w:rPr>
        <w:t>R</w:t>
      </w:r>
      <w:r w:rsidR="009929FC" w:rsidRPr="005E457F">
        <w:rPr>
          <w:noProof/>
          <w:sz w:val="22"/>
          <w:szCs w:val="22"/>
        </w:rPr>
        <w:t xml:space="preserve">ural </w:t>
      </w:r>
      <w:r w:rsidR="0075521D">
        <w:rPr>
          <w:noProof/>
          <w:sz w:val="22"/>
          <w:szCs w:val="22"/>
        </w:rPr>
        <w:t>P</w:t>
      </w:r>
      <w:r w:rsidR="009929FC" w:rsidRPr="005E457F">
        <w:rPr>
          <w:noProof/>
          <w:sz w:val="22"/>
          <w:szCs w:val="22"/>
        </w:rPr>
        <w:t xml:space="preserve">act </w:t>
      </w:r>
      <w:r w:rsidR="0075521D">
        <w:rPr>
          <w:noProof/>
          <w:sz w:val="22"/>
          <w:szCs w:val="22"/>
        </w:rPr>
        <w:t>C</w:t>
      </w:r>
      <w:r w:rsidR="009929FC" w:rsidRPr="005E457F">
        <w:rPr>
          <w:noProof/>
          <w:sz w:val="22"/>
          <w:szCs w:val="22"/>
        </w:rPr>
        <w:t>oordination</w:t>
      </w:r>
      <w:r w:rsidR="0075521D">
        <w:rPr>
          <w:noProof/>
          <w:sz w:val="22"/>
          <w:szCs w:val="22"/>
        </w:rPr>
        <w:t xml:space="preserve"> G</w:t>
      </w:r>
      <w:r w:rsidR="009929FC" w:rsidRPr="005E457F">
        <w:rPr>
          <w:noProof/>
          <w:sz w:val="22"/>
          <w:szCs w:val="22"/>
        </w:rPr>
        <w:t>roup (</w:t>
      </w:r>
      <w:bookmarkStart w:id="23" w:name="_Ref156315618"/>
      <w:r w:rsidR="009929FC" w:rsidRPr="005E457F">
        <w:rPr>
          <w:rStyle w:val="FootnoteReference"/>
          <w:noProof/>
          <w:sz w:val="22"/>
          <w:szCs w:val="22"/>
        </w:rPr>
        <w:footnoteReference w:id="39"/>
      </w:r>
      <w:bookmarkEnd w:id="23"/>
      <w:r w:rsidR="009929FC" w:rsidRPr="005E457F">
        <w:rPr>
          <w:noProof/>
          <w:sz w:val="22"/>
          <w:szCs w:val="22"/>
        </w:rPr>
        <w:t xml:space="preserve">) and exchanges with the rural pact community </w:t>
      </w:r>
      <w:r w:rsidR="00FC785F" w:rsidRPr="005E457F">
        <w:rPr>
          <w:noProof/>
          <w:sz w:val="22"/>
          <w:szCs w:val="22"/>
        </w:rPr>
        <w:t>(</w:t>
      </w:r>
      <w:r w:rsidR="00FC785F" w:rsidRPr="005E457F">
        <w:rPr>
          <w:rStyle w:val="FootnoteReference"/>
          <w:noProof/>
          <w:sz w:val="22"/>
          <w:szCs w:val="22"/>
        </w:rPr>
        <w:footnoteReference w:id="40"/>
      </w:r>
      <w:r w:rsidR="00FC785F" w:rsidRPr="005E457F">
        <w:rPr>
          <w:noProof/>
          <w:sz w:val="22"/>
          <w:szCs w:val="22"/>
        </w:rPr>
        <w:t>)</w:t>
      </w:r>
      <w:r w:rsidR="009929FC" w:rsidRPr="005E457F">
        <w:rPr>
          <w:noProof/>
          <w:sz w:val="22"/>
          <w:szCs w:val="22"/>
        </w:rPr>
        <w:t>, reflecting the bottom-up nature of the vision</w:t>
      </w:r>
      <w:r>
        <w:rPr>
          <w:noProof/>
          <w:sz w:val="22"/>
          <w:szCs w:val="22"/>
        </w:rPr>
        <w:t>;</w:t>
      </w:r>
    </w:p>
    <w:p w14:paraId="0383BD04" w14:textId="34D65749" w:rsidR="009929FC" w:rsidRPr="005E457F" w:rsidRDefault="00564ABC" w:rsidP="009929FC">
      <w:pPr>
        <w:pStyle w:val="paragraph"/>
        <w:numPr>
          <w:ilvl w:val="0"/>
          <w:numId w:val="71"/>
        </w:numPr>
        <w:jc w:val="both"/>
        <w:rPr>
          <w:noProof/>
          <w:sz w:val="22"/>
          <w:szCs w:val="22"/>
        </w:rPr>
      </w:pPr>
      <w:r>
        <w:rPr>
          <w:b/>
          <w:bCs/>
          <w:noProof/>
          <w:sz w:val="22"/>
          <w:szCs w:val="22"/>
        </w:rPr>
        <w:t>t</w:t>
      </w:r>
      <w:r w:rsidR="009929FC" w:rsidRPr="005E457F">
        <w:rPr>
          <w:b/>
          <w:bCs/>
          <w:noProof/>
          <w:sz w:val="22"/>
          <w:szCs w:val="22"/>
        </w:rPr>
        <w:t>he European rural parliament</w:t>
      </w:r>
      <w:r w:rsidR="009929FC" w:rsidRPr="005E457F">
        <w:rPr>
          <w:noProof/>
          <w:sz w:val="22"/>
          <w:szCs w:val="22"/>
        </w:rPr>
        <w:t xml:space="preserve">, listed in the LTVRA </w:t>
      </w:r>
      <w:r w:rsidR="001A7BD1">
        <w:rPr>
          <w:noProof/>
          <w:sz w:val="22"/>
          <w:szCs w:val="22"/>
        </w:rPr>
        <w:t>C</w:t>
      </w:r>
      <w:r w:rsidR="009929FC" w:rsidRPr="005E457F">
        <w:rPr>
          <w:noProof/>
          <w:sz w:val="22"/>
          <w:szCs w:val="22"/>
        </w:rPr>
        <w:t>ommunication as a forum for exchange on the implementation of the rural vision, in particular, the</w:t>
      </w:r>
      <w:r w:rsidR="004E2641">
        <w:rPr>
          <w:noProof/>
          <w:sz w:val="22"/>
          <w:szCs w:val="22"/>
        </w:rPr>
        <w:t xml:space="preserve"> ‘Rural people </w:t>
      </w:r>
      <w:r w:rsidR="009929FC" w:rsidRPr="005E457F">
        <w:rPr>
          <w:noProof/>
          <w:sz w:val="22"/>
          <w:szCs w:val="22"/>
        </w:rPr>
        <w:t xml:space="preserve">declaration of </w:t>
      </w:r>
      <w:r w:rsidR="004E2641">
        <w:rPr>
          <w:noProof/>
          <w:sz w:val="22"/>
          <w:szCs w:val="22"/>
        </w:rPr>
        <w:t>Kielce’</w:t>
      </w:r>
      <w:r w:rsidR="009929FC" w:rsidRPr="005E457F">
        <w:rPr>
          <w:noProof/>
          <w:sz w:val="22"/>
          <w:szCs w:val="22"/>
        </w:rPr>
        <w:t> (</w:t>
      </w:r>
      <w:bookmarkStart w:id="24" w:name="_Ref156299637"/>
      <w:r w:rsidR="009929FC" w:rsidRPr="005E457F">
        <w:rPr>
          <w:rStyle w:val="FootnoteReference"/>
          <w:noProof/>
          <w:sz w:val="22"/>
          <w:szCs w:val="22"/>
        </w:rPr>
        <w:footnoteReference w:id="41"/>
      </w:r>
      <w:bookmarkEnd w:id="24"/>
      <w:r w:rsidR="009929FC" w:rsidRPr="005E457F">
        <w:rPr>
          <w:noProof/>
          <w:sz w:val="22"/>
          <w:szCs w:val="22"/>
        </w:rPr>
        <w:t>) and manifesto (</w:t>
      </w:r>
      <w:bookmarkStart w:id="25" w:name="_Ref156296214"/>
      <w:r w:rsidR="009929FC" w:rsidRPr="005E457F">
        <w:rPr>
          <w:rStyle w:val="FootnoteReference"/>
          <w:noProof/>
          <w:sz w:val="22"/>
          <w:szCs w:val="22"/>
        </w:rPr>
        <w:footnoteReference w:id="42"/>
      </w:r>
      <w:bookmarkEnd w:id="25"/>
      <w:r w:rsidR="009929FC" w:rsidRPr="005E457F">
        <w:rPr>
          <w:noProof/>
          <w:sz w:val="22"/>
          <w:szCs w:val="22"/>
        </w:rPr>
        <w:t>).</w:t>
      </w:r>
    </w:p>
    <w:p w14:paraId="6FF6E97D" w14:textId="77777777" w:rsidR="009929FC" w:rsidRPr="005E457F" w:rsidRDefault="009929FC" w:rsidP="009929FC">
      <w:pPr>
        <w:pStyle w:val="paragraph"/>
        <w:jc w:val="both"/>
        <w:rPr>
          <w:noProof/>
          <w:sz w:val="22"/>
          <w:szCs w:val="22"/>
        </w:rPr>
      </w:pPr>
      <w:r w:rsidRPr="005E457F">
        <w:rPr>
          <w:noProof/>
          <w:sz w:val="22"/>
          <w:szCs w:val="22"/>
        </w:rPr>
        <w:t xml:space="preserve">A non-exhaustive overview is presented below, focusing on forward-looking ideas. </w:t>
      </w:r>
      <w:r w:rsidRPr="005E457F">
        <w:rPr>
          <w:b/>
          <w:bCs/>
          <w:noProof/>
          <w:sz w:val="22"/>
          <w:szCs w:val="22"/>
        </w:rPr>
        <w:t>They</w:t>
      </w:r>
      <w:r w:rsidRPr="005E457F">
        <w:rPr>
          <w:noProof/>
          <w:sz w:val="22"/>
          <w:szCs w:val="22"/>
        </w:rPr>
        <w:t xml:space="preserve"> </w:t>
      </w:r>
      <w:r w:rsidRPr="005E457F">
        <w:rPr>
          <w:b/>
          <w:bCs/>
          <w:noProof/>
          <w:sz w:val="22"/>
          <w:szCs w:val="22"/>
        </w:rPr>
        <w:t>do not represent the official position of the Commission</w:t>
      </w:r>
      <w:r w:rsidRPr="005E457F">
        <w:rPr>
          <w:noProof/>
          <w:sz w:val="22"/>
          <w:szCs w:val="22"/>
        </w:rPr>
        <w:t>.</w:t>
      </w:r>
    </w:p>
    <w:p w14:paraId="6E685299" w14:textId="7F1BB159" w:rsidR="00814268" w:rsidRPr="005E457F" w:rsidRDefault="00814268" w:rsidP="00814268">
      <w:pPr>
        <w:spacing w:before="100" w:beforeAutospacing="1" w:after="100" w:afterAutospacing="1"/>
        <w:rPr>
          <w:noProof/>
          <w:sz w:val="22"/>
          <w:szCs w:val="22"/>
        </w:rPr>
      </w:pPr>
      <w:r w:rsidRPr="005E457F">
        <w:rPr>
          <w:noProof/>
          <w:sz w:val="22"/>
          <w:szCs w:val="22"/>
        </w:rPr>
        <w:t>Many contributions indicated the need to turn the rural vision into an EU rural strategy</w:t>
      </w:r>
      <w:r w:rsidR="00133FCD" w:rsidRPr="005E457F">
        <w:rPr>
          <w:noProof/>
          <w:sz w:val="22"/>
          <w:szCs w:val="22"/>
        </w:rPr>
        <w:t xml:space="preserve"> </w:t>
      </w:r>
      <w:bookmarkStart w:id="26" w:name="_Hlk156989686"/>
      <w:r w:rsidR="00133FCD" w:rsidRPr="005E457F">
        <w:rPr>
          <w:noProof/>
          <w:sz w:val="22"/>
          <w:szCs w:val="22"/>
        </w:rPr>
        <w:t>(</w:t>
      </w:r>
      <w:r w:rsidR="00A26C73" w:rsidRPr="005E457F">
        <w:rPr>
          <w:noProof/>
          <w:sz w:val="22"/>
          <w:szCs w:val="22"/>
          <w:vertAlign w:val="superscript"/>
        </w:rPr>
        <w:t>3</w:t>
      </w:r>
      <w:r w:rsidR="001B26C3">
        <w:rPr>
          <w:noProof/>
          <w:sz w:val="22"/>
          <w:szCs w:val="22"/>
          <w:vertAlign w:val="superscript"/>
        </w:rPr>
        <w:t>3</w:t>
      </w:r>
      <w:r w:rsidR="00A90954" w:rsidRPr="002C1CCE">
        <w:rPr>
          <w:noProof/>
          <w:sz w:val="22"/>
          <w:szCs w:val="22"/>
          <w:vertAlign w:val="superscript"/>
        </w:rPr>
        <w:t>,</w:t>
      </w:r>
      <w:r w:rsidR="00A26C73" w:rsidRPr="005E457F">
        <w:rPr>
          <w:noProof/>
          <w:sz w:val="22"/>
          <w:szCs w:val="22"/>
          <w:vertAlign w:val="superscript"/>
        </w:rPr>
        <w:t>3</w:t>
      </w:r>
      <w:r w:rsidR="001B26C3">
        <w:rPr>
          <w:noProof/>
          <w:sz w:val="22"/>
          <w:szCs w:val="22"/>
          <w:vertAlign w:val="superscript"/>
        </w:rPr>
        <w:t>4</w:t>
      </w:r>
      <w:r w:rsidR="00A90954" w:rsidRPr="002C1CCE">
        <w:rPr>
          <w:noProof/>
          <w:sz w:val="22"/>
          <w:szCs w:val="22"/>
          <w:vertAlign w:val="superscript"/>
        </w:rPr>
        <w:t>,</w:t>
      </w:r>
      <w:r w:rsidR="00515FB8" w:rsidRPr="005E457F">
        <w:rPr>
          <w:noProof/>
          <w:sz w:val="22"/>
          <w:szCs w:val="22"/>
          <w:vertAlign w:val="superscript"/>
        </w:rPr>
        <w:t>3</w:t>
      </w:r>
      <w:r w:rsidR="001B26C3">
        <w:rPr>
          <w:noProof/>
          <w:sz w:val="22"/>
          <w:szCs w:val="22"/>
          <w:vertAlign w:val="superscript"/>
        </w:rPr>
        <w:t>6</w:t>
      </w:r>
      <w:r w:rsidR="00A90954" w:rsidRPr="002C1CCE">
        <w:rPr>
          <w:noProof/>
          <w:sz w:val="22"/>
          <w:szCs w:val="22"/>
          <w:vertAlign w:val="superscript"/>
        </w:rPr>
        <w:t>,</w:t>
      </w:r>
      <w:bookmarkEnd w:id="26"/>
      <w:r w:rsidR="001B26C3">
        <w:rPr>
          <w:noProof/>
          <w:sz w:val="22"/>
          <w:szCs w:val="22"/>
          <w:vertAlign w:val="superscript"/>
        </w:rPr>
        <w:t>37</w:t>
      </w:r>
      <w:r w:rsidR="00584257" w:rsidRPr="005E457F">
        <w:rPr>
          <w:noProof/>
          <w:sz w:val="22"/>
          <w:szCs w:val="22"/>
        </w:rPr>
        <w:t>)</w:t>
      </w:r>
      <w:r w:rsidRPr="005E457F">
        <w:rPr>
          <w:noProof/>
          <w:sz w:val="22"/>
          <w:szCs w:val="22"/>
        </w:rPr>
        <w:t>; to develop integrated rural strategies at Member States level</w:t>
      </w:r>
      <w:r w:rsidR="005F3F54" w:rsidRPr="005E457F">
        <w:rPr>
          <w:noProof/>
          <w:sz w:val="22"/>
          <w:szCs w:val="22"/>
        </w:rPr>
        <w:t xml:space="preserve"> </w:t>
      </w:r>
      <w:r w:rsidR="00584477" w:rsidRPr="005E457F">
        <w:rPr>
          <w:noProof/>
          <w:sz w:val="22"/>
          <w:szCs w:val="22"/>
        </w:rPr>
        <w:t>(</w:t>
      </w:r>
      <w:r w:rsidR="00515FB8" w:rsidRPr="005E457F">
        <w:rPr>
          <w:noProof/>
          <w:sz w:val="22"/>
          <w:szCs w:val="22"/>
          <w:vertAlign w:val="superscript"/>
        </w:rPr>
        <w:t>3</w:t>
      </w:r>
      <w:r w:rsidR="001B26C3">
        <w:rPr>
          <w:noProof/>
          <w:sz w:val="22"/>
          <w:szCs w:val="22"/>
          <w:vertAlign w:val="superscript"/>
        </w:rPr>
        <w:t>3</w:t>
      </w:r>
      <w:r w:rsidR="0095043C" w:rsidRPr="002C1CCE">
        <w:rPr>
          <w:noProof/>
          <w:sz w:val="22"/>
          <w:szCs w:val="22"/>
          <w:vertAlign w:val="superscript"/>
        </w:rPr>
        <w:t>,</w:t>
      </w:r>
      <w:r w:rsidR="001B26C3">
        <w:rPr>
          <w:noProof/>
          <w:sz w:val="22"/>
          <w:szCs w:val="22"/>
          <w:vertAlign w:val="superscript"/>
        </w:rPr>
        <w:t>34</w:t>
      </w:r>
      <w:r w:rsidR="0095043C" w:rsidRPr="002C1CCE">
        <w:rPr>
          <w:noProof/>
          <w:sz w:val="22"/>
          <w:szCs w:val="22"/>
          <w:vertAlign w:val="superscript"/>
        </w:rPr>
        <w:t>,</w:t>
      </w:r>
      <w:r w:rsidR="001B26C3">
        <w:rPr>
          <w:noProof/>
          <w:sz w:val="22"/>
          <w:szCs w:val="22"/>
          <w:vertAlign w:val="superscript"/>
        </w:rPr>
        <w:t>36</w:t>
      </w:r>
      <w:r w:rsidR="0095043C" w:rsidRPr="002C1CCE">
        <w:rPr>
          <w:noProof/>
          <w:sz w:val="22"/>
          <w:szCs w:val="22"/>
          <w:vertAlign w:val="superscript"/>
        </w:rPr>
        <w:t>,</w:t>
      </w:r>
      <w:r w:rsidR="001B26C3">
        <w:rPr>
          <w:noProof/>
          <w:sz w:val="22"/>
          <w:szCs w:val="22"/>
          <w:vertAlign w:val="superscript"/>
        </w:rPr>
        <w:t>37</w:t>
      </w:r>
      <w:r w:rsidR="00584477" w:rsidRPr="005E457F">
        <w:rPr>
          <w:noProof/>
          <w:sz w:val="22"/>
          <w:szCs w:val="22"/>
        </w:rPr>
        <w:t>)</w:t>
      </w:r>
      <w:r w:rsidRPr="005E457F">
        <w:rPr>
          <w:noProof/>
          <w:sz w:val="22"/>
          <w:szCs w:val="22"/>
        </w:rPr>
        <w:t xml:space="preserve">; </w:t>
      </w:r>
      <w:r w:rsidR="00C22407" w:rsidRPr="005E457F">
        <w:rPr>
          <w:noProof/>
          <w:sz w:val="22"/>
          <w:szCs w:val="22"/>
        </w:rPr>
        <w:t xml:space="preserve">improve the </w:t>
      </w:r>
      <w:r w:rsidR="00515022" w:rsidRPr="005E457F">
        <w:rPr>
          <w:noProof/>
          <w:sz w:val="22"/>
          <w:szCs w:val="22"/>
        </w:rPr>
        <w:t xml:space="preserve">Commission </w:t>
      </w:r>
      <w:r w:rsidR="00C22407" w:rsidRPr="005E457F">
        <w:rPr>
          <w:noProof/>
          <w:sz w:val="22"/>
          <w:szCs w:val="22"/>
        </w:rPr>
        <w:t>coordination between different contributing Directorate Generals for the benefit of rural areas</w:t>
      </w:r>
      <w:r w:rsidR="00584477" w:rsidRPr="005E457F">
        <w:rPr>
          <w:noProof/>
          <w:sz w:val="22"/>
          <w:szCs w:val="22"/>
        </w:rPr>
        <w:t xml:space="preserve"> </w:t>
      </w:r>
      <w:r w:rsidR="000256B2" w:rsidRPr="005E457F">
        <w:rPr>
          <w:noProof/>
          <w:sz w:val="22"/>
          <w:szCs w:val="22"/>
        </w:rPr>
        <w:t>(</w:t>
      </w:r>
      <w:r w:rsidR="001B26C3">
        <w:rPr>
          <w:noProof/>
          <w:sz w:val="22"/>
          <w:szCs w:val="22"/>
          <w:vertAlign w:val="superscript"/>
        </w:rPr>
        <w:t>37</w:t>
      </w:r>
      <w:r w:rsidR="000256B2" w:rsidRPr="005E457F">
        <w:rPr>
          <w:noProof/>
          <w:sz w:val="22"/>
          <w:szCs w:val="22"/>
        </w:rPr>
        <w:t>)</w:t>
      </w:r>
      <w:r w:rsidR="00C22407" w:rsidRPr="005E457F">
        <w:rPr>
          <w:noProof/>
          <w:sz w:val="22"/>
          <w:szCs w:val="22"/>
        </w:rPr>
        <w:t xml:space="preserve">; </w:t>
      </w:r>
      <w:r w:rsidRPr="005E457F">
        <w:rPr>
          <w:noProof/>
          <w:sz w:val="22"/>
          <w:szCs w:val="22"/>
        </w:rPr>
        <w:t>integrate the indicators and targets relevant to rural areas in existing monitoring mechanisms</w:t>
      </w:r>
      <w:r w:rsidR="000256B2" w:rsidRPr="005E457F">
        <w:rPr>
          <w:noProof/>
          <w:sz w:val="22"/>
          <w:szCs w:val="22"/>
        </w:rPr>
        <w:t xml:space="preserve"> </w:t>
      </w:r>
      <w:r w:rsidR="00D776E5" w:rsidRPr="005E457F">
        <w:rPr>
          <w:noProof/>
          <w:sz w:val="22"/>
          <w:szCs w:val="22"/>
        </w:rPr>
        <w:t>(</w:t>
      </w:r>
      <w:r w:rsidR="00031328" w:rsidRPr="00376BA2">
        <w:rPr>
          <w:noProof/>
          <w:sz w:val="22"/>
          <w:szCs w:val="22"/>
          <w:vertAlign w:val="superscript"/>
        </w:rPr>
        <w:t>3</w:t>
      </w:r>
      <w:r w:rsidR="001B26C3">
        <w:rPr>
          <w:noProof/>
          <w:sz w:val="22"/>
          <w:szCs w:val="22"/>
          <w:vertAlign w:val="superscript"/>
        </w:rPr>
        <w:t>3</w:t>
      </w:r>
      <w:r w:rsidR="005B0B42" w:rsidRPr="00F553F6">
        <w:rPr>
          <w:noProof/>
          <w:sz w:val="22"/>
          <w:szCs w:val="22"/>
          <w:vertAlign w:val="superscript"/>
        </w:rPr>
        <w:t>,</w:t>
      </w:r>
      <w:r w:rsidR="00031328" w:rsidRPr="00376BA2">
        <w:rPr>
          <w:noProof/>
          <w:sz w:val="22"/>
          <w:szCs w:val="22"/>
          <w:vertAlign w:val="superscript"/>
        </w:rPr>
        <w:t>3</w:t>
      </w:r>
      <w:r w:rsidR="001B26C3">
        <w:rPr>
          <w:noProof/>
          <w:sz w:val="22"/>
          <w:szCs w:val="22"/>
          <w:vertAlign w:val="superscript"/>
        </w:rPr>
        <w:t>4</w:t>
      </w:r>
      <w:r w:rsidR="005B0B42" w:rsidRPr="00F553F6">
        <w:rPr>
          <w:noProof/>
          <w:sz w:val="22"/>
          <w:szCs w:val="22"/>
          <w:vertAlign w:val="superscript"/>
        </w:rPr>
        <w:t>,</w:t>
      </w:r>
      <w:r w:rsidR="001B26C3">
        <w:rPr>
          <w:noProof/>
          <w:sz w:val="22"/>
          <w:szCs w:val="22"/>
          <w:vertAlign w:val="superscript"/>
        </w:rPr>
        <w:t>37</w:t>
      </w:r>
      <w:r w:rsidR="00D776E5" w:rsidRPr="005E457F">
        <w:rPr>
          <w:noProof/>
          <w:sz w:val="22"/>
          <w:szCs w:val="22"/>
        </w:rPr>
        <w:t>)</w:t>
      </w:r>
      <w:r w:rsidRPr="005E457F">
        <w:rPr>
          <w:noProof/>
          <w:sz w:val="22"/>
          <w:szCs w:val="22"/>
        </w:rPr>
        <w:t>; and improve financial support to rural areas by either creating a dedicated EU fund or by strengthening multi-fund approaches</w:t>
      </w:r>
      <w:r w:rsidR="0090469C" w:rsidRPr="005E457F">
        <w:rPr>
          <w:noProof/>
          <w:sz w:val="22"/>
          <w:szCs w:val="22"/>
        </w:rPr>
        <w:t xml:space="preserve"> (</w:t>
      </w:r>
      <w:r w:rsidR="00031328" w:rsidRPr="00376BA2">
        <w:rPr>
          <w:noProof/>
          <w:sz w:val="22"/>
          <w:szCs w:val="22"/>
          <w:vertAlign w:val="superscript"/>
        </w:rPr>
        <w:t>3</w:t>
      </w:r>
      <w:r w:rsidR="001B26C3">
        <w:rPr>
          <w:noProof/>
          <w:sz w:val="22"/>
          <w:szCs w:val="22"/>
          <w:vertAlign w:val="superscript"/>
        </w:rPr>
        <w:t>3</w:t>
      </w:r>
      <w:r w:rsidR="005F3A27" w:rsidRPr="00F553F6">
        <w:rPr>
          <w:noProof/>
          <w:sz w:val="22"/>
          <w:szCs w:val="22"/>
          <w:vertAlign w:val="superscript"/>
        </w:rPr>
        <w:t>,</w:t>
      </w:r>
      <w:r w:rsidR="00031328" w:rsidRPr="00376BA2">
        <w:rPr>
          <w:noProof/>
          <w:sz w:val="22"/>
          <w:szCs w:val="22"/>
          <w:vertAlign w:val="superscript"/>
        </w:rPr>
        <w:t>3</w:t>
      </w:r>
      <w:r w:rsidR="001B26C3">
        <w:rPr>
          <w:noProof/>
          <w:sz w:val="22"/>
          <w:szCs w:val="22"/>
          <w:vertAlign w:val="superscript"/>
        </w:rPr>
        <w:t>4</w:t>
      </w:r>
      <w:r w:rsidR="005F3A27" w:rsidRPr="00F553F6">
        <w:rPr>
          <w:noProof/>
          <w:sz w:val="22"/>
          <w:szCs w:val="22"/>
          <w:vertAlign w:val="superscript"/>
        </w:rPr>
        <w:t>,</w:t>
      </w:r>
      <w:r w:rsidR="001B26C3">
        <w:rPr>
          <w:noProof/>
          <w:sz w:val="22"/>
          <w:szCs w:val="22"/>
          <w:vertAlign w:val="superscript"/>
        </w:rPr>
        <w:t>37</w:t>
      </w:r>
      <w:r w:rsidR="005F3A27" w:rsidRPr="00F553F6">
        <w:rPr>
          <w:noProof/>
          <w:sz w:val="22"/>
          <w:szCs w:val="22"/>
          <w:vertAlign w:val="superscript"/>
        </w:rPr>
        <w:t>,</w:t>
      </w:r>
      <w:r w:rsidR="001B26C3">
        <w:rPr>
          <w:noProof/>
          <w:sz w:val="22"/>
          <w:szCs w:val="22"/>
          <w:vertAlign w:val="superscript"/>
        </w:rPr>
        <w:t>39</w:t>
      </w:r>
      <w:r w:rsidR="0090469C" w:rsidRPr="005E457F">
        <w:rPr>
          <w:noProof/>
          <w:sz w:val="22"/>
          <w:szCs w:val="22"/>
        </w:rPr>
        <w:t>)</w:t>
      </w:r>
      <w:r w:rsidRPr="005E457F">
        <w:rPr>
          <w:noProof/>
          <w:sz w:val="22"/>
          <w:szCs w:val="22"/>
        </w:rPr>
        <w:t xml:space="preserve">. Contributions also pushed for consolidating and streamlining financial assistance for single access points or </w:t>
      </w:r>
      <w:r w:rsidR="00A9653D">
        <w:rPr>
          <w:noProof/>
          <w:sz w:val="22"/>
          <w:szCs w:val="22"/>
        </w:rPr>
        <w:t>‘</w:t>
      </w:r>
      <w:r w:rsidRPr="005E457F">
        <w:rPr>
          <w:noProof/>
          <w:sz w:val="22"/>
          <w:szCs w:val="22"/>
        </w:rPr>
        <w:t>one-stop-shops</w:t>
      </w:r>
      <w:r w:rsidR="00A9653D">
        <w:rPr>
          <w:noProof/>
          <w:sz w:val="22"/>
          <w:szCs w:val="22"/>
        </w:rPr>
        <w:t>’</w:t>
      </w:r>
      <w:r w:rsidRPr="005E457F">
        <w:rPr>
          <w:noProof/>
          <w:sz w:val="22"/>
          <w:szCs w:val="22"/>
        </w:rPr>
        <w:t xml:space="preserve"> for guidance and funding for rural areas</w:t>
      </w:r>
      <w:r w:rsidR="00315256" w:rsidRPr="005E457F">
        <w:rPr>
          <w:noProof/>
          <w:sz w:val="22"/>
          <w:szCs w:val="22"/>
        </w:rPr>
        <w:t xml:space="preserve"> (</w:t>
      </w:r>
      <w:r w:rsidR="001B26C3">
        <w:rPr>
          <w:noProof/>
          <w:sz w:val="22"/>
          <w:szCs w:val="22"/>
          <w:vertAlign w:val="superscript"/>
        </w:rPr>
        <w:t>37</w:t>
      </w:r>
      <w:r w:rsidR="00315256" w:rsidRPr="005E457F">
        <w:rPr>
          <w:noProof/>
          <w:sz w:val="22"/>
          <w:szCs w:val="22"/>
        </w:rPr>
        <w:t>)</w:t>
      </w:r>
      <w:r w:rsidRPr="005E457F">
        <w:rPr>
          <w:noProof/>
          <w:sz w:val="22"/>
          <w:szCs w:val="22"/>
        </w:rPr>
        <w:t xml:space="preserve">; </w:t>
      </w:r>
      <w:r w:rsidR="00515022" w:rsidRPr="005E457F">
        <w:rPr>
          <w:noProof/>
          <w:sz w:val="22"/>
          <w:szCs w:val="22"/>
        </w:rPr>
        <w:t>earmarking funds for rural areas</w:t>
      </w:r>
      <w:r w:rsidR="004B210B" w:rsidRPr="005E457F">
        <w:rPr>
          <w:noProof/>
          <w:sz w:val="22"/>
          <w:szCs w:val="22"/>
        </w:rPr>
        <w:t xml:space="preserve"> </w:t>
      </w:r>
      <w:r w:rsidR="00C22407" w:rsidRPr="005E457F">
        <w:rPr>
          <w:noProof/>
          <w:sz w:val="22"/>
          <w:szCs w:val="22"/>
        </w:rPr>
        <w:t>and regions suffering from natural o</w:t>
      </w:r>
      <w:r w:rsidR="00B4060A">
        <w:rPr>
          <w:noProof/>
          <w:sz w:val="22"/>
          <w:szCs w:val="22"/>
        </w:rPr>
        <w:t>r</w:t>
      </w:r>
      <w:r w:rsidR="00C22407" w:rsidRPr="005E457F">
        <w:rPr>
          <w:noProof/>
          <w:sz w:val="22"/>
          <w:szCs w:val="22"/>
        </w:rPr>
        <w:t xml:space="preserve"> demographic handicaps</w:t>
      </w:r>
      <w:r w:rsidR="00315256" w:rsidRPr="005E457F">
        <w:rPr>
          <w:noProof/>
          <w:sz w:val="22"/>
          <w:szCs w:val="22"/>
        </w:rPr>
        <w:t xml:space="preserve"> (</w:t>
      </w:r>
      <w:r w:rsidR="00031328" w:rsidRPr="005E457F">
        <w:rPr>
          <w:noProof/>
          <w:sz w:val="22"/>
          <w:szCs w:val="22"/>
          <w:vertAlign w:val="superscript"/>
        </w:rPr>
        <w:t>3</w:t>
      </w:r>
      <w:r w:rsidR="001B26C3">
        <w:rPr>
          <w:noProof/>
          <w:sz w:val="22"/>
          <w:szCs w:val="22"/>
          <w:vertAlign w:val="superscript"/>
        </w:rPr>
        <w:t>5</w:t>
      </w:r>
      <w:r w:rsidR="00315256" w:rsidRPr="005E457F">
        <w:rPr>
          <w:noProof/>
          <w:sz w:val="22"/>
          <w:szCs w:val="22"/>
        </w:rPr>
        <w:t>)</w:t>
      </w:r>
      <w:r w:rsidR="00C22407" w:rsidRPr="005E457F">
        <w:rPr>
          <w:noProof/>
          <w:sz w:val="22"/>
          <w:szCs w:val="22"/>
        </w:rPr>
        <w:t xml:space="preserve">; </w:t>
      </w:r>
      <w:r w:rsidRPr="005E457F">
        <w:rPr>
          <w:noProof/>
          <w:sz w:val="22"/>
          <w:szCs w:val="22"/>
        </w:rPr>
        <w:t>and for allocating</w:t>
      </w:r>
      <w:r w:rsidRPr="005E457F">
        <w:rPr>
          <w:b/>
          <w:bCs/>
          <w:noProof/>
          <w:sz w:val="22"/>
          <w:szCs w:val="22"/>
        </w:rPr>
        <w:t xml:space="preserve"> </w:t>
      </w:r>
      <w:r w:rsidRPr="005E457F">
        <w:rPr>
          <w:noProof/>
          <w:sz w:val="22"/>
          <w:szCs w:val="22"/>
        </w:rPr>
        <w:t>a higher share of financial resources to the instruments dedicated to local rural development, notably LEADER and community-led local development (CLLD)</w:t>
      </w:r>
      <w:r w:rsidR="00EB7BB2" w:rsidRPr="005E457F">
        <w:rPr>
          <w:noProof/>
          <w:sz w:val="22"/>
          <w:szCs w:val="22"/>
        </w:rPr>
        <w:t xml:space="preserve"> (</w:t>
      </w:r>
      <w:r w:rsidR="00031328" w:rsidRPr="00F553F6">
        <w:rPr>
          <w:noProof/>
          <w:sz w:val="22"/>
          <w:szCs w:val="22"/>
          <w:vertAlign w:val="superscript"/>
        </w:rPr>
        <w:t>3</w:t>
      </w:r>
      <w:r w:rsidR="001B26C3">
        <w:rPr>
          <w:noProof/>
          <w:sz w:val="22"/>
          <w:szCs w:val="22"/>
          <w:vertAlign w:val="superscript"/>
        </w:rPr>
        <w:t>4</w:t>
      </w:r>
      <w:r w:rsidR="005F3A27" w:rsidRPr="00F553F6">
        <w:rPr>
          <w:noProof/>
          <w:sz w:val="22"/>
          <w:szCs w:val="22"/>
          <w:vertAlign w:val="superscript"/>
        </w:rPr>
        <w:t>;</w:t>
      </w:r>
      <w:r w:rsidR="001B26C3">
        <w:rPr>
          <w:noProof/>
          <w:sz w:val="22"/>
          <w:szCs w:val="22"/>
          <w:vertAlign w:val="superscript"/>
        </w:rPr>
        <w:t>37</w:t>
      </w:r>
      <w:r w:rsidR="002C7347" w:rsidRPr="005E457F">
        <w:rPr>
          <w:noProof/>
          <w:sz w:val="22"/>
          <w:szCs w:val="22"/>
        </w:rPr>
        <w:t>)</w:t>
      </w:r>
      <w:r w:rsidRPr="005E457F">
        <w:rPr>
          <w:noProof/>
          <w:sz w:val="22"/>
          <w:szCs w:val="22"/>
        </w:rPr>
        <w:t xml:space="preserve">. Stakeholders consider </w:t>
      </w:r>
      <w:r w:rsidR="00F549D2">
        <w:rPr>
          <w:noProof/>
          <w:sz w:val="22"/>
          <w:szCs w:val="22"/>
        </w:rPr>
        <w:t>it</w:t>
      </w:r>
      <w:r w:rsidRPr="005E457F">
        <w:rPr>
          <w:noProof/>
          <w:sz w:val="22"/>
          <w:szCs w:val="22"/>
        </w:rPr>
        <w:t xml:space="preserve"> important to enhance the granularity of data </w:t>
      </w:r>
      <w:r w:rsidRPr="005E457F">
        <w:rPr>
          <w:noProof/>
          <w:sz w:val="22"/>
          <w:szCs w:val="22"/>
        </w:rPr>
        <w:lastRenderedPageBreak/>
        <w:t>available at the local level</w:t>
      </w:r>
      <w:r w:rsidR="006B054A" w:rsidRPr="005E457F">
        <w:rPr>
          <w:noProof/>
          <w:sz w:val="22"/>
          <w:szCs w:val="22"/>
        </w:rPr>
        <w:t xml:space="preserve"> (</w:t>
      </w:r>
      <w:r w:rsidR="00031328" w:rsidRPr="00F553F6">
        <w:rPr>
          <w:noProof/>
          <w:sz w:val="22"/>
          <w:szCs w:val="22"/>
          <w:vertAlign w:val="superscript"/>
        </w:rPr>
        <w:t>3</w:t>
      </w:r>
      <w:r w:rsidR="001B26C3">
        <w:rPr>
          <w:noProof/>
          <w:sz w:val="22"/>
          <w:szCs w:val="22"/>
          <w:vertAlign w:val="superscript"/>
        </w:rPr>
        <w:t>3</w:t>
      </w:r>
      <w:r w:rsidR="005F3A27" w:rsidRPr="00F553F6">
        <w:rPr>
          <w:noProof/>
          <w:sz w:val="22"/>
          <w:szCs w:val="22"/>
          <w:vertAlign w:val="superscript"/>
        </w:rPr>
        <w:t>,</w:t>
      </w:r>
      <w:r w:rsidR="00031328" w:rsidRPr="00F553F6">
        <w:rPr>
          <w:noProof/>
          <w:sz w:val="22"/>
          <w:szCs w:val="22"/>
          <w:vertAlign w:val="superscript"/>
        </w:rPr>
        <w:t>3</w:t>
      </w:r>
      <w:r w:rsidR="001B26C3">
        <w:rPr>
          <w:noProof/>
          <w:sz w:val="22"/>
          <w:szCs w:val="22"/>
          <w:vertAlign w:val="superscript"/>
        </w:rPr>
        <w:t>6</w:t>
      </w:r>
      <w:r w:rsidR="005F3A27" w:rsidRPr="00F553F6">
        <w:rPr>
          <w:noProof/>
          <w:sz w:val="22"/>
          <w:szCs w:val="22"/>
          <w:vertAlign w:val="superscript"/>
        </w:rPr>
        <w:t>,</w:t>
      </w:r>
      <w:r w:rsidR="001B26C3">
        <w:rPr>
          <w:noProof/>
          <w:sz w:val="22"/>
          <w:szCs w:val="22"/>
          <w:vertAlign w:val="superscript"/>
        </w:rPr>
        <w:t>37</w:t>
      </w:r>
      <w:r w:rsidR="006B054A" w:rsidRPr="005E457F">
        <w:rPr>
          <w:noProof/>
          <w:sz w:val="22"/>
          <w:szCs w:val="22"/>
        </w:rPr>
        <w:t>)</w:t>
      </w:r>
      <w:r w:rsidR="002C2D85">
        <w:rPr>
          <w:noProof/>
          <w:sz w:val="22"/>
          <w:szCs w:val="22"/>
        </w:rPr>
        <w:t>;</w:t>
      </w:r>
      <w:r w:rsidRPr="005E457F">
        <w:rPr>
          <w:noProof/>
          <w:sz w:val="22"/>
          <w:szCs w:val="22"/>
        </w:rPr>
        <w:t xml:space="preserve"> further develop the application of rural proofing to policy proposals</w:t>
      </w:r>
      <w:r w:rsidR="009929FC" w:rsidRPr="005E457F">
        <w:rPr>
          <w:noProof/>
          <w:sz w:val="22"/>
          <w:szCs w:val="22"/>
        </w:rPr>
        <w:t xml:space="preserve"> at EU level </w:t>
      </w:r>
      <w:r w:rsidR="00524B80" w:rsidRPr="005E457F">
        <w:rPr>
          <w:noProof/>
          <w:sz w:val="22"/>
          <w:szCs w:val="22"/>
        </w:rPr>
        <w:t>(</w:t>
      </w:r>
      <w:r w:rsidR="00031328" w:rsidRPr="00F553F6">
        <w:rPr>
          <w:noProof/>
          <w:sz w:val="22"/>
          <w:szCs w:val="22"/>
          <w:vertAlign w:val="superscript"/>
        </w:rPr>
        <w:t>3</w:t>
      </w:r>
      <w:r w:rsidR="001B26C3">
        <w:rPr>
          <w:noProof/>
          <w:sz w:val="22"/>
          <w:szCs w:val="22"/>
          <w:vertAlign w:val="superscript"/>
        </w:rPr>
        <w:t>3</w:t>
      </w:r>
      <w:r w:rsidR="004B6549" w:rsidRPr="00F553F6">
        <w:rPr>
          <w:noProof/>
          <w:sz w:val="22"/>
          <w:szCs w:val="22"/>
          <w:vertAlign w:val="superscript"/>
        </w:rPr>
        <w:t>,</w:t>
      </w:r>
      <w:r w:rsidR="00031328" w:rsidRPr="00F553F6">
        <w:rPr>
          <w:noProof/>
          <w:sz w:val="22"/>
          <w:szCs w:val="22"/>
          <w:vertAlign w:val="superscript"/>
        </w:rPr>
        <w:t>3</w:t>
      </w:r>
      <w:r w:rsidR="001B26C3">
        <w:rPr>
          <w:noProof/>
          <w:sz w:val="22"/>
          <w:szCs w:val="22"/>
          <w:vertAlign w:val="superscript"/>
        </w:rPr>
        <w:t>4</w:t>
      </w:r>
      <w:r w:rsidR="00003557" w:rsidRPr="00F553F6">
        <w:rPr>
          <w:noProof/>
          <w:sz w:val="22"/>
          <w:szCs w:val="22"/>
          <w:vertAlign w:val="superscript"/>
        </w:rPr>
        <w:t>,</w:t>
      </w:r>
      <w:r w:rsidR="001B26C3">
        <w:rPr>
          <w:noProof/>
          <w:sz w:val="22"/>
          <w:szCs w:val="22"/>
          <w:vertAlign w:val="superscript"/>
        </w:rPr>
        <w:t>37</w:t>
      </w:r>
      <w:r w:rsidR="00524B80" w:rsidRPr="005E457F">
        <w:rPr>
          <w:noProof/>
          <w:sz w:val="22"/>
          <w:szCs w:val="22"/>
        </w:rPr>
        <w:t xml:space="preserve">) </w:t>
      </w:r>
      <w:r w:rsidR="009929FC" w:rsidRPr="005E457F">
        <w:rPr>
          <w:noProof/>
          <w:sz w:val="22"/>
          <w:szCs w:val="22"/>
        </w:rPr>
        <w:t>and encourage Member States to apply rural proofing</w:t>
      </w:r>
      <w:r w:rsidR="00E47FE9" w:rsidRPr="005E457F">
        <w:rPr>
          <w:noProof/>
          <w:sz w:val="22"/>
          <w:szCs w:val="22"/>
        </w:rPr>
        <w:t xml:space="preserve"> (</w:t>
      </w:r>
      <w:r w:rsidR="00031328" w:rsidRPr="00F553F6">
        <w:rPr>
          <w:noProof/>
          <w:sz w:val="22"/>
          <w:szCs w:val="22"/>
          <w:vertAlign w:val="superscript"/>
        </w:rPr>
        <w:t>3</w:t>
      </w:r>
      <w:r w:rsidR="001B26C3">
        <w:rPr>
          <w:noProof/>
          <w:sz w:val="22"/>
          <w:szCs w:val="22"/>
          <w:vertAlign w:val="superscript"/>
        </w:rPr>
        <w:t>3</w:t>
      </w:r>
      <w:r w:rsidR="005043E5" w:rsidRPr="00F553F6">
        <w:rPr>
          <w:noProof/>
          <w:sz w:val="22"/>
          <w:szCs w:val="22"/>
          <w:vertAlign w:val="superscript"/>
        </w:rPr>
        <w:t>,</w:t>
      </w:r>
      <w:r w:rsidR="00031328" w:rsidRPr="00F553F6">
        <w:rPr>
          <w:noProof/>
          <w:sz w:val="22"/>
          <w:szCs w:val="22"/>
          <w:vertAlign w:val="superscript"/>
        </w:rPr>
        <w:t>3</w:t>
      </w:r>
      <w:r w:rsidR="001B26C3">
        <w:rPr>
          <w:noProof/>
          <w:sz w:val="22"/>
          <w:szCs w:val="22"/>
          <w:vertAlign w:val="superscript"/>
        </w:rPr>
        <w:t>6</w:t>
      </w:r>
      <w:r w:rsidR="005043E5" w:rsidRPr="00F553F6">
        <w:rPr>
          <w:noProof/>
          <w:sz w:val="22"/>
          <w:szCs w:val="22"/>
          <w:vertAlign w:val="superscript"/>
        </w:rPr>
        <w:t>,</w:t>
      </w:r>
      <w:r w:rsidR="001B26C3">
        <w:rPr>
          <w:noProof/>
          <w:sz w:val="22"/>
          <w:szCs w:val="22"/>
          <w:vertAlign w:val="superscript"/>
        </w:rPr>
        <w:t>37</w:t>
      </w:r>
      <w:r w:rsidR="00E47FE9" w:rsidRPr="005E457F">
        <w:rPr>
          <w:noProof/>
          <w:sz w:val="22"/>
          <w:szCs w:val="22"/>
        </w:rPr>
        <w:t>)</w:t>
      </w:r>
      <w:r w:rsidR="004350B2">
        <w:rPr>
          <w:noProof/>
          <w:sz w:val="22"/>
          <w:szCs w:val="22"/>
        </w:rPr>
        <w:t>;</w:t>
      </w:r>
      <w:r w:rsidRPr="005E457F">
        <w:rPr>
          <w:noProof/>
          <w:sz w:val="22"/>
          <w:szCs w:val="22"/>
        </w:rPr>
        <w:t xml:space="preserve"> and improve access to</w:t>
      </w:r>
      <w:r w:rsidR="009929FC" w:rsidRPr="005E457F">
        <w:rPr>
          <w:noProof/>
          <w:sz w:val="22"/>
          <w:szCs w:val="22"/>
        </w:rPr>
        <w:t xml:space="preserve"> and participation in</w:t>
      </w:r>
      <w:r w:rsidRPr="005E457F">
        <w:rPr>
          <w:noProof/>
          <w:sz w:val="22"/>
          <w:szCs w:val="22"/>
        </w:rPr>
        <w:t xml:space="preserve"> the activities of the rural observatory</w:t>
      </w:r>
      <w:r w:rsidR="00B86324" w:rsidRPr="005E457F">
        <w:rPr>
          <w:noProof/>
          <w:sz w:val="22"/>
          <w:szCs w:val="22"/>
        </w:rPr>
        <w:t xml:space="preserve"> (</w:t>
      </w:r>
      <w:r w:rsidR="00031328" w:rsidRPr="00F553F6">
        <w:rPr>
          <w:noProof/>
          <w:sz w:val="22"/>
          <w:szCs w:val="22"/>
          <w:vertAlign w:val="superscript"/>
        </w:rPr>
        <w:t>3</w:t>
      </w:r>
      <w:r w:rsidR="001B26C3">
        <w:rPr>
          <w:noProof/>
          <w:sz w:val="22"/>
          <w:szCs w:val="22"/>
          <w:vertAlign w:val="superscript"/>
        </w:rPr>
        <w:t>3</w:t>
      </w:r>
      <w:r w:rsidR="005043E5" w:rsidRPr="00F553F6">
        <w:rPr>
          <w:noProof/>
          <w:sz w:val="22"/>
          <w:szCs w:val="22"/>
          <w:vertAlign w:val="superscript"/>
        </w:rPr>
        <w:t>,</w:t>
      </w:r>
      <w:r w:rsidR="00031328" w:rsidRPr="00F553F6">
        <w:rPr>
          <w:noProof/>
          <w:sz w:val="22"/>
          <w:szCs w:val="22"/>
          <w:vertAlign w:val="superscript"/>
        </w:rPr>
        <w:t>3</w:t>
      </w:r>
      <w:r w:rsidR="001B26C3">
        <w:rPr>
          <w:noProof/>
          <w:sz w:val="22"/>
          <w:szCs w:val="22"/>
          <w:vertAlign w:val="superscript"/>
        </w:rPr>
        <w:t>4</w:t>
      </w:r>
      <w:r w:rsidR="00B86324" w:rsidRPr="005E457F">
        <w:rPr>
          <w:noProof/>
          <w:sz w:val="22"/>
          <w:szCs w:val="22"/>
        </w:rPr>
        <w:t>)</w:t>
      </w:r>
      <w:r w:rsidRPr="005E457F">
        <w:rPr>
          <w:noProof/>
          <w:sz w:val="22"/>
          <w:szCs w:val="22"/>
        </w:rPr>
        <w:t>.</w:t>
      </w:r>
    </w:p>
    <w:p w14:paraId="3335B0E4" w14:textId="57440066" w:rsidR="00814268" w:rsidRPr="005E457F" w:rsidRDefault="00814268" w:rsidP="00814268">
      <w:pPr>
        <w:spacing w:before="100" w:beforeAutospacing="1" w:after="100" w:afterAutospacing="1"/>
        <w:rPr>
          <w:noProof/>
          <w:sz w:val="22"/>
          <w:szCs w:val="22"/>
        </w:rPr>
      </w:pPr>
      <w:r w:rsidRPr="005E457F">
        <w:rPr>
          <w:noProof/>
          <w:sz w:val="22"/>
          <w:szCs w:val="22"/>
        </w:rPr>
        <w:t>At EU, national, regional, and local levels, contributions focus on</w:t>
      </w:r>
      <w:r w:rsidR="008965C3">
        <w:rPr>
          <w:noProof/>
          <w:sz w:val="22"/>
          <w:szCs w:val="22"/>
        </w:rPr>
        <w:t>:</w:t>
      </w:r>
      <w:r w:rsidRPr="005E457F">
        <w:rPr>
          <w:noProof/>
          <w:sz w:val="22"/>
          <w:szCs w:val="22"/>
        </w:rPr>
        <w:t xml:space="preserve"> simplifying the procedures and requirements for beneficiaries with limited administrative capacity to access funds</w:t>
      </w:r>
      <w:r w:rsidR="006F0449" w:rsidRPr="005E457F">
        <w:rPr>
          <w:noProof/>
          <w:sz w:val="22"/>
          <w:szCs w:val="22"/>
        </w:rPr>
        <w:t xml:space="preserve"> (</w:t>
      </w:r>
      <w:r w:rsidR="002A58AC" w:rsidRPr="00F553F6">
        <w:rPr>
          <w:noProof/>
          <w:sz w:val="22"/>
          <w:szCs w:val="22"/>
          <w:vertAlign w:val="superscript"/>
        </w:rPr>
        <w:t>3</w:t>
      </w:r>
      <w:r w:rsidR="001B26C3">
        <w:rPr>
          <w:noProof/>
          <w:sz w:val="22"/>
          <w:szCs w:val="22"/>
          <w:vertAlign w:val="superscript"/>
        </w:rPr>
        <w:t>4</w:t>
      </w:r>
      <w:r w:rsidR="005043E5" w:rsidRPr="00F553F6">
        <w:rPr>
          <w:noProof/>
          <w:sz w:val="22"/>
          <w:szCs w:val="22"/>
          <w:vertAlign w:val="superscript"/>
        </w:rPr>
        <w:t>,</w:t>
      </w:r>
      <w:r w:rsidR="002A58AC" w:rsidRPr="00F553F6">
        <w:rPr>
          <w:noProof/>
          <w:sz w:val="22"/>
          <w:szCs w:val="22"/>
          <w:vertAlign w:val="superscript"/>
        </w:rPr>
        <w:t>3</w:t>
      </w:r>
      <w:r w:rsidR="001B26C3">
        <w:rPr>
          <w:noProof/>
          <w:sz w:val="22"/>
          <w:szCs w:val="22"/>
          <w:vertAlign w:val="superscript"/>
        </w:rPr>
        <w:t>6</w:t>
      </w:r>
      <w:r w:rsidR="005043E5" w:rsidRPr="00F553F6">
        <w:rPr>
          <w:noProof/>
          <w:sz w:val="22"/>
          <w:szCs w:val="22"/>
          <w:vertAlign w:val="superscript"/>
        </w:rPr>
        <w:t>,</w:t>
      </w:r>
      <w:r w:rsidR="001B26C3">
        <w:rPr>
          <w:noProof/>
          <w:sz w:val="22"/>
          <w:szCs w:val="22"/>
          <w:vertAlign w:val="superscript"/>
        </w:rPr>
        <w:t>39</w:t>
      </w:r>
      <w:r w:rsidR="005043E5" w:rsidRPr="00F553F6">
        <w:rPr>
          <w:noProof/>
          <w:sz w:val="22"/>
          <w:szCs w:val="22"/>
          <w:vertAlign w:val="superscript"/>
        </w:rPr>
        <w:t>,</w:t>
      </w:r>
      <w:r w:rsidR="002A58AC">
        <w:rPr>
          <w:noProof/>
          <w:sz w:val="22"/>
          <w:szCs w:val="22"/>
          <w:vertAlign w:val="superscript"/>
        </w:rPr>
        <w:t>4</w:t>
      </w:r>
      <w:r w:rsidR="001B26C3">
        <w:rPr>
          <w:noProof/>
          <w:sz w:val="22"/>
          <w:szCs w:val="22"/>
          <w:vertAlign w:val="superscript"/>
        </w:rPr>
        <w:t>0</w:t>
      </w:r>
      <w:r w:rsidR="00164B56" w:rsidRPr="005E457F">
        <w:rPr>
          <w:noProof/>
          <w:sz w:val="22"/>
          <w:szCs w:val="22"/>
        </w:rPr>
        <w:t>)</w:t>
      </w:r>
      <w:r w:rsidRPr="005E457F">
        <w:rPr>
          <w:noProof/>
          <w:sz w:val="22"/>
          <w:szCs w:val="22"/>
        </w:rPr>
        <w:t xml:space="preserve">; </w:t>
      </w:r>
      <w:r w:rsidR="008965C3">
        <w:rPr>
          <w:noProof/>
          <w:sz w:val="22"/>
          <w:szCs w:val="22"/>
        </w:rPr>
        <w:t xml:space="preserve">and </w:t>
      </w:r>
      <w:r w:rsidRPr="005E457F">
        <w:rPr>
          <w:noProof/>
          <w:sz w:val="22"/>
          <w:szCs w:val="22"/>
        </w:rPr>
        <w:t xml:space="preserve">creating a programme for LEADER and CLLD under direct management, directly accessible to participants, e.g. </w:t>
      </w:r>
      <w:r w:rsidR="00AF18EE">
        <w:rPr>
          <w:noProof/>
          <w:sz w:val="22"/>
          <w:szCs w:val="22"/>
        </w:rPr>
        <w:t>l</w:t>
      </w:r>
      <w:r w:rsidRPr="005E457F">
        <w:rPr>
          <w:noProof/>
          <w:sz w:val="22"/>
          <w:szCs w:val="22"/>
        </w:rPr>
        <w:t xml:space="preserve">ocal </w:t>
      </w:r>
      <w:r w:rsidR="00AF18EE">
        <w:rPr>
          <w:noProof/>
          <w:sz w:val="22"/>
          <w:szCs w:val="22"/>
        </w:rPr>
        <w:t>a</w:t>
      </w:r>
      <w:r w:rsidRPr="005E457F">
        <w:rPr>
          <w:noProof/>
          <w:sz w:val="22"/>
          <w:szCs w:val="22"/>
        </w:rPr>
        <w:t xml:space="preserve">ction </w:t>
      </w:r>
      <w:r w:rsidR="00AF18EE">
        <w:rPr>
          <w:noProof/>
          <w:sz w:val="22"/>
          <w:szCs w:val="22"/>
        </w:rPr>
        <w:t>g</w:t>
      </w:r>
      <w:r w:rsidRPr="005E457F">
        <w:rPr>
          <w:noProof/>
          <w:sz w:val="22"/>
          <w:szCs w:val="22"/>
        </w:rPr>
        <w:t>roups (LAGs)</w:t>
      </w:r>
      <w:r w:rsidR="005271EF" w:rsidRPr="005E457F">
        <w:rPr>
          <w:noProof/>
          <w:sz w:val="22"/>
          <w:szCs w:val="22"/>
        </w:rPr>
        <w:t xml:space="preserve"> (</w:t>
      </w:r>
      <w:r w:rsidR="001B26C3">
        <w:rPr>
          <w:noProof/>
          <w:sz w:val="22"/>
          <w:szCs w:val="22"/>
          <w:vertAlign w:val="superscript"/>
        </w:rPr>
        <w:t>37</w:t>
      </w:r>
      <w:r w:rsidR="00B1249B" w:rsidRPr="00F553F6">
        <w:rPr>
          <w:noProof/>
          <w:sz w:val="22"/>
          <w:szCs w:val="22"/>
          <w:vertAlign w:val="superscript"/>
        </w:rPr>
        <w:t>,</w:t>
      </w:r>
      <w:r w:rsidR="001B26C3">
        <w:rPr>
          <w:noProof/>
          <w:sz w:val="22"/>
          <w:szCs w:val="22"/>
          <w:vertAlign w:val="superscript"/>
        </w:rPr>
        <w:t>40</w:t>
      </w:r>
      <w:r w:rsidR="00B75CB5" w:rsidRPr="005E457F">
        <w:rPr>
          <w:noProof/>
          <w:sz w:val="22"/>
          <w:szCs w:val="22"/>
        </w:rPr>
        <w:t>)</w:t>
      </w:r>
      <w:r w:rsidRPr="005E457F">
        <w:rPr>
          <w:noProof/>
          <w:sz w:val="22"/>
          <w:szCs w:val="22"/>
        </w:rPr>
        <w:t>. Many contributions suggest providing policy and financial support to build rural communities’ capacity, including through strategy and project development, peer-to-peer mentoring, and exchange of good practices</w:t>
      </w:r>
      <w:r w:rsidR="001A5383" w:rsidRPr="005E457F">
        <w:rPr>
          <w:noProof/>
          <w:sz w:val="22"/>
          <w:szCs w:val="22"/>
        </w:rPr>
        <w:t xml:space="preserve"> (</w:t>
      </w:r>
      <w:r w:rsidR="002A58AC" w:rsidRPr="00F553F6">
        <w:rPr>
          <w:noProof/>
          <w:sz w:val="22"/>
          <w:szCs w:val="22"/>
          <w:vertAlign w:val="superscript"/>
        </w:rPr>
        <w:t>3</w:t>
      </w:r>
      <w:r w:rsidR="001B26C3">
        <w:rPr>
          <w:noProof/>
          <w:sz w:val="22"/>
          <w:szCs w:val="22"/>
          <w:vertAlign w:val="superscript"/>
        </w:rPr>
        <w:t>3</w:t>
      </w:r>
      <w:r w:rsidR="00B1249B" w:rsidRPr="00F553F6">
        <w:rPr>
          <w:noProof/>
          <w:sz w:val="22"/>
          <w:szCs w:val="22"/>
          <w:vertAlign w:val="superscript"/>
        </w:rPr>
        <w:t>,</w:t>
      </w:r>
      <w:r w:rsidR="002A58AC" w:rsidRPr="00F553F6">
        <w:rPr>
          <w:noProof/>
          <w:sz w:val="22"/>
          <w:szCs w:val="22"/>
          <w:vertAlign w:val="superscript"/>
        </w:rPr>
        <w:t>3</w:t>
      </w:r>
      <w:r w:rsidR="001B26C3">
        <w:rPr>
          <w:noProof/>
          <w:sz w:val="22"/>
          <w:szCs w:val="22"/>
          <w:vertAlign w:val="superscript"/>
        </w:rPr>
        <w:t>4</w:t>
      </w:r>
      <w:r w:rsidR="00BF1D1B" w:rsidRPr="00F553F6">
        <w:rPr>
          <w:noProof/>
          <w:sz w:val="22"/>
          <w:szCs w:val="22"/>
          <w:vertAlign w:val="superscript"/>
        </w:rPr>
        <w:t>,</w:t>
      </w:r>
      <w:r w:rsidR="002A58AC" w:rsidRPr="00F553F6">
        <w:rPr>
          <w:noProof/>
          <w:sz w:val="22"/>
          <w:szCs w:val="22"/>
          <w:vertAlign w:val="superscript"/>
        </w:rPr>
        <w:t>3</w:t>
      </w:r>
      <w:r w:rsidR="001B26C3">
        <w:rPr>
          <w:noProof/>
          <w:sz w:val="22"/>
          <w:szCs w:val="22"/>
          <w:vertAlign w:val="superscript"/>
        </w:rPr>
        <w:t>6</w:t>
      </w:r>
      <w:r w:rsidR="001663F7" w:rsidRPr="002C1CCE">
        <w:rPr>
          <w:noProof/>
          <w:sz w:val="22"/>
          <w:szCs w:val="22"/>
          <w:vertAlign w:val="superscript"/>
        </w:rPr>
        <w:t>,</w:t>
      </w:r>
      <w:r w:rsidR="001B26C3">
        <w:rPr>
          <w:noProof/>
          <w:sz w:val="22"/>
          <w:szCs w:val="22"/>
          <w:vertAlign w:val="superscript"/>
        </w:rPr>
        <w:t>37</w:t>
      </w:r>
      <w:r w:rsidR="001663F7" w:rsidRPr="00F553F6">
        <w:rPr>
          <w:noProof/>
          <w:sz w:val="22"/>
          <w:szCs w:val="22"/>
          <w:vertAlign w:val="superscript"/>
        </w:rPr>
        <w:t>,</w:t>
      </w:r>
      <w:r w:rsidR="002A58AC">
        <w:rPr>
          <w:noProof/>
          <w:sz w:val="22"/>
          <w:szCs w:val="22"/>
          <w:vertAlign w:val="superscript"/>
        </w:rPr>
        <w:t>4</w:t>
      </w:r>
      <w:r w:rsidR="001B26C3">
        <w:rPr>
          <w:noProof/>
          <w:sz w:val="22"/>
          <w:szCs w:val="22"/>
          <w:vertAlign w:val="superscript"/>
        </w:rPr>
        <w:t>1</w:t>
      </w:r>
      <w:r w:rsidR="009C0B4A" w:rsidRPr="005E457F">
        <w:rPr>
          <w:noProof/>
          <w:sz w:val="22"/>
          <w:szCs w:val="22"/>
        </w:rPr>
        <w:t>)</w:t>
      </w:r>
      <w:r w:rsidRPr="005E457F">
        <w:rPr>
          <w:noProof/>
          <w:sz w:val="22"/>
          <w:szCs w:val="22"/>
        </w:rPr>
        <w:t>. Similarly, stakeholders propose to</w:t>
      </w:r>
      <w:r w:rsidR="00AF18EE">
        <w:rPr>
          <w:noProof/>
          <w:sz w:val="22"/>
          <w:szCs w:val="22"/>
        </w:rPr>
        <w:t>:</w:t>
      </w:r>
      <w:r w:rsidRPr="005E457F">
        <w:rPr>
          <w:noProof/>
          <w:sz w:val="22"/>
          <w:szCs w:val="22"/>
        </w:rPr>
        <w:t xml:space="preserve"> use LAGs </w:t>
      </w:r>
      <w:r w:rsidR="00AF18EE">
        <w:rPr>
          <w:noProof/>
          <w:sz w:val="22"/>
          <w:szCs w:val="22"/>
        </w:rPr>
        <w:t xml:space="preserve">to </w:t>
      </w:r>
      <w:r w:rsidRPr="005E457F">
        <w:rPr>
          <w:noProof/>
          <w:sz w:val="22"/>
          <w:szCs w:val="22"/>
        </w:rPr>
        <w:t>also build local capacities and networking</w:t>
      </w:r>
      <w:r w:rsidR="00742C75" w:rsidRPr="005E457F">
        <w:rPr>
          <w:noProof/>
          <w:sz w:val="22"/>
          <w:szCs w:val="22"/>
        </w:rPr>
        <w:t xml:space="preserve"> (</w:t>
      </w:r>
      <w:r w:rsidR="001B26C3">
        <w:rPr>
          <w:noProof/>
          <w:sz w:val="22"/>
          <w:szCs w:val="22"/>
          <w:vertAlign w:val="superscript"/>
        </w:rPr>
        <w:t>37</w:t>
      </w:r>
      <w:r w:rsidR="001663F7" w:rsidRPr="00F553F6">
        <w:rPr>
          <w:noProof/>
          <w:sz w:val="22"/>
          <w:szCs w:val="22"/>
          <w:vertAlign w:val="superscript"/>
        </w:rPr>
        <w:t>,</w:t>
      </w:r>
      <w:r w:rsidR="002A58AC">
        <w:rPr>
          <w:noProof/>
          <w:sz w:val="22"/>
          <w:szCs w:val="22"/>
          <w:vertAlign w:val="superscript"/>
        </w:rPr>
        <w:t>4</w:t>
      </w:r>
      <w:r w:rsidR="001B26C3">
        <w:rPr>
          <w:noProof/>
          <w:sz w:val="22"/>
          <w:szCs w:val="22"/>
          <w:vertAlign w:val="superscript"/>
        </w:rPr>
        <w:t>1</w:t>
      </w:r>
      <w:r w:rsidR="00742C75" w:rsidRPr="005E457F">
        <w:rPr>
          <w:noProof/>
          <w:sz w:val="22"/>
          <w:szCs w:val="22"/>
        </w:rPr>
        <w:t>)</w:t>
      </w:r>
      <w:r w:rsidR="00E90E55">
        <w:rPr>
          <w:noProof/>
          <w:sz w:val="22"/>
          <w:szCs w:val="22"/>
        </w:rPr>
        <w:t>;</w:t>
      </w:r>
      <w:r w:rsidRPr="005E457F">
        <w:rPr>
          <w:noProof/>
          <w:sz w:val="22"/>
          <w:szCs w:val="22"/>
        </w:rPr>
        <w:t xml:space="preserve"> create </w:t>
      </w:r>
      <w:r w:rsidR="00E42653">
        <w:rPr>
          <w:noProof/>
          <w:sz w:val="22"/>
          <w:szCs w:val="22"/>
        </w:rPr>
        <w:t>‘</w:t>
      </w:r>
      <w:r w:rsidRPr="005E457F">
        <w:rPr>
          <w:noProof/>
          <w:sz w:val="22"/>
          <w:szCs w:val="22"/>
        </w:rPr>
        <w:t>one-stop-shops</w:t>
      </w:r>
      <w:r w:rsidR="007335E7">
        <w:rPr>
          <w:noProof/>
          <w:sz w:val="22"/>
          <w:szCs w:val="22"/>
        </w:rPr>
        <w:t>’</w:t>
      </w:r>
      <w:r w:rsidRPr="005E457F">
        <w:rPr>
          <w:noProof/>
          <w:sz w:val="22"/>
          <w:szCs w:val="22"/>
        </w:rPr>
        <w:t xml:space="preserve"> </w:t>
      </w:r>
      <w:r w:rsidR="00E90E55">
        <w:rPr>
          <w:noProof/>
          <w:sz w:val="22"/>
          <w:szCs w:val="22"/>
        </w:rPr>
        <w:t>to</w:t>
      </w:r>
      <w:r w:rsidRPr="005E457F">
        <w:rPr>
          <w:noProof/>
          <w:sz w:val="22"/>
          <w:szCs w:val="22"/>
        </w:rPr>
        <w:t xml:space="preserve"> provi</w:t>
      </w:r>
      <w:r w:rsidR="00E90E55">
        <w:rPr>
          <w:noProof/>
          <w:sz w:val="22"/>
          <w:szCs w:val="22"/>
        </w:rPr>
        <w:t>de</w:t>
      </w:r>
      <w:r w:rsidRPr="005E457F">
        <w:rPr>
          <w:noProof/>
          <w:sz w:val="22"/>
          <w:szCs w:val="22"/>
        </w:rPr>
        <w:t xml:space="preserve"> assistance, services and innovation brokering</w:t>
      </w:r>
      <w:r w:rsidR="00625ADC" w:rsidRPr="005E457F">
        <w:rPr>
          <w:noProof/>
          <w:sz w:val="22"/>
          <w:szCs w:val="22"/>
        </w:rPr>
        <w:t xml:space="preserve"> (</w:t>
      </w:r>
      <w:r w:rsidR="001B26C3">
        <w:rPr>
          <w:noProof/>
          <w:sz w:val="22"/>
          <w:szCs w:val="22"/>
          <w:vertAlign w:val="superscript"/>
        </w:rPr>
        <w:t>37</w:t>
      </w:r>
      <w:r w:rsidR="00625ADC" w:rsidRPr="005E457F">
        <w:rPr>
          <w:noProof/>
          <w:sz w:val="22"/>
          <w:szCs w:val="22"/>
        </w:rPr>
        <w:t>)</w:t>
      </w:r>
      <w:r w:rsidR="0042391C">
        <w:rPr>
          <w:noProof/>
          <w:sz w:val="22"/>
          <w:szCs w:val="22"/>
        </w:rPr>
        <w:t>;</w:t>
      </w:r>
      <w:r w:rsidRPr="005E457F">
        <w:rPr>
          <w:noProof/>
          <w:sz w:val="22"/>
          <w:szCs w:val="22"/>
        </w:rPr>
        <w:t xml:space="preserve"> and set up mechanisms </w:t>
      </w:r>
      <w:r w:rsidR="0042391C">
        <w:rPr>
          <w:noProof/>
          <w:sz w:val="22"/>
          <w:szCs w:val="22"/>
        </w:rPr>
        <w:t>to</w:t>
      </w:r>
      <w:r w:rsidRPr="005E457F">
        <w:rPr>
          <w:noProof/>
          <w:sz w:val="22"/>
          <w:szCs w:val="22"/>
        </w:rPr>
        <w:t xml:space="preserve"> shar</w:t>
      </w:r>
      <w:r w:rsidR="0042391C">
        <w:rPr>
          <w:noProof/>
          <w:sz w:val="22"/>
          <w:szCs w:val="22"/>
        </w:rPr>
        <w:t>e</w:t>
      </w:r>
      <w:r w:rsidRPr="005E457F">
        <w:rPr>
          <w:noProof/>
          <w:sz w:val="22"/>
          <w:szCs w:val="22"/>
        </w:rPr>
        <w:t xml:space="preserve"> good practices with non-EU countries and regions</w:t>
      </w:r>
      <w:r w:rsidR="00FF6F68" w:rsidRPr="005E457F">
        <w:rPr>
          <w:noProof/>
          <w:sz w:val="22"/>
          <w:szCs w:val="22"/>
        </w:rPr>
        <w:t xml:space="preserve"> (</w:t>
      </w:r>
      <w:r w:rsidR="002A58AC" w:rsidRPr="00F553F6">
        <w:rPr>
          <w:noProof/>
          <w:sz w:val="22"/>
          <w:szCs w:val="22"/>
          <w:vertAlign w:val="superscript"/>
        </w:rPr>
        <w:t>3</w:t>
      </w:r>
      <w:r w:rsidR="001B26C3">
        <w:rPr>
          <w:noProof/>
          <w:sz w:val="22"/>
          <w:szCs w:val="22"/>
          <w:vertAlign w:val="superscript"/>
        </w:rPr>
        <w:t>3</w:t>
      </w:r>
      <w:r w:rsidR="00414F40" w:rsidRPr="00F553F6">
        <w:rPr>
          <w:noProof/>
          <w:sz w:val="22"/>
          <w:szCs w:val="22"/>
          <w:vertAlign w:val="superscript"/>
        </w:rPr>
        <w:t>,</w:t>
      </w:r>
      <w:r w:rsidR="002A58AC">
        <w:rPr>
          <w:noProof/>
          <w:sz w:val="22"/>
          <w:szCs w:val="22"/>
          <w:vertAlign w:val="superscript"/>
        </w:rPr>
        <w:t>4</w:t>
      </w:r>
      <w:r w:rsidR="001B26C3">
        <w:rPr>
          <w:noProof/>
          <w:sz w:val="22"/>
          <w:szCs w:val="22"/>
          <w:vertAlign w:val="superscript"/>
        </w:rPr>
        <w:t>1</w:t>
      </w:r>
      <w:r w:rsidR="00FF6F68" w:rsidRPr="005E457F">
        <w:rPr>
          <w:noProof/>
          <w:sz w:val="22"/>
          <w:szCs w:val="22"/>
        </w:rPr>
        <w:t>)</w:t>
      </w:r>
      <w:r w:rsidRPr="005E457F">
        <w:rPr>
          <w:noProof/>
          <w:sz w:val="22"/>
          <w:szCs w:val="22"/>
        </w:rPr>
        <w:t>.</w:t>
      </w:r>
    </w:p>
    <w:p w14:paraId="2DCFF7AA" w14:textId="1A36FAAC" w:rsidR="00814268" w:rsidRPr="005E457F" w:rsidRDefault="0042391C" w:rsidP="00624A2A">
      <w:pPr>
        <w:spacing w:before="100" w:beforeAutospacing="1"/>
        <w:rPr>
          <w:noProof/>
          <w:sz w:val="22"/>
          <w:szCs w:val="22"/>
        </w:rPr>
      </w:pPr>
      <w:r>
        <w:rPr>
          <w:noProof/>
          <w:sz w:val="22"/>
          <w:szCs w:val="22"/>
        </w:rPr>
        <w:t>C</w:t>
      </w:r>
      <w:r w:rsidR="00814268" w:rsidRPr="005E457F">
        <w:rPr>
          <w:noProof/>
          <w:sz w:val="22"/>
          <w:szCs w:val="22"/>
        </w:rPr>
        <w:t xml:space="preserve">ontributions consider </w:t>
      </w:r>
      <w:r w:rsidR="0067318C">
        <w:rPr>
          <w:noProof/>
          <w:sz w:val="22"/>
          <w:szCs w:val="22"/>
        </w:rPr>
        <w:t>it</w:t>
      </w:r>
      <w:r w:rsidR="00814268" w:rsidRPr="005E457F">
        <w:rPr>
          <w:noProof/>
          <w:sz w:val="22"/>
          <w:szCs w:val="22"/>
        </w:rPr>
        <w:t xml:space="preserve"> important to</w:t>
      </w:r>
      <w:r w:rsidR="0067318C">
        <w:rPr>
          <w:noProof/>
          <w:sz w:val="22"/>
          <w:szCs w:val="22"/>
        </w:rPr>
        <w:t>:</w:t>
      </w:r>
      <w:r w:rsidR="00814268" w:rsidRPr="005E457F">
        <w:rPr>
          <w:noProof/>
          <w:sz w:val="22"/>
          <w:szCs w:val="22"/>
        </w:rPr>
        <w:t xml:space="preserve"> support dedicated interventions for rural communities under the CAP beyond the farming and forestry sectors, </w:t>
      </w:r>
      <w:r w:rsidR="0067318C">
        <w:rPr>
          <w:noProof/>
          <w:sz w:val="22"/>
          <w:szCs w:val="22"/>
        </w:rPr>
        <w:t>such as</w:t>
      </w:r>
      <w:r w:rsidR="00814268" w:rsidRPr="005E457F">
        <w:rPr>
          <w:noProof/>
          <w:sz w:val="22"/>
          <w:szCs w:val="22"/>
        </w:rPr>
        <w:t xml:space="preserve"> for energy efficiency construction and renovation of housing and mobility</w:t>
      </w:r>
      <w:r w:rsidR="005B5C12" w:rsidRPr="005E457F">
        <w:rPr>
          <w:noProof/>
          <w:sz w:val="22"/>
          <w:szCs w:val="22"/>
        </w:rPr>
        <w:t xml:space="preserve"> (</w:t>
      </w:r>
      <w:r w:rsidR="002A58AC" w:rsidRPr="00153C2D">
        <w:rPr>
          <w:noProof/>
          <w:sz w:val="22"/>
          <w:szCs w:val="22"/>
          <w:vertAlign w:val="superscript"/>
        </w:rPr>
        <w:t>3</w:t>
      </w:r>
      <w:r w:rsidR="001B26C3">
        <w:rPr>
          <w:noProof/>
          <w:sz w:val="22"/>
          <w:szCs w:val="22"/>
          <w:vertAlign w:val="superscript"/>
        </w:rPr>
        <w:t>3</w:t>
      </w:r>
      <w:r w:rsidR="00414F40" w:rsidRPr="00153C2D">
        <w:rPr>
          <w:noProof/>
          <w:sz w:val="22"/>
          <w:szCs w:val="22"/>
          <w:vertAlign w:val="superscript"/>
        </w:rPr>
        <w:t>,</w:t>
      </w:r>
      <w:r w:rsidR="002A58AC" w:rsidRPr="00153C2D">
        <w:rPr>
          <w:noProof/>
          <w:sz w:val="22"/>
          <w:szCs w:val="22"/>
          <w:vertAlign w:val="superscript"/>
        </w:rPr>
        <w:t>3</w:t>
      </w:r>
      <w:r w:rsidR="001B26C3">
        <w:rPr>
          <w:noProof/>
          <w:sz w:val="22"/>
          <w:szCs w:val="22"/>
          <w:vertAlign w:val="superscript"/>
        </w:rPr>
        <w:t>4</w:t>
      </w:r>
      <w:r w:rsidR="005B5C12" w:rsidRPr="005E457F">
        <w:rPr>
          <w:noProof/>
          <w:sz w:val="22"/>
          <w:szCs w:val="22"/>
        </w:rPr>
        <w:t>)</w:t>
      </w:r>
      <w:r w:rsidR="00814268" w:rsidRPr="005E457F">
        <w:rPr>
          <w:noProof/>
          <w:sz w:val="22"/>
          <w:szCs w:val="22"/>
        </w:rPr>
        <w:t>; provide essential services and infrastructure, covering aspects such as access to land, education, health, digital infrastructure and connectivity</w:t>
      </w:r>
      <w:r w:rsidR="00BA0D0B" w:rsidRPr="005E457F">
        <w:rPr>
          <w:noProof/>
          <w:sz w:val="22"/>
          <w:szCs w:val="22"/>
        </w:rPr>
        <w:t xml:space="preserve"> (</w:t>
      </w:r>
      <w:r w:rsidR="00273B68" w:rsidRPr="00153C2D">
        <w:rPr>
          <w:noProof/>
          <w:sz w:val="22"/>
          <w:szCs w:val="22"/>
          <w:vertAlign w:val="superscript"/>
        </w:rPr>
        <w:t>3</w:t>
      </w:r>
      <w:r w:rsidR="001B26C3">
        <w:rPr>
          <w:noProof/>
          <w:sz w:val="22"/>
          <w:szCs w:val="22"/>
          <w:vertAlign w:val="superscript"/>
        </w:rPr>
        <w:t>3</w:t>
      </w:r>
      <w:r w:rsidR="00414F40" w:rsidRPr="00153C2D">
        <w:rPr>
          <w:noProof/>
          <w:sz w:val="22"/>
          <w:szCs w:val="22"/>
          <w:vertAlign w:val="superscript"/>
        </w:rPr>
        <w:t>,</w:t>
      </w:r>
      <w:r w:rsidR="00BA0D0B" w:rsidRPr="00153C2D">
        <w:rPr>
          <w:noProof/>
          <w:sz w:val="22"/>
          <w:szCs w:val="22"/>
          <w:vertAlign w:val="superscript"/>
        </w:rPr>
        <w:t>3</w:t>
      </w:r>
      <w:r w:rsidR="001B26C3">
        <w:rPr>
          <w:noProof/>
          <w:sz w:val="22"/>
          <w:szCs w:val="22"/>
          <w:vertAlign w:val="superscript"/>
        </w:rPr>
        <w:t>4</w:t>
      </w:r>
      <w:r w:rsidR="00414F40" w:rsidRPr="002C1CCE">
        <w:rPr>
          <w:noProof/>
          <w:sz w:val="22"/>
          <w:szCs w:val="22"/>
          <w:vertAlign w:val="superscript"/>
        </w:rPr>
        <w:t>,</w:t>
      </w:r>
      <w:r w:rsidR="00273B68" w:rsidRPr="00153C2D">
        <w:rPr>
          <w:noProof/>
          <w:sz w:val="22"/>
          <w:szCs w:val="22"/>
          <w:vertAlign w:val="superscript"/>
        </w:rPr>
        <w:t>3</w:t>
      </w:r>
      <w:r w:rsidR="001B26C3">
        <w:rPr>
          <w:noProof/>
          <w:sz w:val="22"/>
          <w:szCs w:val="22"/>
          <w:vertAlign w:val="superscript"/>
        </w:rPr>
        <w:t>6</w:t>
      </w:r>
      <w:r w:rsidR="00414F40" w:rsidRPr="00153C2D">
        <w:rPr>
          <w:noProof/>
          <w:sz w:val="22"/>
          <w:szCs w:val="22"/>
          <w:vertAlign w:val="superscript"/>
        </w:rPr>
        <w:t>,</w:t>
      </w:r>
      <w:r w:rsidR="001B26C3">
        <w:rPr>
          <w:noProof/>
          <w:sz w:val="22"/>
          <w:szCs w:val="22"/>
          <w:vertAlign w:val="superscript"/>
        </w:rPr>
        <w:t>37</w:t>
      </w:r>
      <w:r w:rsidR="00BA0D0B" w:rsidRPr="005E457F">
        <w:rPr>
          <w:noProof/>
          <w:sz w:val="22"/>
          <w:szCs w:val="22"/>
        </w:rPr>
        <w:t>)</w:t>
      </w:r>
      <w:r w:rsidR="00814268" w:rsidRPr="005E457F">
        <w:rPr>
          <w:noProof/>
          <w:sz w:val="22"/>
          <w:szCs w:val="22"/>
        </w:rPr>
        <w:t xml:space="preserve">; support rural </w:t>
      </w:r>
      <w:r w:rsidR="001D2C28">
        <w:rPr>
          <w:noProof/>
          <w:sz w:val="22"/>
          <w:szCs w:val="22"/>
        </w:rPr>
        <w:t xml:space="preserve">youth </w:t>
      </w:r>
      <w:r w:rsidR="00814268" w:rsidRPr="005E457F">
        <w:rPr>
          <w:noProof/>
          <w:sz w:val="22"/>
          <w:szCs w:val="22"/>
        </w:rPr>
        <w:t>and women, by facilitating their access to funding, providing diverse and flexible employment and training and educational opportunities, and involving them in policy design and in local decision-making processes</w:t>
      </w:r>
      <w:r w:rsidR="009F2E48" w:rsidRPr="005E457F">
        <w:rPr>
          <w:noProof/>
          <w:sz w:val="22"/>
          <w:szCs w:val="22"/>
        </w:rPr>
        <w:t xml:space="preserve"> (</w:t>
      </w:r>
      <w:r w:rsidR="00273B68" w:rsidRPr="00153C2D">
        <w:rPr>
          <w:noProof/>
          <w:sz w:val="22"/>
          <w:szCs w:val="22"/>
          <w:vertAlign w:val="superscript"/>
        </w:rPr>
        <w:t>3</w:t>
      </w:r>
      <w:r w:rsidR="001B26C3">
        <w:rPr>
          <w:noProof/>
          <w:sz w:val="22"/>
          <w:szCs w:val="22"/>
          <w:vertAlign w:val="superscript"/>
        </w:rPr>
        <w:t>4</w:t>
      </w:r>
      <w:r w:rsidR="00414F40" w:rsidRPr="00153C2D">
        <w:rPr>
          <w:noProof/>
          <w:sz w:val="22"/>
          <w:szCs w:val="22"/>
          <w:vertAlign w:val="superscript"/>
        </w:rPr>
        <w:t>,</w:t>
      </w:r>
      <w:r w:rsidR="00273B68" w:rsidRPr="00153C2D">
        <w:rPr>
          <w:noProof/>
          <w:sz w:val="22"/>
          <w:szCs w:val="22"/>
          <w:vertAlign w:val="superscript"/>
        </w:rPr>
        <w:t>3</w:t>
      </w:r>
      <w:r w:rsidR="001B26C3">
        <w:rPr>
          <w:noProof/>
          <w:sz w:val="22"/>
          <w:szCs w:val="22"/>
          <w:vertAlign w:val="superscript"/>
        </w:rPr>
        <w:t>6</w:t>
      </w:r>
      <w:r w:rsidR="00414F40" w:rsidRPr="00153C2D">
        <w:rPr>
          <w:noProof/>
          <w:sz w:val="22"/>
          <w:szCs w:val="22"/>
          <w:vertAlign w:val="superscript"/>
        </w:rPr>
        <w:t>,</w:t>
      </w:r>
      <w:r w:rsidR="001B26C3">
        <w:rPr>
          <w:noProof/>
          <w:sz w:val="22"/>
          <w:szCs w:val="22"/>
          <w:vertAlign w:val="superscript"/>
        </w:rPr>
        <w:t>37</w:t>
      </w:r>
      <w:r w:rsidR="00414F40" w:rsidRPr="00153C2D">
        <w:rPr>
          <w:noProof/>
          <w:sz w:val="22"/>
          <w:szCs w:val="22"/>
          <w:vertAlign w:val="superscript"/>
        </w:rPr>
        <w:t>,</w:t>
      </w:r>
      <w:r w:rsidR="001B26C3">
        <w:rPr>
          <w:noProof/>
          <w:sz w:val="22"/>
          <w:szCs w:val="22"/>
          <w:vertAlign w:val="superscript"/>
        </w:rPr>
        <w:t>39</w:t>
      </w:r>
      <w:r w:rsidR="007230F2" w:rsidRPr="005E457F">
        <w:rPr>
          <w:noProof/>
          <w:sz w:val="22"/>
          <w:szCs w:val="22"/>
        </w:rPr>
        <w:t>)</w:t>
      </w:r>
      <w:r w:rsidR="00814268" w:rsidRPr="005E457F">
        <w:rPr>
          <w:noProof/>
          <w:sz w:val="22"/>
          <w:szCs w:val="22"/>
        </w:rPr>
        <w:t>.</w:t>
      </w:r>
    </w:p>
    <w:p w14:paraId="1E5D109F" w14:textId="77777777" w:rsidR="00814268" w:rsidRPr="005E457F" w:rsidRDefault="00814268" w:rsidP="00624A2A">
      <w:pPr>
        <w:pStyle w:val="Heading3"/>
        <w:spacing w:before="100" w:beforeAutospacing="1"/>
        <w:rPr>
          <w:noProof/>
          <w:szCs w:val="24"/>
        </w:rPr>
      </w:pPr>
      <w:r w:rsidRPr="005E457F">
        <w:rPr>
          <w:noProof/>
          <w:szCs w:val="24"/>
        </w:rPr>
        <w:t>Way</w:t>
      </w:r>
      <w:r w:rsidR="007A7BA7" w:rsidRPr="005E457F">
        <w:rPr>
          <w:noProof/>
          <w:szCs w:val="24"/>
        </w:rPr>
        <w:t>s</w:t>
      </w:r>
      <w:r w:rsidRPr="005E457F">
        <w:rPr>
          <w:noProof/>
          <w:szCs w:val="24"/>
        </w:rPr>
        <w:t xml:space="preserve"> forward</w:t>
      </w:r>
    </w:p>
    <w:p w14:paraId="6340230C" w14:textId="345DE61D" w:rsidR="00C22407" w:rsidRPr="005E457F" w:rsidRDefault="007A7BA7" w:rsidP="003C0247">
      <w:pPr>
        <w:rPr>
          <w:noProof/>
          <w:sz w:val="22"/>
          <w:szCs w:val="22"/>
        </w:rPr>
      </w:pPr>
      <w:r w:rsidRPr="005E457F">
        <w:rPr>
          <w:noProof/>
          <w:sz w:val="22"/>
          <w:szCs w:val="22"/>
        </w:rPr>
        <w:t>Taken together, t</w:t>
      </w:r>
      <w:r w:rsidR="00814268" w:rsidRPr="005E457F">
        <w:rPr>
          <w:noProof/>
          <w:sz w:val="22"/>
          <w:szCs w:val="22"/>
        </w:rPr>
        <w:t xml:space="preserve">he proposals and recommendations summarised above provide </w:t>
      </w:r>
      <w:r w:rsidRPr="005E457F">
        <w:rPr>
          <w:noProof/>
          <w:sz w:val="22"/>
          <w:szCs w:val="22"/>
        </w:rPr>
        <w:t>useful input</w:t>
      </w:r>
      <w:r w:rsidR="00814268" w:rsidRPr="005E457F">
        <w:rPr>
          <w:noProof/>
          <w:sz w:val="22"/>
          <w:szCs w:val="22"/>
        </w:rPr>
        <w:t xml:space="preserve"> for reflection on the future policies for rural areas and communities and will </w:t>
      </w:r>
      <w:r w:rsidR="00861C9F">
        <w:rPr>
          <w:noProof/>
          <w:sz w:val="22"/>
          <w:szCs w:val="22"/>
        </w:rPr>
        <w:t>inform</w:t>
      </w:r>
      <w:r w:rsidR="00861C9F" w:rsidRPr="005E457F">
        <w:rPr>
          <w:noProof/>
          <w:sz w:val="22"/>
          <w:szCs w:val="22"/>
        </w:rPr>
        <w:t xml:space="preserve"> </w:t>
      </w:r>
      <w:r w:rsidR="00814268" w:rsidRPr="005E457F">
        <w:rPr>
          <w:noProof/>
          <w:sz w:val="22"/>
          <w:szCs w:val="22"/>
        </w:rPr>
        <w:t xml:space="preserve">the reflections on the post 2027 </w:t>
      </w:r>
      <w:r w:rsidR="00861C9F">
        <w:rPr>
          <w:noProof/>
          <w:sz w:val="22"/>
          <w:szCs w:val="22"/>
        </w:rPr>
        <w:t>m</w:t>
      </w:r>
      <w:r w:rsidR="00814268" w:rsidRPr="005E457F">
        <w:rPr>
          <w:noProof/>
          <w:sz w:val="22"/>
          <w:szCs w:val="22"/>
        </w:rPr>
        <w:t xml:space="preserve">ulti </w:t>
      </w:r>
      <w:r w:rsidR="00861C9F">
        <w:rPr>
          <w:noProof/>
          <w:sz w:val="22"/>
          <w:szCs w:val="22"/>
        </w:rPr>
        <w:t>a</w:t>
      </w:r>
      <w:r w:rsidR="00814268" w:rsidRPr="005E457F">
        <w:rPr>
          <w:noProof/>
          <w:sz w:val="22"/>
          <w:szCs w:val="22"/>
        </w:rPr>
        <w:t xml:space="preserve">nnual </w:t>
      </w:r>
      <w:r w:rsidR="00861C9F">
        <w:rPr>
          <w:noProof/>
          <w:sz w:val="22"/>
          <w:szCs w:val="22"/>
        </w:rPr>
        <w:t>f</w:t>
      </w:r>
      <w:r w:rsidR="00814268" w:rsidRPr="005E457F">
        <w:rPr>
          <w:noProof/>
          <w:sz w:val="22"/>
          <w:szCs w:val="22"/>
        </w:rPr>
        <w:t xml:space="preserve">inancial </w:t>
      </w:r>
      <w:r w:rsidR="00861C9F">
        <w:rPr>
          <w:noProof/>
          <w:sz w:val="22"/>
          <w:szCs w:val="22"/>
        </w:rPr>
        <w:t>f</w:t>
      </w:r>
      <w:r w:rsidR="00814268" w:rsidRPr="005E457F">
        <w:rPr>
          <w:noProof/>
          <w:sz w:val="22"/>
          <w:szCs w:val="22"/>
        </w:rPr>
        <w:t xml:space="preserve">ramework (MFF). The Commission </w:t>
      </w:r>
      <w:r w:rsidRPr="005E457F">
        <w:rPr>
          <w:noProof/>
          <w:sz w:val="22"/>
          <w:szCs w:val="22"/>
        </w:rPr>
        <w:t>welcome</w:t>
      </w:r>
      <w:r w:rsidR="002460F3">
        <w:rPr>
          <w:noProof/>
          <w:sz w:val="22"/>
          <w:szCs w:val="22"/>
        </w:rPr>
        <w:t>s</w:t>
      </w:r>
      <w:r w:rsidRPr="005E457F">
        <w:rPr>
          <w:noProof/>
          <w:sz w:val="22"/>
          <w:szCs w:val="22"/>
        </w:rPr>
        <w:t xml:space="preserve"> the opinions of the E</w:t>
      </w:r>
      <w:r w:rsidR="002460F3">
        <w:rPr>
          <w:noProof/>
          <w:sz w:val="22"/>
          <w:szCs w:val="22"/>
        </w:rPr>
        <w:t xml:space="preserve">uropean </w:t>
      </w:r>
      <w:r w:rsidRPr="005E457F">
        <w:rPr>
          <w:noProof/>
          <w:sz w:val="22"/>
          <w:szCs w:val="22"/>
        </w:rPr>
        <w:t>P</w:t>
      </w:r>
      <w:r w:rsidR="002460F3">
        <w:rPr>
          <w:noProof/>
          <w:sz w:val="22"/>
          <w:szCs w:val="22"/>
        </w:rPr>
        <w:t>arliament</w:t>
      </w:r>
      <w:r w:rsidRPr="005E457F">
        <w:rPr>
          <w:noProof/>
          <w:sz w:val="22"/>
          <w:szCs w:val="22"/>
        </w:rPr>
        <w:t>, Council, the CoR and the EESC and t</w:t>
      </w:r>
      <w:r w:rsidR="002460F3">
        <w:rPr>
          <w:noProof/>
          <w:sz w:val="22"/>
          <w:szCs w:val="22"/>
        </w:rPr>
        <w:t>akes</w:t>
      </w:r>
      <w:r w:rsidRPr="005E457F">
        <w:rPr>
          <w:noProof/>
          <w:sz w:val="22"/>
          <w:szCs w:val="22"/>
        </w:rPr>
        <w:t xml:space="preserve"> note of the recommendations included</w:t>
      </w:r>
      <w:r w:rsidR="000D4160" w:rsidRPr="005E457F">
        <w:rPr>
          <w:noProof/>
          <w:sz w:val="22"/>
          <w:szCs w:val="22"/>
        </w:rPr>
        <w:t>.</w:t>
      </w:r>
      <w:r w:rsidR="00FE60F4" w:rsidRPr="005E457F">
        <w:rPr>
          <w:noProof/>
          <w:sz w:val="22"/>
          <w:szCs w:val="22"/>
        </w:rPr>
        <w:t xml:space="preserve"> The Commission also takes note of the proposals raised by national authorities and stakeholders.</w:t>
      </w:r>
      <w:r w:rsidR="00814268" w:rsidRPr="005E457F">
        <w:rPr>
          <w:noProof/>
          <w:sz w:val="22"/>
          <w:szCs w:val="22"/>
        </w:rPr>
        <w:t xml:space="preserve"> </w:t>
      </w:r>
      <w:r w:rsidRPr="005E457F">
        <w:rPr>
          <w:noProof/>
          <w:sz w:val="22"/>
          <w:szCs w:val="22"/>
        </w:rPr>
        <w:t>T</w:t>
      </w:r>
      <w:r w:rsidR="00814268" w:rsidRPr="005E457F">
        <w:rPr>
          <w:noProof/>
          <w:sz w:val="22"/>
          <w:szCs w:val="22"/>
        </w:rPr>
        <w:t>h</w:t>
      </w:r>
      <w:r w:rsidR="00502F5B">
        <w:rPr>
          <w:noProof/>
          <w:sz w:val="22"/>
          <w:szCs w:val="22"/>
        </w:rPr>
        <w:t>is</w:t>
      </w:r>
      <w:r w:rsidRPr="005E457F">
        <w:rPr>
          <w:noProof/>
          <w:sz w:val="22"/>
          <w:szCs w:val="22"/>
        </w:rPr>
        <w:t xml:space="preserve"> report </w:t>
      </w:r>
      <w:r w:rsidR="00814268" w:rsidRPr="005E457F">
        <w:rPr>
          <w:noProof/>
          <w:sz w:val="22"/>
          <w:szCs w:val="22"/>
        </w:rPr>
        <w:t>can</w:t>
      </w:r>
      <w:r w:rsidRPr="005E457F">
        <w:rPr>
          <w:noProof/>
          <w:sz w:val="22"/>
          <w:szCs w:val="22"/>
        </w:rPr>
        <w:t>not</w:t>
      </w:r>
      <w:r w:rsidR="00814268" w:rsidRPr="005E457F">
        <w:rPr>
          <w:noProof/>
          <w:sz w:val="22"/>
          <w:szCs w:val="22"/>
        </w:rPr>
        <w:t xml:space="preserve"> prejudge </w:t>
      </w:r>
      <w:r w:rsidRPr="005E457F">
        <w:rPr>
          <w:noProof/>
          <w:sz w:val="22"/>
          <w:szCs w:val="22"/>
        </w:rPr>
        <w:t xml:space="preserve">the decisions on </w:t>
      </w:r>
      <w:r w:rsidR="00814268" w:rsidRPr="005E457F">
        <w:rPr>
          <w:noProof/>
          <w:sz w:val="22"/>
          <w:szCs w:val="22"/>
        </w:rPr>
        <w:t>the proposal for the next MFF, which the Commission will present in the course of 2025.</w:t>
      </w:r>
      <w:r w:rsidR="00BB4FC1">
        <w:rPr>
          <w:noProof/>
          <w:sz w:val="22"/>
          <w:szCs w:val="22"/>
        </w:rPr>
        <w:t xml:space="preserve"> </w:t>
      </w:r>
      <w:r w:rsidR="00C22407" w:rsidRPr="005E457F">
        <w:rPr>
          <w:noProof/>
          <w:sz w:val="22"/>
          <w:szCs w:val="22"/>
        </w:rPr>
        <w:t xml:space="preserve">The most prominent topics raised to date by </w:t>
      </w:r>
      <w:r w:rsidR="006D53CA">
        <w:rPr>
          <w:noProof/>
          <w:sz w:val="22"/>
          <w:szCs w:val="22"/>
        </w:rPr>
        <w:t xml:space="preserve">the </w:t>
      </w:r>
      <w:r w:rsidR="00C22407" w:rsidRPr="005E457F">
        <w:rPr>
          <w:noProof/>
          <w:sz w:val="22"/>
          <w:szCs w:val="22"/>
        </w:rPr>
        <w:t xml:space="preserve">EU institutions and bodies and stakeholders call </w:t>
      </w:r>
      <w:r w:rsidR="006D53CA">
        <w:rPr>
          <w:noProof/>
          <w:sz w:val="22"/>
          <w:szCs w:val="22"/>
        </w:rPr>
        <w:t>for</w:t>
      </w:r>
      <w:r w:rsidR="00C22407" w:rsidRPr="005E457F">
        <w:rPr>
          <w:noProof/>
          <w:sz w:val="22"/>
          <w:szCs w:val="22"/>
        </w:rPr>
        <w:t xml:space="preserve"> the following</w:t>
      </w:r>
      <w:r w:rsidR="00C22407" w:rsidRPr="005E457F">
        <w:rPr>
          <w:b/>
          <w:bCs/>
          <w:noProof/>
          <w:sz w:val="22"/>
          <w:szCs w:val="22"/>
        </w:rPr>
        <w:t xml:space="preserve"> questions</w:t>
      </w:r>
      <w:r w:rsidR="006D53CA" w:rsidRPr="006D53CA">
        <w:rPr>
          <w:noProof/>
          <w:sz w:val="22"/>
          <w:szCs w:val="22"/>
        </w:rPr>
        <w:t xml:space="preserve"> to be considered</w:t>
      </w:r>
      <w:r w:rsidR="00C22407" w:rsidRPr="005E457F">
        <w:rPr>
          <w:noProof/>
          <w:sz w:val="22"/>
          <w:szCs w:val="22"/>
        </w:rPr>
        <w:t>:</w:t>
      </w:r>
    </w:p>
    <w:p w14:paraId="2E8D8211" w14:textId="04CD1CE7" w:rsidR="00C22407" w:rsidRPr="005E457F" w:rsidRDefault="00C22407" w:rsidP="00C22407">
      <w:pPr>
        <w:pStyle w:val="ListParagraph"/>
        <w:numPr>
          <w:ilvl w:val="0"/>
          <w:numId w:val="11"/>
        </w:numPr>
        <w:spacing w:after="0"/>
        <w:rPr>
          <w:noProof/>
          <w:sz w:val="22"/>
          <w:szCs w:val="22"/>
        </w:rPr>
      </w:pPr>
      <w:r w:rsidRPr="005E457F">
        <w:rPr>
          <w:noProof/>
          <w:sz w:val="22"/>
          <w:szCs w:val="22"/>
        </w:rPr>
        <w:t xml:space="preserve">What are the key challenges </w:t>
      </w:r>
      <w:r w:rsidR="00BA1857">
        <w:rPr>
          <w:noProof/>
          <w:sz w:val="22"/>
          <w:szCs w:val="22"/>
        </w:rPr>
        <w:t>arising</w:t>
      </w:r>
      <w:r w:rsidR="00BA1857" w:rsidRPr="005E457F">
        <w:rPr>
          <w:noProof/>
          <w:sz w:val="22"/>
          <w:szCs w:val="22"/>
        </w:rPr>
        <w:t xml:space="preserve"> </w:t>
      </w:r>
      <w:r w:rsidRPr="005E457F">
        <w:rPr>
          <w:noProof/>
          <w:sz w:val="22"/>
          <w:szCs w:val="22"/>
        </w:rPr>
        <w:t xml:space="preserve">from depopulation, ongoing transitions and structural changes for which EU interventions provide added value? </w:t>
      </w:r>
    </w:p>
    <w:p w14:paraId="05C37F93" w14:textId="77777777" w:rsidR="00C22407" w:rsidRPr="005E457F" w:rsidRDefault="00C22407" w:rsidP="00C22407">
      <w:pPr>
        <w:pStyle w:val="ListParagraph"/>
        <w:numPr>
          <w:ilvl w:val="0"/>
          <w:numId w:val="11"/>
        </w:numPr>
        <w:spacing w:after="0"/>
        <w:rPr>
          <w:noProof/>
          <w:sz w:val="22"/>
          <w:szCs w:val="22"/>
        </w:rPr>
      </w:pPr>
      <w:r w:rsidRPr="005E457F">
        <w:rPr>
          <w:noProof/>
          <w:sz w:val="22"/>
          <w:szCs w:val="22"/>
        </w:rPr>
        <w:t xml:space="preserve">What are the best ways to address them in a targeted way that considers the different needs of various rural communities? </w:t>
      </w:r>
    </w:p>
    <w:p w14:paraId="3801E320" w14:textId="4A43A63D" w:rsidR="00C22407" w:rsidRPr="005E457F" w:rsidRDefault="00C22407" w:rsidP="00C22407">
      <w:pPr>
        <w:pStyle w:val="ListParagraph"/>
        <w:numPr>
          <w:ilvl w:val="0"/>
          <w:numId w:val="11"/>
        </w:numPr>
        <w:spacing w:after="0"/>
        <w:rPr>
          <w:noProof/>
          <w:sz w:val="22"/>
          <w:szCs w:val="22"/>
        </w:rPr>
      </w:pPr>
      <w:r w:rsidRPr="005E457F">
        <w:rPr>
          <w:noProof/>
          <w:sz w:val="22"/>
          <w:szCs w:val="22"/>
        </w:rPr>
        <w:t xml:space="preserve">How to enhance </w:t>
      </w:r>
      <w:r w:rsidR="00A34208">
        <w:rPr>
          <w:noProof/>
          <w:sz w:val="22"/>
          <w:szCs w:val="22"/>
        </w:rPr>
        <w:t xml:space="preserve">financial </w:t>
      </w:r>
      <w:r w:rsidRPr="005E457F">
        <w:rPr>
          <w:noProof/>
          <w:sz w:val="22"/>
          <w:szCs w:val="22"/>
        </w:rPr>
        <w:t>support for rural areas and communities through EU</w:t>
      </w:r>
      <w:r w:rsidR="00A34208">
        <w:rPr>
          <w:noProof/>
          <w:sz w:val="22"/>
          <w:szCs w:val="22"/>
        </w:rPr>
        <w:t>, national and regional</w:t>
      </w:r>
      <w:r w:rsidRPr="005E457F">
        <w:rPr>
          <w:noProof/>
          <w:sz w:val="22"/>
          <w:szCs w:val="22"/>
        </w:rPr>
        <w:t xml:space="preserve"> funds</w:t>
      </w:r>
      <w:r w:rsidR="00A34208">
        <w:rPr>
          <w:noProof/>
          <w:sz w:val="22"/>
          <w:szCs w:val="22"/>
        </w:rPr>
        <w:t>, including</w:t>
      </w:r>
      <w:r w:rsidRPr="005E457F">
        <w:rPr>
          <w:noProof/>
          <w:sz w:val="22"/>
          <w:szCs w:val="22"/>
        </w:rPr>
        <w:t xml:space="preserve"> improv</w:t>
      </w:r>
      <w:r w:rsidR="00A34208">
        <w:rPr>
          <w:noProof/>
          <w:sz w:val="22"/>
          <w:szCs w:val="22"/>
        </w:rPr>
        <w:t>ing</w:t>
      </w:r>
      <w:r w:rsidRPr="005E457F">
        <w:rPr>
          <w:noProof/>
          <w:sz w:val="22"/>
          <w:szCs w:val="22"/>
        </w:rPr>
        <w:t xml:space="preserve"> synergies and complementarities </w:t>
      </w:r>
      <w:r w:rsidR="00C23928">
        <w:rPr>
          <w:noProof/>
          <w:sz w:val="22"/>
          <w:szCs w:val="22"/>
        </w:rPr>
        <w:t>between them?</w:t>
      </w:r>
      <w:r w:rsidRPr="005E457F">
        <w:rPr>
          <w:noProof/>
          <w:sz w:val="22"/>
          <w:szCs w:val="22"/>
        </w:rPr>
        <w:t xml:space="preserve"> </w:t>
      </w:r>
    </w:p>
    <w:p w14:paraId="3B73095C" w14:textId="23729231" w:rsidR="00C22407" w:rsidRPr="005E457F" w:rsidRDefault="00C22407" w:rsidP="00C22407">
      <w:pPr>
        <w:pStyle w:val="ListParagraph"/>
        <w:numPr>
          <w:ilvl w:val="0"/>
          <w:numId w:val="11"/>
        </w:numPr>
        <w:spacing w:after="0"/>
        <w:rPr>
          <w:noProof/>
          <w:sz w:val="22"/>
          <w:szCs w:val="22"/>
        </w:rPr>
      </w:pPr>
      <w:r w:rsidRPr="005E457F">
        <w:rPr>
          <w:noProof/>
          <w:sz w:val="22"/>
          <w:szCs w:val="22"/>
        </w:rPr>
        <w:t>What is needed to improve financing</w:t>
      </w:r>
      <w:r w:rsidR="002F007B">
        <w:rPr>
          <w:noProof/>
          <w:sz w:val="22"/>
          <w:szCs w:val="22"/>
        </w:rPr>
        <w:t>,</w:t>
      </w:r>
      <w:r w:rsidR="001654C3" w:rsidRPr="001654C3">
        <w:rPr>
          <w:noProof/>
          <w:sz w:val="22"/>
          <w:szCs w:val="22"/>
        </w:rPr>
        <w:t xml:space="preserve"> quality of delivery</w:t>
      </w:r>
      <w:r w:rsidR="00595729">
        <w:rPr>
          <w:noProof/>
          <w:sz w:val="22"/>
          <w:szCs w:val="22"/>
        </w:rPr>
        <w:t xml:space="preserve"> and effectiveness</w:t>
      </w:r>
      <w:r w:rsidRPr="005E457F">
        <w:rPr>
          <w:noProof/>
          <w:sz w:val="22"/>
          <w:szCs w:val="22"/>
        </w:rPr>
        <w:t xml:space="preserve"> through territorial tools such as CLLD/LEADER? </w:t>
      </w:r>
    </w:p>
    <w:p w14:paraId="473AD3E1" w14:textId="77777777" w:rsidR="00C22407" w:rsidRPr="005E457F" w:rsidRDefault="00C22407" w:rsidP="00C22407">
      <w:pPr>
        <w:pStyle w:val="ListParagraph"/>
        <w:numPr>
          <w:ilvl w:val="0"/>
          <w:numId w:val="11"/>
        </w:numPr>
        <w:spacing w:after="0"/>
        <w:rPr>
          <w:noProof/>
          <w:sz w:val="22"/>
          <w:szCs w:val="22"/>
        </w:rPr>
      </w:pPr>
      <w:r w:rsidRPr="005E457F">
        <w:rPr>
          <w:noProof/>
          <w:sz w:val="22"/>
          <w:szCs w:val="22"/>
        </w:rPr>
        <w:t xml:space="preserve">How to improve the monitoring and assessment of the resources targeted to rural areas and communities from the different EU funds and programmes? </w:t>
      </w:r>
    </w:p>
    <w:p w14:paraId="36DF4730" w14:textId="77777777" w:rsidR="00C22407" w:rsidRPr="005E457F" w:rsidRDefault="00C22407" w:rsidP="00C22407">
      <w:pPr>
        <w:pStyle w:val="ListParagraph"/>
        <w:numPr>
          <w:ilvl w:val="0"/>
          <w:numId w:val="11"/>
        </w:numPr>
        <w:spacing w:after="0"/>
        <w:rPr>
          <w:noProof/>
          <w:sz w:val="22"/>
          <w:szCs w:val="22"/>
        </w:rPr>
      </w:pPr>
      <w:r w:rsidRPr="005E457F">
        <w:rPr>
          <w:noProof/>
          <w:sz w:val="22"/>
          <w:szCs w:val="22"/>
        </w:rPr>
        <w:t xml:space="preserve">What is needed to improve access to support for the final beneficiary through simpler rules, optimised procedures and improved administrative capacities? </w:t>
      </w:r>
    </w:p>
    <w:p w14:paraId="2EBADE38" w14:textId="77777777" w:rsidR="00C22407" w:rsidRPr="005E457F" w:rsidRDefault="00C22407" w:rsidP="00C22407">
      <w:pPr>
        <w:pStyle w:val="ListParagraph"/>
        <w:numPr>
          <w:ilvl w:val="0"/>
          <w:numId w:val="11"/>
        </w:numPr>
        <w:spacing w:after="0"/>
        <w:rPr>
          <w:noProof/>
          <w:sz w:val="22"/>
          <w:szCs w:val="22"/>
        </w:rPr>
      </w:pPr>
      <w:r w:rsidRPr="005E457F">
        <w:rPr>
          <w:noProof/>
          <w:sz w:val="22"/>
          <w:szCs w:val="22"/>
        </w:rPr>
        <w:t xml:space="preserve">What can be done for wider and more efficient implementation of the rural proofing mechanism at EU, national and regional level? </w:t>
      </w:r>
    </w:p>
    <w:p w14:paraId="51EBE5C1" w14:textId="77777777" w:rsidR="00C22407" w:rsidRPr="005E457F" w:rsidRDefault="00C22407" w:rsidP="00C22407">
      <w:pPr>
        <w:pStyle w:val="ListParagraph"/>
        <w:numPr>
          <w:ilvl w:val="0"/>
          <w:numId w:val="11"/>
        </w:numPr>
        <w:spacing w:after="0"/>
        <w:rPr>
          <w:noProof/>
          <w:sz w:val="22"/>
          <w:szCs w:val="22"/>
        </w:rPr>
      </w:pPr>
      <w:r w:rsidRPr="005E457F">
        <w:rPr>
          <w:noProof/>
          <w:sz w:val="22"/>
          <w:szCs w:val="22"/>
        </w:rPr>
        <w:t>What are the best policy tools to ensure institutional, governance and integrated support for rural areas at all levels?</w:t>
      </w:r>
    </w:p>
    <w:p w14:paraId="61DA0E07" w14:textId="204D48B4" w:rsidR="00C22407" w:rsidRPr="005E457F" w:rsidRDefault="00C22407" w:rsidP="00C22407">
      <w:pPr>
        <w:pStyle w:val="ListParagraph"/>
        <w:numPr>
          <w:ilvl w:val="1"/>
          <w:numId w:val="11"/>
        </w:numPr>
        <w:spacing w:after="0"/>
        <w:rPr>
          <w:noProof/>
          <w:sz w:val="22"/>
          <w:szCs w:val="22"/>
        </w:rPr>
      </w:pPr>
      <w:r w:rsidRPr="005E457F">
        <w:rPr>
          <w:noProof/>
          <w:sz w:val="22"/>
          <w:szCs w:val="22"/>
        </w:rPr>
        <w:t xml:space="preserve">At EU level, would turning the rural vision into a strategy have added value in terms of </w:t>
      </w:r>
      <w:r w:rsidR="007B3DE2">
        <w:rPr>
          <w:noProof/>
          <w:sz w:val="22"/>
          <w:szCs w:val="22"/>
        </w:rPr>
        <w:t>meaningful</w:t>
      </w:r>
      <w:r w:rsidR="007B3DE2" w:rsidRPr="005E457F">
        <w:rPr>
          <w:noProof/>
          <w:sz w:val="22"/>
          <w:szCs w:val="22"/>
        </w:rPr>
        <w:t xml:space="preserve"> </w:t>
      </w:r>
      <w:r w:rsidRPr="005E457F">
        <w:rPr>
          <w:noProof/>
          <w:sz w:val="22"/>
          <w:szCs w:val="22"/>
        </w:rPr>
        <w:t>actions on the ground?</w:t>
      </w:r>
    </w:p>
    <w:p w14:paraId="0559187C" w14:textId="77777777" w:rsidR="00C22407" w:rsidRPr="005E457F" w:rsidRDefault="00C22407" w:rsidP="00C22407">
      <w:pPr>
        <w:pStyle w:val="ListParagraph"/>
        <w:numPr>
          <w:ilvl w:val="1"/>
          <w:numId w:val="11"/>
        </w:numPr>
        <w:spacing w:after="0"/>
        <w:rPr>
          <w:noProof/>
          <w:sz w:val="22"/>
          <w:szCs w:val="22"/>
        </w:rPr>
      </w:pPr>
      <w:r w:rsidRPr="005E457F">
        <w:rPr>
          <w:noProof/>
          <w:sz w:val="22"/>
          <w:szCs w:val="22"/>
        </w:rPr>
        <w:t>How can the EU further help Member States, regions and local communities develop national and regional rural strategies and action plans?</w:t>
      </w:r>
    </w:p>
    <w:p w14:paraId="5EF4A1F1" w14:textId="0BA5AB47" w:rsidR="0058728E" w:rsidRPr="00437228" w:rsidRDefault="00C22407" w:rsidP="002C1CCE">
      <w:pPr>
        <w:pStyle w:val="ListParagraph"/>
        <w:numPr>
          <w:ilvl w:val="0"/>
          <w:numId w:val="11"/>
        </w:numPr>
        <w:spacing w:after="0"/>
        <w:jc w:val="left"/>
        <w:rPr>
          <w:noProof/>
          <w:sz w:val="22"/>
          <w:szCs w:val="22"/>
        </w:rPr>
      </w:pPr>
      <w:r w:rsidRPr="00BB36C5">
        <w:rPr>
          <w:noProof/>
          <w:sz w:val="22"/>
          <w:szCs w:val="22"/>
        </w:rPr>
        <w:t>How to improve the availability of policy-relevant rural statistics and data, without increasing the administrative burden?</w:t>
      </w:r>
      <w:bookmarkEnd w:id="17"/>
      <w:r w:rsidR="0058728E" w:rsidRPr="00BB36C5">
        <w:rPr>
          <w:noProof/>
          <w:sz w:val="22"/>
          <w:szCs w:val="22"/>
        </w:rPr>
        <w:br w:type="page"/>
      </w:r>
    </w:p>
    <w:p w14:paraId="67A6358D" w14:textId="77777777" w:rsidR="00F00FA0" w:rsidRPr="005E457F" w:rsidRDefault="00F00FA0" w:rsidP="00DB283A">
      <w:pPr>
        <w:pStyle w:val="Titleglobalsubsection"/>
        <w:rPr>
          <w:rFonts w:ascii="Times New Roman" w:hAnsi="Times New Roman" w:cs="Times New Roman"/>
          <w:noProof/>
          <w:sz w:val="32"/>
          <w:szCs w:val="32"/>
        </w:rPr>
      </w:pPr>
      <w:r w:rsidRPr="005E457F">
        <w:rPr>
          <w:rFonts w:ascii="Times New Roman" w:hAnsi="Times New Roman" w:cs="Times New Roman"/>
          <w:noProof/>
          <w:sz w:val="32"/>
          <w:szCs w:val="32"/>
        </w:rPr>
        <w:lastRenderedPageBreak/>
        <w:t>Conclusions and next steps</w:t>
      </w:r>
      <w:r w:rsidR="00F26266" w:rsidRPr="005E457F">
        <w:rPr>
          <w:rFonts w:ascii="Times New Roman" w:hAnsi="Times New Roman" w:cs="Times New Roman"/>
          <w:noProof/>
          <w:sz w:val="32"/>
          <w:szCs w:val="32"/>
        </w:rPr>
        <w:t xml:space="preserve"> </w:t>
      </w:r>
    </w:p>
    <w:p w14:paraId="6E614427" w14:textId="434A31B0" w:rsidR="00497E45" w:rsidRPr="005E457F" w:rsidRDefault="00497E45" w:rsidP="004E7450">
      <w:pPr>
        <w:pStyle w:val="Text1"/>
        <w:ind w:left="0" w:right="-29"/>
        <w:rPr>
          <w:noProof/>
          <w:sz w:val="22"/>
          <w:szCs w:val="22"/>
        </w:rPr>
      </w:pPr>
      <w:r w:rsidRPr="005E457F">
        <w:rPr>
          <w:noProof/>
          <w:sz w:val="22"/>
          <w:szCs w:val="22"/>
        </w:rPr>
        <w:t xml:space="preserve">The </w:t>
      </w:r>
      <w:r w:rsidR="00913D26">
        <w:rPr>
          <w:noProof/>
          <w:sz w:val="22"/>
          <w:szCs w:val="22"/>
        </w:rPr>
        <w:t xml:space="preserve">30 </w:t>
      </w:r>
      <w:r w:rsidRPr="005E457F">
        <w:rPr>
          <w:noProof/>
          <w:sz w:val="22"/>
          <w:szCs w:val="22"/>
        </w:rPr>
        <w:t>actions that the Commission ha</w:t>
      </w:r>
      <w:r w:rsidR="00852580">
        <w:rPr>
          <w:noProof/>
          <w:sz w:val="22"/>
          <w:szCs w:val="22"/>
        </w:rPr>
        <w:t>s</w:t>
      </w:r>
      <w:r w:rsidRPr="005E457F">
        <w:rPr>
          <w:noProof/>
          <w:sz w:val="22"/>
          <w:szCs w:val="22"/>
        </w:rPr>
        <w:t xml:space="preserve"> committed to tak</w:t>
      </w:r>
      <w:r w:rsidR="00852580">
        <w:rPr>
          <w:noProof/>
          <w:sz w:val="22"/>
          <w:szCs w:val="22"/>
        </w:rPr>
        <w:t>ing</w:t>
      </w:r>
      <w:r w:rsidRPr="005E457F">
        <w:rPr>
          <w:noProof/>
          <w:sz w:val="22"/>
          <w:szCs w:val="22"/>
        </w:rPr>
        <w:t xml:space="preserve"> in its </w:t>
      </w:r>
      <w:r w:rsidR="00852580">
        <w:rPr>
          <w:noProof/>
          <w:sz w:val="22"/>
          <w:szCs w:val="22"/>
        </w:rPr>
        <w:t>C</w:t>
      </w:r>
      <w:r w:rsidRPr="005E457F">
        <w:rPr>
          <w:noProof/>
          <w:sz w:val="22"/>
          <w:szCs w:val="22"/>
        </w:rPr>
        <w:t xml:space="preserve">ommunication of 30 June 2021 are </w:t>
      </w:r>
      <w:r w:rsidR="00913D26">
        <w:rPr>
          <w:noProof/>
          <w:sz w:val="22"/>
          <w:szCs w:val="22"/>
        </w:rPr>
        <w:t>all</w:t>
      </w:r>
      <w:r w:rsidRPr="005E457F">
        <w:rPr>
          <w:noProof/>
          <w:sz w:val="22"/>
          <w:szCs w:val="22"/>
        </w:rPr>
        <w:t xml:space="preserve"> underway. </w:t>
      </w:r>
      <w:r w:rsidR="00913D26">
        <w:rPr>
          <w:noProof/>
          <w:sz w:val="22"/>
          <w:szCs w:val="22"/>
        </w:rPr>
        <w:t>N</w:t>
      </w:r>
      <w:r w:rsidR="00672669">
        <w:rPr>
          <w:noProof/>
          <w:sz w:val="22"/>
          <w:szCs w:val="22"/>
        </w:rPr>
        <w:t xml:space="preserve">ine </w:t>
      </w:r>
      <w:r w:rsidR="00913D26">
        <w:rPr>
          <w:noProof/>
          <w:sz w:val="22"/>
          <w:szCs w:val="22"/>
        </w:rPr>
        <w:t>are</w:t>
      </w:r>
      <w:r w:rsidR="00672669">
        <w:rPr>
          <w:noProof/>
          <w:sz w:val="22"/>
          <w:szCs w:val="22"/>
        </w:rPr>
        <w:t xml:space="preserve"> completed, </w:t>
      </w:r>
      <w:r w:rsidR="00D009FC">
        <w:rPr>
          <w:noProof/>
          <w:sz w:val="22"/>
          <w:szCs w:val="22"/>
        </w:rPr>
        <w:t xml:space="preserve">out of which </w:t>
      </w:r>
      <w:r w:rsidR="00977ECF">
        <w:rPr>
          <w:noProof/>
          <w:sz w:val="22"/>
          <w:szCs w:val="22"/>
        </w:rPr>
        <w:t xml:space="preserve">seven are </w:t>
      </w:r>
      <w:r w:rsidR="00D009FC">
        <w:rPr>
          <w:noProof/>
          <w:sz w:val="22"/>
          <w:szCs w:val="22"/>
        </w:rPr>
        <w:t xml:space="preserve">being </w:t>
      </w:r>
      <w:r w:rsidR="00977ECF">
        <w:rPr>
          <w:noProof/>
          <w:sz w:val="22"/>
          <w:szCs w:val="22"/>
        </w:rPr>
        <w:t>followed-up with new acti</w:t>
      </w:r>
      <w:r w:rsidR="00D009FC">
        <w:rPr>
          <w:noProof/>
          <w:sz w:val="22"/>
          <w:szCs w:val="22"/>
        </w:rPr>
        <w:t>vities</w:t>
      </w:r>
      <w:r w:rsidRPr="005E457F">
        <w:rPr>
          <w:noProof/>
          <w:sz w:val="22"/>
          <w:szCs w:val="22"/>
        </w:rPr>
        <w:t>. In parallel, the rural pact has gained momentum, with a growing community</w:t>
      </w:r>
      <w:r w:rsidR="001A5FF3" w:rsidRPr="005E457F">
        <w:rPr>
          <w:noProof/>
          <w:sz w:val="22"/>
          <w:szCs w:val="22"/>
        </w:rPr>
        <w:t>,</w:t>
      </w:r>
      <w:r w:rsidR="18925E4A" w:rsidRPr="005E457F">
        <w:rPr>
          <w:noProof/>
          <w:sz w:val="22"/>
          <w:szCs w:val="22"/>
        </w:rPr>
        <w:t xml:space="preserve"> </w:t>
      </w:r>
      <w:r w:rsidR="007C701D">
        <w:rPr>
          <w:noProof/>
          <w:sz w:val="22"/>
          <w:szCs w:val="22"/>
        </w:rPr>
        <w:t>a governance body,</w:t>
      </w:r>
      <w:r w:rsidR="003E635F">
        <w:rPr>
          <w:noProof/>
          <w:sz w:val="22"/>
          <w:szCs w:val="22"/>
        </w:rPr>
        <w:t xml:space="preserve"> a platform</w:t>
      </w:r>
      <w:r w:rsidR="007C701D">
        <w:rPr>
          <w:noProof/>
          <w:sz w:val="22"/>
          <w:szCs w:val="22"/>
        </w:rPr>
        <w:t xml:space="preserve"> and support office</w:t>
      </w:r>
      <w:r w:rsidR="003E635F">
        <w:rPr>
          <w:noProof/>
          <w:sz w:val="22"/>
          <w:szCs w:val="22"/>
        </w:rPr>
        <w:t xml:space="preserve"> </w:t>
      </w:r>
      <w:r w:rsidR="005732E0">
        <w:rPr>
          <w:noProof/>
          <w:sz w:val="22"/>
          <w:szCs w:val="22"/>
        </w:rPr>
        <w:t xml:space="preserve">in place </w:t>
      </w:r>
      <w:r w:rsidR="00A92941" w:rsidRPr="005E457F">
        <w:rPr>
          <w:noProof/>
          <w:sz w:val="22"/>
          <w:szCs w:val="22"/>
        </w:rPr>
        <w:t>to amplify rural voices</w:t>
      </w:r>
      <w:r w:rsidR="003A05DF">
        <w:rPr>
          <w:noProof/>
          <w:sz w:val="22"/>
          <w:szCs w:val="22"/>
        </w:rPr>
        <w:t>,</w:t>
      </w:r>
      <w:r w:rsidR="00A92941" w:rsidRPr="005E457F">
        <w:rPr>
          <w:noProof/>
          <w:sz w:val="22"/>
          <w:szCs w:val="22"/>
        </w:rPr>
        <w:t xml:space="preserve"> </w:t>
      </w:r>
      <w:r w:rsidR="003A05DF">
        <w:rPr>
          <w:noProof/>
          <w:sz w:val="22"/>
          <w:szCs w:val="22"/>
        </w:rPr>
        <w:t>network</w:t>
      </w:r>
      <w:r w:rsidR="00F93CEC">
        <w:rPr>
          <w:noProof/>
          <w:sz w:val="22"/>
          <w:szCs w:val="22"/>
        </w:rPr>
        <w:t xml:space="preserve"> actors</w:t>
      </w:r>
      <w:r w:rsidR="00A92941" w:rsidRPr="005E457F">
        <w:rPr>
          <w:noProof/>
          <w:sz w:val="22"/>
          <w:szCs w:val="22"/>
        </w:rPr>
        <w:t xml:space="preserve"> </w:t>
      </w:r>
      <w:r w:rsidR="005732E0">
        <w:rPr>
          <w:noProof/>
          <w:sz w:val="22"/>
          <w:szCs w:val="22"/>
        </w:rPr>
        <w:t>a</w:t>
      </w:r>
      <w:r w:rsidR="00F93CEC">
        <w:rPr>
          <w:noProof/>
          <w:sz w:val="22"/>
          <w:szCs w:val="22"/>
        </w:rPr>
        <w:t xml:space="preserve">nd </w:t>
      </w:r>
      <w:r w:rsidR="003A05DF">
        <w:rPr>
          <w:noProof/>
          <w:sz w:val="22"/>
          <w:szCs w:val="22"/>
        </w:rPr>
        <w:t>guide</w:t>
      </w:r>
      <w:r w:rsidR="005732E0">
        <w:rPr>
          <w:noProof/>
          <w:sz w:val="22"/>
          <w:szCs w:val="22"/>
        </w:rPr>
        <w:t xml:space="preserve"> </w:t>
      </w:r>
      <w:r w:rsidR="00A92941" w:rsidRPr="005E457F">
        <w:rPr>
          <w:noProof/>
          <w:sz w:val="22"/>
          <w:szCs w:val="22"/>
        </w:rPr>
        <w:t xml:space="preserve">public authorities and stakeholders </w:t>
      </w:r>
      <w:r w:rsidR="003A05DF">
        <w:rPr>
          <w:noProof/>
          <w:sz w:val="22"/>
          <w:szCs w:val="22"/>
        </w:rPr>
        <w:t xml:space="preserve">on how they </w:t>
      </w:r>
      <w:r w:rsidR="00945224">
        <w:rPr>
          <w:noProof/>
          <w:sz w:val="22"/>
          <w:szCs w:val="22"/>
        </w:rPr>
        <w:t xml:space="preserve">can </w:t>
      </w:r>
      <w:r w:rsidR="00A92941" w:rsidRPr="005E457F">
        <w:rPr>
          <w:noProof/>
          <w:sz w:val="22"/>
          <w:szCs w:val="22"/>
        </w:rPr>
        <w:t>act on the needs and aspirations of rural residents</w:t>
      </w:r>
      <w:r w:rsidRPr="005E457F">
        <w:rPr>
          <w:noProof/>
          <w:sz w:val="22"/>
          <w:szCs w:val="22"/>
        </w:rPr>
        <w:t>.</w:t>
      </w:r>
      <w:r w:rsidR="00A92941" w:rsidRPr="005E457F">
        <w:rPr>
          <w:noProof/>
          <w:sz w:val="22"/>
          <w:szCs w:val="22"/>
        </w:rPr>
        <w:t xml:space="preserve"> </w:t>
      </w:r>
      <w:r w:rsidR="00172B94">
        <w:rPr>
          <w:noProof/>
          <w:sz w:val="22"/>
          <w:szCs w:val="22"/>
        </w:rPr>
        <w:t>The rural pact</w:t>
      </w:r>
      <w:r w:rsidRPr="005E457F">
        <w:rPr>
          <w:noProof/>
          <w:sz w:val="22"/>
          <w:szCs w:val="22"/>
        </w:rPr>
        <w:t xml:space="preserve"> needs to reach the local level by translating into </w:t>
      </w:r>
      <w:r w:rsidR="00BA73DE">
        <w:rPr>
          <w:noProof/>
          <w:sz w:val="22"/>
          <w:szCs w:val="22"/>
        </w:rPr>
        <w:t>meaningful</w:t>
      </w:r>
      <w:r w:rsidR="00BA73DE" w:rsidRPr="005E457F">
        <w:rPr>
          <w:noProof/>
          <w:sz w:val="22"/>
          <w:szCs w:val="22"/>
        </w:rPr>
        <w:t xml:space="preserve"> </w:t>
      </w:r>
      <w:r w:rsidRPr="005E457F">
        <w:rPr>
          <w:noProof/>
          <w:sz w:val="22"/>
          <w:szCs w:val="22"/>
        </w:rPr>
        <w:t>actions on the ground.</w:t>
      </w:r>
      <w:r w:rsidR="00561BE3" w:rsidRPr="005E457F">
        <w:rPr>
          <w:noProof/>
          <w:sz w:val="22"/>
          <w:szCs w:val="22"/>
        </w:rPr>
        <w:t xml:space="preserve"> </w:t>
      </w:r>
      <w:r w:rsidR="008C36A8">
        <w:rPr>
          <w:noProof/>
          <w:sz w:val="22"/>
          <w:szCs w:val="22"/>
        </w:rPr>
        <w:t>For this to happen</w:t>
      </w:r>
      <w:r w:rsidR="00561BE3" w:rsidRPr="005E457F">
        <w:rPr>
          <w:noProof/>
          <w:sz w:val="22"/>
          <w:szCs w:val="22"/>
        </w:rPr>
        <w:t xml:space="preserve">, action at EU level may help to achieve the vision for rural areas in 2040 but </w:t>
      </w:r>
      <w:r w:rsidR="001C6F3E" w:rsidRPr="005E457F">
        <w:rPr>
          <w:noProof/>
          <w:sz w:val="22"/>
          <w:szCs w:val="22"/>
        </w:rPr>
        <w:t xml:space="preserve">is not </w:t>
      </w:r>
      <w:r w:rsidR="00171F0A">
        <w:rPr>
          <w:noProof/>
          <w:sz w:val="22"/>
          <w:szCs w:val="22"/>
        </w:rPr>
        <w:t>enough</w:t>
      </w:r>
      <w:r w:rsidR="001C6F3E" w:rsidRPr="005E457F">
        <w:rPr>
          <w:noProof/>
          <w:sz w:val="22"/>
          <w:szCs w:val="22"/>
        </w:rPr>
        <w:t>: strong commitment and engagement at Member States</w:t>
      </w:r>
      <w:r w:rsidR="00192268">
        <w:rPr>
          <w:noProof/>
          <w:sz w:val="22"/>
          <w:szCs w:val="22"/>
        </w:rPr>
        <w:t>,</w:t>
      </w:r>
      <w:r w:rsidR="001C6F3E" w:rsidRPr="005E457F">
        <w:rPr>
          <w:noProof/>
          <w:sz w:val="22"/>
          <w:szCs w:val="22"/>
        </w:rPr>
        <w:t xml:space="preserve"> regional</w:t>
      </w:r>
      <w:r w:rsidR="00192268">
        <w:rPr>
          <w:noProof/>
          <w:sz w:val="22"/>
          <w:szCs w:val="22"/>
        </w:rPr>
        <w:t xml:space="preserve"> and </w:t>
      </w:r>
      <w:r w:rsidR="001C6F3E" w:rsidRPr="005E457F">
        <w:rPr>
          <w:noProof/>
          <w:sz w:val="22"/>
          <w:szCs w:val="22"/>
        </w:rPr>
        <w:t>local level is also critical.</w:t>
      </w:r>
    </w:p>
    <w:p w14:paraId="24807585" w14:textId="0ED33BEE" w:rsidR="00497E45" w:rsidRPr="005E457F" w:rsidRDefault="00497E45" w:rsidP="004E7450">
      <w:pPr>
        <w:pStyle w:val="Text1"/>
        <w:ind w:left="0" w:right="-29"/>
        <w:rPr>
          <w:noProof/>
          <w:sz w:val="22"/>
          <w:szCs w:val="22"/>
        </w:rPr>
      </w:pPr>
      <w:r w:rsidRPr="005E457F">
        <w:rPr>
          <w:noProof/>
          <w:sz w:val="22"/>
          <w:szCs w:val="22"/>
        </w:rPr>
        <w:t xml:space="preserve">The stocktaking exercise undertaken to identify what has been programmed for rural areas in both the </w:t>
      </w:r>
      <w:r w:rsidR="00BC2CE2">
        <w:rPr>
          <w:b/>
          <w:bCs/>
          <w:noProof/>
          <w:sz w:val="22"/>
          <w:szCs w:val="22"/>
        </w:rPr>
        <w:t>C</w:t>
      </w:r>
      <w:r w:rsidR="007508E5">
        <w:rPr>
          <w:b/>
          <w:bCs/>
          <w:noProof/>
          <w:sz w:val="22"/>
          <w:szCs w:val="22"/>
        </w:rPr>
        <w:t>A</w:t>
      </w:r>
      <w:r w:rsidR="00BC2CE2">
        <w:rPr>
          <w:b/>
          <w:bCs/>
          <w:noProof/>
          <w:sz w:val="22"/>
          <w:szCs w:val="22"/>
        </w:rPr>
        <w:t xml:space="preserve">P </w:t>
      </w:r>
      <w:r w:rsidRPr="005E457F">
        <w:rPr>
          <w:b/>
          <w:bCs/>
          <w:noProof/>
          <w:sz w:val="22"/>
          <w:szCs w:val="22"/>
        </w:rPr>
        <w:t xml:space="preserve">and </w:t>
      </w:r>
      <w:r w:rsidR="0023565D">
        <w:rPr>
          <w:b/>
          <w:bCs/>
          <w:noProof/>
          <w:sz w:val="22"/>
          <w:szCs w:val="22"/>
        </w:rPr>
        <w:t>cohesion policy</w:t>
      </w:r>
      <w:r w:rsidRPr="005E457F">
        <w:rPr>
          <w:b/>
          <w:bCs/>
          <w:noProof/>
          <w:sz w:val="22"/>
          <w:szCs w:val="22"/>
        </w:rPr>
        <w:t xml:space="preserve"> programmes</w:t>
      </w:r>
      <w:r w:rsidRPr="005E457F">
        <w:rPr>
          <w:noProof/>
          <w:sz w:val="22"/>
          <w:szCs w:val="22"/>
        </w:rPr>
        <w:t xml:space="preserve"> shows how EU policies contribute to the objectives of the rural vision </w:t>
      </w:r>
      <w:r w:rsidR="00B42397">
        <w:rPr>
          <w:noProof/>
          <w:sz w:val="22"/>
          <w:szCs w:val="22"/>
        </w:rPr>
        <w:t>for</w:t>
      </w:r>
      <w:r w:rsidR="00B42397" w:rsidRPr="005E457F">
        <w:rPr>
          <w:noProof/>
          <w:sz w:val="22"/>
          <w:szCs w:val="22"/>
        </w:rPr>
        <w:t xml:space="preserve"> </w:t>
      </w:r>
      <w:r w:rsidRPr="005E457F">
        <w:rPr>
          <w:noProof/>
          <w:sz w:val="22"/>
          <w:szCs w:val="22"/>
        </w:rPr>
        <w:t xml:space="preserve">the period 2021-2027 (or 2023-2027 for the CAP) and what are the current limits in identifying support that goes to rural areas. The results will </w:t>
      </w:r>
      <w:r w:rsidR="00886B08">
        <w:rPr>
          <w:noProof/>
          <w:sz w:val="22"/>
          <w:szCs w:val="22"/>
        </w:rPr>
        <w:t>inform</w:t>
      </w:r>
      <w:r w:rsidR="00886B08" w:rsidRPr="005E457F">
        <w:rPr>
          <w:noProof/>
          <w:sz w:val="22"/>
          <w:szCs w:val="22"/>
        </w:rPr>
        <w:t xml:space="preserve"> </w:t>
      </w:r>
      <w:r w:rsidRPr="005E457F">
        <w:rPr>
          <w:noProof/>
          <w:sz w:val="22"/>
          <w:szCs w:val="22"/>
        </w:rPr>
        <w:t>the discussions about the future of these policies.</w:t>
      </w:r>
    </w:p>
    <w:p w14:paraId="6F2931C6" w14:textId="161D4857" w:rsidR="001C6F3E" w:rsidRPr="005E457F" w:rsidRDefault="00497E45" w:rsidP="004E7450">
      <w:pPr>
        <w:pStyle w:val="Text1"/>
        <w:ind w:left="0" w:right="-29"/>
        <w:rPr>
          <w:noProof/>
          <w:sz w:val="22"/>
          <w:szCs w:val="22"/>
        </w:rPr>
      </w:pPr>
      <w:r w:rsidRPr="005E457F">
        <w:rPr>
          <w:b/>
          <w:bCs/>
          <w:noProof/>
          <w:sz w:val="22"/>
          <w:szCs w:val="22"/>
        </w:rPr>
        <w:t xml:space="preserve">Achieving the </w:t>
      </w:r>
      <w:r w:rsidR="00A8779B">
        <w:rPr>
          <w:b/>
          <w:bCs/>
          <w:noProof/>
          <w:sz w:val="22"/>
          <w:szCs w:val="22"/>
        </w:rPr>
        <w:t>10</w:t>
      </w:r>
      <w:r w:rsidR="00A8779B" w:rsidRPr="005E457F">
        <w:rPr>
          <w:b/>
          <w:bCs/>
          <w:noProof/>
          <w:sz w:val="22"/>
          <w:szCs w:val="22"/>
        </w:rPr>
        <w:t xml:space="preserve"> </w:t>
      </w:r>
      <w:r w:rsidRPr="005E457F">
        <w:rPr>
          <w:b/>
          <w:bCs/>
          <w:noProof/>
          <w:sz w:val="22"/>
          <w:szCs w:val="22"/>
        </w:rPr>
        <w:t>shared goals of the rural vision by 2040 is a long</w:t>
      </w:r>
      <w:r w:rsidR="000B3371">
        <w:rPr>
          <w:b/>
          <w:bCs/>
          <w:noProof/>
          <w:sz w:val="22"/>
          <w:szCs w:val="22"/>
        </w:rPr>
        <w:t xml:space="preserve"> </w:t>
      </w:r>
      <w:r w:rsidRPr="005E457F">
        <w:rPr>
          <w:b/>
          <w:bCs/>
          <w:noProof/>
          <w:sz w:val="22"/>
          <w:szCs w:val="22"/>
        </w:rPr>
        <w:t>term endeavour</w:t>
      </w:r>
      <w:r w:rsidRPr="005E457F">
        <w:rPr>
          <w:noProof/>
          <w:sz w:val="22"/>
          <w:szCs w:val="22"/>
        </w:rPr>
        <w:t>, which requires sustaining actions and policies across the programming periods</w:t>
      </w:r>
      <w:r w:rsidR="001C6F3E" w:rsidRPr="005E457F">
        <w:rPr>
          <w:noProof/>
          <w:sz w:val="22"/>
          <w:szCs w:val="22"/>
        </w:rPr>
        <w:t xml:space="preserve"> at all levels of governance</w:t>
      </w:r>
      <w:r w:rsidRPr="005E457F">
        <w:rPr>
          <w:noProof/>
          <w:sz w:val="22"/>
          <w:szCs w:val="22"/>
        </w:rPr>
        <w:t xml:space="preserve">. </w:t>
      </w:r>
    </w:p>
    <w:p w14:paraId="1A677D8E" w14:textId="31D35D85" w:rsidR="00E31CAD" w:rsidRPr="005E457F" w:rsidRDefault="00497E45" w:rsidP="004E7450">
      <w:pPr>
        <w:pStyle w:val="Text1"/>
        <w:ind w:left="0" w:right="-29"/>
        <w:rPr>
          <w:noProof/>
          <w:sz w:val="22"/>
          <w:szCs w:val="22"/>
        </w:rPr>
      </w:pPr>
      <w:r w:rsidRPr="005E457F">
        <w:rPr>
          <w:noProof/>
          <w:sz w:val="22"/>
          <w:szCs w:val="22"/>
        </w:rPr>
        <w:t xml:space="preserve">The Commission </w:t>
      </w:r>
      <w:r w:rsidR="007D747F">
        <w:rPr>
          <w:noProof/>
          <w:sz w:val="22"/>
          <w:szCs w:val="22"/>
        </w:rPr>
        <w:t>is committed to implementing and consolidating</w:t>
      </w:r>
      <w:r w:rsidRPr="005E457F">
        <w:rPr>
          <w:noProof/>
          <w:sz w:val="22"/>
          <w:szCs w:val="22"/>
        </w:rPr>
        <w:t xml:space="preserve"> the actions put in place to implement the EU rural action plan and the rural pact under the current multi-annual financial framework.</w:t>
      </w:r>
      <w:r w:rsidR="000528C2" w:rsidRPr="005E457F">
        <w:rPr>
          <w:noProof/>
          <w:sz w:val="22"/>
          <w:szCs w:val="22"/>
        </w:rPr>
        <w:t xml:space="preserve"> </w:t>
      </w:r>
      <w:r w:rsidRPr="005E457F">
        <w:rPr>
          <w:noProof/>
          <w:sz w:val="22"/>
          <w:szCs w:val="22"/>
        </w:rPr>
        <w:t xml:space="preserve">The Commission </w:t>
      </w:r>
      <w:r w:rsidR="00652215" w:rsidRPr="005E457F">
        <w:rPr>
          <w:noProof/>
          <w:sz w:val="22"/>
          <w:szCs w:val="22"/>
        </w:rPr>
        <w:t xml:space="preserve">will </w:t>
      </w:r>
      <w:r w:rsidRPr="005E457F">
        <w:rPr>
          <w:noProof/>
          <w:sz w:val="22"/>
          <w:szCs w:val="22"/>
        </w:rPr>
        <w:t xml:space="preserve">consider </w:t>
      </w:r>
      <w:r w:rsidR="00652215" w:rsidRPr="005E457F">
        <w:rPr>
          <w:noProof/>
          <w:sz w:val="22"/>
          <w:szCs w:val="22"/>
        </w:rPr>
        <w:t xml:space="preserve">proposals and </w:t>
      </w:r>
      <w:r w:rsidRPr="005E457F">
        <w:rPr>
          <w:noProof/>
          <w:sz w:val="22"/>
          <w:szCs w:val="22"/>
        </w:rPr>
        <w:t xml:space="preserve">reflections </w:t>
      </w:r>
      <w:r w:rsidR="00652215" w:rsidRPr="005E457F">
        <w:rPr>
          <w:noProof/>
          <w:sz w:val="22"/>
          <w:szCs w:val="22"/>
        </w:rPr>
        <w:t>from EU institutions and bodies, stakeholder organisations and in general</w:t>
      </w:r>
      <w:r w:rsidRPr="005E457F">
        <w:rPr>
          <w:noProof/>
          <w:sz w:val="22"/>
          <w:szCs w:val="22"/>
        </w:rPr>
        <w:t xml:space="preserve"> the </w:t>
      </w:r>
      <w:r w:rsidR="005221A3" w:rsidRPr="005E457F">
        <w:rPr>
          <w:noProof/>
          <w:sz w:val="22"/>
          <w:szCs w:val="22"/>
        </w:rPr>
        <w:t xml:space="preserve">rural community </w:t>
      </w:r>
      <w:r w:rsidRPr="005E457F">
        <w:rPr>
          <w:noProof/>
          <w:sz w:val="22"/>
          <w:szCs w:val="22"/>
        </w:rPr>
        <w:t xml:space="preserve">in the context of </w:t>
      </w:r>
      <w:r w:rsidR="00D518B6" w:rsidRPr="005E457F">
        <w:rPr>
          <w:noProof/>
          <w:sz w:val="22"/>
          <w:szCs w:val="22"/>
        </w:rPr>
        <w:t>prepar</w:t>
      </w:r>
      <w:r w:rsidR="00D518B6">
        <w:rPr>
          <w:noProof/>
          <w:sz w:val="22"/>
          <w:szCs w:val="22"/>
        </w:rPr>
        <w:t>ing</w:t>
      </w:r>
      <w:r w:rsidR="00D518B6" w:rsidRPr="005E457F">
        <w:rPr>
          <w:noProof/>
          <w:sz w:val="22"/>
          <w:szCs w:val="22"/>
        </w:rPr>
        <w:t xml:space="preserve"> </w:t>
      </w:r>
      <w:r w:rsidRPr="005E457F">
        <w:rPr>
          <w:noProof/>
          <w:sz w:val="22"/>
          <w:szCs w:val="22"/>
        </w:rPr>
        <w:t xml:space="preserve">the </w:t>
      </w:r>
      <w:r w:rsidR="00F32347" w:rsidRPr="005E457F">
        <w:rPr>
          <w:noProof/>
          <w:sz w:val="22"/>
          <w:szCs w:val="22"/>
        </w:rPr>
        <w:t xml:space="preserve">EU’s </w:t>
      </w:r>
      <w:r w:rsidR="0003772F" w:rsidRPr="005E457F">
        <w:rPr>
          <w:noProof/>
          <w:sz w:val="22"/>
          <w:szCs w:val="22"/>
        </w:rPr>
        <w:t>post-2027</w:t>
      </w:r>
      <w:r w:rsidR="00F32347" w:rsidRPr="005E457F">
        <w:rPr>
          <w:noProof/>
          <w:sz w:val="22"/>
          <w:szCs w:val="22"/>
        </w:rPr>
        <w:t xml:space="preserve"> budget </w:t>
      </w:r>
      <w:r w:rsidR="001E6E1A" w:rsidRPr="005E457F">
        <w:rPr>
          <w:noProof/>
          <w:sz w:val="22"/>
          <w:szCs w:val="22"/>
        </w:rPr>
        <w:t xml:space="preserve">proposals which are expected to be adopted </w:t>
      </w:r>
      <w:r w:rsidR="00E97342" w:rsidRPr="005E457F">
        <w:rPr>
          <w:noProof/>
          <w:sz w:val="22"/>
          <w:szCs w:val="22"/>
        </w:rPr>
        <w:t xml:space="preserve">by </w:t>
      </w:r>
      <w:r w:rsidR="00577690" w:rsidRPr="005E457F">
        <w:rPr>
          <w:noProof/>
          <w:sz w:val="22"/>
          <w:szCs w:val="22"/>
        </w:rPr>
        <w:t>mid-</w:t>
      </w:r>
      <w:r w:rsidR="001E6E1A" w:rsidRPr="005E457F">
        <w:rPr>
          <w:noProof/>
          <w:sz w:val="22"/>
          <w:szCs w:val="22"/>
        </w:rPr>
        <w:t>2025</w:t>
      </w:r>
      <w:r w:rsidR="00E97342" w:rsidRPr="005E457F">
        <w:rPr>
          <w:noProof/>
          <w:sz w:val="22"/>
          <w:szCs w:val="22"/>
        </w:rPr>
        <w:t>.</w:t>
      </w:r>
      <w:r w:rsidRPr="005E457F">
        <w:rPr>
          <w:noProof/>
          <w:sz w:val="22"/>
          <w:szCs w:val="22"/>
        </w:rPr>
        <w:t xml:space="preserve"> </w:t>
      </w:r>
    </w:p>
    <w:p w14:paraId="0F48778C" w14:textId="48D2B3EA" w:rsidR="00497E45" w:rsidRPr="005E457F" w:rsidRDefault="000D4E6F" w:rsidP="004E7450">
      <w:pPr>
        <w:pStyle w:val="Text1"/>
        <w:ind w:left="0" w:right="-29"/>
        <w:rPr>
          <w:noProof/>
          <w:sz w:val="22"/>
          <w:szCs w:val="22"/>
        </w:rPr>
      </w:pPr>
      <w:r>
        <w:rPr>
          <w:noProof/>
          <w:sz w:val="22"/>
          <w:szCs w:val="22"/>
        </w:rPr>
        <w:t>Under</w:t>
      </w:r>
      <w:r w:rsidR="00497E45" w:rsidRPr="005E457F">
        <w:rPr>
          <w:noProof/>
          <w:sz w:val="22"/>
          <w:szCs w:val="22"/>
        </w:rPr>
        <w:t xml:space="preserve"> the rural pact, a </w:t>
      </w:r>
      <w:r w:rsidR="00497E45" w:rsidRPr="005E457F">
        <w:rPr>
          <w:b/>
          <w:bCs/>
          <w:noProof/>
          <w:sz w:val="22"/>
          <w:szCs w:val="22"/>
        </w:rPr>
        <w:t>policy lab</w:t>
      </w:r>
      <w:r w:rsidR="00497E45" w:rsidRPr="005E457F">
        <w:rPr>
          <w:noProof/>
          <w:sz w:val="22"/>
          <w:szCs w:val="22"/>
        </w:rPr>
        <w:t xml:space="preserve"> in </w:t>
      </w:r>
      <w:r w:rsidR="009D33AD">
        <w:rPr>
          <w:noProof/>
          <w:sz w:val="22"/>
          <w:szCs w:val="22"/>
        </w:rPr>
        <w:t>autumn</w:t>
      </w:r>
      <w:r w:rsidR="00222A89" w:rsidRPr="005E457F">
        <w:rPr>
          <w:noProof/>
          <w:sz w:val="22"/>
          <w:szCs w:val="22"/>
        </w:rPr>
        <w:t xml:space="preserve"> </w:t>
      </w:r>
      <w:r w:rsidR="00497E45" w:rsidRPr="005E457F">
        <w:rPr>
          <w:noProof/>
          <w:sz w:val="22"/>
          <w:szCs w:val="22"/>
        </w:rPr>
        <w:t xml:space="preserve">2024 and the </w:t>
      </w:r>
      <w:r w:rsidR="00497E45" w:rsidRPr="005E457F">
        <w:rPr>
          <w:b/>
          <w:bCs/>
          <w:noProof/>
          <w:sz w:val="22"/>
          <w:szCs w:val="22"/>
        </w:rPr>
        <w:t>rural pact conference</w:t>
      </w:r>
      <w:r w:rsidR="00497E45" w:rsidRPr="005E457F">
        <w:rPr>
          <w:noProof/>
          <w:sz w:val="22"/>
          <w:szCs w:val="22"/>
        </w:rPr>
        <w:t xml:space="preserve"> early 2025 will provide </w:t>
      </w:r>
      <w:r w:rsidR="00ED40D5">
        <w:rPr>
          <w:noProof/>
          <w:sz w:val="22"/>
          <w:szCs w:val="22"/>
        </w:rPr>
        <w:t>platforms</w:t>
      </w:r>
      <w:r w:rsidR="00ED40D5" w:rsidRPr="005E457F">
        <w:rPr>
          <w:noProof/>
          <w:sz w:val="22"/>
          <w:szCs w:val="22"/>
        </w:rPr>
        <w:t xml:space="preserve"> </w:t>
      </w:r>
      <w:r w:rsidR="00497E45" w:rsidRPr="005E457F">
        <w:rPr>
          <w:noProof/>
          <w:sz w:val="22"/>
          <w:szCs w:val="22"/>
        </w:rPr>
        <w:t xml:space="preserve">to discuss the strategic questions included in this report and engage rural pact community members and all rural stakeholders in having a say on the future. The Commission will keep the </w:t>
      </w:r>
      <w:r w:rsidR="00F65822">
        <w:rPr>
          <w:noProof/>
          <w:sz w:val="22"/>
          <w:szCs w:val="22"/>
        </w:rPr>
        <w:t xml:space="preserve">rural </w:t>
      </w:r>
      <w:r w:rsidR="00497E45" w:rsidRPr="005E457F">
        <w:rPr>
          <w:noProof/>
          <w:sz w:val="22"/>
          <w:szCs w:val="22"/>
        </w:rPr>
        <w:t xml:space="preserve">community informed of opportunities to contribute to </w:t>
      </w:r>
      <w:r w:rsidR="00497E45" w:rsidRPr="005E457F">
        <w:rPr>
          <w:b/>
          <w:bCs/>
          <w:noProof/>
          <w:sz w:val="22"/>
          <w:szCs w:val="22"/>
        </w:rPr>
        <w:t>public consultations and engagement activities</w:t>
      </w:r>
      <w:r w:rsidR="00497E45" w:rsidRPr="005E457F">
        <w:rPr>
          <w:noProof/>
          <w:sz w:val="22"/>
          <w:szCs w:val="22"/>
        </w:rPr>
        <w:t xml:space="preserve"> in various policy domains. The </w:t>
      </w:r>
      <w:r w:rsidR="00A233D5" w:rsidRPr="002C1CCE">
        <w:rPr>
          <w:noProof/>
          <w:sz w:val="22"/>
          <w:szCs w:val="22"/>
        </w:rPr>
        <w:t>RPCG</w:t>
      </w:r>
      <w:r w:rsidR="00497E45" w:rsidRPr="005E457F">
        <w:rPr>
          <w:noProof/>
          <w:sz w:val="22"/>
          <w:szCs w:val="22"/>
        </w:rPr>
        <w:t xml:space="preserve"> will work hand in hand with the Commission and the </w:t>
      </w:r>
      <w:r w:rsidR="00192268">
        <w:rPr>
          <w:noProof/>
          <w:sz w:val="22"/>
          <w:szCs w:val="22"/>
        </w:rPr>
        <w:t>RPSO</w:t>
      </w:r>
      <w:r w:rsidR="00497E45" w:rsidRPr="005E457F">
        <w:rPr>
          <w:noProof/>
          <w:sz w:val="22"/>
          <w:szCs w:val="22"/>
        </w:rPr>
        <w:t xml:space="preserve"> in ensuring that community views are collected and </w:t>
      </w:r>
      <w:r w:rsidR="00B63104" w:rsidRPr="005E457F">
        <w:rPr>
          <w:noProof/>
          <w:sz w:val="22"/>
          <w:szCs w:val="22"/>
        </w:rPr>
        <w:t xml:space="preserve">fed </w:t>
      </w:r>
      <w:r w:rsidR="00497E45" w:rsidRPr="005E457F">
        <w:rPr>
          <w:noProof/>
          <w:sz w:val="22"/>
          <w:szCs w:val="22"/>
        </w:rPr>
        <w:t>into</w:t>
      </w:r>
      <w:r w:rsidR="00497E45" w:rsidRPr="005E457F" w:rsidDel="00B63104">
        <w:rPr>
          <w:noProof/>
          <w:sz w:val="22"/>
          <w:szCs w:val="22"/>
        </w:rPr>
        <w:t xml:space="preserve"> </w:t>
      </w:r>
      <w:r w:rsidR="00497E45" w:rsidRPr="005E457F">
        <w:rPr>
          <w:noProof/>
          <w:sz w:val="22"/>
          <w:szCs w:val="22"/>
        </w:rPr>
        <w:t>the policy development processes.</w:t>
      </w:r>
    </w:p>
    <w:p w14:paraId="437524A2" w14:textId="5F5B4E17" w:rsidR="007D7640" w:rsidRPr="007F760D" w:rsidRDefault="00497E45" w:rsidP="007F760D">
      <w:pPr>
        <w:pStyle w:val="Text1"/>
        <w:ind w:left="0" w:right="-29"/>
        <w:rPr>
          <w:noProof/>
          <w:sz w:val="22"/>
          <w:szCs w:val="22"/>
        </w:rPr>
      </w:pPr>
      <w:r w:rsidRPr="60FF6EB5">
        <w:rPr>
          <w:noProof/>
          <w:sz w:val="22"/>
          <w:szCs w:val="22"/>
        </w:rPr>
        <w:t xml:space="preserve">In addition to discussions in the rural pact context, specific activities will be organised </w:t>
      </w:r>
      <w:r w:rsidR="00DB3249" w:rsidRPr="60FF6EB5">
        <w:rPr>
          <w:noProof/>
          <w:sz w:val="22"/>
          <w:szCs w:val="22"/>
        </w:rPr>
        <w:t xml:space="preserve">under </w:t>
      </w:r>
      <w:r w:rsidRPr="60FF6EB5">
        <w:rPr>
          <w:noProof/>
          <w:sz w:val="22"/>
          <w:szCs w:val="22"/>
        </w:rPr>
        <w:t xml:space="preserve">each of the supporting EU policies. The Commission will ensure rural stakeholders are well represented in these processes, in line with the </w:t>
      </w:r>
      <w:r w:rsidR="00E2794C" w:rsidRPr="60FF6EB5">
        <w:rPr>
          <w:noProof/>
          <w:sz w:val="22"/>
          <w:szCs w:val="22"/>
        </w:rPr>
        <w:t>B</w:t>
      </w:r>
      <w:r w:rsidRPr="60FF6EB5">
        <w:rPr>
          <w:noProof/>
          <w:sz w:val="22"/>
          <w:szCs w:val="22"/>
        </w:rPr>
        <w:t xml:space="preserve">etter </w:t>
      </w:r>
      <w:r w:rsidR="00E2794C" w:rsidRPr="60FF6EB5">
        <w:rPr>
          <w:noProof/>
          <w:sz w:val="22"/>
          <w:szCs w:val="22"/>
        </w:rPr>
        <w:t>R</w:t>
      </w:r>
      <w:r w:rsidRPr="60FF6EB5">
        <w:rPr>
          <w:noProof/>
          <w:sz w:val="22"/>
          <w:szCs w:val="22"/>
        </w:rPr>
        <w:t>egulation guidelines updated in 2021, that imply the consultation of stakeholders from different types of territories.</w:t>
      </w:r>
      <w:r w:rsidR="00DC56AE" w:rsidRPr="60FF6EB5">
        <w:rPr>
          <w:noProof/>
          <w:sz w:val="22"/>
          <w:szCs w:val="22"/>
        </w:rPr>
        <w:t xml:space="preserve"> </w:t>
      </w:r>
      <w:r w:rsidRPr="60FF6EB5">
        <w:rPr>
          <w:noProof/>
          <w:sz w:val="22"/>
          <w:szCs w:val="22"/>
        </w:rPr>
        <w:t xml:space="preserve">For the </w:t>
      </w:r>
      <w:r w:rsidR="00444444" w:rsidRPr="60FF6EB5">
        <w:rPr>
          <w:b/>
          <w:bCs/>
          <w:noProof/>
          <w:sz w:val="22"/>
          <w:szCs w:val="22"/>
        </w:rPr>
        <w:t>CAP</w:t>
      </w:r>
      <w:r w:rsidRPr="60FF6EB5">
        <w:rPr>
          <w:noProof/>
          <w:sz w:val="22"/>
          <w:szCs w:val="22"/>
        </w:rPr>
        <w:t xml:space="preserve">, </w:t>
      </w:r>
      <w:r w:rsidR="00AF6422" w:rsidRPr="60FF6EB5">
        <w:rPr>
          <w:noProof/>
          <w:sz w:val="22"/>
          <w:szCs w:val="22"/>
        </w:rPr>
        <w:t xml:space="preserve">the outcomes of the strategic dialogue on the future of farming launched by </w:t>
      </w:r>
      <w:r w:rsidR="00982DBA" w:rsidRPr="60FF6EB5">
        <w:rPr>
          <w:noProof/>
          <w:sz w:val="22"/>
          <w:szCs w:val="22"/>
        </w:rPr>
        <w:t>Commission</w:t>
      </w:r>
      <w:r w:rsidR="00AF6422" w:rsidRPr="60FF6EB5">
        <w:rPr>
          <w:noProof/>
          <w:sz w:val="22"/>
          <w:szCs w:val="22"/>
        </w:rPr>
        <w:t xml:space="preserve"> President von der Leyen will further inform the reflection.</w:t>
      </w:r>
      <w:r w:rsidR="009F78A0" w:rsidRPr="60FF6EB5">
        <w:rPr>
          <w:noProof/>
          <w:sz w:val="22"/>
          <w:szCs w:val="22"/>
        </w:rPr>
        <w:t xml:space="preserve"> </w:t>
      </w:r>
      <w:r w:rsidRPr="60FF6EB5">
        <w:rPr>
          <w:noProof/>
          <w:sz w:val="22"/>
          <w:szCs w:val="22"/>
        </w:rPr>
        <w:t xml:space="preserve">For </w:t>
      </w:r>
      <w:r w:rsidR="0023565D" w:rsidRPr="00CD6B78">
        <w:rPr>
          <w:b/>
          <w:bCs/>
          <w:noProof/>
          <w:sz w:val="22"/>
          <w:szCs w:val="22"/>
        </w:rPr>
        <w:t>cohesion policy</w:t>
      </w:r>
      <w:r w:rsidRPr="60FF6EB5">
        <w:rPr>
          <w:noProof/>
          <w:sz w:val="22"/>
          <w:szCs w:val="22"/>
        </w:rPr>
        <w:t>,</w:t>
      </w:r>
      <w:r w:rsidR="00333921" w:rsidRPr="60FF6EB5">
        <w:rPr>
          <w:noProof/>
          <w:sz w:val="22"/>
          <w:szCs w:val="22"/>
        </w:rPr>
        <w:t xml:space="preserve"> </w:t>
      </w:r>
      <w:r w:rsidR="00302BA0" w:rsidRPr="60FF6EB5">
        <w:rPr>
          <w:noProof/>
          <w:sz w:val="22"/>
          <w:szCs w:val="22"/>
        </w:rPr>
        <w:t xml:space="preserve">the </w:t>
      </w:r>
      <w:r w:rsidR="002E624F" w:rsidRPr="60FF6EB5">
        <w:rPr>
          <w:noProof/>
          <w:sz w:val="22"/>
          <w:szCs w:val="22"/>
        </w:rPr>
        <w:t xml:space="preserve">ninth </w:t>
      </w:r>
      <w:r w:rsidR="00302BA0" w:rsidRPr="60FF6EB5">
        <w:rPr>
          <w:noProof/>
          <w:sz w:val="22"/>
          <w:szCs w:val="22"/>
        </w:rPr>
        <w:t>cohesion report set</w:t>
      </w:r>
      <w:r w:rsidR="72ABF2EB" w:rsidRPr="60FF6EB5">
        <w:rPr>
          <w:noProof/>
          <w:sz w:val="22"/>
          <w:szCs w:val="22"/>
        </w:rPr>
        <w:t>s</w:t>
      </w:r>
      <w:r w:rsidR="00302BA0" w:rsidRPr="60FF6EB5">
        <w:rPr>
          <w:noProof/>
          <w:sz w:val="22"/>
          <w:szCs w:val="22"/>
        </w:rPr>
        <w:t xml:space="preserve"> out paths for reflection including for rural areas. The orientations and issues will be subject to a </w:t>
      </w:r>
      <w:r w:rsidR="00250BB6" w:rsidRPr="60FF6EB5">
        <w:rPr>
          <w:noProof/>
          <w:sz w:val="22"/>
          <w:szCs w:val="22"/>
        </w:rPr>
        <w:t>broad</w:t>
      </w:r>
      <w:r w:rsidR="00302BA0" w:rsidRPr="60FF6EB5">
        <w:rPr>
          <w:noProof/>
          <w:sz w:val="22"/>
          <w:szCs w:val="22"/>
        </w:rPr>
        <w:t xml:space="preserve"> debate at the Cohesion Forum taking place on 11 and 12 April</w:t>
      </w:r>
      <w:r w:rsidR="00627AB3" w:rsidRPr="60FF6EB5">
        <w:rPr>
          <w:noProof/>
          <w:sz w:val="22"/>
          <w:szCs w:val="22"/>
        </w:rPr>
        <w:t xml:space="preserve"> 2024</w:t>
      </w:r>
      <w:r w:rsidR="00302BA0" w:rsidRPr="60FF6EB5">
        <w:rPr>
          <w:noProof/>
          <w:sz w:val="22"/>
          <w:szCs w:val="22"/>
        </w:rPr>
        <w:t>.</w:t>
      </w:r>
      <w:r w:rsidR="00DC56AE" w:rsidRPr="60FF6EB5">
        <w:rPr>
          <w:noProof/>
          <w:sz w:val="22"/>
          <w:szCs w:val="22"/>
        </w:rPr>
        <w:t xml:space="preserve"> </w:t>
      </w:r>
      <w:r w:rsidRPr="60FF6EB5">
        <w:rPr>
          <w:noProof/>
          <w:sz w:val="22"/>
          <w:szCs w:val="22"/>
        </w:rPr>
        <w:t xml:space="preserve">In other policy </w:t>
      </w:r>
      <w:r w:rsidR="004534F4" w:rsidRPr="60FF6EB5">
        <w:rPr>
          <w:noProof/>
          <w:sz w:val="22"/>
          <w:szCs w:val="22"/>
        </w:rPr>
        <w:t>areas</w:t>
      </w:r>
      <w:r w:rsidRPr="60FF6EB5">
        <w:rPr>
          <w:noProof/>
          <w:sz w:val="22"/>
          <w:szCs w:val="22"/>
        </w:rPr>
        <w:t xml:space="preserve">, </w:t>
      </w:r>
      <w:r w:rsidR="004534F4" w:rsidRPr="60FF6EB5">
        <w:rPr>
          <w:noProof/>
          <w:sz w:val="22"/>
          <w:szCs w:val="22"/>
        </w:rPr>
        <w:t>the</w:t>
      </w:r>
      <w:r w:rsidRPr="60FF6EB5">
        <w:rPr>
          <w:noProof/>
          <w:sz w:val="22"/>
          <w:szCs w:val="22"/>
        </w:rPr>
        <w:t xml:space="preserve"> Commission will be invited to consider the implications for rural areas of future policies in line with the rural proofing mechanism created following the adoption of the rural vision.</w:t>
      </w:r>
    </w:p>
    <w:sectPr w:rsidR="007D7640" w:rsidRPr="007F760D">
      <w:headerReference w:type="even" r:id="rId44"/>
      <w:headerReference w:type="default" r:id="rId45"/>
      <w:footerReference w:type="even" r:id="rId46"/>
      <w:footerReference w:type="default" r:id="rId47"/>
      <w:headerReference w:type="first" r:id="rId48"/>
      <w:footerReference w:type="first" r:id="rId49"/>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1E0CF" w14:textId="77777777" w:rsidR="001835EE" w:rsidRDefault="001835EE">
      <w:pPr>
        <w:spacing w:after="0"/>
      </w:pPr>
      <w:r>
        <w:separator/>
      </w:r>
    </w:p>
  </w:endnote>
  <w:endnote w:type="continuationSeparator" w:id="0">
    <w:p w14:paraId="07E07DC4" w14:textId="77777777" w:rsidR="001835EE" w:rsidRDefault="001835EE">
      <w:pPr>
        <w:spacing w:after="0"/>
      </w:pPr>
      <w:r>
        <w:continuationSeparator/>
      </w:r>
    </w:p>
  </w:endnote>
  <w:endnote w:type="continuationNotice" w:id="1">
    <w:p w14:paraId="66AC539F" w14:textId="77777777" w:rsidR="001835EE" w:rsidRDefault="001835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18AF6" w14:textId="19E148B0" w:rsidR="002F161F" w:rsidRPr="002F161F" w:rsidRDefault="002F161F" w:rsidP="002F161F">
    <w:pPr>
      <w:pStyle w:val="FooterCoverPage"/>
      <w:rPr>
        <w:rFonts w:ascii="Arial" w:hAnsi="Arial" w:cs="Arial"/>
        <w:b/>
        <w:sz w:val="48"/>
      </w:rPr>
    </w:pPr>
    <w:r w:rsidRPr="002F161F">
      <w:rPr>
        <w:rFonts w:ascii="Arial" w:hAnsi="Arial" w:cs="Arial"/>
        <w:b/>
        <w:sz w:val="48"/>
      </w:rPr>
      <w:t>EN</w:t>
    </w:r>
    <w:r w:rsidRPr="002F161F">
      <w:rPr>
        <w:rFonts w:ascii="Arial" w:hAnsi="Arial" w:cs="Arial"/>
        <w:b/>
        <w:sz w:val="48"/>
      </w:rPr>
      <w:tab/>
    </w:r>
    <w:r w:rsidRPr="002F161F">
      <w:rPr>
        <w:rFonts w:ascii="Arial" w:hAnsi="Arial" w:cs="Arial"/>
        <w:b/>
        <w:sz w:val="48"/>
      </w:rPr>
      <w:tab/>
    </w:r>
    <w:r w:rsidRPr="002F161F">
      <w:tab/>
    </w:r>
    <w:r w:rsidRPr="002F161F">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256A2" w14:textId="3BE358E3" w:rsidR="002F161F" w:rsidRPr="002F161F" w:rsidRDefault="002F161F" w:rsidP="002F161F">
    <w:pPr>
      <w:pStyle w:val="FooterCoverPage"/>
      <w:rPr>
        <w:rFonts w:ascii="Arial" w:hAnsi="Arial" w:cs="Arial"/>
        <w:b/>
        <w:sz w:val="48"/>
      </w:rPr>
    </w:pPr>
    <w:r w:rsidRPr="002F161F">
      <w:rPr>
        <w:rFonts w:ascii="Arial" w:hAnsi="Arial" w:cs="Arial"/>
        <w:b/>
        <w:sz w:val="48"/>
      </w:rPr>
      <w:t>EN</w:t>
    </w:r>
    <w:r w:rsidRPr="002F161F">
      <w:rPr>
        <w:rFonts w:ascii="Arial" w:hAnsi="Arial" w:cs="Arial"/>
        <w:b/>
        <w:sz w:val="48"/>
      </w:rPr>
      <w:tab/>
    </w:r>
    <w:r w:rsidRPr="002F161F">
      <w:rPr>
        <w:rFonts w:ascii="Arial" w:hAnsi="Arial" w:cs="Arial"/>
        <w:b/>
        <w:sz w:val="48"/>
      </w:rPr>
      <w:tab/>
    </w:r>
    <w:r w:rsidRPr="002F161F">
      <w:tab/>
    </w:r>
    <w:r w:rsidRPr="002F161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89424" w14:textId="77777777" w:rsidR="002F161F" w:rsidRPr="002F161F" w:rsidRDefault="002F161F" w:rsidP="002F161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D5D60" w14:textId="77777777" w:rsidR="004C0F69" w:rsidRDefault="00EF0A44">
    <w:pPr>
      <w:pStyle w:val="FooterLine"/>
      <w:jc w:val="center"/>
    </w:pPr>
    <w:r>
      <w:fldChar w:fldCharType="begin"/>
    </w:r>
    <w:r>
      <w:instrText>PAGE   \* MERGEFORMAT</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1B91" w14:textId="3FDE336F" w:rsidR="00C62FC3" w:rsidRDefault="002D03B0">
    <w:pPr>
      <w:pStyle w:val="FooterLine"/>
      <w:jc w:val="center"/>
    </w:pPr>
    <w:r>
      <w:fldChar w:fldCharType="begin"/>
    </w:r>
    <w:r>
      <w:instrText>PAGE   \* MERGEFORMAT</w:instrText>
    </w:r>
    <w:r>
      <w:fldChar w:fldCharType="separate"/>
    </w:r>
    <w:r w:rsidR="002F161F">
      <w:rPr>
        <w:noProof/>
      </w:rPr>
      <w:t>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08C67" w14:textId="77777777" w:rsidR="00234321" w:rsidRDefault="00234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65502" w14:textId="77777777" w:rsidR="001835EE" w:rsidRDefault="001835EE">
      <w:pPr>
        <w:spacing w:after="0"/>
      </w:pPr>
      <w:r>
        <w:separator/>
      </w:r>
    </w:p>
  </w:footnote>
  <w:footnote w:type="continuationSeparator" w:id="0">
    <w:p w14:paraId="1B55D820" w14:textId="77777777" w:rsidR="001835EE" w:rsidRDefault="001835EE">
      <w:pPr>
        <w:spacing w:after="0"/>
      </w:pPr>
      <w:r>
        <w:continuationSeparator/>
      </w:r>
    </w:p>
  </w:footnote>
  <w:footnote w:type="continuationNotice" w:id="1">
    <w:p w14:paraId="0BC7C838" w14:textId="77777777" w:rsidR="001835EE" w:rsidRDefault="001835EE">
      <w:pPr>
        <w:spacing w:after="0"/>
      </w:pPr>
    </w:p>
  </w:footnote>
  <w:footnote w:id="2">
    <w:p w14:paraId="79FD97EB" w14:textId="77777777" w:rsidR="00472AA3" w:rsidRPr="00B134B8" w:rsidRDefault="00472AA3" w:rsidP="00472AA3">
      <w:pPr>
        <w:pStyle w:val="FootnoteText"/>
        <w:rPr>
          <w:sz w:val="18"/>
          <w:szCs w:val="18"/>
          <w:lang w:val="en-IE"/>
        </w:rPr>
      </w:pPr>
      <w:r w:rsidRPr="00B134B8">
        <w:rPr>
          <w:sz w:val="18"/>
          <w:szCs w:val="18"/>
        </w:rPr>
        <w:t>(</w:t>
      </w:r>
      <w:r w:rsidRPr="00B134B8">
        <w:rPr>
          <w:rStyle w:val="FootnoteReference"/>
          <w:sz w:val="18"/>
          <w:szCs w:val="18"/>
        </w:rPr>
        <w:footnoteRef/>
      </w:r>
      <w:r w:rsidRPr="00B134B8">
        <w:rPr>
          <w:sz w:val="18"/>
          <w:szCs w:val="18"/>
        </w:rPr>
        <w:t xml:space="preserve">) </w:t>
      </w:r>
      <w:r w:rsidR="003B2654" w:rsidRPr="00B134B8">
        <w:rPr>
          <w:sz w:val="18"/>
          <w:szCs w:val="18"/>
        </w:rPr>
        <w:tab/>
      </w:r>
      <w:r w:rsidRPr="00B134B8">
        <w:rPr>
          <w:sz w:val="18"/>
          <w:szCs w:val="18"/>
        </w:rPr>
        <w:t>COM (2021) 345 final</w:t>
      </w:r>
    </w:p>
  </w:footnote>
  <w:footnote w:id="3">
    <w:p w14:paraId="10BA1965" w14:textId="77777777" w:rsidR="00B958A9" w:rsidRPr="00B134B8" w:rsidRDefault="00B958A9" w:rsidP="00B958A9">
      <w:pPr>
        <w:pStyle w:val="FootnoteText"/>
        <w:rPr>
          <w:sz w:val="18"/>
          <w:szCs w:val="18"/>
        </w:rPr>
      </w:pPr>
      <w:r w:rsidRPr="00B134B8">
        <w:rPr>
          <w:sz w:val="18"/>
          <w:szCs w:val="18"/>
        </w:rPr>
        <w:t>(</w:t>
      </w:r>
      <w:r w:rsidRPr="00B134B8">
        <w:rPr>
          <w:rStyle w:val="FootnoteReference"/>
          <w:sz w:val="18"/>
          <w:szCs w:val="18"/>
        </w:rPr>
        <w:footnoteRef/>
      </w:r>
      <w:r w:rsidRPr="00B134B8">
        <w:rPr>
          <w:sz w:val="18"/>
          <w:szCs w:val="18"/>
        </w:rPr>
        <w:t>)</w:t>
      </w:r>
      <w:r w:rsidRPr="00B134B8">
        <w:rPr>
          <w:sz w:val="18"/>
          <w:szCs w:val="18"/>
        </w:rPr>
        <w:tab/>
        <w:t xml:space="preserve">Commission, </w:t>
      </w:r>
      <w:r w:rsidRPr="00B134B8">
        <w:rPr>
          <w:i/>
          <w:sz w:val="18"/>
          <w:szCs w:val="18"/>
        </w:rPr>
        <w:t>Political guidelines for the next European Commission 2019-2024</w:t>
      </w:r>
      <w:r w:rsidRPr="00B134B8">
        <w:rPr>
          <w:sz w:val="18"/>
          <w:szCs w:val="18"/>
        </w:rPr>
        <w:t xml:space="preserve"> (July 2019)</w:t>
      </w:r>
    </w:p>
  </w:footnote>
  <w:footnote w:id="4">
    <w:p w14:paraId="4E6CF774" w14:textId="77777777" w:rsidR="00B958A9" w:rsidRPr="00B134B8" w:rsidRDefault="00B958A9" w:rsidP="00B958A9">
      <w:pPr>
        <w:pStyle w:val="FootnoteText"/>
        <w:rPr>
          <w:sz w:val="18"/>
          <w:szCs w:val="18"/>
          <w:lang w:val="en-IE"/>
        </w:rPr>
      </w:pPr>
      <w:r w:rsidRPr="00B134B8">
        <w:rPr>
          <w:sz w:val="18"/>
          <w:szCs w:val="18"/>
        </w:rPr>
        <w:t>(</w:t>
      </w:r>
      <w:r w:rsidRPr="00B134B8">
        <w:rPr>
          <w:rStyle w:val="FootnoteReference"/>
          <w:sz w:val="18"/>
          <w:szCs w:val="18"/>
        </w:rPr>
        <w:footnoteRef/>
      </w:r>
      <w:r w:rsidRPr="00B134B8">
        <w:rPr>
          <w:sz w:val="18"/>
          <w:szCs w:val="18"/>
        </w:rPr>
        <w:t>)</w:t>
      </w:r>
      <w:r w:rsidRPr="00B134B8">
        <w:rPr>
          <w:sz w:val="18"/>
          <w:szCs w:val="18"/>
        </w:rPr>
        <w:tab/>
      </w:r>
      <w:bookmarkStart w:id="4" w:name="_Hlk160527412"/>
      <w:r w:rsidRPr="00B134B8">
        <w:rPr>
          <w:sz w:val="18"/>
          <w:szCs w:val="18"/>
        </w:rPr>
        <w:t>Council</w:t>
      </w:r>
      <w:r w:rsidR="009A2E84" w:rsidRPr="00B134B8">
        <w:rPr>
          <w:sz w:val="18"/>
          <w:szCs w:val="18"/>
        </w:rPr>
        <w:t xml:space="preserve"> of the European Union</w:t>
      </w:r>
      <w:r w:rsidRPr="00B134B8">
        <w:rPr>
          <w:sz w:val="18"/>
          <w:szCs w:val="18"/>
        </w:rPr>
        <w:t xml:space="preserve">, </w:t>
      </w:r>
      <w:r w:rsidRPr="00B134B8">
        <w:rPr>
          <w:i/>
          <w:iCs/>
          <w:sz w:val="18"/>
          <w:szCs w:val="18"/>
        </w:rPr>
        <w:t>Conclusions on the Long-term vision for the EU’s rural areas</w:t>
      </w:r>
      <w:r w:rsidRPr="00B134B8">
        <w:rPr>
          <w:sz w:val="18"/>
          <w:szCs w:val="18"/>
        </w:rPr>
        <w:t xml:space="preserve">, 15631/23; European Parliament, </w:t>
      </w:r>
      <w:r w:rsidRPr="00B134B8">
        <w:rPr>
          <w:i/>
          <w:iCs/>
          <w:sz w:val="18"/>
          <w:szCs w:val="18"/>
        </w:rPr>
        <w:t>Report on the long-term vision for the EU’s rural areas</w:t>
      </w:r>
      <w:r w:rsidRPr="00B134B8">
        <w:rPr>
          <w:sz w:val="18"/>
          <w:szCs w:val="18"/>
        </w:rPr>
        <w:t>, 2021/2254(INI)</w:t>
      </w:r>
      <w:bookmarkEnd w:id="4"/>
    </w:p>
  </w:footnote>
  <w:footnote w:id="5">
    <w:p w14:paraId="455E0D15" w14:textId="77777777" w:rsidR="00B958A9" w:rsidRPr="00B134B8" w:rsidRDefault="00B958A9" w:rsidP="00B958A9">
      <w:pPr>
        <w:pStyle w:val="FootnoteText"/>
        <w:rPr>
          <w:sz w:val="18"/>
          <w:szCs w:val="18"/>
          <w:lang w:val="en-IE"/>
        </w:rPr>
      </w:pPr>
      <w:r w:rsidRPr="00B134B8">
        <w:rPr>
          <w:sz w:val="18"/>
          <w:szCs w:val="18"/>
        </w:rPr>
        <w:t>(</w:t>
      </w:r>
      <w:r w:rsidRPr="00B134B8">
        <w:rPr>
          <w:rStyle w:val="FootnoteReference"/>
          <w:sz w:val="18"/>
          <w:szCs w:val="18"/>
        </w:rPr>
        <w:footnoteRef/>
      </w:r>
      <w:r w:rsidRPr="00B134B8">
        <w:rPr>
          <w:sz w:val="18"/>
          <w:szCs w:val="18"/>
        </w:rPr>
        <w:t>)</w:t>
      </w:r>
      <w:r w:rsidRPr="00B134B8">
        <w:rPr>
          <w:sz w:val="18"/>
          <w:szCs w:val="18"/>
        </w:rPr>
        <w:tab/>
      </w:r>
      <w:bookmarkStart w:id="5" w:name="_Hlk160527469"/>
      <w:r w:rsidRPr="00B134B8">
        <w:rPr>
          <w:sz w:val="18"/>
          <w:szCs w:val="18"/>
        </w:rPr>
        <w:t>COM</w:t>
      </w:r>
      <w:r w:rsidR="000324A1" w:rsidRPr="00B134B8">
        <w:rPr>
          <w:sz w:val="18"/>
          <w:szCs w:val="18"/>
        </w:rPr>
        <w:t xml:space="preserve"> </w:t>
      </w:r>
      <w:r w:rsidRPr="00B134B8">
        <w:rPr>
          <w:sz w:val="18"/>
          <w:szCs w:val="18"/>
        </w:rPr>
        <w:t>(2023) 577 final</w:t>
      </w:r>
      <w:bookmarkEnd w:id="5"/>
    </w:p>
  </w:footnote>
  <w:footnote w:id="6">
    <w:p w14:paraId="4428C6B4" w14:textId="77777777" w:rsidR="00B958A9" w:rsidRPr="00AC568C" w:rsidRDefault="00B958A9" w:rsidP="00B958A9">
      <w:pPr>
        <w:pStyle w:val="FootnoteText"/>
        <w:rPr>
          <w:lang w:val="en-IE"/>
        </w:rPr>
      </w:pPr>
      <w:r w:rsidRPr="00B134B8">
        <w:rPr>
          <w:sz w:val="18"/>
          <w:szCs w:val="18"/>
        </w:rPr>
        <w:t>(</w:t>
      </w:r>
      <w:r w:rsidRPr="00B134B8">
        <w:rPr>
          <w:rStyle w:val="FootnoteReference"/>
          <w:sz w:val="18"/>
          <w:szCs w:val="18"/>
        </w:rPr>
        <w:footnoteRef/>
      </w:r>
      <w:r w:rsidRPr="00B134B8">
        <w:rPr>
          <w:sz w:val="18"/>
          <w:szCs w:val="18"/>
        </w:rPr>
        <w:t>)</w:t>
      </w:r>
      <w:r w:rsidRPr="00B134B8">
        <w:rPr>
          <w:sz w:val="18"/>
          <w:szCs w:val="18"/>
        </w:rPr>
        <w:tab/>
      </w:r>
      <w:bookmarkStart w:id="6" w:name="_Hlk160527483"/>
      <w:r w:rsidR="003709BE" w:rsidRPr="00B134B8">
        <w:rPr>
          <w:sz w:val="18"/>
          <w:szCs w:val="18"/>
        </w:rPr>
        <w:t xml:space="preserve">Commission, Directorate-General for Regional and Urban Policy, </w:t>
      </w:r>
      <w:r w:rsidRPr="00B134B8">
        <w:rPr>
          <w:sz w:val="18"/>
          <w:szCs w:val="18"/>
        </w:rPr>
        <w:t xml:space="preserve">Rodríguez-Pose, A. et al, </w:t>
      </w:r>
      <w:r w:rsidRPr="00B134B8">
        <w:rPr>
          <w:i/>
          <w:iCs/>
          <w:sz w:val="18"/>
          <w:szCs w:val="18"/>
        </w:rPr>
        <w:t>The geography of EU discontent and the regional development trap</w:t>
      </w:r>
      <w:r w:rsidRPr="00B134B8">
        <w:rPr>
          <w:sz w:val="18"/>
          <w:szCs w:val="18"/>
        </w:rPr>
        <w:t xml:space="preserve">, </w:t>
      </w:r>
      <w:r w:rsidR="008B7693" w:rsidRPr="00B134B8">
        <w:rPr>
          <w:sz w:val="18"/>
          <w:szCs w:val="18"/>
        </w:rPr>
        <w:t>Publications Office of the European Union</w:t>
      </w:r>
      <w:r w:rsidRPr="00B134B8">
        <w:rPr>
          <w:sz w:val="18"/>
          <w:szCs w:val="18"/>
        </w:rPr>
        <w:t xml:space="preserve">, 2023. </w:t>
      </w:r>
      <w:hyperlink r:id="rId1" w:history="1">
        <w:r w:rsidRPr="00B134B8">
          <w:rPr>
            <w:rStyle w:val="Hyperlink"/>
            <w:sz w:val="18"/>
            <w:szCs w:val="18"/>
          </w:rPr>
          <w:t>https://doi.org/10.2776/164290</w:t>
        </w:r>
      </w:hyperlink>
      <w:bookmarkEnd w:id="6"/>
    </w:p>
  </w:footnote>
  <w:footnote w:id="7">
    <w:p w14:paraId="544CFBDF" w14:textId="77777777" w:rsidR="000F2F96" w:rsidRPr="00414A6F" w:rsidRDefault="000F2F96" w:rsidP="000F2F96">
      <w:pPr>
        <w:pStyle w:val="FootnoteText"/>
        <w:rPr>
          <w:lang w:val="en-IE"/>
        </w:rPr>
      </w:pPr>
      <w:r w:rsidRPr="0097349A">
        <w:rPr>
          <w:sz w:val="18"/>
          <w:szCs w:val="18"/>
        </w:rPr>
        <w:t>(</w:t>
      </w:r>
      <w:r w:rsidRPr="0097349A">
        <w:rPr>
          <w:rStyle w:val="FootnoteReference"/>
          <w:sz w:val="18"/>
          <w:szCs w:val="18"/>
        </w:rPr>
        <w:footnoteRef/>
      </w:r>
      <w:r w:rsidRPr="0097349A">
        <w:rPr>
          <w:sz w:val="18"/>
          <w:szCs w:val="18"/>
        </w:rPr>
        <w:t>)</w:t>
      </w:r>
      <w:r w:rsidRPr="0097349A">
        <w:rPr>
          <w:sz w:val="18"/>
          <w:szCs w:val="18"/>
        </w:rPr>
        <w:tab/>
        <w:t>SWD</w:t>
      </w:r>
      <w:r>
        <w:rPr>
          <w:sz w:val="18"/>
          <w:szCs w:val="18"/>
        </w:rPr>
        <w:t xml:space="preserve"> </w:t>
      </w:r>
      <w:r w:rsidRPr="0097349A">
        <w:rPr>
          <w:sz w:val="18"/>
          <w:szCs w:val="18"/>
        </w:rPr>
        <w:t>(2021) 166 final</w:t>
      </w:r>
    </w:p>
  </w:footnote>
  <w:footnote w:id="8">
    <w:p w14:paraId="6013C273" w14:textId="77777777" w:rsidR="008273C8" w:rsidRPr="00D45254" w:rsidRDefault="008273C8" w:rsidP="008273C8">
      <w:pPr>
        <w:pStyle w:val="FootnoteText"/>
        <w:rPr>
          <w:lang w:val="en-IE"/>
        </w:rPr>
      </w:pPr>
      <w:r w:rsidRPr="00B134B8">
        <w:rPr>
          <w:sz w:val="18"/>
          <w:szCs w:val="18"/>
          <w:lang w:val="en-IE"/>
        </w:rPr>
        <w:t>(</w:t>
      </w:r>
      <w:r w:rsidRPr="00B134B8">
        <w:rPr>
          <w:rStyle w:val="FootnoteReference"/>
          <w:sz w:val="18"/>
          <w:szCs w:val="18"/>
        </w:rPr>
        <w:footnoteRef/>
      </w:r>
      <w:r w:rsidRPr="00B134B8">
        <w:rPr>
          <w:sz w:val="18"/>
          <w:szCs w:val="18"/>
          <w:lang w:val="en-IE"/>
        </w:rPr>
        <w:t>)</w:t>
      </w:r>
      <w:r w:rsidRPr="004E7450">
        <w:rPr>
          <w:rFonts w:asciiTheme="minorHAnsi" w:hAnsiTheme="minorHAnsi" w:cstheme="minorHAnsi"/>
          <w:sz w:val="18"/>
          <w:szCs w:val="18"/>
          <w:lang w:val="en-IE"/>
        </w:rPr>
        <w:tab/>
      </w:r>
      <w:hyperlink r:id="rId2" w:history="1">
        <w:r w:rsidRPr="00B134B8">
          <w:rPr>
            <w:rStyle w:val="Hyperlink"/>
            <w:sz w:val="18"/>
            <w:szCs w:val="18"/>
            <w:lang w:val="en-IE"/>
          </w:rPr>
          <w:t>https://ec.europa.eu/eurostat/statistics-explained/index.php?title=Territorial_typologies_manual_-_degree_of_urbanisation</w:t>
        </w:r>
      </w:hyperlink>
    </w:p>
  </w:footnote>
  <w:footnote w:id="9">
    <w:p w14:paraId="6B5BCCB1" w14:textId="1D6CF9BC" w:rsidR="00BC7EE1" w:rsidRPr="00B134B8" w:rsidRDefault="00BC7EE1" w:rsidP="00964870">
      <w:pPr>
        <w:pStyle w:val="FootnoteText"/>
        <w:rPr>
          <w:sz w:val="18"/>
          <w:szCs w:val="18"/>
          <w:lang w:val="en-IE"/>
        </w:rPr>
      </w:pPr>
      <w:r w:rsidRPr="00B134B8">
        <w:rPr>
          <w:sz w:val="18"/>
          <w:szCs w:val="18"/>
          <w:lang w:val="en-IE"/>
        </w:rPr>
        <w:t>(</w:t>
      </w:r>
      <w:r w:rsidRPr="00B134B8">
        <w:rPr>
          <w:rStyle w:val="FootnoteReference"/>
          <w:sz w:val="18"/>
          <w:szCs w:val="18"/>
        </w:rPr>
        <w:footnoteRef/>
      </w:r>
      <w:r w:rsidRPr="00B134B8">
        <w:rPr>
          <w:sz w:val="18"/>
          <w:szCs w:val="18"/>
          <w:lang w:val="en-IE"/>
        </w:rPr>
        <w:t xml:space="preserve">) </w:t>
      </w:r>
      <w:r w:rsidRPr="00B134B8">
        <w:rPr>
          <w:sz w:val="18"/>
          <w:szCs w:val="18"/>
          <w:lang w:val="en-IE"/>
        </w:rPr>
        <w:tab/>
      </w:r>
      <w:r w:rsidR="005C0975" w:rsidRPr="00B134B8">
        <w:rPr>
          <w:sz w:val="18"/>
          <w:szCs w:val="18"/>
        </w:rPr>
        <w:t xml:space="preserve">The 2021 census has modified the classification of municipalities and regions leading to changes in the share of rural population at different levels, compared to the figures in the LTVRA </w:t>
      </w:r>
      <w:r w:rsidR="00742F49">
        <w:rPr>
          <w:sz w:val="18"/>
          <w:szCs w:val="18"/>
        </w:rPr>
        <w:t>C</w:t>
      </w:r>
      <w:r w:rsidR="005C0975" w:rsidRPr="00B134B8">
        <w:rPr>
          <w:sz w:val="18"/>
          <w:szCs w:val="18"/>
        </w:rPr>
        <w:t xml:space="preserve">ommunication (2011 census). </w:t>
      </w:r>
      <w:r w:rsidR="00964870" w:rsidRPr="00964870">
        <w:rPr>
          <w:sz w:val="18"/>
          <w:szCs w:val="18"/>
          <w:lang w:val="en-IE"/>
        </w:rPr>
        <w:t xml:space="preserve">This figure is based on the provisional 2021 population census grid data. </w:t>
      </w:r>
      <w:hyperlink r:id="rId3" w:history="1">
        <w:r w:rsidR="00964870" w:rsidRPr="009E5030">
          <w:rPr>
            <w:rStyle w:val="Hyperlink"/>
            <w:sz w:val="18"/>
            <w:szCs w:val="18"/>
            <w:lang w:val="en-IE"/>
          </w:rPr>
          <w:t>https://ec.europa.eu/eurostat/statistics-explained/index.php?title=Population_and_housing_census_2021_-_population_grids&amp;stable=1</w:t>
        </w:r>
      </w:hyperlink>
      <w:r w:rsidR="00964870" w:rsidRPr="00964870">
        <w:rPr>
          <w:sz w:val="18"/>
          <w:szCs w:val="18"/>
          <w:lang w:val="en-IE"/>
        </w:rPr>
        <w:t>.</w:t>
      </w:r>
      <w:r w:rsidR="00964870">
        <w:rPr>
          <w:sz w:val="18"/>
          <w:szCs w:val="18"/>
          <w:lang w:val="en-IE"/>
        </w:rPr>
        <w:t xml:space="preserve"> </w:t>
      </w:r>
      <w:r w:rsidR="00964870" w:rsidRPr="00964870">
        <w:rPr>
          <w:sz w:val="18"/>
          <w:szCs w:val="18"/>
          <w:lang w:val="en-IE"/>
        </w:rPr>
        <w:t>The final validated population census grid data will be available in June 2024.</w:t>
      </w:r>
    </w:p>
  </w:footnote>
  <w:footnote w:id="10">
    <w:p w14:paraId="18A21C8C" w14:textId="07722CE9" w:rsidR="00935E83" w:rsidRPr="000572AA" w:rsidRDefault="00935E83" w:rsidP="00935E83">
      <w:pPr>
        <w:pStyle w:val="FootnoteText"/>
        <w:rPr>
          <w:sz w:val="18"/>
          <w:szCs w:val="18"/>
          <w:lang w:val="en-IE"/>
        </w:rPr>
      </w:pPr>
      <w:r w:rsidRPr="000572AA">
        <w:rPr>
          <w:sz w:val="18"/>
          <w:szCs w:val="18"/>
        </w:rPr>
        <w:t>(</w:t>
      </w:r>
      <w:r w:rsidRPr="000572AA">
        <w:rPr>
          <w:rStyle w:val="FootnoteReference"/>
          <w:sz w:val="18"/>
          <w:szCs w:val="18"/>
        </w:rPr>
        <w:footnoteRef/>
      </w:r>
      <w:r w:rsidRPr="000572AA">
        <w:rPr>
          <w:sz w:val="18"/>
          <w:szCs w:val="18"/>
        </w:rPr>
        <w:t>)</w:t>
      </w:r>
      <w:r w:rsidRPr="000572AA">
        <w:rPr>
          <w:sz w:val="18"/>
          <w:szCs w:val="18"/>
        </w:rPr>
        <w:tab/>
        <w:t>COM</w:t>
      </w:r>
      <w:r w:rsidR="002328E8">
        <w:rPr>
          <w:sz w:val="18"/>
          <w:szCs w:val="18"/>
        </w:rPr>
        <w:t xml:space="preserve"> </w:t>
      </w:r>
      <w:r w:rsidRPr="000572AA">
        <w:rPr>
          <w:sz w:val="18"/>
          <w:szCs w:val="18"/>
        </w:rPr>
        <w:t xml:space="preserve">(2023) 707 final; Ecorys, Metis, and Agrosynergy, </w:t>
      </w:r>
      <w:r w:rsidRPr="000572AA">
        <w:rPr>
          <w:i/>
          <w:sz w:val="18"/>
          <w:szCs w:val="18"/>
        </w:rPr>
        <w:t>Mapping and analysis of CAP strategic plans, Assessment of joint efforts for 2023-2027</w:t>
      </w:r>
      <w:r w:rsidRPr="000572AA">
        <w:rPr>
          <w:sz w:val="18"/>
          <w:szCs w:val="18"/>
        </w:rPr>
        <w:t xml:space="preserve">, 2023; Ecorys, Metis, and Agrosynergy, </w:t>
      </w:r>
      <w:r w:rsidR="009D1604">
        <w:rPr>
          <w:i/>
          <w:sz w:val="18"/>
          <w:szCs w:val="18"/>
        </w:rPr>
        <w:t>Taking stock</w:t>
      </w:r>
      <w:r w:rsidR="009D1604" w:rsidRPr="000572AA">
        <w:rPr>
          <w:i/>
          <w:sz w:val="18"/>
          <w:szCs w:val="18"/>
        </w:rPr>
        <w:t xml:space="preserve"> </w:t>
      </w:r>
      <w:r w:rsidRPr="000572AA">
        <w:rPr>
          <w:i/>
          <w:sz w:val="18"/>
          <w:szCs w:val="18"/>
        </w:rPr>
        <w:t xml:space="preserve">of </w:t>
      </w:r>
      <w:r w:rsidR="009D1604">
        <w:rPr>
          <w:i/>
          <w:sz w:val="18"/>
          <w:szCs w:val="18"/>
        </w:rPr>
        <w:t xml:space="preserve">how </w:t>
      </w:r>
      <w:r w:rsidRPr="000572AA">
        <w:rPr>
          <w:i/>
          <w:sz w:val="18"/>
          <w:szCs w:val="18"/>
        </w:rPr>
        <w:t>CAP strategic plans contribut</w:t>
      </w:r>
      <w:r w:rsidR="009D1604">
        <w:rPr>
          <w:i/>
          <w:sz w:val="18"/>
          <w:szCs w:val="18"/>
        </w:rPr>
        <w:t xml:space="preserve">e </w:t>
      </w:r>
      <w:r w:rsidRPr="000572AA">
        <w:rPr>
          <w:i/>
          <w:sz w:val="18"/>
          <w:szCs w:val="18"/>
        </w:rPr>
        <w:t xml:space="preserve">to the objectives of the </w:t>
      </w:r>
      <w:r w:rsidR="009D1604">
        <w:rPr>
          <w:i/>
          <w:sz w:val="18"/>
          <w:szCs w:val="18"/>
        </w:rPr>
        <w:t>long-term vision for the EU’s rural areas</w:t>
      </w:r>
      <w:r w:rsidRPr="000572AA">
        <w:rPr>
          <w:sz w:val="18"/>
          <w:szCs w:val="18"/>
        </w:rPr>
        <w:t>, 2023</w:t>
      </w:r>
      <w:r w:rsidR="00700EE6">
        <w:rPr>
          <w:sz w:val="18"/>
          <w:szCs w:val="18"/>
        </w:rPr>
        <w:t>.</w:t>
      </w:r>
    </w:p>
  </w:footnote>
  <w:footnote w:id="11">
    <w:p w14:paraId="6F960B66" w14:textId="74837F3A" w:rsidR="00C4536A" w:rsidRPr="000572AA" w:rsidRDefault="00C4536A">
      <w:pPr>
        <w:pStyle w:val="FootnoteText"/>
        <w:rPr>
          <w:lang w:val="en-IE"/>
        </w:rPr>
      </w:pPr>
      <w:r w:rsidRPr="000572AA">
        <w:rPr>
          <w:sz w:val="18"/>
          <w:szCs w:val="18"/>
        </w:rPr>
        <w:t>(</w:t>
      </w:r>
      <w:r w:rsidRPr="000572AA">
        <w:rPr>
          <w:rStyle w:val="FootnoteReference"/>
          <w:sz w:val="18"/>
          <w:szCs w:val="18"/>
        </w:rPr>
        <w:footnoteRef/>
      </w:r>
      <w:r w:rsidRPr="000572AA">
        <w:rPr>
          <w:sz w:val="18"/>
          <w:szCs w:val="18"/>
        </w:rPr>
        <w:t>)</w:t>
      </w:r>
      <w:r w:rsidRPr="000572AA">
        <w:rPr>
          <w:sz w:val="18"/>
          <w:szCs w:val="18"/>
        </w:rPr>
        <w:tab/>
      </w:r>
      <w:hyperlink r:id="rId4" w:history="1">
        <w:r w:rsidR="00727A4C" w:rsidRPr="000572AA">
          <w:rPr>
            <w:rStyle w:val="Hyperlink"/>
            <w:sz w:val="18"/>
            <w:szCs w:val="18"/>
          </w:rPr>
          <w:t>https://agriculture.ec.europa.eu/common-agricultural-policy/rural-development/supporting-smart-village-strategies_en</w:t>
        </w:r>
      </w:hyperlink>
      <w:r w:rsidR="00727A4C">
        <w:rPr>
          <w:sz w:val="18"/>
          <w:szCs w:val="18"/>
        </w:rPr>
        <w:t xml:space="preserve"> </w:t>
      </w:r>
    </w:p>
  </w:footnote>
  <w:footnote w:id="12">
    <w:p w14:paraId="0DCC94F7" w14:textId="3704904C" w:rsidR="00BE6A27" w:rsidRPr="002C1CCE" w:rsidRDefault="00BE6A27" w:rsidP="00BE6A27">
      <w:pPr>
        <w:pStyle w:val="FootnoteText"/>
        <w:rPr>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t>Estimated shares of RRF funds contributing to the development of rural and remote areas under the social and territorial cohesion pillar are available at:</w:t>
      </w:r>
      <w:r w:rsidRPr="00001D72">
        <w:t xml:space="preserve"> </w:t>
      </w:r>
      <w:hyperlink r:id="rId5" w:history="1">
        <w:r w:rsidR="00001D72" w:rsidRPr="00223534">
          <w:rPr>
            <w:rStyle w:val="Hyperlink"/>
            <w:sz w:val="18"/>
            <w:szCs w:val="18"/>
          </w:rPr>
          <w:t>https://ec.europa.eu/economy_finance/recovery-and-resilience-scoreboard/social.html</w:t>
        </w:r>
      </w:hyperlink>
      <w:r w:rsidR="00001D72">
        <w:rPr>
          <w:sz w:val="18"/>
          <w:szCs w:val="18"/>
        </w:rPr>
        <w:t xml:space="preserve"> </w:t>
      </w:r>
    </w:p>
  </w:footnote>
  <w:footnote w:id="13">
    <w:p w14:paraId="1E2DE8A6" w14:textId="77777777" w:rsidR="009C77A3" w:rsidRPr="002C1CCE" w:rsidRDefault="009C77A3" w:rsidP="009C77A3">
      <w:pPr>
        <w:pStyle w:val="FootnoteText"/>
        <w:rPr>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r>
      <w:hyperlink r:id="rId6" w:history="1">
        <w:r w:rsidRPr="002C1CCE">
          <w:rPr>
            <w:rStyle w:val="Hyperlink"/>
            <w:sz w:val="18"/>
            <w:szCs w:val="18"/>
          </w:rPr>
          <w:t>https://ec.europa.eu/enrd/rural-revitalisation_en.html</w:t>
        </w:r>
      </w:hyperlink>
      <w:r w:rsidRPr="002C1CCE">
        <w:rPr>
          <w:sz w:val="18"/>
          <w:szCs w:val="18"/>
        </w:rPr>
        <w:t xml:space="preserve"> </w:t>
      </w:r>
    </w:p>
  </w:footnote>
  <w:footnote w:id="14">
    <w:p w14:paraId="6242EE36" w14:textId="77777777" w:rsidR="009C77A3" w:rsidRPr="002C1CCE" w:rsidRDefault="009C77A3" w:rsidP="009C77A3">
      <w:pPr>
        <w:pStyle w:val="FootnoteText"/>
        <w:rPr>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r>
      <w:hyperlink r:id="rId7" w:history="1">
        <w:r w:rsidRPr="002C1CCE">
          <w:rPr>
            <w:rStyle w:val="Hyperlink"/>
            <w:sz w:val="18"/>
            <w:szCs w:val="18"/>
          </w:rPr>
          <w:t>https://ruralpact.rural-vision.europa.eu/rural-revitalisation_en</w:t>
        </w:r>
      </w:hyperlink>
      <w:r w:rsidRPr="002C1CCE">
        <w:rPr>
          <w:sz w:val="18"/>
          <w:szCs w:val="18"/>
        </w:rPr>
        <w:t xml:space="preserve"> </w:t>
      </w:r>
    </w:p>
  </w:footnote>
  <w:footnote w:id="15">
    <w:p w14:paraId="3CB97984" w14:textId="77777777" w:rsidR="009C77A3" w:rsidRPr="003702B6" w:rsidRDefault="009C77A3" w:rsidP="009C77A3">
      <w:pPr>
        <w:pStyle w:val="FootnoteText"/>
        <w:rPr>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r>
      <w:hyperlink r:id="rId8" w:history="1">
        <w:r w:rsidRPr="002C1CCE">
          <w:rPr>
            <w:rStyle w:val="Hyperlink"/>
            <w:sz w:val="18"/>
            <w:szCs w:val="18"/>
          </w:rPr>
          <w:t>https://rural-vision.europa.eu/events/taking-action-tackle-rural-depopulation-2023-06-29_en</w:t>
        </w:r>
      </w:hyperlink>
      <w:r>
        <w:t xml:space="preserve"> </w:t>
      </w:r>
    </w:p>
  </w:footnote>
  <w:footnote w:id="16">
    <w:p w14:paraId="32778602" w14:textId="77777777" w:rsidR="00FD0C8E" w:rsidRPr="004E7450" w:rsidRDefault="00FD0C8E" w:rsidP="00FD0C8E">
      <w:pPr>
        <w:pStyle w:val="FootnoteText"/>
        <w:rPr>
          <w:rFonts w:asciiTheme="minorHAnsi" w:hAnsiTheme="minorHAnsi" w:cstheme="minorHAnsi"/>
          <w:sz w:val="18"/>
          <w:szCs w:val="18"/>
          <w:lang w:val="en-IE"/>
        </w:rPr>
      </w:pPr>
      <w:r w:rsidRPr="004E7450">
        <w:rPr>
          <w:rFonts w:asciiTheme="minorHAnsi" w:hAnsiTheme="minorHAnsi" w:cstheme="minorHAnsi"/>
          <w:sz w:val="18"/>
          <w:szCs w:val="18"/>
        </w:rPr>
        <w:t>(</w:t>
      </w:r>
      <w:r w:rsidRPr="004E7450">
        <w:rPr>
          <w:rStyle w:val="FootnoteReference"/>
          <w:rFonts w:asciiTheme="minorHAnsi" w:hAnsiTheme="minorHAnsi" w:cstheme="minorHAnsi"/>
          <w:sz w:val="18"/>
          <w:szCs w:val="18"/>
        </w:rPr>
        <w:footnoteRef/>
      </w:r>
      <w:r w:rsidRPr="004E7450">
        <w:rPr>
          <w:rFonts w:asciiTheme="minorHAnsi" w:hAnsiTheme="minorHAnsi" w:cstheme="minorHAnsi"/>
          <w:sz w:val="18"/>
          <w:szCs w:val="18"/>
        </w:rPr>
        <w:t>)</w:t>
      </w:r>
      <w:r w:rsidRPr="004C187A">
        <w:rPr>
          <w:sz w:val="18"/>
          <w:szCs w:val="18"/>
        </w:rPr>
        <w:tab/>
      </w:r>
      <w:hyperlink r:id="rId9" w:anchor="supporting-the-inclusion-of-migrants-in-rural-areas" w:history="1">
        <w:r w:rsidR="00FE28A0" w:rsidRPr="004C187A">
          <w:rPr>
            <w:rStyle w:val="Hyperlink"/>
            <w:sz w:val="18"/>
            <w:szCs w:val="18"/>
          </w:rPr>
          <w:t>https://rural-vision.europa.eu/action-plan/resilient_en#supporting-the-inclusion-of-migrants-in-rural-areas</w:t>
        </w:r>
      </w:hyperlink>
      <w:r w:rsidR="00FE28A0" w:rsidRPr="004E7450">
        <w:rPr>
          <w:rFonts w:asciiTheme="minorHAnsi" w:hAnsiTheme="minorHAnsi" w:cstheme="minorHAnsi"/>
          <w:sz w:val="18"/>
          <w:szCs w:val="18"/>
        </w:rPr>
        <w:t xml:space="preserve"> </w:t>
      </w:r>
    </w:p>
  </w:footnote>
  <w:footnote w:id="17">
    <w:p w14:paraId="2E5CD863" w14:textId="77777777" w:rsidR="004E2E0B" w:rsidRPr="002C1CCE" w:rsidRDefault="004E2E0B" w:rsidP="004E2E0B">
      <w:pPr>
        <w:pStyle w:val="FootnoteText"/>
        <w:rPr>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r>
      <w:r w:rsidR="00FE7E8D" w:rsidRPr="002C1CCE">
        <w:rPr>
          <w:sz w:val="18"/>
          <w:szCs w:val="18"/>
        </w:rPr>
        <w:t>COM (2023) 31 final</w:t>
      </w:r>
    </w:p>
  </w:footnote>
  <w:footnote w:id="18">
    <w:p w14:paraId="3AE629C1" w14:textId="77777777" w:rsidR="004E2E0B" w:rsidRPr="002C1CCE" w:rsidRDefault="004E2E0B" w:rsidP="004E2E0B">
      <w:pPr>
        <w:pStyle w:val="FootnoteText"/>
        <w:rPr>
          <w:sz w:val="18"/>
          <w:szCs w:val="18"/>
        </w:rPr>
      </w:pPr>
      <w:r w:rsidRPr="002C1CCE">
        <w:rPr>
          <w:sz w:val="18"/>
          <w:szCs w:val="18"/>
        </w:rPr>
        <w:t>(</w:t>
      </w:r>
      <w:r w:rsidRPr="002C1CCE">
        <w:rPr>
          <w:rStyle w:val="FootnoteReference"/>
          <w:sz w:val="18"/>
          <w:szCs w:val="18"/>
        </w:rPr>
        <w:footnoteRef/>
      </w:r>
      <w:r w:rsidRPr="002C1CCE">
        <w:rPr>
          <w:sz w:val="18"/>
          <w:szCs w:val="18"/>
        </w:rPr>
        <w:t>)</w:t>
      </w:r>
      <w:r w:rsidR="00B707EE" w:rsidRPr="002C1CCE">
        <w:rPr>
          <w:sz w:val="18"/>
          <w:szCs w:val="18"/>
        </w:rPr>
        <w:t xml:space="preserve">  </w:t>
      </w:r>
      <w:hyperlink r:id="rId10" w:history="1">
        <w:r w:rsidR="00B707EE" w:rsidRPr="002C1CCE">
          <w:rPr>
            <w:rStyle w:val="Hyperlink"/>
            <w:sz w:val="18"/>
            <w:szCs w:val="18"/>
          </w:rPr>
          <w:t>https://observatory.rural-vision.europa.eu/</w:t>
        </w:r>
      </w:hyperlink>
      <w:r w:rsidR="00B707EE" w:rsidRPr="002C1CCE">
        <w:rPr>
          <w:sz w:val="18"/>
          <w:szCs w:val="18"/>
        </w:rPr>
        <w:t xml:space="preserve"> </w:t>
      </w:r>
    </w:p>
  </w:footnote>
  <w:footnote w:id="19">
    <w:p w14:paraId="2ADC9826" w14:textId="5AA6B2D8" w:rsidR="004E2E0B" w:rsidRPr="002C1CCE" w:rsidRDefault="004E2E0B" w:rsidP="004E2E0B">
      <w:pPr>
        <w:pStyle w:val="FootnoteText"/>
        <w:rPr>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r>
      <w:hyperlink r:id="rId11" w:history="1">
        <w:r w:rsidR="00001D72" w:rsidRPr="00223534">
          <w:rPr>
            <w:rStyle w:val="Hyperlink"/>
            <w:sz w:val="18"/>
            <w:szCs w:val="18"/>
          </w:rPr>
          <w:t>https://observatory.rural-vision.europa.eu/thematic-analyses/functional-rural-areas?lng=en</w:t>
        </w:r>
      </w:hyperlink>
      <w:r w:rsidR="00001D72">
        <w:rPr>
          <w:sz w:val="18"/>
          <w:szCs w:val="18"/>
        </w:rPr>
        <w:t xml:space="preserve"> </w:t>
      </w:r>
    </w:p>
  </w:footnote>
  <w:footnote w:id="20">
    <w:p w14:paraId="6BC5A4C5" w14:textId="3CFF43EC" w:rsidR="70E0E1D5" w:rsidRPr="002C1CCE" w:rsidRDefault="009F28B9" w:rsidP="70E0E1D5">
      <w:pPr>
        <w:pStyle w:val="FootnoteText"/>
        <w:rPr>
          <w:sz w:val="18"/>
          <w:szCs w:val="18"/>
          <w:lang w:val="pt-PT"/>
        </w:rPr>
      </w:pPr>
      <w:r w:rsidRPr="002C1CCE">
        <w:rPr>
          <w:sz w:val="18"/>
          <w:szCs w:val="18"/>
          <w:lang w:val="pt-PT"/>
        </w:rPr>
        <w:t>(</w:t>
      </w:r>
      <w:r w:rsidR="70E0E1D5" w:rsidRPr="002C1CCE">
        <w:rPr>
          <w:rStyle w:val="FootnoteReference"/>
          <w:sz w:val="18"/>
          <w:szCs w:val="18"/>
        </w:rPr>
        <w:footnoteRef/>
      </w:r>
      <w:r w:rsidRPr="002C1CCE">
        <w:rPr>
          <w:sz w:val="18"/>
          <w:szCs w:val="18"/>
          <w:lang w:val="pt-PT"/>
        </w:rPr>
        <w:t>)</w:t>
      </w:r>
      <w:r w:rsidR="005E1929" w:rsidRPr="00EA1C5A">
        <w:rPr>
          <w:sz w:val="18"/>
          <w:szCs w:val="18"/>
        </w:rPr>
        <w:tab/>
      </w:r>
      <w:r w:rsidR="70E0E1D5" w:rsidRPr="002C1CCE">
        <w:rPr>
          <w:color w:val="000000" w:themeColor="text1"/>
          <w:sz w:val="18"/>
          <w:szCs w:val="18"/>
          <w:lang w:val="pt-PT"/>
        </w:rPr>
        <w:t>COM (2021) 219 final</w:t>
      </w:r>
    </w:p>
  </w:footnote>
  <w:footnote w:id="21">
    <w:p w14:paraId="184F17E6" w14:textId="27DD9937" w:rsidR="00F5500A" w:rsidRPr="002C1CCE" w:rsidRDefault="009F28B9" w:rsidP="00F5500A">
      <w:pPr>
        <w:pStyle w:val="FootnoteText"/>
        <w:rPr>
          <w:sz w:val="18"/>
          <w:szCs w:val="18"/>
          <w:lang w:val="pt-PT"/>
        </w:rPr>
      </w:pPr>
      <w:r w:rsidRPr="002C1CCE">
        <w:rPr>
          <w:sz w:val="18"/>
          <w:szCs w:val="18"/>
          <w:lang w:val="pt-PT"/>
        </w:rPr>
        <w:t>(</w:t>
      </w:r>
      <w:r w:rsidR="00F5500A" w:rsidRPr="00852585">
        <w:rPr>
          <w:rStyle w:val="FootnoteReference"/>
          <w:sz w:val="18"/>
          <w:szCs w:val="18"/>
        </w:rPr>
        <w:footnoteRef/>
      </w:r>
      <w:r w:rsidRPr="00852585">
        <w:rPr>
          <w:sz w:val="18"/>
          <w:szCs w:val="18"/>
          <w:lang w:val="pt-PT"/>
        </w:rPr>
        <w:t>)</w:t>
      </w:r>
      <w:r w:rsidR="005E1929" w:rsidRPr="00EA1C5A">
        <w:rPr>
          <w:sz w:val="18"/>
          <w:szCs w:val="18"/>
        </w:rPr>
        <w:tab/>
      </w:r>
      <w:r w:rsidR="00F5500A" w:rsidRPr="002C1CCE">
        <w:rPr>
          <w:color w:val="000000" w:themeColor="text1"/>
          <w:sz w:val="18"/>
          <w:szCs w:val="18"/>
          <w:lang w:val="pt-PT"/>
        </w:rPr>
        <w:t>COM</w:t>
      </w:r>
      <w:r w:rsidR="00FE7E8D" w:rsidRPr="002C1CCE">
        <w:rPr>
          <w:color w:val="000000" w:themeColor="text1"/>
          <w:sz w:val="18"/>
          <w:szCs w:val="18"/>
          <w:lang w:val="pt-PT"/>
        </w:rPr>
        <w:t xml:space="preserve"> </w:t>
      </w:r>
      <w:r w:rsidR="00F5500A" w:rsidRPr="002C1CCE">
        <w:rPr>
          <w:color w:val="000000" w:themeColor="text1"/>
          <w:sz w:val="18"/>
          <w:szCs w:val="18"/>
          <w:lang w:val="pt-PT"/>
        </w:rPr>
        <w:t>(2021) 645 final</w:t>
      </w:r>
    </w:p>
  </w:footnote>
  <w:footnote w:id="22">
    <w:p w14:paraId="2D548F9F" w14:textId="7B4B9CB5" w:rsidR="00F5500A" w:rsidRPr="004E7450" w:rsidRDefault="009F28B9" w:rsidP="00F5500A">
      <w:pPr>
        <w:pStyle w:val="FootnoteText"/>
        <w:rPr>
          <w:rFonts w:asciiTheme="minorHAnsi" w:hAnsiTheme="minorHAnsi" w:cstheme="minorHAnsi"/>
          <w:sz w:val="18"/>
          <w:szCs w:val="18"/>
          <w:lang w:val="pt-PT"/>
        </w:rPr>
      </w:pPr>
      <w:r w:rsidRPr="002C1CCE">
        <w:rPr>
          <w:sz w:val="18"/>
          <w:szCs w:val="18"/>
          <w:lang w:val="pt-PT"/>
        </w:rPr>
        <w:t>(</w:t>
      </w:r>
      <w:r w:rsidR="00F5500A" w:rsidRPr="00852585">
        <w:rPr>
          <w:rStyle w:val="FootnoteReference"/>
          <w:sz w:val="18"/>
          <w:szCs w:val="18"/>
        </w:rPr>
        <w:footnoteRef/>
      </w:r>
      <w:r w:rsidRPr="00852585">
        <w:rPr>
          <w:sz w:val="18"/>
          <w:szCs w:val="18"/>
          <w:lang w:val="pt-PT"/>
        </w:rPr>
        <w:t>)</w:t>
      </w:r>
      <w:r w:rsidR="005E1929" w:rsidRPr="00EA1C5A">
        <w:rPr>
          <w:sz w:val="18"/>
          <w:szCs w:val="18"/>
        </w:rPr>
        <w:tab/>
      </w:r>
      <w:r w:rsidR="00F5500A" w:rsidRPr="002C1CCE">
        <w:rPr>
          <w:color w:val="000000" w:themeColor="text1"/>
          <w:sz w:val="18"/>
          <w:szCs w:val="18"/>
          <w:lang w:val="pt-PT"/>
        </w:rPr>
        <w:t>COM (2022) 34 final</w:t>
      </w:r>
    </w:p>
  </w:footnote>
  <w:footnote w:id="23">
    <w:p w14:paraId="2016A207" w14:textId="1EC7C1C5" w:rsidR="009E344A" w:rsidRPr="00852585" w:rsidRDefault="009F28B9" w:rsidP="009E344A">
      <w:pPr>
        <w:pStyle w:val="FootnoteText"/>
        <w:rPr>
          <w:sz w:val="18"/>
          <w:szCs w:val="18"/>
        </w:rPr>
      </w:pPr>
      <w:r w:rsidRPr="00852585">
        <w:rPr>
          <w:sz w:val="18"/>
          <w:szCs w:val="18"/>
        </w:rPr>
        <w:t>(</w:t>
      </w:r>
      <w:r w:rsidR="009E344A" w:rsidRPr="00852585">
        <w:rPr>
          <w:rStyle w:val="FootnoteReference"/>
          <w:sz w:val="18"/>
          <w:szCs w:val="18"/>
        </w:rPr>
        <w:footnoteRef/>
      </w:r>
      <w:r w:rsidRPr="00852585">
        <w:rPr>
          <w:sz w:val="18"/>
          <w:szCs w:val="18"/>
        </w:rPr>
        <w:t>)</w:t>
      </w:r>
      <w:r w:rsidR="007D281F" w:rsidRPr="00EA1C5A">
        <w:rPr>
          <w:sz w:val="18"/>
          <w:szCs w:val="18"/>
        </w:rPr>
        <w:tab/>
      </w:r>
      <w:r w:rsidR="004D35F5" w:rsidRPr="00876CEF" w:rsidDel="0015704E">
        <w:rPr>
          <w:sz w:val="18"/>
          <w:szCs w:val="18"/>
        </w:rPr>
        <w:t xml:space="preserve">Proposal for a revised waste framework Directive </w:t>
      </w:r>
      <w:r w:rsidR="009E344A" w:rsidRPr="00876CEF">
        <w:rPr>
          <w:color w:val="000000" w:themeColor="text1"/>
          <w:sz w:val="18"/>
          <w:szCs w:val="18"/>
        </w:rPr>
        <w:t>COM (2023) 420 final</w:t>
      </w:r>
      <w:r w:rsidR="00D71752" w:rsidRPr="00876CEF">
        <w:rPr>
          <w:color w:val="000000" w:themeColor="text1"/>
          <w:sz w:val="18"/>
          <w:szCs w:val="18"/>
        </w:rPr>
        <w:t xml:space="preserve"> and</w:t>
      </w:r>
      <w:r w:rsidR="004D35F5" w:rsidRPr="00876CEF">
        <w:rPr>
          <w:color w:val="000000" w:themeColor="text1"/>
          <w:sz w:val="18"/>
          <w:szCs w:val="18"/>
        </w:rPr>
        <w:t xml:space="preserve"> </w:t>
      </w:r>
      <w:r w:rsidR="004D35F5" w:rsidRPr="00876CEF" w:rsidDel="0015704E">
        <w:rPr>
          <w:color w:val="000000" w:themeColor="text1"/>
          <w:sz w:val="18"/>
          <w:szCs w:val="18"/>
        </w:rPr>
        <w:t>proposal for a Directive</w:t>
      </w:r>
      <w:r w:rsidR="005F4FC9" w:rsidRPr="00876CEF" w:rsidDel="0015704E">
        <w:rPr>
          <w:color w:val="000000" w:themeColor="text1"/>
          <w:sz w:val="18"/>
          <w:szCs w:val="18"/>
        </w:rPr>
        <w:t xml:space="preserve"> </w:t>
      </w:r>
      <w:r w:rsidR="004D35F5" w:rsidRPr="00876CEF" w:rsidDel="0015704E">
        <w:rPr>
          <w:color w:val="000000" w:themeColor="text1"/>
          <w:sz w:val="18"/>
          <w:szCs w:val="18"/>
        </w:rPr>
        <w:t xml:space="preserve">on business in Europe: framework for income taxation (BEFIT) </w:t>
      </w:r>
      <w:r w:rsidR="005F4FC9" w:rsidRPr="00876CEF">
        <w:rPr>
          <w:color w:val="000000" w:themeColor="text1"/>
          <w:sz w:val="18"/>
          <w:szCs w:val="18"/>
        </w:rPr>
        <w:t>COM (2023) 532 final</w:t>
      </w:r>
    </w:p>
  </w:footnote>
  <w:footnote w:id="24">
    <w:p w14:paraId="1F52A32A" w14:textId="2E2F3075" w:rsidR="00D36C58" w:rsidRPr="002C1CCE" w:rsidRDefault="00D36C58" w:rsidP="00D36C58">
      <w:pPr>
        <w:pStyle w:val="FootnoteText"/>
        <w:rPr>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t xml:space="preserve">European Parliament (EP), Committee of the Regions (CoR), European Economic and Social Committee (EESC), </w:t>
      </w:r>
      <w:r w:rsidR="00CD53C5">
        <w:rPr>
          <w:sz w:val="18"/>
          <w:szCs w:val="18"/>
        </w:rPr>
        <w:t xml:space="preserve">and </w:t>
      </w:r>
      <w:r w:rsidRPr="002C1CCE">
        <w:rPr>
          <w:sz w:val="18"/>
          <w:szCs w:val="18"/>
        </w:rPr>
        <w:t>EU Council presidency</w:t>
      </w:r>
      <w:r w:rsidR="00A13DF5" w:rsidRPr="002C1CCE">
        <w:rPr>
          <w:sz w:val="18"/>
          <w:szCs w:val="18"/>
        </w:rPr>
        <w:t xml:space="preserve"> (</w:t>
      </w:r>
      <w:r w:rsidRPr="002C1CCE">
        <w:rPr>
          <w:sz w:val="18"/>
          <w:szCs w:val="18"/>
        </w:rPr>
        <w:t xml:space="preserve">or trio of presidencies for the Rural </w:t>
      </w:r>
      <w:r w:rsidR="00420C85">
        <w:rPr>
          <w:sz w:val="18"/>
          <w:szCs w:val="18"/>
        </w:rPr>
        <w:t>P</w:t>
      </w:r>
      <w:r w:rsidRPr="002C1CCE">
        <w:rPr>
          <w:sz w:val="18"/>
          <w:szCs w:val="18"/>
        </w:rPr>
        <w:t xml:space="preserve">act </w:t>
      </w:r>
      <w:r w:rsidR="00420C85">
        <w:rPr>
          <w:sz w:val="18"/>
          <w:szCs w:val="18"/>
        </w:rPr>
        <w:t>C</w:t>
      </w:r>
      <w:r w:rsidRPr="002C1CCE">
        <w:rPr>
          <w:sz w:val="18"/>
          <w:szCs w:val="18"/>
        </w:rPr>
        <w:t xml:space="preserve">oordination </w:t>
      </w:r>
      <w:r w:rsidR="00420C85">
        <w:rPr>
          <w:sz w:val="18"/>
          <w:szCs w:val="18"/>
        </w:rPr>
        <w:t>G</w:t>
      </w:r>
      <w:r w:rsidRPr="002C1CCE">
        <w:rPr>
          <w:sz w:val="18"/>
          <w:szCs w:val="18"/>
        </w:rPr>
        <w:t>roup</w:t>
      </w:r>
      <w:r w:rsidR="00325B3F" w:rsidRPr="002C1CCE">
        <w:rPr>
          <w:sz w:val="18"/>
          <w:szCs w:val="18"/>
        </w:rPr>
        <w:t>)</w:t>
      </w:r>
      <w:r w:rsidR="00505D23" w:rsidRPr="002C1CCE">
        <w:rPr>
          <w:sz w:val="18"/>
          <w:szCs w:val="18"/>
        </w:rPr>
        <w:t>.</w:t>
      </w:r>
    </w:p>
  </w:footnote>
  <w:footnote w:id="25">
    <w:p w14:paraId="404A33B6" w14:textId="77777777" w:rsidR="00D36C58" w:rsidRPr="002C1CCE" w:rsidRDefault="00D36C58" w:rsidP="00D36C58">
      <w:pPr>
        <w:pStyle w:val="FootnoteText"/>
        <w:rPr>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t>European LEADER association for rural development (ELARD), European Rural Communities Alliance (ERCA) and Partnership for Rural Europe (PREPARE)</w:t>
      </w:r>
      <w:r w:rsidR="00505D23" w:rsidRPr="002C1CCE">
        <w:rPr>
          <w:sz w:val="18"/>
          <w:szCs w:val="18"/>
        </w:rPr>
        <w:t>.</w:t>
      </w:r>
    </w:p>
  </w:footnote>
  <w:footnote w:id="26">
    <w:p w14:paraId="79AEA275" w14:textId="77777777" w:rsidR="00D36C58" w:rsidRPr="002C1CCE" w:rsidRDefault="00D36C58" w:rsidP="00D36C58">
      <w:pPr>
        <w:pStyle w:val="FootnoteText"/>
        <w:rPr>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r>
      <w:hyperlink r:id="rId12" w:history="1">
        <w:r w:rsidRPr="002C1CCE">
          <w:rPr>
            <w:rStyle w:val="Hyperlink"/>
            <w:sz w:val="18"/>
            <w:szCs w:val="18"/>
          </w:rPr>
          <w:t>https://agriculture.ec.europa.eu/system/files/2022-07/rural-pact-proposal_en.pdf</w:t>
        </w:r>
      </w:hyperlink>
      <w:r w:rsidRPr="002C1CCE">
        <w:rPr>
          <w:sz w:val="18"/>
          <w:szCs w:val="18"/>
        </w:rPr>
        <w:t xml:space="preserve"> </w:t>
      </w:r>
    </w:p>
  </w:footnote>
  <w:footnote w:id="27">
    <w:p w14:paraId="5D5B3D3C" w14:textId="77777777" w:rsidR="00CB760F" w:rsidRPr="002C1CCE" w:rsidRDefault="00CB760F" w:rsidP="00CB760F">
      <w:pPr>
        <w:pStyle w:val="FootnoteText"/>
        <w:rPr>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r>
      <w:hyperlink r:id="rId13" w:history="1">
        <w:r w:rsidRPr="002C1CCE">
          <w:rPr>
            <w:rStyle w:val="Hyperlink"/>
            <w:sz w:val="18"/>
            <w:szCs w:val="18"/>
          </w:rPr>
          <w:t>https://ruralpact.rural-vision.europa.eu</w:t>
        </w:r>
      </w:hyperlink>
      <w:r w:rsidRPr="002C1CCE">
        <w:rPr>
          <w:sz w:val="18"/>
          <w:szCs w:val="18"/>
        </w:rPr>
        <w:t xml:space="preserve"> </w:t>
      </w:r>
    </w:p>
  </w:footnote>
  <w:footnote w:id="28">
    <w:p w14:paraId="750DE988" w14:textId="22256125" w:rsidR="000E5B7B" w:rsidRPr="008F24C6" w:rsidRDefault="00EF4497" w:rsidP="000E5B7B">
      <w:pPr>
        <w:pStyle w:val="FootnoteText"/>
        <w:rPr>
          <w:lang w:val="en-IE"/>
        </w:rPr>
      </w:pPr>
      <w:r w:rsidRPr="0052496C">
        <w:rPr>
          <w:sz w:val="18"/>
          <w:szCs w:val="18"/>
        </w:rPr>
        <w:t>(</w:t>
      </w:r>
      <w:r w:rsidR="000E5B7B" w:rsidRPr="002C1CCE">
        <w:rPr>
          <w:rStyle w:val="FootnoteReference"/>
          <w:sz w:val="18"/>
          <w:szCs w:val="18"/>
        </w:rPr>
        <w:footnoteRef/>
      </w:r>
      <w:r w:rsidR="000E5B7B" w:rsidRPr="002C1CCE">
        <w:rPr>
          <w:sz w:val="18"/>
          <w:szCs w:val="18"/>
        </w:rPr>
        <w:t>)</w:t>
      </w:r>
      <w:r w:rsidR="000E5B7B" w:rsidRPr="002C1CCE">
        <w:rPr>
          <w:sz w:val="18"/>
          <w:szCs w:val="18"/>
        </w:rPr>
        <w:tab/>
      </w:r>
      <w:hyperlink r:id="rId14" w:history="1">
        <w:r w:rsidR="000E5B7B" w:rsidRPr="002C1CCE">
          <w:rPr>
            <w:rStyle w:val="Hyperlink"/>
            <w:sz w:val="18"/>
            <w:szCs w:val="18"/>
          </w:rPr>
          <w:t>https://ruralpact.rural-vision.europa.eu/events/all_en</w:t>
        </w:r>
      </w:hyperlink>
    </w:p>
  </w:footnote>
  <w:footnote w:id="29">
    <w:p w14:paraId="642317BA" w14:textId="77777777" w:rsidR="00F139EB" w:rsidRPr="002C1CCE" w:rsidRDefault="00F139EB" w:rsidP="00F139EB">
      <w:pPr>
        <w:pStyle w:val="FootnoteText"/>
        <w:rPr>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t xml:space="preserve"> </w:t>
      </w:r>
      <w:hyperlink r:id="rId15" w:history="1">
        <w:r w:rsidRPr="002C1CCE">
          <w:rPr>
            <w:rStyle w:val="Hyperlink"/>
            <w:sz w:val="18"/>
            <w:szCs w:val="18"/>
          </w:rPr>
          <w:t>https://ruralpact.rural-vision.europa.eu/commitments_en</w:t>
        </w:r>
      </w:hyperlink>
      <w:r w:rsidRPr="002C1CCE">
        <w:rPr>
          <w:sz w:val="18"/>
          <w:szCs w:val="18"/>
        </w:rPr>
        <w:t xml:space="preserve"> </w:t>
      </w:r>
    </w:p>
  </w:footnote>
  <w:footnote w:id="30">
    <w:p w14:paraId="04CF63EB" w14:textId="70615956" w:rsidR="005541A8" w:rsidRPr="004E7450" w:rsidRDefault="005541A8">
      <w:pPr>
        <w:pStyle w:val="FootnoteText"/>
        <w:rPr>
          <w:rFonts w:asciiTheme="minorHAnsi" w:hAnsiTheme="minorHAnsi" w:cstheme="minorHAnsi"/>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t xml:space="preserve">The elements in </w:t>
      </w:r>
      <w:r w:rsidR="00F6698C" w:rsidRPr="002C1CCE">
        <w:rPr>
          <w:sz w:val="18"/>
          <w:szCs w:val="18"/>
        </w:rPr>
        <w:t>S</w:t>
      </w:r>
      <w:r w:rsidRPr="002C1CCE">
        <w:rPr>
          <w:sz w:val="18"/>
          <w:szCs w:val="18"/>
        </w:rPr>
        <w:t>ection</w:t>
      </w:r>
      <w:r w:rsidR="00EA6908" w:rsidRPr="002C1CCE">
        <w:rPr>
          <w:sz w:val="18"/>
          <w:szCs w:val="18"/>
        </w:rPr>
        <w:t>s</w:t>
      </w:r>
      <w:r w:rsidRPr="002C1CCE">
        <w:rPr>
          <w:sz w:val="18"/>
          <w:szCs w:val="18"/>
        </w:rPr>
        <w:t xml:space="preserve"> </w:t>
      </w:r>
      <w:r w:rsidR="00266166" w:rsidRPr="002C1CCE">
        <w:rPr>
          <w:sz w:val="18"/>
          <w:szCs w:val="18"/>
        </w:rPr>
        <w:t xml:space="preserve">3.1 and 3.2 </w:t>
      </w:r>
      <w:r w:rsidR="00906534" w:rsidRPr="002C1CCE">
        <w:rPr>
          <w:sz w:val="18"/>
          <w:szCs w:val="18"/>
        </w:rPr>
        <w:t>reflect the intention of the Commission at the time of adoption</w:t>
      </w:r>
      <w:r w:rsidR="003A60CE" w:rsidRPr="002C1CCE">
        <w:rPr>
          <w:sz w:val="18"/>
          <w:szCs w:val="18"/>
        </w:rPr>
        <w:t>, which may have to be reconsidered in light of the resources available</w:t>
      </w:r>
      <w:r w:rsidR="00C94F7C" w:rsidRPr="002C1CCE">
        <w:rPr>
          <w:sz w:val="18"/>
          <w:szCs w:val="18"/>
        </w:rPr>
        <w:t xml:space="preserve"> for implementation</w:t>
      </w:r>
      <w:r w:rsidR="003A60CE" w:rsidRPr="002C1CCE">
        <w:rPr>
          <w:sz w:val="18"/>
          <w:szCs w:val="18"/>
        </w:rPr>
        <w:t>.</w:t>
      </w:r>
    </w:p>
  </w:footnote>
  <w:footnote w:id="31">
    <w:p w14:paraId="2338EB84" w14:textId="77777777" w:rsidR="00BE1182" w:rsidRPr="002C1CCE" w:rsidRDefault="00BE1182" w:rsidP="00BE1182">
      <w:pPr>
        <w:pStyle w:val="FootnoteText"/>
        <w:rPr>
          <w:sz w:val="18"/>
          <w:szCs w:val="18"/>
          <w:lang w:val="en-IE"/>
        </w:rPr>
      </w:pPr>
      <w:r w:rsidRPr="002C1CCE">
        <w:rPr>
          <w:sz w:val="18"/>
          <w:szCs w:val="18"/>
          <w:lang w:val="en-IE"/>
        </w:rPr>
        <w:t>(</w:t>
      </w:r>
      <w:r w:rsidRPr="002C1CCE">
        <w:rPr>
          <w:rStyle w:val="FootnoteReference"/>
          <w:sz w:val="18"/>
          <w:szCs w:val="18"/>
        </w:rPr>
        <w:footnoteRef/>
      </w:r>
      <w:r w:rsidRPr="002C1CCE">
        <w:rPr>
          <w:sz w:val="18"/>
          <w:szCs w:val="18"/>
          <w:lang w:val="en-IE"/>
        </w:rPr>
        <w:t>)</w:t>
      </w:r>
      <w:r w:rsidRPr="002C1CCE">
        <w:rPr>
          <w:sz w:val="18"/>
          <w:szCs w:val="18"/>
          <w:lang w:val="en-IE"/>
        </w:rPr>
        <w:tab/>
      </w:r>
      <w:hyperlink r:id="rId16" w:history="1">
        <w:r w:rsidRPr="002C1CCE">
          <w:rPr>
            <w:rStyle w:val="Hyperlink"/>
            <w:sz w:val="18"/>
            <w:szCs w:val="18"/>
            <w:lang w:val="en-IE"/>
          </w:rPr>
          <w:t>https://ec.europa.eu/enrd/enrd-thematic-work/long-term-rural-vision/TG-rural-proofing_en_en.html</w:t>
        </w:r>
      </w:hyperlink>
      <w:r w:rsidRPr="002C1CCE">
        <w:rPr>
          <w:sz w:val="18"/>
          <w:szCs w:val="18"/>
          <w:lang w:val="en-IE"/>
        </w:rPr>
        <w:t xml:space="preserve"> </w:t>
      </w:r>
    </w:p>
  </w:footnote>
  <w:footnote w:id="32">
    <w:p w14:paraId="59AFE2D2" w14:textId="423D4D8B" w:rsidR="00D81C29" w:rsidRPr="0097755D" w:rsidRDefault="00D81C29">
      <w:pPr>
        <w:pStyle w:val="FootnoteText"/>
        <w:rPr>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r>
      <w:r w:rsidRPr="002C1CCE">
        <w:rPr>
          <w:sz w:val="18"/>
          <w:szCs w:val="18"/>
          <w:lang w:val="en-IE"/>
        </w:rPr>
        <w:t xml:space="preserve">Council of the European Union, </w:t>
      </w:r>
      <w:r w:rsidRPr="002C1CCE">
        <w:rPr>
          <w:i/>
          <w:iCs/>
          <w:sz w:val="18"/>
          <w:szCs w:val="18"/>
          <w:lang w:val="en-IE"/>
        </w:rPr>
        <w:t>Conclusions on the future of cohesion policy</w:t>
      </w:r>
      <w:r w:rsidRPr="002C1CCE">
        <w:rPr>
          <w:sz w:val="18"/>
          <w:szCs w:val="18"/>
          <w:lang w:val="en-IE"/>
        </w:rPr>
        <w:t xml:space="preserve">, </w:t>
      </w:r>
      <w:r w:rsidRPr="002C1CCE">
        <w:rPr>
          <w:sz w:val="18"/>
          <w:szCs w:val="18"/>
        </w:rPr>
        <w:t>16230/23, November 2023</w:t>
      </w:r>
      <w:r w:rsidR="00FD7E5D">
        <w:rPr>
          <w:sz w:val="18"/>
          <w:szCs w:val="18"/>
        </w:rPr>
        <w:t>.</w:t>
      </w:r>
    </w:p>
  </w:footnote>
  <w:footnote w:id="33">
    <w:p w14:paraId="4B9D7126" w14:textId="465B5ED0" w:rsidR="005765E5" w:rsidRPr="004E7450" w:rsidRDefault="005765E5" w:rsidP="005765E5">
      <w:pPr>
        <w:pStyle w:val="FootnoteText"/>
        <w:rPr>
          <w:rFonts w:asciiTheme="minorHAnsi" w:hAnsiTheme="minorHAnsi" w:cstheme="minorHAnsi"/>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r>
      <w:hyperlink r:id="rId17" w:history="1">
        <w:r w:rsidRPr="002C1CCE">
          <w:rPr>
            <w:rStyle w:val="Hyperlink"/>
            <w:sz w:val="18"/>
            <w:szCs w:val="18"/>
          </w:rPr>
          <w:t>https://ruralpact.rural-vision.europa.eu/publications/making-rural-pact-happen-member-states_en</w:t>
        </w:r>
      </w:hyperlink>
    </w:p>
  </w:footnote>
  <w:footnote w:id="34">
    <w:p w14:paraId="720A96FE" w14:textId="77777777" w:rsidR="009929FC" w:rsidRPr="002C1CCE" w:rsidRDefault="009929FC" w:rsidP="009929FC">
      <w:pPr>
        <w:pStyle w:val="FootnoteText"/>
        <w:rPr>
          <w:sz w:val="18"/>
          <w:szCs w:val="18"/>
          <w:lang w:val="en-IE"/>
        </w:rPr>
      </w:pPr>
      <w:r w:rsidRPr="004E7450">
        <w:rPr>
          <w:rFonts w:asciiTheme="minorHAnsi" w:hAnsiTheme="minorHAnsi" w:cstheme="minorHAnsi"/>
          <w:sz w:val="18"/>
          <w:szCs w:val="18"/>
        </w:rPr>
        <w:t>(</w:t>
      </w:r>
      <w:r w:rsidRPr="004E7450">
        <w:rPr>
          <w:rStyle w:val="FootnoteReference"/>
          <w:rFonts w:asciiTheme="minorHAnsi" w:hAnsiTheme="minorHAnsi" w:cstheme="minorHAnsi"/>
          <w:sz w:val="18"/>
          <w:szCs w:val="18"/>
        </w:rPr>
        <w:footnoteRef/>
      </w:r>
      <w:r w:rsidRPr="004E7450">
        <w:rPr>
          <w:rFonts w:asciiTheme="minorHAnsi" w:hAnsiTheme="minorHAnsi" w:cstheme="minorHAnsi"/>
          <w:sz w:val="18"/>
          <w:szCs w:val="18"/>
        </w:rPr>
        <w:t>)</w:t>
      </w:r>
      <w:r w:rsidRPr="004E7450">
        <w:rPr>
          <w:rFonts w:asciiTheme="minorHAnsi" w:hAnsiTheme="minorHAnsi" w:cstheme="minorHAnsi"/>
          <w:sz w:val="18"/>
          <w:szCs w:val="18"/>
        </w:rPr>
        <w:tab/>
      </w:r>
      <w:r w:rsidRPr="002C1CCE">
        <w:rPr>
          <w:sz w:val="18"/>
          <w:szCs w:val="18"/>
        </w:rPr>
        <w:t xml:space="preserve">Committee of the Regions, </w:t>
      </w:r>
      <w:r w:rsidRPr="002C1CCE">
        <w:rPr>
          <w:i/>
          <w:iCs/>
          <w:sz w:val="18"/>
          <w:szCs w:val="18"/>
        </w:rPr>
        <w:t>Opinion on the long-term vision for the EU’s rural areas</w:t>
      </w:r>
      <w:r w:rsidRPr="002C1CCE">
        <w:rPr>
          <w:sz w:val="18"/>
          <w:szCs w:val="18"/>
        </w:rPr>
        <w:t xml:space="preserve">, NAT-VII/021, 2022; Committee of the Regions, </w:t>
      </w:r>
      <w:r w:rsidRPr="002C1CCE">
        <w:rPr>
          <w:i/>
          <w:iCs/>
          <w:sz w:val="18"/>
          <w:szCs w:val="18"/>
        </w:rPr>
        <w:t>Targets and tools for Smart rural Europe</w:t>
      </w:r>
      <w:r w:rsidRPr="002C1CCE">
        <w:rPr>
          <w:sz w:val="18"/>
          <w:szCs w:val="18"/>
        </w:rPr>
        <w:t xml:space="preserve">, NAT-VII/030; and </w:t>
      </w:r>
      <w:r w:rsidR="005549AE" w:rsidRPr="002C1CCE">
        <w:rPr>
          <w:sz w:val="18"/>
          <w:szCs w:val="18"/>
        </w:rPr>
        <w:t>Opinion of the European Economic and Social Committee: Long-term Vision for the EU’s rural areas (OJ 2022/C 290/22)</w:t>
      </w:r>
    </w:p>
  </w:footnote>
  <w:footnote w:id="35">
    <w:p w14:paraId="1B4F8676" w14:textId="77777777" w:rsidR="009929FC" w:rsidRPr="002C1CCE" w:rsidRDefault="009929FC" w:rsidP="009929FC">
      <w:pPr>
        <w:pStyle w:val="FootnoteText"/>
        <w:rPr>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t xml:space="preserve">European Parliament, </w:t>
      </w:r>
      <w:r w:rsidRPr="002C1CCE">
        <w:rPr>
          <w:i/>
          <w:iCs/>
          <w:sz w:val="18"/>
          <w:szCs w:val="18"/>
        </w:rPr>
        <w:t>Report on the long-term vision for the EU’s rural areas</w:t>
      </w:r>
      <w:r w:rsidRPr="002C1CCE">
        <w:rPr>
          <w:sz w:val="18"/>
          <w:szCs w:val="18"/>
        </w:rPr>
        <w:t>, 2021/2254(INI)</w:t>
      </w:r>
      <w:r w:rsidRPr="002C1CCE" w:rsidDel="00370ED9">
        <w:rPr>
          <w:sz w:val="18"/>
          <w:szCs w:val="18"/>
        </w:rPr>
        <w:t xml:space="preserve"> </w:t>
      </w:r>
    </w:p>
  </w:footnote>
  <w:footnote w:id="36">
    <w:p w14:paraId="54E61DD4" w14:textId="3A511E37" w:rsidR="009929FC" w:rsidRPr="002C1CCE" w:rsidRDefault="009929FC" w:rsidP="009929FC">
      <w:pPr>
        <w:pStyle w:val="FootnoteText"/>
        <w:rPr>
          <w:sz w:val="18"/>
          <w:szCs w:val="18"/>
          <w:lang w:val="en-IE"/>
        </w:rPr>
      </w:pPr>
      <w:r w:rsidRPr="002C1CCE">
        <w:rPr>
          <w:sz w:val="18"/>
          <w:szCs w:val="18"/>
          <w:lang w:val="en-IE"/>
        </w:rPr>
        <w:t>(</w:t>
      </w:r>
      <w:r w:rsidRPr="002C1CCE">
        <w:rPr>
          <w:rStyle w:val="FootnoteReference"/>
          <w:sz w:val="18"/>
          <w:szCs w:val="18"/>
        </w:rPr>
        <w:footnoteRef/>
      </w:r>
      <w:r w:rsidRPr="002C1CCE">
        <w:rPr>
          <w:sz w:val="18"/>
          <w:szCs w:val="18"/>
          <w:lang w:val="en-IE"/>
        </w:rPr>
        <w:t>)</w:t>
      </w:r>
      <w:r w:rsidRPr="002C1CCE">
        <w:rPr>
          <w:sz w:val="18"/>
          <w:szCs w:val="18"/>
          <w:lang w:val="en-IE"/>
        </w:rPr>
        <w:tab/>
        <w:t xml:space="preserve">Committee on Regional Development of the European Parliament, </w:t>
      </w:r>
      <w:r w:rsidRPr="002C1CCE">
        <w:rPr>
          <w:i/>
          <w:sz w:val="18"/>
          <w:szCs w:val="18"/>
          <w:lang w:val="en-IE"/>
        </w:rPr>
        <w:t xml:space="preserve">Report on the implementation of territorial development (CPR, Title III, Chapter II) and its application in the European Territorial </w:t>
      </w:r>
      <w:r w:rsidR="00005613" w:rsidRPr="002C1CCE">
        <w:rPr>
          <w:i/>
          <w:sz w:val="18"/>
          <w:szCs w:val="18"/>
          <w:lang w:val="en-IE"/>
        </w:rPr>
        <w:t>a</w:t>
      </w:r>
      <w:r w:rsidRPr="002C1CCE">
        <w:rPr>
          <w:i/>
          <w:sz w:val="18"/>
          <w:szCs w:val="18"/>
          <w:lang w:val="en-IE"/>
        </w:rPr>
        <w:t>genda 2030</w:t>
      </w:r>
      <w:r w:rsidRPr="002C1CCE">
        <w:rPr>
          <w:sz w:val="18"/>
          <w:szCs w:val="18"/>
          <w:lang w:val="en-IE"/>
        </w:rPr>
        <w:t>, 2023/2048(INI)</w:t>
      </w:r>
    </w:p>
  </w:footnote>
  <w:footnote w:id="37">
    <w:p w14:paraId="1B133A5D" w14:textId="78167955" w:rsidR="009929FC" w:rsidRPr="002C1CCE" w:rsidRDefault="009929FC" w:rsidP="009929FC">
      <w:pPr>
        <w:pStyle w:val="FootnoteText"/>
        <w:rPr>
          <w:sz w:val="18"/>
          <w:szCs w:val="18"/>
          <w:lang w:val="en-IE"/>
        </w:rPr>
      </w:pPr>
      <w:r w:rsidRPr="002C1CCE">
        <w:rPr>
          <w:sz w:val="18"/>
          <w:szCs w:val="18"/>
          <w:lang w:val="en-IE"/>
        </w:rPr>
        <w:t>(</w:t>
      </w:r>
      <w:r w:rsidRPr="002C1CCE">
        <w:rPr>
          <w:rStyle w:val="FootnoteReference"/>
          <w:sz w:val="18"/>
          <w:szCs w:val="18"/>
        </w:rPr>
        <w:footnoteRef/>
      </w:r>
      <w:r w:rsidRPr="002C1CCE">
        <w:rPr>
          <w:sz w:val="18"/>
          <w:szCs w:val="18"/>
          <w:lang w:val="en-IE"/>
        </w:rPr>
        <w:t>)</w:t>
      </w:r>
      <w:r w:rsidRPr="002C1CCE">
        <w:rPr>
          <w:sz w:val="18"/>
          <w:szCs w:val="18"/>
          <w:lang w:val="en-IE"/>
        </w:rPr>
        <w:tab/>
        <w:t xml:space="preserve">Council of the European Union, </w:t>
      </w:r>
      <w:r w:rsidRPr="002C1CCE">
        <w:rPr>
          <w:i/>
          <w:iCs/>
          <w:sz w:val="18"/>
          <w:szCs w:val="18"/>
          <w:lang w:val="en-IE"/>
        </w:rPr>
        <w:t>Conclusions on the long-term vision for the EU’s rural areas</w:t>
      </w:r>
      <w:r w:rsidRPr="002C1CCE">
        <w:rPr>
          <w:sz w:val="18"/>
          <w:szCs w:val="18"/>
          <w:lang w:val="en-IE"/>
        </w:rPr>
        <w:t xml:space="preserve">, </w:t>
      </w:r>
      <w:r w:rsidRPr="002C1CCE">
        <w:rPr>
          <w:sz w:val="18"/>
          <w:szCs w:val="18"/>
        </w:rPr>
        <w:t xml:space="preserve">15252/23, </w:t>
      </w:r>
      <w:r w:rsidR="009B6F4A">
        <w:rPr>
          <w:sz w:val="18"/>
          <w:szCs w:val="18"/>
        </w:rPr>
        <w:t>2023</w:t>
      </w:r>
    </w:p>
  </w:footnote>
  <w:footnote w:id="38">
    <w:p w14:paraId="4BB2CE49" w14:textId="77777777" w:rsidR="009929FC" w:rsidRPr="002C1CCE" w:rsidRDefault="009929FC" w:rsidP="009929FC">
      <w:pPr>
        <w:pStyle w:val="FootnoteText"/>
        <w:rPr>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t xml:space="preserve">Rural Pact Conference in Brussels (15-16 June 2022): </w:t>
      </w:r>
      <w:hyperlink r:id="rId18" w:history="1">
        <w:r w:rsidRPr="002C1CCE">
          <w:rPr>
            <w:rStyle w:val="Hyperlink"/>
            <w:sz w:val="18"/>
            <w:szCs w:val="18"/>
          </w:rPr>
          <w:t>https://rural-vision.europa.eu/events/rural-pact-conference-2022-06-15_en</w:t>
        </w:r>
      </w:hyperlink>
      <w:r w:rsidRPr="002C1CCE">
        <w:rPr>
          <w:sz w:val="18"/>
          <w:szCs w:val="18"/>
        </w:rPr>
        <w:t xml:space="preserve">, Rural Pact Conference in Sweden (3-4 May 2023): </w:t>
      </w:r>
      <w:hyperlink r:id="rId19" w:history="1">
        <w:r w:rsidRPr="002C1CCE">
          <w:rPr>
            <w:rStyle w:val="Hyperlink"/>
            <w:sz w:val="18"/>
            <w:szCs w:val="18"/>
          </w:rPr>
          <w:t>https://rural-vision.europa.eu/events/rural-pact-conference-sweden-2023-05-03_en</w:t>
        </w:r>
      </w:hyperlink>
      <w:r w:rsidRPr="002C1CCE">
        <w:rPr>
          <w:sz w:val="18"/>
          <w:szCs w:val="18"/>
        </w:rPr>
        <w:t xml:space="preserve"> and High-level Policy Forum in Spain (27-29 September 2023): </w:t>
      </w:r>
      <w:hyperlink r:id="rId20" w:history="1">
        <w:r w:rsidRPr="002C1CCE">
          <w:rPr>
            <w:rStyle w:val="Hyperlink"/>
            <w:sz w:val="18"/>
            <w:szCs w:val="18"/>
          </w:rPr>
          <w:t>https://rural-vision.europa.eu/events/shaping-future-rural-areas-2023-09-27_en</w:t>
        </w:r>
      </w:hyperlink>
      <w:r w:rsidR="006D4BE9" w:rsidRPr="002C1CCE">
        <w:rPr>
          <w:rStyle w:val="Hyperlink"/>
          <w:sz w:val="18"/>
          <w:szCs w:val="18"/>
        </w:rPr>
        <w:t xml:space="preserve"> </w:t>
      </w:r>
    </w:p>
  </w:footnote>
  <w:footnote w:id="39">
    <w:p w14:paraId="25A0B1D2" w14:textId="1000B5E5" w:rsidR="009929FC" w:rsidRPr="002C1CCE" w:rsidRDefault="009929FC" w:rsidP="009929FC">
      <w:pPr>
        <w:pStyle w:val="FootnoteText"/>
        <w:rPr>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r>
      <w:hyperlink r:id="rId21" w:history="1">
        <w:r w:rsidR="00BD2CD0" w:rsidRPr="00C25D5A">
          <w:rPr>
            <w:rStyle w:val="Hyperlink"/>
            <w:sz w:val="18"/>
            <w:szCs w:val="18"/>
          </w:rPr>
          <w:t>https://ruralpact.rural-vision.europa.eu/RPCG_en</w:t>
        </w:r>
      </w:hyperlink>
      <w:r w:rsidR="00BD2CD0">
        <w:rPr>
          <w:sz w:val="18"/>
          <w:szCs w:val="18"/>
        </w:rPr>
        <w:t xml:space="preserve"> </w:t>
      </w:r>
      <w:r w:rsidR="002C1CCE">
        <w:rPr>
          <w:sz w:val="18"/>
          <w:szCs w:val="18"/>
        </w:rPr>
        <w:t xml:space="preserve"> </w:t>
      </w:r>
    </w:p>
  </w:footnote>
  <w:footnote w:id="40">
    <w:p w14:paraId="20D27CF7" w14:textId="77777777" w:rsidR="00FC785F" w:rsidRPr="002C1CCE" w:rsidRDefault="00FC785F">
      <w:pPr>
        <w:pStyle w:val="FootnoteText"/>
        <w:rPr>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t xml:space="preserve">Policy </w:t>
      </w:r>
      <w:r w:rsidR="0027002A" w:rsidRPr="002C1CCE">
        <w:rPr>
          <w:sz w:val="18"/>
          <w:szCs w:val="18"/>
        </w:rPr>
        <w:t>l</w:t>
      </w:r>
      <w:r w:rsidRPr="002C1CCE">
        <w:rPr>
          <w:sz w:val="18"/>
          <w:szCs w:val="18"/>
        </w:rPr>
        <w:t xml:space="preserve">ab on </w:t>
      </w:r>
      <w:r w:rsidR="0027002A" w:rsidRPr="002C1CCE">
        <w:rPr>
          <w:sz w:val="18"/>
          <w:szCs w:val="18"/>
        </w:rPr>
        <w:t>t</w:t>
      </w:r>
      <w:r w:rsidRPr="002C1CCE">
        <w:rPr>
          <w:sz w:val="18"/>
          <w:szCs w:val="18"/>
        </w:rPr>
        <w:t xml:space="preserve">aking action to tackle rural depopulation (June 2023), </w:t>
      </w:r>
      <w:hyperlink r:id="rId22" w:history="1">
        <w:r w:rsidRPr="002C1CCE">
          <w:rPr>
            <w:rStyle w:val="Hyperlink"/>
            <w:sz w:val="18"/>
            <w:szCs w:val="18"/>
          </w:rPr>
          <w:t>https://rural-vision.europa.eu/events/taking-action-tackle-rural-depopulation-2023-06-29_en</w:t>
        </w:r>
      </w:hyperlink>
      <w:r w:rsidRPr="002C1CCE">
        <w:rPr>
          <w:sz w:val="18"/>
          <w:szCs w:val="18"/>
        </w:rPr>
        <w:t xml:space="preserve"> and Policy </w:t>
      </w:r>
      <w:r w:rsidR="0027002A" w:rsidRPr="002C1CCE">
        <w:rPr>
          <w:sz w:val="18"/>
          <w:szCs w:val="18"/>
        </w:rPr>
        <w:t>l</w:t>
      </w:r>
      <w:r w:rsidRPr="002C1CCE">
        <w:rPr>
          <w:sz w:val="18"/>
          <w:szCs w:val="18"/>
        </w:rPr>
        <w:t xml:space="preserve">ab on EU funds paving the way to the rural vision (December 2023), </w:t>
      </w:r>
      <w:hyperlink r:id="rId23" w:history="1">
        <w:r w:rsidRPr="002C1CCE">
          <w:rPr>
            <w:rStyle w:val="Hyperlink"/>
            <w:sz w:val="18"/>
            <w:szCs w:val="18"/>
          </w:rPr>
          <w:t>https://ruralpact.rural-vision.europa.eu/events/eu-funds-paving-way-rural-vision_en</w:t>
        </w:r>
      </w:hyperlink>
    </w:p>
  </w:footnote>
  <w:footnote w:id="41">
    <w:p w14:paraId="4610C1A2" w14:textId="2058AB22" w:rsidR="009929FC" w:rsidRPr="002C1CCE" w:rsidRDefault="009929FC" w:rsidP="009929FC">
      <w:pPr>
        <w:pStyle w:val="FootnoteText"/>
        <w:rPr>
          <w:sz w:val="18"/>
          <w:szCs w:val="18"/>
          <w:lang w:val="en-IE"/>
        </w:rPr>
      </w:pPr>
      <w:r w:rsidRPr="002C1CCE">
        <w:rPr>
          <w:sz w:val="18"/>
          <w:szCs w:val="18"/>
          <w:lang w:val="en-IE"/>
        </w:rPr>
        <w:t>(</w:t>
      </w:r>
      <w:r w:rsidRPr="002C1CCE">
        <w:rPr>
          <w:rStyle w:val="FootnoteReference"/>
          <w:sz w:val="18"/>
          <w:szCs w:val="18"/>
        </w:rPr>
        <w:footnoteRef/>
      </w:r>
      <w:r w:rsidRPr="002C1CCE">
        <w:rPr>
          <w:sz w:val="18"/>
          <w:szCs w:val="18"/>
          <w:lang w:val="en-IE"/>
        </w:rPr>
        <w:t>)</w:t>
      </w:r>
      <w:r w:rsidRPr="002C1CCE">
        <w:rPr>
          <w:sz w:val="18"/>
          <w:szCs w:val="18"/>
          <w:lang w:val="en-IE"/>
        </w:rPr>
        <w:tab/>
      </w:r>
      <w:r w:rsidR="000000F4" w:rsidRPr="00EB4EF9">
        <w:rPr>
          <w:sz w:val="18"/>
          <w:szCs w:val="18"/>
        </w:rPr>
        <w:t xml:space="preserve">European </w:t>
      </w:r>
      <w:r w:rsidR="000000F4">
        <w:rPr>
          <w:sz w:val="18"/>
          <w:szCs w:val="18"/>
        </w:rPr>
        <w:t>r</w:t>
      </w:r>
      <w:r w:rsidR="000000F4" w:rsidRPr="00EB4EF9">
        <w:rPr>
          <w:sz w:val="18"/>
          <w:szCs w:val="18"/>
        </w:rPr>
        <w:t xml:space="preserve">ural </w:t>
      </w:r>
      <w:r w:rsidR="000000F4">
        <w:rPr>
          <w:sz w:val="18"/>
          <w:szCs w:val="18"/>
        </w:rPr>
        <w:t>p</w:t>
      </w:r>
      <w:r w:rsidR="000000F4" w:rsidRPr="00EB4EF9">
        <w:rPr>
          <w:sz w:val="18"/>
          <w:szCs w:val="18"/>
        </w:rPr>
        <w:t xml:space="preserve">arliament, </w:t>
      </w:r>
      <w:r w:rsidR="000000F4">
        <w:rPr>
          <w:i/>
          <w:iCs/>
          <w:sz w:val="18"/>
          <w:szCs w:val="18"/>
        </w:rPr>
        <w:t>Rural</w:t>
      </w:r>
      <w:r w:rsidR="000000F4" w:rsidRPr="00EB4EF9">
        <w:rPr>
          <w:i/>
          <w:iCs/>
          <w:sz w:val="18"/>
          <w:szCs w:val="18"/>
        </w:rPr>
        <w:t xml:space="preserve"> people’s declaration of Kielce</w:t>
      </w:r>
      <w:r w:rsidR="000000F4" w:rsidRPr="00EB4EF9">
        <w:rPr>
          <w:sz w:val="18"/>
          <w:szCs w:val="18"/>
        </w:rPr>
        <w:t>, 2022</w:t>
      </w:r>
    </w:p>
  </w:footnote>
  <w:footnote w:id="42">
    <w:p w14:paraId="0BE13CA5" w14:textId="1AD59452" w:rsidR="009929FC" w:rsidRPr="002C1CCE" w:rsidRDefault="009929FC" w:rsidP="009929FC">
      <w:pPr>
        <w:pStyle w:val="FootnoteText"/>
        <w:rPr>
          <w:sz w:val="18"/>
          <w:szCs w:val="18"/>
          <w:lang w:val="en-IE"/>
        </w:rPr>
      </w:pPr>
      <w:r w:rsidRPr="002C1CCE">
        <w:rPr>
          <w:sz w:val="18"/>
          <w:szCs w:val="18"/>
        </w:rPr>
        <w:t>(</w:t>
      </w:r>
      <w:r w:rsidRPr="002C1CCE">
        <w:rPr>
          <w:rStyle w:val="FootnoteReference"/>
          <w:sz w:val="18"/>
          <w:szCs w:val="18"/>
        </w:rPr>
        <w:footnoteRef/>
      </w:r>
      <w:r w:rsidRPr="002C1CCE">
        <w:rPr>
          <w:sz w:val="18"/>
          <w:szCs w:val="18"/>
        </w:rPr>
        <w:t>)</w:t>
      </w:r>
      <w:r w:rsidRPr="002C1CCE">
        <w:rPr>
          <w:sz w:val="18"/>
          <w:szCs w:val="18"/>
        </w:rPr>
        <w:tab/>
      </w:r>
      <w:hyperlink r:id="rId24" w:history="1">
        <w:r w:rsidR="0027002A" w:rsidRPr="002C1CCE">
          <w:rPr>
            <w:rStyle w:val="Hyperlink"/>
            <w:sz w:val="18"/>
            <w:szCs w:val="18"/>
          </w:rPr>
          <w:t>http://elard.eu/wp-content/uploads/2023/01/European-Rural_Parliament-Manifesto-Final-2022-1.pdf</w:t>
        </w:r>
      </w:hyperlink>
      <w:r w:rsidRPr="002C1CCE">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26620" w14:textId="77777777" w:rsidR="002F161F" w:rsidRPr="002F161F" w:rsidRDefault="002F161F" w:rsidP="002F161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68D9C" w14:textId="77777777" w:rsidR="002F161F" w:rsidRPr="002F161F" w:rsidRDefault="002F161F" w:rsidP="002F161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903AA" w14:textId="77777777" w:rsidR="002F161F" w:rsidRPr="002F161F" w:rsidRDefault="002F161F" w:rsidP="002F161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00EF2" w14:textId="77777777" w:rsidR="002517CA" w:rsidRDefault="002517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B0BD4" w14:textId="77777777" w:rsidR="002517CA" w:rsidRDefault="002517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F3CB5" w14:textId="77777777" w:rsidR="002517CA" w:rsidRDefault="00251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64F"/>
    <w:multiLevelType w:val="hybridMultilevel"/>
    <w:tmpl w:val="EDC6531E"/>
    <w:lvl w:ilvl="0" w:tplc="E01AE12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442AD2"/>
    <w:multiLevelType w:val="hybridMultilevel"/>
    <w:tmpl w:val="EF2E61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FD57C4"/>
    <w:multiLevelType w:val="hybridMultilevel"/>
    <w:tmpl w:val="E1DC44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D87016"/>
    <w:multiLevelType w:val="hybridMultilevel"/>
    <w:tmpl w:val="FFFFFFFF"/>
    <w:lvl w:ilvl="0" w:tplc="36B4EF86">
      <w:start w:val="1"/>
      <w:numFmt w:val="bullet"/>
      <w:lvlText w:val="-"/>
      <w:lvlJc w:val="left"/>
      <w:pPr>
        <w:ind w:left="720" w:hanging="360"/>
      </w:pPr>
      <w:rPr>
        <w:rFonts w:ascii="Symbol" w:hAnsi="Symbol" w:hint="default"/>
      </w:rPr>
    </w:lvl>
    <w:lvl w:ilvl="1" w:tplc="704C6BEC">
      <w:start w:val="1"/>
      <w:numFmt w:val="bullet"/>
      <w:lvlText w:val="o"/>
      <w:lvlJc w:val="left"/>
      <w:pPr>
        <w:ind w:left="1440" w:hanging="360"/>
      </w:pPr>
      <w:rPr>
        <w:rFonts w:ascii="Courier New" w:hAnsi="Courier New" w:hint="default"/>
      </w:rPr>
    </w:lvl>
    <w:lvl w:ilvl="2" w:tplc="C9986456">
      <w:start w:val="1"/>
      <w:numFmt w:val="bullet"/>
      <w:lvlText w:val=""/>
      <w:lvlJc w:val="left"/>
      <w:pPr>
        <w:ind w:left="2160" w:hanging="360"/>
      </w:pPr>
      <w:rPr>
        <w:rFonts w:ascii="Wingdings" w:hAnsi="Wingdings" w:hint="default"/>
      </w:rPr>
    </w:lvl>
    <w:lvl w:ilvl="3" w:tplc="9BC082FA">
      <w:start w:val="1"/>
      <w:numFmt w:val="bullet"/>
      <w:lvlText w:val=""/>
      <w:lvlJc w:val="left"/>
      <w:pPr>
        <w:ind w:left="2880" w:hanging="360"/>
      </w:pPr>
      <w:rPr>
        <w:rFonts w:ascii="Symbol" w:hAnsi="Symbol" w:hint="default"/>
      </w:rPr>
    </w:lvl>
    <w:lvl w:ilvl="4" w:tplc="387AFB14">
      <w:start w:val="1"/>
      <w:numFmt w:val="bullet"/>
      <w:lvlText w:val="o"/>
      <w:lvlJc w:val="left"/>
      <w:pPr>
        <w:ind w:left="3600" w:hanging="360"/>
      </w:pPr>
      <w:rPr>
        <w:rFonts w:ascii="Courier New" w:hAnsi="Courier New" w:hint="default"/>
      </w:rPr>
    </w:lvl>
    <w:lvl w:ilvl="5" w:tplc="B0EE4534">
      <w:start w:val="1"/>
      <w:numFmt w:val="bullet"/>
      <w:lvlText w:val=""/>
      <w:lvlJc w:val="left"/>
      <w:pPr>
        <w:ind w:left="4320" w:hanging="360"/>
      </w:pPr>
      <w:rPr>
        <w:rFonts w:ascii="Wingdings" w:hAnsi="Wingdings" w:hint="default"/>
      </w:rPr>
    </w:lvl>
    <w:lvl w:ilvl="6" w:tplc="5400E1D4">
      <w:start w:val="1"/>
      <w:numFmt w:val="bullet"/>
      <w:lvlText w:val=""/>
      <w:lvlJc w:val="left"/>
      <w:pPr>
        <w:ind w:left="5040" w:hanging="360"/>
      </w:pPr>
      <w:rPr>
        <w:rFonts w:ascii="Symbol" w:hAnsi="Symbol" w:hint="default"/>
      </w:rPr>
    </w:lvl>
    <w:lvl w:ilvl="7" w:tplc="FDE611EE">
      <w:start w:val="1"/>
      <w:numFmt w:val="bullet"/>
      <w:lvlText w:val="o"/>
      <w:lvlJc w:val="left"/>
      <w:pPr>
        <w:ind w:left="5760" w:hanging="360"/>
      </w:pPr>
      <w:rPr>
        <w:rFonts w:ascii="Courier New" w:hAnsi="Courier New" w:hint="default"/>
      </w:rPr>
    </w:lvl>
    <w:lvl w:ilvl="8" w:tplc="171E566E">
      <w:start w:val="1"/>
      <w:numFmt w:val="bullet"/>
      <w:lvlText w:val=""/>
      <w:lvlJc w:val="left"/>
      <w:pPr>
        <w:ind w:left="6480" w:hanging="360"/>
      </w:pPr>
      <w:rPr>
        <w:rFonts w:ascii="Wingdings" w:hAnsi="Wingdings" w:hint="default"/>
      </w:rPr>
    </w:lvl>
  </w:abstractNum>
  <w:abstractNum w:abstractNumId="4" w15:restartNumberingAfterBreak="0">
    <w:nsid w:val="0866D6FA"/>
    <w:multiLevelType w:val="hybridMultilevel"/>
    <w:tmpl w:val="FFFFFFFF"/>
    <w:lvl w:ilvl="0" w:tplc="08FAB7D8">
      <w:start w:val="1"/>
      <w:numFmt w:val="bullet"/>
      <w:lvlText w:val=""/>
      <w:lvlJc w:val="left"/>
      <w:pPr>
        <w:ind w:left="720" w:hanging="360"/>
      </w:pPr>
      <w:rPr>
        <w:rFonts w:ascii="Symbol" w:hAnsi="Symbol" w:hint="default"/>
      </w:rPr>
    </w:lvl>
    <w:lvl w:ilvl="1" w:tplc="83443270">
      <w:start w:val="1"/>
      <w:numFmt w:val="bullet"/>
      <w:lvlText w:val="o"/>
      <w:lvlJc w:val="left"/>
      <w:pPr>
        <w:ind w:left="1440" w:hanging="360"/>
      </w:pPr>
      <w:rPr>
        <w:rFonts w:ascii="&quot;Courier New&quot;" w:hAnsi="&quot;Courier New&quot;" w:hint="default"/>
      </w:rPr>
    </w:lvl>
    <w:lvl w:ilvl="2" w:tplc="821864C2">
      <w:start w:val="1"/>
      <w:numFmt w:val="bullet"/>
      <w:lvlText w:val=""/>
      <w:lvlJc w:val="left"/>
      <w:pPr>
        <w:ind w:left="2160" w:hanging="360"/>
      </w:pPr>
      <w:rPr>
        <w:rFonts w:ascii="Wingdings" w:hAnsi="Wingdings" w:hint="default"/>
      </w:rPr>
    </w:lvl>
    <w:lvl w:ilvl="3" w:tplc="BE7EA134">
      <w:start w:val="1"/>
      <w:numFmt w:val="bullet"/>
      <w:lvlText w:val=""/>
      <w:lvlJc w:val="left"/>
      <w:pPr>
        <w:ind w:left="2880" w:hanging="360"/>
      </w:pPr>
      <w:rPr>
        <w:rFonts w:ascii="Symbol" w:hAnsi="Symbol" w:hint="default"/>
      </w:rPr>
    </w:lvl>
    <w:lvl w:ilvl="4" w:tplc="F9B6889C">
      <w:start w:val="1"/>
      <w:numFmt w:val="bullet"/>
      <w:lvlText w:val="o"/>
      <w:lvlJc w:val="left"/>
      <w:pPr>
        <w:ind w:left="3600" w:hanging="360"/>
      </w:pPr>
      <w:rPr>
        <w:rFonts w:ascii="Courier New" w:hAnsi="Courier New" w:hint="default"/>
      </w:rPr>
    </w:lvl>
    <w:lvl w:ilvl="5" w:tplc="2C729DAC">
      <w:start w:val="1"/>
      <w:numFmt w:val="bullet"/>
      <w:lvlText w:val=""/>
      <w:lvlJc w:val="left"/>
      <w:pPr>
        <w:ind w:left="4320" w:hanging="360"/>
      </w:pPr>
      <w:rPr>
        <w:rFonts w:ascii="Wingdings" w:hAnsi="Wingdings" w:hint="default"/>
      </w:rPr>
    </w:lvl>
    <w:lvl w:ilvl="6" w:tplc="791E1286">
      <w:start w:val="1"/>
      <w:numFmt w:val="bullet"/>
      <w:lvlText w:val=""/>
      <w:lvlJc w:val="left"/>
      <w:pPr>
        <w:ind w:left="5040" w:hanging="360"/>
      </w:pPr>
      <w:rPr>
        <w:rFonts w:ascii="Symbol" w:hAnsi="Symbol" w:hint="default"/>
      </w:rPr>
    </w:lvl>
    <w:lvl w:ilvl="7" w:tplc="20F22810">
      <w:start w:val="1"/>
      <w:numFmt w:val="bullet"/>
      <w:lvlText w:val="o"/>
      <w:lvlJc w:val="left"/>
      <w:pPr>
        <w:ind w:left="5760" w:hanging="360"/>
      </w:pPr>
      <w:rPr>
        <w:rFonts w:ascii="Courier New" w:hAnsi="Courier New" w:hint="default"/>
      </w:rPr>
    </w:lvl>
    <w:lvl w:ilvl="8" w:tplc="75E2BFBA">
      <w:start w:val="1"/>
      <w:numFmt w:val="bullet"/>
      <w:lvlText w:val=""/>
      <w:lvlJc w:val="left"/>
      <w:pPr>
        <w:ind w:left="6480" w:hanging="360"/>
      </w:pPr>
      <w:rPr>
        <w:rFonts w:ascii="Wingdings" w:hAnsi="Wingdings" w:hint="default"/>
      </w:rPr>
    </w:lvl>
  </w:abstractNum>
  <w:abstractNum w:abstractNumId="5" w15:restartNumberingAfterBreak="0">
    <w:nsid w:val="09251182"/>
    <w:multiLevelType w:val="hybridMultilevel"/>
    <w:tmpl w:val="D8A6F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A2900F7"/>
    <w:multiLevelType w:val="multilevel"/>
    <w:tmpl w:val="B85AC282"/>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0CBD7282"/>
    <w:multiLevelType w:val="hybridMultilevel"/>
    <w:tmpl w:val="7E8652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18163D"/>
    <w:multiLevelType w:val="hybridMultilevel"/>
    <w:tmpl w:val="7460EC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EFB7115"/>
    <w:multiLevelType w:val="multilevel"/>
    <w:tmpl w:val="6B1A1AC0"/>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20B7201"/>
    <w:multiLevelType w:val="multilevel"/>
    <w:tmpl w:val="B3764986"/>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20B8345"/>
    <w:multiLevelType w:val="multilevel"/>
    <w:tmpl w:val="DDFA7348"/>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262685D"/>
    <w:multiLevelType w:val="multilevel"/>
    <w:tmpl w:val="0E88C11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143D0A16"/>
    <w:multiLevelType w:val="multilevel"/>
    <w:tmpl w:val="45ECD8AE"/>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61612AD"/>
    <w:multiLevelType w:val="hybridMultilevel"/>
    <w:tmpl w:val="FFFFFFFF"/>
    <w:lvl w:ilvl="0" w:tplc="C5DAD7B8">
      <w:start w:val="1"/>
      <w:numFmt w:val="bullet"/>
      <w:lvlText w:val="-"/>
      <w:lvlJc w:val="left"/>
      <w:pPr>
        <w:ind w:left="720" w:hanging="360"/>
      </w:pPr>
      <w:rPr>
        <w:rFonts w:ascii="Symbol" w:hAnsi="Symbol" w:hint="default"/>
      </w:rPr>
    </w:lvl>
    <w:lvl w:ilvl="1" w:tplc="569AD7A0">
      <w:start w:val="1"/>
      <w:numFmt w:val="bullet"/>
      <w:lvlText w:val="o"/>
      <w:lvlJc w:val="left"/>
      <w:pPr>
        <w:ind w:left="1440" w:hanging="360"/>
      </w:pPr>
      <w:rPr>
        <w:rFonts w:ascii="Courier New" w:hAnsi="Courier New" w:hint="default"/>
      </w:rPr>
    </w:lvl>
    <w:lvl w:ilvl="2" w:tplc="A0D0DDA8">
      <w:start w:val="1"/>
      <w:numFmt w:val="bullet"/>
      <w:lvlText w:val=""/>
      <w:lvlJc w:val="left"/>
      <w:pPr>
        <w:ind w:left="2160" w:hanging="360"/>
      </w:pPr>
      <w:rPr>
        <w:rFonts w:ascii="Wingdings" w:hAnsi="Wingdings" w:hint="default"/>
      </w:rPr>
    </w:lvl>
    <w:lvl w:ilvl="3" w:tplc="16CAA8F2">
      <w:start w:val="1"/>
      <w:numFmt w:val="bullet"/>
      <w:lvlText w:val=""/>
      <w:lvlJc w:val="left"/>
      <w:pPr>
        <w:ind w:left="2880" w:hanging="360"/>
      </w:pPr>
      <w:rPr>
        <w:rFonts w:ascii="Symbol" w:hAnsi="Symbol" w:hint="default"/>
      </w:rPr>
    </w:lvl>
    <w:lvl w:ilvl="4" w:tplc="C5BA0048">
      <w:start w:val="1"/>
      <w:numFmt w:val="bullet"/>
      <w:lvlText w:val="o"/>
      <w:lvlJc w:val="left"/>
      <w:pPr>
        <w:ind w:left="3600" w:hanging="360"/>
      </w:pPr>
      <w:rPr>
        <w:rFonts w:ascii="Courier New" w:hAnsi="Courier New" w:hint="default"/>
      </w:rPr>
    </w:lvl>
    <w:lvl w:ilvl="5" w:tplc="2832797E">
      <w:start w:val="1"/>
      <w:numFmt w:val="bullet"/>
      <w:lvlText w:val=""/>
      <w:lvlJc w:val="left"/>
      <w:pPr>
        <w:ind w:left="4320" w:hanging="360"/>
      </w:pPr>
      <w:rPr>
        <w:rFonts w:ascii="Wingdings" w:hAnsi="Wingdings" w:hint="default"/>
      </w:rPr>
    </w:lvl>
    <w:lvl w:ilvl="6" w:tplc="4BF8CF16">
      <w:start w:val="1"/>
      <w:numFmt w:val="bullet"/>
      <w:lvlText w:val=""/>
      <w:lvlJc w:val="left"/>
      <w:pPr>
        <w:ind w:left="5040" w:hanging="360"/>
      </w:pPr>
      <w:rPr>
        <w:rFonts w:ascii="Symbol" w:hAnsi="Symbol" w:hint="default"/>
      </w:rPr>
    </w:lvl>
    <w:lvl w:ilvl="7" w:tplc="191A6166">
      <w:start w:val="1"/>
      <w:numFmt w:val="bullet"/>
      <w:lvlText w:val="o"/>
      <w:lvlJc w:val="left"/>
      <w:pPr>
        <w:ind w:left="5760" w:hanging="360"/>
      </w:pPr>
      <w:rPr>
        <w:rFonts w:ascii="Courier New" w:hAnsi="Courier New" w:hint="default"/>
      </w:rPr>
    </w:lvl>
    <w:lvl w:ilvl="8" w:tplc="F95ABE58">
      <w:start w:val="1"/>
      <w:numFmt w:val="bullet"/>
      <w:lvlText w:val=""/>
      <w:lvlJc w:val="left"/>
      <w:pPr>
        <w:ind w:left="6480" w:hanging="360"/>
      </w:pPr>
      <w:rPr>
        <w:rFonts w:ascii="Wingdings" w:hAnsi="Wingdings" w:hint="default"/>
      </w:rPr>
    </w:lvl>
  </w:abstractNum>
  <w:abstractNum w:abstractNumId="15" w15:restartNumberingAfterBreak="0">
    <w:nsid w:val="16B671FB"/>
    <w:multiLevelType w:val="hybridMultilevel"/>
    <w:tmpl w:val="FF2245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72F0AC5"/>
    <w:multiLevelType w:val="multilevel"/>
    <w:tmpl w:val="1FF41DE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17984CC8"/>
    <w:multiLevelType w:val="hybridMultilevel"/>
    <w:tmpl w:val="C6DC5DDE"/>
    <w:lvl w:ilvl="0" w:tplc="FFFFFFFF">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93CB8DF"/>
    <w:multiLevelType w:val="hybridMultilevel"/>
    <w:tmpl w:val="FFFFFFFF"/>
    <w:lvl w:ilvl="0" w:tplc="6C78D40E">
      <w:start w:val="1"/>
      <w:numFmt w:val="bullet"/>
      <w:lvlText w:val="-"/>
      <w:lvlJc w:val="left"/>
      <w:pPr>
        <w:ind w:left="720" w:hanging="360"/>
      </w:pPr>
      <w:rPr>
        <w:rFonts w:ascii="Symbol" w:hAnsi="Symbol" w:hint="default"/>
      </w:rPr>
    </w:lvl>
    <w:lvl w:ilvl="1" w:tplc="9BF0D17C">
      <w:start w:val="1"/>
      <w:numFmt w:val="bullet"/>
      <w:lvlText w:val="o"/>
      <w:lvlJc w:val="left"/>
      <w:pPr>
        <w:ind w:left="1440" w:hanging="360"/>
      </w:pPr>
      <w:rPr>
        <w:rFonts w:ascii="Courier New" w:hAnsi="Courier New" w:hint="default"/>
      </w:rPr>
    </w:lvl>
    <w:lvl w:ilvl="2" w:tplc="2986794E">
      <w:start w:val="1"/>
      <w:numFmt w:val="bullet"/>
      <w:lvlText w:val=""/>
      <w:lvlJc w:val="left"/>
      <w:pPr>
        <w:ind w:left="2160" w:hanging="360"/>
      </w:pPr>
      <w:rPr>
        <w:rFonts w:ascii="Wingdings" w:hAnsi="Wingdings" w:hint="default"/>
      </w:rPr>
    </w:lvl>
    <w:lvl w:ilvl="3" w:tplc="404E5686">
      <w:start w:val="1"/>
      <w:numFmt w:val="bullet"/>
      <w:lvlText w:val=""/>
      <w:lvlJc w:val="left"/>
      <w:pPr>
        <w:ind w:left="2880" w:hanging="360"/>
      </w:pPr>
      <w:rPr>
        <w:rFonts w:ascii="Symbol" w:hAnsi="Symbol" w:hint="default"/>
      </w:rPr>
    </w:lvl>
    <w:lvl w:ilvl="4" w:tplc="D2160C5A">
      <w:start w:val="1"/>
      <w:numFmt w:val="bullet"/>
      <w:lvlText w:val="o"/>
      <w:lvlJc w:val="left"/>
      <w:pPr>
        <w:ind w:left="3600" w:hanging="360"/>
      </w:pPr>
      <w:rPr>
        <w:rFonts w:ascii="Courier New" w:hAnsi="Courier New" w:hint="default"/>
      </w:rPr>
    </w:lvl>
    <w:lvl w:ilvl="5" w:tplc="40EA9E0A">
      <w:start w:val="1"/>
      <w:numFmt w:val="bullet"/>
      <w:lvlText w:val=""/>
      <w:lvlJc w:val="left"/>
      <w:pPr>
        <w:ind w:left="4320" w:hanging="360"/>
      </w:pPr>
      <w:rPr>
        <w:rFonts w:ascii="Wingdings" w:hAnsi="Wingdings" w:hint="default"/>
      </w:rPr>
    </w:lvl>
    <w:lvl w:ilvl="6" w:tplc="6F20934C">
      <w:start w:val="1"/>
      <w:numFmt w:val="bullet"/>
      <w:lvlText w:val=""/>
      <w:lvlJc w:val="left"/>
      <w:pPr>
        <w:ind w:left="5040" w:hanging="360"/>
      </w:pPr>
      <w:rPr>
        <w:rFonts w:ascii="Symbol" w:hAnsi="Symbol" w:hint="default"/>
      </w:rPr>
    </w:lvl>
    <w:lvl w:ilvl="7" w:tplc="482666EC">
      <w:start w:val="1"/>
      <w:numFmt w:val="bullet"/>
      <w:lvlText w:val="o"/>
      <w:lvlJc w:val="left"/>
      <w:pPr>
        <w:ind w:left="5760" w:hanging="360"/>
      </w:pPr>
      <w:rPr>
        <w:rFonts w:ascii="Courier New" w:hAnsi="Courier New" w:hint="default"/>
      </w:rPr>
    </w:lvl>
    <w:lvl w:ilvl="8" w:tplc="E732025C">
      <w:start w:val="1"/>
      <w:numFmt w:val="bullet"/>
      <w:lvlText w:val=""/>
      <w:lvlJc w:val="left"/>
      <w:pPr>
        <w:ind w:left="6480" w:hanging="360"/>
      </w:pPr>
      <w:rPr>
        <w:rFonts w:ascii="Wingdings" w:hAnsi="Wingdings" w:hint="default"/>
      </w:rPr>
    </w:lvl>
  </w:abstractNum>
  <w:abstractNum w:abstractNumId="19" w15:restartNumberingAfterBreak="0">
    <w:nsid w:val="1C7B624F"/>
    <w:multiLevelType w:val="multilevel"/>
    <w:tmpl w:val="CF4E713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20A93B80"/>
    <w:multiLevelType w:val="hybridMultilevel"/>
    <w:tmpl w:val="B92425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9057178"/>
    <w:multiLevelType w:val="hybridMultilevel"/>
    <w:tmpl w:val="79E60EF2"/>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12134D"/>
    <w:multiLevelType w:val="hybridMultilevel"/>
    <w:tmpl w:val="36C47A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BDD057A"/>
    <w:multiLevelType w:val="hybridMultilevel"/>
    <w:tmpl w:val="8D4058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C8DFDF8"/>
    <w:multiLevelType w:val="multilevel"/>
    <w:tmpl w:val="17487B32"/>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2D293CE3"/>
    <w:multiLevelType w:val="multilevel"/>
    <w:tmpl w:val="0228146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2D293CF4"/>
    <w:multiLevelType w:val="multilevel"/>
    <w:tmpl w:val="0A3E620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304A4FF2"/>
    <w:multiLevelType w:val="hybridMultilevel"/>
    <w:tmpl w:val="5C84C7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0C61587"/>
    <w:multiLevelType w:val="hybridMultilevel"/>
    <w:tmpl w:val="C27C92FC"/>
    <w:lvl w:ilvl="0" w:tplc="3DE85056">
      <w:start w:val="1"/>
      <w:numFmt w:val="bullet"/>
      <w:lvlText w:val="Ø"/>
      <w:lvlJc w:val="left"/>
      <w:pPr>
        <w:ind w:left="720" w:hanging="360"/>
      </w:pPr>
      <w:rPr>
        <w:rFonts w:ascii="Wingdings" w:hAnsi="Wingdings" w:hint="default"/>
      </w:rPr>
    </w:lvl>
    <w:lvl w:ilvl="1" w:tplc="448AD1B0">
      <w:start w:val="1"/>
      <w:numFmt w:val="bullet"/>
      <w:lvlText w:val="o"/>
      <w:lvlJc w:val="left"/>
      <w:pPr>
        <w:ind w:left="1440" w:hanging="360"/>
      </w:pPr>
      <w:rPr>
        <w:rFonts w:ascii="Courier New" w:hAnsi="Courier New" w:hint="default"/>
      </w:rPr>
    </w:lvl>
    <w:lvl w:ilvl="2" w:tplc="ECF4D9DC">
      <w:start w:val="1"/>
      <w:numFmt w:val="bullet"/>
      <w:lvlText w:val=""/>
      <w:lvlJc w:val="left"/>
      <w:pPr>
        <w:ind w:left="2160" w:hanging="360"/>
      </w:pPr>
      <w:rPr>
        <w:rFonts w:ascii="Wingdings" w:hAnsi="Wingdings" w:hint="default"/>
      </w:rPr>
    </w:lvl>
    <w:lvl w:ilvl="3" w:tplc="69660C9E">
      <w:start w:val="1"/>
      <w:numFmt w:val="bullet"/>
      <w:lvlText w:val=""/>
      <w:lvlJc w:val="left"/>
      <w:pPr>
        <w:ind w:left="2880" w:hanging="360"/>
      </w:pPr>
      <w:rPr>
        <w:rFonts w:ascii="Symbol" w:hAnsi="Symbol" w:hint="default"/>
      </w:rPr>
    </w:lvl>
    <w:lvl w:ilvl="4" w:tplc="5818025E">
      <w:start w:val="1"/>
      <w:numFmt w:val="bullet"/>
      <w:lvlText w:val="o"/>
      <w:lvlJc w:val="left"/>
      <w:pPr>
        <w:ind w:left="3600" w:hanging="360"/>
      </w:pPr>
      <w:rPr>
        <w:rFonts w:ascii="Courier New" w:hAnsi="Courier New" w:hint="default"/>
      </w:rPr>
    </w:lvl>
    <w:lvl w:ilvl="5" w:tplc="29ECC764">
      <w:start w:val="1"/>
      <w:numFmt w:val="bullet"/>
      <w:lvlText w:val=""/>
      <w:lvlJc w:val="left"/>
      <w:pPr>
        <w:ind w:left="4320" w:hanging="360"/>
      </w:pPr>
      <w:rPr>
        <w:rFonts w:ascii="Wingdings" w:hAnsi="Wingdings" w:hint="default"/>
      </w:rPr>
    </w:lvl>
    <w:lvl w:ilvl="6" w:tplc="E328F74E">
      <w:start w:val="1"/>
      <w:numFmt w:val="bullet"/>
      <w:lvlText w:val=""/>
      <w:lvlJc w:val="left"/>
      <w:pPr>
        <w:ind w:left="5040" w:hanging="360"/>
      </w:pPr>
      <w:rPr>
        <w:rFonts w:ascii="Symbol" w:hAnsi="Symbol" w:hint="default"/>
      </w:rPr>
    </w:lvl>
    <w:lvl w:ilvl="7" w:tplc="FAA40E06">
      <w:start w:val="1"/>
      <w:numFmt w:val="bullet"/>
      <w:lvlText w:val="o"/>
      <w:lvlJc w:val="left"/>
      <w:pPr>
        <w:ind w:left="5760" w:hanging="360"/>
      </w:pPr>
      <w:rPr>
        <w:rFonts w:ascii="Courier New" w:hAnsi="Courier New" w:hint="default"/>
      </w:rPr>
    </w:lvl>
    <w:lvl w:ilvl="8" w:tplc="6254CF50">
      <w:start w:val="1"/>
      <w:numFmt w:val="bullet"/>
      <w:lvlText w:val=""/>
      <w:lvlJc w:val="left"/>
      <w:pPr>
        <w:ind w:left="6480" w:hanging="360"/>
      </w:pPr>
      <w:rPr>
        <w:rFonts w:ascii="Wingdings" w:hAnsi="Wingdings" w:hint="default"/>
      </w:rPr>
    </w:lvl>
  </w:abstractNum>
  <w:abstractNum w:abstractNumId="29" w15:restartNumberingAfterBreak="0">
    <w:nsid w:val="314ED1F5"/>
    <w:multiLevelType w:val="hybridMultilevel"/>
    <w:tmpl w:val="F80A4316"/>
    <w:lvl w:ilvl="0" w:tplc="FEA0FA0C">
      <w:start w:val="1"/>
      <w:numFmt w:val="bullet"/>
      <w:lvlText w:val="Ø"/>
      <w:lvlJc w:val="left"/>
      <w:pPr>
        <w:ind w:left="720" w:hanging="360"/>
      </w:pPr>
      <w:rPr>
        <w:rFonts w:ascii="Wingdings" w:hAnsi="Wingdings" w:hint="default"/>
      </w:rPr>
    </w:lvl>
    <w:lvl w:ilvl="1" w:tplc="6B46E8F8">
      <w:start w:val="1"/>
      <w:numFmt w:val="bullet"/>
      <w:lvlText w:val="o"/>
      <w:lvlJc w:val="left"/>
      <w:pPr>
        <w:ind w:left="1440" w:hanging="360"/>
      </w:pPr>
      <w:rPr>
        <w:rFonts w:ascii="Courier New" w:hAnsi="Courier New" w:hint="default"/>
      </w:rPr>
    </w:lvl>
    <w:lvl w:ilvl="2" w:tplc="1F7E8288">
      <w:start w:val="1"/>
      <w:numFmt w:val="bullet"/>
      <w:lvlText w:val=""/>
      <w:lvlJc w:val="left"/>
      <w:pPr>
        <w:ind w:left="2160" w:hanging="360"/>
      </w:pPr>
      <w:rPr>
        <w:rFonts w:ascii="Wingdings" w:hAnsi="Wingdings" w:hint="default"/>
      </w:rPr>
    </w:lvl>
    <w:lvl w:ilvl="3" w:tplc="3CBEA530">
      <w:start w:val="1"/>
      <w:numFmt w:val="bullet"/>
      <w:lvlText w:val=""/>
      <w:lvlJc w:val="left"/>
      <w:pPr>
        <w:ind w:left="2880" w:hanging="360"/>
      </w:pPr>
      <w:rPr>
        <w:rFonts w:ascii="Symbol" w:hAnsi="Symbol" w:hint="default"/>
      </w:rPr>
    </w:lvl>
    <w:lvl w:ilvl="4" w:tplc="945E4A6A">
      <w:start w:val="1"/>
      <w:numFmt w:val="bullet"/>
      <w:lvlText w:val="o"/>
      <w:lvlJc w:val="left"/>
      <w:pPr>
        <w:ind w:left="3600" w:hanging="360"/>
      </w:pPr>
      <w:rPr>
        <w:rFonts w:ascii="Courier New" w:hAnsi="Courier New" w:hint="default"/>
      </w:rPr>
    </w:lvl>
    <w:lvl w:ilvl="5" w:tplc="21867DA8">
      <w:start w:val="1"/>
      <w:numFmt w:val="bullet"/>
      <w:lvlText w:val=""/>
      <w:lvlJc w:val="left"/>
      <w:pPr>
        <w:ind w:left="4320" w:hanging="360"/>
      </w:pPr>
      <w:rPr>
        <w:rFonts w:ascii="Wingdings" w:hAnsi="Wingdings" w:hint="default"/>
      </w:rPr>
    </w:lvl>
    <w:lvl w:ilvl="6" w:tplc="0CD22C72">
      <w:start w:val="1"/>
      <w:numFmt w:val="bullet"/>
      <w:lvlText w:val=""/>
      <w:lvlJc w:val="left"/>
      <w:pPr>
        <w:ind w:left="5040" w:hanging="360"/>
      </w:pPr>
      <w:rPr>
        <w:rFonts w:ascii="Symbol" w:hAnsi="Symbol" w:hint="default"/>
      </w:rPr>
    </w:lvl>
    <w:lvl w:ilvl="7" w:tplc="92BCAA50">
      <w:start w:val="1"/>
      <w:numFmt w:val="bullet"/>
      <w:lvlText w:val="o"/>
      <w:lvlJc w:val="left"/>
      <w:pPr>
        <w:ind w:left="5760" w:hanging="360"/>
      </w:pPr>
      <w:rPr>
        <w:rFonts w:ascii="Courier New" w:hAnsi="Courier New" w:hint="default"/>
      </w:rPr>
    </w:lvl>
    <w:lvl w:ilvl="8" w:tplc="6554BD0A">
      <w:start w:val="1"/>
      <w:numFmt w:val="bullet"/>
      <w:lvlText w:val=""/>
      <w:lvlJc w:val="left"/>
      <w:pPr>
        <w:ind w:left="6480" w:hanging="360"/>
      </w:pPr>
      <w:rPr>
        <w:rFonts w:ascii="Wingdings" w:hAnsi="Wingdings" w:hint="default"/>
      </w:rPr>
    </w:lvl>
  </w:abstractNum>
  <w:abstractNum w:abstractNumId="30" w15:restartNumberingAfterBreak="0">
    <w:nsid w:val="31BB0D6D"/>
    <w:multiLevelType w:val="hybridMultilevel"/>
    <w:tmpl w:val="92F2B5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6324F1E"/>
    <w:multiLevelType w:val="multilevel"/>
    <w:tmpl w:val="2F541802"/>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37AE322F"/>
    <w:multiLevelType w:val="hybridMultilevel"/>
    <w:tmpl w:val="FFFFFFFF"/>
    <w:lvl w:ilvl="0" w:tplc="6C28D7EC">
      <w:start w:val="1"/>
      <w:numFmt w:val="bullet"/>
      <w:lvlText w:val=""/>
      <w:lvlJc w:val="left"/>
      <w:pPr>
        <w:ind w:left="720" w:hanging="360"/>
      </w:pPr>
      <w:rPr>
        <w:rFonts w:ascii="Symbol" w:hAnsi="Symbol" w:hint="default"/>
      </w:rPr>
    </w:lvl>
    <w:lvl w:ilvl="1" w:tplc="FBD4A1BE">
      <w:start w:val="1"/>
      <w:numFmt w:val="bullet"/>
      <w:lvlText w:val="o"/>
      <w:lvlJc w:val="left"/>
      <w:pPr>
        <w:ind w:left="1440" w:hanging="360"/>
      </w:pPr>
      <w:rPr>
        <w:rFonts w:ascii="Courier New" w:hAnsi="Courier New" w:hint="default"/>
      </w:rPr>
    </w:lvl>
    <w:lvl w:ilvl="2" w:tplc="8180A1AA">
      <w:start w:val="1"/>
      <w:numFmt w:val="bullet"/>
      <w:lvlText w:val=""/>
      <w:lvlJc w:val="left"/>
      <w:pPr>
        <w:ind w:left="2160" w:hanging="360"/>
      </w:pPr>
      <w:rPr>
        <w:rFonts w:ascii="Wingdings" w:hAnsi="Wingdings" w:hint="default"/>
      </w:rPr>
    </w:lvl>
    <w:lvl w:ilvl="3" w:tplc="8EACC836">
      <w:start w:val="1"/>
      <w:numFmt w:val="bullet"/>
      <w:lvlText w:val=""/>
      <w:lvlJc w:val="left"/>
      <w:pPr>
        <w:ind w:left="2880" w:hanging="360"/>
      </w:pPr>
      <w:rPr>
        <w:rFonts w:ascii="Symbol" w:hAnsi="Symbol" w:hint="default"/>
      </w:rPr>
    </w:lvl>
    <w:lvl w:ilvl="4" w:tplc="516647B8">
      <w:start w:val="1"/>
      <w:numFmt w:val="bullet"/>
      <w:lvlText w:val="o"/>
      <w:lvlJc w:val="left"/>
      <w:pPr>
        <w:ind w:left="3600" w:hanging="360"/>
      </w:pPr>
      <w:rPr>
        <w:rFonts w:ascii="Courier New" w:hAnsi="Courier New" w:hint="default"/>
      </w:rPr>
    </w:lvl>
    <w:lvl w:ilvl="5" w:tplc="E0805290">
      <w:start w:val="1"/>
      <w:numFmt w:val="bullet"/>
      <w:lvlText w:val=""/>
      <w:lvlJc w:val="left"/>
      <w:pPr>
        <w:ind w:left="4320" w:hanging="360"/>
      </w:pPr>
      <w:rPr>
        <w:rFonts w:ascii="Wingdings" w:hAnsi="Wingdings" w:hint="default"/>
      </w:rPr>
    </w:lvl>
    <w:lvl w:ilvl="6" w:tplc="EBF6BBEC">
      <w:start w:val="1"/>
      <w:numFmt w:val="bullet"/>
      <w:lvlText w:val=""/>
      <w:lvlJc w:val="left"/>
      <w:pPr>
        <w:ind w:left="5040" w:hanging="360"/>
      </w:pPr>
      <w:rPr>
        <w:rFonts w:ascii="Symbol" w:hAnsi="Symbol" w:hint="default"/>
      </w:rPr>
    </w:lvl>
    <w:lvl w:ilvl="7" w:tplc="CC3EFEBE">
      <w:start w:val="1"/>
      <w:numFmt w:val="bullet"/>
      <w:lvlText w:val="o"/>
      <w:lvlJc w:val="left"/>
      <w:pPr>
        <w:ind w:left="5760" w:hanging="360"/>
      </w:pPr>
      <w:rPr>
        <w:rFonts w:ascii="Courier New" w:hAnsi="Courier New" w:hint="default"/>
      </w:rPr>
    </w:lvl>
    <w:lvl w:ilvl="8" w:tplc="8AFEBC16">
      <w:start w:val="1"/>
      <w:numFmt w:val="bullet"/>
      <w:lvlText w:val=""/>
      <w:lvlJc w:val="left"/>
      <w:pPr>
        <w:ind w:left="6480" w:hanging="360"/>
      </w:pPr>
      <w:rPr>
        <w:rFonts w:ascii="Wingdings" w:hAnsi="Wingdings" w:hint="default"/>
      </w:rPr>
    </w:lvl>
  </w:abstractNum>
  <w:abstractNum w:abstractNumId="33" w15:restartNumberingAfterBreak="0">
    <w:nsid w:val="37CB1E1C"/>
    <w:multiLevelType w:val="multilevel"/>
    <w:tmpl w:val="FCB4459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39245767"/>
    <w:multiLevelType w:val="hybridMultilevel"/>
    <w:tmpl w:val="AB8C8440"/>
    <w:lvl w:ilvl="0" w:tplc="1040CD64">
      <w:start w:val="1"/>
      <w:numFmt w:val="bullet"/>
      <w:lvlText w:val=""/>
      <w:lvlJc w:val="left"/>
      <w:pPr>
        <w:ind w:left="720" w:hanging="360"/>
      </w:pPr>
      <w:rPr>
        <w:rFonts w:ascii="Symbol" w:hAnsi="Symbol"/>
      </w:rPr>
    </w:lvl>
    <w:lvl w:ilvl="1" w:tplc="2E422844">
      <w:start w:val="1"/>
      <w:numFmt w:val="bullet"/>
      <w:lvlText w:val=""/>
      <w:lvlJc w:val="left"/>
      <w:pPr>
        <w:ind w:left="720" w:hanging="360"/>
      </w:pPr>
      <w:rPr>
        <w:rFonts w:ascii="Symbol" w:hAnsi="Symbol"/>
      </w:rPr>
    </w:lvl>
    <w:lvl w:ilvl="2" w:tplc="30E4F4AE">
      <w:start w:val="1"/>
      <w:numFmt w:val="bullet"/>
      <w:lvlText w:val=""/>
      <w:lvlJc w:val="left"/>
      <w:pPr>
        <w:ind w:left="720" w:hanging="360"/>
      </w:pPr>
      <w:rPr>
        <w:rFonts w:ascii="Symbol" w:hAnsi="Symbol"/>
      </w:rPr>
    </w:lvl>
    <w:lvl w:ilvl="3" w:tplc="42CAA824">
      <w:start w:val="1"/>
      <w:numFmt w:val="bullet"/>
      <w:lvlText w:val=""/>
      <w:lvlJc w:val="left"/>
      <w:pPr>
        <w:ind w:left="720" w:hanging="360"/>
      </w:pPr>
      <w:rPr>
        <w:rFonts w:ascii="Symbol" w:hAnsi="Symbol"/>
      </w:rPr>
    </w:lvl>
    <w:lvl w:ilvl="4" w:tplc="1E9A41E8">
      <w:start w:val="1"/>
      <w:numFmt w:val="bullet"/>
      <w:lvlText w:val=""/>
      <w:lvlJc w:val="left"/>
      <w:pPr>
        <w:ind w:left="720" w:hanging="360"/>
      </w:pPr>
      <w:rPr>
        <w:rFonts w:ascii="Symbol" w:hAnsi="Symbol"/>
      </w:rPr>
    </w:lvl>
    <w:lvl w:ilvl="5" w:tplc="AF525BB2">
      <w:start w:val="1"/>
      <w:numFmt w:val="bullet"/>
      <w:lvlText w:val=""/>
      <w:lvlJc w:val="left"/>
      <w:pPr>
        <w:ind w:left="720" w:hanging="360"/>
      </w:pPr>
      <w:rPr>
        <w:rFonts w:ascii="Symbol" w:hAnsi="Symbol"/>
      </w:rPr>
    </w:lvl>
    <w:lvl w:ilvl="6" w:tplc="23AA756E">
      <w:start w:val="1"/>
      <w:numFmt w:val="bullet"/>
      <w:lvlText w:val=""/>
      <w:lvlJc w:val="left"/>
      <w:pPr>
        <w:ind w:left="720" w:hanging="360"/>
      </w:pPr>
      <w:rPr>
        <w:rFonts w:ascii="Symbol" w:hAnsi="Symbol"/>
      </w:rPr>
    </w:lvl>
    <w:lvl w:ilvl="7" w:tplc="91423B1E">
      <w:start w:val="1"/>
      <w:numFmt w:val="bullet"/>
      <w:lvlText w:val=""/>
      <w:lvlJc w:val="left"/>
      <w:pPr>
        <w:ind w:left="720" w:hanging="360"/>
      </w:pPr>
      <w:rPr>
        <w:rFonts w:ascii="Symbol" w:hAnsi="Symbol"/>
      </w:rPr>
    </w:lvl>
    <w:lvl w:ilvl="8" w:tplc="3B2A20F2">
      <w:start w:val="1"/>
      <w:numFmt w:val="bullet"/>
      <w:lvlText w:val=""/>
      <w:lvlJc w:val="left"/>
      <w:pPr>
        <w:ind w:left="720" w:hanging="360"/>
      </w:pPr>
      <w:rPr>
        <w:rFonts w:ascii="Symbol" w:hAnsi="Symbol"/>
      </w:rPr>
    </w:lvl>
  </w:abstractNum>
  <w:abstractNum w:abstractNumId="35" w15:restartNumberingAfterBreak="0">
    <w:nsid w:val="3A7730C4"/>
    <w:multiLevelType w:val="multilevel"/>
    <w:tmpl w:val="610C7A5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6" w15:restartNumberingAfterBreak="0">
    <w:nsid w:val="3AB31727"/>
    <w:multiLevelType w:val="hybridMultilevel"/>
    <w:tmpl w:val="D04469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29E662A"/>
    <w:multiLevelType w:val="multilevel"/>
    <w:tmpl w:val="74D8262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8" w15:restartNumberingAfterBreak="0">
    <w:nsid w:val="43B0C1C8"/>
    <w:multiLevelType w:val="hybridMultilevel"/>
    <w:tmpl w:val="FFFFFFFF"/>
    <w:lvl w:ilvl="0" w:tplc="B45EFE80">
      <w:start w:val="1"/>
      <w:numFmt w:val="bullet"/>
      <w:lvlText w:val="-"/>
      <w:lvlJc w:val="left"/>
      <w:pPr>
        <w:ind w:left="720" w:hanging="360"/>
      </w:pPr>
      <w:rPr>
        <w:rFonts w:ascii="Symbol" w:hAnsi="Symbol" w:hint="default"/>
      </w:rPr>
    </w:lvl>
    <w:lvl w:ilvl="1" w:tplc="1ADA717E">
      <w:start w:val="1"/>
      <w:numFmt w:val="bullet"/>
      <w:lvlText w:val="o"/>
      <w:lvlJc w:val="left"/>
      <w:pPr>
        <w:ind w:left="1440" w:hanging="360"/>
      </w:pPr>
      <w:rPr>
        <w:rFonts w:ascii="Courier New" w:hAnsi="Courier New" w:hint="default"/>
      </w:rPr>
    </w:lvl>
    <w:lvl w:ilvl="2" w:tplc="64CA056E">
      <w:start w:val="1"/>
      <w:numFmt w:val="bullet"/>
      <w:lvlText w:val=""/>
      <w:lvlJc w:val="left"/>
      <w:pPr>
        <w:ind w:left="2160" w:hanging="360"/>
      </w:pPr>
      <w:rPr>
        <w:rFonts w:ascii="Wingdings" w:hAnsi="Wingdings" w:hint="default"/>
      </w:rPr>
    </w:lvl>
    <w:lvl w:ilvl="3" w:tplc="8F145600">
      <w:start w:val="1"/>
      <w:numFmt w:val="bullet"/>
      <w:lvlText w:val=""/>
      <w:lvlJc w:val="left"/>
      <w:pPr>
        <w:ind w:left="2880" w:hanging="360"/>
      </w:pPr>
      <w:rPr>
        <w:rFonts w:ascii="Symbol" w:hAnsi="Symbol" w:hint="default"/>
      </w:rPr>
    </w:lvl>
    <w:lvl w:ilvl="4" w:tplc="B7A4C2DA">
      <w:start w:val="1"/>
      <w:numFmt w:val="bullet"/>
      <w:lvlText w:val="o"/>
      <w:lvlJc w:val="left"/>
      <w:pPr>
        <w:ind w:left="3600" w:hanging="360"/>
      </w:pPr>
      <w:rPr>
        <w:rFonts w:ascii="Courier New" w:hAnsi="Courier New" w:hint="default"/>
      </w:rPr>
    </w:lvl>
    <w:lvl w:ilvl="5" w:tplc="98489B56">
      <w:start w:val="1"/>
      <w:numFmt w:val="bullet"/>
      <w:lvlText w:val=""/>
      <w:lvlJc w:val="left"/>
      <w:pPr>
        <w:ind w:left="4320" w:hanging="360"/>
      </w:pPr>
      <w:rPr>
        <w:rFonts w:ascii="Wingdings" w:hAnsi="Wingdings" w:hint="default"/>
      </w:rPr>
    </w:lvl>
    <w:lvl w:ilvl="6" w:tplc="C95A0334">
      <w:start w:val="1"/>
      <w:numFmt w:val="bullet"/>
      <w:lvlText w:val=""/>
      <w:lvlJc w:val="left"/>
      <w:pPr>
        <w:ind w:left="5040" w:hanging="360"/>
      </w:pPr>
      <w:rPr>
        <w:rFonts w:ascii="Symbol" w:hAnsi="Symbol" w:hint="default"/>
      </w:rPr>
    </w:lvl>
    <w:lvl w:ilvl="7" w:tplc="6360DB8E">
      <w:start w:val="1"/>
      <w:numFmt w:val="bullet"/>
      <w:lvlText w:val="o"/>
      <w:lvlJc w:val="left"/>
      <w:pPr>
        <w:ind w:left="5760" w:hanging="360"/>
      </w:pPr>
      <w:rPr>
        <w:rFonts w:ascii="Courier New" w:hAnsi="Courier New" w:hint="default"/>
      </w:rPr>
    </w:lvl>
    <w:lvl w:ilvl="8" w:tplc="6F2C83F0">
      <w:start w:val="1"/>
      <w:numFmt w:val="bullet"/>
      <w:lvlText w:val=""/>
      <w:lvlJc w:val="left"/>
      <w:pPr>
        <w:ind w:left="6480" w:hanging="360"/>
      </w:pPr>
      <w:rPr>
        <w:rFonts w:ascii="Wingdings" w:hAnsi="Wingdings" w:hint="default"/>
      </w:rPr>
    </w:lvl>
  </w:abstractNum>
  <w:abstractNum w:abstractNumId="39" w15:restartNumberingAfterBreak="0">
    <w:nsid w:val="466720B3"/>
    <w:multiLevelType w:val="hybridMultilevel"/>
    <w:tmpl w:val="4B3CB910"/>
    <w:lvl w:ilvl="0" w:tplc="BFDC0EA6">
      <w:start w:val="3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DB55590"/>
    <w:multiLevelType w:val="hybridMultilevel"/>
    <w:tmpl w:val="76FC373A"/>
    <w:lvl w:ilvl="0" w:tplc="086A17B0">
      <w:start w:val="1"/>
      <w:numFmt w:val="lowerLetter"/>
      <w:lvlText w:val="%1)"/>
      <w:lvlJc w:val="left"/>
      <w:pPr>
        <w:ind w:left="1440" w:hanging="360"/>
      </w:pPr>
    </w:lvl>
    <w:lvl w:ilvl="1" w:tplc="31FCFB52">
      <w:start w:val="1"/>
      <w:numFmt w:val="lowerLetter"/>
      <w:lvlText w:val="%2)"/>
      <w:lvlJc w:val="left"/>
      <w:pPr>
        <w:ind w:left="1440" w:hanging="360"/>
      </w:pPr>
    </w:lvl>
    <w:lvl w:ilvl="2" w:tplc="20581B30">
      <w:start w:val="1"/>
      <w:numFmt w:val="lowerLetter"/>
      <w:lvlText w:val="%3)"/>
      <w:lvlJc w:val="left"/>
      <w:pPr>
        <w:ind w:left="1440" w:hanging="360"/>
      </w:pPr>
    </w:lvl>
    <w:lvl w:ilvl="3" w:tplc="4880A6F2">
      <w:start w:val="1"/>
      <w:numFmt w:val="lowerLetter"/>
      <w:lvlText w:val="%4)"/>
      <w:lvlJc w:val="left"/>
      <w:pPr>
        <w:ind w:left="1440" w:hanging="360"/>
      </w:pPr>
    </w:lvl>
    <w:lvl w:ilvl="4" w:tplc="1B04E69E">
      <w:start w:val="1"/>
      <w:numFmt w:val="lowerLetter"/>
      <w:lvlText w:val="%5)"/>
      <w:lvlJc w:val="left"/>
      <w:pPr>
        <w:ind w:left="1440" w:hanging="360"/>
      </w:pPr>
    </w:lvl>
    <w:lvl w:ilvl="5" w:tplc="02AE3E16">
      <w:start w:val="1"/>
      <w:numFmt w:val="lowerLetter"/>
      <w:lvlText w:val="%6)"/>
      <w:lvlJc w:val="left"/>
      <w:pPr>
        <w:ind w:left="1440" w:hanging="360"/>
      </w:pPr>
    </w:lvl>
    <w:lvl w:ilvl="6" w:tplc="41445D18">
      <w:start w:val="1"/>
      <w:numFmt w:val="lowerLetter"/>
      <w:lvlText w:val="%7)"/>
      <w:lvlJc w:val="left"/>
      <w:pPr>
        <w:ind w:left="1440" w:hanging="360"/>
      </w:pPr>
    </w:lvl>
    <w:lvl w:ilvl="7" w:tplc="DFF66ED8">
      <w:start w:val="1"/>
      <w:numFmt w:val="lowerLetter"/>
      <w:lvlText w:val="%8)"/>
      <w:lvlJc w:val="left"/>
      <w:pPr>
        <w:ind w:left="1440" w:hanging="360"/>
      </w:pPr>
    </w:lvl>
    <w:lvl w:ilvl="8" w:tplc="C1EAE830">
      <w:start w:val="1"/>
      <w:numFmt w:val="lowerLetter"/>
      <w:lvlText w:val="%9)"/>
      <w:lvlJc w:val="left"/>
      <w:pPr>
        <w:ind w:left="1440" w:hanging="360"/>
      </w:pPr>
    </w:lvl>
  </w:abstractNum>
  <w:abstractNum w:abstractNumId="41" w15:restartNumberingAfterBreak="0">
    <w:nsid w:val="4E1A63DF"/>
    <w:multiLevelType w:val="multilevel"/>
    <w:tmpl w:val="11E841FE"/>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2" w15:restartNumberingAfterBreak="0">
    <w:nsid w:val="4E1A982C"/>
    <w:multiLevelType w:val="multilevel"/>
    <w:tmpl w:val="8420577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3" w15:restartNumberingAfterBreak="0">
    <w:nsid w:val="5072619B"/>
    <w:multiLevelType w:val="multilevel"/>
    <w:tmpl w:val="8710E07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4" w15:restartNumberingAfterBreak="0">
    <w:nsid w:val="50729B52"/>
    <w:multiLevelType w:val="multilevel"/>
    <w:tmpl w:val="B2F4AE40"/>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5" w15:restartNumberingAfterBreak="0">
    <w:nsid w:val="535F31FB"/>
    <w:multiLevelType w:val="hybridMultilevel"/>
    <w:tmpl w:val="1BB07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538A7783"/>
    <w:multiLevelType w:val="hybridMultilevel"/>
    <w:tmpl w:val="FFFFFFFF"/>
    <w:lvl w:ilvl="0" w:tplc="15A26F02">
      <w:start w:val="1"/>
      <w:numFmt w:val="bullet"/>
      <w:lvlText w:val="-"/>
      <w:lvlJc w:val="left"/>
      <w:pPr>
        <w:ind w:left="720" w:hanging="360"/>
      </w:pPr>
      <w:rPr>
        <w:rFonts w:ascii="Symbol" w:hAnsi="Symbol" w:hint="default"/>
      </w:rPr>
    </w:lvl>
    <w:lvl w:ilvl="1" w:tplc="11FC6E3C">
      <w:start w:val="1"/>
      <w:numFmt w:val="bullet"/>
      <w:lvlText w:val="o"/>
      <w:lvlJc w:val="left"/>
      <w:pPr>
        <w:ind w:left="1440" w:hanging="360"/>
      </w:pPr>
      <w:rPr>
        <w:rFonts w:ascii="Courier New" w:hAnsi="Courier New" w:hint="default"/>
      </w:rPr>
    </w:lvl>
    <w:lvl w:ilvl="2" w:tplc="6A3A8F32">
      <w:start w:val="1"/>
      <w:numFmt w:val="bullet"/>
      <w:lvlText w:val=""/>
      <w:lvlJc w:val="left"/>
      <w:pPr>
        <w:ind w:left="2160" w:hanging="360"/>
      </w:pPr>
      <w:rPr>
        <w:rFonts w:ascii="Wingdings" w:hAnsi="Wingdings" w:hint="default"/>
      </w:rPr>
    </w:lvl>
    <w:lvl w:ilvl="3" w:tplc="DA0CA1E0">
      <w:start w:val="1"/>
      <w:numFmt w:val="bullet"/>
      <w:lvlText w:val=""/>
      <w:lvlJc w:val="left"/>
      <w:pPr>
        <w:ind w:left="2880" w:hanging="360"/>
      </w:pPr>
      <w:rPr>
        <w:rFonts w:ascii="Symbol" w:hAnsi="Symbol" w:hint="default"/>
      </w:rPr>
    </w:lvl>
    <w:lvl w:ilvl="4" w:tplc="78CA5FFC">
      <w:start w:val="1"/>
      <w:numFmt w:val="bullet"/>
      <w:lvlText w:val="o"/>
      <w:lvlJc w:val="left"/>
      <w:pPr>
        <w:ind w:left="3600" w:hanging="360"/>
      </w:pPr>
      <w:rPr>
        <w:rFonts w:ascii="Courier New" w:hAnsi="Courier New" w:hint="default"/>
      </w:rPr>
    </w:lvl>
    <w:lvl w:ilvl="5" w:tplc="ACC46E12">
      <w:start w:val="1"/>
      <w:numFmt w:val="bullet"/>
      <w:lvlText w:val=""/>
      <w:lvlJc w:val="left"/>
      <w:pPr>
        <w:ind w:left="4320" w:hanging="360"/>
      </w:pPr>
      <w:rPr>
        <w:rFonts w:ascii="Wingdings" w:hAnsi="Wingdings" w:hint="default"/>
      </w:rPr>
    </w:lvl>
    <w:lvl w:ilvl="6" w:tplc="21729680">
      <w:start w:val="1"/>
      <w:numFmt w:val="bullet"/>
      <w:lvlText w:val=""/>
      <w:lvlJc w:val="left"/>
      <w:pPr>
        <w:ind w:left="5040" w:hanging="360"/>
      </w:pPr>
      <w:rPr>
        <w:rFonts w:ascii="Symbol" w:hAnsi="Symbol" w:hint="default"/>
      </w:rPr>
    </w:lvl>
    <w:lvl w:ilvl="7" w:tplc="4BE611C6">
      <w:start w:val="1"/>
      <w:numFmt w:val="bullet"/>
      <w:lvlText w:val="o"/>
      <w:lvlJc w:val="left"/>
      <w:pPr>
        <w:ind w:left="5760" w:hanging="360"/>
      </w:pPr>
      <w:rPr>
        <w:rFonts w:ascii="Courier New" w:hAnsi="Courier New" w:hint="default"/>
      </w:rPr>
    </w:lvl>
    <w:lvl w:ilvl="8" w:tplc="6094665C">
      <w:start w:val="1"/>
      <w:numFmt w:val="bullet"/>
      <w:lvlText w:val=""/>
      <w:lvlJc w:val="left"/>
      <w:pPr>
        <w:ind w:left="6480" w:hanging="360"/>
      </w:pPr>
      <w:rPr>
        <w:rFonts w:ascii="Wingdings" w:hAnsi="Wingdings" w:hint="default"/>
      </w:rPr>
    </w:lvl>
  </w:abstractNum>
  <w:abstractNum w:abstractNumId="47" w15:restartNumberingAfterBreak="0">
    <w:nsid w:val="54B5D256"/>
    <w:multiLevelType w:val="hybridMultilevel"/>
    <w:tmpl w:val="FFFFFFFF"/>
    <w:lvl w:ilvl="0" w:tplc="26CA6678">
      <w:start w:val="1"/>
      <w:numFmt w:val="bullet"/>
      <w:lvlText w:val="-"/>
      <w:lvlJc w:val="left"/>
      <w:pPr>
        <w:ind w:left="720" w:hanging="360"/>
      </w:pPr>
      <w:rPr>
        <w:rFonts w:ascii="Symbol" w:hAnsi="Symbol" w:hint="default"/>
      </w:rPr>
    </w:lvl>
    <w:lvl w:ilvl="1" w:tplc="69FC55CC">
      <w:start w:val="1"/>
      <w:numFmt w:val="bullet"/>
      <w:lvlText w:val="o"/>
      <w:lvlJc w:val="left"/>
      <w:pPr>
        <w:ind w:left="1440" w:hanging="360"/>
      </w:pPr>
      <w:rPr>
        <w:rFonts w:ascii="Courier New" w:hAnsi="Courier New" w:hint="default"/>
      </w:rPr>
    </w:lvl>
    <w:lvl w:ilvl="2" w:tplc="DDBAA238">
      <w:start w:val="1"/>
      <w:numFmt w:val="bullet"/>
      <w:lvlText w:val=""/>
      <w:lvlJc w:val="left"/>
      <w:pPr>
        <w:ind w:left="2160" w:hanging="360"/>
      </w:pPr>
      <w:rPr>
        <w:rFonts w:ascii="Wingdings" w:hAnsi="Wingdings" w:hint="default"/>
      </w:rPr>
    </w:lvl>
    <w:lvl w:ilvl="3" w:tplc="B3F2DF4E">
      <w:start w:val="1"/>
      <w:numFmt w:val="bullet"/>
      <w:lvlText w:val=""/>
      <w:lvlJc w:val="left"/>
      <w:pPr>
        <w:ind w:left="2880" w:hanging="360"/>
      </w:pPr>
      <w:rPr>
        <w:rFonts w:ascii="Symbol" w:hAnsi="Symbol" w:hint="default"/>
      </w:rPr>
    </w:lvl>
    <w:lvl w:ilvl="4" w:tplc="3DF679C2">
      <w:start w:val="1"/>
      <w:numFmt w:val="bullet"/>
      <w:lvlText w:val="o"/>
      <w:lvlJc w:val="left"/>
      <w:pPr>
        <w:ind w:left="3600" w:hanging="360"/>
      </w:pPr>
      <w:rPr>
        <w:rFonts w:ascii="Courier New" w:hAnsi="Courier New" w:hint="default"/>
      </w:rPr>
    </w:lvl>
    <w:lvl w:ilvl="5" w:tplc="85C44A78">
      <w:start w:val="1"/>
      <w:numFmt w:val="bullet"/>
      <w:lvlText w:val=""/>
      <w:lvlJc w:val="left"/>
      <w:pPr>
        <w:ind w:left="4320" w:hanging="360"/>
      </w:pPr>
      <w:rPr>
        <w:rFonts w:ascii="Wingdings" w:hAnsi="Wingdings" w:hint="default"/>
      </w:rPr>
    </w:lvl>
    <w:lvl w:ilvl="6" w:tplc="3CF4EEB2">
      <w:start w:val="1"/>
      <w:numFmt w:val="bullet"/>
      <w:lvlText w:val=""/>
      <w:lvlJc w:val="left"/>
      <w:pPr>
        <w:ind w:left="5040" w:hanging="360"/>
      </w:pPr>
      <w:rPr>
        <w:rFonts w:ascii="Symbol" w:hAnsi="Symbol" w:hint="default"/>
      </w:rPr>
    </w:lvl>
    <w:lvl w:ilvl="7" w:tplc="DA4297A2">
      <w:start w:val="1"/>
      <w:numFmt w:val="bullet"/>
      <w:lvlText w:val="o"/>
      <w:lvlJc w:val="left"/>
      <w:pPr>
        <w:ind w:left="5760" w:hanging="360"/>
      </w:pPr>
      <w:rPr>
        <w:rFonts w:ascii="Courier New" w:hAnsi="Courier New" w:hint="default"/>
      </w:rPr>
    </w:lvl>
    <w:lvl w:ilvl="8" w:tplc="C4905070">
      <w:start w:val="1"/>
      <w:numFmt w:val="bullet"/>
      <w:lvlText w:val=""/>
      <w:lvlJc w:val="left"/>
      <w:pPr>
        <w:ind w:left="6480" w:hanging="360"/>
      </w:pPr>
      <w:rPr>
        <w:rFonts w:ascii="Wingdings" w:hAnsi="Wingdings" w:hint="default"/>
      </w:rPr>
    </w:lvl>
  </w:abstractNum>
  <w:abstractNum w:abstractNumId="48" w15:restartNumberingAfterBreak="0">
    <w:nsid w:val="5999F8C5"/>
    <w:multiLevelType w:val="hybridMultilevel"/>
    <w:tmpl w:val="FFFFFFFF"/>
    <w:lvl w:ilvl="0" w:tplc="6EC020BC">
      <w:start w:val="1"/>
      <w:numFmt w:val="bullet"/>
      <w:lvlText w:val="-"/>
      <w:lvlJc w:val="left"/>
      <w:pPr>
        <w:ind w:left="720" w:hanging="360"/>
      </w:pPr>
      <w:rPr>
        <w:rFonts w:ascii="Symbol" w:hAnsi="Symbol" w:hint="default"/>
      </w:rPr>
    </w:lvl>
    <w:lvl w:ilvl="1" w:tplc="171E6260">
      <w:start w:val="1"/>
      <w:numFmt w:val="bullet"/>
      <w:lvlText w:val="o"/>
      <w:lvlJc w:val="left"/>
      <w:pPr>
        <w:ind w:left="1440" w:hanging="360"/>
      </w:pPr>
      <w:rPr>
        <w:rFonts w:ascii="Courier New" w:hAnsi="Courier New" w:hint="default"/>
      </w:rPr>
    </w:lvl>
    <w:lvl w:ilvl="2" w:tplc="8CBEDD80">
      <w:start w:val="1"/>
      <w:numFmt w:val="bullet"/>
      <w:lvlText w:val=""/>
      <w:lvlJc w:val="left"/>
      <w:pPr>
        <w:ind w:left="2160" w:hanging="360"/>
      </w:pPr>
      <w:rPr>
        <w:rFonts w:ascii="Wingdings" w:hAnsi="Wingdings" w:hint="default"/>
      </w:rPr>
    </w:lvl>
    <w:lvl w:ilvl="3" w:tplc="265057AE">
      <w:start w:val="1"/>
      <w:numFmt w:val="bullet"/>
      <w:lvlText w:val=""/>
      <w:lvlJc w:val="left"/>
      <w:pPr>
        <w:ind w:left="2880" w:hanging="360"/>
      </w:pPr>
      <w:rPr>
        <w:rFonts w:ascii="Symbol" w:hAnsi="Symbol" w:hint="default"/>
      </w:rPr>
    </w:lvl>
    <w:lvl w:ilvl="4" w:tplc="0F86F4E8">
      <w:start w:val="1"/>
      <w:numFmt w:val="bullet"/>
      <w:lvlText w:val="o"/>
      <w:lvlJc w:val="left"/>
      <w:pPr>
        <w:ind w:left="3600" w:hanging="360"/>
      </w:pPr>
      <w:rPr>
        <w:rFonts w:ascii="Courier New" w:hAnsi="Courier New" w:hint="default"/>
      </w:rPr>
    </w:lvl>
    <w:lvl w:ilvl="5" w:tplc="FFA03722">
      <w:start w:val="1"/>
      <w:numFmt w:val="bullet"/>
      <w:lvlText w:val=""/>
      <w:lvlJc w:val="left"/>
      <w:pPr>
        <w:ind w:left="4320" w:hanging="360"/>
      </w:pPr>
      <w:rPr>
        <w:rFonts w:ascii="Wingdings" w:hAnsi="Wingdings" w:hint="default"/>
      </w:rPr>
    </w:lvl>
    <w:lvl w:ilvl="6" w:tplc="98429064">
      <w:start w:val="1"/>
      <w:numFmt w:val="bullet"/>
      <w:lvlText w:val=""/>
      <w:lvlJc w:val="left"/>
      <w:pPr>
        <w:ind w:left="5040" w:hanging="360"/>
      </w:pPr>
      <w:rPr>
        <w:rFonts w:ascii="Symbol" w:hAnsi="Symbol" w:hint="default"/>
      </w:rPr>
    </w:lvl>
    <w:lvl w:ilvl="7" w:tplc="B02C17DC">
      <w:start w:val="1"/>
      <w:numFmt w:val="bullet"/>
      <w:lvlText w:val="o"/>
      <w:lvlJc w:val="left"/>
      <w:pPr>
        <w:ind w:left="5760" w:hanging="360"/>
      </w:pPr>
      <w:rPr>
        <w:rFonts w:ascii="Courier New" w:hAnsi="Courier New" w:hint="default"/>
      </w:rPr>
    </w:lvl>
    <w:lvl w:ilvl="8" w:tplc="93D25546">
      <w:start w:val="1"/>
      <w:numFmt w:val="bullet"/>
      <w:lvlText w:val=""/>
      <w:lvlJc w:val="left"/>
      <w:pPr>
        <w:ind w:left="6480" w:hanging="360"/>
      </w:pPr>
      <w:rPr>
        <w:rFonts w:ascii="Wingdings" w:hAnsi="Wingdings" w:hint="default"/>
      </w:rPr>
    </w:lvl>
  </w:abstractNum>
  <w:abstractNum w:abstractNumId="49" w15:restartNumberingAfterBreak="0">
    <w:nsid w:val="5B1E4C16"/>
    <w:multiLevelType w:val="hybridMultilevel"/>
    <w:tmpl w:val="642A12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5C4A5460"/>
    <w:multiLevelType w:val="hybridMultilevel"/>
    <w:tmpl w:val="3D206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5C6556B9"/>
    <w:multiLevelType w:val="hybridMultilevel"/>
    <w:tmpl w:val="7E32B4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6977472E"/>
    <w:multiLevelType w:val="multilevel"/>
    <w:tmpl w:val="3D8ED78E"/>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3" w15:restartNumberingAfterBreak="0">
    <w:nsid w:val="6C971F20"/>
    <w:multiLevelType w:val="hybridMultilevel"/>
    <w:tmpl w:val="FFFFFFFF"/>
    <w:lvl w:ilvl="0" w:tplc="C9706440">
      <w:start w:val="1"/>
      <w:numFmt w:val="bullet"/>
      <w:lvlText w:val="-"/>
      <w:lvlJc w:val="left"/>
      <w:pPr>
        <w:ind w:left="720" w:hanging="360"/>
      </w:pPr>
      <w:rPr>
        <w:rFonts w:ascii="Symbol" w:hAnsi="Symbol" w:hint="default"/>
      </w:rPr>
    </w:lvl>
    <w:lvl w:ilvl="1" w:tplc="7972981E">
      <w:start w:val="1"/>
      <w:numFmt w:val="bullet"/>
      <w:lvlText w:val="o"/>
      <w:lvlJc w:val="left"/>
      <w:pPr>
        <w:ind w:left="1440" w:hanging="360"/>
      </w:pPr>
      <w:rPr>
        <w:rFonts w:ascii="Courier New" w:hAnsi="Courier New" w:hint="default"/>
      </w:rPr>
    </w:lvl>
    <w:lvl w:ilvl="2" w:tplc="2BD4D2CE">
      <w:start w:val="1"/>
      <w:numFmt w:val="bullet"/>
      <w:lvlText w:val=""/>
      <w:lvlJc w:val="left"/>
      <w:pPr>
        <w:ind w:left="2160" w:hanging="360"/>
      </w:pPr>
      <w:rPr>
        <w:rFonts w:ascii="Wingdings" w:hAnsi="Wingdings" w:hint="default"/>
      </w:rPr>
    </w:lvl>
    <w:lvl w:ilvl="3" w:tplc="B5DEBEF2">
      <w:start w:val="1"/>
      <w:numFmt w:val="bullet"/>
      <w:lvlText w:val=""/>
      <w:lvlJc w:val="left"/>
      <w:pPr>
        <w:ind w:left="2880" w:hanging="360"/>
      </w:pPr>
      <w:rPr>
        <w:rFonts w:ascii="Symbol" w:hAnsi="Symbol" w:hint="default"/>
      </w:rPr>
    </w:lvl>
    <w:lvl w:ilvl="4" w:tplc="F3FA3FDC">
      <w:start w:val="1"/>
      <w:numFmt w:val="bullet"/>
      <w:lvlText w:val="o"/>
      <w:lvlJc w:val="left"/>
      <w:pPr>
        <w:ind w:left="3600" w:hanging="360"/>
      </w:pPr>
      <w:rPr>
        <w:rFonts w:ascii="Courier New" w:hAnsi="Courier New" w:hint="default"/>
      </w:rPr>
    </w:lvl>
    <w:lvl w:ilvl="5" w:tplc="47308688">
      <w:start w:val="1"/>
      <w:numFmt w:val="bullet"/>
      <w:lvlText w:val=""/>
      <w:lvlJc w:val="left"/>
      <w:pPr>
        <w:ind w:left="4320" w:hanging="360"/>
      </w:pPr>
      <w:rPr>
        <w:rFonts w:ascii="Wingdings" w:hAnsi="Wingdings" w:hint="default"/>
      </w:rPr>
    </w:lvl>
    <w:lvl w:ilvl="6" w:tplc="8A625566">
      <w:start w:val="1"/>
      <w:numFmt w:val="bullet"/>
      <w:lvlText w:val=""/>
      <w:lvlJc w:val="left"/>
      <w:pPr>
        <w:ind w:left="5040" w:hanging="360"/>
      </w:pPr>
      <w:rPr>
        <w:rFonts w:ascii="Symbol" w:hAnsi="Symbol" w:hint="default"/>
      </w:rPr>
    </w:lvl>
    <w:lvl w:ilvl="7" w:tplc="98F20D12">
      <w:start w:val="1"/>
      <w:numFmt w:val="bullet"/>
      <w:lvlText w:val="o"/>
      <w:lvlJc w:val="left"/>
      <w:pPr>
        <w:ind w:left="5760" w:hanging="360"/>
      </w:pPr>
      <w:rPr>
        <w:rFonts w:ascii="Courier New" w:hAnsi="Courier New" w:hint="default"/>
      </w:rPr>
    </w:lvl>
    <w:lvl w:ilvl="8" w:tplc="B900C9FC">
      <w:start w:val="1"/>
      <w:numFmt w:val="bullet"/>
      <w:lvlText w:val=""/>
      <w:lvlJc w:val="left"/>
      <w:pPr>
        <w:ind w:left="6480" w:hanging="360"/>
      </w:pPr>
      <w:rPr>
        <w:rFonts w:ascii="Wingdings" w:hAnsi="Wingdings" w:hint="default"/>
      </w:rPr>
    </w:lvl>
  </w:abstractNum>
  <w:abstractNum w:abstractNumId="54" w15:restartNumberingAfterBreak="0">
    <w:nsid w:val="727A67AB"/>
    <w:multiLevelType w:val="hybridMultilevel"/>
    <w:tmpl w:val="FFFFFFFF"/>
    <w:lvl w:ilvl="0" w:tplc="5074EE04">
      <w:start w:val="1"/>
      <w:numFmt w:val="bullet"/>
      <w:lvlText w:val=""/>
      <w:lvlJc w:val="left"/>
      <w:pPr>
        <w:ind w:left="720" w:hanging="360"/>
      </w:pPr>
      <w:rPr>
        <w:rFonts w:ascii="Symbol" w:hAnsi="Symbol" w:hint="default"/>
      </w:rPr>
    </w:lvl>
    <w:lvl w:ilvl="1" w:tplc="A57039F4">
      <w:start w:val="1"/>
      <w:numFmt w:val="bullet"/>
      <w:lvlText w:val="o"/>
      <w:lvlJc w:val="left"/>
      <w:pPr>
        <w:ind w:left="1440" w:hanging="360"/>
      </w:pPr>
      <w:rPr>
        <w:rFonts w:ascii="&quot;Courier New&quot;" w:hAnsi="&quot;Courier New&quot;" w:hint="default"/>
      </w:rPr>
    </w:lvl>
    <w:lvl w:ilvl="2" w:tplc="9314F984">
      <w:start w:val="1"/>
      <w:numFmt w:val="bullet"/>
      <w:lvlText w:val=""/>
      <w:lvlJc w:val="left"/>
      <w:pPr>
        <w:ind w:left="2160" w:hanging="360"/>
      </w:pPr>
      <w:rPr>
        <w:rFonts w:ascii="Wingdings" w:hAnsi="Wingdings" w:hint="default"/>
      </w:rPr>
    </w:lvl>
    <w:lvl w:ilvl="3" w:tplc="ED5C90EA">
      <w:start w:val="1"/>
      <w:numFmt w:val="bullet"/>
      <w:lvlText w:val=""/>
      <w:lvlJc w:val="left"/>
      <w:pPr>
        <w:ind w:left="2880" w:hanging="360"/>
      </w:pPr>
      <w:rPr>
        <w:rFonts w:ascii="Symbol" w:hAnsi="Symbol" w:hint="default"/>
      </w:rPr>
    </w:lvl>
    <w:lvl w:ilvl="4" w:tplc="D63C46B0">
      <w:start w:val="1"/>
      <w:numFmt w:val="bullet"/>
      <w:lvlText w:val="o"/>
      <w:lvlJc w:val="left"/>
      <w:pPr>
        <w:ind w:left="3600" w:hanging="360"/>
      </w:pPr>
      <w:rPr>
        <w:rFonts w:ascii="Courier New" w:hAnsi="Courier New" w:hint="default"/>
      </w:rPr>
    </w:lvl>
    <w:lvl w:ilvl="5" w:tplc="36EC7450">
      <w:start w:val="1"/>
      <w:numFmt w:val="bullet"/>
      <w:lvlText w:val=""/>
      <w:lvlJc w:val="left"/>
      <w:pPr>
        <w:ind w:left="4320" w:hanging="360"/>
      </w:pPr>
      <w:rPr>
        <w:rFonts w:ascii="Wingdings" w:hAnsi="Wingdings" w:hint="default"/>
      </w:rPr>
    </w:lvl>
    <w:lvl w:ilvl="6" w:tplc="B3FA0C96">
      <w:start w:val="1"/>
      <w:numFmt w:val="bullet"/>
      <w:lvlText w:val=""/>
      <w:lvlJc w:val="left"/>
      <w:pPr>
        <w:ind w:left="5040" w:hanging="360"/>
      </w:pPr>
      <w:rPr>
        <w:rFonts w:ascii="Symbol" w:hAnsi="Symbol" w:hint="default"/>
      </w:rPr>
    </w:lvl>
    <w:lvl w:ilvl="7" w:tplc="5CAED156">
      <w:start w:val="1"/>
      <w:numFmt w:val="bullet"/>
      <w:lvlText w:val="o"/>
      <w:lvlJc w:val="left"/>
      <w:pPr>
        <w:ind w:left="5760" w:hanging="360"/>
      </w:pPr>
      <w:rPr>
        <w:rFonts w:ascii="Courier New" w:hAnsi="Courier New" w:hint="default"/>
      </w:rPr>
    </w:lvl>
    <w:lvl w:ilvl="8" w:tplc="90C43064">
      <w:start w:val="1"/>
      <w:numFmt w:val="bullet"/>
      <w:lvlText w:val=""/>
      <w:lvlJc w:val="left"/>
      <w:pPr>
        <w:ind w:left="6480" w:hanging="360"/>
      </w:pPr>
      <w:rPr>
        <w:rFonts w:ascii="Wingdings" w:hAnsi="Wingdings" w:hint="default"/>
      </w:rPr>
    </w:lvl>
  </w:abstractNum>
  <w:abstractNum w:abstractNumId="55" w15:restartNumberingAfterBreak="0">
    <w:nsid w:val="7B6A692B"/>
    <w:multiLevelType w:val="hybridMultilevel"/>
    <w:tmpl w:val="D8DE4C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C65145E"/>
    <w:multiLevelType w:val="multilevel"/>
    <w:tmpl w:val="47F4D214"/>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5257"/>
        </w:tabs>
        <w:ind w:left="5257" w:hanging="720"/>
      </w:pPr>
    </w:lvl>
    <w:lvl w:ilvl="2">
      <w:start w:val="1"/>
      <w:numFmt w:val="decimal"/>
      <w:pStyle w:val="Heading3"/>
      <w:lvlText w:val="%1.%2.%3."/>
      <w:lvlJc w:val="left"/>
      <w:pPr>
        <w:tabs>
          <w:tab w:val="num" w:pos="1287"/>
        </w:tabs>
        <w:ind w:left="1287" w:hanging="720"/>
      </w:pPr>
      <w:rPr>
        <w:color w:val="auto"/>
      </w:rPr>
    </w:lvl>
    <w:lvl w:ilvl="3">
      <w:start w:val="1"/>
      <w:numFmt w:val="decimal"/>
      <w:pStyle w:val="Heading4"/>
      <w:lvlText w:val="%1.%2.%3.%4."/>
      <w:lvlJc w:val="left"/>
      <w:pPr>
        <w:tabs>
          <w:tab w:val="num" w:pos="1287"/>
        </w:tabs>
        <w:ind w:left="1287" w:hanging="720"/>
      </w:pPr>
      <w:rPr>
        <w:color w:val="auto"/>
      </w:r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57"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58" w15:restartNumberingAfterBreak="0">
    <w:nsid w:val="7C690B57"/>
    <w:multiLevelType w:val="hybridMultilevel"/>
    <w:tmpl w:val="FFFFFFFF"/>
    <w:lvl w:ilvl="0" w:tplc="F558E35A">
      <w:start w:val="1"/>
      <w:numFmt w:val="bullet"/>
      <w:lvlText w:val="-"/>
      <w:lvlJc w:val="left"/>
      <w:pPr>
        <w:ind w:left="720" w:hanging="360"/>
      </w:pPr>
      <w:rPr>
        <w:rFonts w:ascii="Symbol" w:hAnsi="Symbol" w:hint="default"/>
      </w:rPr>
    </w:lvl>
    <w:lvl w:ilvl="1" w:tplc="A72CDBA0">
      <w:start w:val="1"/>
      <w:numFmt w:val="bullet"/>
      <w:lvlText w:val="o"/>
      <w:lvlJc w:val="left"/>
      <w:pPr>
        <w:ind w:left="1440" w:hanging="360"/>
      </w:pPr>
      <w:rPr>
        <w:rFonts w:ascii="Courier New" w:hAnsi="Courier New" w:hint="default"/>
      </w:rPr>
    </w:lvl>
    <w:lvl w:ilvl="2" w:tplc="156C3BA4">
      <w:start w:val="1"/>
      <w:numFmt w:val="bullet"/>
      <w:lvlText w:val=""/>
      <w:lvlJc w:val="left"/>
      <w:pPr>
        <w:ind w:left="2160" w:hanging="360"/>
      </w:pPr>
      <w:rPr>
        <w:rFonts w:ascii="Wingdings" w:hAnsi="Wingdings" w:hint="default"/>
      </w:rPr>
    </w:lvl>
    <w:lvl w:ilvl="3" w:tplc="8F982560">
      <w:start w:val="1"/>
      <w:numFmt w:val="bullet"/>
      <w:lvlText w:val=""/>
      <w:lvlJc w:val="left"/>
      <w:pPr>
        <w:ind w:left="2880" w:hanging="360"/>
      </w:pPr>
      <w:rPr>
        <w:rFonts w:ascii="Symbol" w:hAnsi="Symbol" w:hint="default"/>
      </w:rPr>
    </w:lvl>
    <w:lvl w:ilvl="4" w:tplc="4AE835FC">
      <w:start w:val="1"/>
      <w:numFmt w:val="bullet"/>
      <w:lvlText w:val="o"/>
      <w:lvlJc w:val="left"/>
      <w:pPr>
        <w:ind w:left="3600" w:hanging="360"/>
      </w:pPr>
      <w:rPr>
        <w:rFonts w:ascii="Courier New" w:hAnsi="Courier New" w:hint="default"/>
      </w:rPr>
    </w:lvl>
    <w:lvl w:ilvl="5" w:tplc="72466434">
      <w:start w:val="1"/>
      <w:numFmt w:val="bullet"/>
      <w:lvlText w:val=""/>
      <w:lvlJc w:val="left"/>
      <w:pPr>
        <w:ind w:left="4320" w:hanging="360"/>
      </w:pPr>
      <w:rPr>
        <w:rFonts w:ascii="Wingdings" w:hAnsi="Wingdings" w:hint="default"/>
      </w:rPr>
    </w:lvl>
    <w:lvl w:ilvl="6" w:tplc="800E1F02">
      <w:start w:val="1"/>
      <w:numFmt w:val="bullet"/>
      <w:lvlText w:val=""/>
      <w:lvlJc w:val="left"/>
      <w:pPr>
        <w:ind w:left="5040" w:hanging="360"/>
      </w:pPr>
      <w:rPr>
        <w:rFonts w:ascii="Symbol" w:hAnsi="Symbol" w:hint="default"/>
      </w:rPr>
    </w:lvl>
    <w:lvl w:ilvl="7" w:tplc="ECA40B96">
      <w:start w:val="1"/>
      <w:numFmt w:val="bullet"/>
      <w:lvlText w:val="o"/>
      <w:lvlJc w:val="left"/>
      <w:pPr>
        <w:ind w:left="5760" w:hanging="360"/>
      </w:pPr>
      <w:rPr>
        <w:rFonts w:ascii="Courier New" w:hAnsi="Courier New" w:hint="default"/>
      </w:rPr>
    </w:lvl>
    <w:lvl w:ilvl="8" w:tplc="FAD448B2">
      <w:start w:val="1"/>
      <w:numFmt w:val="bullet"/>
      <w:lvlText w:val=""/>
      <w:lvlJc w:val="left"/>
      <w:pPr>
        <w:ind w:left="6480" w:hanging="360"/>
      </w:pPr>
      <w:rPr>
        <w:rFonts w:ascii="Wingdings" w:hAnsi="Wingdings" w:hint="default"/>
      </w:rPr>
    </w:lvl>
  </w:abstractNum>
  <w:abstractNum w:abstractNumId="59" w15:restartNumberingAfterBreak="0">
    <w:nsid w:val="7E281F95"/>
    <w:multiLevelType w:val="hybridMultilevel"/>
    <w:tmpl w:val="A874F678"/>
    <w:lvl w:ilvl="0" w:tplc="FFFFFFFF">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E752BBF"/>
    <w:multiLevelType w:val="hybridMultilevel"/>
    <w:tmpl w:val="F1001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4"/>
  </w:num>
  <w:num w:numId="2">
    <w:abstractNumId w:val="54"/>
  </w:num>
  <w:num w:numId="3">
    <w:abstractNumId w:val="4"/>
  </w:num>
  <w:num w:numId="4">
    <w:abstractNumId w:val="53"/>
  </w:num>
  <w:num w:numId="5">
    <w:abstractNumId w:val="46"/>
  </w:num>
  <w:num w:numId="6">
    <w:abstractNumId w:val="18"/>
  </w:num>
  <w:num w:numId="7">
    <w:abstractNumId w:val="3"/>
  </w:num>
  <w:num w:numId="8">
    <w:abstractNumId w:val="58"/>
  </w:num>
  <w:num w:numId="9">
    <w:abstractNumId w:val="38"/>
  </w:num>
  <w:num w:numId="10">
    <w:abstractNumId w:val="47"/>
  </w:num>
  <w:num w:numId="11">
    <w:abstractNumId w:val="48"/>
  </w:num>
  <w:num w:numId="12">
    <w:abstractNumId w:val="28"/>
  </w:num>
  <w:num w:numId="13">
    <w:abstractNumId w:val="29"/>
  </w:num>
  <w:num w:numId="14">
    <w:abstractNumId w:val="6"/>
  </w:num>
  <w:num w:numId="15">
    <w:abstractNumId w:val="31"/>
  </w:num>
  <w:num w:numId="16">
    <w:abstractNumId w:val="19"/>
  </w:num>
  <w:num w:numId="17">
    <w:abstractNumId w:val="33"/>
  </w:num>
  <w:num w:numId="18">
    <w:abstractNumId w:val="43"/>
  </w:num>
  <w:num w:numId="19">
    <w:abstractNumId w:val="52"/>
  </w:num>
  <w:num w:numId="20">
    <w:abstractNumId w:val="9"/>
  </w:num>
  <w:num w:numId="21">
    <w:abstractNumId w:val="16"/>
  </w:num>
  <w:num w:numId="22">
    <w:abstractNumId w:val="37"/>
  </w:num>
  <w:num w:numId="23">
    <w:abstractNumId w:val="10"/>
  </w:num>
  <w:num w:numId="24">
    <w:abstractNumId w:val="12"/>
  </w:num>
  <w:num w:numId="25">
    <w:abstractNumId w:val="13"/>
  </w:num>
  <w:num w:numId="26">
    <w:abstractNumId w:val="24"/>
  </w:num>
  <w:num w:numId="27">
    <w:abstractNumId w:val="35"/>
  </w:num>
  <w:num w:numId="28">
    <w:abstractNumId w:val="42"/>
  </w:num>
  <w:num w:numId="29">
    <w:abstractNumId w:val="56"/>
  </w:num>
  <w:num w:numId="30">
    <w:abstractNumId w:val="25"/>
  </w:num>
  <w:num w:numId="31">
    <w:abstractNumId w:val="26"/>
  </w:num>
  <w:num w:numId="32">
    <w:abstractNumId w:val="57"/>
  </w:num>
  <w:num w:numId="33">
    <w:abstractNumId w:val="41"/>
  </w:num>
  <w:num w:numId="34">
    <w:abstractNumId w:val="44"/>
  </w:num>
  <w:num w:numId="35">
    <w:abstractNumId w:val="11"/>
  </w:num>
  <w:num w:numId="36">
    <w:abstractNumId w:val="51"/>
  </w:num>
  <w:num w:numId="37">
    <w:abstractNumId w:val="27"/>
  </w:num>
  <w:num w:numId="38">
    <w:abstractNumId w:val="30"/>
  </w:num>
  <w:num w:numId="39">
    <w:abstractNumId w:val="22"/>
  </w:num>
  <w:num w:numId="40">
    <w:abstractNumId w:val="1"/>
  </w:num>
  <w:num w:numId="41">
    <w:abstractNumId w:val="15"/>
  </w:num>
  <w:num w:numId="42">
    <w:abstractNumId w:val="8"/>
  </w:num>
  <w:num w:numId="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num>
  <w:num w:numId="46">
    <w:abstractNumId w:val="56"/>
  </w:num>
  <w:num w:numId="47">
    <w:abstractNumId w:val="20"/>
  </w:num>
  <w:num w:numId="48">
    <w:abstractNumId w:val="0"/>
  </w:num>
  <w:num w:numId="49">
    <w:abstractNumId w:val="17"/>
  </w:num>
  <w:num w:numId="50">
    <w:abstractNumId w:val="59"/>
  </w:num>
  <w:num w:numId="51">
    <w:abstractNumId w:val="2"/>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num>
  <w:num w:numId="55">
    <w:abstractNumId w:val="56"/>
  </w:num>
  <w:num w:numId="56">
    <w:abstractNumId w:val="56"/>
  </w:num>
  <w:num w:numId="57">
    <w:abstractNumId w:val="56"/>
  </w:num>
  <w:num w:numId="58">
    <w:abstractNumId w:val="56"/>
  </w:num>
  <w:num w:numId="59">
    <w:abstractNumId w:val="7"/>
  </w:num>
  <w:num w:numId="60">
    <w:abstractNumId w:val="21"/>
  </w:num>
  <w:num w:numId="61">
    <w:abstractNumId w:val="45"/>
  </w:num>
  <w:num w:numId="62">
    <w:abstractNumId w:val="55"/>
  </w:num>
  <w:num w:numId="63">
    <w:abstractNumId w:val="49"/>
  </w:num>
  <w:num w:numId="64">
    <w:abstractNumId w:val="36"/>
  </w:num>
  <w:num w:numId="65">
    <w:abstractNumId w:val="23"/>
  </w:num>
  <w:num w:numId="66">
    <w:abstractNumId w:val="56"/>
  </w:num>
  <w:num w:numId="67">
    <w:abstractNumId w:val="40"/>
  </w:num>
  <w:num w:numId="68">
    <w:abstractNumId w:val="34"/>
  </w:num>
  <w:num w:numId="69">
    <w:abstractNumId w:val="60"/>
  </w:num>
  <w:num w:numId="70">
    <w:abstractNumId w:val="32"/>
  </w:num>
  <w:num w:numId="71">
    <w:abstractNumId w:val="50"/>
  </w:num>
  <w:num w:numId="72">
    <w:abstractNumId w:val="39"/>
  </w:num>
  <w:num w:numId="73">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2062"/>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60345774-27DE-4347-AD97-632760E29ADD"/>
    <w:docVar w:name="LW_COVERPAGE_TYPE" w:val="1"/>
    <w:docVar w:name="LW_CROSSREFERENCE" w:val="{SWD(2024) 450 final} - {SWD(2024) 451 final}"/>
    <w:docVar w:name="LW_DocType" w:val="EUROLOOK"/>
    <w:docVar w:name="LW_EMISSION" w:val="27.3.2024"/>
    <w:docVar w:name="LW_EMISSION_ISODATE" w:val="2024-03-27"/>
    <w:docVar w:name="LW_EMISSION_LOCATION" w:val="BRX"/>
    <w:docVar w:name="LW_EMISSION_PREFIX" w:val="Brussels, "/>
    <w:docVar w:name="LW_EMISSION_SUFFIX" w:val=" "/>
    <w:docVar w:name="LW_ID_DOCTYPE_NONLW" w:val="CP-035"/>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24"/>
    <w:docVar w:name="LW_REF.INST.NEW" w:val="COM"/>
    <w:docVar w:name="LW_REF.INST.NEW_ADOPTED" w:val="final"/>
    <w:docVar w:name="LW_REF.INST.NEW_TEXT" w:val="(2024) 45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REPORT FROM THE COMMISSION TO THE EUROPEAN PARLIAMENT, THE COUNCIL, THE EUROPEAN ECONOMIC AND SOCIAL COMMITTEE AND THE COMMITTEE OF THE REGIONS "/>
    <w:docVar w:name="LW_TITRE.OBJ.CP" w:val="&lt;FMT:Bold&gt;The long-term vision for the EU\u8217?s rural areas: key achievements and ways forward&lt;/FMT&gt;_x000d__x000d__x000d__x000d__x000d__x000b__x000d__x000d__x000d__x000d__x000d__x000b__x000d__x000d__x000d__x000d__x000d__x000b_"/>
    <w:docVar w:name="LW_TYPE.DOC.CP" w:val="_x000b_"/>
    <w:docVar w:name="LwApiVersions" w:val="LW4CoDe 1.24.5.0; LW 9.0, Build 20240221"/>
  </w:docVars>
  <w:rsids>
    <w:rsidRoot w:val="00F00FA0"/>
    <w:rsid w:val="000000F4"/>
    <w:rsid w:val="0000018A"/>
    <w:rsid w:val="0000046D"/>
    <w:rsid w:val="0000058B"/>
    <w:rsid w:val="0000160A"/>
    <w:rsid w:val="00001C7F"/>
    <w:rsid w:val="00001CF7"/>
    <w:rsid w:val="00001D72"/>
    <w:rsid w:val="00002044"/>
    <w:rsid w:val="00002196"/>
    <w:rsid w:val="000023DD"/>
    <w:rsid w:val="00002C85"/>
    <w:rsid w:val="00002F43"/>
    <w:rsid w:val="00002F6F"/>
    <w:rsid w:val="0000340A"/>
    <w:rsid w:val="00003493"/>
    <w:rsid w:val="000034F3"/>
    <w:rsid w:val="00003557"/>
    <w:rsid w:val="00003DD5"/>
    <w:rsid w:val="00003E6B"/>
    <w:rsid w:val="00004080"/>
    <w:rsid w:val="0000409A"/>
    <w:rsid w:val="00004460"/>
    <w:rsid w:val="000047AF"/>
    <w:rsid w:val="00005245"/>
    <w:rsid w:val="00005402"/>
    <w:rsid w:val="00005613"/>
    <w:rsid w:val="0000566D"/>
    <w:rsid w:val="000056B7"/>
    <w:rsid w:val="0000598D"/>
    <w:rsid w:val="00005CDC"/>
    <w:rsid w:val="00005FE8"/>
    <w:rsid w:val="00006139"/>
    <w:rsid w:val="00006B7A"/>
    <w:rsid w:val="00006B83"/>
    <w:rsid w:val="00006BA3"/>
    <w:rsid w:val="00006FA3"/>
    <w:rsid w:val="000070A9"/>
    <w:rsid w:val="000071DE"/>
    <w:rsid w:val="00007279"/>
    <w:rsid w:val="000074A8"/>
    <w:rsid w:val="0000769F"/>
    <w:rsid w:val="000104F5"/>
    <w:rsid w:val="00010D1E"/>
    <w:rsid w:val="00011411"/>
    <w:rsid w:val="0001151D"/>
    <w:rsid w:val="00011901"/>
    <w:rsid w:val="000122F6"/>
    <w:rsid w:val="00012C54"/>
    <w:rsid w:val="00012C83"/>
    <w:rsid w:val="000131A2"/>
    <w:rsid w:val="000138A5"/>
    <w:rsid w:val="00013A28"/>
    <w:rsid w:val="0001449E"/>
    <w:rsid w:val="00014C31"/>
    <w:rsid w:val="00014F20"/>
    <w:rsid w:val="0001508D"/>
    <w:rsid w:val="00015176"/>
    <w:rsid w:val="000152AF"/>
    <w:rsid w:val="000152F0"/>
    <w:rsid w:val="0001533D"/>
    <w:rsid w:val="0001555A"/>
    <w:rsid w:val="000159C3"/>
    <w:rsid w:val="00015C04"/>
    <w:rsid w:val="00015DE2"/>
    <w:rsid w:val="00016041"/>
    <w:rsid w:val="00016E36"/>
    <w:rsid w:val="000170C2"/>
    <w:rsid w:val="00017183"/>
    <w:rsid w:val="00017444"/>
    <w:rsid w:val="00017773"/>
    <w:rsid w:val="000179C2"/>
    <w:rsid w:val="00017BF1"/>
    <w:rsid w:val="0002030B"/>
    <w:rsid w:val="000203F4"/>
    <w:rsid w:val="00020432"/>
    <w:rsid w:val="00020472"/>
    <w:rsid w:val="000208E8"/>
    <w:rsid w:val="000211FA"/>
    <w:rsid w:val="000217E6"/>
    <w:rsid w:val="0002193E"/>
    <w:rsid w:val="00021A2B"/>
    <w:rsid w:val="0002200F"/>
    <w:rsid w:val="0002223F"/>
    <w:rsid w:val="000222D1"/>
    <w:rsid w:val="00022D55"/>
    <w:rsid w:val="000231B8"/>
    <w:rsid w:val="000233A5"/>
    <w:rsid w:val="00023B82"/>
    <w:rsid w:val="00023F0C"/>
    <w:rsid w:val="0002435B"/>
    <w:rsid w:val="0002468B"/>
    <w:rsid w:val="0002511C"/>
    <w:rsid w:val="000255AE"/>
    <w:rsid w:val="00025667"/>
    <w:rsid w:val="000256B2"/>
    <w:rsid w:val="00026161"/>
    <w:rsid w:val="000261E7"/>
    <w:rsid w:val="00026396"/>
    <w:rsid w:val="00026C83"/>
    <w:rsid w:val="00026CD9"/>
    <w:rsid w:val="00027207"/>
    <w:rsid w:val="000273EF"/>
    <w:rsid w:val="00027C0E"/>
    <w:rsid w:val="000306CB"/>
    <w:rsid w:val="00030721"/>
    <w:rsid w:val="0003096F"/>
    <w:rsid w:val="00030CB5"/>
    <w:rsid w:val="00031328"/>
    <w:rsid w:val="0003156F"/>
    <w:rsid w:val="000316AA"/>
    <w:rsid w:val="000316C5"/>
    <w:rsid w:val="00031744"/>
    <w:rsid w:val="00031BEB"/>
    <w:rsid w:val="00031CCC"/>
    <w:rsid w:val="00031DBE"/>
    <w:rsid w:val="00031DFB"/>
    <w:rsid w:val="0003209B"/>
    <w:rsid w:val="0003217F"/>
    <w:rsid w:val="000321EB"/>
    <w:rsid w:val="00032363"/>
    <w:rsid w:val="000324A1"/>
    <w:rsid w:val="000326F5"/>
    <w:rsid w:val="000327A7"/>
    <w:rsid w:val="00032B7C"/>
    <w:rsid w:val="00033341"/>
    <w:rsid w:val="00033C85"/>
    <w:rsid w:val="00033DCC"/>
    <w:rsid w:val="00033F6C"/>
    <w:rsid w:val="000348F2"/>
    <w:rsid w:val="00034983"/>
    <w:rsid w:val="00034C8C"/>
    <w:rsid w:val="0003500A"/>
    <w:rsid w:val="000356C7"/>
    <w:rsid w:val="00035706"/>
    <w:rsid w:val="00035F9D"/>
    <w:rsid w:val="00036398"/>
    <w:rsid w:val="00036E5C"/>
    <w:rsid w:val="00037644"/>
    <w:rsid w:val="0003772F"/>
    <w:rsid w:val="00037A51"/>
    <w:rsid w:val="00037A56"/>
    <w:rsid w:val="00037E9E"/>
    <w:rsid w:val="00040163"/>
    <w:rsid w:val="00040271"/>
    <w:rsid w:val="00040A5D"/>
    <w:rsid w:val="00040BDC"/>
    <w:rsid w:val="00040C8B"/>
    <w:rsid w:val="00040CE4"/>
    <w:rsid w:val="00040DDE"/>
    <w:rsid w:val="00040FF9"/>
    <w:rsid w:val="000414C6"/>
    <w:rsid w:val="000416AD"/>
    <w:rsid w:val="000418B2"/>
    <w:rsid w:val="00042A5F"/>
    <w:rsid w:val="00042B0A"/>
    <w:rsid w:val="0004349A"/>
    <w:rsid w:val="000436A3"/>
    <w:rsid w:val="00043E67"/>
    <w:rsid w:val="0004421F"/>
    <w:rsid w:val="000443B9"/>
    <w:rsid w:val="00044AAA"/>
    <w:rsid w:val="00044AAF"/>
    <w:rsid w:val="00044C1D"/>
    <w:rsid w:val="00045969"/>
    <w:rsid w:val="00045C7B"/>
    <w:rsid w:val="00045E30"/>
    <w:rsid w:val="00045F1B"/>
    <w:rsid w:val="00046007"/>
    <w:rsid w:val="000460C5"/>
    <w:rsid w:val="00046995"/>
    <w:rsid w:val="00046BB7"/>
    <w:rsid w:val="00046C1D"/>
    <w:rsid w:val="00046DA6"/>
    <w:rsid w:val="00047409"/>
    <w:rsid w:val="000474CA"/>
    <w:rsid w:val="0004793E"/>
    <w:rsid w:val="00047B26"/>
    <w:rsid w:val="0005018B"/>
    <w:rsid w:val="000503CE"/>
    <w:rsid w:val="00050986"/>
    <w:rsid w:val="00050C89"/>
    <w:rsid w:val="00050DC0"/>
    <w:rsid w:val="0005143B"/>
    <w:rsid w:val="0005162E"/>
    <w:rsid w:val="000516A2"/>
    <w:rsid w:val="00051AEF"/>
    <w:rsid w:val="00051CF4"/>
    <w:rsid w:val="00052761"/>
    <w:rsid w:val="000528C2"/>
    <w:rsid w:val="0005293C"/>
    <w:rsid w:val="00052B7E"/>
    <w:rsid w:val="00052B80"/>
    <w:rsid w:val="00052BB3"/>
    <w:rsid w:val="00052CAE"/>
    <w:rsid w:val="00052F0C"/>
    <w:rsid w:val="00053198"/>
    <w:rsid w:val="00053201"/>
    <w:rsid w:val="00053211"/>
    <w:rsid w:val="00053479"/>
    <w:rsid w:val="000536C3"/>
    <w:rsid w:val="00054131"/>
    <w:rsid w:val="0005432A"/>
    <w:rsid w:val="0005454A"/>
    <w:rsid w:val="000545F0"/>
    <w:rsid w:val="00054752"/>
    <w:rsid w:val="0005514C"/>
    <w:rsid w:val="000552C7"/>
    <w:rsid w:val="00055544"/>
    <w:rsid w:val="00056208"/>
    <w:rsid w:val="000563F4"/>
    <w:rsid w:val="0005652E"/>
    <w:rsid w:val="0005694F"/>
    <w:rsid w:val="00056CAE"/>
    <w:rsid w:val="00056DDE"/>
    <w:rsid w:val="000572AA"/>
    <w:rsid w:val="0005756A"/>
    <w:rsid w:val="00057C5A"/>
    <w:rsid w:val="000600F6"/>
    <w:rsid w:val="00060133"/>
    <w:rsid w:val="00060965"/>
    <w:rsid w:val="00060BE8"/>
    <w:rsid w:val="00060CC5"/>
    <w:rsid w:val="0006196E"/>
    <w:rsid w:val="00061B4A"/>
    <w:rsid w:val="00061BE3"/>
    <w:rsid w:val="00061D1D"/>
    <w:rsid w:val="00061DF5"/>
    <w:rsid w:val="0006229B"/>
    <w:rsid w:val="000623DD"/>
    <w:rsid w:val="00062BF3"/>
    <w:rsid w:val="0006348B"/>
    <w:rsid w:val="000636FC"/>
    <w:rsid w:val="0006385A"/>
    <w:rsid w:val="0006386B"/>
    <w:rsid w:val="00063F2E"/>
    <w:rsid w:val="000649DB"/>
    <w:rsid w:val="00064AC1"/>
    <w:rsid w:val="00064E79"/>
    <w:rsid w:val="0006559C"/>
    <w:rsid w:val="00065746"/>
    <w:rsid w:val="0006620B"/>
    <w:rsid w:val="00066375"/>
    <w:rsid w:val="00066CB4"/>
    <w:rsid w:val="00066E18"/>
    <w:rsid w:val="00066FB6"/>
    <w:rsid w:val="000671C0"/>
    <w:rsid w:val="00067515"/>
    <w:rsid w:val="00067E5F"/>
    <w:rsid w:val="00067EA7"/>
    <w:rsid w:val="0007023A"/>
    <w:rsid w:val="0007050A"/>
    <w:rsid w:val="00070B7D"/>
    <w:rsid w:val="00070C7E"/>
    <w:rsid w:val="0007100D"/>
    <w:rsid w:val="00071106"/>
    <w:rsid w:val="0007139F"/>
    <w:rsid w:val="000718DD"/>
    <w:rsid w:val="00071B37"/>
    <w:rsid w:val="00071E07"/>
    <w:rsid w:val="0007281A"/>
    <w:rsid w:val="0007296F"/>
    <w:rsid w:val="00072D79"/>
    <w:rsid w:val="00073D69"/>
    <w:rsid w:val="00074597"/>
    <w:rsid w:val="000746A9"/>
    <w:rsid w:val="00074747"/>
    <w:rsid w:val="00074F79"/>
    <w:rsid w:val="00075265"/>
    <w:rsid w:val="0007560D"/>
    <w:rsid w:val="00075D16"/>
    <w:rsid w:val="00075E53"/>
    <w:rsid w:val="00075EB1"/>
    <w:rsid w:val="00076889"/>
    <w:rsid w:val="000768B5"/>
    <w:rsid w:val="00076997"/>
    <w:rsid w:val="00076A6D"/>
    <w:rsid w:val="00076B69"/>
    <w:rsid w:val="00076B6D"/>
    <w:rsid w:val="00076CC4"/>
    <w:rsid w:val="00076F41"/>
    <w:rsid w:val="000771B8"/>
    <w:rsid w:val="000772FA"/>
    <w:rsid w:val="000776FF"/>
    <w:rsid w:val="000778BF"/>
    <w:rsid w:val="00077C69"/>
    <w:rsid w:val="00077CDB"/>
    <w:rsid w:val="00077D12"/>
    <w:rsid w:val="0008026D"/>
    <w:rsid w:val="00080E3B"/>
    <w:rsid w:val="00080F20"/>
    <w:rsid w:val="000810DD"/>
    <w:rsid w:val="000812D9"/>
    <w:rsid w:val="000814D1"/>
    <w:rsid w:val="00081A1B"/>
    <w:rsid w:val="00081D07"/>
    <w:rsid w:val="00082365"/>
    <w:rsid w:val="0008264D"/>
    <w:rsid w:val="00082792"/>
    <w:rsid w:val="000831EA"/>
    <w:rsid w:val="00083217"/>
    <w:rsid w:val="0008325F"/>
    <w:rsid w:val="0008336A"/>
    <w:rsid w:val="000835A5"/>
    <w:rsid w:val="00083AC1"/>
    <w:rsid w:val="00083D13"/>
    <w:rsid w:val="00083E3B"/>
    <w:rsid w:val="0008402D"/>
    <w:rsid w:val="000842A9"/>
    <w:rsid w:val="0008462E"/>
    <w:rsid w:val="000846B2"/>
    <w:rsid w:val="000849CE"/>
    <w:rsid w:val="00085034"/>
    <w:rsid w:val="000851C7"/>
    <w:rsid w:val="0008526A"/>
    <w:rsid w:val="00085AFD"/>
    <w:rsid w:val="00085BAB"/>
    <w:rsid w:val="00085DA2"/>
    <w:rsid w:val="00085F66"/>
    <w:rsid w:val="00086A77"/>
    <w:rsid w:val="00086B17"/>
    <w:rsid w:val="00086BF7"/>
    <w:rsid w:val="00086DDB"/>
    <w:rsid w:val="00086E6D"/>
    <w:rsid w:val="00086F6C"/>
    <w:rsid w:val="00087099"/>
    <w:rsid w:val="000870C6"/>
    <w:rsid w:val="000870E0"/>
    <w:rsid w:val="000872BB"/>
    <w:rsid w:val="00087402"/>
    <w:rsid w:val="000877F0"/>
    <w:rsid w:val="000878DF"/>
    <w:rsid w:val="000879F7"/>
    <w:rsid w:val="00087FFD"/>
    <w:rsid w:val="00090088"/>
    <w:rsid w:val="0009008A"/>
    <w:rsid w:val="00090224"/>
    <w:rsid w:val="000906BB"/>
    <w:rsid w:val="000909BB"/>
    <w:rsid w:val="00090AD0"/>
    <w:rsid w:val="00090B63"/>
    <w:rsid w:val="00090C63"/>
    <w:rsid w:val="00090D96"/>
    <w:rsid w:val="00090E76"/>
    <w:rsid w:val="00090F05"/>
    <w:rsid w:val="00091239"/>
    <w:rsid w:val="0009125A"/>
    <w:rsid w:val="000912E8"/>
    <w:rsid w:val="00091590"/>
    <w:rsid w:val="00091635"/>
    <w:rsid w:val="00091B0B"/>
    <w:rsid w:val="00091B3E"/>
    <w:rsid w:val="00091B71"/>
    <w:rsid w:val="00091DB8"/>
    <w:rsid w:val="00091FF7"/>
    <w:rsid w:val="0009217F"/>
    <w:rsid w:val="000924E9"/>
    <w:rsid w:val="000926D7"/>
    <w:rsid w:val="00092B42"/>
    <w:rsid w:val="00092FCF"/>
    <w:rsid w:val="00092FEE"/>
    <w:rsid w:val="000935AF"/>
    <w:rsid w:val="0009389C"/>
    <w:rsid w:val="0009405D"/>
    <w:rsid w:val="0009416F"/>
    <w:rsid w:val="00094224"/>
    <w:rsid w:val="000942F6"/>
    <w:rsid w:val="000943AE"/>
    <w:rsid w:val="00094925"/>
    <w:rsid w:val="00094D72"/>
    <w:rsid w:val="000951F6"/>
    <w:rsid w:val="00095C72"/>
    <w:rsid w:val="00096231"/>
    <w:rsid w:val="000967A1"/>
    <w:rsid w:val="000969AF"/>
    <w:rsid w:val="000972B5"/>
    <w:rsid w:val="000974BA"/>
    <w:rsid w:val="000975FE"/>
    <w:rsid w:val="0009761E"/>
    <w:rsid w:val="00097714"/>
    <w:rsid w:val="00097943"/>
    <w:rsid w:val="00097E0A"/>
    <w:rsid w:val="00097E38"/>
    <w:rsid w:val="000A009D"/>
    <w:rsid w:val="000A071A"/>
    <w:rsid w:val="000A0755"/>
    <w:rsid w:val="000A0833"/>
    <w:rsid w:val="000A085D"/>
    <w:rsid w:val="000A0CFC"/>
    <w:rsid w:val="000A0D74"/>
    <w:rsid w:val="000A0DFC"/>
    <w:rsid w:val="000A0E58"/>
    <w:rsid w:val="000A0E6E"/>
    <w:rsid w:val="000A15FE"/>
    <w:rsid w:val="000A1E9D"/>
    <w:rsid w:val="000A1FBE"/>
    <w:rsid w:val="000A257E"/>
    <w:rsid w:val="000A29BC"/>
    <w:rsid w:val="000A2CE5"/>
    <w:rsid w:val="000A2E1D"/>
    <w:rsid w:val="000A3965"/>
    <w:rsid w:val="000A3B56"/>
    <w:rsid w:val="000A4331"/>
    <w:rsid w:val="000A44C9"/>
    <w:rsid w:val="000A466A"/>
    <w:rsid w:val="000A49EF"/>
    <w:rsid w:val="000A5110"/>
    <w:rsid w:val="000A53B5"/>
    <w:rsid w:val="000A558A"/>
    <w:rsid w:val="000A5A8D"/>
    <w:rsid w:val="000A5E1B"/>
    <w:rsid w:val="000A6319"/>
    <w:rsid w:val="000A6814"/>
    <w:rsid w:val="000A69CC"/>
    <w:rsid w:val="000A6C06"/>
    <w:rsid w:val="000A700C"/>
    <w:rsid w:val="000A75E7"/>
    <w:rsid w:val="000A7B27"/>
    <w:rsid w:val="000A7C73"/>
    <w:rsid w:val="000B004D"/>
    <w:rsid w:val="000B023C"/>
    <w:rsid w:val="000B0871"/>
    <w:rsid w:val="000B0FAD"/>
    <w:rsid w:val="000B109E"/>
    <w:rsid w:val="000B15E3"/>
    <w:rsid w:val="000B1C98"/>
    <w:rsid w:val="000B1CEC"/>
    <w:rsid w:val="000B1D2B"/>
    <w:rsid w:val="000B20C3"/>
    <w:rsid w:val="000B2102"/>
    <w:rsid w:val="000B22B5"/>
    <w:rsid w:val="000B2854"/>
    <w:rsid w:val="000B2BFF"/>
    <w:rsid w:val="000B30E1"/>
    <w:rsid w:val="000B3371"/>
    <w:rsid w:val="000B35C8"/>
    <w:rsid w:val="000B364A"/>
    <w:rsid w:val="000B3820"/>
    <w:rsid w:val="000B39CF"/>
    <w:rsid w:val="000B3C5F"/>
    <w:rsid w:val="000B41A2"/>
    <w:rsid w:val="000B4266"/>
    <w:rsid w:val="000B428A"/>
    <w:rsid w:val="000B42D1"/>
    <w:rsid w:val="000B43A0"/>
    <w:rsid w:val="000B4437"/>
    <w:rsid w:val="000B4550"/>
    <w:rsid w:val="000B4700"/>
    <w:rsid w:val="000B49F5"/>
    <w:rsid w:val="000B4A12"/>
    <w:rsid w:val="000B4E12"/>
    <w:rsid w:val="000B4E8D"/>
    <w:rsid w:val="000B508D"/>
    <w:rsid w:val="000B50F0"/>
    <w:rsid w:val="000B51BD"/>
    <w:rsid w:val="000B549D"/>
    <w:rsid w:val="000B5F72"/>
    <w:rsid w:val="000B5FE3"/>
    <w:rsid w:val="000B63C1"/>
    <w:rsid w:val="000B6635"/>
    <w:rsid w:val="000B67A6"/>
    <w:rsid w:val="000B6E4A"/>
    <w:rsid w:val="000B707C"/>
    <w:rsid w:val="000B7429"/>
    <w:rsid w:val="000B752A"/>
    <w:rsid w:val="000B7A60"/>
    <w:rsid w:val="000B7EA6"/>
    <w:rsid w:val="000C032E"/>
    <w:rsid w:val="000C036F"/>
    <w:rsid w:val="000C067E"/>
    <w:rsid w:val="000C0A74"/>
    <w:rsid w:val="000C0BC7"/>
    <w:rsid w:val="000C0DFF"/>
    <w:rsid w:val="000C14F0"/>
    <w:rsid w:val="000C16A9"/>
    <w:rsid w:val="000C21C7"/>
    <w:rsid w:val="000C2391"/>
    <w:rsid w:val="000C25E5"/>
    <w:rsid w:val="000C28D2"/>
    <w:rsid w:val="000C2ABC"/>
    <w:rsid w:val="000C2D7A"/>
    <w:rsid w:val="000C3223"/>
    <w:rsid w:val="000C3423"/>
    <w:rsid w:val="000C4044"/>
    <w:rsid w:val="000C4119"/>
    <w:rsid w:val="000C41F7"/>
    <w:rsid w:val="000C461D"/>
    <w:rsid w:val="000C4C8B"/>
    <w:rsid w:val="000C4DDE"/>
    <w:rsid w:val="000C4FEF"/>
    <w:rsid w:val="000C50AA"/>
    <w:rsid w:val="000C5101"/>
    <w:rsid w:val="000C55B8"/>
    <w:rsid w:val="000C57A7"/>
    <w:rsid w:val="000C6207"/>
    <w:rsid w:val="000C627B"/>
    <w:rsid w:val="000C6405"/>
    <w:rsid w:val="000C6E8B"/>
    <w:rsid w:val="000C6E96"/>
    <w:rsid w:val="000C6FD6"/>
    <w:rsid w:val="000C72A0"/>
    <w:rsid w:val="000C774B"/>
    <w:rsid w:val="000C7900"/>
    <w:rsid w:val="000C7A01"/>
    <w:rsid w:val="000C7C89"/>
    <w:rsid w:val="000C7E4D"/>
    <w:rsid w:val="000D006C"/>
    <w:rsid w:val="000D00B3"/>
    <w:rsid w:val="000D0684"/>
    <w:rsid w:val="000D069A"/>
    <w:rsid w:val="000D08AC"/>
    <w:rsid w:val="000D1144"/>
    <w:rsid w:val="000D148D"/>
    <w:rsid w:val="000D1A1C"/>
    <w:rsid w:val="000D1FD0"/>
    <w:rsid w:val="000D2208"/>
    <w:rsid w:val="000D226D"/>
    <w:rsid w:val="000D229B"/>
    <w:rsid w:val="000D2372"/>
    <w:rsid w:val="000D2494"/>
    <w:rsid w:val="000D2957"/>
    <w:rsid w:val="000D2DDF"/>
    <w:rsid w:val="000D2E06"/>
    <w:rsid w:val="000D33C1"/>
    <w:rsid w:val="000D3B38"/>
    <w:rsid w:val="000D3C0F"/>
    <w:rsid w:val="000D3D7A"/>
    <w:rsid w:val="000D4160"/>
    <w:rsid w:val="000D43FF"/>
    <w:rsid w:val="000D4612"/>
    <w:rsid w:val="000D467E"/>
    <w:rsid w:val="000D4746"/>
    <w:rsid w:val="000D49C7"/>
    <w:rsid w:val="000D4E6F"/>
    <w:rsid w:val="000D4E94"/>
    <w:rsid w:val="000D54DA"/>
    <w:rsid w:val="000D5837"/>
    <w:rsid w:val="000D5CC2"/>
    <w:rsid w:val="000D5E89"/>
    <w:rsid w:val="000D5FDC"/>
    <w:rsid w:val="000D6103"/>
    <w:rsid w:val="000D6794"/>
    <w:rsid w:val="000D6974"/>
    <w:rsid w:val="000D6A7E"/>
    <w:rsid w:val="000D6D8C"/>
    <w:rsid w:val="000D734C"/>
    <w:rsid w:val="000D73AD"/>
    <w:rsid w:val="000D7B15"/>
    <w:rsid w:val="000D7B64"/>
    <w:rsid w:val="000D7C8B"/>
    <w:rsid w:val="000E0055"/>
    <w:rsid w:val="000E02CD"/>
    <w:rsid w:val="000E07FB"/>
    <w:rsid w:val="000E0A00"/>
    <w:rsid w:val="000E0EBE"/>
    <w:rsid w:val="000E131F"/>
    <w:rsid w:val="000E1501"/>
    <w:rsid w:val="000E1979"/>
    <w:rsid w:val="000E1CEE"/>
    <w:rsid w:val="000E1DA0"/>
    <w:rsid w:val="000E1F6B"/>
    <w:rsid w:val="000E2186"/>
    <w:rsid w:val="000E229C"/>
    <w:rsid w:val="000E266F"/>
    <w:rsid w:val="000E26CE"/>
    <w:rsid w:val="000E280B"/>
    <w:rsid w:val="000E285C"/>
    <w:rsid w:val="000E2DD6"/>
    <w:rsid w:val="000E2EB5"/>
    <w:rsid w:val="000E2F0F"/>
    <w:rsid w:val="000E30D2"/>
    <w:rsid w:val="000E3277"/>
    <w:rsid w:val="000E3821"/>
    <w:rsid w:val="000E390B"/>
    <w:rsid w:val="000E3ED8"/>
    <w:rsid w:val="000E4030"/>
    <w:rsid w:val="000E4100"/>
    <w:rsid w:val="000E4294"/>
    <w:rsid w:val="000E4510"/>
    <w:rsid w:val="000E499E"/>
    <w:rsid w:val="000E4A20"/>
    <w:rsid w:val="000E4AE4"/>
    <w:rsid w:val="000E4F00"/>
    <w:rsid w:val="000E5088"/>
    <w:rsid w:val="000E5100"/>
    <w:rsid w:val="000E519B"/>
    <w:rsid w:val="000E51EB"/>
    <w:rsid w:val="000E51F9"/>
    <w:rsid w:val="000E545A"/>
    <w:rsid w:val="000E553C"/>
    <w:rsid w:val="000E5654"/>
    <w:rsid w:val="000E58C5"/>
    <w:rsid w:val="000E5ABF"/>
    <w:rsid w:val="000E5B7B"/>
    <w:rsid w:val="000E5F39"/>
    <w:rsid w:val="000E5F40"/>
    <w:rsid w:val="000E60C8"/>
    <w:rsid w:val="000E67B6"/>
    <w:rsid w:val="000E683F"/>
    <w:rsid w:val="000E691E"/>
    <w:rsid w:val="000E6A04"/>
    <w:rsid w:val="000E6E08"/>
    <w:rsid w:val="000E703C"/>
    <w:rsid w:val="000E72C6"/>
    <w:rsid w:val="000E7637"/>
    <w:rsid w:val="000E77E5"/>
    <w:rsid w:val="000F040C"/>
    <w:rsid w:val="000F0718"/>
    <w:rsid w:val="000F0A38"/>
    <w:rsid w:val="000F1823"/>
    <w:rsid w:val="000F1BCF"/>
    <w:rsid w:val="000F1C0F"/>
    <w:rsid w:val="000F2054"/>
    <w:rsid w:val="000F20A4"/>
    <w:rsid w:val="000F2A37"/>
    <w:rsid w:val="000F2AA5"/>
    <w:rsid w:val="000F2F96"/>
    <w:rsid w:val="000F337B"/>
    <w:rsid w:val="000F3505"/>
    <w:rsid w:val="000F391E"/>
    <w:rsid w:val="000F3D91"/>
    <w:rsid w:val="000F3DF5"/>
    <w:rsid w:val="000F445C"/>
    <w:rsid w:val="000F4557"/>
    <w:rsid w:val="000F4D30"/>
    <w:rsid w:val="000F4D8D"/>
    <w:rsid w:val="000F51D9"/>
    <w:rsid w:val="000F5B21"/>
    <w:rsid w:val="000F5C64"/>
    <w:rsid w:val="000F5D70"/>
    <w:rsid w:val="000F65C3"/>
    <w:rsid w:val="000F7C77"/>
    <w:rsid w:val="00100A37"/>
    <w:rsid w:val="00100A78"/>
    <w:rsid w:val="00101021"/>
    <w:rsid w:val="001012BC"/>
    <w:rsid w:val="0010191F"/>
    <w:rsid w:val="00101D63"/>
    <w:rsid w:val="00101F06"/>
    <w:rsid w:val="00103374"/>
    <w:rsid w:val="0010342E"/>
    <w:rsid w:val="00103881"/>
    <w:rsid w:val="0010390A"/>
    <w:rsid w:val="00103EB1"/>
    <w:rsid w:val="00103FC7"/>
    <w:rsid w:val="0010402A"/>
    <w:rsid w:val="001041B1"/>
    <w:rsid w:val="001041ED"/>
    <w:rsid w:val="00104848"/>
    <w:rsid w:val="00104D30"/>
    <w:rsid w:val="00104E31"/>
    <w:rsid w:val="0010539C"/>
    <w:rsid w:val="001054D0"/>
    <w:rsid w:val="00105715"/>
    <w:rsid w:val="0010579A"/>
    <w:rsid w:val="00105D67"/>
    <w:rsid w:val="0010612F"/>
    <w:rsid w:val="00106A44"/>
    <w:rsid w:val="001071C3"/>
    <w:rsid w:val="00107A3D"/>
    <w:rsid w:val="00107BC7"/>
    <w:rsid w:val="00107EF7"/>
    <w:rsid w:val="0011034D"/>
    <w:rsid w:val="001106A6"/>
    <w:rsid w:val="00110728"/>
    <w:rsid w:val="001109DC"/>
    <w:rsid w:val="00110E03"/>
    <w:rsid w:val="001116E5"/>
    <w:rsid w:val="00112953"/>
    <w:rsid w:val="00112A6B"/>
    <w:rsid w:val="00112F93"/>
    <w:rsid w:val="00113028"/>
    <w:rsid w:val="001130D3"/>
    <w:rsid w:val="001131DB"/>
    <w:rsid w:val="001131ED"/>
    <w:rsid w:val="001138C4"/>
    <w:rsid w:val="00113914"/>
    <w:rsid w:val="0011397E"/>
    <w:rsid w:val="00113F8C"/>
    <w:rsid w:val="001142AA"/>
    <w:rsid w:val="001147BC"/>
    <w:rsid w:val="001148DD"/>
    <w:rsid w:val="0011520B"/>
    <w:rsid w:val="001157D2"/>
    <w:rsid w:val="00115B0C"/>
    <w:rsid w:val="00116159"/>
    <w:rsid w:val="001166BE"/>
    <w:rsid w:val="001167A8"/>
    <w:rsid w:val="00116918"/>
    <w:rsid w:val="00116C9C"/>
    <w:rsid w:val="00117279"/>
    <w:rsid w:val="001173C6"/>
    <w:rsid w:val="0011787D"/>
    <w:rsid w:val="00117C4D"/>
    <w:rsid w:val="00117D6E"/>
    <w:rsid w:val="00120954"/>
    <w:rsid w:val="00120B0A"/>
    <w:rsid w:val="00120B54"/>
    <w:rsid w:val="00120BD4"/>
    <w:rsid w:val="001212DC"/>
    <w:rsid w:val="00121455"/>
    <w:rsid w:val="001219C9"/>
    <w:rsid w:val="00121A5F"/>
    <w:rsid w:val="00121AC5"/>
    <w:rsid w:val="00121E8B"/>
    <w:rsid w:val="0012252E"/>
    <w:rsid w:val="00122629"/>
    <w:rsid w:val="00122759"/>
    <w:rsid w:val="00123342"/>
    <w:rsid w:val="00123742"/>
    <w:rsid w:val="001238D5"/>
    <w:rsid w:val="00123EC5"/>
    <w:rsid w:val="00123F4E"/>
    <w:rsid w:val="00123F96"/>
    <w:rsid w:val="001240E6"/>
    <w:rsid w:val="00124821"/>
    <w:rsid w:val="001248CE"/>
    <w:rsid w:val="00124C65"/>
    <w:rsid w:val="00125075"/>
    <w:rsid w:val="001262A7"/>
    <w:rsid w:val="001263D4"/>
    <w:rsid w:val="0012671C"/>
    <w:rsid w:val="00126A7B"/>
    <w:rsid w:val="00127193"/>
    <w:rsid w:val="00127401"/>
    <w:rsid w:val="001275DE"/>
    <w:rsid w:val="001276DC"/>
    <w:rsid w:val="00127A8A"/>
    <w:rsid w:val="0013053F"/>
    <w:rsid w:val="00130B75"/>
    <w:rsid w:val="00130B86"/>
    <w:rsid w:val="00130C40"/>
    <w:rsid w:val="00130F35"/>
    <w:rsid w:val="00131328"/>
    <w:rsid w:val="00131927"/>
    <w:rsid w:val="00131A90"/>
    <w:rsid w:val="0013304D"/>
    <w:rsid w:val="00133145"/>
    <w:rsid w:val="001334B3"/>
    <w:rsid w:val="0013367E"/>
    <w:rsid w:val="0013386B"/>
    <w:rsid w:val="0013399D"/>
    <w:rsid w:val="00133A98"/>
    <w:rsid w:val="00133FCD"/>
    <w:rsid w:val="00133FCF"/>
    <w:rsid w:val="0013425E"/>
    <w:rsid w:val="001345FC"/>
    <w:rsid w:val="0013471E"/>
    <w:rsid w:val="00134826"/>
    <w:rsid w:val="001348D2"/>
    <w:rsid w:val="00134974"/>
    <w:rsid w:val="00134B4F"/>
    <w:rsid w:val="00134F0D"/>
    <w:rsid w:val="001353BA"/>
    <w:rsid w:val="00135BAE"/>
    <w:rsid w:val="00135E47"/>
    <w:rsid w:val="0013633B"/>
    <w:rsid w:val="00136462"/>
    <w:rsid w:val="00136566"/>
    <w:rsid w:val="001366A1"/>
    <w:rsid w:val="00136C26"/>
    <w:rsid w:val="00136E2F"/>
    <w:rsid w:val="0013720F"/>
    <w:rsid w:val="00137762"/>
    <w:rsid w:val="001378F3"/>
    <w:rsid w:val="0013795D"/>
    <w:rsid w:val="001379B7"/>
    <w:rsid w:val="00137B31"/>
    <w:rsid w:val="00137D5A"/>
    <w:rsid w:val="00137D9E"/>
    <w:rsid w:val="00137F9D"/>
    <w:rsid w:val="00140186"/>
    <w:rsid w:val="001403D0"/>
    <w:rsid w:val="0014049A"/>
    <w:rsid w:val="00140678"/>
    <w:rsid w:val="00141678"/>
    <w:rsid w:val="001416AF"/>
    <w:rsid w:val="0014186F"/>
    <w:rsid w:val="0014193F"/>
    <w:rsid w:val="0014198A"/>
    <w:rsid w:val="001419D4"/>
    <w:rsid w:val="001420DF"/>
    <w:rsid w:val="0014257D"/>
    <w:rsid w:val="00142C14"/>
    <w:rsid w:val="00142E81"/>
    <w:rsid w:val="0014300A"/>
    <w:rsid w:val="001432E2"/>
    <w:rsid w:val="00143A98"/>
    <w:rsid w:val="00143C76"/>
    <w:rsid w:val="00143EE0"/>
    <w:rsid w:val="00144237"/>
    <w:rsid w:val="00144999"/>
    <w:rsid w:val="00144B23"/>
    <w:rsid w:val="00144CD7"/>
    <w:rsid w:val="00144D5B"/>
    <w:rsid w:val="00144FF6"/>
    <w:rsid w:val="001459BF"/>
    <w:rsid w:val="00145A78"/>
    <w:rsid w:val="0014664D"/>
    <w:rsid w:val="00146E72"/>
    <w:rsid w:val="001470B7"/>
    <w:rsid w:val="00147FA5"/>
    <w:rsid w:val="001503FD"/>
    <w:rsid w:val="00150432"/>
    <w:rsid w:val="001507A1"/>
    <w:rsid w:val="0015084F"/>
    <w:rsid w:val="00150C1B"/>
    <w:rsid w:val="00151845"/>
    <w:rsid w:val="00151898"/>
    <w:rsid w:val="00151B2E"/>
    <w:rsid w:val="00152E53"/>
    <w:rsid w:val="0015305C"/>
    <w:rsid w:val="001530B5"/>
    <w:rsid w:val="00153228"/>
    <w:rsid w:val="0015322C"/>
    <w:rsid w:val="0015322E"/>
    <w:rsid w:val="00153232"/>
    <w:rsid w:val="00153B22"/>
    <w:rsid w:val="00153C2D"/>
    <w:rsid w:val="00153E91"/>
    <w:rsid w:val="00154F24"/>
    <w:rsid w:val="0015507B"/>
    <w:rsid w:val="00155A03"/>
    <w:rsid w:val="00155D42"/>
    <w:rsid w:val="00155F39"/>
    <w:rsid w:val="001565F0"/>
    <w:rsid w:val="001566DE"/>
    <w:rsid w:val="00156800"/>
    <w:rsid w:val="0015704E"/>
    <w:rsid w:val="001572D9"/>
    <w:rsid w:val="001572EF"/>
    <w:rsid w:val="0015747C"/>
    <w:rsid w:val="00157972"/>
    <w:rsid w:val="00157E20"/>
    <w:rsid w:val="00157E5D"/>
    <w:rsid w:val="00157EE1"/>
    <w:rsid w:val="00160131"/>
    <w:rsid w:val="00160454"/>
    <w:rsid w:val="0016056A"/>
    <w:rsid w:val="001606E5"/>
    <w:rsid w:val="00160A3A"/>
    <w:rsid w:val="00160A82"/>
    <w:rsid w:val="00160B14"/>
    <w:rsid w:val="00161053"/>
    <w:rsid w:val="00161253"/>
    <w:rsid w:val="001614BE"/>
    <w:rsid w:val="0016196A"/>
    <w:rsid w:val="00161D16"/>
    <w:rsid w:val="0016244A"/>
    <w:rsid w:val="001624DC"/>
    <w:rsid w:val="00162585"/>
    <w:rsid w:val="0016349E"/>
    <w:rsid w:val="0016351A"/>
    <w:rsid w:val="00163609"/>
    <w:rsid w:val="00163987"/>
    <w:rsid w:val="00163C56"/>
    <w:rsid w:val="0016469D"/>
    <w:rsid w:val="00164836"/>
    <w:rsid w:val="00164B0A"/>
    <w:rsid w:val="00164B56"/>
    <w:rsid w:val="00164C56"/>
    <w:rsid w:val="00165486"/>
    <w:rsid w:val="001654C3"/>
    <w:rsid w:val="00165A9F"/>
    <w:rsid w:val="00165E6E"/>
    <w:rsid w:val="001661EF"/>
    <w:rsid w:val="001663F7"/>
    <w:rsid w:val="0016668B"/>
    <w:rsid w:val="00166AA4"/>
    <w:rsid w:val="00166C79"/>
    <w:rsid w:val="00166E3C"/>
    <w:rsid w:val="00166EA4"/>
    <w:rsid w:val="00166F1B"/>
    <w:rsid w:val="0016767B"/>
    <w:rsid w:val="001676D6"/>
    <w:rsid w:val="00167960"/>
    <w:rsid w:val="00167F1E"/>
    <w:rsid w:val="00167F2E"/>
    <w:rsid w:val="0017007C"/>
    <w:rsid w:val="00170203"/>
    <w:rsid w:val="00170871"/>
    <w:rsid w:val="00170926"/>
    <w:rsid w:val="001709D9"/>
    <w:rsid w:val="0017100B"/>
    <w:rsid w:val="001714E4"/>
    <w:rsid w:val="00171764"/>
    <w:rsid w:val="001718A1"/>
    <w:rsid w:val="00171E8A"/>
    <w:rsid w:val="00171F07"/>
    <w:rsid w:val="00171F0A"/>
    <w:rsid w:val="001724B7"/>
    <w:rsid w:val="001725FF"/>
    <w:rsid w:val="0017291B"/>
    <w:rsid w:val="00172B94"/>
    <w:rsid w:val="00172C0D"/>
    <w:rsid w:val="001731AC"/>
    <w:rsid w:val="001733B5"/>
    <w:rsid w:val="00173418"/>
    <w:rsid w:val="001740BF"/>
    <w:rsid w:val="0017429B"/>
    <w:rsid w:val="0017460F"/>
    <w:rsid w:val="0017467A"/>
    <w:rsid w:val="00174C80"/>
    <w:rsid w:val="001750FF"/>
    <w:rsid w:val="001751C5"/>
    <w:rsid w:val="00175657"/>
    <w:rsid w:val="001756B8"/>
    <w:rsid w:val="00176145"/>
    <w:rsid w:val="0017642A"/>
    <w:rsid w:val="0017677C"/>
    <w:rsid w:val="00176A65"/>
    <w:rsid w:val="001773D2"/>
    <w:rsid w:val="00177732"/>
    <w:rsid w:val="001778CD"/>
    <w:rsid w:val="00177AC9"/>
    <w:rsid w:val="00177CA6"/>
    <w:rsid w:val="00177DA7"/>
    <w:rsid w:val="00177EB7"/>
    <w:rsid w:val="00177EBE"/>
    <w:rsid w:val="00177F72"/>
    <w:rsid w:val="00180182"/>
    <w:rsid w:val="001803AE"/>
    <w:rsid w:val="001804CE"/>
    <w:rsid w:val="00180B7D"/>
    <w:rsid w:val="00180E5D"/>
    <w:rsid w:val="00181245"/>
    <w:rsid w:val="00181D58"/>
    <w:rsid w:val="00182995"/>
    <w:rsid w:val="001829BC"/>
    <w:rsid w:val="00182BD6"/>
    <w:rsid w:val="00183308"/>
    <w:rsid w:val="001835EE"/>
    <w:rsid w:val="00183BF6"/>
    <w:rsid w:val="00183C43"/>
    <w:rsid w:val="00184043"/>
    <w:rsid w:val="00184D18"/>
    <w:rsid w:val="00184F3C"/>
    <w:rsid w:val="00185078"/>
    <w:rsid w:val="0018508A"/>
    <w:rsid w:val="001853CB"/>
    <w:rsid w:val="00185522"/>
    <w:rsid w:val="00185959"/>
    <w:rsid w:val="00185A9F"/>
    <w:rsid w:val="0018654F"/>
    <w:rsid w:val="00186811"/>
    <w:rsid w:val="00186C85"/>
    <w:rsid w:val="00187389"/>
    <w:rsid w:val="00187424"/>
    <w:rsid w:val="00187648"/>
    <w:rsid w:val="00187756"/>
    <w:rsid w:val="001877D5"/>
    <w:rsid w:val="00187D82"/>
    <w:rsid w:val="001907D0"/>
    <w:rsid w:val="00190851"/>
    <w:rsid w:val="00191035"/>
    <w:rsid w:val="00191058"/>
    <w:rsid w:val="0019165F"/>
    <w:rsid w:val="00191DEC"/>
    <w:rsid w:val="00191FDC"/>
    <w:rsid w:val="001920D4"/>
    <w:rsid w:val="001920F7"/>
    <w:rsid w:val="00192268"/>
    <w:rsid w:val="00192EFD"/>
    <w:rsid w:val="0019369F"/>
    <w:rsid w:val="0019371D"/>
    <w:rsid w:val="00193D13"/>
    <w:rsid w:val="001945EA"/>
    <w:rsid w:val="0019469B"/>
    <w:rsid w:val="00194BA2"/>
    <w:rsid w:val="00194F29"/>
    <w:rsid w:val="00195628"/>
    <w:rsid w:val="001957EE"/>
    <w:rsid w:val="00195873"/>
    <w:rsid w:val="0019591D"/>
    <w:rsid w:val="00195AF4"/>
    <w:rsid w:val="00195B1C"/>
    <w:rsid w:val="0019606C"/>
    <w:rsid w:val="00196C18"/>
    <w:rsid w:val="00196C90"/>
    <w:rsid w:val="00197A82"/>
    <w:rsid w:val="00197AD8"/>
    <w:rsid w:val="00197AF4"/>
    <w:rsid w:val="00197D3A"/>
    <w:rsid w:val="00197F5A"/>
    <w:rsid w:val="001A0665"/>
    <w:rsid w:val="001A084B"/>
    <w:rsid w:val="001A09F6"/>
    <w:rsid w:val="001A0DE1"/>
    <w:rsid w:val="001A0EA2"/>
    <w:rsid w:val="001A11D1"/>
    <w:rsid w:val="001A2945"/>
    <w:rsid w:val="001A29D3"/>
    <w:rsid w:val="001A302A"/>
    <w:rsid w:val="001A306C"/>
    <w:rsid w:val="001A3699"/>
    <w:rsid w:val="001A3848"/>
    <w:rsid w:val="001A3942"/>
    <w:rsid w:val="001A3DEC"/>
    <w:rsid w:val="001A3E0B"/>
    <w:rsid w:val="001A3E6D"/>
    <w:rsid w:val="001A4071"/>
    <w:rsid w:val="001A414E"/>
    <w:rsid w:val="001A4317"/>
    <w:rsid w:val="001A44AC"/>
    <w:rsid w:val="001A4A49"/>
    <w:rsid w:val="001A5156"/>
    <w:rsid w:val="001A5260"/>
    <w:rsid w:val="001A5378"/>
    <w:rsid w:val="001A5383"/>
    <w:rsid w:val="001A53E7"/>
    <w:rsid w:val="001A5A3C"/>
    <w:rsid w:val="001A5AF3"/>
    <w:rsid w:val="001A5EDF"/>
    <w:rsid w:val="001A5FF3"/>
    <w:rsid w:val="001A6049"/>
    <w:rsid w:val="001A6D91"/>
    <w:rsid w:val="001A713D"/>
    <w:rsid w:val="001A7607"/>
    <w:rsid w:val="001A78D8"/>
    <w:rsid w:val="001A7976"/>
    <w:rsid w:val="001A7A13"/>
    <w:rsid w:val="001A7BD1"/>
    <w:rsid w:val="001A7DC0"/>
    <w:rsid w:val="001B0128"/>
    <w:rsid w:val="001B03AE"/>
    <w:rsid w:val="001B04D1"/>
    <w:rsid w:val="001B08D0"/>
    <w:rsid w:val="001B0AD8"/>
    <w:rsid w:val="001B0F2D"/>
    <w:rsid w:val="001B134A"/>
    <w:rsid w:val="001B195F"/>
    <w:rsid w:val="001B1B15"/>
    <w:rsid w:val="001B1B1F"/>
    <w:rsid w:val="001B1B79"/>
    <w:rsid w:val="001B1BFB"/>
    <w:rsid w:val="001B26C3"/>
    <w:rsid w:val="001B2C30"/>
    <w:rsid w:val="001B2CBC"/>
    <w:rsid w:val="001B2CEE"/>
    <w:rsid w:val="001B341F"/>
    <w:rsid w:val="001B37DC"/>
    <w:rsid w:val="001B3CC8"/>
    <w:rsid w:val="001B3CCB"/>
    <w:rsid w:val="001B3E97"/>
    <w:rsid w:val="001B4161"/>
    <w:rsid w:val="001B4177"/>
    <w:rsid w:val="001B41C6"/>
    <w:rsid w:val="001B4716"/>
    <w:rsid w:val="001B49C8"/>
    <w:rsid w:val="001B50D3"/>
    <w:rsid w:val="001B5670"/>
    <w:rsid w:val="001B617C"/>
    <w:rsid w:val="001B622D"/>
    <w:rsid w:val="001B628E"/>
    <w:rsid w:val="001B6549"/>
    <w:rsid w:val="001C007A"/>
    <w:rsid w:val="001C02AA"/>
    <w:rsid w:val="001C02BC"/>
    <w:rsid w:val="001C05BF"/>
    <w:rsid w:val="001C0F6E"/>
    <w:rsid w:val="001C10C5"/>
    <w:rsid w:val="001C1900"/>
    <w:rsid w:val="001C19C2"/>
    <w:rsid w:val="001C1B71"/>
    <w:rsid w:val="001C1E1C"/>
    <w:rsid w:val="001C2905"/>
    <w:rsid w:val="001C3238"/>
    <w:rsid w:val="001C33C3"/>
    <w:rsid w:val="001C37D7"/>
    <w:rsid w:val="001C3B84"/>
    <w:rsid w:val="001C3E02"/>
    <w:rsid w:val="001C3EC8"/>
    <w:rsid w:val="001C3F77"/>
    <w:rsid w:val="001C41E4"/>
    <w:rsid w:val="001C42ED"/>
    <w:rsid w:val="001C4566"/>
    <w:rsid w:val="001C47AC"/>
    <w:rsid w:val="001C484B"/>
    <w:rsid w:val="001C4B6E"/>
    <w:rsid w:val="001C4B71"/>
    <w:rsid w:val="001C4F51"/>
    <w:rsid w:val="001C5BF1"/>
    <w:rsid w:val="001C5FD9"/>
    <w:rsid w:val="001C6278"/>
    <w:rsid w:val="001C63A4"/>
    <w:rsid w:val="001C66D3"/>
    <w:rsid w:val="001C6841"/>
    <w:rsid w:val="001C6CEB"/>
    <w:rsid w:val="001C6F3E"/>
    <w:rsid w:val="001C7144"/>
    <w:rsid w:val="001C753D"/>
    <w:rsid w:val="001C7A13"/>
    <w:rsid w:val="001C7B8E"/>
    <w:rsid w:val="001C7CD2"/>
    <w:rsid w:val="001D0336"/>
    <w:rsid w:val="001D03D2"/>
    <w:rsid w:val="001D061C"/>
    <w:rsid w:val="001D09FF"/>
    <w:rsid w:val="001D0F4B"/>
    <w:rsid w:val="001D140C"/>
    <w:rsid w:val="001D1AE7"/>
    <w:rsid w:val="001D1DAC"/>
    <w:rsid w:val="001D2404"/>
    <w:rsid w:val="001D24D7"/>
    <w:rsid w:val="001D25D1"/>
    <w:rsid w:val="001D29BA"/>
    <w:rsid w:val="001D2B24"/>
    <w:rsid w:val="001D2B36"/>
    <w:rsid w:val="001D2C28"/>
    <w:rsid w:val="001D2CDC"/>
    <w:rsid w:val="001D2EDC"/>
    <w:rsid w:val="001D326A"/>
    <w:rsid w:val="001D333B"/>
    <w:rsid w:val="001D367A"/>
    <w:rsid w:val="001D3AC4"/>
    <w:rsid w:val="001D3E18"/>
    <w:rsid w:val="001D4852"/>
    <w:rsid w:val="001D4A19"/>
    <w:rsid w:val="001D4A2D"/>
    <w:rsid w:val="001D4A50"/>
    <w:rsid w:val="001D4AD3"/>
    <w:rsid w:val="001D4BD4"/>
    <w:rsid w:val="001D4FCB"/>
    <w:rsid w:val="001D54F2"/>
    <w:rsid w:val="001D5840"/>
    <w:rsid w:val="001D5852"/>
    <w:rsid w:val="001D5981"/>
    <w:rsid w:val="001D5CC9"/>
    <w:rsid w:val="001D5D63"/>
    <w:rsid w:val="001D600E"/>
    <w:rsid w:val="001D7141"/>
    <w:rsid w:val="001D77FA"/>
    <w:rsid w:val="001D78A6"/>
    <w:rsid w:val="001DC163"/>
    <w:rsid w:val="001E00E5"/>
    <w:rsid w:val="001E0159"/>
    <w:rsid w:val="001E06EA"/>
    <w:rsid w:val="001E0B2F"/>
    <w:rsid w:val="001E224E"/>
    <w:rsid w:val="001E2926"/>
    <w:rsid w:val="001E2D4D"/>
    <w:rsid w:val="001E2D90"/>
    <w:rsid w:val="001E30C3"/>
    <w:rsid w:val="001E317F"/>
    <w:rsid w:val="001E32DA"/>
    <w:rsid w:val="001E33A9"/>
    <w:rsid w:val="001E349A"/>
    <w:rsid w:val="001E3534"/>
    <w:rsid w:val="001E3E3E"/>
    <w:rsid w:val="001E4293"/>
    <w:rsid w:val="001E4354"/>
    <w:rsid w:val="001E43CF"/>
    <w:rsid w:val="001E5068"/>
    <w:rsid w:val="001E52F1"/>
    <w:rsid w:val="001E552B"/>
    <w:rsid w:val="001E5537"/>
    <w:rsid w:val="001E5630"/>
    <w:rsid w:val="001E56B9"/>
    <w:rsid w:val="001E5739"/>
    <w:rsid w:val="001E5951"/>
    <w:rsid w:val="001E5E78"/>
    <w:rsid w:val="001E5ED8"/>
    <w:rsid w:val="001E6126"/>
    <w:rsid w:val="001E6239"/>
    <w:rsid w:val="001E6292"/>
    <w:rsid w:val="001E66D3"/>
    <w:rsid w:val="001E698A"/>
    <w:rsid w:val="001E6A27"/>
    <w:rsid w:val="001E6E1A"/>
    <w:rsid w:val="001E7491"/>
    <w:rsid w:val="001E7B78"/>
    <w:rsid w:val="001E7BA9"/>
    <w:rsid w:val="001F00F1"/>
    <w:rsid w:val="001F0691"/>
    <w:rsid w:val="001F0F74"/>
    <w:rsid w:val="001F1176"/>
    <w:rsid w:val="001F133D"/>
    <w:rsid w:val="001F14F3"/>
    <w:rsid w:val="001F158F"/>
    <w:rsid w:val="001F1B5E"/>
    <w:rsid w:val="001F1CBB"/>
    <w:rsid w:val="001F1F2F"/>
    <w:rsid w:val="001F1FDE"/>
    <w:rsid w:val="001F2209"/>
    <w:rsid w:val="001F23A4"/>
    <w:rsid w:val="001F2764"/>
    <w:rsid w:val="001F29CD"/>
    <w:rsid w:val="001F2DBF"/>
    <w:rsid w:val="001F36C8"/>
    <w:rsid w:val="001F3D50"/>
    <w:rsid w:val="001F3EFF"/>
    <w:rsid w:val="001F3F7F"/>
    <w:rsid w:val="001F4128"/>
    <w:rsid w:val="001F4B6C"/>
    <w:rsid w:val="001F4B9F"/>
    <w:rsid w:val="001F4CDA"/>
    <w:rsid w:val="001F4DB8"/>
    <w:rsid w:val="001F5133"/>
    <w:rsid w:val="001F534A"/>
    <w:rsid w:val="001F53F8"/>
    <w:rsid w:val="001F5747"/>
    <w:rsid w:val="001F5ADD"/>
    <w:rsid w:val="001F5EA5"/>
    <w:rsid w:val="001F5F01"/>
    <w:rsid w:val="001F626E"/>
    <w:rsid w:val="001F629E"/>
    <w:rsid w:val="001F62E8"/>
    <w:rsid w:val="001F6321"/>
    <w:rsid w:val="001F7055"/>
    <w:rsid w:val="001F72DC"/>
    <w:rsid w:val="001F79E3"/>
    <w:rsid w:val="001F7C5A"/>
    <w:rsid w:val="001F7C86"/>
    <w:rsid w:val="001F7C9C"/>
    <w:rsid w:val="001F7EC7"/>
    <w:rsid w:val="002009CB"/>
    <w:rsid w:val="00200BE6"/>
    <w:rsid w:val="00200F77"/>
    <w:rsid w:val="00201304"/>
    <w:rsid w:val="0020154F"/>
    <w:rsid w:val="00201873"/>
    <w:rsid w:val="0020190F"/>
    <w:rsid w:val="0020198D"/>
    <w:rsid w:val="002022D4"/>
    <w:rsid w:val="00202835"/>
    <w:rsid w:val="00202F7D"/>
    <w:rsid w:val="0020334F"/>
    <w:rsid w:val="0020337E"/>
    <w:rsid w:val="0020365C"/>
    <w:rsid w:val="00203BB9"/>
    <w:rsid w:val="00204196"/>
    <w:rsid w:val="002041F7"/>
    <w:rsid w:val="0020424B"/>
    <w:rsid w:val="00204609"/>
    <w:rsid w:val="0020494D"/>
    <w:rsid w:val="00204968"/>
    <w:rsid w:val="002049AD"/>
    <w:rsid w:val="00204E7F"/>
    <w:rsid w:val="00204EC8"/>
    <w:rsid w:val="00205615"/>
    <w:rsid w:val="002059FC"/>
    <w:rsid w:val="00206C93"/>
    <w:rsid w:val="00207190"/>
    <w:rsid w:val="002076FC"/>
    <w:rsid w:val="00207772"/>
    <w:rsid w:val="00207875"/>
    <w:rsid w:val="00207988"/>
    <w:rsid w:val="00207EB2"/>
    <w:rsid w:val="00207ECC"/>
    <w:rsid w:val="0020EE48"/>
    <w:rsid w:val="0021014C"/>
    <w:rsid w:val="00210539"/>
    <w:rsid w:val="00210769"/>
    <w:rsid w:val="00210E0B"/>
    <w:rsid w:val="00211526"/>
    <w:rsid w:val="002116A0"/>
    <w:rsid w:val="00211AE2"/>
    <w:rsid w:val="0021223A"/>
    <w:rsid w:val="002129A1"/>
    <w:rsid w:val="00212FE5"/>
    <w:rsid w:val="002131EC"/>
    <w:rsid w:val="002137C2"/>
    <w:rsid w:val="00214035"/>
    <w:rsid w:val="002142C7"/>
    <w:rsid w:val="00214409"/>
    <w:rsid w:val="002146DB"/>
    <w:rsid w:val="00214787"/>
    <w:rsid w:val="00214819"/>
    <w:rsid w:val="00214F66"/>
    <w:rsid w:val="0021545B"/>
    <w:rsid w:val="00215807"/>
    <w:rsid w:val="002158AF"/>
    <w:rsid w:val="00215F0B"/>
    <w:rsid w:val="00216713"/>
    <w:rsid w:val="002169FA"/>
    <w:rsid w:val="00216A95"/>
    <w:rsid w:val="00216B48"/>
    <w:rsid w:val="00216ECF"/>
    <w:rsid w:val="0021709D"/>
    <w:rsid w:val="0021725C"/>
    <w:rsid w:val="00217824"/>
    <w:rsid w:val="002178AB"/>
    <w:rsid w:val="00217955"/>
    <w:rsid w:val="00217987"/>
    <w:rsid w:val="00217A98"/>
    <w:rsid w:val="00217BB2"/>
    <w:rsid w:val="00217C1D"/>
    <w:rsid w:val="00217C5B"/>
    <w:rsid w:val="00217DF1"/>
    <w:rsid w:val="00220E1A"/>
    <w:rsid w:val="00220EA5"/>
    <w:rsid w:val="00220EC5"/>
    <w:rsid w:val="00220F4A"/>
    <w:rsid w:val="00221294"/>
    <w:rsid w:val="00221459"/>
    <w:rsid w:val="00221D72"/>
    <w:rsid w:val="00221F6B"/>
    <w:rsid w:val="00222A89"/>
    <w:rsid w:val="00222B2A"/>
    <w:rsid w:val="00222C07"/>
    <w:rsid w:val="00223217"/>
    <w:rsid w:val="002233F8"/>
    <w:rsid w:val="002236B6"/>
    <w:rsid w:val="00223FFE"/>
    <w:rsid w:val="00224398"/>
    <w:rsid w:val="00224986"/>
    <w:rsid w:val="002249C3"/>
    <w:rsid w:val="00225934"/>
    <w:rsid w:val="00225AF8"/>
    <w:rsid w:val="00225D16"/>
    <w:rsid w:val="002261D1"/>
    <w:rsid w:val="0022653E"/>
    <w:rsid w:val="002265A9"/>
    <w:rsid w:val="00226609"/>
    <w:rsid w:val="00226B05"/>
    <w:rsid w:val="00227023"/>
    <w:rsid w:val="00227197"/>
    <w:rsid w:val="0022765E"/>
    <w:rsid w:val="00227910"/>
    <w:rsid w:val="00227972"/>
    <w:rsid w:val="002302CF"/>
    <w:rsid w:val="00230540"/>
    <w:rsid w:val="00230786"/>
    <w:rsid w:val="00230CE1"/>
    <w:rsid w:val="00230E39"/>
    <w:rsid w:val="002310D5"/>
    <w:rsid w:val="00231419"/>
    <w:rsid w:val="002317E9"/>
    <w:rsid w:val="002318D1"/>
    <w:rsid w:val="00231971"/>
    <w:rsid w:val="002320A9"/>
    <w:rsid w:val="00232232"/>
    <w:rsid w:val="002323FA"/>
    <w:rsid w:val="002323FB"/>
    <w:rsid w:val="002328E8"/>
    <w:rsid w:val="00232DB2"/>
    <w:rsid w:val="00232E6B"/>
    <w:rsid w:val="00232F3A"/>
    <w:rsid w:val="0023324F"/>
    <w:rsid w:val="002336D2"/>
    <w:rsid w:val="00233BB7"/>
    <w:rsid w:val="00233C0D"/>
    <w:rsid w:val="00234321"/>
    <w:rsid w:val="00234762"/>
    <w:rsid w:val="002350D3"/>
    <w:rsid w:val="00235207"/>
    <w:rsid w:val="0023565D"/>
    <w:rsid w:val="0023568A"/>
    <w:rsid w:val="00235A28"/>
    <w:rsid w:val="00235C15"/>
    <w:rsid w:val="00235CEE"/>
    <w:rsid w:val="00236519"/>
    <w:rsid w:val="002367AD"/>
    <w:rsid w:val="00236868"/>
    <w:rsid w:val="00236EDC"/>
    <w:rsid w:val="00236F0F"/>
    <w:rsid w:val="0023732B"/>
    <w:rsid w:val="00237BFB"/>
    <w:rsid w:val="00237FF6"/>
    <w:rsid w:val="00240090"/>
    <w:rsid w:val="002406D5"/>
    <w:rsid w:val="00240C27"/>
    <w:rsid w:val="00240FD0"/>
    <w:rsid w:val="00241214"/>
    <w:rsid w:val="00241738"/>
    <w:rsid w:val="00241E64"/>
    <w:rsid w:val="00241EA1"/>
    <w:rsid w:val="00241F95"/>
    <w:rsid w:val="002427A3"/>
    <w:rsid w:val="00242F42"/>
    <w:rsid w:val="00243305"/>
    <w:rsid w:val="00244313"/>
    <w:rsid w:val="0024445A"/>
    <w:rsid w:val="00244CD1"/>
    <w:rsid w:val="00244DF3"/>
    <w:rsid w:val="00244E15"/>
    <w:rsid w:val="00245689"/>
    <w:rsid w:val="0024579E"/>
    <w:rsid w:val="00245A00"/>
    <w:rsid w:val="00245B4E"/>
    <w:rsid w:val="00245F3E"/>
    <w:rsid w:val="002460F3"/>
    <w:rsid w:val="0024623E"/>
    <w:rsid w:val="00246383"/>
    <w:rsid w:val="0024644D"/>
    <w:rsid w:val="002466C4"/>
    <w:rsid w:val="00246DC1"/>
    <w:rsid w:val="00246E32"/>
    <w:rsid w:val="00246EBF"/>
    <w:rsid w:val="002476FF"/>
    <w:rsid w:val="00247CCB"/>
    <w:rsid w:val="00247CFC"/>
    <w:rsid w:val="0024C968"/>
    <w:rsid w:val="00250077"/>
    <w:rsid w:val="00250094"/>
    <w:rsid w:val="00250103"/>
    <w:rsid w:val="00250A1B"/>
    <w:rsid w:val="00250A34"/>
    <w:rsid w:val="00250BB6"/>
    <w:rsid w:val="00250D7B"/>
    <w:rsid w:val="00250FA8"/>
    <w:rsid w:val="00251041"/>
    <w:rsid w:val="002513B6"/>
    <w:rsid w:val="002516C8"/>
    <w:rsid w:val="00251766"/>
    <w:rsid w:val="002517CA"/>
    <w:rsid w:val="00251D66"/>
    <w:rsid w:val="00251FB1"/>
    <w:rsid w:val="00251FB7"/>
    <w:rsid w:val="00252243"/>
    <w:rsid w:val="002526C4"/>
    <w:rsid w:val="0025271B"/>
    <w:rsid w:val="00252BDC"/>
    <w:rsid w:val="00253B21"/>
    <w:rsid w:val="002540AA"/>
    <w:rsid w:val="0025468C"/>
    <w:rsid w:val="00254BDA"/>
    <w:rsid w:val="00254BDC"/>
    <w:rsid w:val="00254FC8"/>
    <w:rsid w:val="00255394"/>
    <w:rsid w:val="0025554D"/>
    <w:rsid w:val="00255714"/>
    <w:rsid w:val="00255DBE"/>
    <w:rsid w:val="00255E9A"/>
    <w:rsid w:val="00256704"/>
    <w:rsid w:val="0025678F"/>
    <w:rsid w:val="00256949"/>
    <w:rsid w:val="00256AC9"/>
    <w:rsid w:val="0025714D"/>
    <w:rsid w:val="00257708"/>
    <w:rsid w:val="002577C8"/>
    <w:rsid w:val="00257A96"/>
    <w:rsid w:val="00257D17"/>
    <w:rsid w:val="00257EB9"/>
    <w:rsid w:val="002600A9"/>
    <w:rsid w:val="00260C19"/>
    <w:rsid w:val="00261576"/>
    <w:rsid w:val="00261828"/>
    <w:rsid w:val="0026184F"/>
    <w:rsid w:val="00261D30"/>
    <w:rsid w:val="002620E0"/>
    <w:rsid w:val="002624F6"/>
    <w:rsid w:val="002624FA"/>
    <w:rsid w:val="002624FB"/>
    <w:rsid w:val="0026251B"/>
    <w:rsid w:val="00262637"/>
    <w:rsid w:val="00262A4F"/>
    <w:rsid w:val="00262CC3"/>
    <w:rsid w:val="002631F5"/>
    <w:rsid w:val="002634AD"/>
    <w:rsid w:val="002637F1"/>
    <w:rsid w:val="00263B29"/>
    <w:rsid w:val="00263FF7"/>
    <w:rsid w:val="002645B3"/>
    <w:rsid w:val="002649B9"/>
    <w:rsid w:val="0026545E"/>
    <w:rsid w:val="002655E2"/>
    <w:rsid w:val="00265B7A"/>
    <w:rsid w:val="00265F1E"/>
    <w:rsid w:val="00266166"/>
    <w:rsid w:val="002661BE"/>
    <w:rsid w:val="002662DA"/>
    <w:rsid w:val="00266433"/>
    <w:rsid w:val="002666C9"/>
    <w:rsid w:val="002667D0"/>
    <w:rsid w:val="00266956"/>
    <w:rsid w:val="00266B55"/>
    <w:rsid w:val="00266EE1"/>
    <w:rsid w:val="0026746B"/>
    <w:rsid w:val="00267506"/>
    <w:rsid w:val="002675AC"/>
    <w:rsid w:val="002678D6"/>
    <w:rsid w:val="00267A4F"/>
    <w:rsid w:val="00267A52"/>
    <w:rsid w:val="0027002A"/>
    <w:rsid w:val="00270417"/>
    <w:rsid w:val="002710FE"/>
    <w:rsid w:val="0027148E"/>
    <w:rsid w:val="0027160D"/>
    <w:rsid w:val="00271DD0"/>
    <w:rsid w:val="00271F3D"/>
    <w:rsid w:val="00271F6B"/>
    <w:rsid w:val="0027212A"/>
    <w:rsid w:val="0027227E"/>
    <w:rsid w:val="002722EE"/>
    <w:rsid w:val="002726FB"/>
    <w:rsid w:val="00272B88"/>
    <w:rsid w:val="00272C35"/>
    <w:rsid w:val="00272D4D"/>
    <w:rsid w:val="0027329D"/>
    <w:rsid w:val="00273970"/>
    <w:rsid w:val="00273AE3"/>
    <w:rsid w:val="00273B68"/>
    <w:rsid w:val="00273B7F"/>
    <w:rsid w:val="00273CE5"/>
    <w:rsid w:val="00273FF9"/>
    <w:rsid w:val="00275357"/>
    <w:rsid w:val="002755B1"/>
    <w:rsid w:val="00275F8E"/>
    <w:rsid w:val="0027608F"/>
    <w:rsid w:val="0027615B"/>
    <w:rsid w:val="00276439"/>
    <w:rsid w:val="002766E7"/>
    <w:rsid w:val="00276FC6"/>
    <w:rsid w:val="00276FCB"/>
    <w:rsid w:val="0027748A"/>
    <w:rsid w:val="002774E9"/>
    <w:rsid w:val="00277C3B"/>
    <w:rsid w:val="00277C45"/>
    <w:rsid w:val="00277F09"/>
    <w:rsid w:val="002807E8"/>
    <w:rsid w:val="00280F40"/>
    <w:rsid w:val="00281108"/>
    <w:rsid w:val="00281431"/>
    <w:rsid w:val="002818F5"/>
    <w:rsid w:val="00281A54"/>
    <w:rsid w:val="00281C1E"/>
    <w:rsid w:val="00281CA9"/>
    <w:rsid w:val="00281E99"/>
    <w:rsid w:val="0028204C"/>
    <w:rsid w:val="00282059"/>
    <w:rsid w:val="002820F6"/>
    <w:rsid w:val="0028210E"/>
    <w:rsid w:val="002826C7"/>
    <w:rsid w:val="0028285D"/>
    <w:rsid w:val="00282906"/>
    <w:rsid w:val="00282A37"/>
    <w:rsid w:val="00282CDD"/>
    <w:rsid w:val="002833AF"/>
    <w:rsid w:val="00283C25"/>
    <w:rsid w:val="00283D1B"/>
    <w:rsid w:val="00283E3D"/>
    <w:rsid w:val="002847BF"/>
    <w:rsid w:val="00284E3A"/>
    <w:rsid w:val="00284ECB"/>
    <w:rsid w:val="00285347"/>
    <w:rsid w:val="0028549A"/>
    <w:rsid w:val="00285690"/>
    <w:rsid w:val="00285739"/>
    <w:rsid w:val="00285881"/>
    <w:rsid w:val="0028588E"/>
    <w:rsid w:val="00285D22"/>
    <w:rsid w:val="00286587"/>
    <w:rsid w:val="00286D51"/>
    <w:rsid w:val="00286DF1"/>
    <w:rsid w:val="002873CE"/>
    <w:rsid w:val="00287577"/>
    <w:rsid w:val="00287619"/>
    <w:rsid w:val="00287629"/>
    <w:rsid w:val="00287663"/>
    <w:rsid w:val="00287B26"/>
    <w:rsid w:val="00287E7E"/>
    <w:rsid w:val="0028B8F5"/>
    <w:rsid w:val="002901DA"/>
    <w:rsid w:val="00290394"/>
    <w:rsid w:val="002905AB"/>
    <w:rsid w:val="0029112A"/>
    <w:rsid w:val="0029161E"/>
    <w:rsid w:val="0029172E"/>
    <w:rsid w:val="00291834"/>
    <w:rsid w:val="00291DCE"/>
    <w:rsid w:val="002932C4"/>
    <w:rsid w:val="002933AD"/>
    <w:rsid w:val="00293526"/>
    <w:rsid w:val="002938C9"/>
    <w:rsid w:val="002940EE"/>
    <w:rsid w:val="00294A2D"/>
    <w:rsid w:val="0029542F"/>
    <w:rsid w:val="002956DF"/>
    <w:rsid w:val="00295B7D"/>
    <w:rsid w:val="00295D30"/>
    <w:rsid w:val="00295DAD"/>
    <w:rsid w:val="00295DE6"/>
    <w:rsid w:val="002960E6"/>
    <w:rsid w:val="002967AD"/>
    <w:rsid w:val="002969E8"/>
    <w:rsid w:val="00296DA1"/>
    <w:rsid w:val="0029732B"/>
    <w:rsid w:val="002973A7"/>
    <w:rsid w:val="0029787F"/>
    <w:rsid w:val="002A048A"/>
    <w:rsid w:val="002A0824"/>
    <w:rsid w:val="002A0F19"/>
    <w:rsid w:val="002A118A"/>
    <w:rsid w:val="002A144C"/>
    <w:rsid w:val="002A14EA"/>
    <w:rsid w:val="002A1859"/>
    <w:rsid w:val="002A1C8F"/>
    <w:rsid w:val="002A1E51"/>
    <w:rsid w:val="002A2111"/>
    <w:rsid w:val="002A22B3"/>
    <w:rsid w:val="002A23ED"/>
    <w:rsid w:val="002A2537"/>
    <w:rsid w:val="002A27A3"/>
    <w:rsid w:val="002A30C0"/>
    <w:rsid w:val="002A34AE"/>
    <w:rsid w:val="002A38A5"/>
    <w:rsid w:val="002A45CB"/>
    <w:rsid w:val="002A4B10"/>
    <w:rsid w:val="002A557F"/>
    <w:rsid w:val="002A5817"/>
    <w:rsid w:val="002A58AC"/>
    <w:rsid w:val="002A672D"/>
    <w:rsid w:val="002A682E"/>
    <w:rsid w:val="002A6E9D"/>
    <w:rsid w:val="002A6FB6"/>
    <w:rsid w:val="002A7DBB"/>
    <w:rsid w:val="002B0141"/>
    <w:rsid w:val="002B0362"/>
    <w:rsid w:val="002B0458"/>
    <w:rsid w:val="002B078E"/>
    <w:rsid w:val="002B0BC3"/>
    <w:rsid w:val="002B16C3"/>
    <w:rsid w:val="002B1ED2"/>
    <w:rsid w:val="002B25E8"/>
    <w:rsid w:val="002B2617"/>
    <w:rsid w:val="002B2F3A"/>
    <w:rsid w:val="002B2F41"/>
    <w:rsid w:val="002B31E1"/>
    <w:rsid w:val="002B3491"/>
    <w:rsid w:val="002B3A55"/>
    <w:rsid w:val="002B3D83"/>
    <w:rsid w:val="002B3DC3"/>
    <w:rsid w:val="002B3EF7"/>
    <w:rsid w:val="002B3F01"/>
    <w:rsid w:val="002B44AC"/>
    <w:rsid w:val="002B44AD"/>
    <w:rsid w:val="002B466A"/>
    <w:rsid w:val="002B46A9"/>
    <w:rsid w:val="002B4C11"/>
    <w:rsid w:val="002B5023"/>
    <w:rsid w:val="002B5737"/>
    <w:rsid w:val="002B5A8A"/>
    <w:rsid w:val="002B5B29"/>
    <w:rsid w:val="002B612E"/>
    <w:rsid w:val="002B62D0"/>
    <w:rsid w:val="002B631A"/>
    <w:rsid w:val="002B6B62"/>
    <w:rsid w:val="002B6CF8"/>
    <w:rsid w:val="002B7260"/>
    <w:rsid w:val="002B78E5"/>
    <w:rsid w:val="002B7B1E"/>
    <w:rsid w:val="002B7B57"/>
    <w:rsid w:val="002B7F35"/>
    <w:rsid w:val="002C056A"/>
    <w:rsid w:val="002C1138"/>
    <w:rsid w:val="002C145D"/>
    <w:rsid w:val="002C15F8"/>
    <w:rsid w:val="002C1CCE"/>
    <w:rsid w:val="002C1D6A"/>
    <w:rsid w:val="002C2245"/>
    <w:rsid w:val="002C24C0"/>
    <w:rsid w:val="002C2874"/>
    <w:rsid w:val="002C293C"/>
    <w:rsid w:val="002C2972"/>
    <w:rsid w:val="002C29DB"/>
    <w:rsid w:val="002C2D85"/>
    <w:rsid w:val="002C3132"/>
    <w:rsid w:val="002C32D2"/>
    <w:rsid w:val="002C349D"/>
    <w:rsid w:val="002C35B1"/>
    <w:rsid w:val="002C395F"/>
    <w:rsid w:val="002C3BAD"/>
    <w:rsid w:val="002C4404"/>
    <w:rsid w:val="002C4703"/>
    <w:rsid w:val="002C4AC8"/>
    <w:rsid w:val="002C50E2"/>
    <w:rsid w:val="002C51B8"/>
    <w:rsid w:val="002C5586"/>
    <w:rsid w:val="002C5689"/>
    <w:rsid w:val="002C640E"/>
    <w:rsid w:val="002C7180"/>
    <w:rsid w:val="002C727E"/>
    <w:rsid w:val="002C7347"/>
    <w:rsid w:val="002C7686"/>
    <w:rsid w:val="002C787F"/>
    <w:rsid w:val="002C7992"/>
    <w:rsid w:val="002C799F"/>
    <w:rsid w:val="002C7AF3"/>
    <w:rsid w:val="002C7DD7"/>
    <w:rsid w:val="002C7E46"/>
    <w:rsid w:val="002C7FB7"/>
    <w:rsid w:val="002D03B0"/>
    <w:rsid w:val="002D0A1C"/>
    <w:rsid w:val="002D0D87"/>
    <w:rsid w:val="002D0EAA"/>
    <w:rsid w:val="002D102B"/>
    <w:rsid w:val="002D1083"/>
    <w:rsid w:val="002D1158"/>
    <w:rsid w:val="002D141E"/>
    <w:rsid w:val="002D14D0"/>
    <w:rsid w:val="002D1749"/>
    <w:rsid w:val="002D1E3C"/>
    <w:rsid w:val="002D221C"/>
    <w:rsid w:val="002D22A8"/>
    <w:rsid w:val="002D2529"/>
    <w:rsid w:val="002D2AA1"/>
    <w:rsid w:val="002D2B06"/>
    <w:rsid w:val="002D2F20"/>
    <w:rsid w:val="002D3322"/>
    <w:rsid w:val="002D3362"/>
    <w:rsid w:val="002D34B1"/>
    <w:rsid w:val="002D34E3"/>
    <w:rsid w:val="002D3D92"/>
    <w:rsid w:val="002D3FB5"/>
    <w:rsid w:val="002D422B"/>
    <w:rsid w:val="002D42EA"/>
    <w:rsid w:val="002D45F0"/>
    <w:rsid w:val="002D4912"/>
    <w:rsid w:val="002D4B83"/>
    <w:rsid w:val="002D50CD"/>
    <w:rsid w:val="002D5204"/>
    <w:rsid w:val="002D527F"/>
    <w:rsid w:val="002D53D7"/>
    <w:rsid w:val="002D59D4"/>
    <w:rsid w:val="002D5A1D"/>
    <w:rsid w:val="002D5A7B"/>
    <w:rsid w:val="002D5DE5"/>
    <w:rsid w:val="002D643F"/>
    <w:rsid w:val="002D6E65"/>
    <w:rsid w:val="002D7997"/>
    <w:rsid w:val="002D7A1C"/>
    <w:rsid w:val="002D7F35"/>
    <w:rsid w:val="002E100E"/>
    <w:rsid w:val="002E1026"/>
    <w:rsid w:val="002E13AC"/>
    <w:rsid w:val="002E1486"/>
    <w:rsid w:val="002E14F6"/>
    <w:rsid w:val="002E18DF"/>
    <w:rsid w:val="002E22DC"/>
    <w:rsid w:val="002E2983"/>
    <w:rsid w:val="002E3281"/>
    <w:rsid w:val="002E331B"/>
    <w:rsid w:val="002E34BC"/>
    <w:rsid w:val="002E36B5"/>
    <w:rsid w:val="002E3DF3"/>
    <w:rsid w:val="002E40C7"/>
    <w:rsid w:val="002E4165"/>
    <w:rsid w:val="002E47EE"/>
    <w:rsid w:val="002E4A56"/>
    <w:rsid w:val="002E4E39"/>
    <w:rsid w:val="002E4E9D"/>
    <w:rsid w:val="002E4EB4"/>
    <w:rsid w:val="002E4EE3"/>
    <w:rsid w:val="002E505E"/>
    <w:rsid w:val="002E5175"/>
    <w:rsid w:val="002E57A4"/>
    <w:rsid w:val="002E5925"/>
    <w:rsid w:val="002E59FF"/>
    <w:rsid w:val="002E5B64"/>
    <w:rsid w:val="002E624F"/>
    <w:rsid w:val="002E65FA"/>
    <w:rsid w:val="002E691E"/>
    <w:rsid w:val="002E6A3F"/>
    <w:rsid w:val="002E70D5"/>
    <w:rsid w:val="002E71A9"/>
    <w:rsid w:val="002E7235"/>
    <w:rsid w:val="002E7C45"/>
    <w:rsid w:val="002F007B"/>
    <w:rsid w:val="002F0441"/>
    <w:rsid w:val="002F05C1"/>
    <w:rsid w:val="002F05F3"/>
    <w:rsid w:val="002F0689"/>
    <w:rsid w:val="002F098F"/>
    <w:rsid w:val="002F157A"/>
    <w:rsid w:val="002F161F"/>
    <w:rsid w:val="002F1FC6"/>
    <w:rsid w:val="002F21EB"/>
    <w:rsid w:val="002F2B1A"/>
    <w:rsid w:val="002F2E2B"/>
    <w:rsid w:val="002F3047"/>
    <w:rsid w:val="002F30C8"/>
    <w:rsid w:val="002F3286"/>
    <w:rsid w:val="002F3776"/>
    <w:rsid w:val="002F3FD4"/>
    <w:rsid w:val="002F470A"/>
    <w:rsid w:val="002F49D7"/>
    <w:rsid w:val="002F4A9A"/>
    <w:rsid w:val="002F4B03"/>
    <w:rsid w:val="002F4C88"/>
    <w:rsid w:val="002F4F01"/>
    <w:rsid w:val="002F54F4"/>
    <w:rsid w:val="002F56B3"/>
    <w:rsid w:val="002F62D2"/>
    <w:rsid w:val="002F6438"/>
    <w:rsid w:val="002F66D8"/>
    <w:rsid w:val="002F6F7B"/>
    <w:rsid w:val="002F73A4"/>
    <w:rsid w:val="002F7426"/>
    <w:rsid w:val="002F7458"/>
    <w:rsid w:val="002F7871"/>
    <w:rsid w:val="002F78C1"/>
    <w:rsid w:val="002F7943"/>
    <w:rsid w:val="002F7A74"/>
    <w:rsid w:val="002F7C14"/>
    <w:rsid w:val="002F7C6C"/>
    <w:rsid w:val="002F7D90"/>
    <w:rsid w:val="003001D0"/>
    <w:rsid w:val="00300293"/>
    <w:rsid w:val="0030047F"/>
    <w:rsid w:val="00300896"/>
    <w:rsid w:val="0030097E"/>
    <w:rsid w:val="003009DF"/>
    <w:rsid w:val="00300FA4"/>
    <w:rsid w:val="00301425"/>
    <w:rsid w:val="00301AE9"/>
    <w:rsid w:val="00302273"/>
    <w:rsid w:val="003023DA"/>
    <w:rsid w:val="00302456"/>
    <w:rsid w:val="0030253D"/>
    <w:rsid w:val="003027CE"/>
    <w:rsid w:val="0030299B"/>
    <w:rsid w:val="00302BA0"/>
    <w:rsid w:val="0030336A"/>
    <w:rsid w:val="003038DB"/>
    <w:rsid w:val="00303AF8"/>
    <w:rsid w:val="003040BC"/>
    <w:rsid w:val="00304896"/>
    <w:rsid w:val="003049C9"/>
    <w:rsid w:val="00304A5A"/>
    <w:rsid w:val="00304A82"/>
    <w:rsid w:val="00305149"/>
    <w:rsid w:val="003053BF"/>
    <w:rsid w:val="00305426"/>
    <w:rsid w:val="00305614"/>
    <w:rsid w:val="0030576C"/>
    <w:rsid w:val="00305A20"/>
    <w:rsid w:val="00305DCE"/>
    <w:rsid w:val="0030666F"/>
    <w:rsid w:val="003068C9"/>
    <w:rsid w:val="00306A29"/>
    <w:rsid w:val="00306C4E"/>
    <w:rsid w:val="00306F66"/>
    <w:rsid w:val="00306F71"/>
    <w:rsid w:val="00307BB6"/>
    <w:rsid w:val="00307BBD"/>
    <w:rsid w:val="00310320"/>
    <w:rsid w:val="003104BD"/>
    <w:rsid w:val="00310E30"/>
    <w:rsid w:val="0031104F"/>
    <w:rsid w:val="003118C8"/>
    <w:rsid w:val="00311CCF"/>
    <w:rsid w:val="00311DA5"/>
    <w:rsid w:val="00311DDF"/>
    <w:rsid w:val="00311DE2"/>
    <w:rsid w:val="00311EB8"/>
    <w:rsid w:val="00311FF3"/>
    <w:rsid w:val="00312494"/>
    <w:rsid w:val="00312A7D"/>
    <w:rsid w:val="00312A9C"/>
    <w:rsid w:val="00312C23"/>
    <w:rsid w:val="00312CD0"/>
    <w:rsid w:val="00312E82"/>
    <w:rsid w:val="00312FED"/>
    <w:rsid w:val="00313B86"/>
    <w:rsid w:val="00313D96"/>
    <w:rsid w:val="00314C1F"/>
    <w:rsid w:val="00314E1F"/>
    <w:rsid w:val="00315256"/>
    <w:rsid w:val="00315634"/>
    <w:rsid w:val="003156E3"/>
    <w:rsid w:val="003156F5"/>
    <w:rsid w:val="00315C53"/>
    <w:rsid w:val="00315F01"/>
    <w:rsid w:val="0031646A"/>
    <w:rsid w:val="0031667F"/>
    <w:rsid w:val="00316C4A"/>
    <w:rsid w:val="00316D9E"/>
    <w:rsid w:val="00316DB2"/>
    <w:rsid w:val="0031724D"/>
    <w:rsid w:val="00317784"/>
    <w:rsid w:val="00317A16"/>
    <w:rsid w:val="00317B8A"/>
    <w:rsid w:val="00317E50"/>
    <w:rsid w:val="0031F4D7"/>
    <w:rsid w:val="00320236"/>
    <w:rsid w:val="00320500"/>
    <w:rsid w:val="003205AE"/>
    <w:rsid w:val="00320963"/>
    <w:rsid w:val="00320B16"/>
    <w:rsid w:val="00320D3B"/>
    <w:rsid w:val="00320EE4"/>
    <w:rsid w:val="00320EF0"/>
    <w:rsid w:val="00321DF9"/>
    <w:rsid w:val="00321E34"/>
    <w:rsid w:val="003225A0"/>
    <w:rsid w:val="00322859"/>
    <w:rsid w:val="003229B7"/>
    <w:rsid w:val="00322A81"/>
    <w:rsid w:val="00322E3C"/>
    <w:rsid w:val="00322FB7"/>
    <w:rsid w:val="00323121"/>
    <w:rsid w:val="003232A7"/>
    <w:rsid w:val="00323357"/>
    <w:rsid w:val="003239C5"/>
    <w:rsid w:val="00323E0E"/>
    <w:rsid w:val="00323F08"/>
    <w:rsid w:val="00324306"/>
    <w:rsid w:val="003243B9"/>
    <w:rsid w:val="00324532"/>
    <w:rsid w:val="00324986"/>
    <w:rsid w:val="00324E7E"/>
    <w:rsid w:val="0032553A"/>
    <w:rsid w:val="00325B3F"/>
    <w:rsid w:val="00325C3E"/>
    <w:rsid w:val="00325D27"/>
    <w:rsid w:val="00325F6A"/>
    <w:rsid w:val="00326091"/>
    <w:rsid w:val="0032633F"/>
    <w:rsid w:val="003265DA"/>
    <w:rsid w:val="00326692"/>
    <w:rsid w:val="00326BD5"/>
    <w:rsid w:val="00327022"/>
    <w:rsid w:val="0032756B"/>
    <w:rsid w:val="00327CD0"/>
    <w:rsid w:val="00327D28"/>
    <w:rsid w:val="003304CF"/>
    <w:rsid w:val="003306DA"/>
    <w:rsid w:val="00330893"/>
    <w:rsid w:val="003308CB"/>
    <w:rsid w:val="00330A40"/>
    <w:rsid w:val="00330AEE"/>
    <w:rsid w:val="00330D15"/>
    <w:rsid w:val="00331184"/>
    <w:rsid w:val="00331310"/>
    <w:rsid w:val="0033170F"/>
    <w:rsid w:val="0033187A"/>
    <w:rsid w:val="00331AB3"/>
    <w:rsid w:val="00331C88"/>
    <w:rsid w:val="00332031"/>
    <w:rsid w:val="003320BA"/>
    <w:rsid w:val="00332191"/>
    <w:rsid w:val="003321AA"/>
    <w:rsid w:val="00332373"/>
    <w:rsid w:val="003326E0"/>
    <w:rsid w:val="00332AC9"/>
    <w:rsid w:val="00332DA3"/>
    <w:rsid w:val="00332F20"/>
    <w:rsid w:val="00332F81"/>
    <w:rsid w:val="003334B9"/>
    <w:rsid w:val="003337A1"/>
    <w:rsid w:val="00333921"/>
    <w:rsid w:val="00333DCE"/>
    <w:rsid w:val="00333E0B"/>
    <w:rsid w:val="00333EE5"/>
    <w:rsid w:val="00334120"/>
    <w:rsid w:val="00334972"/>
    <w:rsid w:val="00334B3D"/>
    <w:rsid w:val="00334BDE"/>
    <w:rsid w:val="00334C1F"/>
    <w:rsid w:val="00334F4B"/>
    <w:rsid w:val="00335019"/>
    <w:rsid w:val="0033537B"/>
    <w:rsid w:val="00335AA1"/>
    <w:rsid w:val="00335D8E"/>
    <w:rsid w:val="00335FB8"/>
    <w:rsid w:val="00335FD8"/>
    <w:rsid w:val="00336162"/>
    <w:rsid w:val="0033662E"/>
    <w:rsid w:val="003366CF"/>
    <w:rsid w:val="0033670C"/>
    <w:rsid w:val="003369BD"/>
    <w:rsid w:val="0033728D"/>
    <w:rsid w:val="003375CD"/>
    <w:rsid w:val="00337941"/>
    <w:rsid w:val="00341080"/>
    <w:rsid w:val="0034129D"/>
    <w:rsid w:val="003415EA"/>
    <w:rsid w:val="0034182B"/>
    <w:rsid w:val="00341933"/>
    <w:rsid w:val="00341954"/>
    <w:rsid w:val="0034233F"/>
    <w:rsid w:val="003425D9"/>
    <w:rsid w:val="00342852"/>
    <w:rsid w:val="003429F7"/>
    <w:rsid w:val="003432F2"/>
    <w:rsid w:val="00343444"/>
    <w:rsid w:val="0034366A"/>
    <w:rsid w:val="00343810"/>
    <w:rsid w:val="00343858"/>
    <w:rsid w:val="00343B19"/>
    <w:rsid w:val="00343E88"/>
    <w:rsid w:val="003445A3"/>
    <w:rsid w:val="00344B96"/>
    <w:rsid w:val="003450F2"/>
    <w:rsid w:val="00345915"/>
    <w:rsid w:val="00345A43"/>
    <w:rsid w:val="00345D8D"/>
    <w:rsid w:val="00346014"/>
    <w:rsid w:val="003462D1"/>
    <w:rsid w:val="00346424"/>
    <w:rsid w:val="00346436"/>
    <w:rsid w:val="00346873"/>
    <w:rsid w:val="00346AF4"/>
    <w:rsid w:val="00346F22"/>
    <w:rsid w:val="00346FB5"/>
    <w:rsid w:val="00347E88"/>
    <w:rsid w:val="00350452"/>
    <w:rsid w:val="003504F1"/>
    <w:rsid w:val="003507A2"/>
    <w:rsid w:val="0035109E"/>
    <w:rsid w:val="003519CA"/>
    <w:rsid w:val="00351B4F"/>
    <w:rsid w:val="00352017"/>
    <w:rsid w:val="00352210"/>
    <w:rsid w:val="00352921"/>
    <w:rsid w:val="00352CD1"/>
    <w:rsid w:val="00352DA1"/>
    <w:rsid w:val="003531A4"/>
    <w:rsid w:val="003535D2"/>
    <w:rsid w:val="0035392E"/>
    <w:rsid w:val="003539F1"/>
    <w:rsid w:val="003540EA"/>
    <w:rsid w:val="00354216"/>
    <w:rsid w:val="003543D0"/>
    <w:rsid w:val="003543F2"/>
    <w:rsid w:val="003543F6"/>
    <w:rsid w:val="003544DD"/>
    <w:rsid w:val="00354574"/>
    <w:rsid w:val="003547A8"/>
    <w:rsid w:val="00354941"/>
    <w:rsid w:val="00354ADC"/>
    <w:rsid w:val="003556B5"/>
    <w:rsid w:val="00355A02"/>
    <w:rsid w:val="00355E12"/>
    <w:rsid w:val="00355F1A"/>
    <w:rsid w:val="0035604E"/>
    <w:rsid w:val="00356194"/>
    <w:rsid w:val="0035672F"/>
    <w:rsid w:val="00356DBE"/>
    <w:rsid w:val="0035708E"/>
    <w:rsid w:val="003572FE"/>
    <w:rsid w:val="003576AF"/>
    <w:rsid w:val="003576CF"/>
    <w:rsid w:val="003577BC"/>
    <w:rsid w:val="00360080"/>
    <w:rsid w:val="003600FA"/>
    <w:rsid w:val="0036059C"/>
    <w:rsid w:val="00360695"/>
    <w:rsid w:val="003606D6"/>
    <w:rsid w:val="00360A35"/>
    <w:rsid w:val="00361627"/>
    <w:rsid w:val="003616FB"/>
    <w:rsid w:val="003618C7"/>
    <w:rsid w:val="0036243F"/>
    <w:rsid w:val="003625DC"/>
    <w:rsid w:val="00362686"/>
    <w:rsid w:val="00362712"/>
    <w:rsid w:val="003627F4"/>
    <w:rsid w:val="003629D5"/>
    <w:rsid w:val="0036326F"/>
    <w:rsid w:val="0036355B"/>
    <w:rsid w:val="00363644"/>
    <w:rsid w:val="00364060"/>
    <w:rsid w:val="003640CD"/>
    <w:rsid w:val="003643CF"/>
    <w:rsid w:val="0036472C"/>
    <w:rsid w:val="003648C1"/>
    <w:rsid w:val="003649A8"/>
    <w:rsid w:val="0036525D"/>
    <w:rsid w:val="00366011"/>
    <w:rsid w:val="00366228"/>
    <w:rsid w:val="0036668B"/>
    <w:rsid w:val="0036683E"/>
    <w:rsid w:val="003668A6"/>
    <w:rsid w:val="003668C3"/>
    <w:rsid w:val="003669D2"/>
    <w:rsid w:val="00366C15"/>
    <w:rsid w:val="00366C69"/>
    <w:rsid w:val="0036776F"/>
    <w:rsid w:val="003678B6"/>
    <w:rsid w:val="003679A4"/>
    <w:rsid w:val="00370083"/>
    <w:rsid w:val="003702B6"/>
    <w:rsid w:val="003703C6"/>
    <w:rsid w:val="003704CD"/>
    <w:rsid w:val="003709BE"/>
    <w:rsid w:val="00370B84"/>
    <w:rsid w:val="00370D59"/>
    <w:rsid w:val="00370ED9"/>
    <w:rsid w:val="003718FA"/>
    <w:rsid w:val="00371A5A"/>
    <w:rsid w:val="00372230"/>
    <w:rsid w:val="003727BD"/>
    <w:rsid w:val="00372EB6"/>
    <w:rsid w:val="00372F44"/>
    <w:rsid w:val="003731E8"/>
    <w:rsid w:val="003732C0"/>
    <w:rsid w:val="003732DB"/>
    <w:rsid w:val="0037332E"/>
    <w:rsid w:val="0037338A"/>
    <w:rsid w:val="00373BAC"/>
    <w:rsid w:val="00374558"/>
    <w:rsid w:val="00374A25"/>
    <w:rsid w:val="00374C36"/>
    <w:rsid w:val="003750E5"/>
    <w:rsid w:val="0037548F"/>
    <w:rsid w:val="003754B0"/>
    <w:rsid w:val="00375524"/>
    <w:rsid w:val="003756D6"/>
    <w:rsid w:val="00375FD6"/>
    <w:rsid w:val="00376101"/>
    <w:rsid w:val="003763B2"/>
    <w:rsid w:val="003763CF"/>
    <w:rsid w:val="00376BA2"/>
    <w:rsid w:val="00376CA7"/>
    <w:rsid w:val="0037717D"/>
    <w:rsid w:val="00377568"/>
    <w:rsid w:val="0037787A"/>
    <w:rsid w:val="0037796A"/>
    <w:rsid w:val="00377F74"/>
    <w:rsid w:val="0038048C"/>
    <w:rsid w:val="00380658"/>
    <w:rsid w:val="003806C9"/>
    <w:rsid w:val="003809AC"/>
    <w:rsid w:val="00380A28"/>
    <w:rsid w:val="00380DDA"/>
    <w:rsid w:val="00381071"/>
    <w:rsid w:val="003814AB"/>
    <w:rsid w:val="00381BF4"/>
    <w:rsid w:val="00381C9F"/>
    <w:rsid w:val="003824BE"/>
    <w:rsid w:val="003829EF"/>
    <w:rsid w:val="00382C5A"/>
    <w:rsid w:val="00383076"/>
    <w:rsid w:val="0038310D"/>
    <w:rsid w:val="00383509"/>
    <w:rsid w:val="0038363F"/>
    <w:rsid w:val="00383787"/>
    <w:rsid w:val="00383C49"/>
    <w:rsid w:val="00384190"/>
    <w:rsid w:val="003844AF"/>
    <w:rsid w:val="00384506"/>
    <w:rsid w:val="00384618"/>
    <w:rsid w:val="00384937"/>
    <w:rsid w:val="00384BB1"/>
    <w:rsid w:val="00384D9B"/>
    <w:rsid w:val="003856BE"/>
    <w:rsid w:val="003859C7"/>
    <w:rsid w:val="00385AE8"/>
    <w:rsid w:val="00386BB1"/>
    <w:rsid w:val="00386BE0"/>
    <w:rsid w:val="003870AB"/>
    <w:rsid w:val="00387197"/>
    <w:rsid w:val="00387481"/>
    <w:rsid w:val="003874A2"/>
    <w:rsid w:val="003878AB"/>
    <w:rsid w:val="00387934"/>
    <w:rsid w:val="00387CCC"/>
    <w:rsid w:val="00390D33"/>
    <w:rsid w:val="00390DD9"/>
    <w:rsid w:val="00391052"/>
    <w:rsid w:val="0039144F"/>
    <w:rsid w:val="0039199E"/>
    <w:rsid w:val="0039217D"/>
    <w:rsid w:val="003925A7"/>
    <w:rsid w:val="00393082"/>
    <w:rsid w:val="0039345E"/>
    <w:rsid w:val="0039456F"/>
    <w:rsid w:val="003947C3"/>
    <w:rsid w:val="00394845"/>
    <w:rsid w:val="003948C6"/>
    <w:rsid w:val="00394AB4"/>
    <w:rsid w:val="00395053"/>
    <w:rsid w:val="0039510E"/>
    <w:rsid w:val="003951A0"/>
    <w:rsid w:val="003951D2"/>
    <w:rsid w:val="003952E6"/>
    <w:rsid w:val="00395FE7"/>
    <w:rsid w:val="00395FEC"/>
    <w:rsid w:val="00395FF2"/>
    <w:rsid w:val="00396329"/>
    <w:rsid w:val="00396389"/>
    <w:rsid w:val="00396C22"/>
    <w:rsid w:val="00396E0A"/>
    <w:rsid w:val="00396F7C"/>
    <w:rsid w:val="003970AE"/>
    <w:rsid w:val="00397BF9"/>
    <w:rsid w:val="00397C84"/>
    <w:rsid w:val="00397C98"/>
    <w:rsid w:val="00397FD6"/>
    <w:rsid w:val="00397FF8"/>
    <w:rsid w:val="003A05DF"/>
    <w:rsid w:val="003A067F"/>
    <w:rsid w:val="003A0735"/>
    <w:rsid w:val="003A0EFF"/>
    <w:rsid w:val="003A1118"/>
    <w:rsid w:val="003A130B"/>
    <w:rsid w:val="003A1525"/>
    <w:rsid w:val="003A1760"/>
    <w:rsid w:val="003A1F82"/>
    <w:rsid w:val="003A20DA"/>
    <w:rsid w:val="003A247F"/>
    <w:rsid w:val="003A24CC"/>
    <w:rsid w:val="003A2ABB"/>
    <w:rsid w:val="003A2B3F"/>
    <w:rsid w:val="003A2B54"/>
    <w:rsid w:val="003A2C36"/>
    <w:rsid w:val="003A2C8A"/>
    <w:rsid w:val="003A2E18"/>
    <w:rsid w:val="003A319B"/>
    <w:rsid w:val="003A341A"/>
    <w:rsid w:val="003A3472"/>
    <w:rsid w:val="003A34C0"/>
    <w:rsid w:val="003A3A98"/>
    <w:rsid w:val="003A3FA4"/>
    <w:rsid w:val="003A4546"/>
    <w:rsid w:val="003A4AD3"/>
    <w:rsid w:val="003A5062"/>
    <w:rsid w:val="003A558A"/>
    <w:rsid w:val="003A5AE2"/>
    <w:rsid w:val="003A5E40"/>
    <w:rsid w:val="003A60CE"/>
    <w:rsid w:val="003A6797"/>
    <w:rsid w:val="003A699C"/>
    <w:rsid w:val="003A72A0"/>
    <w:rsid w:val="003B0309"/>
    <w:rsid w:val="003B0333"/>
    <w:rsid w:val="003B03F9"/>
    <w:rsid w:val="003B059B"/>
    <w:rsid w:val="003B065D"/>
    <w:rsid w:val="003B0877"/>
    <w:rsid w:val="003B122F"/>
    <w:rsid w:val="003B162F"/>
    <w:rsid w:val="003B1635"/>
    <w:rsid w:val="003B17D6"/>
    <w:rsid w:val="003B1E1F"/>
    <w:rsid w:val="003B1EF2"/>
    <w:rsid w:val="003B22DA"/>
    <w:rsid w:val="003B24BD"/>
    <w:rsid w:val="003B2654"/>
    <w:rsid w:val="003B26F5"/>
    <w:rsid w:val="003B2772"/>
    <w:rsid w:val="003B34CC"/>
    <w:rsid w:val="003B369A"/>
    <w:rsid w:val="003B388F"/>
    <w:rsid w:val="003B3AF9"/>
    <w:rsid w:val="003B3B69"/>
    <w:rsid w:val="003B3F26"/>
    <w:rsid w:val="003B43B0"/>
    <w:rsid w:val="003B4AFD"/>
    <w:rsid w:val="003B4F92"/>
    <w:rsid w:val="003B4FA9"/>
    <w:rsid w:val="003B50B3"/>
    <w:rsid w:val="003B580B"/>
    <w:rsid w:val="003B5DB0"/>
    <w:rsid w:val="003B61FD"/>
    <w:rsid w:val="003B66DD"/>
    <w:rsid w:val="003B7E3A"/>
    <w:rsid w:val="003C0247"/>
    <w:rsid w:val="003C0457"/>
    <w:rsid w:val="003C084D"/>
    <w:rsid w:val="003C10CB"/>
    <w:rsid w:val="003C1365"/>
    <w:rsid w:val="003C2051"/>
    <w:rsid w:val="003C24BB"/>
    <w:rsid w:val="003C24FB"/>
    <w:rsid w:val="003C2C8A"/>
    <w:rsid w:val="003C2D68"/>
    <w:rsid w:val="003C2E52"/>
    <w:rsid w:val="003C3301"/>
    <w:rsid w:val="003C3544"/>
    <w:rsid w:val="003C3C0B"/>
    <w:rsid w:val="003C3D8E"/>
    <w:rsid w:val="003C3DB9"/>
    <w:rsid w:val="003C3F1B"/>
    <w:rsid w:val="003C3F3B"/>
    <w:rsid w:val="003C4109"/>
    <w:rsid w:val="003C45B0"/>
    <w:rsid w:val="003C4ABD"/>
    <w:rsid w:val="003C4C6C"/>
    <w:rsid w:val="003C4EE9"/>
    <w:rsid w:val="003C520B"/>
    <w:rsid w:val="003C5983"/>
    <w:rsid w:val="003C5CAB"/>
    <w:rsid w:val="003C5E8D"/>
    <w:rsid w:val="003C687F"/>
    <w:rsid w:val="003C6ECC"/>
    <w:rsid w:val="003C6F82"/>
    <w:rsid w:val="003C7080"/>
    <w:rsid w:val="003C7327"/>
    <w:rsid w:val="003C74B6"/>
    <w:rsid w:val="003C7607"/>
    <w:rsid w:val="003C7617"/>
    <w:rsid w:val="003C7717"/>
    <w:rsid w:val="003D03E1"/>
    <w:rsid w:val="003D0479"/>
    <w:rsid w:val="003D05BA"/>
    <w:rsid w:val="003D0CBB"/>
    <w:rsid w:val="003D0CE4"/>
    <w:rsid w:val="003D0E30"/>
    <w:rsid w:val="003D116B"/>
    <w:rsid w:val="003D11E7"/>
    <w:rsid w:val="003D12C8"/>
    <w:rsid w:val="003D1414"/>
    <w:rsid w:val="003D145C"/>
    <w:rsid w:val="003D15B3"/>
    <w:rsid w:val="003D1A95"/>
    <w:rsid w:val="003D1AAC"/>
    <w:rsid w:val="003D1DE4"/>
    <w:rsid w:val="003D1F6B"/>
    <w:rsid w:val="003D28D4"/>
    <w:rsid w:val="003D28DB"/>
    <w:rsid w:val="003D2D06"/>
    <w:rsid w:val="003D2FB0"/>
    <w:rsid w:val="003D361D"/>
    <w:rsid w:val="003D39C2"/>
    <w:rsid w:val="003D3A92"/>
    <w:rsid w:val="003D3AC7"/>
    <w:rsid w:val="003D4206"/>
    <w:rsid w:val="003D4487"/>
    <w:rsid w:val="003D4C08"/>
    <w:rsid w:val="003D4C53"/>
    <w:rsid w:val="003D4C6E"/>
    <w:rsid w:val="003D51E8"/>
    <w:rsid w:val="003D5AF5"/>
    <w:rsid w:val="003D5C77"/>
    <w:rsid w:val="003D6766"/>
    <w:rsid w:val="003D7379"/>
    <w:rsid w:val="003D74EC"/>
    <w:rsid w:val="003D7563"/>
    <w:rsid w:val="003D7708"/>
    <w:rsid w:val="003D7F0A"/>
    <w:rsid w:val="003D7F79"/>
    <w:rsid w:val="003E0344"/>
    <w:rsid w:val="003E0461"/>
    <w:rsid w:val="003E0920"/>
    <w:rsid w:val="003E0983"/>
    <w:rsid w:val="003E0C51"/>
    <w:rsid w:val="003E0D25"/>
    <w:rsid w:val="003E0EED"/>
    <w:rsid w:val="003E1473"/>
    <w:rsid w:val="003E1642"/>
    <w:rsid w:val="003E1988"/>
    <w:rsid w:val="003E1C87"/>
    <w:rsid w:val="003E23A0"/>
    <w:rsid w:val="003E248C"/>
    <w:rsid w:val="003E2550"/>
    <w:rsid w:val="003E2B76"/>
    <w:rsid w:val="003E37F3"/>
    <w:rsid w:val="003E3B22"/>
    <w:rsid w:val="003E3B45"/>
    <w:rsid w:val="003E3C08"/>
    <w:rsid w:val="003E3C1F"/>
    <w:rsid w:val="003E3C2E"/>
    <w:rsid w:val="003E3E43"/>
    <w:rsid w:val="003E3E9E"/>
    <w:rsid w:val="003E40FC"/>
    <w:rsid w:val="003E4174"/>
    <w:rsid w:val="003E42CE"/>
    <w:rsid w:val="003E4381"/>
    <w:rsid w:val="003E4497"/>
    <w:rsid w:val="003E4648"/>
    <w:rsid w:val="003E5118"/>
    <w:rsid w:val="003E57F6"/>
    <w:rsid w:val="003E5824"/>
    <w:rsid w:val="003E5A8A"/>
    <w:rsid w:val="003E5CCB"/>
    <w:rsid w:val="003E5EC8"/>
    <w:rsid w:val="003E5EDB"/>
    <w:rsid w:val="003E61D5"/>
    <w:rsid w:val="003E635F"/>
    <w:rsid w:val="003E71BE"/>
    <w:rsid w:val="003E76B2"/>
    <w:rsid w:val="003E778A"/>
    <w:rsid w:val="003E7E22"/>
    <w:rsid w:val="003F0980"/>
    <w:rsid w:val="003F0A8D"/>
    <w:rsid w:val="003F0F06"/>
    <w:rsid w:val="003F115A"/>
    <w:rsid w:val="003F1190"/>
    <w:rsid w:val="003F1595"/>
    <w:rsid w:val="003F1FB2"/>
    <w:rsid w:val="003F1FFB"/>
    <w:rsid w:val="003F2642"/>
    <w:rsid w:val="003F2F4B"/>
    <w:rsid w:val="003F367B"/>
    <w:rsid w:val="003F369F"/>
    <w:rsid w:val="003F36AB"/>
    <w:rsid w:val="003F3ADA"/>
    <w:rsid w:val="003F3E74"/>
    <w:rsid w:val="003F3F61"/>
    <w:rsid w:val="003F421D"/>
    <w:rsid w:val="003F43FC"/>
    <w:rsid w:val="003F44E7"/>
    <w:rsid w:val="003F46CD"/>
    <w:rsid w:val="003F4A83"/>
    <w:rsid w:val="003F4C49"/>
    <w:rsid w:val="003F519E"/>
    <w:rsid w:val="003F53B4"/>
    <w:rsid w:val="003F55F3"/>
    <w:rsid w:val="003F58D3"/>
    <w:rsid w:val="003F5B00"/>
    <w:rsid w:val="003F60A2"/>
    <w:rsid w:val="003F686F"/>
    <w:rsid w:val="003F6BEE"/>
    <w:rsid w:val="003F6C9C"/>
    <w:rsid w:val="003F6F1B"/>
    <w:rsid w:val="003F723A"/>
    <w:rsid w:val="003F74C5"/>
    <w:rsid w:val="003F76F8"/>
    <w:rsid w:val="003F7CCA"/>
    <w:rsid w:val="004007C3"/>
    <w:rsid w:val="0040081F"/>
    <w:rsid w:val="00400872"/>
    <w:rsid w:val="00401062"/>
    <w:rsid w:val="004010AF"/>
    <w:rsid w:val="0040145C"/>
    <w:rsid w:val="00401A76"/>
    <w:rsid w:val="00401B70"/>
    <w:rsid w:val="00401D84"/>
    <w:rsid w:val="00401E43"/>
    <w:rsid w:val="00401E6A"/>
    <w:rsid w:val="0040255D"/>
    <w:rsid w:val="00403173"/>
    <w:rsid w:val="004031C4"/>
    <w:rsid w:val="0040340B"/>
    <w:rsid w:val="004034C2"/>
    <w:rsid w:val="00403A44"/>
    <w:rsid w:val="00403BFC"/>
    <w:rsid w:val="00403C85"/>
    <w:rsid w:val="00403E94"/>
    <w:rsid w:val="00403F9C"/>
    <w:rsid w:val="00404424"/>
    <w:rsid w:val="00404848"/>
    <w:rsid w:val="00404DAA"/>
    <w:rsid w:val="00405470"/>
    <w:rsid w:val="0040568B"/>
    <w:rsid w:val="004057EC"/>
    <w:rsid w:val="00405C58"/>
    <w:rsid w:val="00406141"/>
    <w:rsid w:val="00406304"/>
    <w:rsid w:val="0040650A"/>
    <w:rsid w:val="00406971"/>
    <w:rsid w:val="00406C41"/>
    <w:rsid w:val="00407522"/>
    <w:rsid w:val="00407BFC"/>
    <w:rsid w:val="00407D5B"/>
    <w:rsid w:val="00407E81"/>
    <w:rsid w:val="00407F55"/>
    <w:rsid w:val="00407FDC"/>
    <w:rsid w:val="00410046"/>
    <w:rsid w:val="0041015C"/>
    <w:rsid w:val="004102FC"/>
    <w:rsid w:val="0041041A"/>
    <w:rsid w:val="00410531"/>
    <w:rsid w:val="004105A1"/>
    <w:rsid w:val="00410613"/>
    <w:rsid w:val="00410DAE"/>
    <w:rsid w:val="00411280"/>
    <w:rsid w:val="00411433"/>
    <w:rsid w:val="0041147B"/>
    <w:rsid w:val="00411685"/>
    <w:rsid w:val="00411818"/>
    <w:rsid w:val="00411A1A"/>
    <w:rsid w:val="00412378"/>
    <w:rsid w:val="00412A1B"/>
    <w:rsid w:val="00412D53"/>
    <w:rsid w:val="0041317F"/>
    <w:rsid w:val="00413379"/>
    <w:rsid w:val="00413787"/>
    <w:rsid w:val="0041378C"/>
    <w:rsid w:val="00413B55"/>
    <w:rsid w:val="00414464"/>
    <w:rsid w:val="004145FE"/>
    <w:rsid w:val="00414F40"/>
    <w:rsid w:val="00415069"/>
    <w:rsid w:val="00415734"/>
    <w:rsid w:val="00415A0F"/>
    <w:rsid w:val="00415A20"/>
    <w:rsid w:val="00416528"/>
    <w:rsid w:val="00416B53"/>
    <w:rsid w:val="00416FB9"/>
    <w:rsid w:val="0041720A"/>
    <w:rsid w:val="0041734F"/>
    <w:rsid w:val="00417446"/>
    <w:rsid w:val="004178DB"/>
    <w:rsid w:val="00417A13"/>
    <w:rsid w:val="00420240"/>
    <w:rsid w:val="00420512"/>
    <w:rsid w:val="00420946"/>
    <w:rsid w:val="00420948"/>
    <w:rsid w:val="00420C2B"/>
    <w:rsid w:val="00420C85"/>
    <w:rsid w:val="00420F7F"/>
    <w:rsid w:val="00421413"/>
    <w:rsid w:val="0042148F"/>
    <w:rsid w:val="00421660"/>
    <w:rsid w:val="00421CFD"/>
    <w:rsid w:val="00421F75"/>
    <w:rsid w:val="00422287"/>
    <w:rsid w:val="00422350"/>
    <w:rsid w:val="004227BC"/>
    <w:rsid w:val="00422C6B"/>
    <w:rsid w:val="00422DCB"/>
    <w:rsid w:val="00422DEC"/>
    <w:rsid w:val="00422F5E"/>
    <w:rsid w:val="00422F8D"/>
    <w:rsid w:val="004230CC"/>
    <w:rsid w:val="00423113"/>
    <w:rsid w:val="0042391C"/>
    <w:rsid w:val="00423FA6"/>
    <w:rsid w:val="004242F3"/>
    <w:rsid w:val="004247FA"/>
    <w:rsid w:val="00424EA6"/>
    <w:rsid w:val="00424EBB"/>
    <w:rsid w:val="00426323"/>
    <w:rsid w:val="004268AF"/>
    <w:rsid w:val="00426AEE"/>
    <w:rsid w:val="00426D94"/>
    <w:rsid w:val="004272FA"/>
    <w:rsid w:val="00427893"/>
    <w:rsid w:val="00427894"/>
    <w:rsid w:val="00427A4C"/>
    <w:rsid w:val="00427AAE"/>
    <w:rsid w:val="004303D9"/>
    <w:rsid w:val="004305FB"/>
    <w:rsid w:val="00430927"/>
    <w:rsid w:val="00430CD6"/>
    <w:rsid w:val="0043100B"/>
    <w:rsid w:val="00431115"/>
    <w:rsid w:val="004311D5"/>
    <w:rsid w:val="00431610"/>
    <w:rsid w:val="00431911"/>
    <w:rsid w:val="00431A1A"/>
    <w:rsid w:val="0043213F"/>
    <w:rsid w:val="004324BC"/>
    <w:rsid w:val="004325E7"/>
    <w:rsid w:val="00432A3B"/>
    <w:rsid w:val="00432F66"/>
    <w:rsid w:val="004332A5"/>
    <w:rsid w:val="00433597"/>
    <w:rsid w:val="00433D7F"/>
    <w:rsid w:val="0043435B"/>
    <w:rsid w:val="004348C2"/>
    <w:rsid w:val="004349B4"/>
    <w:rsid w:val="004349ED"/>
    <w:rsid w:val="00434A4D"/>
    <w:rsid w:val="00434C3D"/>
    <w:rsid w:val="00434C5F"/>
    <w:rsid w:val="0043506D"/>
    <w:rsid w:val="004350B2"/>
    <w:rsid w:val="00435463"/>
    <w:rsid w:val="00435660"/>
    <w:rsid w:val="00435E67"/>
    <w:rsid w:val="00435FD5"/>
    <w:rsid w:val="004362E1"/>
    <w:rsid w:val="00437228"/>
    <w:rsid w:val="0043737F"/>
    <w:rsid w:val="004374A7"/>
    <w:rsid w:val="00437672"/>
    <w:rsid w:val="00437C05"/>
    <w:rsid w:val="00437DA1"/>
    <w:rsid w:val="0044048C"/>
    <w:rsid w:val="00440604"/>
    <w:rsid w:val="00440A06"/>
    <w:rsid w:val="00440ABB"/>
    <w:rsid w:val="00440E59"/>
    <w:rsid w:val="00441103"/>
    <w:rsid w:val="00441311"/>
    <w:rsid w:val="004417B6"/>
    <w:rsid w:val="00441C99"/>
    <w:rsid w:val="00441FFE"/>
    <w:rsid w:val="0044219C"/>
    <w:rsid w:val="004423AE"/>
    <w:rsid w:val="0044262C"/>
    <w:rsid w:val="004427EC"/>
    <w:rsid w:val="00442E2A"/>
    <w:rsid w:val="00443249"/>
    <w:rsid w:val="00443AF2"/>
    <w:rsid w:val="00444444"/>
    <w:rsid w:val="00444A7A"/>
    <w:rsid w:val="004450F8"/>
    <w:rsid w:val="00445231"/>
    <w:rsid w:val="00445328"/>
    <w:rsid w:val="00445649"/>
    <w:rsid w:val="004456F3"/>
    <w:rsid w:val="0044573B"/>
    <w:rsid w:val="00445BD5"/>
    <w:rsid w:val="00446B40"/>
    <w:rsid w:val="00446DB8"/>
    <w:rsid w:val="00446EE6"/>
    <w:rsid w:val="00447480"/>
    <w:rsid w:val="0044770A"/>
    <w:rsid w:val="004479B9"/>
    <w:rsid w:val="00447D8F"/>
    <w:rsid w:val="00447E70"/>
    <w:rsid w:val="0045006F"/>
    <w:rsid w:val="00450157"/>
    <w:rsid w:val="00451186"/>
    <w:rsid w:val="004516D0"/>
    <w:rsid w:val="00451C27"/>
    <w:rsid w:val="00451C3D"/>
    <w:rsid w:val="00452153"/>
    <w:rsid w:val="00452715"/>
    <w:rsid w:val="00452730"/>
    <w:rsid w:val="004529CE"/>
    <w:rsid w:val="00452BD5"/>
    <w:rsid w:val="004534F4"/>
    <w:rsid w:val="004536B4"/>
    <w:rsid w:val="00453847"/>
    <w:rsid w:val="00453D6F"/>
    <w:rsid w:val="00453FA7"/>
    <w:rsid w:val="00453FEE"/>
    <w:rsid w:val="00454864"/>
    <w:rsid w:val="00454882"/>
    <w:rsid w:val="004551F4"/>
    <w:rsid w:val="00455208"/>
    <w:rsid w:val="00455442"/>
    <w:rsid w:val="00455905"/>
    <w:rsid w:val="004568CF"/>
    <w:rsid w:val="00456DCA"/>
    <w:rsid w:val="00456F20"/>
    <w:rsid w:val="004574B8"/>
    <w:rsid w:val="0045750A"/>
    <w:rsid w:val="00457585"/>
    <w:rsid w:val="004575AF"/>
    <w:rsid w:val="0045776C"/>
    <w:rsid w:val="0045783B"/>
    <w:rsid w:val="004579A6"/>
    <w:rsid w:val="00457ECE"/>
    <w:rsid w:val="00460498"/>
    <w:rsid w:val="00460AAE"/>
    <w:rsid w:val="00460ACC"/>
    <w:rsid w:val="00460E5B"/>
    <w:rsid w:val="004612D7"/>
    <w:rsid w:val="004614A8"/>
    <w:rsid w:val="004614E6"/>
    <w:rsid w:val="00461D5B"/>
    <w:rsid w:val="0046201E"/>
    <w:rsid w:val="00462170"/>
    <w:rsid w:val="00462394"/>
    <w:rsid w:val="00462466"/>
    <w:rsid w:val="004626F4"/>
    <w:rsid w:val="00462A4F"/>
    <w:rsid w:val="00462CD1"/>
    <w:rsid w:val="00463791"/>
    <w:rsid w:val="00463AF6"/>
    <w:rsid w:val="004640C2"/>
    <w:rsid w:val="00464124"/>
    <w:rsid w:val="00464C9F"/>
    <w:rsid w:val="0046580E"/>
    <w:rsid w:val="004659A7"/>
    <w:rsid w:val="00465AC0"/>
    <w:rsid w:val="00465D4F"/>
    <w:rsid w:val="00465E22"/>
    <w:rsid w:val="0046618F"/>
    <w:rsid w:val="0046693F"/>
    <w:rsid w:val="004675EB"/>
    <w:rsid w:val="00467953"/>
    <w:rsid w:val="00467C8C"/>
    <w:rsid w:val="004700EF"/>
    <w:rsid w:val="004707F2"/>
    <w:rsid w:val="00470928"/>
    <w:rsid w:val="00470C76"/>
    <w:rsid w:val="00470ECA"/>
    <w:rsid w:val="00471106"/>
    <w:rsid w:val="00471370"/>
    <w:rsid w:val="00471FB7"/>
    <w:rsid w:val="004720FA"/>
    <w:rsid w:val="004724EB"/>
    <w:rsid w:val="00472770"/>
    <w:rsid w:val="00472AA3"/>
    <w:rsid w:val="00472D23"/>
    <w:rsid w:val="00472D3B"/>
    <w:rsid w:val="00472F9B"/>
    <w:rsid w:val="0047315C"/>
    <w:rsid w:val="0047375A"/>
    <w:rsid w:val="00473E49"/>
    <w:rsid w:val="0047415E"/>
    <w:rsid w:val="004743F0"/>
    <w:rsid w:val="00474495"/>
    <w:rsid w:val="004745E3"/>
    <w:rsid w:val="00474801"/>
    <w:rsid w:val="00474879"/>
    <w:rsid w:val="00474C64"/>
    <w:rsid w:val="00474E9E"/>
    <w:rsid w:val="00474F67"/>
    <w:rsid w:val="00475189"/>
    <w:rsid w:val="00475246"/>
    <w:rsid w:val="00475590"/>
    <w:rsid w:val="00475B35"/>
    <w:rsid w:val="00476B51"/>
    <w:rsid w:val="00476EB3"/>
    <w:rsid w:val="004771AB"/>
    <w:rsid w:val="00477473"/>
    <w:rsid w:val="0048009A"/>
    <w:rsid w:val="004800BE"/>
    <w:rsid w:val="00480258"/>
    <w:rsid w:val="00480267"/>
    <w:rsid w:val="004803C0"/>
    <w:rsid w:val="00480A33"/>
    <w:rsid w:val="00480F7D"/>
    <w:rsid w:val="00481154"/>
    <w:rsid w:val="00481248"/>
    <w:rsid w:val="004813D4"/>
    <w:rsid w:val="00481B58"/>
    <w:rsid w:val="00481C28"/>
    <w:rsid w:val="00482787"/>
    <w:rsid w:val="004827BC"/>
    <w:rsid w:val="004828E0"/>
    <w:rsid w:val="004829E7"/>
    <w:rsid w:val="00482F32"/>
    <w:rsid w:val="0048309F"/>
    <w:rsid w:val="0048319E"/>
    <w:rsid w:val="00483932"/>
    <w:rsid w:val="00483C17"/>
    <w:rsid w:val="00483F42"/>
    <w:rsid w:val="00484225"/>
    <w:rsid w:val="004842D3"/>
    <w:rsid w:val="004842F8"/>
    <w:rsid w:val="00484617"/>
    <w:rsid w:val="004849E1"/>
    <w:rsid w:val="004849E4"/>
    <w:rsid w:val="00484B5D"/>
    <w:rsid w:val="00485056"/>
    <w:rsid w:val="004851A5"/>
    <w:rsid w:val="004857F5"/>
    <w:rsid w:val="00485AA8"/>
    <w:rsid w:val="00485ABB"/>
    <w:rsid w:val="00485BD5"/>
    <w:rsid w:val="00485F60"/>
    <w:rsid w:val="00485F78"/>
    <w:rsid w:val="00486136"/>
    <w:rsid w:val="0048647C"/>
    <w:rsid w:val="00486539"/>
    <w:rsid w:val="00486DEA"/>
    <w:rsid w:val="00486E46"/>
    <w:rsid w:val="00487116"/>
    <w:rsid w:val="00487254"/>
    <w:rsid w:val="0048730C"/>
    <w:rsid w:val="00487D87"/>
    <w:rsid w:val="00487D93"/>
    <w:rsid w:val="004903DE"/>
    <w:rsid w:val="004906E5"/>
    <w:rsid w:val="00490778"/>
    <w:rsid w:val="004907F6"/>
    <w:rsid w:val="00491229"/>
    <w:rsid w:val="00491337"/>
    <w:rsid w:val="00491706"/>
    <w:rsid w:val="00491958"/>
    <w:rsid w:val="004919D2"/>
    <w:rsid w:val="00491C45"/>
    <w:rsid w:val="00491D6B"/>
    <w:rsid w:val="00491E8F"/>
    <w:rsid w:val="00491F46"/>
    <w:rsid w:val="00491FA6"/>
    <w:rsid w:val="00492004"/>
    <w:rsid w:val="00492009"/>
    <w:rsid w:val="0049215C"/>
    <w:rsid w:val="00492239"/>
    <w:rsid w:val="00492380"/>
    <w:rsid w:val="004923A3"/>
    <w:rsid w:val="00492462"/>
    <w:rsid w:val="004926CC"/>
    <w:rsid w:val="00492B39"/>
    <w:rsid w:val="00492E82"/>
    <w:rsid w:val="004934A0"/>
    <w:rsid w:val="0049350F"/>
    <w:rsid w:val="0049380F"/>
    <w:rsid w:val="00493948"/>
    <w:rsid w:val="004939AC"/>
    <w:rsid w:val="00493B01"/>
    <w:rsid w:val="00493C7E"/>
    <w:rsid w:val="00493D66"/>
    <w:rsid w:val="00494472"/>
    <w:rsid w:val="004947D7"/>
    <w:rsid w:val="004948E7"/>
    <w:rsid w:val="004949A6"/>
    <w:rsid w:val="00494B38"/>
    <w:rsid w:val="00494C6D"/>
    <w:rsid w:val="00494FD5"/>
    <w:rsid w:val="00495696"/>
    <w:rsid w:val="00495DE2"/>
    <w:rsid w:val="00495FAA"/>
    <w:rsid w:val="0049685A"/>
    <w:rsid w:val="00496FC2"/>
    <w:rsid w:val="00496FC5"/>
    <w:rsid w:val="0049742C"/>
    <w:rsid w:val="00497806"/>
    <w:rsid w:val="00497855"/>
    <w:rsid w:val="00497E45"/>
    <w:rsid w:val="00497EAF"/>
    <w:rsid w:val="00497ED3"/>
    <w:rsid w:val="004A01F3"/>
    <w:rsid w:val="004A02B8"/>
    <w:rsid w:val="004A0455"/>
    <w:rsid w:val="004A047A"/>
    <w:rsid w:val="004A0AE1"/>
    <w:rsid w:val="004A0C11"/>
    <w:rsid w:val="004A1250"/>
    <w:rsid w:val="004A1C85"/>
    <w:rsid w:val="004A24C0"/>
    <w:rsid w:val="004A299E"/>
    <w:rsid w:val="004A2D0A"/>
    <w:rsid w:val="004A3B8E"/>
    <w:rsid w:val="004A3E15"/>
    <w:rsid w:val="004A41FE"/>
    <w:rsid w:val="004A4425"/>
    <w:rsid w:val="004A4A6E"/>
    <w:rsid w:val="004A4B71"/>
    <w:rsid w:val="004A4DF2"/>
    <w:rsid w:val="004A51B8"/>
    <w:rsid w:val="004A5223"/>
    <w:rsid w:val="004A5648"/>
    <w:rsid w:val="004A586E"/>
    <w:rsid w:val="004A594A"/>
    <w:rsid w:val="004A5AA0"/>
    <w:rsid w:val="004A5D18"/>
    <w:rsid w:val="004A5F5F"/>
    <w:rsid w:val="004A64FA"/>
    <w:rsid w:val="004A6605"/>
    <w:rsid w:val="004A6971"/>
    <w:rsid w:val="004A6A3D"/>
    <w:rsid w:val="004A6D6B"/>
    <w:rsid w:val="004A7348"/>
    <w:rsid w:val="004A73D5"/>
    <w:rsid w:val="004A7813"/>
    <w:rsid w:val="004A7F10"/>
    <w:rsid w:val="004B035B"/>
    <w:rsid w:val="004B08F7"/>
    <w:rsid w:val="004B10BC"/>
    <w:rsid w:val="004B14A8"/>
    <w:rsid w:val="004B17AD"/>
    <w:rsid w:val="004B1C1D"/>
    <w:rsid w:val="004B1D32"/>
    <w:rsid w:val="004B20EE"/>
    <w:rsid w:val="004B210B"/>
    <w:rsid w:val="004B21C5"/>
    <w:rsid w:val="004B22DE"/>
    <w:rsid w:val="004B2DBA"/>
    <w:rsid w:val="004B308B"/>
    <w:rsid w:val="004B3C36"/>
    <w:rsid w:val="004B3E83"/>
    <w:rsid w:val="004B441C"/>
    <w:rsid w:val="004B45C1"/>
    <w:rsid w:val="004B4757"/>
    <w:rsid w:val="004B4830"/>
    <w:rsid w:val="004B48D3"/>
    <w:rsid w:val="004B48F2"/>
    <w:rsid w:val="004B4FA5"/>
    <w:rsid w:val="004B59FC"/>
    <w:rsid w:val="004B5E95"/>
    <w:rsid w:val="004B6266"/>
    <w:rsid w:val="004B6549"/>
    <w:rsid w:val="004B6B77"/>
    <w:rsid w:val="004B6C86"/>
    <w:rsid w:val="004B6F91"/>
    <w:rsid w:val="004B7061"/>
    <w:rsid w:val="004B723A"/>
    <w:rsid w:val="004B728B"/>
    <w:rsid w:val="004B7456"/>
    <w:rsid w:val="004B7646"/>
    <w:rsid w:val="004B7950"/>
    <w:rsid w:val="004B7BC3"/>
    <w:rsid w:val="004B7D80"/>
    <w:rsid w:val="004C0085"/>
    <w:rsid w:val="004C0261"/>
    <w:rsid w:val="004C0C5D"/>
    <w:rsid w:val="004C0F69"/>
    <w:rsid w:val="004C0FF7"/>
    <w:rsid w:val="004C1279"/>
    <w:rsid w:val="004C187A"/>
    <w:rsid w:val="004C1DC0"/>
    <w:rsid w:val="004C203E"/>
    <w:rsid w:val="004C2643"/>
    <w:rsid w:val="004C2B39"/>
    <w:rsid w:val="004C354E"/>
    <w:rsid w:val="004C388C"/>
    <w:rsid w:val="004C3EA1"/>
    <w:rsid w:val="004C4D4C"/>
    <w:rsid w:val="004C51AE"/>
    <w:rsid w:val="004C51CC"/>
    <w:rsid w:val="004C555F"/>
    <w:rsid w:val="004C57F2"/>
    <w:rsid w:val="004C58C3"/>
    <w:rsid w:val="004C5A4E"/>
    <w:rsid w:val="004C5F3B"/>
    <w:rsid w:val="004C62C9"/>
    <w:rsid w:val="004C6640"/>
    <w:rsid w:val="004C7287"/>
    <w:rsid w:val="004C7DFF"/>
    <w:rsid w:val="004C7E76"/>
    <w:rsid w:val="004D0901"/>
    <w:rsid w:val="004D0A3E"/>
    <w:rsid w:val="004D0A7C"/>
    <w:rsid w:val="004D14B1"/>
    <w:rsid w:val="004D1691"/>
    <w:rsid w:val="004D1CD9"/>
    <w:rsid w:val="004D1D8E"/>
    <w:rsid w:val="004D1DE0"/>
    <w:rsid w:val="004D20ED"/>
    <w:rsid w:val="004D2423"/>
    <w:rsid w:val="004D281C"/>
    <w:rsid w:val="004D2A0C"/>
    <w:rsid w:val="004D2DE0"/>
    <w:rsid w:val="004D2E08"/>
    <w:rsid w:val="004D3191"/>
    <w:rsid w:val="004D358D"/>
    <w:rsid w:val="004D35F5"/>
    <w:rsid w:val="004D36A1"/>
    <w:rsid w:val="004D4499"/>
    <w:rsid w:val="004D44CE"/>
    <w:rsid w:val="004D4638"/>
    <w:rsid w:val="004D48FA"/>
    <w:rsid w:val="004D497C"/>
    <w:rsid w:val="004D4B59"/>
    <w:rsid w:val="004D4EA4"/>
    <w:rsid w:val="004D51DD"/>
    <w:rsid w:val="004D5395"/>
    <w:rsid w:val="004D5400"/>
    <w:rsid w:val="004D57D2"/>
    <w:rsid w:val="004D61D2"/>
    <w:rsid w:val="004D63F6"/>
    <w:rsid w:val="004D6884"/>
    <w:rsid w:val="004D69E3"/>
    <w:rsid w:val="004D756B"/>
    <w:rsid w:val="004D7D5A"/>
    <w:rsid w:val="004E01B9"/>
    <w:rsid w:val="004E082A"/>
    <w:rsid w:val="004E0A05"/>
    <w:rsid w:val="004E0E51"/>
    <w:rsid w:val="004E109C"/>
    <w:rsid w:val="004E11BE"/>
    <w:rsid w:val="004E135F"/>
    <w:rsid w:val="004E1388"/>
    <w:rsid w:val="004E1EB7"/>
    <w:rsid w:val="004E1FAE"/>
    <w:rsid w:val="004E2326"/>
    <w:rsid w:val="004E2498"/>
    <w:rsid w:val="004E2641"/>
    <w:rsid w:val="004E2690"/>
    <w:rsid w:val="004E29A3"/>
    <w:rsid w:val="004E2A9E"/>
    <w:rsid w:val="004E2E0B"/>
    <w:rsid w:val="004E378A"/>
    <w:rsid w:val="004E38D7"/>
    <w:rsid w:val="004E3BAA"/>
    <w:rsid w:val="004E4A58"/>
    <w:rsid w:val="004E4ACE"/>
    <w:rsid w:val="004E4C88"/>
    <w:rsid w:val="004E4D52"/>
    <w:rsid w:val="004E5680"/>
    <w:rsid w:val="004E56D6"/>
    <w:rsid w:val="004E5922"/>
    <w:rsid w:val="004E5A17"/>
    <w:rsid w:val="004E6311"/>
    <w:rsid w:val="004E644B"/>
    <w:rsid w:val="004E6ACC"/>
    <w:rsid w:val="004E6BF6"/>
    <w:rsid w:val="004E6EA0"/>
    <w:rsid w:val="004E7211"/>
    <w:rsid w:val="004E7442"/>
    <w:rsid w:val="004E7450"/>
    <w:rsid w:val="004E7C0C"/>
    <w:rsid w:val="004F0689"/>
    <w:rsid w:val="004F0851"/>
    <w:rsid w:val="004F09AB"/>
    <w:rsid w:val="004F0EFA"/>
    <w:rsid w:val="004F21E1"/>
    <w:rsid w:val="004F2749"/>
    <w:rsid w:val="004F2943"/>
    <w:rsid w:val="004F2A1B"/>
    <w:rsid w:val="004F2B72"/>
    <w:rsid w:val="004F2F1D"/>
    <w:rsid w:val="004F3621"/>
    <w:rsid w:val="004F3629"/>
    <w:rsid w:val="004F3817"/>
    <w:rsid w:val="004F4049"/>
    <w:rsid w:val="004F4210"/>
    <w:rsid w:val="004F50E7"/>
    <w:rsid w:val="004F582B"/>
    <w:rsid w:val="004F5B3A"/>
    <w:rsid w:val="004F5C94"/>
    <w:rsid w:val="004F5CC6"/>
    <w:rsid w:val="004F61C6"/>
    <w:rsid w:val="004F6955"/>
    <w:rsid w:val="004F6D95"/>
    <w:rsid w:val="004F7344"/>
    <w:rsid w:val="004F7BFB"/>
    <w:rsid w:val="004F7E05"/>
    <w:rsid w:val="005001A5"/>
    <w:rsid w:val="0050062E"/>
    <w:rsid w:val="00500675"/>
    <w:rsid w:val="00500A25"/>
    <w:rsid w:val="00500C89"/>
    <w:rsid w:val="00500CD4"/>
    <w:rsid w:val="00500DD0"/>
    <w:rsid w:val="00500FDD"/>
    <w:rsid w:val="00500FED"/>
    <w:rsid w:val="005011A3"/>
    <w:rsid w:val="005015A6"/>
    <w:rsid w:val="0050183A"/>
    <w:rsid w:val="00501EC6"/>
    <w:rsid w:val="00501EF9"/>
    <w:rsid w:val="00502482"/>
    <w:rsid w:val="00502522"/>
    <w:rsid w:val="005027EB"/>
    <w:rsid w:val="00502895"/>
    <w:rsid w:val="00502F5B"/>
    <w:rsid w:val="0050326D"/>
    <w:rsid w:val="00503661"/>
    <w:rsid w:val="00503AF5"/>
    <w:rsid w:val="00503BAC"/>
    <w:rsid w:val="00503CBB"/>
    <w:rsid w:val="00503CEE"/>
    <w:rsid w:val="00503F07"/>
    <w:rsid w:val="0050438F"/>
    <w:rsid w:val="005043E5"/>
    <w:rsid w:val="00504535"/>
    <w:rsid w:val="00504D39"/>
    <w:rsid w:val="00504FD2"/>
    <w:rsid w:val="0050539F"/>
    <w:rsid w:val="005053F6"/>
    <w:rsid w:val="005056DD"/>
    <w:rsid w:val="0050579F"/>
    <w:rsid w:val="00505C2A"/>
    <w:rsid w:val="00505CF6"/>
    <w:rsid w:val="00505D23"/>
    <w:rsid w:val="00505F0B"/>
    <w:rsid w:val="0050601E"/>
    <w:rsid w:val="005063B8"/>
    <w:rsid w:val="005065FC"/>
    <w:rsid w:val="005066AA"/>
    <w:rsid w:val="0050683B"/>
    <w:rsid w:val="00506B97"/>
    <w:rsid w:val="00506D3A"/>
    <w:rsid w:val="00506D9B"/>
    <w:rsid w:val="00507010"/>
    <w:rsid w:val="005072C1"/>
    <w:rsid w:val="00507563"/>
    <w:rsid w:val="005076B7"/>
    <w:rsid w:val="00507897"/>
    <w:rsid w:val="005079E6"/>
    <w:rsid w:val="00507BFD"/>
    <w:rsid w:val="00507F90"/>
    <w:rsid w:val="0051000F"/>
    <w:rsid w:val="005107D6"/>
    <w:rsid w:val="00510A8D"/>
    <w:rsid w:val="005112EE"/>
    <w:rsid w:val="005116B9"/>
    <w:rsid w:val="00511AE6"/>
    <w:rsid w:val="00511C48"/>
    <w:rsid w:val="00511FE7"/>
    <w:rsid w:val="00512552"/>
    <w:rsid w:val="00512720"/>
    <w:rsid w:val="00512A32"/>
    <w:rsid w:val="00512C35"/>
    <w:rsid w:val="0051341A"/>
    <w:rsid w:val="005135BF"/>
    <w:rsid w:val="00513B2A"/>
    <w:rsid w:val="00513C0A"/>
    <w:rsid w:val="00513E98"/>
    <w:rsid w:val="0051410A"/>
    <w:rsid w:val="005142AA"/>
    <w:rsid w:val="0051430C"/>
    <w:rsid w:val="0051457D"/>
    <w:rsid w:val="00514608"/>
    <w:rsid w:val="00514657"/>
    <w:rsid w:val="00514821"/>
    <w:rsid w:val="0051487C"/>
    <w:rsid w:val="00514F45"/>
    <w:rsid w:val="00514F61"/>
    <w:rsid w:val="00514FDD"/>
    <w:rsid w:val="00515022"/>
    <w:rsid w:val="00515336"/>
    <w:rsid w:val="00515608"/>
    <w:rsid w:val="00515840"/>
    <w:rsid w:val="005158FE"/>
    <w:rsid w:val="00515BCE"/>
    <w:rsid w:val="00515C74"/>
    <w:rsid w:val="00515DA9"/>
    <w:rsid w:val="00515FB8"/>
    <w:rsid w:val="0051647A"/>
    <w:rsid w:val="00516517"/>
    <w:rsid w:val="00516660"/>
    <w:rsid w:val="00516A72"/>
    <w:rsid w:val="00516AE3"/>
    <w:rsid w:val="00516D60"/>
    <w:rsid w:val="0051732E"/>
    <w:rsid w:val="00517D95"/>
    <w:rsid w:val="005201F6"/>
    <w:rsid w:val="005209DF"/>
    <w:rsid w:val="00520DF5"/>
    <w:rsid w:val="00520E17"/>
    <w:rsid w:val="00520F08"/>
    <w:rsid w:val="0052146F"/>
    <w:rsid w:val="0052171E"/>
    <w:rsid w:val="00521851"/>
    <w:rsid w:val="005219A7"/>
    <w:rsid w:val="005221A3"/>
    <w:rsid w:val="00522686"/>
    <w:rsid w:val="005226D1"/>
    <w:rsid w:val="00523EE4"/>
    <w:rsid w:val="0052425D"/>
    <w:rsid w:val="00524401"/>
    <w:rsid w:val="00524B80"/>
    <w:rsid w:val="00525362"/>
    <w:rsid w:val="00525753"/>
    <w:rsid w:val="00525B08"/>
    <w:rsid w:val="00525CDA"/>
    <w:rsid w:val="00525D1E"/>
    <w:rsid w:val="00525D72"/>
    <w:rsid w:val="00526111"/>
    <w:rsid w:val="0052618A"/>
    <w:rsid w:val="005262BA"/>
    <w:rsid w:val="00526595"/>
    <w:rsid w:val="005265CC"/>
    <w:rsid w:val="00526860"/>
    <w:rsid w:val="005271EF"/>
    <w:rsid w:val="0052751D"/>
    <w:rsid w:val="0052773B"/>
    <w:rsid w:val="005300A0"/>
    <w:rsid w:val="005300C2"/>
    <w:rsid w:val="0053056A"/>
    <w:rsid w:val="0053057A"/>
    <w:rsid w:val="00530684"/>
    <w:rsid w:val="0053083A"/>
    <w:rsid w:val="00530A62"/>
    <w:rsid w:val="00530BCC"/>
    <w:rsid w:val="005311C3"/>
    <w:rsid w:val="00531457"/>
    <w:rsid w:val="00531581"/>
    <w:rsid w:val="00531783"/>
    <w:rsid w:val="00531C1C"/>
    <w:rsid w:val="00531DE2"/>
    <w:rsid w:val="00531E1C"/>
    <w:rsid w:val="0053273F"/>
    <w:rsid w:val="0053280A"/>
    <w:rsid w:val="00532890"/>
    <w:rsid w:val="00532AE6"/>
    <w:rsid w:val="0053314D"/>
    <w:rsid w:val="0053320B"/>
    <w:rsid w:val="00533214"/>
    <w:rsid w:val="0053374C"/>
    <w:rsid w:val="00533835"/>
    <w:rsid w:val="00534224"/>
    <w:rsid w:val="005343B4"/>
    <w:rsid w:val="0053449A"/>
    <w:rsid w:val="005352D6"/>
    <w:rsid w:val="00535F4C"/>
    <w:rsid w:val="00535F96"/>
    <w:rsid w:val="00536157"/>
    <w:rsid w:val="005362B6"/>
    <w:rsid w:val="005362C2"/>
    <w:rsid w:val="0053654A"/>
    <w:rsid w:val="0053654D"/>
    <w:rsid w:val="005365F4"/>
    <w:rsid w:val="005367E6"/>
    <w:rsid w:val="00536CD8"/>
    <w:rsid w:val="00536EB4"/>
    <w:rsid w:val="00536EDB"/>
    <w:rsid w:val="005371D9"/>
    <w:rsid w:val="00537283"/>
    <w:rsid w:val="0053749B"/>
    <w:rsid w:val="005375CA"/>
    <w:rsid w:val="005376B8"/>
    <w:rsid w:val="00537868"/>
    <w:rsid w:val="00537B8B"/>
    <w:rsid w:val="00537C73"/>
    <w:rsid w:val="00540414"/>
    <w:rsid w:val="00540573"/>
    <w:rsid w:val="00540EDD"/>
    <w:rsid w:val="00541323"/>
    <w:rsid w:val="0054132C"/>
    <w:rsid w:val="005418E6"/>
    <w:rsid w:val="00541AFE"/>
    <w:rsid w:val="00541FC3"/>
    <w:rsid w:val="0054249A"/>
    <w:rsid w:val="00542907"/>
    <w:rsid w:val="005433D5"/>
    <w:rsid w:val="00544048"/>
    <w:rsid w:val="00544363"/>
    <w:rsid w:val="0054450E"/>
    <w:rsid w:val="00544784"/>
    <w:rsid w:val="00544A8F"/>
    <w:rsid w:val="00544D2F"/>
    <w:rsid w:val="00545001"/>
    <w:rsid w:val="0054501C"/>
    <w:rsid w:val="00545925"/>
    <w:rsid w:val="00545A89"/>
    <w:rsid w:val="00545C3E"/>
    <w:rsid w:val="00545CEF"/>
    <w:rsid w:val="00545E0A"/>
    <w:rsid w:val="00546068"/>
    <w:rsid w:val="005464A4"/>
    <w:rsid w:val="00546C67"/>
    <w:rsid w:val="00547678"/>
    <w:rsid w:val="00547836"/>
    <w:rsid w:val="005478CC"/>
    <w:rsid w:val="00547DAA"/>
    <w:rsid w:val="00547F31"/>
    <w:rsid w:val="00550EE8"/>
    <w:rsid w:val="00552155"/>
    <w:rsid w:val="00552837"/>
    <w:rsid w:val="00552C91"/>
    <w:rsid w:val="00552D35"/>
    <w:rsid w:val="00553053"/>
    <w:rsid w:val="00553477"/>
    <w:rsid w:val="00553880"/>
    <w:rsid w:val="00553AB7"/>
    <w:rsid w:val="00553EF7"/>
    <w:rsid w:val="00553FD6"/>
    <w:rsid w:val="005541A8"/>
    <w:rsid w:val="00554474"/>
    <w:rsid w:val="00554597"/>
    <w:rsid w:val="005549AE"/>
    <w:rsid w:val="00554AA0"/>
    <w:rsid w:val="00554AE0"/>
    <w:rsid w:val="00554D3D"/>
    <w:rsid w:val="00554E7C"/>
    <w:rsid w:val="00555552"/>
    <w:rsid w:val="005556AA"/>
    <w:rsid w:val="00555804"/>
    <w:rsid w:val="005559F7"/>
    <w:rsid w:val="00555BCF"/>
    <w:rsid w:val="00555D78"/>
    <w:rsid w:val="00555E19"/>
    <w:rsid w:val="00555E80"/>
    <w:rsid w:val="005561D7"/>
    <w:rsid w:val="0055677A"/>
    <w:rsid w:val="00556C83"/>
    <w:rsid w:val="00557226"/>
    <w:rsid w:val="00557477"/>
    <w:rsid w:val="00557631"/>
    <w:rsid w:val="00557ABE"/>
    <w:rsid w:val="00557AFB"/>
    <w:rsid w:val="005601B8"/>
    <w:rsid w:val="00560593"/>
    <w:rsid w:val="00560DDD"/>
    <w:rsid w:val="00561101"/>
    <w:rsid w:val="005611B8"/>
    <w:rsid w:val="00561BE3"/>
    <w:rsid w:val="00561E24"/>
    <w:rsid w:val="00561E66"/>
    <w:rsid w:val="00562001"/>
    <w:rsid w:val="005622BC"/>
    <w:rsid w:val="00562438"/>
    <w:rsid w:val="00562661"/>
    <w:rsid w:val="00562F5C"/>
    <w:rsid w:val="00562FDA"/>
    <w:rsid w:val="005639DB"/>
    <w:rsid w:val="00563AA2"/>
    <w:rsid w:val="00563C30"/>
    <w:rsid w:val="00563E8C"/>
    <w:rsid w:val="005641A6"/>
    <w:rsid w:val="00564A91"/>
    <w:rsid w:val="00564ABC"/>
    <w:rsid w:val="005659F3"/>
    <w:rsid w:val="00565D27"/>
    <w:rsid w:val="00565E1F"/>
    <w:rsid w:val="0056654B"/>
    <w:rsid w:val="0056680C"/>
    <w:rsid w:val="00566886"/>
    <w:rsid w:val="00566A60"/>
    <w:rsid w:val="0056727F"/>
    <w:rsid w:val="00567420"/>
    <w:rsid w:val="0056750D"/>
    <w:rsid w:val="005700D6"/>
    <w:rsid w:val="005702B0"/>
    <w:rsid w:val="005707DA"/>
    <w:rsid w:val="005708ED"/>
    <w:rsid w:val="0057096C"/>
    <w:rsid w:val="0057097D"/>
    <w:rsid w:val="0057102C"/>
    <w:rsid w:val="00571155"/>
    <w:rsid w:val="00571416"/>
    <w:rsid w:val="00571631"/>
    <w:rsid w:val="0057174D"/>
    <w:rsid w:val="005717E2"/>
    <w:rsid w:val="00571848"/>
    <w:rsid w:val="00571901"/>
    <w:rsid w:val="0057190B"/>
    <w:rsid w:val="00571E04"/>
    <w:rsid w:val="00571E37"/>
    <w:rsid w:val="00571FFB"/>
    <w:rsid w:val="00572382"/>
    <w:rsid w:val="005723BF"/>
    <w:rsid w:val="0057287F"/>
    <w:rsid w:val="005732E0"/>
    <w:rsid w:val="00573417"/>
    <w:rsid w:val="00573616"/>
    <w:rsid w:val="00573693"/>
    <w:rsid w:val="00573A83"/>
    <w:rsid w:val="00573D42"/>
    <w:rsid w:val="00573DEC"/>
    <w:rsid w:val="0057433F"/>
    <w:rsid w:val="00574A70"/>
    <w:rsid w:val="00575662"/>
    <w:rsid w:val="00575A5D"/>
    <w:rsid w:val="005760F0"/>
    <w:rsid w:val="00576151"/>
    <w:rsid w:val="0057649F"/>
    <w:rsid w:val="005765E5"/>
    <w:rsid w:val="00576BFA"/>
    <w:rsid w:val="00576E94"/>
    <w:rsid w:val="00576F04"/>
    <w:rsid w:val="00577690"/>
    <w:rsid w:val="00577714"/>
    <w:rsid w:val="00577984"/>
    <w:rsid w:val="00577C0B"/>
    <w:rsid w:val="00577C62"/>
    <w:rsid w:val="0058057E"/>
    <w:rsid w:val="005805C6"/>
    <w:rsid w:val="005807CE"/>
    <w:rsid w:val="00580C5B"/>
    <w:rsid w:val="0058105D"/>
    <w:rsid w:val="00581060"/>
    <w:rsid w:val="00581123"/>
    <w:rsid w:val="0058155B"/>
    <w:rsid w:val="00581E45"/>
    <w:rsid w:val="00582084"/>
    <w:rsid w:val="005820DF"/>
    <w:rsid w:val="0058257F"/>
    <w:rsid w:val="005826C3"/>
    <w:rsid w:val="00582801"/>
    <w:rsid w:val="0058280E"/>
    <w:rsid w:val="00582953"/>
    <w:rsid w:val="00582B62"/>
    <w:rsid w:val="00582CD7"/>
    <w:rsid w:val="00582D4B"/>
    <w:rsid w:val="00582D74"/>
    <w:rsid w:val="00582D86"/>
    <w:rsid w:val="00582DD0"/>
    <w:rsid w:val="00582EED"/>
    <w:rsid w:val="005831E9"/>
    <w:rsid w:val="0058358F"/>
    <w:rsid w:val="00584013"/>
    <w:rsid w:val="0058424E"/>
    <w:rsid w:val="00584257"/>
    <w:rsid w:val="00584477"/>
    <w:rsid w:val="00584737"/>
    <w:rsid w:val="005850A4"/>
    <w:rsid w:val="00585623"/>
    <w:rsid w:val="00585D24"/>
    <w:rsid w:val="00585D7D"/>
    <w:rsid w:val="00586CD8"/>
    <w:rsid w:val="00586F56"/>
    <w:rsid w:val="00587030"/>
    <w:rsid w:val="005870FA"/>
    <w:rsid w:val="0058728E"/>
    <w:rsid w:val="005873FE"/>
    <w:rsid w:val="00587406"/>
    <w:rsid w:val="0058777E"/>
    <w:rsid w:val="0058779A"/>
    <w:rsid w:val="005878A9"/>
    <w:rsid w:val="00587DF6"/>
    <w:rsid w:val="005902C2"/>
    <w:rsid w:val="00590D64"/>
    <w:rsid w:val="00590D98"/>
    <w:rsid w:val="00590FCD"/>
    <w:rsid w:val="00591035"/>
    <w:rsid w:val="005915C6"/>
    <w:rsid w:val="005917C5"/>
    <w:rsid w:val="005922BD"/>
    <w:rsid w:val="00592419"/>
    <w:rsid w:val="00592BAC"/>
    <w:rsid w:val="00592C02"/>
    <w:rsid w:val="00592DC4"/>
    <w:rsid w:val="00592DDD"/>
    <w:rsid w:val="00593573"/>
    <w:rsid w:val="005937B2"/>
    <w:rsid w:val="005937FE"/>
    <w:rsid w:val="00593F2D"/>
    <w:rsid w:val="00594245"/>
    <w:rsid w:val="005945C0"/>
    <w:rsid w:val="00594BD8"/>
    <w:rsid w:val="00594C6E"/>
    <w:rsid w:val="00594D32"/>
    <w:rsid w:val="00594E18"/>
    <w:rsid w:val="00595295"/>
    <w:rsid w:val="00595537"/>
    <w:rsid w:val="00595724"/>
    <w:rsid w:val="00595729"/>
    <w:rsid w:val="00595910"/>
    <w:rsid w:val="00595B13"/>
    <w:rsid w:val="00595F31"/>
    <w:rsid w:val="00595F41"/>
    <w:rsid w:val="00595FD1"/>
    <w:rsid w:val="0059639D"/>
    <w:rsid w:val="00596473"/>
    <w:rsid w:val="00596517"/>
    <w:rsid w:val="005966E7"/>
    <w:rsid w:val="0059673D"/>
    <w:rsid w:val="005968A4"/>
    <w:rsid w:val="00596A82"/>
    <w:rsid w:val="00596FCB"/>
    <w:rsid w:val="0059711A"/>
    <w:rsid w:val="00597729"/>
    <w:rsid w:val="005977FC"/>
    <w:rsid w:val="005978B5"/>
    <w:rsid w:val="00597E0F"/>
    <w:rsid w:val="005A01E5"/>
    <w:rsid w:val="005A035B"/>
    <w:rsid w:val="005A09F2"/>
    <w:rsid w:val="005A1661"/>
    <w:rsid w:val="005A17E1"/>
    <w:rsid w:val="005A17F2"/>
    <w:rsid w:val="005A1D7B"/>
    <w:rsid w:val="005A234F"/>
    <w:rsid w:val="005A23D8"/>
    <w:rsid w:val="005A2871"/>
    <w:rsid w:val="005A35F3"/>
    <w:rsid w:val="005A3F04"/>
    <w:rsid w:val="005A42AF"/>
    <w:rsid w:val="005A43D2"/>
    <w:rsid w:val="005A4629"/>
    <w:rsid w:val="005A4D33"/>
    <w:rsid w:val="005A4F8E"/>
    <w:rsid w:val="005A5056"/>
    <w:rsid w:val="005A50BA"/>
    <w:rsid w:val="005A52B9"/>
    <w:rsid w:val="005A5847"/>
    <w:rsid w:val="005A5B51"/>
    <w:rsid w:val="005A632E"/>
    <w:rsid w:val="005A6798"/>
    <w:rsid w:val="005A69B1"/>
    <w:rsid w:val="005A6E0F"/>
    <w:rsid w:val="005A6EFA"/>
    <w:rsid w:val="005A6F41"/>
    <w:rsid w:val="005A71C3"/>
    <w:rsid w:val="005A72C2"/>
    <w:rsid w:val="005A756C"/>
    <w:rsid w:val="005A7934"/>
    <w:rsid w:val="005A7E5C"/>
    <w:rsid w:val="005B0056"/>
    <w:rsid w:val="005B03C1"/>
    <w:rsid w:val="005B0AFA"/>
    <w:rsid w:val="005B0B42"/>
    <w:rsid w:val="005B0D42"/>
    <w:rsid w:val="005B0DF2"/>
    <w:rsid w:val="005B0FA5"/>
    <w:rsid w:val="005B1A61"/>
    <w:rsid w:val="005B1EBC"/>
    <w:rsid w:val="005B2F24"/>
    <w:rsid w:val="005B3017"/>
    <w:rsid w:val="005B3188"/>
    <w:rsid w:val="005B330E"/>
    <w:rsid w:val="005B3518"/>
    <w:rsid w:val="005B367C"/>
    <w:rsid w:val="005B38D1"/>
    <w:rsid w:val="005B3DAA"/>
    <w:rsid w:val="005B3DF7"/>
    <w:rsid w:val="005B4168"/>
    <w:rsid w:val="005B420D"/>
    <w:rsid w:val="005B425B"/>
    <w:rsid w:val="005B42E9"/>
    <w:rsid w:val="005B4A4E"/>
    <w:rsid w:val="005B4A98"/>
    <w:rsid w:val="005B4E6E"/>
    <w:rsid w:val="005B4EE9"/>
    <w:rsid w:val="005B515A"/>
    <w:rsid w:val="005B5370"/>
    <w:rsid w:val="005B55B4"/>
    <w:rsid w:val="005B5699"/>
    <w:rsid w:val="005B5BB9"/>
    <w:rsid w:val="005B5C12"/>
    <w:rsid w:val="005B5CE4"/>
    <w:rsid w:val="005B5ED9"/>
    <w:rsid w:val="005B5FD3"/>
    <w:rsid w:val="005B61D0"/>
    <w:rsid w:val="005B628B"/>
    <w:rsid w:val="005B62B8"/>
    <w:rsid w:val="005B66EF"/>
    <w:rsid w:val="005B6901"/>
    <w:rsid w:val="005B7888"/>
    <w:rsid w:val="005B7AFA"/>
    <w:rsid w:val="005B7D22"/>
    <w:rsid w:val="005B7EA3"/>
    <w:rsid w:val="005B7EFC"/>
    <w:rsid w:val="005C0060"/>
    <w:rsid w:val="005C036D"/>
    <w:rsid w:val="005C0406"/>
    <w:rsid w:val="005C04B6"/>
    <w:rsid w:val="005C090E"/>
    <w:rsid w:val="005C0975"/>
    <w:rsid w:val="005C0EED"/>
    <w:rsid w:val="005C174B"/>
    <w:rsid w:val="005C196B"/>
    <w:rsid w:val="005C1D62"/>
    <w:rsid w:val="005C1F47"/>
    <w:rsid w:val="005C2322"/>
    <w:rsid w:val="005C2511"/>
    <w:rsid w:val="005C26EE"/>
    <w:rsid w:val="005C28A9"/>
    <w:rsid w:val="005C311D"/>
    <w:rsid w:val="005C38C4"/>
    <w:rsid w:val="005C3B4F"/>
    <w:rsid w:val="005C3E4F"/>
    <w:rsid w:val="005C4DC5"/>
    <w:rsid w:val="005C53BD"/>
    <w:rsid w:val="005C5481"/>
    <w:rsid w:val="005C54F2"/>
    <w:rsid w:val="005C5CB3"/>
    <w:rsid w:val="005C61CC"/>
    <w:rsid w:val="005C66D3"/>
    <w:rsid w:val="005C688F"/>
    <w:rsid w:val="005C6DB7"/>
    <w:rsid w:val="005C6E7F"/>
    <w:rsid w:val="005C6FFA"/>
    <w:rsid w:val="005C79B5"/>
    <w:rsid w:val="005C79EE"/>
    <w:rsid w:val="005C7B8D"/>
    <w:rsid w:val="005C7EB8"/>
    <w:rsid w:val="005D0341"/>
    <w:rsid w:val="005D05BA"/>
    <w:rsid w:val="005D07CD"/>
    <w:rsid w:val="005D092C"/>
    <w:rsid w:val="005D095A"/>
    <w:rsid w:val="005D0B9B"/>
    <w:rsid w:val="005D152E"/>
    <w:rsid w:val="005D1B50"/>
    <w:rsid w:val="005D2982"/>
    <w:rsid w:val="005D29B2"/>
    <w:rsid w:val="005D2FD6"/>
    <w:rsid w:val="005D3097"/>
    <w:rsid w:val="005D34CE"/>
    <w:rsid w:val="005D3C43"/>
    <w:rsid w:val="005D3CC2"/>
    <w:rsid w:val="005D4201"/>
    <w:rsid w:val="005D43BE"/>
    <w:rsid w:val="005D4467"/>
    <w:rsid w:val="005D45AA"/>
    <w:rsid w:val="005D4CC3"/>
    <w:rsid w:val="005D4DBF"/>
    <w:rsid w:val="005D5412"/>
    <w:rsid w:val="005D5B36"/>
    <w:rsid w:val="005D5DE6"/>
    <w:rsid w:val="005D6416"/>
    <w:rsid w:val="005D662B"/>
    <w:rsid w:val="005D6E1C"/>
    <w:rsid w:val="005D70DB"/>
    <w:rsid w:val="005D747C"/>
    <w:rsid w:val="005D7656"/>
    <w:rsid w:val="005D79ED"/>
    <w:rsid w:val="005D7B19"/>
    <w:rsid w:val="005D7B6A"/>
    <w:rsid w:val="005D7CAF"/>
    <w:rsid w:val="005D7E90"/>
    <w:rsid w:val="005E032B"/>
    <w:rsid w:val="005E0734"/>
    <w:rsid w:val="005E0752"/>
    <w:rsid w:val="005E075F"/>
    <w:rsid w:val="005E0956"/>
    <w:rsid w:val="005E0ADC"/>
    <w:rsid w:val="005E0CF6"/>
    <w:rsid w:val="005E0EDA"/>
    <w:rsid w:val="005E126A"/>
    <w:rsid w:val="005E173A"/>
    <w:rsid w:val="005E1929"/>
    <w:rsid w:val="005E1A21"/>
    <w:rsid w:val="005E1A30"/>
    <w:rsid w:val="005E1D8F"/>
    <w:rsid w:val="005E2173"/>
    <w:rsid w:val="005E279C"/>
    <w:rsid w:val="005E2894"/>
    <w:rsid w:val="005E2A33"/>
    <w:rsid w:val="005E2DD0"/>
    <w:rsid w:val="005E2F2D"/>
    <w:rsid w:val="005E2F97"/>
    <w:rsid w:val="005E3128"/>
    <w:rsid w:val="005E38E5"/>
    <w:rsid w:val="005E3A3D"/>
    <w:rsid w:val="005E3DF2"/>
    <w:rsid w:val="005E457F"/>
    <w:rsid w:val="005E4847"/>
    <w:rsid w:val="005E49D8"/>
    <w:rsid w:val="005E4B38"/>
    <w:rsid w:val="005E4BB4"/>
    <w:rsid w:val="005E4CD4"/>
    <w:rsid w:val="005E4F7B"/>
    <w:rsid w:val="005E5043"/>
    <w:rsid w:val="005E5613"/>
    <w:rsid w:val="005E5845"/>
    <w:rsid w:val="005E5859"/>
    <w:rsid w:val="005E5FAE"/>
    <w:rsid w:val="005E605C"/>
    <w:rsid w:val="005E66CE"/>
    <w:rsid w:val="005E6706"/>
    <w:rsid w:val="005E6D99"/>
    <w:rsid w:val="005E6DDD"/>
    <w:rsid w:val="005E6F4E"/>
    <w:rsid w:val="005E7143"/>
    <w:rsid w:val="005E71C7"/>
    <w:rsid w:val="005E71F3"/>
    <w:rsid w:val="005E7250"/>
    <w:rsid w:val="005E73F1"/>
    <w:rsid w:val="005E7B1D"/>
    <w:rsid w:val="005E7CB4"/>
    <w:rsid w:val="005E7DCF"/>
    <w:rsid w:val="005E7EE0"/>
    <w:rsid w:val="005F002F"/>
    <w:rsid w:val="005F0187"/>
    <w:rsid w:val="005F0410"/>
    <w:rsid w:val="005F07E4"/>
    <w:rsid w:val="005F083A"/>
    <w:rsid w:val="005F0976"/>
    <w:rsid w:val="005F144B"/>
    <w:rsid w:val="005F151B"/>
    <w:rsid w:val="005F1B4D"/>
    <w:rsid w:val="005F1BAE"/>
    <w:rsid w:val="005F1C76"/>
    <w:rsid w:val="005F2002"/>
    <w:rsid w:val="005F23B5"/>
    <w:rsid w:val="005F2441"/>
    <w:rsid w:val="005F2470"/>
    <w:rsid w:val="005F249A"/>
    <w:rsid w:val="005F24B9"/>
    <w:rsid w:val="005F251D"/>
    <w:rsid w:val="005F276C"/>
    <w:rsid w:val="005F2B2F"/>
    <w:rsid w:val="005F2E9D"/>
    <w:rsid w:val="005F32A2"/>
    <w:rsid w:val="005F3578"/>
    <w:rsid w:val="005F3589"/>
    <w:rsid w:val="005F3A27"/>
    <w:rsid w:val="005F3C09"/>
    <w:rsid w:val="005F3C7B"/>
    <w:rsid w:val="005F3F54"/>
    <w:rsid w:val="005F44F7"/>
    <w:rsid w:val="005F48EC"/>
    <w:rsid w:val="005F4F71"/>
    <w:rsid w:val="005F4FC9"/>
    <w:rsid w:val="005F550F"/>
    <w:rsid w:val="005F5707"/>
    <w:rsid w:val="005F5785"/>
    <w:rsid w:val="005F5816"/>
    <w:rsid w:val="005F5B1E"/>
    <w:rsid w:val="005F5B66"/>
    <w:rsid w:val="005F5BA7"/>
    <w:rsid w:val="005F61A0"/>
    <w:rsid w:val="005F67F3"/>
    <w:rsid w:val="005F695D"/>
    <w:rsid w:val="005F6BEB"/>
    <w:rsid w:val="005F6C2F"/>
    <w:rsid w:val="005F6DD8"/>
    <w:rsid w:val="005F6F3A"/>
    <w:rsid w:val="005F799D"/>
    <w:rsid w:val="00600816"/>
    <w:rsid w:val="006008B1"/>
    <w:rsid w:val="006022EA"/>
    <w:rsid w:val="0060231D"/>
    <w:rsid w:val="00602831"/>
    <w:rsid w:val="006028FC"/>
    <w:rsid w:val="00602C7C"/>
    <w:rsid w:val="0060312A"/>
    <w:rsid w:val="00603139"/>
    <w:rsid w:val="0060343B"/>
    <w:rsid w:val="0060349F"/>
    <w:rsid w:val="006038AD"/>
    <w:rsid w:val="00603F93"/>
    <w:rsid w:val="0060409B"/>
    <w:rsid w:val="00604176"/>
    <w:rsid w:val="00604467"/>
    <w:rsid w:val="00604678"/>
    <w:rsid w:val="006047F7"/>
    <w:rsid w:val="00604987"/>
    <w:rsid w:val="00604DB5"/>
    <w:rsid w:val="00604E8B"/>
    <w:rsid w:val="00605378"/>
    <w:rsid w:val="006055FF"/>
    <w:rsid w:val="00605E99"/>
    <w:rsid w:val="00605F39"/>
    <w:rsid w:val="0060673B"/>
    <w:rsid w:val="006075BA"/>
    <w:rsid w:val="00607D7E"/>
    <w:rsid w:val="00610A85"/>
    <w:rsid w:val="00610D8B"/>
    <w:rsid w:val="006113CF"/>
    <w:rsid w:val="00611A05"/>
    <w:rsid w:val="00611A11"/>
    <w:rsid w:val="00611E7B"/>
    <w:rsid w:val="006122CD"/>
    <w:rsid w:val="00612B6B"/>
    <w:rsid w:val="00612B7B"/>
    <w:rsid w:val="00613167"/>
    <w:rsid w:val="006135BB"/>
    <w:rsid w:val="006136B7"/>
    <w:rsid w:val="0061399A"/>
    <w:rsid w:val="00613A5E"/>
    <w:rsid w:val="00613B1D"/>
    <w:rsid w:val="00613C12"/>
    <w:rsid w:val="00613D50"/>
    <w:rsid w:val="00613F12"/>
    <w:rsid w:val="00613FD3"/>
    <w:rsid w:val="006140BA"/>
    <w:rsid w:val="00614139"/>
    <w:rsid w:val="006143F2"/>
    <w:rsid w:val="00614440"/>
    <w:rsid w:val="0061598E"/>
    <w:rsid w:val="006161DF"/>
    <w:rsid w:val="00616252"/>
    <w:rsid w:val="00616309"/>
    <w:rsid w:val="006178AC"/>
    <w:rsid w:val="006178E7"/>
    <w:rsid w:val="00617982"/>
    <w:rsid w:val="00617ACE"/>
    <w:rsid w:val="00617C3E"/>
    <w:rsid w:val="00617DC0"/>
    <w:rsid w:val="00617FAB"/>
    <w:rsid w:val="00620220"/>
    <w:rsid w:val="00620C81"/>
    <w:rsid w:val="00621432"/>
    <w:rsid w:val="00621547"/>
    <w:rsid w:val="00621BC7"/>
    <w:rsid w:val="0062200C"/>
    <w:rsid w:val="006221A6"/>
    <w:rsid w:val="00622719"/>
    <w:rsid w:val="00622C13"/>
    <w:rsid w:val="0062309F"/>
    <w:rsid w:val="00623626"/>
    <w:rsid w:val="00623865"/>
    <w:rsid w:val="00623A28"/>
    <w:rsid w:val="00623D06"/>
    <w:rsid w:val="00623D0B"/>
    <w:rsid w:val="006242FB"/>
    <w:rsid w:val="006247C2"/>
    <w:rsid w:val="00624A2A"/>
    <w:rsid w:val="00624FAA"/>
    <w:rsid w:val="00625ADC"/>
    <w:rsid w:val="00625BD3"/>
    <w:rsid w:val="00625D0D"/>
    <w:rsid w:val="00625DAE"/>
    <w:rsid w:val="00626265"/>
    <w:rsid w:val="00626760"/>
    <w:rsid w:val="006269DA"/>
    <w:rsid w:val="00626AC9"/>
    <w:rsid w:val="00626C72"/>
    <w:rsid w:val="00627501"/>
    <w:rsid w:val="006278E7"/>
    <w:rsid w:val="00627AB3"/>
    <w:rsid w:val="00627BC6"/>
    <w:rsid w:val="00627ED7"/>
    <w:rsid w:val="006304A8"/>
    <w:rsid w:val="006306D2"/>
    <w:rsid w:val="00630AE1"/>
    <w:rsid w:val="006310AE"/>
    <w:rsid w:val="006310B9"/>
    <w:rsid w:val="00631671"/>
    <w:rsid w:val="0063190F"/>
    <w:rsid w:val="00631D69"/>
    <w:rsid w:val="00631DF9"/>
    <w:rsid w:val="006321B1"/>
    <w:rsid w:val="0063255E"/>
    <w:rsid w:val="00632CDA"/>
    <w:rsid w:val="006335BA"/>
    <w:rsid w:val="00633A7C"/>
    <w:rsid w:val="00633B56"/>
    <w:rsid w:val="00633E7F"/>
    <w:rsid w:val="0063407B"/>
    <w:rsid w:val="006340FB"/>
    <w:rsid w:val="0063423D"/>
    <w:rsid w:val="006342E0"/>
    <w:rsid w:val="00634E60"/>
    <w:rsid w:val="00635182"/>
    <w:rsid w:val="00635296"/>
    <w:rsid w:val="00635812"/>
    <w:rsid w:val="006359F1"/>
    <w:rsid w:val="00635EF2"/>
    <w:rsid w:val="006365FF"/>
    <w:rsid w:val="00636BB9"/>
    <w:rsid w:val="00636C0F"/>
    <w:rsid w:val="00636CB1"/>
    <w:rsid w:val="00636CF7"/>
    <w:rsid w:val="00637011"/>
    <w:rsid w:val="00637171"/>
    <w:rsid w:val="006371A9"/>
    <w:rsid w:val="006375AC"/>
    <w:rsid w:val="006378C1"/>
    <w:rsid w:val="00637934"/>
    <w:rsid w:val="006379F2"/>
    <w:rsid w:val="00637AB0"/>
    <w:rsid w:val="00637AD0"/>
    <w:rsid w:val="00637E23"/>
    <w:rsid w:val="00637E63"/>
    <w:rsid w:val="006402C6"/>
    <w:rsid w:val="00640C63"/>
    <w:rsid w:val="00640F73"/>
    <w:rsid w:val="0064104E"/>
    <w:rsid w:val="0064125A"/>
    <w:rsid w:val="006412BE"/>
    <w:rsid w:val="006414DB"/>
    <w:rsid w:val="00641658"/>
    <w:rsid w:val="00641731"/>
    <w:rsid w:val="006419E5"/>
    <w:rsid w:val="00641A9F"/>
    <w:rsid w:val="00641CE0"/>
    <w:rsid w:val="00642217"/>
    <w:rsid w:val="006433D9"/>
    <w:rsid w:val="006434BD"/>
    <w:rsid w:val="0064373F"/>
    <w:rsid w:val="0064379B"/>
    <w:rsid w:val="006438DF"/>
    <w:rsid w:val="00643F5D"/>
    <w:rsid w:val="0064414E"/>
    <w:rsid w:val="00644569"/>
    <w:rsid w:val="006455F6"/>
    <w:rsid w:val="00645621"/>
    <w:rsid w:val="00645843"/>
    <w:rsid w:val="00645902"/>
    <w:rsid w:val="006459AA"/>
    <w:rsid w:val="00645B97"/>
    <w:rsid w:val="00645C29"/>
    <w:rsid w:val="006465FF"/>
    <w:rsid w:val="0064679D"/>
    <w:rsid w:val="00646885"/>
    <w:rsid w:val="006469B0"/>
    <w:rsid w:val="00646C15"/>
    <w:rsid w:val="00646E5D"/>
    <w:rsid w:val="00647799"/>
    <w:rsid w:val="0065021E"/>
    <w:rsid w:val="00650662"/>
    <w:rsid w:val="006506B6"/>
    <w:rsid w:val="006510F1"/>
    <w:rsid w:val="00651661"/>
    <w:rsid w:val="00651AEC"/>
    <w:rsid w:val="00651B30"/>
    <w:rsid w:val="00651B8D"/>
    <w:rsid w:val="00651E66"/>
    <w:rsid w:val="00652215"/>
    <w:rsid w:val="006527E8"/>
    <w:rsid w:val="006529B4"/>
    <w:rsid w:val="00652CC3"/>
    <w:rsid w:val="0065318F"/>
    <w:rsid w:val="00653278"/>
    <w:rsid w:val="00653865"/>
    <w:rsid w:val="00653B55"/>
    <w:rsid w:val="0065477E"/>
    <w:rsid w:val="00654AF8"/>
    <w:rsid w:val="0065529A"/>
    <w:rsid w:val="00655367"/>
    <w:rsid w:val="0065559A"/>
    <w:rsid w:val="00655C0A"/>
    <w:rsid w:val="006564A0"/>
    <w:rsid w:val="00656804"/>
    <w:rsid w:val="00656971"/>
    <w:rsid w:val="0065721C"/>
    <w:rsid w:val="00657B86"/>
    <w:rsid w:val="00657FF6"/>
    <w:rsid w:val="00660012"/>
    <w:rsid w:val="00660073"/>
    <w:rsid w:val="006603ED"/>
    <w:rsid w:val="006604D2"/>
    <w:rsid w:val="006607A4"/>
    <w:rsid w:val="00660843"/>
    <w:rsid w:val="00660B54"/>
    <w:rsid w:val="006612CB"/>
    <w:rsid w:val="0066190C"/>
    <w:rsid w:val="006619C7"/>
    <w:rsid w:val="00661A9F"/>
    <w:rsid w:val="00662024"/>
    <w:rsid w:val="00662A48"/>
    <w:rsid w:val="0066312C"/>
    <w:rsid w:val="006632B5"/>
    <w:rsid w:val="006632C6"/>
    <w:rsid w:val="00663412"/>
    <w:rsid w:val="00663456"/>
    <w:rsid w:val="006639EB"/>
    <w:rsid w:val="00663CA0"/>
    <w:rsid w:val="00663F65"/>
    <w:rsid w:val="006641DC"/>
    <w:rsid w:val="006647AE"/>
    <w:rsid w:val="006647F3"/>
    <w:rsid w:val="006648B0"/>
    <w:rsid w:val="006648E6"/>
    <w:rsid w:val="00664A38"/>
    <w:rsid w:val="00664F22"/>
    <w:rsid w:val="00665143"/>
    <w:rsid w:val="006651A1"/>
    <w:rsid w:val="00665385"/>
    <w:rsid w:val="006659D7"/>
    <w:rsid w:val="00665ADB"/>
    <w:rsid w:val="00666144"/>
    <w:rsid w:val="006661C9"/>
    <w:rsid w:val="00666211"/>
    <w:rsid w:val="00666999"/>
    <w:rsid w:val="00666BD3"/>
    <w:rsid w:val="006671AC"/>
    <w:rsid w:val="006672BA"/>
    <w:rsid w:val="006672BD"/>
    <w:rsid w:val="006676F2"/>
    <w:rsid w:val="00667895"/>
    <w:rsid w:val="00667E8A"/>
    <w:rsid w:val="00670379"/>
    <w:rsid w:val="00670563"/>
    <w:rsid w:val="006705AC"/>
    <w:rsid w:val="00670B65"/>
    <w:rsid w:val="0067113E"/>
    <w:rsid w:val="0067196F"/>
    <w:rsid w:val="00672152"/>
    <w:rsid w:val="0067236E"/>
    <w:rsid w:val="006723C8"/>
    <w:rsid w:val="00672669"/>
    <w:rsid w:val="0067318C"/>
    <w:rsid w:val="006731D2"/>
    <w:rsid w:val="006738C0"/>
    <w:rsid w:val="00673C90"/>
    <w:rsid w:val="00673D94"/>
    <w:rsid w:val="006741F4"/>
    <w:rsid w:val="00674730"/>
    <w:rsid w:val="00675284"/>
    <w:rsid w:val="0067560B"/>
    <w:rsid w:val="00675B05"/>
    <w:rsid w:val="00675D0F"/>
    <w:rsid w:val="00675DFF"/>
    <w:rsid w:val="00675F4D"/>
    <w:rsid w:val="006761F6"/>
    <w:rsid w:val="00676351"/>
    <w:rsid w:val="006765CA"/>
    <w:rsid w:val="0067666A"/>
    <w:rsid w:val="006772EC"/>
    <w:rsid w:val="0067748A"/>
    <w:rsid w:val="00677CF1"/>
    <w:rsid w:val="00677F57"/>
    <w:rsid w:val="00677FB7"/>
    <w:rsid w:val="006809A0"/>
    <w:rsid w:val="00680A4A"/>
    <w:rsid w:val="00680FE2"/>
    <w:rsid w:val="0068111B"/>
    <w:rsid w:val="00681380"/>
    <w:rsid w:val="00681481"/>
    <w:rsid w:val="00681A24"/>
    <w:rsid w:val="0068211A"/>
    <w:rsid w:val="006825D8"/>
    <w:rsid w:val="00682A67"/>
    <w:rsid w:val="00682C32"/>
    <w:rsid w:val="00682CBE"/>
    <w:rsid w:val="00682DFA"/>
    <w:rsid w:val="00682E0B"/>
    <w:rsid w:val="00682F1E"/>
    <w:rsid w:val="006831C8"/>
    <w:rsid w:val="0068382F"/>
    <w:rsid w:val="00683EE8"/>
    <w:rsid w:val="00683F8F"/>
    <w:rsid w:val="0068411A"/>
    <w:rsid w:val="006842C0"/>
    <w:rsid w:val="00684370"/>
    <w:rsid w:val="006847A3"/>
    <w:rsid w:val="00684CBD"/>
    <w:rsid w:val="00684CE6"/>
    <w:rsid w:val="006852AB"/>
    <w:rsid w:val="00685380"/>
    <w:rsid w:val="00685512"/>
    <w:rsid w:val="0068588E"/>
    <w:rsid w:val="00685A94"/>
    <w:rsid w:val="00685B74"/>
    <w:rsid w:val="00685C00"/>
    <w:rsid w:val="00685F06"/>
    <w:rsid w:val="00686013"/>
    <w:rsid w:val="00686028"/>
    <w:rsid w:val="006860F1"/>
    <w:rsid w:val="006863B3"/>
    <w:rsid w:val="00686500"/>
    <w:rsid w:val="00686677"/>
    <w:rsid w:val="006869D1"/>
    <w:rsid w:val="0068704B"/>
    <w:rsid w:val="006873E9"/>
    <w:rsid w:val="00687505"/>
    <w:rsid w:val="006877CD"/>
    <w:rsid w:val="006878C8"/>
    <w:rsid w:val="006878FC"/>
    <w:rsid w:val="006879E5"/>
    <w:rsid w:val="00687CB7"/>
    <w:rsid w:val="00687DEA"/>
    <w:rsid w:val="00687E79"/>
    <w:rsid w:val="00690017"/>
    <w:rsid w:val="0069007C"/>
    <w:rsid w:val="0069092F"/>
    <w:rsid w:val="00690B17"/>
    <w:rsid w:val="0069155C"/>
    <w:rsid w:val="006917E5"/>
    <w:rsid w:val="00692179"/>
    <w:rsid w:val="006921A0"/>
    <w:rsid w:val="006921CA"/>
    <w:rsid w:val="006922E4"/>
    <w:rsid w:val="00693A24"/>
    <w:rsid w:val="00693BA7"/>
    <w:rsid w:val="00693DC8"/>
    <w:rsid w:val="00693E4E"/>
    <w:rsid w:val="0069473D"/>
    <w:rsid w:val="006947E6"/>
    <w:rsid w:val="00694D1B"/>
    <w:rsid w:val="0069516C"/>
    <w:rsid w:val="006955CB"/>
    <w:rsid w:val="00695894"/>
    <w:rsid w:val="00695C6A"/>
    <w:rsid w:val="0069616A"/>
    <w:rsid w:val="006967BB"/>
    <w:rsid w:val="006971F5"/>
    <w:rsid w:val="00697390"/>
    <w:rsid w:val="006974A1"/>
    <w:rsid w:val="00697613"/>
    <w:rsid w:val="00697B70"/>
    <w:rsid w:val="00697C5E"/>
    <w:rsid w:val="006A0135"/>
    <w:rsid w:val="006A0A81"/>
    <w:rsid w:val="006A0BC3"/>
    <w:rsid w:val="006A0D22"/>
    <w:rsid w:val="006A1771"/>
    <w:rsid w:val="006A1A23"/>
    <w:rsid w:val="006A1AA6"/>
    <w:rsid w:val="006A1BE0"/>
    <w:rsid w:val="006A1E79"/>
    <w:rsid w:val="006A20BB"/>
    <w:rsid w:val="006A2243"/>
    <w:rsid w:val="006A2411"/>
    <w:rsid w:val="006A28E9"/>
    <w:rsid w:val="006A28EC"/>
    <w:rsid w:val="006A2AC1"/>
    <w:rsid w:val="006A2C6F"/>
    <w:rsid w:val="006A2D6C"/>
    <w:rsid w:val="006A2F15"/>
    <w:rsid w:val="006A2F8F"/>
    <w:rsid w:val="006A34BF"/>
    <w:rsid w:val="006A383A"/>
    <w:rsid w:val="006A3885"/>
    <w:rsid w:val="006A39FD"/>
    <w:rsid w:val="006A3D3B"/>
    <w:rsid w:val="006A4194"/>
    <w:rsid w:val="006A41B6"/>
    <w:rsid w:val="006A4531"/>
    <w:rsid w:val="006A4B4D"/>
    <w:rsid w:val="006A4E11"/>
    <w:rsid w:val="006A5804"/>
    <w:rsid w:val="006A594E"/>
    <w:rsid w:val="006A5A5D"/>
    <w:rsid w:val="006A5CC2"/>
    <w:rsid w:val="006A5E7D"/>
    <w:rsid w:val="006A5F18"/>
    <w:rsid w:val="006A5F7C"/>
    <w:rsid w:val="006A6601"/>
    <w:rsid w:val="006A699D"/>
    <w:rsid w:val="006A6B05"/>
    <w:rsid w:val="006A6B14"/>
    <w:rsid w:val="006A72BE"/>
    <w:rsid w:val="006B046E"/>
    <w:rsid w:val="006B054A"/>
    <w:rsid w:val="006B09DF"/>
    <w:rsid w:val="006B0CBC"/>
    <w:rsid w:val="006B1057"/>
    <w:rsid w:val="006B14BB"/>
    <w:rsid w:val="006B170F"/>
    <w:rsid w:val="006B1AE9"/>
    <w:rsid w:val="006B1CDE"/>
    <w:rsid w:val="006B2502"/>
    <w:rsid w:val="006B25F8"/>
    <w:rsid w:val="006B2DAC"/>
    <w:rsid w:val="006B3335"/>
    <w:rsid w:val="006B344E"/>
    <w:rsid w:val="006B38D2"/>
    <w:rsid w:val="006B3A1D"/>
    <w:rsid w:val="006B3D01"/>
    <w:rsid w:val="006B3E0B"/>
    <w:rsid w:val="006B3ECC"/>
    <w:rsid w:val="006B3FAC"/>
    <w:rsid w:val="006B419A"/>
    <w:rsid w:val="006B483A"/>
    <w:rsid w:val="006B4DDE"/>
    <w:rsid w:val="006B50F6"/>
    <w:rsid w:val="006B5B1E"/>
    <w:rsid w:val="006B5BCA"/>
    <w:rsid w:val="006B5F18"/>
    <w:rsid w:val="006B6147"/>
    <w:rsid w:val="006B63CC"/>
    <w:rsid w:val="006B6A04"/>
    <w:rsid w:val="006B6D41"/>
    <w:rsid w:val="006B6FE2"/>
    <w:rsid w:val="006B7379"/>
    <w:rsid w:val="006B7A80"/>
    <w:rsid w:val="006B7A8E"/>
    <w:rsid w:val="006B7AE9"/>
    <w:rsid w:val="006B7DB2"/>
    <w:rsid w:val="006B7FD6"/>
    <w:rsid w:val="006C02C9"/>
    <w:rsid w:val="006C05B7"/>
    <w:rsid w:val="006C0636"/>
    <w:rsid w:val="006C099C"/>
    <w:rsid w:val="006C0A2A"/>
    <w:rsid w:val="006C0A60"/>
    <w:rsid w:val="006C0ED8"/>
    <w:rsid w:val="006C1271"/>
    <w:rsid w:val="006C13C9"/>
    <w:rsid w:val="006C1984"/>
    <w:rsid w:val="006C219B"/>
    <w:rsid w:val="006C2807"/>
    <w:rsid w:val="006C2D0F"/>
    <w:rsid w:val="006C2F28"/>
    <w:rsid w:val="006C3111"/>
    <w:rsid w:val="006C3127"/>
    <w:rsid w:val="006C333E"/>
    <w:rsid w:val="006C37CD"/>
    <w:rsid w:val="006C3D94"/>
    <w:rsid w:val="006C3E60"/>
    <w:rsid w:val="006C3EAC"/>
    <w:rsid w:val="006C425E"/>
    <w:rsid w:val="006C46A9"/>
    <w:rsid w:val="006C4800"/>
    <w:rsid w:val="006C4A5E"/>
    <w:rsid w:val="006C4D22"/>
    <w:rsid w:val="006C4D6E"/>
    <w:rsid w:val="006C4EF4"/>
    <w:rsid w:val="006C4F24"/>
    <w:rsid w:val="006C550A"/>
    <w:rsid w:val="006C62FC"/>
    <w:rsid w:val="006C6CAE"/>
    <w:rsid w:val="006C6D38"/>
    <w:rsid w:val="006C6F10"/>
    <w:rsid w:val="006C6FA5"/>
    <w:rsid w:val="006C7598"/>
    <w:rsid w:val="006C796A"/>
    <w:rsid w:val="006D0185"/>
    <w:rsid w:val="006D01DA"/>
    <w:rsid w:val="006D0350"/>
    <w:rsid w:val="006D0378"/>
    <w:rsid w:val="006D05FE"/>
    <w:rsid w:val="006D0B23"/>
    <w:rsid w:val="006D0CEF"/>
    <w:rsid w:val="006D1173"/>
    <w:rsid w:val="006D159D"/>
    <w:rsid w:val="006D15E8"/>
    <w:rsid w:val="006D1C32"/>
    <w:rsid w:val="006D2A59"/>
    <w:rsid w:val="006D3155"/>
    <w:rsid w:val="006D3159"/>
    <w:rsid w:val="006D3348"/>
    <w:rsid w:val="006D3938"/>
    <w:rsid w:val="006D3AF7"/>
    <w:rsid w:val="006D3B64"/>
    <w:rsid w:val="006D3C62"/>
    <w:rsid w:val="006D40B0"/>
    <w:rsid w:val="006D4171"/>
    <w:rsid w:val="006D4BE9"/>
    <w:rsid w:val="006D504E"/>
    <w:rsid w:val="006D5232"/>
    <w:rsid w:val="006D53AA"/>
    <w:rsid w:val="006D53CA"/>
    <w:rsid w:val="006D53D4"/>
    <w:rsid w:val="006D5504"/>
    <w:rsid w:val="006D5532"/>
    <w:rsid w:val="006D56E0"/>
    <w:rsid w:val="006D5D1F"/>
    <w:rsid w:val="006D60A1"/>
    <w:rsid w:val="006D6745"/>
    <w:rsid w:val="006D6794"/>
    <w:rsid w:val="006D6CE3"/>
    <w:rsid w:val="006D6D66"/>
    <w:rsid w:val="006D71E0"/>
    <w:rsid w:val="006D7C7D"/>
    <w:rsid w:val="006D7DC1"/>
    <w:rsid w:val="006D7E66"/>
    <w:rsid w:val="006E0139"/>
    <w:rsid w:val="006E086D"/>
    <w:rsid w:val="006E0F6A"/>
    <w:rsid w:val="006E0FAE"/>
    <w:rsid w:val="006E2273"/>
    <w:rsid w:val="006E23C2"/>
    <w:rsid w:val="006E25CB"/>
    <w:rsid w:val="006E330D"/>
    <w:rsid w:val="006E33FD"/>
    <w:rsid w:val="006E3460"/>
    <w:rsid w:val="006E3662"/>
    <w:rsid w:val="006E3805"/>
    <w:rsid w:val="006E386F"/>
    <w:rsid w:val="006E3C08"/>
    <w:rsid w:val="006E3E3F"/>
    <w:rsid w:val="006E3EF6"/>
    <w:rsid w:val="006E3F5B"/>
    <w:rsid w:val="006E421C"/>
    <w:rsid w:val="006E452A"/>
    <w:rsid w:val="006E4700"/>
    <w:rsid w:val="006E4717"/>
    <w:rsid w:val="006E489B"/>
    <w:rsid w:val="006E48B7"/>
    <w:rsid w:val="006E4DA1"/>
    <w:rsid w:val="006E50B1"/>
    <w:rsid w:val="006E50ED"/>
    <w:rsid w:val="006E5578"/>
    <w:rsid w:val="006E5891"/>
    <w:rsid w:val="006E5DC2"/>
    <w:rsid w:val="006E631F"/>
    <w:rsid w:val="006E663B"/>
    <w:rsid w:val="006E69E1"/>
    <w:rsid w:val="006F028F"/>
    <w:rsid w:val="006F0342"/>
    <w:rsid w:val="006F0449"/>
    <w:rsid w:val="006F0639"/>
    <w:rsid w:val="006F0D52"/>
    <w:rsid w:val="006F1310"/>
    <w:rsid w:val="006F155E"/>
    <w:rsid w:val="006F1C35"/>
    <w:rsid w:val="006F1C69"/>
    <w:rsid w:val="006F1CFD"/>
    <w:rsid w:val="006F2241"/>
    <w:rsid w:val="006F2293"/>
    <w:rsid w:val="006F2501"/>
    <w:rsid w:val="006F2532"/>
    <w:rsid w:val="006F2853"/>
    <w:rsid w:val="006F2C8B"/>
    <w:rsid w:val="006F2D1E"/>
    <w:rsid w:val="006F3068"/>
    <w:rsid w:val="006F33A3"/>
    <w:rsid w:val="006F3935"/>
    <w:rsid w:val="006F3AB4"/>
    <w:rsid w:val="006F3ECB"/>
    <w:rsid w:val="006F3F9D"/>
    <w:rsid w:val="006F4362"/>
    <w:rsid w:val="006F43BF"/>
    <w:rsid w:val="006F477A"/>
    <w:rsid w:val="006F484D"/>
    <w:rsid w:val="006F4AFB"/>
    <w:rsid w:val="006F4DD8"/>
    <w:rsid w:val="006F4E79"/>
    <w:rsid w:val="006F4F48"/>
    <w:rsid w:val="006F5655"/>
    <w:rsid w:val="006F56D3"/>
    <w:rsid w:val="006F5AA9"/>
    <w:rsid w:val="006F5B5F"/>
    <w:rsid w:val="006F5B83"/>
    <w:rsid w:val="006F5ECB"/>
    <w:rsid w:val="006F6031"/>
    <w:rsid w:val="006F60EA"/>
    <w:rsid w:val="006F6606"/>
    <w:rsid w:val="006F71BD"/>
    <w:rsid w:val="006F7609"/>
    <w:rsid w:val="0070003D"/>
    <w:rsid w:val="0070047E"/>
    <w:rsid w:val="007004C7"/>
    <w:rsid w:val="00700802"/>
    <w:rsid w:val="00700909"/>
    <w:rsid w:val="00700EE6"/>
    <w:rsid w:val="007011EE"/>
    <w:rsid w:val="0070165E"/>
    <w:rsid w:val="0070171E"/>
    <w:rsid w:val="00701722"/>
    <w:rsid w:val="00701C19"/>
    <w:rsid w:val="00701C40"/>
    <w:rsid w:val="007022CA"/>
    <w:rsid w:val="0070262D"/>
    <w:rsid w:val="00702C02"/>
    <w:rsid w:val="00702D8F"/>
    <w:rsid w:val="00702E02"/>
    <w:rsid w:val="00702F25"/>
    <w:rsid w:val="00703425"/>
    <w:rsid w:val="0070344C"/>
    <w:rsid w:val="007035A6"/>
    <w:rsid w:val="00703928"/>
    <w:rsid w:val="00703A1B"/>
    <w:rsid w:val="0070408E"/>
    <w:rsid w:val="00704289"/>
    <w:rsid w:val="00704387"/>
    <w:rsid w:val="007045BC"/>
    <w:rsid w:val="00705217"/>
    <w:rsid w:val="00706124"/>
    <w:rsid w:val="007067D3"/>
    <w:rsid w:val="00706DF3"/>
    <w:rsid w:val="00706F3D"/>
    <w:rsid w:val="00707693"/>
    <w:rsid w:val="00707C79"/>
    <w:rsid w:val="00707D03"/>
    <w:rsid w:val="00707E19"/>
    <w:rsid w:val="007101B4"/>
    <w:rsid w:val="00710935"/>
    <w:rsid w:val="00710C1A"/>
    <w:rsid w:val="00710FE9"/>
    <w:rsid w:val="007110A1"/>
    <w:rsid w:val="00711236"/>
    <w:rsid w:val="00711DBE"/>
    <w:rsid w:val="00711EEC"/>
    <w:rsid w:val="00711FD0"/>
    <w:rsid w:val="007121F8"/>
    <w:rsid w:val="00712981"/>
    <w:rsid w:val="00712ABD"/>
    <w:rsid w:val="00712CB2"/>
    <w:rsid w:val="00712E89"/>
    <w:rsid w:val="00713114"/>
    <w:rsid w:val="0071311B"/>
    <w:rsid w:val="0071361C"/>
    <w:rsid w:val="00713853"/>
    <w:rsid w:val="00713B81"/>
    <w:rsid w:val="00713E20"/>
    <w:rsid w:val="00714031"/>
    <w:rsid w:val="00714356"/>
    <w:rsid w:val="00714C75"/>
    <w:rsid w:val="00714E86"/>
    <w:rsid w:val="007152DC"/>
    <w:rsid w:val="00715391"/>
    <w:rsid w:val="007153A1"/>
    <w:rsid w:val="00715408"/>
    <w:rsid w:val="007156BE"/>
    <w:rsid w:val="0071573C"/>
    <w:rsid w:val="00715B05"/>
    <w:rsid w:val="00715D0D"/>
    <w:rsid w:val="00715E39"/>
    <w:rsid w:val="00716A0F"/>
    <w:rsid w:val="00716C20"/>
    <w:rsid w:val="00716E4B"/>
    <w:rsid w:val="00716FB8"/>
    <w:rsid w:val="007172E4"/>
    <w:rsid w:val="0071778B"/>
    <w:rsid w:val="00720028"/>
    <w:rsid w:val="0072015C"/>
    <w:rsid w:val="007203CF"/>
    <w:rsid w:val="00720972"/>
    <w:rsid w:val="00720FAC"/>
    <w:rsid w:val="0072122F"/>
    <w:rsid w:val="00721423"/>
    <w:rsid w:val="00721426"/>
    <w:rsid w:val="0072147A"/>
    <w:rsid w:val="00721B59"/>
    <w:rsid w:val="00721DE3"/>
    <w:rsid w:val="00722070"/>
    <w:rsid w:val="007226DC"/>
    <w:rsid w:val="007228D7"/>
    <w:rsid w:val="00722B24"/>
    <w:rsid w:val="007230F2"/>
    <w:rsid w:val="00723547"/>
    <w:rsid w:val="0072363C"/>
    <w:rsid w:val="00724559"/>
    <w:rsid w:val="00724AD0"/>
    <w:rsid w:val="00724EB3"/>
    <w:rsid w:val="00724EE0"/>
    <w:rsid w:val="00725ACC"/>
    <w:rsid w:val="00725C1F"/>
    <w:rsid w:val="00725E90"/>
    <w:rsid w:val="0072662E"/>
    <w:rsid w:val="00726EF6"/>
    <w:rsid w:val="00726FEE"/>
    <w:rsid w:val="00727120"/>
    <w:rsid w:val="0072724E"/>
    <w:rsid w:val="007278B5"/>
    <w:rsid w:val="00727A4C"/>
    <w:rsid w:val="00727B8A"/>
    <w:rsid w:val="0073007D"/>
    <w:rsid w:val="007309D0"/>
    <w:rsid w:val="00730CFF"/>
    <w:rsid w:val="00730D37"/>
    <w:rsid w:val="0073111D"/>
    <w:rsid w:val="00731673"/>
    <w:rsid w:val="007318D1"/>
    <w:rsid w:val="00731A09"/>
    <w:rsid w:val="00731A39"/>
    <w:rsid w:val="00731C26"/>
    <w:rsid w:val="007325B8"/>
    <w:rsid w:val="007328A7"/>
    <w:rsid w:val="00732ACC"/>
    <w:rsid w:val="007330B7"/>
    <w:rsid w:val="0073333C"/>
    <w:rsid w:val="007333FC"/>
    <w:rsid w:val="007335E7"/>
    <w:rsid w:val="00733B2B"/>
    <w:rsid w:val="00733D93"/>
    <w:rsid w:val="007342CC"/>
    <w:rsid w:val="00734475"/>
    <w:rsid w:val="00734703"/>
    <w:rsid w:val="00734A82"/>
    <w:rsid w:val="00734F40"/>
    <w:rsid w:val="007353F2"/>
    <w:rsid w:val="00735834"/>
    <w:rsid w:val="0073594B"/>
    <w:rsid w:val="00735B38"/>
    <w:rsid w:val="00735E50"/>
    <w:rsid w:val="0073605F"/>
    <w:rsid w:val="00736075"/>
    <w:rsid w:val="00736494"/>
    <w:rsid w:val="00736B8B"/>
    <w:rsid w:val="00736BA3"/>
    <w:rsid w:val="00736C63"/>
    <w:rsid w:val="00736CDE"/>
    <w:rsid w:val="00736F33"/>
    <w:rsid w:val="00737329"/>
    <w:rsid w:val="007373E3"/>
    <w:rsid w:val="007377B6"/>
    <w:rsid w:val="00737941"/>
    <w:rsid w:val="00737ABD"/>
    <w:rsid w:val="00737B0F"/>
    <w:rsid w:val="00737F67"/>
    <w:rsid w:val="0074002C"/>
    <w:rsid w:val="00740093"/>
    <w:rsid w:val="0074036C"/>
    <w:rsid w:val="007406FC"/>
    <w:rsid w:val="00740783"/>
    <w:rsid w:val="007407A7"/>
    <w:rsid w:val="00740A7B"/>
    <w:rsid w:val="00740FAA"/>
    <w:rsid w:val="0074107F"/>
    <w:rsid w:val="0074155C"/>
    <w:rsid w:val="0074195B"/>
    <w:rsid w:val="00741B3B"/>
    <w:rsid w:val="00741B65"/>
    <w:rsid w:val="00741C47"/>
    <w:rsid w:val="00742001"/>
    <w:rsid w:val="007422B3"/>
    <w:rsid w:val="00742717"/>
    <w:rsid w:val="00742963"/>
    <w:rsid w:val="00742AB4"/>
    <w:rsid w:val="00742C75"/>
    <w:rsid w:val="00742CB8"/>
    <w:rsid w:val="00742F49"/>
    <w:rsid w:val="007437F4"/>
    <w:rsid w:val="00743901"/>
    <w:rsid w:val="00743C42"/>
    <w:rsid w:val="007443BE"/>
    <w:rsid w:val="007446AF"/>
    <w:rsid w:val="007446DD"/>
    <w:rsid w:val="00744E69"/>
    <w:rsid w:val="007455B9"/>
    <w:rsid w:val="007457B0"/>
    <w:rsid w:val="007457FD"/>
    <w:rsid w:val="00745849"/>
    <w:rsid w:val="00745ED5"/>
    <w:rsid w:val="007462AB"/>
    <w:rsid w:val="007465EC"/>
    <w:rsid w:val="007468CF"/>
    <w:rsid w:val="00746B9D"/>
    <w:rsid w:val="007470AF"/>
    <w:rsid w:val="007472C3"/>
    <w:rsid w:val="00747440"/>
    <w:rsid w:val="00747499"/>
    <w:rsid w:val="00747521"/>
    <w:rsid w:val="0074782B"/>
    <w:rsid w:val="00747A2F"/>
    <w:rsid w:val="00747C1C"/>
    <w:rsid w:val="00747CC1"/>
    <w:rsid w:val="0075002C"/>
    <w:rsid w:val="0075004B"/>
    <w:rsid w:val="007504D2"/>
    <w:rsid w:val="007504E3"/>
    <w:rsid w:val="0075085B"/>
    <w:rsid w:val="007508E5"/>
    <w:rsid w:val="00750B33"/>
    <w:rsid w:val="00750F8D"/>
    <w:rsid w:val="0075131F"/>
    <w:rsid w:val="00751361"/>
    <w:rsid w:val="0075160B"/>
    <w:rsid w:val="00751A84"/>
    <w:rsid w:val="00751CFE"/>
    <w:rsid w:val="0075236F"/>
    <w:rsid w:val="007526CC"/>
    <w:rsid w:val="00752783"/>
    <w:rsid w:val="00752C57"/>
    <w:rsid w:val="00752F5E"/>
    <w:rsid w:val="0075308C"/>
    <w:rsid w:val="00754130"/>
    <w:rsid w:val="007544F7"/>
    <w:rsid w:val="00754591"/>
    <w:rsid w:val="007546F5"/>
    <w:rsid w:val="00754762"/>
    <w:rsid w:val="00754B55"/>
    <w:rsid w:val="00754CF5"/>
    <w:rsid w:val="0075521D"/>
    <w:rsid w:val="00755394"/>
    <w:rsid w:val="0075576F"/>
    <w:rsid w:val="00755CCB"/>
    <w:rsid w:val="007560B6"/>
    <w:rsid w:val="00756996"/>
    <w:rsid w:val="00756997"/>
    <w:rsid w:val="00756C48"/>
    <w:rsid w:val="00756FD8"/>
    <w:rsid w:val="00757151"/>
    <w:rsid w:val="007574EB"/>
    <w:rsid w:val="00757570"/>
    <w:rsid w:val="0075778A"/>
    <w:rsid w:val="00757A9A"/>
    <w:rsid w:val="00757DBF"/>
    <w:rsid w:val="00757DDD"/>
    <w:rsid w:val="0076002A"/>
    <w:rsid w:val="0076015F"/>
    <w:rsid w:val="007602B4"/>
    <w:rsid w:val="007605BF"/>
    <w:rsid w:val="00760BEC"/>
    <w:rsid w:val="0076116E"/>
    <w:rsid w:val="00761A18"/>
    <w:rsid w:val="00761AC7"/>
    <w:rsid w:val="00761B0C"/>
    <w:rsid w:val="007626B8"/>
    <w:rsid w:val="00762946"/>
    <w:rsid w:val="00762974"/>
    <w:rsid w:val="007629CD"/>
    <w:rsid w:val="00762C67"/>
    <w:rsid w:val="00763831"/>
    <w:rsid w:val="007638FE"/>
    <w:rsid w:val="00763CA7"/>
    <w:rsid w:val="007640E7"/>
    <w:rsid w:val="007642A7"/>
    <w:rsid w:val="00764336"/>
    <w:rsid w:val="00764957"/>
    <w:rsid w:val="00764B90"/>
    <w:rsid w:val="00765106"/>
    <w:rsid w:val="00765251"/>
    <w:rsid w:val="00765520"/>
    <w:rsid w:val="00765C19"/>
    <w:rsid w:val="00765FF2"/>
    <w:rsid w:val="00766210"/>
    <w:rsid w:val="00766692"/>
    <w:rsid w:val="0076768E"/>
    <w:rsid w:val="0076786E"/>
    <w:rsid w:val="00767AC2"/>
    <w:rsid w:val="00767C65"/>
    <w:rsid w:val="00767E16"/>
    <w:rsid w:val="00770138"/>
    <w:rsid w:val="007703B8"/>
    <w:rsid w:val="00770593"/>
    <w:rsid w:val="00770BAD"/>
    <w:rsid w:val="00771063"/>
    <w:rsid w:val="00771A23"/>
    <w:rsid w:val="00771B38"/>
    <w:rsid w:val="00772F83"/>
    <w:rsid w:val="00773847"/>
    <w:rsid w:val="00774089"/>
    <w:rsid w:val="0077436B"/>
    <w:rsid w:val="00774446"/>
    <w:rsid w:val="00774520"/>
    <w:rsid w:val="00775827"/>
    <w:rsid w:val="00776019"/>
    <w:rsid w:val="00776083"/>
    <w:rsid w:val="007760D9"/>
    <w:rsid w:val="00776161"/>
    <w:rsid w:val="00776F6C"/>
    <w:rsid w:val="0077750A"/>
    <w:rsid w:val="00777DDF"/>
    <w:rsid w:val="00777F33"/>
    <w:rsid w:val="00780015"/>
    <w:rsid w:val="0078007A"/>
    <w:rsid w:val="0078064E"/>
    <w:rsid w:val="00780E57"/>
    <w:rsid w:val="007813FE"/>
    <w:rsid w:val="007817B0"/>
    <w:rsid w:val="00781982"/>
    <w:rsid w:val="00781A29"/>
    <w:rsid w:val="00781A96"/>
    <w:rsid w:val="007820BF"/>
    <w:rsid w:val="00782A88"/>
    <w:rsid w:val="00782AE3"/>
    <w:rsid w:val="00782D29"/>
    <w:rsid w:val="00782EF6"/>
    <w:rsid w:val="007833A9"/>
    <w:rsid w:val="00783E43"/>
    <w:rsid w:val="00783FCD"/>
    <w:rsid w:val="0078402D"/>
    <w:rsid w:val="0078406C"/>
    <w:rsid w:val="00784086"/>
    <w:rsid w:val="00784138"/>
    <w:rsid w:val="0078479A"/>
    <w:rsid w:val="007849CD"/>
    <w:rsid w:val="00784FB7"/>
    <w:rsid w:val="00785177"/>
    <w:rsid w:val="007851ED"/>
    <w:rsid w:val="00785974"/>
    <w:rsid w:val="007868CA"/>
    <w:rsid w:val="00786988"/>
    <w:rsid w:val="00786FD4"/>
    <w:rsid w:val="00787203"/>
    <w:rsid w:val="00787217"/>
    <w:rsid w:val="0078736D"/>
    <w:rsid w:val="00787370"/>
    <w:rsid w:val="00787623"/>
    <w:rsid w:val="00790647"/>
    <w:rsid w:val="0079076E"/>
    <w:rsid w:val="00790A6E"/>
    <w:rsid w:val="00790BEC"/>
    <w:rsid w:val="00790C2E"/>
    <w:rsid w:val="00790C6D"/>
    <w:rsid w:val="00790F2F"/>
    <w:rsid w:val="007916D1"/>
    <w:rsid w:val="00791E22"/>
    <w:rsid w:val="007922CF"/>
    <w:rsid w:val="00792548"/>
    <w:rsid w:val="0079274B"/>
    <w:rsid w:val="00792D7F"/>
    <w:rsid w:val="00792F66"/>
    <w:rsid w:val="007931CD"/>
    <w:rsid w:val="007936EA"/>
    <w:rsid w:val="007937FC"/>
    <w:rsid w:val="00793CA4"/>
    <w:rsid w:val="0079405A"/>
    <w:rsid w:val="00794B7D"/>
    <w:rsid w:val="00794F9A"/>
    <w:rsid w:val="0079538C"/>
    <w:rsid w:val="00795775"/>
    <w:rsid w:val="00795FFC"/>
    <w:rsid w:val="00796288"/>
    <w:rsid w:val="00796331"/>
    <w:rsid w:val="007966AA"/>
    <w:rsid w:val="00796A3E"/>
    <w:rsid w:val="00796F78"/>
    <w:rsid w:val="0079705F"/>
    <w:rsid w:val="00797145"/>
    <w:rsid w:val="00797E5F"/>
    <w:rsid w:val="0079D76B"/>
    <w:rsid w:val="007A0636"/>
    <w:rsid w:val="007A15D7"/>
    <w:rsid w:val="007A17AB"/>
    <w:rsid w:val="007A18C9"/>
    <w:rsid w:val="007A1AA5"/>
    <w:rsid w:val="007A219C"/>
    <w:rsid w:val="007A2718"/>
    <w:rsid w:val="007A2E2D"/>
    <w:rsid w:val="007A2F02"/>
    <w:rsid w:val="007A3407"/>
    <w:rsid w:val="007A358F"/>
    <w:rsid w:val="007A4089"/>
    <w:rsid w:val="007A44A5"/>
    <w:rsid w:val="007A4508"/>
    <w:rsid w:val="007A47B3"/>
    <w:rsid w:val="007A53DC"/>
    <w:rsid w:val="007A541A"/>
    <w:rsid w:val="007A57D4"/>
    <w:rsid w:val="007A5845"/>
    <w:rsid w:val="007A5E07"/>
    <w:rsid w:val="007A5FE3"/>
    <w:rsid w:val="007A6110"/>
    <w:rsid w:val="007A6B6D"/>
    <w:rsid w:val="007A709C"/>
    <w:rsid w:val="007A7221"/>
    <w:rsid w:val="007A7417"/>
    <w:rsid w:val="007A7573"/>
    <w:rsid w:val="007A75B8"/>
    <w:rsid w:val="007A77D7"/>
    <w:rsid w:val="007A7BA7"/>
    <w:rsid w:val="007A7FE2"/>
    <w:rsid w:val="007B02B3"/>
    <w:rsid w:val="007B038D"/>
    <w:rsid w:val="007B04C1"/>
    <w:rsid w:val="007B06A6"/>
    <w:rsid w:val="007B0722"/>
    <w:rsid w:val="007B0EAB"/>
    <w:rsid w:val="007B11C1"/>
    <w:rsid w:val="007B1324"/>
    <w:rsid w:val="007B13EA"/>
    <w:rsid w:val="007B21B5"/>
    <w:rsid w:val="007B255F"/>
    <w:rsid w:val="007B25D7"/>
    <w:rsid w:val="007B26DC"/>
    <w:rsid w:val="007B28F3"/>
    <w:rsid w:val="007B2A7B"/>
    <w:rsid w:val="007B2C27"/>
    <w:rsid w:val="007B2CB9"/>
    <w:rsid w:val="007B2F37"/>
    <w:rsid w:val="007B341A"/>
    <w:rsid w:val="007B3DE2"/>
    <w:rsid w:val="007B46C2"/>
    <w:rsid w:val="007B4CA7"/>
    <w:rsid w:val="007B4E93"/>
    <w:rsid w:val="007B4ED2"/>
    <w:rsid w:val="007B5B85"/>
    <w:rsid w:val="007B64A2"/>
    <w:rsid w:val="007B6926"/>
    <w:rsid w:val="007B6B6C"/>
    <w:rsid w:val="007B6C01"/>
    <w:rsid w:val="007B7066"/>
    <w:rsid w:val="007B75D9"/>
    <w:rsid w:val="007B75F3"/>
    <w:rsid w:val="007B76EB"/>
    <w:rsid w:val="007B7999"/>
    <w:rsid w:val="007B7B20"/>
    <w:rsid w:val="007B7FCB"/>
    <w:rsid w:val="007C043D"/>
    <w:rsid w:val="007C0489"/>
    <w:rsid w:val="007C07FE"/>
    <w:rsid w:val="007C0E19"/>
    <w:rsid w:val="007C10DD"/>
    <w:rsid w:val="007C1182"/>
    <w:rsid w:val="007C1226"/>
    <w:rsid w:val="007C154C"/>
    <w:rsid w:val="007C1712"/>
    <w:rsid w:val="007C1B97"/>
    <w:rsid w:val="007C1DF1"/>
    <w:rsid w:val="007C235D"/>
    <w:rsid w:val="007C26C2"/>
    <w:rsid w:val="007C27B1"/>
    <w:rsid w:val="007C2848"/>
    <w:rsid w:val="007C28EB"/>
    <w:rsid w:val="007C2FEE"/>
    <w:rsid w:val="007C3022"/>
    <w:rsid w:val="007C33B8"/>
    <w:rsid w:val="007C356C"/>
    <w:rsid w:val="007C3796"/>
    <w:rsid w:val="007C38C7"/>
    <w:rsid w:val="007C3919"/>
    <w:rsid w:val="007C3A0B"/>
    <w:rsid w:val="007C3A39"/>
    <w:rsid w:val="007C4178"/>
    <w:rsid w:val="007C44E7"/>
    <w:rsid w:val="007C4619"/>
    <w:rsid w:val="007C4858"/>
    <w:rsid w:val="007C48B9"/>
    <w:rsid w:val="007C4B16"/>
    <w:rsid w:val="007C4B9E"/>
    <w:rsid w:val="007C4CB1"/>
    <w:rsid w:val="007C56B9"/>
    <w:rsid w:val="007C5736"/>
    <w:rsid w:val="007C5CE2"/>
    <w:rsid w:val="007C60C0"/>
    <w:rsid w:val="007C65A3"/>
    <w:rsid w:val="007C67F3"/>
    <w:rsid w:val="007C6D46"/>
    <w:rsid w:val="007C701D"/>
    <w:rsid w:val="007C7044"/>
    <w:rsid w:val="007C728F"/>
    <w:rsid w:val="007C72DF"/>
    <w:rsid w:val="007C735E"/>
    <w:rsid w:val="007C76DF"/>
    <w:rsid w:val="007C7BA8"/>
    <w:rsid w:val="007C7D7C"/>
    <w:rsid w:val="007D03D7"/>
    <w:rsid w:val="007D0B29"/>
    <w:rsid w:val="007D0BF8"/>
    <w:rsid w:val="007D0DE4"/>
    <w:rsid w:val="007D10FE"/>
    <w:rsid w:val="007D135F"/>
    <w:rsid w:val="007D1670"/>
    <w:rsid w:val="007D1C95"/>
    <w:rsid w:val="007D1FB8"/>
    <w:rsid w:val="007D2009"/>
    <w:rsid w:val="007D20B8"/>
    <w:rsid w:val="007D281F"/>
    <w:rsid w:val="007D3303"/>
    <w:rsid w:val="007D3324"/>
    <w:rsid w:val="007D3434"/>
    <w:rsid w:val="007D35D9"/>
    <w:rsid w:val="007D363C"/>
    <w:rsid w:val="007D3798"/>
    <w:rsid w:val="007D3DF6"/>
    <w:rsid w:val="007D3E33"/>
    <w:rsid w:val="007D3FF2"/>
    <w:rsid w:val="007D40B4"/>
    <w:rsid w:val="007D415D"/>
    <w:rsid w:val="007D4534"/>
    <w:rsid w:val="007D4665"/>
    <w:rsid w:val="007D4C9E"/>
    <w:rsid w:val="007D527A"/>
    <w:rsid w:val="007D53CC"/>
    <w:rsid w:val="007D55FD"/>
    <w:rsid w:val="007D5760"/>
    <w:rsid w:val="007D5A0F"/>
    <w:rsid w:val="007D5AB3"/>
    <w:rsid w:val="007D5D54"/>
    <w:rsid w:val="007D5E99"/>
    <w:rsid w:val="007D5F94"/>
    <w:rsid w:val="007D64CA"/>
    <w:rsid w:val="007D6963"/>
    <w:rsid w:val="007D6C8D"/>
    <w:rsid w:val="007D747F"/>
    <w:rsid w:val="007D75D3"/>
    <w:rsid w:val="007D7640"/>
    <w:rsid w:val="007D771B"/>
    <w:rsid w:val="007D7A8B"/>
    <w:rsid w:val="007D7C91"/>
    <w:rsid w:val="007D7F9E"/>
    <w:rsid w:val="007E00EC"/>
    <w:rsid w:val="007E0136"/>
    <w:rsid w:val="007E02BE"/>
    <w:rsid w:val="007E02E6"/>
    <w:rsid w:val="007E04D0"/>
    <w:rsid w:val="007E059E"/>
    <w:rsid w:val="007E0640"/>
    <w:rsid w:val="007E0AF8"/>
    <w:rsid w:val="007E0DFB"/>
    <w:rsid w:val="007E10C6"/>
    <w:rsid w:val="007E11DF"/>
    <w:rsid w:val="007E1214"/>
    <w:rsid w:val="007E144B"/>
    <w:rsid w:val="007E14C0"/>
    <w:rsid w:val="007E194E"/>
    <w:rsid w:val="007E1B26"/>
    <w:rsid w:val="007E224B"/>
    <w:rsid w:val="007E254C"/>
    <w:rsid w:val="007E2727"/>
    <w:rsid w:val="007E291E"/>
    <w:rsid w:val="007E2A67"/>
    <w:rsid w:val="007E2BAF"/>
    <w:rsid w:val="007E34CD"/>
    <w:rsid w:val="007E34FA"/>
    <w:rsid w:val="007E3649"/>
    <w:rsid w:val="007E3FBE"/>
    <w:rsid w:val="007E431B"/>
    <w:rsid w:val="007E4625"/>
    <w:rsid w:val="007E4858"/>
    <w:rsid w:val="007E4E30"/>
    <w:rsid w:val="007E600E"/>
    <w:rsid w:val="007E64D0"/>
    <w:rsid w:val="007E66FB"/>
    <w:rsid w:val="007E684D"/>
    <w:rsid w:val="007E68C3"/>
    <w:rsid w:val="007E69A0"/>
    <w:rsid w:val="007E7006"/>
    <w:rsid w:val="007E704C"/>
    <w:rsid w:val="007E7185"/>
    <w:rsid w:val="007E7861"/>
    <w:rsid w:val="007E7DCB"/>
    <w:rsid w:val="007E7F2A"/>
    <w:rsid w:val="007F006D"/>
    <w:rsid w:val="007F09E9"/>
    <w:rsid w:val="007F10BF"/>
    <w:rsid w:val="007F1734"/>
    <w:rsid w:val="007F22F0"/>
    <w:rsid w:val="007F246E"/>
    <w:rsid w:val="007F2842"/>
    <w:rsid w:val="007F285A"/>
    <w:rsid w:val="007F28C4"/>
    <w:rsid w:val="007F28CE"/>
    <w:rsid w:val="007F291B"/>
    <w:rsid w:val="007F2DEF"/>
    <w:rsid w:val="007F30D0"/>
    <w:rsid w:val="007F32E2"/>
    <w:rsid w:val="007F34D8"/>
    <w:rsid w:val="007F3E92"/>
    <w:rsid w:val="007F3ECF"/>
    <w:rsid w:val="007F412D"/>
    <w:rsid w:val="007F4440"/>
    <w:rsid w:val="007F4651"/>
    <w:rsid w:val="007F465A"/>
    <w:rsid w:val="007F4CC6"/>
    <w:rsid w:val="007F4F18"/>
    <w:rsid w:val="007F501C"/>
    <w:rsid w:val="007F5139"/>
    <w:rsid w:val="007F5328"/>
    <w:rsid w:val="007F5662"/>
    <w:rsid w:val="007F58F7"/>
    <w:rsid w:val="007F5C80"/>
    <w:rsid w:val="007F5D05"/>
    <w:rsid w:val="007F6152"/>
    <w:rsid w:val="007F65B7"/>
    <w:rsid w:val="007F6CF7"/>
    <w:rsid w:val="007F6D1D"/>
    <w:rsid w:val="007F760D"/>
    <w:rsid w:val="007F78BA"/>
    <w:rsid w:val="007F7C4A"/>
    <w:rsid w:val="008002C3"/>
    <w:rsid w:val="00800449"/>
    <w:rsid w:val="00800531"/>
    <w:rsid w:val="0080104D"/>
    <w:rsid w:val="008011DB"/>
    <w:rsid w:val="0080132A"/>
    <w:rsid w:val="00801344"/>
    <w:rsid w:val="008016CF"/>
    <w:rsid w:val="008020C1"/>
    <w:rsid w:val="008030EF"/>
    <w:rsid w:val="0080355E"/>
    <w:rsid w:val="008035A5"/>
    <w:rsid w:val="00803D96"/>
    <w:rsid w:val="00803DDB"/>
    <w:rsid w:val="00803ECC"/>
    <w:rsid w:val="00804314"/>
    <w:rsid w:val="0080449F"/>
    <w:rsid w:val="00804650"/>
    <w:rsid w:val="00804C0A"/>
    <w:rsid w:val="00804C22"/>
    <w:rsid w:val="00804D1B"/>
    <w:rsid w:val="00805DED"/>
    <w:rsid w:val="008062F5"/>
    <w:rsid w:val="00806348"/>
    <w:rsid w:val="00806696"/>
    <w:rsid w:val="008073E7"/>
    <w:rsid w:val="00807719"/>
    <w:rsid w:val="00807A4D"/>
    <w:rsid w:val="00810779"/>
    <w:rsid w:val="00810806"/>
    <w:rsid w:val="00811341"/>
    <w:rsid w:val="008116D6"/>
    <w:rsid w:val="008119DD"/>
    <w:rsid w:val="00811F91"/>
    <w:rsid w:val="008122C8"/>
    <w:rsid w:val="008127C2"/>
    <w:rsid w:val="0081285E"/>
    <w:rsid w:val="0081292B"/>
    <w:rsid w:val="00812D81"/>
    <w:rsid w:val="008130E2"/>
    <w:rsid w:val="00813192"/>
    <w:rsid w:val="00813B9B"/>
    <w:rsid w:val="00813DA0"/>
    <w:rsid w:val="00813E94"/>
    <w:rsid w:val="008140FF"/>
    <w:rsid w:val="00814268"/>
    <w:rsid w:val="008146A3"/>
    <w:rsid w:val="008147E9"/>
    <w:rsid w:val="008149FC"/>
    <w:rsid w:val="00814D0E"/>
    <w:rsid w:val="00815967"/>
    <w:rsid w:val="00815A62"/>
    <w:rsid w:val="00815A70"/>
    <w:rsid w:val="00815C65"/>
    <w:rsid w:val="00816903"/>
    <w:rsid w:val="00816907"/>
    <w:rsid w:val="00816AA8"/>
    <w:rsid w:val="00816F72"/>
    <w:rsid w:val="00817987"/>
    <w:rsid w:val="008201EE"/>
    <w:rsid w:val="00820551"/>
    <w:rsid w:val="008206F0"/>
    <w:rsid w:val="00820DAF"/>
    <w:rsid w:val="00821292"/>
    <w:rsid w:val="00821433"/>
    <w:rsid w:val="008218DF"/>
    <w:rsid w:val="00821C1A"/>
    <w:rsid w:val="00821CBE"/>
    <w:rsid w:val="00821CDB"/>
    <w:rsid w:val="00821DAB"/>
    <w:rsid w:val="00822221"/>
    <w:rsid w:val="008223A4"/>
    <w:rsid w:val="00822698"/>
    <w:rsid w:val="008227DF"/>
    <w:rsid w:val="00822A78"/>
    <w:rsid w:val="00822D70"/>
    <w:rsid w:val="00822DF2"/>
    <w:rsid w:val="00823005"/>
    <w:rsid w:val="00823058"/>
    <w:rsid w:val="00823194"/>
    <w:rsid w:val="008233D0"/>
    <w:rsid w:val="008239BA"/>
    <w:rsid w:val="00823AF0"/>
    <w:rsid w:val="008241C9"/>
    <w:rsid w:val="008246B6"/>
    <w:rsid w:val="008247E7"/>
    <w:rsid w:val="00824960"/>
    <w:rsid w:val="00824AFE"/>
    <w:rsid w:val="00824ECE"/>
    <w:rsid w:val="00825452"/>
    <w:rsid w:val="0082581F"/>
    <w:rsid w:val="00825A49"/>
    <w:rsid w:val="00825F76"/>
    <w:rsid w:val="0082659F"/>
    <w:rsid w:val="0082675C"/>
    <w:rsid w:val="00826999"/>
    <w:rsid w:val="00826D2B"/>
    <w:rsid w:val="00827075"/>
    <w:rsid w:val="00827259"/>
    <w:rsid w:val="008273C8"/>
    <w:rsid w:val="00827594"/>
    <w:rsid w:val="00827899"/>
    <w:rsid w:val="00827D58"/>
    <w:rsid w:val="00830031"/>
    <w:rsid w:val="00830142"/>
    <w:rsid w:val="008303E7"/>
    <w:rsid w:val="00830720"/>
    <w:rsid w:val="00830AEE"/>
    <w:rsid w:val="00830CCD"/>
    <w:rsid w:val="00830D3A"/>
    <w:rsid w:val="00830EB0"/>
    <w:rsid w:val="008310C5"/>
    <w:rsid w:val="00831A1B"/>
    <w:rsid w:val="00831AC8"/>
    <w:rsid w:val="00831BA3"/>
    <w:rsid w:val="00832044"/>
    <w:rsid w:val="008321A2"/>
    <w:rsid w:val="00832454"/>
    <w:rsid w:val="008326ED"/>
    <w:rsid w:val="0083289A"/>
    <w:rsid w:val="0083291D"/>
    <w:rsid w:val="00832ED0"/>
    <w:rsid w:val="00832ED4"/>
    <w:rsid w:val="00832F68"/>
    <w:rsid w:val="0083309B"/>
    <w:rsid w:val="0083331F"/>
    <w:rsid w:val="008335F0"/>
    <w:rsid w:val="008339B3"/>
    <w:rsid w:val="00833B95"/>
    <w:rsid w:val="00833EDD"/>
    <w:rsid w:val="00833F8B"/>
    <w:rsid w:val="00834107"/>
    <w:rsid w:val="0083424B"/>
    <w:rsid w:val="00834373"/>
    <w:rsid w:val="008343F1"/>
    <w:rsid w:val="00834A1C"/>
    <w:rsid w:val="00834F8C"/>
    <w:rsid w:val="0083502A"/>
    <w:rsid w:val="0083528C"/>
    <w:rsid w:val="008353F7"/>
    <w:rsid w:val="00835840"/>
    <w:rsid w:val="00835C74"/>
    <w:rsid w:val="008360A3"/>
    <w:rsid w:val="00836266"/>
    <w:rsid w:val="00836522"/>
    <w:rsid w:val="0083662F"/>
    <w:rsid w:val="00836651"/>
    <w:rsid w:val="008366C3"/>
    <w:rsid w:val="00837064"/>
    <w:rsid w:val="00837CD1"/>
    <w:rsid w:val="0084026D"/>
    <w:rsid w:val="00840332"/>
    <w:rsid w:val="0084075B"/>
    <w:rsid w:val="00840BB5"/>
    <w:rsid w:val="00840C66"/>
    <w:rsid w:val="00841330"/>
    <w:rsid w:val="0084149D"/>
    <w:rsid w:val="00841CEF"/>
    <w:rsid w:val="00842557"/>
    <w:rsid w:val="0084293B"/>
    <w:rsid w:val="00842B70"/>
    <w:rsid w:val="00842BA1"/>
    <w:rsid w:val="00842BFC"/>
    <w:rsid w:val="00842E4A"/>
    <w:rsid w:val="008430BC"/>
    <w:rsid w:val="0084314E"/>
    <w:rsid w:val="00843473"/>
    <w:rsid w:val="008436E7"/>
    <w:rsid w:val="00843D91"/>
    <w:rsid w:val="00844407"/>
    <w:rsid w:val="0084440B"/>
    <w:rsid w:val="00844882"/>
    <w:rsid w:val="008448BF"/>
    <w:rsid w:val="008448FB"/>
    <w:rsid w:val="00844DB3"/>
    <w:rsid w:val="00844FDE"/>
    <w:rsid w:val="008452C2"/>
    <w:rsid w:val="008454FD"/>
    <w:rsid w:val="00845C15"/>
    <w:rsid w:val="008465CB"/>
    <w:rsid w:val="0084673E"/>
    <w:rsid w:val="00846878"/>
    <w:rsid w:val="00846F23"/>
    <w:rsid w:val="00847320"/>
    <w:rsid w:val="008477DF"/>
    <w:rsid w:val="008501B9"/>
    <w:rsid w:val="008503A6"/>
    <w:rsid w:val="00850420"/>
    <w:rsid w:val="00850D83"/>
    <w:rsid w:val="0085102A"/>
    <w:rsid w:val="0085107E"/>
    <w:rsid w:val="0085151D"/>
    <w:rsid w:val="008516BD"/>
    <w:rsid w:val="00851C7C"/>
    <w:rsid w:val="00851CB5"/>
    <w:rsid w:val="00851CFC"/>
    <w:rsid w:val="00852580"/>
    <w:rsid w:val="00852585"/>
    <w:rsid w:val="008526E4"/>
    <w:rsid w:val="008536D2"/>
    <w:rsid w:val="0085379D"/>
    <w:rsid w:val="00853A04"/>
    <w:rsid w:val="00853AB7"/>
    <w:rsid w:val="00853D5F"/>
    <w:rsid w:val="00853F32"/>
    <w:rsid w:val="00853F5C"/>
    <w:rsid w:val="008540FA"/>
    <w:rsid w:val="008541A9"/>
    <w:rsid w:val="008546BE"/>
    <w:rsid w:val="00854868"/>
    <w:rsid w:val="008548C6"/>
    <w:rsid w:val="008549A8"/>
    <w:rsid w:val="00855059"/>
    <w:rsid w:val="008553CF"/>
    <w:rsid w:val="0085559B"/>
    <w:rsid w:val="008555B6"/>
    <w:rsid w:val="0085562C"/>
    <w:rsid w:val="00855C49"/>
    <w:rsid w:val="00856446"/>
    <w:rsid w:val="008567C3"/>
    <w:rsid w:val="00856879"/>
    <w:rsid w:val="00856954"/>
    <w:rsid w:val="00856B7A"/>
    <w:rsid w:val="00856CDC"/>
    <w:rsid w:val="00856E84"/>
    <w:rsid w:val="00857477"/>
    <w:rsid w:val="00857A2D"/>
    <w:rsid w:val="00857A30"/>
    <w:rsid w:val="00857E63"/>
    <w:rsid w:val="00860045"/>
    <w:rsid w:val="00860301"/>
    <w:rsid w:val="0086036A"/>
    <w:rsid w:val="00860483"/>
    <w:rsid w:val="008606A7"/>
    <w:rsid w:val="0086097F"/>
    <w:rsid w:val="00860AC2"/>
    <w:rsid w:val="00860BD1"/>
    <w:rsid w:val="00860D71"/>
    <w:rsid w:val="00860FCB"/>
    <w:rsid w:val="008610F2"/>
    <w:rsid w:val="00861392"/>
    <w:rsid w:val="00861735"/>
    <w:rsid w:val="00861C9F"/>
    <w:rsid w:val="00861E8F"/>
    <w:rsid w:val="008625D7"/>
    <w:rsid w:val="00862881"/>
    <w:rsid w:val="00862941"/>
    <w:rsid w:val="0086294C"/>
    <w:rsid w:val="00862A63"/>
    <w:rsid w:val="008630E8"/>
    <w:rsid w:val="008631D7"/>
    <w:rsid w:val="0086378C"/>
    <w:rsid w:val="00863914"/>
    <w:rsid w:val="00863BA2"/>
    <w:rsid w:val="00864369"/>
    <w:rsid w:val="00864400"/>
    <w:rsid w:val="00864574"/>
    <w:rsid w:val="00864687"/>
    <w:rsid w:val="008649E8"/>
    <w:rsid w:val="00865C06"/>
    <w:rsid w:val="00865E39"/>
    <w:rsid w:val="008665D2"/>
    <w:rsid w:val="008666D9"/>
    <w:rsid w:val="0086696D"/>
    <w:rsid w:val="00866AD6"/>
    <w:rsid w:val="00867904"/>
    <w:rsid w:val="00867B50"/>
    <w:rsid w:val="00867E9E"/>
    <w:rsid w:val="008705C2"/>
    <w:rsid w:val="00870C9E"/>
    <w:rsid w:val="00871856"/>
    <w:rsid w:val="0087186E"/>
    <w:rsid w:val="00872234"/>
    <w:rsid w:val="00872624"/>
    <w:rsid w:val="008727DC"/>
    <w:rsid w:val="008733F0"/>
    <w:rsid w:val="00873614"/>
    <w:rsid w:val="00873A53"/>
    <w:rsid w:val="00873A5C"/>
    <w:rsid w:val="00874AEF"/>
    <w:rsid w:val="00874DBE"/>
    <w:rsid w:val="00874E55"/>
    <w:rsid w:val="008751EA"/>
    <w:rsid w:val="00875F5C"/>
    <w:rsid w:val="00876548"/>
    <w:rsid w:val="00876B78"/>
    <w:rsid w:val="00876CBC"/>
    <w:rsid w:val="00876CD7"/>
    <w:rsid w:val="00876CEF"/>
    <w:rsid w:val="0087722F"/>
    <w:rsid w:val="008778F1"/>
    <w:rsid w:val="00877E17"/>
    <w:rsid w:val="00880248"/>
    <w:rsid w:val="0088045B"/>
    <w:rsid w:val="00880606"/>
    <w:rsid w:val="0088060F"/>
    <w:rsid w:val="00880C55"/>
    <w:rsid w:val="00881073"/>
    <w:rsid w:val="008815D5"/>
    <w:rsid w:val="00882280"/>
    <w:rsid w:val="00882505"/>
    <w:rsid w:val="00882BD5"/>
    <w:rsid w:val="008832C8"/>
    <w:rsid w:val="00883702"/>
    <w:rsid w:val="00883E2F"/>
    <w:rsid w:val="00884128"/>
    <w:rsid w:val="008841D7"/>
    <w:rsid w:val="00884555"/>
    <w:rsid w:val="008845AC"/>
    <w:rsid w:val="00884B7E"/>
    <w:rsid w:val="00884E9A"/>
    <w:rsid w:val="00884FFF"/>
    <w:rsid w:val="0088520B"/>
    <w:rsid w:val="00885586"/>
    <w:rsid w:val="00885980"/>
    <w:rsid w:val="00885A38"/>
    <w:rsid w:val="00885B82"/>
    <w:rsid w:val="00885C40"/>
    <w:rsid w:val="00885D1F"/>
    <w:rsid w:val="00885FDE"/>
    <w:rsid w:val="00886267"/>
    <w:rsid w:val="00886582"/>
    <w:rsid w:val="00886B08"/>
    <w:rsid w:val="008870E3"/>
    <w:rsid w:val="0088753C"/>
    <w:rsid w:val="008875A3"/>
    <w:rsid w:val="00887A08"/>
    <w:rsid w:val="00887AC9"/>
    <w:rsid w:val="00887FF6"/>
    <w:rsid w:val="008904AD"/>
    <w:rsid w:val="008907C9"/>
    <w:rsid w:val="00890C09"/>
    <w:rsid w:val="0089109D"/>
    <w:rsid w:val="00891165"/>
    <w:rsid w:val="0089128C"/>
    <w:rsid w:val="00891BDB"/>
    <w:rsid w:val="00892710"/>
    <w:rsid w:val="00892914"/>
    <w:rsid w:val="00892FD9"/>
    <w:rsid w:val="008931CE"/>
    <w:rsid w:val="0089338B"/>
    <w:rsid w:val="00893553"/>
    <w:rsid w:val="008937C9"/>
    <w:rsid w:val="00893BA0"/>
    <w:rsid w:val="00893C38"/>
    <w:rsid w:val="00893D23"/>
    <w:rsid w:val="00893DDD"/>
    <w:rsid w:val="00893DEC"/>
    <w:rsid w:val="0089420E"/>
    <w:rsid w:val="008943C1"/>
    <w:rsid w:val="008947E1"/>
    <w:rsid w:val="00894FE5"/>
    <w:rsid w:val="00895AAF"/>
    <w:rsid w:val="0089600D"/>
    <w:rsid w:val="008961F8"/>
    <w:rsid w:val="00896371"/>
    <w:rsid w:val="008964DE"/>
    <w:rsid w:val="008965B1"/>
    <w:rsid w:val="008965C3"/>
    <w:rsid w:val="00896812"/>
    <w:rsid w:val="00896826"/>
    <w:rsid w:val="00896B80"/>
    <w:rsid w:val="00896C44"/>
    <w:rsid w:val="00896E37"/>
    <w:rsid w:val="00897132"/>
    <w:rsid w:val="0089715A"/>
    <w:rsid w:val="00897733"/>
    <w:rsid w:val="00897895"/>
    <w:rsid w:val="00897AE8"/>
    <w:rsid w:val="00897B29"/>
    <w:rsid w:val="00897B99"/>
    <w:rsid w:val="00897D79"/>
    <w:rsid w:val="008A0007"/>
    <w:rsid w:val="008A03A2"/>
    <w:rsid w:val="008A0E10"/>
    <w:rsid w:val="008A0FFC"/>
    <w:rsid w:val="008A16DF"/>
    <w:rsid w:val="008A1958"/>
    <w:rsid w:val="008A1E99"/>
    <w:rsid w:val="008A2034"/>
    <w:rsid w:val="008A2077"/>
    <w:rsid w:val="008A219F"/>
    <w:rsid w:val="008A2BAB"/>
    <w:rsid w:val="008A2EFC"/>
    <w:rsid w:val="008A301F"/>
    <w:rsid w:val="008A33A4"/>
    <w:rsid w:val="008A37AF"/>
    <w:rsid w:val="008A37F9"/>
    <w:rsid w:val="008A3983"/>
    <w:rsid w:val="008A39A6"/>
    <w:rsid w:val="008A3FDE"/>
    <w:rsid w:val="008A4861"/>
    <w:rsid w:val="008A4A4F"/>
    <w:rsid w:val="008A4B83"/>
    <w:rsid w:val="008A4C74"/>
    <w:rsid w:val="008A4CCD"/>
    <w:rsid w:val="008A4D66"/>
    <w:rsid w:val="008A4E36"/>
    <w:rsid w:val="008A51B4"/>
    <w:rsid w:val="008A576A"/>
    <w:rsid w:val="008A5D65"/>
    <w:rsid w:val="008A5D68"/>
    <w:rsid w:val="008A5EFE"/>
    <w:rsid w:val="008A6C0C"/>
    <w:rsid w:val="008A6DCA"/>
    <w:rsid w:val="008A7D76"/>
    <w:rsid w:val="008B023F"/>
    <w:rsid w:val="008B035A"/>
    <w:rsid w:val="008B0521"/>
    <w:rsid w:val="008B09CD"/>
    <w:rsid w:val="008B0B94"/>
    <w:rsid w:val="008B0D1A"/>
    <w:rsid w:val="008B0FF7"/>
    <w:rsid w:val="008B12FA"/>
    <w:rsid w:val="008B169A"/>
    <w:rsid w:val="008B24C2"/>
    <w:rsid w:val="008B2E20"/>
    <w:rsid w:val="008B3023"/>
    <w:rsid w:val="008B30A5"/>
    <w:rsid w:val="008B3372"/>
    <w:rsid w:val="008B34BF"/>
    <w:rsid w:val="008B3931"/>
    <w:rsid w:val="008B3C26"/>
    <w:rsid w:val="008B3FA8"/>
    <w:rsid w:val="008B3FFA"/>
    <w:rsid w:val="008B502F"/>
    <w:rsid w:val="008B5367"/>
    <w:rsid w:val="008B54B0"/>
    <w:rsid w:val="008B5A96"/>
    <w:rsid w:val="008B5D8B"/>
    <w:rsid w:val="008B5F61"/>
    <w:rsid w:val="008B616D"/>
    <w:rsid w:val="008B64C9"/>
    <w:rsid w:val="008B6911"/>
    <w:rsid w:val="008B6D03"/>
    <w:rsid w:val="008B6F2E"/>
    <w:rsid w:val="008B72C0"/>
    <w:rsid w:val="008B7572"/>
    <w:rsid w:val="008B7693"/>
    <w:rsid w:val="008B77BA"/>
    <w:rsid w:val="008B77EF"/>
    <w:rsid w:val="008B79A5"/>
    <w:rsid w:val="008B7AD8"/>
    <w:rsid w:val="008B7DF0"/>
    <w:rsid w:val="008C0073"/>
    <w:rsid w:val="008C038F"/>
    <w:rsid w:val="008C03F2"/>
    <w:rsid w:val="008C06DD"/>
    <w:rsid w:val="008C0F9A"/>
    <w:rsid w:val="008C1DA4"/>
    <w:rsid w:val="008C1FE1"/>
    <w:rsid w:val="008C20F7"/>
    <w:rsid w:val="008C2A9F"/>
    <w:rsid w:val="008C2B54"/>
    <w:rsid w:val="008C2C22"/>
    <w:rsid w:val="008C2C2B"/>
    <w:rsid w:val="008C2C65"/>
    <w:rsid w:val="008C2F00"/>
    <w:rsid w:val="008C3154"/>
    <w:rsid w:val="008C3266"/>
    <w:rsid w:val="008C35CF"/>
    <w:rsid w:val="008C36A8"/>
    <w:rsid w:val="008C3928"/>
    <w:rsid w:val="008C39D1"/>
    <w:rsid w:val="008C3B9D"/>
    <w:rsid w:val="008C3CB1"/>
    <w:rsid w:val="008C3E3E"/>
    <w:rsid w:val="008C406F"/>
    <w:rsid w:val="008C4811"/>
    <w:rsid w:val="008C490C"/>
    <w:rsid w:val="008C4950"/>
    <w:rsid w:val="008C4C0B"/>
    <w:rsid w:val="008C4DA6"/>
    <w:rsid w:val="008C504C"/>
    <w:rsid w:val="008C522D"/>
    <w:rsid w:val="008C559D"/>
    <w:rsid w:val="008C566B"/>
    <w:rsid w:val="008C5B8A"/>
    <w:rsid w:val="008C5BA7"/>
    <w:rsid w:val="008C5BCB"/>
    <w:rsid w:val="008C5C4A"/>
    <w:rsid w:val="008C6156"/>
    <w:rsid w:val="008C675E"/>
    <w:rsid w:val="008C6905"/>
    <w:rsid w:val="008C6A78"/>
    <w:rsid w:val="008C6EDF"/>
    <w:rsid w:val="008C72E1"/>
    <w:rsid w:val="008C732C"/>
    <w:rsid w:val="008C7E71"/>
    <w:rsid w:val="008D05DC"/>
    <w:rsid w:val="008D0614"/>
    <w:rsid w:val="008D069C"/>
    <w:rsid w:val="008D077C"/>
    <w:rsid w:val="008D0C64"/>
    <w:rsid w:val="008D1071"/>
    <w:rsid w:val="008D1601"/>
    <w:rsid w:val="008D19EA"/>
    <w:rsid w:val="008D1D0D"/>
    <w:rsid w:val="008D21CD"/>
    <w:rsid w:val="008D238D"/>
    <w:rsid w:val="008D26E0"/>
    <w:rsid w:val="008D2868"/>
    <w:rsid w:val="008D2B08"/>
    <w:rsid w:val="008D2C59"/>
    <w:rsid w:val="008D2D5E"/>
    <w:rsid w:val="008D2DCA"/>
    <w:rsid w:val="008D2F01"/>
    <w:rsid w:val="008D32DD"/>
    <w:rsid w:val="008D37D2"/>
    <w:rsid w:val="008D3DBF"/>
    <w:rsid w:val="008D401D"/>
    <w:rsid w:val="008D413F"/>
    <w:rsid w:val="008D41D0"/>
    <w:rsid w:val="008D44E2"/>
    <w:rsid w:val="008D468B"/>
    <w:rsid w:val="008D48BE"/>
    <w:rsid w:val="008D4BF5"/>
    <w:rsid w:val="008D516C"/>
    <w:rsid w:val="008D57D0"/>
    <w:rsid w:val="008D5CD9"/>
    <w:rsid w:val="008D6016"/>
    <w:rsid w:val="008D6085"/>
    <w:rsid w:val="008D67BB"/>
    <w:rsid w:val="008D699E"/>
    <w:rsid w:val="008D6C6E"/>
    <w:rsid w:val="008D6DF4"/>
    <w:rsid w:val="008D6E10"/>
    <w:rsid w:val="008D6ED3"/>
    <w:rsid w:val="008D7257"/>
    <w:rsid w:val="008D72A3"/>
    <w:rsid w:val="008D7908"/>
    <w:rsid w:val="008D7AB7"/>
    <w:rsid w:val="008D7D8C"/>
    <w:rsid w:val="008D7ED6"/>
    <w:rsid w:val="008D7F64"/>
    <w:rsid w:val="008E075F"/>
    <w:rsid w:val="008E0B52"/>
    <w:rsid w:val="008E0C63"/>
    <w:rsid w:val="008E0CD9"/>
    <w:rsid w:val="008E168E"/>
    <w:rsid w:val="008E19F3"/>
    <w:rsid w:val="008E1A1D"/>
    <w:rsid w:val="008E1E2F"/>
    <w:rsid w:val="008E2216"/>
    <w:rsid w:val="008E254E"/>
    <w:rsid w:val="008E2961"/>
    <w:rsid w:val="008E2E5F"/>
    <w:rsid w:val="008E3462"/>
    <w:rsid w:val="008E3562"/>
    <w:rsid w:val="008E36BC"/>
    <w:rsid w:val="008E38FD"/>
    <w:rsid w:val="008E3AFB"/>
    <w:rsid w:val="008E3D76"/>
    <w:rsid w:val="008E3F1E"/>
    <w:rsid w:val="008E4361"/>
    <w:rsid w:val="008E4667"/>
    <w:rsid w:val="008E49F2"/>
    <w:rsid w:val="008E5267"/>
    <w:rsid w:val="008E528F"/>
    <w:rsid w:val="008E547C"/>
    <w:rsid w:val="008E54AB"/>
    <w:rsid w:val="008E58C3"/>
    <w:rsid w:val="008E5FAA"/>
    <w:rsid w:val="008E60DA"/>
    <w:rsid w:val="008E663A"/>
    <w:rsid w:val="008E66B3"/>
    <w:rsid w:val="008E6B4A"/>
    <w:rsid w:val="008E70D8"/>
    <w:rsid w:val="008E73FA"/>
    <w:rsid w:val="008E7641"/>
    <w:rsid w:val="008E79BD"/>
    <w:rsid w:val="008F0141"/>
    <w:rsid w:val="008F030B"/>
    <w:rsid w:val="008F0A5B"/>
    <w:rsid w:val="008F0AE3"/>
    <w:rsid w:val="008F0CF0"/>
    <w:rsid w:val="008F0FC3"/>
    <w:rsid w:val="008F0FEB"/>
    <w:rsid w:val="008F0FF4"/>
    <w:rsid w:val="008F116C"/>
    <w:rsid w:val="008F138A"/>
    <w:rsid w:val="008F14AD"/>
    <w:rsid w:val="008F180B"/>
    <w:rsid w:val="008F1C21"/>
    <w:rsid w:val="008F228D"/>
    <w:rsid w:val="008F2863"/>
    <w:rsid w:val="008F2DFC"/>
    <w:rsid w:val="008F2F2D"/>
    <w:rsid w:val="008F3EEA"/>
    <w:rsid w:val="008F43B8"/>
    <w:rsid w:val="008F4694"/>
    <w:rsid w:val="008F54D4"/>
    <w:rsid w:val="008F5665"/>
    <w:rsid w:val="008F5B12"/>
    <w:rsid w:val="008F637C"/>
    <w:rsid w:val="008F66F2"/>
    <w:rsid w:val="008F6DAF"/>
    <w:rsid w:val="008F7552"/>
    <w:rsid w:val="008F75B7"/>
    <w:rsid w:val="008F7A8C"/>
    <w:rsid w:val="008F7AF9"/>
    <w:rsid w:val="008F7BDA"/>
    <w:rsid w:val="008F7FAB"/>
    <w:rsid w:val="00900B67"/>
    <w:rsid w:val="00900E10"/>
    <w:rsid w:val="00901197"/>
    <w:rsid w:val="00901271"/>
    <w:rsid w:val="009012C6"/>
    <w:rsid w:val="009014FC"/>
    <w:rsid w:val="009015BB"/>
    <w:rsid w:val="009016B6"/>
    <w:rsid w:val="00901E98"/>
    <w:rsid w:val="009024C2"/>
    <w:rsid w:val="009026EE"/>
    <w:rsid w:val="00902741"/>
    <w:rsid w:val="00902998"/>
    <w:rsid w:val="00902B3F"/>
    <w:rsid w:val="00902F2E"/>
    <w:rsid w:val="00903A57"/>
    <w:rsid w:val="00903D65"/>
    <w:rsid w:val="00903F59"/>
    <w:rsid w:val="00903FA9"/>
    <w:rsid w:val="009040FD"/>
    <w:rsid w:val="0090469C"/>
    <w:rsid w:val="009049AE"/>
    <w:rsid w:val="00904C44"/>
    <w:rsid w:val="00905097"/>
    <w:rsid w:val="0090564C"/>
    <w:rsid w:val="00905661"/>
    <w:rsid w:val="0090566E"/>
    <w:rsid w:val="00905976"/>
    <w:rsid w:val="00905C3A"/>
    <w:rsid w:val="00906534"/>
    <w:rsid w:val="0090672D"/>
    <w:rsid w:val="00906AA6"/>
    <w:rsid w:val="00906BB8"/>
    <w:rsid w:val="00906D5D"/>
    <w:rsid w:val="0090715F"/>
    <w:rsid w:val="0090717F"/>
    <w:rsid w:val="0090794D"/>
    <w:rsid w:val="00910089"/>
    <w:rsid w:val="00910760"/>
    <w:rsid w:val="00911080"/>
    <w:rsid w:val="0091134F"/>
    <w:rsid w:val="00911879"/>
    <w:rsid w:val="00911B3A"/>
    <w:rsid w:val="0091204A"/>
    <w:rsid w:val="00912340"/>
    <w:rsid w:val="00912923"/>
    <w:rsid w:val="0091294A"/>
    <w:rsid w:val="00912F9C"/>
    <w:rsid w:val="00912FE0"/>
    <w:rsid w:val="009139F2"/>
    <w:rsid w:val="00913B15"/>
    <w:rsid w:val="00913D26"/>
    <w:rsid w:val="00913F96"/>
    <w:rsid w:val="00914062"/>
    <w:rsid w:val="00914415"/>
    <w:rsid w:val="0091442A"/>
    <w:rsid w:val="009144AD"/>
    <w:rsid w:val="00914BBD"/>
    <w:rsid w:val="00914CD3"/>
    <w:rsid w:val="00914EEF"/>
    <w:rsid w:val="00914F53"/>
    <w:rsid w:val="00915267"/>
    <w:rsid w:val="00915969"/>
    <w:rsid w:val="00915A17"/>
    <w:rsid w:val="00916129"/>
    <w:rsid w:val="009161DD"/>
    <w:rsid w:val="009164C6"/>
    <w:rsid w:val="00916685"/>
    <w:rsid w:val="0091682C"/>
    <w:rsid w:val="00916A79"/>
    <w:rsid w:val="00916C97"/>
    <w:rsid w:val="00917041"/>
    <w:rsid w:val="0091725F"/>
    <w:rsid w:val="009172DE"/>
    <w:rsid w:val="00917333"/>
    <w:rsid w:val="00917492"/>
    <w:rsid w:val="00917644"/>
    <w:rsid w:val="00917798"/>
    <w:rsid w:val="0092035E"/>
    <w:rsid w:val="009205ED"/>
    <w:rsid w:val="00920836"/>
    <w:rsid w:val="00920B17"/>
    <w:rsid w:val="009212FB"/>
    <w:rsid w:val="00922353"/>
    <w:rsid w:val="009223B7"/>
    <w:rsid w:val="0092275E"/>
    <w:rsid w:val="00922863"/>
    <w:rsid w:val="009229FE"/>
    <w:rsid w:val="00922D11"/>
    <w:rsid w:val="00922DEC"/>
    <w:rsid w:val="00923865"/>
    <w:rsid w:val="0092409E"/>
    <w:rsid w:val="00924140"/>
    <w:rsid w:val="00924BEC"/>
    <w:rsid w:val="00925973"/>
    <w:rsid w:val="009259E2"/>
    <w:rsid w:val="00925D52"/>
    <w:rsid w:val="00925E4F"/>
    <w:rsid w:val="00927047"/>
    <w:rsid w:val="009273E7"/>
    <w:rsid w:val="009274FA"/>
    <w:rsid w:val="009278D4"/>
    <w:rsid w:val="00927AAE"/>
    <w:rsid w:val="00927BA6"/>
    <w:rsid w:val="00927DE6"/>
    <w:rsid w:val="009300AA"/>
    <w:rsid w:val="00930151"/>
    <w:rsid w:val="009301BC"/>
    <w:rsid w:val="009301F9"/>
    <w:rsid w:val="00930250"/>
    <w:rsid w:val="00930281"/>
    <w:rsid w:val="009309CE"/>
    <w:rsid w:val="00930B8A"/>
    <w:rsid w:val="00930BC2"/>
    <w:rsid w:val="00930DE5"/>
    <w:rsid w:val="0093106B"/>
    <w:rsid w:val="009310F5"/>
    <w:rsid w:val="009313F3"/>
    <w:rsid w:val="0093193F"/>
    <w:rsid w:val="00931FCB"/>
    <w:rsid w:val="00932174"/>
    <w:rsid w:val="009324A9"/>
    <w:rsid w:val="009324FD"/>
    <w:rsid w:val="0093265E"/>
    <w:rsid w:val="009326B6"/>
    <w:rsid w:val="00932A86"/>
    <w:rsid w:val="0093304E"/>
    <w:rsid w:val="009330C1"/>
    <w:rsid w:val="009337E6"/>
    <w:rsid w:val="00933F09"/>
    <w:rsid w:val="009341C4"/>
    <w:rsid w:val="0093421F"/>
    <w:rsid w:val="009342FA"/>
    <w:rsid w:val="009343D3"/>
    <w:rsid w:val="00934440"/>
    <w:rsid w:val="0093454F"/>
    <w:rsid w:val="009348A3"/>
    <w:rsid w:val="0093493D"/>
    <w:rsid w:val="00934AD6"/>
    <w:rsid w:val="00934C67"/>
    <w:rsid w:val="00934E1E"/>
    <w:rsid w:val="009357BB"/>
    <w:rsid w:val="00935E83"/>
    <w:rsid w:val="00936450"/>
    <w:rsid w:val="00936B58"/>
    <w:rsid w:val="00936BCC"/>
    <w:rsid w:val="00936DF5"/>
    <w:rsid w:val="00937973"/>
    <w:rsid w:val="00937FD7"/>
    <w:rsid w:val="0094012E"/>
    <w:rsid w:val="00940620"/>
    <w:rsid w:val="00940B76"/>
    <w:rsid w:val="00940E12"/>
    <w:rsid w:val="00940EBB"/>
    <w:rsid w:val="0094112A"/>
    <w:rsid w:val="009412AC"/>
    <w:rsid w:val="00941435"/>
    <w:rsid w:val="0094146A"/>
    <w:rsid w:val="00941EFB"/>
    <w:rsid w:val="00942182"/>
    <w:rsid w:val="00942286"/>
    <w:rsid w:val="0094241F"/>
    <w:rsid w:val="009428FB"/>
    <w:rsid w:val="009429F6"/>
    <w:rsid w:val="00942CEB"/>
    <w:rsid w:val="00943159"/>
    <w:rsid w:val="0094318C"/>
    <w:rsid w:val="009435A1"/>
    <w:rsid w:val="009436CB"/>
    <w:rsid w:val="009437C2"/>
    <w:rsid w:val="009439C4"/>
    <w:rsid w:val="00943BAE"/>
    <w:rsid w:val="00943E79"/>
    <w:rsid w:val="0094482C"/>
    <w:rsid w:val="0094492A"/>
    <w:rsid w:val="00944DCC"/>
    <w:rsid w:val="00944F38"/>
    <w:rsid w:val="00944FCC"/>
    <w:rsid w:val="00945224"/>
    <w:rsid w:val="009453CB"/>
    <w:rsid w:val="0094577F"/>
    <w:rsid w:val="009458EB"/>
    <w:rsid w:val="00945DE6"/>
    <w:rsid w:val="00947131"/>
    <w:rsid w:val="00947322"/>
    <w:rsid w:val="009476AF"/>
    <w:rsid w:val="00947B6F"/>
    <w:rsid w:val="00947F99"/>
    <w:rsid w:val="0095009E"/>
    <w:rsid w:val="0095043C"/>
    <w:rsid w:val="0095045F"/>
    <w:rsid w:val="009504B0"/>
    <w:rsid w:val="00950FF1"/>
    <w:rsid w:val="009510F6"/>
    <w:rsid w:val="00951268"/>
    <w:rsid w:val="00951414"/>
    <w:rsid w:val="009515D3"/>
    <w:rsid w:val="00951816"/>
    <w:rsid w:val="00951A90"/>
    <w:rsid w:val="00951AB6"/>
    <w:rsid w:val="00951CF1"/>
    <w:rsid w:val="00951FBC"/>
    <w:rsid w:val="00952B1A"/>
    <w:rsid w:val="00952C42"/>
    <w:rsid w:val="00953148"/>
    <w:rsid w:val="009531C4"/>
    <w:rsid w:val="0095366E"/>
    <w:rsid w:val="00953AA1"/>
    <w:rsid w:val="00953AD4"/>
    <w:rsid w:val="00953F34"/>
    <w:rsid w:val="00953F5A"/>
    <w:rsid w:val="0095400C"/>
    <w:rsid w:val="009548FB"/>
    <w:rsid w:val="00954D9A"/>
    <w:rsid w:val="00955274"/>
    <w:rsid w:val="009559E2"/>
    <w:rsid w:val="00955C33"/>
    <w:rsid w:val="00955DAC"/>
    <w:rsid w:val="00956165"/>
    <w:rsid w:val="00956311"/>
    <w:rsid w:val="00956567"/>
    <w:rsid w:val="009565B4"/>
    <w:rsid w:val="00956DD4"/>
    <w:rsid w:val="009575E5"/>
    <w:rsid w:val="00957973"/>
    <w:rsid w:val="00957EF8"/>
    <w:rsid w:val="009602E1"/>
    <w:rsid w:val="009611B7"/>
    <w:rsid w:val="00961833"/>
    <w:rsid w:val="009618DE"/>
    <w:rsid w:val="00961AA6"/>
    <w:rsid w:val="00961CDC"/>
    <w:rsid w:val="0096285A"/>
    <w:rsid w:val="00962FA6"/>
    <w:rsid w:val="0096331E"/>
    <w:rsid w:val="00963B47"/>
    <w:rsid w:val="00963E47"/>
    <w:rsid w:val="00963FE3"/>
    <w:rsid w:val="00964154"/>
    <w:rsid w:val="0096430A"/>
    <w:rsid w:val="00964318"/>
    <w:rsid w:val="00964642"/>
    <w:rsid w:val="009647A2"/>
    <w:rsid w:val="00964870"/>
    <w:rsid w:val="009659F5"/>
    <w:rsid w:val="00965A92"/>
    <w:rsid w:val="00965E52"/>
    <w:rsid w:val="00966418"/>
    <w:rsid w:val="009669D1"/>
    <w:rsid w:val="00966AA0"/>
    <w:rsid w:val="00966AEE"/>
    <w:rsid w:val="00967769"/>
    <w:rsid w:val="00967846"/>
    <w:rsid w:val="00967AD4"/>
    <w:rsid w:val="00967ADD"/>
    <w:rsid w:val="00967D3B"/>
    <w:rsid w:val="00967EE0"/>
    <w:rsid w:val="00967F03"/>
    <w:rsid w:val="00970051"/>
    <w:rsid w:val="00970087"/>
    <w:rsid w:val="00970CBC"/>
    <w:rsid w:val="00970EB4"/>
    <w:rsid w:val="00971020"/>
    <w:rsid w:val="00971170"/>
    <w:rsid w:val="00971224"/>
    <w:rsid w:val="00971579"/>
    <w:rsid w:val="00971B31"/>
    <w:rsid w:val="00971D18"/>
    <w:rsid w:val="0097270E"/>
    <w:rsid w:val="00972DEA"/>
    <w:rsid w:val="0097301F"/>
    <w:rsid w:val="0097307F"/>
    <w:rsid w:val="00973350"/>
    <w:rsid w:val="009735AE"/>
    <w:rsid w:val="009736FC"/>
    <w:rsid w:val="00973968"/>
    <w:rsid w:val="00973A15"/>
    <w:rsid w:val="00973C06"/>
    <w:rsid w:val="009745D1"/>
    <w:rsid w:val="00974998"/>
    <w:rsid w:val="00974C69"/>
    <w:rsid w:val="00975678"/>
    <w:rsid w:val="00975A1B"/>
    <w:rsid w:val="00975B12"/>
    <w:rsid w:val="00975D35"/>
    <w:rsid w:val="00975D96"/>
    <w:rsid w:val="00976058"/>
    <w:rsid w:val="0097615C"/>
    <w:rsid w:val="0097644A"/>
    <w:rsid w:val="00976506"/>
    <w:rsid w:val="009769EB"/>
    <w:rsid w:val="00976AD0"/>
    <w:rsid w:val="00976BBE"/>
    <w:rsid w:val="0097755D"/>
    <w:rsid w:val="00977566"/>
    <w:rsid w:val="00977731"/>
    <w:rsid w:val="009777DB"/>
    <w:rsid w:val="00977ECF"/>
    <w:rsid w:val="009800AF"/>
    <w:rsid w:val="00980888"/>
    <w:rsid w:val="00980DFF"/>
    <w:rsid w:val="009810EB"/>
    <w:rsid w:val="00981275"/>
    <w:rsid w:val="009817B0"/>
    <w:rsid w:val="00981B6F"/>
    <w:rsid w:val="00982227"/>
    <w:rsid w:val="0098258A"/>
    <w:rsid w:val="00982994"/>
    <w:rsid w:val="009829C9"/>
    <w:rsid w:val="00982A88"/>
    <w:rsid w:val="00982DBA"/>
    <w:rsid w:val="00982DC5"/>
    <w:rsid w:val="00982E77"/>
    <w:rsid w:val="00982E86"/>
    <w:rsid w:val="009835A4"/>
    <w:rsid w:val="00983708"/>
    <w:rsid w:val="00983BD9"/>
    <w:rsid w:val="00984A26"/>
    <w:rsid w:val="00984D79"/>
    <w:rsid w:val="009853D2"/>
    <w:rsid w:val="00985456"/>
    <w:rsid w:val="00985D37"/>
    <w:rsid w:val="00985E25"/>
    <w:rsid w:val="00985F7B"/>
    <w:rsid w:val="00985FA4"/>
    <w:rsid w:val="0098614D"/>
    <w:rsid w:val="00986249"/>
    <w:rsid w:val="00986676"/>
    <w:rsid w:val="00987058"/>
    <w:rsid w:val="0098726B"/>
    <w:rsid w:val="00987A6B"/>
    <w:rsid w:val="009900B8"/>
    <w:rsid w:val="00990166"/>
    <w:rsid w:val="0099019C"/>
    <w:rsid w:val="009903CE"/>
    <w:rsid w:val="00990979"/>
    <w:rsid w:val="009909B9"/>
    <w:rsid w:val="00990B4C"/>
    <w:rsid w:val="00990F13"/>
    <w:rsid w:val="00990FDD"/>
    <w:rsid w:val="0099131F"/>
    <w:rsid w:val="00991496"/>
    <w:rsid w:val="00991A23"/>
    <w:rsid w:val="00991B47"/>
    <w:rsid w:val="00991D83"/>
    <w:rsid w:val="00991E7C"/>
    <w:rsid w:val="00992334"/>
    <w:rsid w:val="0099263A"/>
    <w:rsid w:val="0099272F"/>
    <w:rsid w:val="009929FC"/>
    <w:rsid w:val="00992BA1"/>
    <w:rsid w:val="00992BD1"/>
    <w:rsid w:val="00992C5E"/>
    <w:rsid w:val="00993097"/>
    <w:rsid w:val="00993220"/>
    <w:rsid w:val="009933E0"/>
    <w:rsid w:val="00993631"/>
    <w:rsid w:val="0099372B"/>
    <w:rsid w:val="009939EE"/>
    <w:rsid w:val="00993C21"/>
    <w:rsid w:val="00993D6B"/>
    <w:rsid w:val="0099461D"/>
    <w:rsid w:val="009946D6"/>
    <w:rsid w:val="0099481B"/>
    <w:rsid w:val="00994916"/>
    <w:rsid w:val="00994A11"/>
    <w:rsid w:val="0099500B"/>
    <w:rsid w:val="009951B4"/>
    <w:rsid w:val="0099552F"/>
    <w:rsid w:val="00995810"/>
    <w:rsid w:val="009959BE"/>
    <w:rsid w:val="00995AA3"/>
    <w:rsid w:val="00995CAA"/>
    <w:rsid w:val="00996B0C"/>
    <w:rsid w:val="00996F4B"/>
    <w:rsid w:val="0099754D"/>
    <w:rsid w:val="00997773"/>
    <w:rsid w:val="00997C20"/>
    <w:rsid w:val="00997C22"/>
    <w:rsid w:val="00997C64"/>
    <w:rsid w:val="009A0573"/>
    <w:rsid w:val="009A05A2"/>
    <w:rsid w:val="009A0639"/>
    <w:rsid w:val="009A06D0"/>
    <w:rsid w:val="009A074F"/>
    <w:rsid w:val="009A09C8"/>
    <w:rsid w:val="009A0AAB"/>
    <w:rsid w:val="009A0B1D"/>
    <w:rsid w:val="009A0EE0"/>
    <w:rsid w:val="009A1161"/>
    <w:rsid w:val="009A1361"/>
    <w:rsid w:val="009A17FA"/>
    <w:rsid w:val="009A1A00"/>
    <w:rsid w:val="009A1A48"/>
    <w:rsid w:val="009A1B84"/>
    <w:rsid w:val="009A1E05"/>
    <w:rsid w:val="009A26F1"/>
    <w:rsid w:val="009A2C52"/>
    <w:rsid w:val="009A2E84"/>
    <w:rsid w:val="009A34D7"/>
    <w:rsid w:val="009A35ED"/>
    <w:rsid w:val="009A3858"/>
    <w:rsid w:val="009A38EF"/>
    <w:rsid w:val="009A392C"/>
    <w:rsid w:val="009A4079"/>
    <w:rsid w:val="009A43BA"/>
    <w:rsid w:val="009A478D"/>
    <w:rsid w:val="009A4852"/>
    <w:rsid w:val="009A4D73"/>
    <w:rsid w:val="009A4F62"/>
    <w:rsid w:val="009A4F6D"/>
    <w:rsid w:val="009A528D"/>
    <w:rsid w:val="009A5334"/>
    <w:rsid w:val="009A57F8"/>
    <w:rsid w:val="009A58D9"/>
    <w:rsid w:val="009A59FE"/>
    <w:rsid w:val="009A5A00"/>
    <w:rsid w:val="009A5AEF"/>
    <w:rsid w:val="009A5D39"/>
    <w:rsid w:val="009A62C1"/>
    <w:rsid w:val="009A63A7"/>
    <w:rsid w:val="009A6842"/>
    <w:rsid w:val="009A6A17"/>
    <w:rsid w:val="009A6CC4"/>
    <w:rsid w:val="009A71A7"/>
    <w:rsid w:val="009A7A2F"/>
    <w:rsid w:val="009A7A37"/>
    <w:rsid w:val="009A7B2F"/>
    <w:rsid w:val="009A7D9E"/>
    <w:rsid w:val="009B011C"/>
    <w:rsid w:val="009B03F1"/>
    <w:rsid w:val="009B0595"/>
    <w:rsid w:val="009B0A67"/>
    <w:rsid w:val="009B0A89"/>
    <w:rsid w:val="009B0F92"/>
    <w:rsid w:val="009B1347"/>
    <w:rsid w:val="009B13C6"/>
    <w:rsid w:val="009B1BC1"/>
    <w:rsid w:val="009B1DFD"/>
    <w:rsid w:val="009B1FC5"/>
    <w:rsid w:val="009B24F6"/>
    <w:rsid w:val="009B27F8"/>
    <w:rsid w:val="009B3218"/>
    <w:rsid w:val="009B3CE2"/>
    <w:rsid w:val="009B3E8A"/>
    <w:rsid w:val="009B3FD2"/>
    <w:rsid w:val="009B41AA"/>
    <w:rsid w:val="009B442A"/>
    <w:rsid w:val="009B4582"/>
    <w:rsid w:val="009B4D29"/>
    <w:rsid w:val="009B5336"/>
    <w:rsid w:val="009B5B20"/>
    <w:rsid w:val="009B5CA6"/>
    <w:rsid w:val="009B5CBB"/>
    <w:rsid w:val="009B5F21"/>
    <w:rsid w:val="009B6179"/>
    <w:rsid w:val="009B6232"/>
    <w:rsid w:val="009B668B"/>
    <w:rsid w:val="009B6897"/>
    <w:rsid w:val="009B6AEB"/>
    <w:rsid w:val="009B6B06"/>
    <w:rsid w:val="009B6B3C"/>
    <w:rsid w:val="009B6D00"/>
    <w:rsid w:val="009B6D2D"/>
    <w:rsid w:val="009B6F4A"/>
    <w:rsid w:val="009B70B3"/>
    <w:rsid w:val="009B7350"/>
    <w:rsid w:val="009B757F"/>
    <w:rsid w:val="009B78DF"/>
    <w:rsid w:val="009B7AED"/>
    <w:rsid w:val="009C03ED"/>
    <w:rsid w:val="009C0AFC"/>
    <w:rsid w:val="009C0B4A"/>
    <w:rsid w:val="009C0CF0"/>
    <w:rsid w:val="009C213E"/>
    <w:rsid w:val="009C224E"/>
    <w:rsid w:val="009C23F0"/>
    <w:rsid w:val="009C242D"/>
    <w:rsid w:val="009C2FC2"/>
    <w:rsid w:val="009C338D"/>
    <w:rsid w:val="009C34A8"/>
    <w:rsid w:val="009C39F5"/>
    <w:rsid w:val="009C3A1D"/>
    <w:rsid w:val="009C3AFE"/>
    <w:rsid w:val="009C3B5C"/>
    <w:rsid w:val="009C464B"/>
    <w:rsid w:val="009C49D1"/>
    <w:rsid w:val="009C4B8B"/>
    <w:rsid w:val="009C4BD4"/>
    <w:rsid w:val="009C4F2F"/>
    <w:rsid w:val="009C540E"/>
    <w:rsid w:val="009C598C"/>
    <w:rsid w:val="009C5AA4"/>
    <w:rsid w:val="009C5DE6"/>
    <w:rsid w:val="009C6046"/>
    <w:rsid w:val="009C61C9"/>
    <w:rsid w:val="009C6E87"/>
    <w:rsid w:val="009C7022"/>
    <w:rsid w:val="009C7689"/>
    <w:rsid w:val="009C77A3"/>
    <w:rsid w:val="009C78D8"/>
    <w:rsid w:val="009C7CE6"/>
    <w:rsid w:val="009D01D8"/>
    <w:rsid w:val="009D0580"/>
    <w:rsid w:val="009D08E9"/>
    <w:rsid w:val="009D0CBD"/>
    <w:rsid w:val="009D109E"/>
    <w:rsid w:val="009D1222"/>
    <w:rsid w:val="009D12FA"/>
    <w:rsid w:val="009D1604"/>
    <w:rsid w:val="009D16F3"/>
    <w:rsid w:val="009D196B"/>
    <w:rsid w:val="009D1C17"/>
    <w:rsid w:val="009D1FA2"/>
    <w:rsid w:val="009D22E8"/>
    <w:rsid w:val="009D22ED"/>
    <w:rsid w:val="009D295B"/>
    <w:rsid w:val="009D2A2C"/>
    <w:rsid w:val="009D2B6A"/>
    <w:rsid w:val="009D2C24"/>
    <w:rsid w:val="009D2C28"/>
    <w:rsid w:val="009D2E0A"/>
    <w:rsid w:val="009D3184"/>
    <w:rsid w:val="009D31B9"/>
    <w:rsid w:val="009D33AD"/>
    <w:rsid w:val="009D3466"/>
    <w:rsid w:val="009D361C"/>
    <w:rsid w:val="009D3654"/>
    <w:rsid w:val="009D3F23"/>
    <w:rsid w:val="009D3F63"/>
    <w:rsid w:val="009D41C2"/>
    <w:rsid w:val="009D489D"/>
    <w:rsid w:val="009D4AE7"/>
    <w:rsid w:val="009D4D7F"/>
    <w:rsid w:val="009D5615"/>
    <w:rsid w:val="009D5927"/>
    <w:rsid w:val="009D5AC5"/>
    <w:rsid w:val="009D5BCB"/>
    <w:rsid w:val="009D5C66"/>
    <w:rsid w:val="009D630B"/>
    <w:rsid w:val="009D6D5A"/>
    <w:rsid w:val="009D7624"/>
    <w:rsid w:val="009D7671"/>
    <w:rsid w:val="009D76E6"/>
    <w:rsid w:val="009D7803"/>
    <w:rsid w:val="009D78F9"/>
    <w:rsid w:val="009E001A"/>
    <w:rsid w:val="009E0B8C"/>
    <w:rsid w:val="009E0C66"/>
    <w:rsid w:val="009E0CD2"/>
    <w:rsid w:val="009E1293"/>
    <w:rsid w:val="009E1338"/>
    <w:rsid w:val="009E1B1E"/>
    <w:rsid w:val="009E1D0E"/>
    <w:rsid w:val="009E1E83"/>
    <w:rsid w:val="009E1EBA"/>
    <w:rsid w:val="009E228E"/>
    <w:rsid w:val="009E2317"/>
    <w:rsid w:val="009E259E"/>
    <w:rsid w:val="009E2E24"/>
    <w:rsid w:val="009E315D"/>
    <w:rsid w:val="009E31D8"/>
    <w:rsid w:val="009E344A"/>
    <w:rsid w:val="009E34A6"/>
    <w:rsid w:val="009E3571"/>
    <w:rsid w:val="009E3722"/>
    <w:rsid w:val="009E37F1"/>
    <w:rsid w:val="009E3843"/>
    <w:rsid w:val="009E3ABD"/>
    <w:rsid w:val="009E3BC7"/>
    <w:rsid w:val="009E3E1D"/>
    <w:rsid w:val="009E3F02"/>
    <w:rsid w:val="009E42FB"/>
    <w:rsid w:val="009E54F0"/>
    <w:rsid w:val="009E55D5"/>
    <w:rsid w:val="009E55E2"/>
    <w:rsid w:val="009E57A1"/>
    <w:rsid w:val="009E57C7"/>
    <w:rsid w:val="009E57F8"/>
    <w:rsid w:val="009E5853"/>
    <w:rsid w:val="009E59B0"/>
    <w:rsid w:val="009E5B8E"/>
    <w:rsid w:val="009E5E7E"/>
    <w:rsid w:val="009E64E5"/>
    <w:rsid w:val="009E678F"/>
    <w:rsid w:val="009E6B55"/>
    <w:rsid w:val="009E6FAA"/>
    <w:rsid w:val="009E73C3"/>
    <w:rsid w:val="009E7693"/>
    <w:rsid w:val="009F022B"/>
    <w:rsid w:val="009F0279"/>
    <w:rsid w:val="009F053D"/>
    <w:rsid w:val="009F0809"/>
    <w:rsid w:val="009F083D"/>
    <w:rsid w:val="009F0EC0"/>
    <w:rsid w:val="009F0F53"/>
    <w:rsid w:val="009F11F0"/>
    <w:rsid w:val="009F1269"/>
    <w:rsid w:val="009F15AF"/>
    <w:rsid w:val="009F1636"/>
    <w:rsid w:val="009F1ADA"/>
    <w:rsid w:val="009F1CE0"/>
    <w:rsid w:val="009F1E0B"/>
    <w:rsid w:val="009F2015"/>
    <w:rsid w:val="009F206A"/>
    <w:rsid w:val="009F2588"/>
    <w:rsid w:val="009F28B7"/>
    <w:rsid w:val="009F28B9"/>
    <w:rsid w:val="009F2C5F"/>
    <w:rsid w:val="009F2E48"/>
    <w:rsid w:val="009F2F02"/>
    <w:rsid w:val="009F38A1"/>
    <w:rsid w:val="009F3A83"/>
    <w:rsid w:val="009F3B77"/>
    <w:rsid w:val="009F3C18"/>
    <w:rsid w:val="009F40AD"/>
    <w:rsid w:val="009F441C"/>
    <w:rsid w:val="009F45E2"/>
    <w:rsid w:val="009F463B"/>
    <w:rsid w:val="009F4DC2"/>
    <w:rsid w:val="009F4F9B"/>
    <w:rsid w:val="009F515C"/>
    <w:rsid w:val="009F5208"/>
    <w:rsid w:val="009F5967"/>
    <w:rsid w:val="009F5A03"/>
    <w:rsid w:val="009F6293"/>
    <w:rsid w:val="009F64AA"/>
    <w:rsid w:val="009F6775"/>
    <w:rsid w:val="009F6788"/>
    <w:rsid w:val="009F6A35"/>
    <w:rsid w:val="009F6B3A"/>
    <w:rsid w:val="009F6D04"/>
    <w:rsid w:val="009F6E64"/>
    <w:rsid w:val="009F6F6F"/>
    <w:rsid w:val="009F7379"/>
    <w:rsid w:val="009F75C7"/>
    <w:rsid w:val="009F75FF"/>
    <w:rsid w:val="009F78A0"/>
    <w:rsid w:val="009F795F"/>
    <w:rsid w:val="009F7C5F"/>
    <w:rsid w:val="009F7C70"/>
    <w:rsid w:val="009F7DF6"/>
    <w:rsid w:val="009F7E07"/>
    <w:rsid w:val="00A00056"/>
    <w:rsid w:val="00A00357"/>
    <w:rsid w:val="00A00577"/>
    <w:rsid w:val="00A014CE"/>
    <w:rsid w:val="00A014D5"/>
    <w:rsid w:val="00A01890"/>
    <w:rsid w:val="00A01D2D"/>
    <w:rsid w:val="00A02EE9"/>
    <w:rsid w:val="00A03137"/>
    <w:rsid w:val="00A036BB"/>
    <w:rsid w:val="00A03C14"/>
    <w:rsid w:val="00A04980"/>
    <w:rsid w:val="00A04BE7"/>
    <w:rsid w:val="00A05535"/>
    <w:rsid w:val="00A0560D"/>
    <w:rsid w:val="00A05E6A"/>
    <w:rsid w:val="00A06209"/>
    <w:rsid w:val="00A0675E"/>
    <w:rsid w:val="00A06A39"/>
    <w:rsid w:val="00A06BF4"/>
    <w:rsid w:val="00A06C91"/>
    <w:rsid w:val="00A07393"/>
    <w:rsid w:val="00A075CA"/>
    <w:rsid w:val="00A07710"/>
    <w:rsid w:val="00A07CBE"/>
    <w:rsid w:val="00A07DC6"/>
    <w:rsid w:val="00A07FEC"/>
    <w:rsid w:val="00A107C8"/>
    <w:rsid w:val="00A113B2"/>
    <w:rsid w:val="00A1143D"/>
    <w:rsid w:val="00A1191F"/>
    <w:rsid w:val="00A11EDA"/>
    <w:rsid w:val="00A12046"/>
    <w:rsid w:val="00A12084"/>
    <w:rsid w:val="00A12421"/>
    <w:rsid w:val="00A130B0"/>
    <w:rsid w:val="00A1310B"/>
    <w:rsid w:val="00A13245"/>
    <w:rsid w:val="00A13569"/>
    <w:rsid w:val="00A13745"/>
    <w:rsid w:val="00A13B07"/>
    <w:rsid w:val="00A13DDE"/>
    <w:rsid w:val="00A13DF5"/>
    <w:rsid w:val="00A13E9B"/>
    <w:rsid w:val="00A140AC"/>
    <w:rsid w:val="00A142C1"/>
    <w:rsid w:val="00A1467E"/>
    <w:rsid w:val="00A14809"/>
    <w:rsid w:val="00A150F5"/>
    <w:rsid w:val="00A15174"/>
    <w:rsid w:val="00A151EB"/>
    <w:rsid w:val="00A1536D"/>
    <w:rsid w:val="00A1541C"/>
    <w:rsid w:val="00A15F60"/>
    <w:rsid w:val="00A160B4"/>
    <w:rsid w:val="00A16968"/>
    <w:rsid w:val="00A16A01"/>
    <w:rsid w:val="00A1751D"/>
    <w:rsid w:val="00A176EF"/>
    <w:rsid w:val="00A17D6B"/>
    <w:rsid w:val="00A17DDF"/>
    <w:rsid w:val="00A17F80"/>
    <w:rsid w:val="00A206D7"/>
    <w:rsid w:val="00A20963"/>
    <w:rsid w:val="00A2166F"/>
    <w:rsid w:val="00A222EB"/>
    <w:rsid w:val="00A223B7"/>
    <w:rsid w:val="00A22923"/>
    <w:rsid w:val="00A22A4E"/>
    <w:rsid w:val="00A22B7F"/>
    <w:rsid w:val="00A22D9E"/>
    <w:rsid w:val="00A233D5"/>
    <w:rsid w:val="00A2341E"/>
    <w:rsid w:val="00A23587"/>
    <w:rsid w:val="00A237B6"/>
    <w:rsid w:val="00A237C2"/>
    <w:rsid w:val="00A23AA3"/>
    <w:rsid w:val="00A24171"/>
    <w:rsid w:val="00A2500C"/>
    <w:rsid w:val="00A25431"/>
    <w:rsid w:val="00A25615"/>
    <w:rsid w:val="00A2579E"/>
    <w:rsid w:val="00A258C1"/>
    <w:rsid w:val="00A25C71"/>
    <w:rsid w:val="00A25CB2"/>
    <w:rsid w:val="00A25D51"/>
    <w:rsid w:val="00A25F82"/>
    <w:rsid w:val="00A262A9"/>
    <w:rsid w:val="00A2667F"/>
    <w:rsid w:val="00A267B1"/>
    <w:rsid w:val="00A26872"/>
    <w:rsid w:val="00A26C73"/>
    <w:rsid w:val="00A27111"/>
    <w:rsid w:val="00A272A5"/>
    <w:rsid w:val="00A275E6"/>
    <w:rsid w:val="00A27A27"/>
    <w:rsid w:val="00A30348"/>
    <w:rsid w:val="00A3064A"/>
    <w:rsid w:val="00A30BAD"/>
    <w:rsid w:val="00A30DC3"/>
    <w:rsid w:val="00A30E61"/>
    <w:rsid w:val="00A30E7A"/>
    <w:rsid w:val="00A30ECE"/>
    <w:rsid w:val="00A30FF3"/>
    <w:rsid w:val="00A31129"/>
    <w:rsid w:val="00A312EB"/>
    <w:rsid w:val="00A31C78"/>
    <w:rsid w:val="00A32B90"/>
    <w:rsid w:val="00A338D9"/>
    <w:rsid w:val="00A33A01"/>
    <w:rsid w:val="00A33AC7"/>
    <w:rsid w:val="00A340F0"/>
    <w:rsid w:val="00A34208"/>
    <w:rsid w:val="00A34E46"/>
    <w:rsid w:val="00A34EC2"/>
    <w:rsid w:val="00A35653"/>
    <w:rsid w:val="00A3565D"/>
    <w:rsid w:val="00A35708"/>
    <w:rsid w:val="00A360FE"/>
    <w:rsid w:val="00A36506"/>
    <w:rsid w:val="00A368DE"/>
    <w:rsid w:val="00A3692C"/>
    <w:rsid w:val="00A3716D"/>
    <w:rsid w:val="00A374C4"/>
    <w:rsid w:val="00A37BCB"/>
    <w:rsid w:val="00A37EF2"/>
    <w:rsid w:val="00A4005D"/>
    <w:rsid w:val="00A401F6"/>
    <w:rsid w:val="00A40296"/>
    <w:rsid w:val="00A40369"/>
    <w:rsid w:val="00A40854"/>
    <w:rsid w:val="00A40880"/>
    <w:rsid w:val="00A40969"/>
    <w:rsid w:val="00A40EBB"/>
    <w:rsid w:val="00A4127E"/>
    <w:rsid w:val="00A41E7A"/>
    <w:rsid w:val="00A4200B"/>
    <w:rsid w:val="00A424C7"/>
    <w:rsid w:val="00A43B34"/>
    <w:rsid w:val="00A43D4F"/>
    <w:rsid w:val="00A441E3"/>
    <w:rsid w:val="00A44CD2"/>
    <w:rsid w:val="00A44DA2"/>
    <w:rsid w:val="00A44DA5"/>
    <w:rsid w:val="00A453CB"/>
    <w:rsid w:val="00A45808"/>
    <w:rsid w:val="00A459E4"/>
    <w:rsid w:val="00A4619A"/>
    <w:rsid w:val="00A46257"/>
    <w:rsid w:val="00A47210"/>
    <w:rsid w:val="00A4747A"/>
    <w:rsid w:val="00A50130"/>
    <w:rsid w:val="00A501D7"/>
    <w:rsid w:val="00A50462"/>
    <w:rsid w:val="00A506E1"/>
    <w:rsid w:val="00A50BA6"/>
    <w:rsid w:val="00A51041"/>
    <w:rsid w:val="00A51C88"/>
    <w:rsid w:val="00A51CAA"/>
    <w:rsid w:val="00A51CD3"/>
    <w:rsid w:val="00A52353"/>
    <w:rsid w:val="00A524BA"/>
    <w:rsid w:val="00A526EE"/>
    <w:rsid w:val="00A52AFE"/>
    <w:rsid w:val="00A52F07"/>
    <w:rsid w:val="00A5321F"/>
    <w:rsid w:val="00A533F1"/>
    <w:rsid w:val="00A53422"/>
    <w:rsid w:val="00A53AE1"/>
    <w:rsid w:val="00A53E50"/>
    <w:rsid w:val="00A54060"/>
    <w:rsid w:val="00A54352"/>
    <w:rsid w:val="00A54AD8"/>
    <w:rsid w:val="00A54F33"/>
    <w:rsid w:val="00A557A7"/>
    <w:rsid w:val="00A55800"/>
    <w:rsid w:val="00A55C80"/>
    <w:rsid w:val="00A56209"/>
    <w:rsid w:val="00A565C2"/>
    <w:rsid w:val="00A56C2A"/>
    <w:rsid w:val="00A57146"/>
    <w:rsid w:val="00A57861"/>
    <w:rsid w:val="00A578DF"/>
    <w:rsid w:val="00A60204"/>
    <w:rsid w:val="00A604B5"/>
    <w:rsid w:val="00A6068B"/>
    <w:rsid w:val="00A60E6F"/>
    <w:rsid w:val="00A60F47"/>
    <w:rsid w:val="00A611A8"/>
    <w:rsid w:val="00A61901"/>
    <w:rsid w:val="00A61EBD"/>
    <w:rsid w:val="00A620D7"/>
    <w:rsid w:val="00A62B5A"/>
    <w:rsid w:val="00A62E6F"/>
    <w:rsid w:val="00A63652"/>
    <w:rsid w:val="00A639A5"/>
    <w:rsid w:val="00A63C89"/>
    <w:rsid w:val="00A63EAE"/>
    <w:rsid w:val="00A659FE"/>
    <w:rsid w:val="00A65D75"/>
    <w:rsid w:val="00A65E48"/>
    <w:rsid w:val="00A65FC0"/>
    <w:rsid w:val="00A666ED"/>
    <w:rsid w:val="00A66762"/>
    <w:rsid w:val="00A669E0"/>
    <w:rsid w:val="00A66AF0"/>
    <w:rsid w:val="00A66CA9"/>
    <w:rsid w:val="00A67242"/>
    <w:rsid w:val="00A67671"/>
    <w:rsid w:val="00A7014F"/>
    <w:rsid w:val="00A7016A"/>
    <w:rsid w:val="00A702D0"/>
    <w:rsid w:val="00A704E0"/>
    <w:rsid w:val="00A70602"/>
    <w:rsid w:val="00A70DB3"/>
    <w:rsid w:val="00A714A2"/>
    <w:rsid w:val="00A718ED"/>
    <w:rsid w:val="00A7256D"/>
    <w:rsid w:val="00A728EC"/>
    <w:rsid w:val="00A732E3"/>
    <w:rsid w:val="00A73A82"/>
    <w:rsid w:val="00A73AB3"/>
    <w:rsid w:val="00A74006"/>
    <w:rsid w:val="00A743B3"/>
    <w:rsid w:val="00A74A9B"/>
    <w:rsid w:val="00A74E40"/>
    <w:rsid w:val="00A7501C"/>
    <w:rsid w:val="00A751BB"/>
    <w:rsid w:val="00A75439"/>
    <w:rsid w:val="00A757B6"/>
    <w:rsid w:val="00A75A96"/>
    <w:rsid w:val="00A75AD1"/>
    <w:rsid w:val="00A765B1"/>
    <w:rsid w:val="00A76E50"/>
    <w:rsid w:val="00A77419"/>
    <w:rsid w:val="00A77619"/>
    <w:rsid w:val="00A80B83"/>
    <w:rsid w:val="00A80DF4"/>
    <w:rsid w:val="00A8126C"/>
    <w:rsid w:val="00A814EB"/>
    <w:rsid w:val="00A817B5"/>
    <w:rsid w:val="00A817DF"/>
    <w:rsid w:val="00A81BBE"/>
    <w:rsid w:val="00A81ED2"/>
    <w:rsid w:val="00A81F26"/>
    <w:rsid w:val="00A81F46"/>
    <w:rsid w:val="00A82431"/>
    <w:rsid w:val="00A831AA"/>
    <w:rsid w:val="00A8320F"/>
    <w:rsid w:val="00A8321D"/>
    <w:rsid w:val="00A8354F"/>
    <w:rsid w:val="00A8367E"/>
    <w:rsid w:val="00A839F5"/>
    <w:rsid w:val="00A84290"/>
    <w:rsid w:val="00A84708"/>
    <w:rsid w:val="00A8481A"/>
    <w:rsid w:val="00A84855"/>
    <w:rsid w:val="00A84BB6"/>
    <w:rsid w:val="00A84FF9"/>
    <w:rsid w:val="00A853CE"/>
    <w:rsid w:val="00A857CD"/>
    <w:rsid w:val="00A86309"/>
    <w:rsid w:val="00A863EE"/>
    <w:rsid w:val="00A86747"/>
    <w:rsid w:val="00A86BDB"/>
    <w:rsid w:val="00A86F03"/>
    <w:rsid w:val="00A8739C"/>
    <w:rsid w:val="00A8779B"/>
    <w:rsid w:val="00A87D38"/>
    <w:rsid w:val="00A87F21"/>
    <w:rsid w:val="00A90305"/>
    <w:rsid w:val="00A904CD"/>
    <w:rsid w:val="00A906A9"/>
    <w:rsid w:val="00A907F7"/>
    <w:rsid w:val="00A90954"/>
    <w:rsid w:val="00A915A0"/>
    <w:rsid w:val="00A91798"/>
    <w:rsid w:val="00A91841"/>
    <w:rsid w:val="00A91920"/>
    <w:rsid w:val="00A91B6F"/>
    <w:rsid w:val="00A91F2D"/>
    <w:rsid w:val="00A92304"/>
    <w:rsid w:val="00A92941"/>
    <w:rsid w:val="00A92A5C"/>
    <w:rsid w:val="00A92D67"/>
    <w:rsid w:val="00A93008"/>
    <w:rsid w:val="00A931CC"/>
    <w:rsid w:val="00A933E2"/>
    <w:rsid w:val="00A93BF9"/>
    <w:rsid w:val="00A93C11"/>
    <w:rsid w:val="00A93DC0"/>
    <w:rsid w:val="00A943BC"/>
    <w:rsid w:val="00A94491"/>
    <w:rsid w:val="00A9481F"/>
    <w:rsid w:val="00A94831"/>
    <w:rsid w:val="00A94BA1"/>
    <w:rsid w:val="00A9513E"/>
    <w:rsid w:val="00A951BE"/>
    <w:rsid w:val="00A95B12"/>
    <w:rsid w:val="00A960A7"/>
    <w:rsid w:val="00A9643D"/>
    <w:rsid w:val="00A96446"/>
    <w:rsid w:val="00A9653D"/>
    <w:rsid w:val="00A966F9"/>
    <w:rsid w:val="00A9729A"/>
    <w:rsid w:val="00A972DF"/>
    <w:rsid w:val="00A9748B"/>
    <w:rsid w:val="00A9798E"/>
    <w:rsid w:val="00A97B30"/>
    <w:rsid w:val="00A97EFB"/>
    <w:rsid w:val="00AA06BA"/>
    <w:rsid w:val="00AA06E8"/>
    <w:rsid w:val="00AA06FA"/>
    <w:rsid w:val="00AA09F8"/>
    <w:rsid w:val="00AA0C8F"/>
    <w:rsid w:val="00AA1349"/>
    <w:rsid w:val="00AA1BC5"/>
    <w:rsid w:val="00AA1DD3"/>
    <w:rsid w:val="00AA1EB2"/>
    <w:rsid w:val="00AA2C6F"/>
    <w:rsid w:val="00AA2D22"/>
    <w:rsid w:val="00AA359B"/>
    <w:rsid w:val="00AA3843"/>
    <w:rsid w:val="00AA3A23"/>
    <w:rsid w:val="00AA3B6D"/>
    <w:rsid w:val="00AA3F87"/>
    <w:rsid w:val="00AA405D"/>
    <w:rsid w:val="00AA4253"/>
    <w:rsid w:val="00AA454C"/>
    <w:rsid w:val="00AA4D50"/>
    <w:rsid w:val="00AA4D51"/>
    <w:rsid w:val="00AA4F6E"/>
    <w:rsid w:val="00AA5312"/>
    <w:rsid w:val="00AA536F"/>
    <w:rsid w:val="00AA5696"/>
    <w:rsid w:val="00AA571F"/>
    <w:rsid w:val="00AA6544"/>
    <w:rsid w:val="00AA679C"/>
    <w:rsid w:val="00AA6BFD"/>
    <w:rsid w:val="00AA7051"/>
    <w:rsid w:val="00AA748B"/>
    <w:rsid w:val="00AA7869"/>
    <w:rsid w:val="00AA79E9"/>
    <w:rsid w:val="00AA7AAC"/>
    <w:rsid w:val="00AA7B68"/>
    <w:rsid w:val="00AA7C97"/>
    <w:rsid w:val="00AAD819"/>
    <w:rsid w:val="00AB0ECF"/>
    <w:rsid w:val="00AB0ED9"/>
    <w:rsid w:val="00AB10A6"/>
    <w:rsid w:val="00AB135B"/>
    <w:rsid w:val="00AB14D2"/>
    <w:rsid w:val="00AB155B"/>
    <w:rsid w:val="00AB15EF"/>
    <w:rsid w:val="00AB1810"/>
    <w:rsid w:val="00AB1F67"/>
    <w:rsid w:val="00AB2324"/>
    <w:rsid w:val="00AB29D3"/>
    <w:rsid w:val="00AB2A08"/>
    <w:rsid w:val="00AB2E25"/>
    <w:rsid w:val="00AB2E70"/>
    <w:rsid w:val="00AB35D6"/>
    <w:rsid w:val="00AB442A"/>
    <w:rsid w:val="00AB4F7D"/>
    <w:rsid w:val="00AB4F83"/>
    <w:rsid w:val="00AB5289"/>
    <w:rsid w:val="00AB545C"/>
    <w:rsid w:val="00AB56E3"/>
    <w:rsid w:val="00AB5B79"/>
    <w:rsid w:val="00AB5BA1"/>
    <w:rsid w:val="00AB610A"/>
    <w:rsid w:val="00AB65EF"/>
    <w:rsid w:val="00AB69DC"/>
    <w:rsid w:val="00AB6BBF"/>
    <w:rsid w:val="00AB7CB3"/>
    <w:rsid w:val="00AB7D6A"/>
    <w:rsid w:val="00AC0C2B"/>
    <w:rsid w:val="00AC1252"/>
    <w:rsid w:val="00AC13FA"/>
    <w:rsid w:val="00AC17F1"/>
    <w:rsid w:val="00AC1955"/>
    <w:rsid w:val="00AC1A74"/>
    <w:rsid w:val="00AC1A84"/>
    <w:rsid w:val="00AC1B50"/>
    <w:rsid w:val="00AC2388"/>
    <w:rsid w:val="00AC264B"/>
    <w:rsid w:val="00AC289A"/>
    <w:rsid w:val="00AC2951"/>
    <w:rsid w:val="00AC2F12"/>
    <w:rsid w:val="00AC30C0"/>
    <w:rsid w:val="00AC35DC"/>
    <w:rsid w:val="00AC39F9"/>
    <w:rsid w:val="00AC3BD7"/>
    <w:rsid w:val="00AC3F3A"/>
    <w:rsid w:val="00AC40B7"/>
    <w:rsid w:val="00AC4126"/>
    <w:rsid w:val="00AC45F1"/>
    <w:rsid w:val="00AC4E0B"/>
    <w:rsid w:val="00AC50FA"/>
    <w:rsid w:val="00AC531B"/>
    <w:rsid w:val="00AC53C2"/>
    <w:rsid w:val="00AC5514"/>
    <w:rsid w:val="00AC568C"/>
    <w:rsid w:val="00AC59A5"/>
    <w:rsid w:val="00AC5DF7"/>
    <w:rsid w:val="00AC5E3D"/>
    <w:rsid w:val="00AC5F93"/>
    <w:rsid w:val="00AC6034"/>
    <w:rsid w:val="00AC64F0"/>
    <w:rsid w:val="00AC68F6"/>
    <w:rsid w:val="00AC692C"/>
    <w:rsid w:val="00AC798F"/>
    <w:rsid w:val="00AC79B4"/>
    <w:rsid w:val="00AC7CD4"/>
    <w:rsid w:val="00AC7E06"/>
    <w:rsid w:val="00AC7FF2"/>
    <w:rsid w:val="00AD000B"/>
    <w:rsid w:val="00AD0068"/>
    <w:rsid w:val="00AD06A0"/>
    <w:rsid w:val="00AD0D6A"/>
    <w:rsid w:val="00AD21F1"/>
    <w:rsid w:val="00AD2A3B"/>
    <w:rsid w:val="00AD2A60"/>
    <w:rsid w:val="00AD2CD6"/>
    <w:rsid w:val="00AD2E6A"/>
    <w:rsid w:val="00AD2ED9"/>
    <w:rsid w:val="00AD303A"/>
    <w:rsid w:val="00AD3261"/>
    <w:rsid w:val="00AD37EC"/>
    <w:rsid w:val="00AD38D2"/>
    <w:rsid w:val="00AD39A4"/>
    <w:rsid w:val="00AD3D73"/>
    <w:rsid w:val="00AD4177"/>
    <w:rsid w:val="00AD49E6"/>
    <w:rsid w:val="00AD4AC7"/>
    <w:rsid w:val="00AD4D19"/>
    <w:rsid w:val="00AD5071"/>
    <w:rsid w:val="00AD5D9C"/>
    <w:rsid w:val="00AD5FEF"/>
    <w:rsid w:val="00AD6443"/>
    <w:rsid w:val="00AD692F"/>
    <w:rsid w:val="00AD6ADD"/>
    <w:rsid w:val="00AD6C6A"/>
    <w:rsid w:val="00AD74ED"/>
    <w:rsid w:val="00AD79C5"/>
    <w:rsid w:val="00AD7AA5"/>
    <w:rsid w:val="00AD7D45"/>
    <w:rsid w:val="00AE0072"/>
    <w:rsid w:val="00AE01D7"/>
    <w:rsid w:val="00AE05C1"/>
    <w:rsid w:val="00AE068B"/>
    <w:rsid w:val="00AE0A96"/>
    <w:rsid w:val="00AE0CAB"/>
    <w:rsid w:val="00AE0DD9"/>
    <w:rsid w:val="00AE13C8"/>
    <w:rsid w:val="00AE161F"/>
    <w:rsid w:val="00AE199F"/>
    <w:rsid w:val="00AE1B02"/>
    <w:rsid w:val="00AE1ED2"/>
    <w:rsid w:val="00AE24E6"/>
    <w:rsid w:val="00AE2841"/>
    <w:rsid w:val="00AE29FD"/>
    <w:rsid w:val="00AE2E39"/>
    <w:rsid w:val="00AE3249"/>
    <w:rsid w:val="00AE349D"/>
    <w:rsid w:val="00AE35C7"/>
    <w:rsid w:val="00AE3C90"/>
    <w:rsid w:val="00AE3DD7"/>
    <w:rsid w:val="00AE3F2E"/>
    <w:rsid w:val="00AE4351"/>
    <w:rsid w:val="00AE43CB"/>
    <w:rsid w:val="00AE44C6"/>
    <w:rsid w:val="00AE4920"/>
    <w:rsid w:val="00AE4E18"/>
    <w:rsid w:val="00AE4E7B"/>
    <w:rsid w:val="00AE5379"/>
    <w:rsid w:val="00AE5858"/>
    <w:rsid w:val="00AE586F"/>
    <w:rsid w:val="00AE61E7"/>
    <w:rsid w:val="00AE626D"/>
    <w:rsid w:val="00AE6A04"/>
    <w:rsid w:val="00AE6CAB"/>
    <w:rsid w:val="00AE702F"/>
    <w:rsid w:val="00AE75D1"/>
    <w:rsid w:val="00AE78B2"/>
    <w:rsid w:val="00AE7DC6"/>
    <w:rsid w:val="00AF06DC"/>
    <w:rsid w:val="00AF1815"/>
    <w:rsid w:val="00AF18EE"/>
    <w:rsid w:val="00AF20FD"/>
    <w:rsid w:val="00AF242D"/>
    <w:rsid w:val="00AF27DC"/>
    <w:rsid w:val="00AF2A01"/>
    <w:rsid w:val="00AF2B08"/>
    <w:rsid w:val="00AF3422"/>
    <w:rsid w:val="00AF34E9"/>
    <w:rsid w:val="00AF35F8"/>
    <w:rsid w:val="00AF3858"/>
    <w:rsid w:val="00AF3BB1"/>
    <w:rsid w:val="00AF42A4"/>
    <w:rsid w:val="00AF431C"/>
    <w:rsid w:val="00AF4828"/>
    <w:rsid w:val="00AF4C13"/>
    <w:rsid w:val="00AF4EF1"/>
    <w:rsid w:val="00AF5102"/>
    <w:rsid w:val="00AF5913"/>
    <w:rsid w:val="00AF5D1F"/>
    <w:rsid w:val="00AF6257"/>
    <w:rsid w:val="00AF6422"/>
    <w:rsid w:val="00AF67DC"/>
    <w:rsid w:val="00AF69B5"/>
    <w:rsid w:val="00AF6B25"/>
    <w:rsid w:val="00AF6C4E"/>
    <w:rsid w:val="00AF74F3"/>
    <w:rsid w:val="00AF7987"/>
    <w:rsid w:val="00AF7A97"/>
    <w:rsid w:val="00B000D5"/>
    <w:rsid w:val="00B0025E"/>
    <w:rsid w:val="00B003E4"/>
    <w:rsid w:val="00B0077F"/>
    <w:rsid w:val="00B008F2"/>
    <w:rsid w:val="00B009BF"/>
    <w:rsid w:val="00B00ABC"/>
    <w:rsid w:val="00B00D08"/>
    <w:rsid w:val="00B00E66"/>
    <w:rsid w:val="00B01C8C"/>
    <w:rsid w:val="00B020B1"/>
    <w:rsid w:val="00B0267E"/>
    <w:rsid w:val="00B02DB6"/>
    <w:rsid w:val="00B03352"/>
    <w:rsid w:val="00B035D2"/>
    <w:rsid w:val="00B03954"/>
    <w:rsid w:val="00B03B34"/>
    <w:rsid w:val="00B040D1"/>
    <w:rsid w:val="00B04137"/>
    <w:rsid w:val="00B0435A"/>
    <w:rsid w:val="00B04421"/>
    <w:rsid w:val="00B04824"/>
    <w:rsid w:val="00B04826"/>
    <w:rsid w:val="00B05134"/>
    <w:rsid w:val="00B05626"/>
    <w:rsid w:val="00B05641"/>
    <w:rsid w:val="00B058DC"/>
    <w:rsid w:val="00B06916"/>
    <w:rsid w:val="00B06E2E"/>
    <w:rsid w:val="00B0739F"/>
    <w:rsid w:val="00B075B4"/>
    <w:rsid w:val="00B07D89"/>
    <w:rsid w:val="00B07F76"/>
    <w:rsid w:val="00B101DE"/>
    <w:rsid w:val="00B10B33"/>
    <w:rsid w:val="00B111F4"/>
    <w:rsid w:val="00B11262"/>
    <w:rsid w:val="00B113A3"/>
    <w:rsid w:val="00B11C2A"/>
    <w:rsid w:val="00B11C2B"/>
    <w:rsid w:val="00B11FD8"/>
    <w:rsid w:val="00B1249B"/>
    <w:rsid w:val="00B12D09"/>
    <w:rsid w:val="00B12D1E"/>
    <w:rsid w:val="00B12D51"/>
    <w:rsid w:val="00B12DEF"/>
    <w:rsid w:val="00B133F1"/>
    <w:rsid w:val="00B134B6"/>
    <w:rsid w:val="00B134B8"/>
    <w:rsid w:val="00B134CE"/>
    <w:rsid w:val="00B136A2"/>
    <w:rsid w:val="00B13D87"/>
    <w:rsid w:val="00B13E36"/>
    <w:rsid w:val="00B13F42"/>
    <w:rsid w:val="00B14A12"/>
    <w:rsid w:val="00B14CD7"/>
    <w:rsid w:val="00B14E0F"/>
    <w:rsid w:val="00B153D7"/>
    <w:rsid w:val="00B15452"/>
    <w:rsid w:val="00B15A6C"/>
    <w:rsid w:val="00B15DEF"/>
    <w:rsid w:val="00B15F3B"/>
    <w:rsid w:val="00B16034"/>
    <w:rsid w:val="00B160B7"/>
    <w:rsid w:val="00B162F8"/>
    <w:rsid w:val="00B16645"/>
    <w:rsid w:val="00B16B1E"/>
    <w:rsid w:val="00B16D0D"/>
    <w:rsid w:val="00B17C9A"/>
    <w:rsid w:val="00B17CF9"/>
    <w:rsid w:val="00B17F51"/>
    <w:rsid w:val="00B200B6"/>
    <w:rsid w:val="00B205C6"/>
    <w:rsid w:val="00B207C8"/>
    <w:rsid w:val="00B20AAD"/>
    <w:rsid w:val="00B20BE3"/>
    <w:rsid w:val="00B20C05"/>
    <w:rsid w:val="00B20E67"/>
    <w:rsid w:val="00B20F93"/>
    <w:rsid w:val="00B21125"/>
    <w:rsid w:val="00B211ED"/>
    <w:rsid w:val="00B225D9"/>
    <w:rsid w:val="00B2284B"/>
    <w:rsid w:val="00B22B57"/>
    <w:rsid w:val="00B22C1E"/>
    <w:rsid w:val="00B2353C"/>
    <w:rsid w:val="00B235CF"/>
    <w:rsid w:val="00B236B0"/>
    <w:rsid w:val="00B243BD"/>
    <w:rsid w:val="00B244BE"/>
    <w:rsid w:val="00B249DE"/>
    <w:rsid w:val="00B24C98"/>
    <w:rsid w:val="00B257EE"/>
    <w:rsid w:val="00B25CED"/>
    <w:rsid w:val="00B25DFB"/>
    <w:rsid w:val="00B25FDE"/>
    <w:rsid w:val="00B260B5"/>
    <w:rsid w:val="00B260D0"/>
    <w:rsid w:val="00B26173"/>
    <w:rsid w:val="00B26303"/>
    <w:rsid w:val="00B2639B"/>
    <w:rsid w:val="00B26EA3"/>
    <w:rsid w:val="00B26F86"/>
    <w:rsid w:val="00B27118"/>
    <w:rsid w:val="00B27668"/>
    <w:rsid w:val="00B2782F"/>
    <w:rsid w:val="00B27CD2"/>
    <w:rsid w:val="00B27F31"/>
    <w:rsid w:val="00B27FDC"/>
    <w:rsid w:val="00B30440"/>
    <w:rsid w:val="00B304CE"/>
    <w:rsid w:val="00B30575"/>
    <w:rsid w:val="00B30C41"/>
    <w:rsid w:val="00B30C5C"/>
    <w:rsid w:val="00B3106C"/>
    <w:rsid w:val="00B31165"/>
    <w:rsid w:val="00B3123F"/>
    <w:rsid w:val="00B31456"/>
    <w:rsid w:val="00B314B4"/>
    <w:rsid w:val="00B315C2"/>
    <w:rsid w:val="00B31730"/>
    <w:rsid w:val="00B32448"/>
    <w:rsid w:val="00B326AA"/>
    <w:rsid w:val="00B326C5"/>
    <w:rsid w:val="00B32ABF"/>
    <w:rsid w:val="00B32F4A"/>
    <w:rsid w:val="00B3371B"/>
    <w:rsid w:val="00B33916"/>
    <w:rsid w:val="00B33AE7"/>
    <w:rsid w:val="00B34084"/>
    <w:rsid w:val="00B34754"/>
    <w:rsid w:val="00B3475B"/>
    <w:rsid w:val="00B348C1"/>
    <w:rsid w:val="00B34E21"/>
    <w:rsid w:val="00B35345"/>
    <w:rsid w:val="00B35B47"/>
    <w:rsid w:val="00B36253"/>
    <w:rsid w:val="00B36585"/>
    <w:rsid w:val="00B36633"/>
    <w:rsid w:val="00B36778"/>
    <w:rsid w:val="00B36DB8"/>
    <w:rsid w:val="00B370C6"/>
    <w:rsid w:val="00B373E3"/>
    <w:rsid w:val="00B3751E"/>
    <w:rsid w:val="00B377C8"/>
    <w:rsid w:val="00B37F49"/>
    <w:rsid w:val="00B4059D"/>
    <w:rsid w:val="00B4060A"/>
    <w:rsid w:val="00B408FA"/>
    <w:rsid w:val="00B40AE1"/>
    <w:rsid w:val="00B41047"/>
    <w:rsid w:val="00B41261"/>
    <w:rsid w:val="00B416FC"/>
    <w:rsid w:val="00B41969"/>
    <w:rsid w:val="00B41B17"/>
    <w:rsid w:val="00B41BCD"/>
    <w:rsid w:val="00B42064"/>
    <w:rsid w:val="00B42397"/>
    <w:rsid w:val="00B42A3C"/>
    <w:rsid w:val="00B4321A"/>
    <w:rsid w:val="00B43458"/>
    <w:rsid w:val="00B44155"/>
    <w:rsid w:val="00B442EA"/>
    <w:rsid w:val="00B44440"/>
    <w:rsid w:val="00B4476E"/>
    <w:rsid w:val="00B4491C"/>
    <w:rsid w:val="00B4498A"/>
    <w:rsid w:val="00B44AA6"/>
    <w:rsid w:val="00B44E61"/>
    <w:rsid w:val="00B455D8"/>
    <w:rsid w:val="00B45659"/>
    <w:rsid w:val="00B45A13"/>
    <w:rsid w:val="00B45BE8"/>
    <w:rsid w:val="00B45D0A"/>
    <w:rsid w:val="00B4621B"/>
    <w:rsid w:val="00B46D2A"/>
    <w:rsid w:val="00B4721E"/>
    <w:rsid w:val="00B4766F"/>
    <w:rsid w:val="00B50574"/>
    <w:rsid w:val="00B506E9"/>
    <w:rsid w:val="00B50B30"/>
    <w:rsid w:val="00B50C11"/>
    <w:rsid w:val="00B50CD3"/>
    <w:rsid w:val="00B51378"/>
    <w:rsid w:val="00B5155F"/>
    <w:rsid w:val="00B5171D"/>
    <w:rsid w:val="00B52140"/>
    <w:rsid w:val="00B5221D"/>
    <w:rsid w:val="00B52B15"/>
    <w:rsid w:val="00B52DD8"/>
    <w:rsid w:val="00B52FBC"/>
    <w:rsid w:val="00B52FD5"/>
    <w:rsid w:val="00B53398"/>
    <w:rsid w:val="00B53B49"/>
    <w:rsid w:val="00B53BC6"/>
    <w:rsid w:val="00B53F26"/>
    <w:rsid w:val="00B54038"/>
    <w:rsid w:val="00B542FE"/>
    <w:rsid w:val="00B544D1"/>
    <w:rsid w:val="00B54A7A"/>
    <w:rsid w:val="00B559FB"/>
    <w:rsid w:val="00B55C24"/>
    <w:rsid w:val="00B55D1E"/>
    <w:rsid w:val="00B56C28"/>
    <w:rsid w:val="00B5752A"/>
    <w:rsid w:val="00B577D2"/>
    <w:rsid w:val="00B57A3C"/>
    <w:rsid w:val="00B57CCB"/>
    <w:rsid w:val="00B57DAA"/>
    <w:rsid w:val="00B57E33"/>
    <w:rsid w:val="00B601B9"/>
    <w:rsid w:val="00B60426"/>
    <w:rsid w:val="00B6045D"/>
    <w:rsid w:val="00B60506"/>
    <w:rsid w:val="00B606A9"/>
    <w:rsid w:val="00B608F6"/>
    <w:rsid w:val="00B60923"/>
    <w:rsid w:val="00B60A9F"/>
    <w:rsid w:val="00B60AD6"/>
    <w:rsid w:val="00B60C56"/>
    <w:rsid w:val="00B60FED"/>
    <w:rsid w:val="00B6115A"/>
    <w:rsid w:val="00B61204"/>
    <w:rsid w:val="00B6134C"/>
    <w:rsid w:val="00B6180D"/>
    <w:rsid w:val="00B61952"/>
    <w:rsid w:val="00B61B19"/>
    <w:rsid w:val="00B61F53"/>
    <w:rsid w:val="00B620F5"/>
    <w:rsid w:val="00B62154"/>
    <w:rsid w:val="00B62214"/>
    <w:rsid w:val="00B625A5"/>
    <w:rsid w:val="00B62974"/>
    <w:rsid w:val="00B62BDF"/>
    <w:rsid w:val="00B62DC4"/>
    <w:rsid w:val="00B62DEA"/>
    <w:rsid w:val="00B63104"/>
    <w:rsid w:val="00B634F3"/>
    <w:rsid w:val="00B6377F"/>
    <w:rsid w:val="00B639F0"/>
    <w:rsid w:val="00B63BD1"/>
    <w:rsid w:val="00B63EBE"/>
    <w:rsid w:val="00B64319"/>
    <w:rsid w:val="00B64656"/>
    <w:rsid w:val="00B647AE"/>
    <w:rsid w:val="00B649B7"/>
    <w:rsid w:val="00B64CF3"/>
    <w:rsid w:val="00B64FAA"/>
    <w:rsid w:val="00B65413"/>
    <w:rsid w:val="00B654FB"/>
    <w:rsid w:val="00B65609"/>
    <w:rsid w:val="00B6593E"/>
    <w:rsid w:val="00B65A8E"/>
    <w:rsid w:val="00B65E45"/>
    <w:rsid w:val="00B6603D"/>
    <w:rsid w:val="00B6605C"/>
    <w:rsid w:val="00B66686"/>
    <w:rsid w:val="00B66D60"/>
    <w:rsid w:val="00B6716E"/>
    <w:rsid w:val="00B677CD"/>
    <w:rsid w:val="00B677E4"/>
    <w:rsid w:val="00B67CB1"/>
    <w:rsid w:val="00B67D7A"/>
    <w:rsid w:val="00B70515"/>
    <w:rsid w:val="00B707EE"/>
    <w:rsid w:val="00B70FEB"/>
    <w:rsid w:val="00B712C7"/>
    <w:rsid w:val="00B7141F"/>
    <w:rsid w:val="00B716AE"/>
    <w:rsid w:val="00B717A0"/>
    <w:rsid w:val="00B71871"/>
    <w:rsid w:val="00B71D5F"/>
    <w:rsid w:val="00B7246D"/>
    <w:rsid w:val="00B7248B"/>
    <w:rsid w:val="00B72AA3"/>
    <w:rsid w:val="00B72BDD"/>
    <w:rsid w:val="00B73069"/>
    <w:rsid w:val="00B731D8"/>
    <w:rsid w:val="00B73327"/>
    <w:rsid w:val="00B733A3"/>
    <w:rsid w:val="00B73731"/>
    <w:rsid w:val="00B73903"/>
    <w:rsid w:val="00B7417E"/>
    <w:rsid w:val="00B74B16"/>
    <w:rsid w:val="00B754CD"/>
    <w:rsid w:val="00B754FF"/>
    <w:rsid w:val="00B756AE"/>
    <w:rsid w:val="00B75967"/>
    <w:rsid w:val="00B75B8A"/>
    <w:rsid w:val="00B75CB5"/>
    <w:rsid w:val="00B75EFD"/>
    <w:rsid w:val="00B7605F"/>
    <w:rsid w:val="00B764E7"/>
    <w:rsid w:val="00B765F7"/>
    <w:rsid w:val="00B76A09"/>
    <w:rsid w:val="00B76ABD"/>
    <w:rsid w:val="00B76D06"/>
    <w:rsid w:val="00B770F2"/>
    <w:rsid w:val="00B77457"/>
    <w:rsid w:val="00B77461"/>
    <w:rsid w:val="00B77C3E"/>
    <w:rsid w:val="00B80113"/>
    <w:rsid w:val="00B803BB"/>
    <w:rsid w:val="00B80ADC"/>
    <w:rsid w:val="00B81348"/>
    <w:rsid w:val="00B81449"/>
    <w:rsid w:val="00B81BD5"/>
    <w:rsid w:val="00B81F33"/>
    <w:rsid w:val="00B81FB6"/>
    <w:rsid w:val="00B821D7"/>
    <w:rsid w:val="00B82916"/>
    <w:rsid w:val="00B830F5"/>
    <w:rsid w:val="00B831E4"/>
    <w:rsid w:val="00B835EE"/>
    <w:rsid w:val="00B83EF0"/>
    <w:rsid w:val="00B846A5"/>
    <w:rsid w:val="00B847AA"/>
    <w:rsid w:val="00B84C38"/>
    <w:rsid w:val="00B84C39"/>
    <w:rsid w:val="00B85469"/>
    <w:rsid w:val="00B85C78"/>
    <w:rsid w:val="00B86086"/>
    <w:rsid w:val="00B862BE"/>
    <w:rsid w:val="00B86324"/>
    <w:rsid w:val="00B863A3"/>
    <w:rsid w:val="00B86C08"/>
    <w:rsid w:val="00B87972"/>
    <w:rsid w:val="00B87A88"/>
    <w:rsid w:val="00B87B28"/>
    <w:rsid w:val="00B87C53"/>
    <w:rsid w:val="00B87F7C"/>
    <w:rsid w:val="00B90151"/>
    <w:rsid w:val="00B90249"/>
    <w:rsid w:val="00B90700"/>
    <w:rsid w:val="00B908FC"/>
    <w:rsid w:val="00B90945"/>
    <w:rsid w:val="00B909C1"/>
    <w:rsid w:val="00B909D9"/>
    <w:rsid w:val="00B90D29"/>
    <w:rsid w:val="00B90E5C"/>
    <w:rsid w:val="00B90E64"/>
    <w:rsid w:val="00B9105F"/>
    <w:rsid w:val="00B910E0"/>
    <w:rsid w:val="00B91B08"/>
    <w:rsid w:val="00B91D5D"/>
    <w:rsid w:val="00B920D8"/>
    <w:rsid w:val="00B92182"/>
    <w:rsid w:val="00B931DB"/>
    <w:rsid w:val="00B93844"/>
    <w:rsid w:val="00B943E8"/>
    <w:rsid w:val="00B9442D"/>
    <w:rsid w:val="00B9474E"/>
    <w:rsid w:val="00B94813"/>
    <w:rsid w:val="00B94ED2"/>
    <w:rsid w:val="00B94FC5"/>
    <w:rsid w:val="00B953CB"/>
    <w:rsid w:val="00B9547D"/>
    <w:rsid w:val="00B95642"/>
    <w:rsid w:val="00B95697"/>
    <w:rsid w:val="00B958A9"/>
    <w:rsid w:val="00B95B09"/>
    <w:rsid w:val="00B95F7F"/>
    <w:rsid w:val="00B96355"/>
    <w:rsid w:val="00B97273"/>
    <w:rsid w:val="00B974D7"/>
    <w:rsid w:val="00B97538"/>
    <w:rsid w:val="00B9756F"/>
    <w:rsid w:val="00B976A5"/>
    <w:rsid w:val="00B9773F"/>
    <w:rsid w:val="00B97E9A"/>
    <w:rsid w:val="00BA01BC"/>
    <w:rsid w:val="00BA03E0"/>
    <w:rsid w:val="00BA07B8"/>
    <w:rsid w:val="00BA0A00"/>
    <w:rsid w:val="00BA0AEA"/>
    <w:rsid w:val="00BA0D0B"/>
    <w:rsid w:val="00BA1063"/>
    <w:rsid w:val="00BA1189"/>
    <w:rsid w:val="00BA15BD"/>
    <w:rsid w:val="00BA15E5"/>
    <w:rsid w:val="00BA16AF"/>
    <w:rsid w:val="00BA172B"/>
    <w:rsid w:val="00BA1857"/>
    <w:rsid w:val="00BA18F3"/>
    <w:rsid w:val="00BA1A15"/>
    <w:rsid w:val="00BA1E3E"/>
    <w:rsid w:val="00BA26C4"/>
    <w:rsid w:val="00BA2938"/>
    <w:rsid w:val="00BA2996"/>
    <w:rsid w:val="00BA2DB9"/>
    <w:rsid w:val="00BA2F6D"/>
    <w:rsid w:val="00BA31E7"/>
    <w:rsid w:val="00BA35D2"/>
    <w:rsid w:val="00BA3720"/>
    <w:rsid w:val="00BA3920"/>
    <w:rsid w:val="00BA3B4B"/>
    <w:rsid w:val="00BA3BD9"/>
    <w:rsid w:val="00BA4C01"/>
    <w:rsid w:val="00BA51F7"/>
    <w:rsid w:val="00BA52F2"/>
    <w:rsid w:val="00BA5711"/>
    <w:rsid w:val="00BA5910"/>
    <w:rsid w:val="00BA59F6"/>
    <w:rsid w:val="00BA5B08"/>
    <w:rsid w:val="00BA6821"/>
    <w:rsid w:val="00BA6851"/>
    <w:rsid w:val="00BA698B"/>
    <w:rsid w:val="00BA6BDA"/>
    <w:rsid w:val="00BA6CCC"/>
    <w:rsid w:val="00BA73DE"/>
    <w:rsid w:val="00BA7CF9"/>
    <w:rsid w:val="00BA7D84"/>
    <w:rsid w:val="00BA7DC2"/>
    <w:rsid w:val="00BB0336"/>
    <w:rsid w:val="00BB07DD"/>
    <w:rsid w:val="00BB0AB6"/>
    <w:rsid w:val="00BB0E19"/>
    <w:rsid w:val="00BB11C8"/>
    <w:rsid w:val="00BB12B4"/>
    <w:rsid w:val="00BB1517"/>
    <w:rsid w:val="00BB158F"/>
    <w:rsid w:val="00BB1801"/>
    <w:rsid w:val="00BB1824"/>
    <w:rsid w:val="00BB2230"/>
    <w:rsid w:val="00BB22D7"/>
    <w:rsid w:val="00BB2580"/>
    <w:rsid w:val="00BB269D"/>
    <w:rsid w:val="00BB26A1"/>
    <w:rsid w:val="00BB26E8"/>
    <w:rsid w:val="00BB2A46"/>
    <w:rsid w:val="00BB2BBA"/>
    <w:rsid w:val="00BB2FBF"/>
    <w:rsid w:val="00BB3275"/>
    <w:rsid w:val="00BB36C5"/>
    <w:rsid w:val="00BB3C11"/>
    <w:rsid w:val="00BB3C3F"/>
    <w:rsid w:val="00BB4028"/>
    <w:rsid w:val="00BB4FC1"/>
    <w:rsid w:val="00BB5AF9"/>
    <w:rsid w:val="00BB5CFB"/>
    <w:rsid w:val="00BB5FB2"/>
    <w:rsid w:val="00BB6133"/>
    <w:rsid w:val="00BB66F5"/>
    <w:rsid w:val="00BB6725"/>
    <w:rsid w:val="00BB6A03"/>
    <w:rsid w:val="00BB6BCE"/>
    <w:rsid w:val="00BB6DC6"/>
    <w:rsid w:val="00BB6E62"/>
    <w:rsid w:val="00BB7E26"/>
    <w:rsid w:val="00BB7E73"/>
    <w:rsid w:val="00BC07C5"/>
    <w:rsid w:val="00BC0EE6"/>
    <w:rsid w:val="00BC1143"/>
    <w:rsid w:val="00BC158F"/>
    <w:rsid w:val="00BC18B1"/>
    <w:rsid w:val="00BC1AA2"/>
    <w:rsid w:val="00BC1E26"/>
    <w:rsid w:val="00BC2625"/>
    <w:rsid w:val="00BC2CE2"/>
    <w:rsid w:val="00BC2F6E"/>
    <w:rsid w:val="00BC369A"/>
    <w:rsid w:val="00BC3926"/>
    <w:rsid w:val="00BC3C20"/>
    <w:rsid w:val="00BC3F28"/>
    <w:rsid w:val="00BC43C6"/>
    <w:rsid w:val="00BC4579"/>
    <w:rsid w:val="00BC45D2"/>
    <w:rsid w:val="00BC46D3"/>
    <w:rsid w:val="00BC53D7"/>
    <w:rsid w:val="00BC5A84"/>
    <w:rsid w:val="00BC5F06"/>
    <w:rsid w:val="00BC6016"/>
    <w:rsid w:val="00BC624A"/>
    <w:rsid w:val="00BC62B1"/>
    <w:rsid w:val="00BC63D9"/>
    <w:rsid w:val="00BC659D"/>
    <w:rsid w:val="00BC663C"/>
    <w:rsid w:val="00BC6878"/>
    <w:rsid w:val="00BC6BE3"/>
    <w:rsid w:val="00BC6C1C"/>
    <w:rsid w:val="00BC72CF"/>
    <w:rsid w:val="00BC76B4"/>
    <w:rsid w:val="00BC7EE1"/>
    <w:rsid w:val="00BC7F5F"/>
    <w:rsid w:val="00BD00F7"/>
    <w:rsid w:val="00BD06A2"/>
    <w:rsid w:val="00BD078A"/>
    <w:rsid w:val="00BD0A64"/>
    <w:rsid w:val="00BD0CC0"/>
    <w:rsid w:val="00BD102C"/>
    <w:rsid w:val="00BD10B0"/>
    <w:rsid w:val="00BD1379"/>
    <w:rsid w:val="00BD1538"/>
    <w:rsid w:val="00BD18C3"/>
    <w:rsid w:val="00BD19A2"/>
    <w:rsid w:val="00BD1C4B"/>
    <w:rsid w:val="00BD1DAE"/>
    <w:rsid w:val="00BD1E52"/>
    <w:rsid w:val="00BD1F60"/>
    <w:rsid w:val="00BD226B"/>
    <w:rsid w:val="00BD2687"/>
    <w:rsid w:val="00BD2CD0"/>
    <w:rsid w:val="00BD30DE"/>
    <w:rsid w:val="00BD3243"/>
    <w:rsid w:val="00BD3568"/>
    <w:rsid w:val="00BD3CD8"/>
    <w:rsid w:val="00BD3E8F"/>
    <w:rsid w:val="00BD3F5D"/>
    <w:rsid w:val="00BD3F99"/>
    <w:rsid w:val="00BD5058"/>
    <w:rsid w:val="00BD54E3"/>
    <w:rsid w:val="00BD59CD"/>
    <w:rsid w:val="00BD5ECF"/>
    <w:rsid w:val="00BD5FCC"/>
    <w:rsid w:val="00BD6209"/>
    <w:rsid w:val="00BD66AA"/>
    <w:rsid w:val="00BD6A44"/>
    <w:rsid w:val="00BD6DE8"/>
    <w:rsid w:val="00BD75CD"/>
    <w:rsid w:val="00BD7FED"/>
    <w:rsid w:val="00BE0199"/>
    <w:rsid w:val="00BE0781"/>
    <w:rsid w:val="00BE0946"/>
    <w:rsid w:val="00BE0BE9"/>
    <w:rsid w:val="00BE108D"/>
    <w:rsid w:val="00BE1182"/>
    <w:rsid w:val="00BE137F"/>
    <w:rsid w:val="00BE19DA"/>
    <w:rsid w:val="00BE217A"/>
    <w:rsid w:val="00BE26C2"/>
    <w:rsid w:val="00BE2B68"/>
    <w:rsid w:val="00BE315A"/>
    <w:rsid w:val="00BE3378"/>
    <w:rsid w:val="00BE3994"/>
    <w:rsid w:val="00BE3BF2"/>
    <w:rsid w:val="00BE3CCF"/>
    <w:rsid w:val="00BE4AA9"/>
    <w:rsid w:val="00BE5238"/>
    <w:rsid w:val="00BE5258"/>
    <w:rsid w:val="00BE546B"/>
    <w:rsid w:val="00BE5950"/>
    <w:rsid w:val="00BE60D9"/>
    <w:rsid w:val="00BE613A"/>
    <w:rsid w:val="00BE63F4"/>
    <w:rsid w:val="00BE6A27"/>
    <w:rsid w:val="00BE6B4A"/>
    <w:rsid w:val="00BE7398"/>
    <w:rsid w:val="00BE73D5"/>
    <w:rsid w:val="00BE7C15"/>
    <w:rsid w:val="00BF0341"/>
    <w:rsid w:val="00BF08A9"/>
    <w:rsid w:val="00BF0B79"/>
    <w:rsid w:val="00BF0B81"/>
    <w:rsid w:val="00BF0BC9"/>
    <w:rsid w:val="00BF0F46"/>
    <w:rsid w:val="00BF1087"/>
    <w:rsid w:val="00BF1170"/>
    <w:rsid w:val="00BF12B9"/>
    <w:rsid w:val="00BF15FB"/>
    <w:rsid w:val="00BF1902"/>
    <w:rsid w:val="00BF1B4F"/>
    <w:rsid w:val="00BF1D1B"/>
    <w:rsid w:val="00BF1D8B"/>
    <w:rsid w:val="00BF234A"/>
    <w:rsid w:val="00BF2DB1"/>
    <w:rsid w:val="00BF308B"/>
    <w:rsid w:val="00BF3960"/>
    <w:rsid w:val="00BF39A7"/>
    <w:rsid w:val="00BF3B97"/>
    <w:rsid w:val="00BF4086"/>
    <w:rsid w:val="00BF4707"/>
    <w:rsid w:val="00BF483D"/>
    <w:rsid w:val="00BF5570"/>
    <w:rsid w:val="00BF6469"/>
    <w:rsid w:val="00BF6597"/>
    <w:rsid w:val="00BF65E7"/>
    <w:rsid w:val="00BF6696"/>
    <w:rsid w:val="00BF6A00"/>
    <w:rsid w:val="00BF73E3"/>
    <w:rsid w:val="00BF7599"/>
    <w:rsid w:val="00BF7804"/>
    <w:rsid w:val="00BF7BD7"/>
    <w:rsid w:val="00C00720"/>
    <w:rsid w:val="00C00A94"/>
    <w:rsid w:val="00C00B9A"/>
    <w:rsid w:val="00C0137D"/>
    <w:rsid w:val="00C01383"/>
    <w:rsid w:val="00C01819"/>
    <w:rsid w:val="00C019D4"/>
    <w:rsid w:val="00C01B35"/>
    <w:rsid w:val="00C01C94"/>
    <w:rsid w:val="00C01E44"/>
    <w:rsid w:val="00C01E51"/>
    <w:rsid w:val="00C022EE"/>
    <w:rsid w:val="00C02446"/>
    <w:rsid w:val="00C027F2"/>
    <w:rsid w:val="00C029E6"/>
    <w:rsid w:val="00C02AA7"/>
    <w:rsid w:val="00C02AB5"/>
    <w:rsid w:val="00C02BFE"/>
    <w:rsid w:val="00C03941"/>
    <w:rsid w:val="00C03DFA"/>
    <w:rsid w:val="00C04002"/>
    <w:rsid w:val="00C040C7"/>
    <w:rsid w:val="00C0441E"/>
    <w:rsid w:val="00C048C2"/>
    <w:rsid w:val="00C051FC"/>
    <w:rsid w:val="00C05F76"/>
    <w:rsid w:val="00C06001"/>
    <w:rsid w:val="00C060CB"/>
    <w:rsid w:val="00C0620B"/>
    <w:rsid w:val="00C06330"/>
    <w:rsid w:val="00C063A6"/>
    <w:rsid w:val="00C0649A"/>
    <w:rsid w:val="00C077BA"/>
    <w:rsid w:val="00C077BC"/>
    <w:rsid w:val="00C07B90"/>
    <w:rsid w:val="00C07BB0"/>
    <w:rsid w:val="00C10517"/>
    <w:rsid w:val="00C107FF"/>
    <w:rsid w:val="00C10C2C"/>
    <w:rsid w:val="00C10CAC"/>
    <w:rsid w:val="00C10E9B"/>
    <w:rsid w:val="00C10FC1"/>
    <w:rsid w:val="00C1122A"/>
    <w:rsid w:val="00C1150D"/>
    <w:rsid w:val="00C1174F"/>
    <w:rsid w:val="00C11B59"/>
    <w:rsid w:val="00C11C70"/>
    <w:rsid w:val="00C11DFE"/>
    <w:rsid w:val="00C11EBC"/>
    <w:rsid w:val="00C12255"/>
    <w:rsid w:val="00C13229"/>
    <w:rsid w:val="00C135FC"/>
    <w:rsid w:val="00C136C2"/>
    <w:rsid w:val="00C13C43"/>
    <w:rsid w:val="00C13DAE"/>
    <w:rsid w:val="00C13E9D"/>
    <w:rsid w:val="00C14210"/>
    <w:rsid w:val="00C14249"/>
    <w:rsid w:val="00C1436D"/>
    <w:rsid w:val="00C1454F"/>
    <w:rsid w:val="00C145ED"/>
    <w:rsid w:val="00C1490F"/>
    <w:rsid w:val="00C149BD"/>
    <w:rsid w:val="00C14A7B"/>
    <w:rsid w:val="00C14B92"/>
    <w:rsid w:val="00C15208"/>
    <w:rsid w:val="00C154F5"/>
    <w:rsid w:val="00C15AE7"/>
    <w:rsid w:val="00C15C81"/>
    <w:rsid w:val="00C15CB6"/>
    <w:rsid w:val="00C16614"/>
    <w:rsid w:val="00C16F84"/>
    <w:rsid w:val="00C178F9"/>
    <w:rsid w:val="00C17952"/>
    <w:rsid w:val="00C179CA"/>
    <w:rsid w:val="00C17CF9"/>
    <w:rsid w:val="00C20444"/>
    <w:rsid w:val="00C20545"/>
    <w:rsid w:val="00C209F7"/>
    <w:rsid w:val="00C2100A"/>
    <w:rsid w:val="00C214E9"/>
    <w:rsid w:val="00C21597"/>
    <w:rsid w:val="00C21714"/>
    <w:rsid w:val="00C21947"/>
    <w:rsid w:val="00C21B26"/>
    <w:rsid w:val="00C21D2A"/>
    <w:rsid w:val="00C22407"/>
    <w:rsid w:val="00C226E0"/>
    <w:rsid w:val="00C22700"/>
    <w:rsid w:val="00C22960"/>
    <w:rsid w:val="00C22EA4"/>
    <w:rsid w:val="00C232AC"/>
    <w:rsid w:val="00C2334E"/>
    <w:rsid w:val="00C2335E"/>
    <w:rsid w:val="00C23652"/>
    <w:rsid w:val="00C23736"/>
    <w:rsid w:val="00C23928"/>
    <w:rsid w:val="00C24107"/>
    <w:rsid w:val="00C2413E"/>
    <w:rsid w:val="00C2466F"/>
    <w:rsid w:val="00C246C4"/>
    <w:rsid w:val="00C24C13"/>
    <w:rsid w:val="00C24C68"/>
    <w:rsid w:val="00C24CC5"/>
    <w:rsid w:val="00C24CCD"/>
    <w:rsid w:val="00C2581D"/>
    <w:rsid w:val="00C258C8"/>
    <w:rsid w:val="00C26089"/>
    <w:rsid w:val="00C2676C"/>
    <w:rsid w:val="00C267D8"/>
    <w:rsid w:val="00C2681E"/>
    <w:rsid w:val="00C26A7A"/>
    <w:rsid w:val="00C26B3B"/>
    <w:rsid w:val="00C26F2B"/>
    <w:rsid w:val="00C26F41"/>
    <w:rsid w:val="00C26FF3"/>
    <w:rsid w:val="00C27504"/>
    <w:rsid w:val="00C278CC"/>
    <w:rsid w:val="00C2799D"/>
    <w:rsid w:val="00C27CC6"/>
    <w:rsid w:val="00C27F8F"/>
    <w:rsid w:val="00C30225"/>
    <w:rsid w:val="00C30DF5"/>
    <w:rsid w:val="00C30EB8"/>
    <w:rsid w:val="00C31910"/>
    <w:rsid w:val="00C31F6B"/>
    <w:rsid w:val="00C32C8C"/>
    <w:rsid w:val="00C32C94"/>
    <w:rsid w:val="00C32DA6"/>
    <w:rsid w:val="00C32F6A"/>
    <w:rsid w:val="00C3311D"/>
    <w:rsid w:val="00C332B3"/>
    <w:rsid w:val="00C336E0"/>
    <w:rsid w:val="00C33CC6"/>
    <w:rsid w:val="00C33D1C"/>
    <w:rsid w:val="00C343F6"/>
    <w:rsid w:val="00C34555"/>
    <w:rsid w:val="00C3557B"/>
    <w:rsid w:val="00C363C4"/>
    <w:rsid w:val="00C36728"/>
    <w:rsid w:val="00C36987"/>
    <w:rsid w:val="00C3735E"/>
    <w:rsid w:val="00C37594"/>
    <w:rsid w:val="00C3766D"/>
    <w:rsid w:val="00C37BA9"/>
    <w:rsid w:val="00C400FC"/>
    <w:rsid w:val="00C401B7"/>
    <w:rsid w:val="00C406F0"/>
    <w:rsid w:val="00C406FB"/>
    <w:rsid w:val="00C4075D"/>
    <w:rsid w:val="00C40A95"/>
    <w:rsid w:val="00C40AD6"/>
    <w:rsid w:val="00C41514"/>
    <w:rsid w:val="00C419C6"/>
    <w:rsid w:val="00C41B33"/>
    <w:rsid w:val="00C41CDA"/>
    <w:rsid w:val="00C41F4D"/>
    <w:rsid w:val="00C428BA"/>
    <w:rsid w:val="00C429F5"/>
    <w:rsid w:val="00C42C09"/>
    <w:rsid w:val="00C43123"/>
    <w:rsid w:val="00C434AC"/>
    <w:rsid w:val="00C43658"/>
    <w:rsid w:val="00C43844"/>
    <w:rsid w:val="00C43BED"/>
    <w:rsid w:val="00C43C96"/>
    <w:rsid w:val="00C44749"/>
    <w:rsid w:val="00C44D91"/>
    <w:rsid w:val="00C44DCB"/>
    <w:rsid w:val="00C4536A"/>
    <w:rsid w:val="00C4560E"/>
    <w:rsid w:val="00C462C9"/>
    <w:rsid w:val="00C463BF"/>
    <w:rsid w:val="00C464B3"/>
    <w:rsid w:val="00C4672D"/>
    <w:rsid w:val="00C4690D"/>
    <w:rsid w:val="00C46AC5"/>
    <w:rsid w:val="00C46BB3"/>
    <w:rsid w:val="00C4742C"/>
    <w:rsid w:val="00C475DB"/>
    <w:rsid w:val="00C47972"/>
    <w:rsid w:val="00C503B0"/>
    <w:rsid w:val="00C5045C"/>
    <w:rsid w:val="00C509C8"/>
    <w:rsid w:val="00C50FAD"/>
    <w:rsid w:val="00C511BE"/>
    <w:rsid w:val="00C514CA"/>
    <w:rsid w:val="00C51C38"/>
    <w:rsid w:val="00C51CB3"/>
    <w:rsid w:val="00C52202"/>
    <w:rsid w:val="00C52804"/>
    <w:rsid w:val="00C529E3"/>
    <w:rsid w:val="00C52C7D"/>
    <w:rsid w:val="00C532E7"/>
    <w:rsid w:val="00C53644"/>
    <w:rsid w:val="00C5371E"/>
    <w:rsid w:val="00C537DB"/>
    <w:rsid w:val="00C537F6"/>
    <w:rsid w:val="00C537FB"/>
    <w:rsid w:val="00C53AB7"/>
    <w:rsid w:val="00C53F97"/>
    <w:rsid w:val="00C53FBB"/>
    <w:rsid w:val="00C54232"/>
    <w:rsid w:val="00C54471"/>
    <w:rsid w:val="00C5453F"/>
    <w:rsid w:val="00C54681"/>
    <w:rsid w:val="00C54F65"/>
    <w:rsid w:val="00C55588"/>
    <w:rsid w:val="00C55649"/>
    <w:rsid w:val="00C5576E"/>
    <w:rsid w:val="00C558B7"/>
    <w:rsid w:val="00C565EC"/>
    <w:rsid w:val="00C57B28"/>
    <w:rsid w:val="00C57D3C"/>
    <w:rsid w:val="00C57FBB"/>
    <w:rsid w:val="00C605FB"/>
    <w:rsid w:val="00C60FAD"/>
    <w:rsid w:val="00C61283"/>
    <w:rsid w:val="00C6189E"/>
    <w:rsid w:val="00C61BFF"/>
    <w:rsid w:val="00C61C7D"/>
    <w:rsid w:val="00C62614"/>
    <w:rsid w:val="00C62FC3"/>
    <w:rsid w:val="00C6324C"/>
    <w:rsid w:val="00C637B1"/>
    <w:rsid w:val="00C63D2F"/>
    <w:rsid w:val="00C63D6E"/>
    <w:rsid w:val="00C63DA2"/>
    <w:rsid w:val="00C63F74"/>
    <w:rsid w:val="00C6429F"/>
    <w:rsid w:val="00C642C4"/>
    <w:rsid w:val="00C64428"/>
    <w:rsid w:val="00C646FA"/>
    <w:rsid w:val="00C64C1E"/>
    <w:rsid w:val="00C64D99"/>
    <w:rsid w:val="00C64FF9"/>
    <w:rsid w:val="00C65088"/>
    <w:rsid w:val="00C650C2"/>
    <w:rsid w:val="00C65129"/>
    <w:rsid w:val="00C6529F"/>
    <w:rsid w:val="00C6564C"/>
    <w:rsid w:val="00C65725"/>
    <w:rsid w:val="00C6573D"/>
    <w:rsid w:val="00C65BF3"/>
    <w:rsid w:val="00C65CFA"/>
    <w:rsid w:val="00C6617E"/>
    <w:rsid w:val="00C66245"/>
    <w:rsid w:val="00C66503"/>
    <w:rsid w:val="00C66555"/>
    <w:rsid w:val="00C66A1C"/>
    <w:rsid w:val="00C66ECF"/>
    <w:rsid w:val="00C6720C"/>
    <w:rsid w:val="00C6742A"/>
    <w:rsid w:val="00C6747A"/>
    <w:rsid w:val="00C677D6"/>
    <w:rsid w:val="00C679CF"/>
    <w:rsid w:val="00C67ABB"/>
    <w:rsid w:val="00C67B6E"/>
    <w:rsid w:val="00C67F8D"/>
    <w:rsid w:val="00C705B7"/>
    <w:rsid w:val="00C7077A"/>
    <w:rsid w:val="00C708A6"/>
    <w:rsid w:val="00C709B1"/>
    <w:rsid w:val="00C70AAD"/>
    <w:rsid w:val="00C70D3C"/>
    <w:rsid w:val="00C71917"/>
    <w:rsid w:val="00C72084"/>
    <w:rsid w:val="00C7217B"/>
    <w:rsid w:val="00C72641"/>
    <w:rsid w:val="00C727EA"/>
    <w:rsid w:val="00C72913"/>
    <w:rsid w:val="00C72B0C"/>
    <w:rsid w:val="00C72F2B"/>
    <w:rsid w:val="00C7372C"/>
    <w:rsid w:val="00C73BCA"/>
    <w:rsid w:val="00C73CC3"/>
    <w:rsid w:val="00C741C3"/>
    <w:rsid w:val="00C7496C"/>
    <w:rsid w:val="00C7599F"/>
    <w:rsid w:val="00C75FF4"/>
    <w:rsid w:val="00C76804"/>
    <w:rsid w:val="00C76F5C"/>
    <w:rsid w:val="00C77095"/>
    <w:rsid w:val="00C77133"/>
    <w:rsid w:val="00C77184"/>
    <w:rsid w:val="00C771CB"/>
    <w:rsid w:val="00C774E6"/>
    <w:rsid w:val="00C77A35"/>
    <w:rsid w:val="00C807C4"/>
    <w:rsid w:val="00C80BCB"/>
    <w:rsid w:val="00C80C34"/>
    <w:rsid w:val="00C80F91"/>
    <w:rsid w:val="00C8117E"/>
    <w:rsid w:val="00C814CF"/>
    <w:rsid w:val="00C8159E"/>
    <w:rsid w:val="00C81700"/>
    <w:rsid w:val="00C817FD"/>
    <w:rsid w:val="00C81C06"/>
    <w:rsid w:val="00C82157"/>
    <w:rsid w:val="00C82314"/>
    <w:rsid w:val="00C823F2"/>
    <w:rsid w:val="00C82921"/>
    <w:rsid w:val="00C829AB"/>
    <w:rsid w:val="00C82A53"/>
    <w:rsid w:val="00C82FCB"/>
    <w:rsid w:val="00C83B8E"/>
    <w:rsid w:val="00C84004"/>
    <w:rsid w:val="00C84CED"/>
    <w:rsid w:val="00C84E87"/>
    <w:rsid w:val="00C8509F"/>
    <w:rsid w:val="00C854FA"/>
    <w:rsid w:val="00C85557"/>
    <w:rsid w:val="00C85F3A"/>
    <w:rsid w:val="00C863AA"/>
    <w:rsid w:val="00C86531"/>
    <w:rsid w:val="00C8662E"/>
    <w:rsid w:val="00C8663C"/>
    <w:rsid w:val="00C86843"/>
    <w:rsid w:val="00C871A4"/>
    <w:rsid w:val="00C8736C"/>
    <w:rsid w:val="00C873FE"/>
    <w:rsid w:val="00C87CB7"/>
    <w:rsid w:val="00C906C8"/>
    <w:rsid w:val="00C90DA1"/>
    <w:rsid w:val="00C91484"/>
    <w:rsid w:val="00C91A16"/>
    <w:rsid w:val="00C91A38"/>
    <w:rsid w:val="00C91A70"/>
    <w:rsid w:val="00C91EAA"/>
    <w:rsid w:val="00C92301"/>
    <w:rsid w:val="00C92424"/>
    <w:rsid w:val="00C927DB"/>
    <w:rsid w:val="00C92D41"/>
    <w:rsid w:val="00C92E4D"/>
    <w:rsid w:val="00C92EE3"/>
    <w:rsid w:val="00C94BB2"/>
    <w:rsid w:val="00C94F7C"/>
    <w:rsid w:val="00C95320"/>
    <w:rsid w:val="00C958B5"/>
    <w:rsid w:val="00C9594D"/>
    <w:rsid w:val="00C95D30"/>
    <w:rsid w:val="00C963BA"/>
    <w:rsid w:val="00C964F4"/>
    <w:rsid w:val="00C9660E"/>
    <w:rsid w:val="00C96C48"/>
    <w:rsid w:val="00C973A1"/>
    <w:rsid w:val="00C97492"/>
    <w:rsid w:val="00C97589"/>
    <w:rsid w:val="00C97672"/>
    <w:rsid w:val="00C97E65"/>
    <w:rsid w:val="00CA0494"/>
    <w:rsid w:val="00CA0790"/>
    <w:rsid w:val="00CA07D1"/>
    <w:rsid w:val="00CA0901"/>
    <w:rsid w:val="00CA0E25"/>
    <w:rsid w:val="00CA105F"/>
    <w:rsid w:val="00CA1345"/>
    <w:rsid w:val="00CA1775"/>
    <w:rsid w:val="00CA1792"/>
    <w:rsid w:val="00CA1DB1"/>
    <w:rsid w:val="00CA1E27"/>
    <w:rsid w:val="00CA1ECC"/>
    <w:rsid w:val="00CA2613"/>
    <w:rsid w:val="00CA2C9D"/>
    <w:rsid w:val="00CA2DF6"/>
    <w:rsid w:val="00CA311C"/>
    <w:rsid w:val="00CA3752"/>
    <w:rsid w:val="00CA3972"/>
    <w:rsid w:val="00CA4064"/>
    <w:rsid w:val="00CA4ED1"/>
    <w:rsid w:val="00CA5E75"/>
    <w:rsid w:val="00CA64E7"/>
    <w:rsid w:val="00CA6A55"/>
    <w:rsid w:val="00CA70B9"/>
    <w:rsid w:val="00CA7361"/>
    <w:rsid w:val="00CA7894"/>
    <w:rsid w:val="00CA79ED"/>
    <w:rsid w:val="00CB0092"/>
    <w:rsid w:val="00CB01DB"/>
    <w:rsid w:val="00CB038F"/>
    <w:rsid w:val="00CB04C3"/>
    <w:rsid w:val="00CB0561"/>
    <w:rsid w:val="00CB062C"/>
    <w:rsid w:val="00CB0867"/>
    <w:rsid w:val="00CB0BE8"/>
    <w:rsid w:val="00CB0FD9"/>
    <w:rsid w:val="00CB114B"/>
    <w:rsid w:val="00CB1316"/>
    <w:rsid w:val="00CB13F2"/>
    <w:rsid w:val="00CB1C2C"/>
    <w:rsid w:val="00CB1CE9"/>
    <w:rsid w:val="00CB1FCA"/>
    <w:rsid w:val="00CB22B6"/>
    <w:rsid w:val="00CB2568"/>
    <w:rsid w:val="00CB2706"/>
    <w:rsid w:val="00CB2E66"/>
    <w:rsid w:val="00CB32F9"/>
    <w:rsid w:val="00CB3310"/>
    <w:rsid w:val="00CB3903"/>
    <w:rsid w:val="00CB397B"/>
    <w:rsid w:val="00CB3AC2"/>
    <w:rsid w:val="00CB3CF0"/>
    <w:rsid w:val="00CB3EC0"/>
    <w:rsid w:val="00CB4696"/>
    <w:rsid w:val="00CB4B28"/>
    <w:rsid w:val="00CB4C24"/>
    <w:rsid w:val="00CB4E9B"/>
    <w:rsid w:val="00CB514A"/>
    <w:rsid w:val="00CB5151"/>
    <w:rsid w:val="00CB545D"/>
    <w:rsid w:val="00CB5675"/>
    <w:rsid w:val="00CB5A38"/>
    <w:rsid w:val="00CB5A57"/>
    <w:rsid w:val="00CB5B47"/>
    <w:rsid w:val="00CB5C32"/>
    <w:rsid w:val="00CB687B"/>
    <w:rsid w:val="00CB68B7"/>
    <w:rsid w:val="00CB6B54"/>
    <w:rsid w:val="00CB6E89"/>
    <w:rsid w:val="00CB6F58"/>
    <w:rsid w:val="00CB6F7F"/>
    <w:rsid w:val="00CB6F9B"/>
    <w:rsid w:val="00CB751D"/>
    <w:rsid w:val="00CB760F"/>
    <w:rsid w:val="00CB77A8"/>
    <w:rsid w:val="00CB7C02"/>
    <w:rsid w:val="00CC00A9"/>
    <w:rsid w:val="00CC02B6"/>
    <w:rsid w:val="00CC02E5"/>
    <w:rsid w:val="00CC0CFE"/>
    <w:rsid w:val="00CC0EFC"/>
    <w:rsid w:val="00CC10EB"/>
    <w:rsid w:val="00CC1768"/>
    <w:rsid w:val="00CC1970"/>
    <w:rsid w:val="00CC30FF"/>
    <w:rsid w:val="00CC324D"/>
    <w:rsid w:val="00CC3A4B"/>
    <w:rsid w:val="00CC3BB1"/>
    <w:rsid w:val="00CC3C01"/>
    <w:rsid w:val="00CC3DAF"/>
    <w:rsid w:val="00CC46BF"/>
    <w:rsid w:val="00CC473C"/>
    <w:rsid w:val="00CC52A3"/>
    <w:rsid w:val="00CC5404"/>
    <w:rsid w:val="00CC5D50"/>
    <w:rsid w:val="00CC6531"/>
    <w:rsid w:val="00CC6B3A"/>
    <w:rsid w:val="00CC7110"/>
    <w:rsid w:val="00CC76B5"/>
    <w:rsid w:val="00CC76F0"/>
    <w:rsid w:val="00CC7B83"/>
    <w:rsid w:val="00CD0071"/>
    <w:rsid w:val="00CD0298"/>
    <w:rsid w:val="00CD039A"/>
    <w:rsid w:val="00CD0491"/>
    <w:rsid w:val="00CD0B09"/>
    <w:rsid w:val="00CD0B50"/>
    <w:rsid w:val="00CD0C19"/>
    <w:rsid w:val="00CD1134"/>
    <w:rsid w:val="00CD1B97"/>
    <w:rsid w:val="00CD1D37"/>
    <w:rsid w:val="00CD20A9"/>
    <w:rsid w:val="00CD2102"/>
    <w:rsid w:val="00CD2340"/>
    <w:rsid w:val="00CD2553"/>
    <w:rsid w:val="00CD27AC"/>
    <w:rsid w:val="00CD27B3"/>
    <w:rsid w:val="00CD2CE8"/>
    <w:rsid w:val="00CD2D5F"/>
    <w:rsid w:val="00CD2D6A"/>
    <w:rsid w:val="00CD2E13"/>
    <w:rsid w:val="00CD308E"/>
    <w:rsid w:val="00CD30C7"/>
    <w:rsid w:val="00CD3248"/>
    <w:rsid w:val="00CD32DA"/>
    <w:rsid w:val="00CD3629"/>
    <w:rsid w:val="00CD4231"/>
    <w:rsid w:val="00CD4484"/>
    <w:rsid w:val="00CD4704"/>
    <w:rsid w:val="00CD4CA0"/>
    <w:rsid w:val="00CD4CD2"/>
    <w:rsid w:val="00CD5037"/>
    <w:rsid w:val="00CD508F"/>
    <w:rsid w:val="00CD512D"/>
    <w:rsid w:val="00CD5229"/>
    <w:rsid w:val="00CD53C5"/>
    <w:rsid w:val="00CD56ED"/>
    <w:rsid w:val="00CD5AB5"/>
    <w:rsid w:val="00CD5CD2"/>
    <w:rsid w:val="00CD5D6E"/>
    <w:rsid w:val="00CD604C"/>
    <w:rsid w:val="00CD607A"/>
    <w:rsid w:val="00CD64D6"/>
    <w:rsid w:val="00CD6614"/>
    <w:rsid w:val="00CD6B78"/>
    <w:rsid w:val="00CD7187"/>
    <w:rsid w:val="00CD7765"/>
    <w:rsid w:val="00CD793E"/>
    <w:rsid w:val="00CD7A04"/>
    <w:rsid w:val="00CD7A4A"/>
    <w:rsid w:val="00CD7E55"/>
    <w:rsid w:val="00CD7F48"/>
    <w:rsid w:val="00CE0736"/>
    <w:rsid w:val="00CE0B97"/>
    <w:rsid w:val="00CE0D1B"/>
    <w:rsid w:val="00CE10EF"/>
    <w:rsid w:val="00CE13B3"/>
    <w:rsid w:val="00CE14E9"/>
    <w:rsid w:val="00CE17C5"/>
    <w:rsid w:val="00CE18D5"/>
    <w:rsid w:val="00CE1C61"/>
    <w:rsid w:val="00CE1EEC"/>
    <w:rsid w:val="00CE2078"/>
    <w:rsid w:val="00CE2613"/>
    <w:rsid w:val="00CE2BF4"/>
    <w:rsid w:val="00CE37F3"/>
    <w:rsid w:val="00CE38D4"/>
    <w:rsid w:val="00CE3C66"/>
    <w:rsid w:val="00CE40BC"/>
    <w:rsid w:val="00CE40EA"/>
    <w:rsid w:val="00CE477A"/>
    <w:rsid w:val="00CE485D"/>
    <w:rsid w:val="00CE4A50"/>
    <w:rsid w:val="00CE50D6"/>
    <w:rsid w:val="00CE5126"/>
    <w:rsid w:val="00CE56E4"/>
    <w:rsid w:val="00CE5C42"/>
    <w:rsid w:val="00CE6044"/>
    <w:rsid w:val="00CE6DE8"/>
    <w:rsid w:val="00CE6DFA"/>
    <w:rsid w:val="00CE6E3F"/>
    <w:rsid w:val="00CE701C"/>
    <w:rsid w:val="00CE750B"/>
    <w:rsid w:val="00CE7751"/>
    <w:rsid w:val="00CE79CE"/>
    <w:rsid w:val="00CE79ED"/>
    <w:rsid w:val="00CE7F59"/>
    <w:rsid w:val="00CF0009"/>
    <w:rsid w:val="00CF009B"/>
    <w:rsid w:val="00CF02D6"/>
    <w:rsid w:val="00CF02F6"/>
    <w:rsid w:val="00CF0495"/>
    <w:rsid w:val="00CF0595"/>
    <w:rsid w:val="00CF05C0"/>
    <w:rsid w:val="00CF0828"/>
    <w:rsid w:val="00CF0A2D"/>
    <w:rsid w:val="00CF1072"/>
    <w:rsid w:val="00CF148D"/>
    <w:rsid w:val="00CF14C9"/>
    <w:rsid w:val="00CF2703"/>
    <w:rsid w:val="00CF29B6"/>
    <w:rsid w:val="00CF2D6D"/>
    <w:rsid w:val="00CF3FEB"/>
    <w:rsid w:val="00CF4321"/>
    <w:rsid w:val="00CF4346"/>
    <w:rsid w:val="00CF4969"/>
    <w:rsid w:val="00CF50A6"/>
    <w:rsid w:val="00CF5131"/>
    <w:rsid w:val="00CF5A4A"/>
    <w:rsid w:val="00CF5BE9"/>
    <w:rsid w:val="00CF63C6"/>
    <w:rsid w:val="00CF6DAE"/>
    <w:rsid w:val="00CF6DC4"/>
    <w:rsid w:val="00CF7429"/>
    <w:rsid w:val="00CF7761"/>
    <w:rsid w:val="00CF7971"/>
    <w:rsid w:val="00CF7A87"/>
    <w:rsid w:val="00CF7BAD"/>
    <w:rsid w:val="00D003BB"/>
    <w:rsid w:val="00D0079D"/>
    <w:rsid w:val="00D009FC"/>
    <w:rsid w:val="00D00AFD"/>
    <w:rsid w:val="00D00BDE"/>
    <w:rsid w:val="00D00FAE"/>
    <w:rsid w:val="00D0112D"/>
    <w:rsid w:val="00D013AF"/>
    <w:rsid w:val="00D01B8F"/>
    <w:rsid w:val="00D0282F"/>
    <w:rsid w:val="00D0299D"/>
    <w:rsid w:val="00D02E8B"/>
    <w:rsid w:val="00D0399E"/>
    <w:rsid w:val="00D03A9F"/>
    <w:rsid w:val="00D040DA"/>
    <w:rsid w:val="00D04196"/>
    <w:rsid w:val="00D042EC"/>
    <w:rsid w:val="00D0434D"/>
    <w:rsid w:val="00D04704"/>
    <w:rsid w:val="00D04777"/>
    <w:rsid w:val="00D04858"/>
    <w:rsid w:val="00D04C1F"/>
    <w:rsid w:val="00D04E40"/>
    <w:rsid w:val="00D04EBB"/>
    <w:rsid w:val="00D04F45"/>
    <w:rsid w:val="00D050C5"/>
    <w:rsid w:val="00D05721"/>
    <w:rsid w:val="00D05891"/>
    <w:rsid w:val="00D062D2"/>
    <w:rsid w:val="00D0633D"/>
    <w:rsid w:val="00D06670"/>
    <w:rsid w:val="00D06785"/>
    <w:rsid w:val="00D067F8"/>
    <w:rsid w:val="00D06E34"/>
    <w:rsid w:val="00D06F10"/>
    <w:rsid w:val="00D072F1"/>
    <w:rsid w:val="00D07502"/>
    <w:rsid w:val="00D075F9"/>
    <w:rsid w:val="00D077F0"/>
    <w:rsid w:val="00D079E4"/>
    <w:rsid w:val="00D07E81"/>
    <w:rsid w:val="00D07F1C"/>
    <w:rsid w:val="00D10788"/>
    <w:rsid w:val="00D10825"/>
    <w:rsid w:val="00D10844"/>
    <w:rsid w:val="00D108B6"/>
    <w:rsid w:val="00D10A63"/>
    <w:rsid w:val="00D10B0D"/>
    <w:rsid w:val="00D10BE7"/>
    <w:rsid w:val="00D10EDF"/>
    <w:rsid w:val="00D10FE1"/>
    <w:rsid w:val="00D11098"/>
    <w:rsid w:val="00D112DD"/>
    <w:rsid w:val="00D11562"/>
    <w:rsid w:val="00D118D0"/>
    <w:rsid w:val="00D11C0C"/>
    <w:rsid w:val="00D11D80"/>
    <w:rsid w:val="00D11E20"/>
    <w:rsid w:val="00D11F7F"/>
    <w:rsid w:val="00D121D9"/>
    <w:rsid w:val="00D12CF1"/>
    <w:rsid w:val="00D12F2B"/>
    <w:rsid w:val="00D132F6"/>
    <w:rsid w:val="00D1341D"/>
    <w:rsid w:val="00D1342A"/>
    <w:rsid w:val="00D13876"/>
    <w:rsid w:val="00D13B4D"/>
    <w:rsid w:val="00D13BE7"/>
    <w:rsid w:val="00D141A7"/>
    <w:rsid w:val="00D1508F"/>
    <w:rsid w:val="00D15B0E"/>
    <w:rsid w:val="00D15D5F"/>
    <w:rsid w:val="00D16054"/>
    <w:rsid w:val="00D162FA"/>
    <w:rsid w:val="00D16741"/>
    <w:rsid w:val="00D167C2"/>
    <w:rsid w:val="00D169AB"/>
    <w:rsid w:val="00D16B6C"/>
    <w:rsid w:val="00D1703C"/>
    <w:rsid w:val="00D17187"/>
    <w:rsid w:val="00D17630"/>
    <w:rsid w:val="00D177AC"/>
    <w:rsid w:val="00D1786E"/>
    <w:rsid w:val="00D17A9A"/>
    <w:rsid w:val="00D17C86"/>
    <w:rsid w:val="00D17C9D"/>
    <w:rsid w:val="00D17F21"/>
    <w:rsid w:val="00D20707"/>
    <w:rsid w:val="00D209E4"/>
    <w:rsid w:val="00D211DA"/>
    <w:rsid w:val="00D21E23"/>
    <w:rsid w:val="00D21E8C"/>
    <w:rsid w:val="00D22174"/>
    <w:rsid w:val="00D23375"/>
    <w:rsid w:val="00D238A4"/>
    <w:rsid w:val="00D239A7"/>
    <w:rsid w:val="00D23D5A"/>
    <w:rsid w:val="00D25010"/>
    <w:rsid w:val="00D25140"/>
    <w:rsid w:val="00D25314"/>
    <w:rsid w:val="00D25E5D"/>
    <w:rsid w:val="00D26102"/>
    <w:rsid w:val="00D261F6"/>
    <w:rsid w:val="00D264C2"/>
    <w:rsid w:val="00D26C4E"/>
    <w:rsid w:val="00D2705C"/>
    <w:rsid w:val="00D27506"/>
    <w:rsid w:val="00D30441"/>
    <w:rsid w:val="00D30692"/>
    <w:rsid w:val="00D307F9"/>
    <w:rsid w:val="00D310BC"/>
    <w:rsid w:val="00D31156"/>
    <w:rsid w:val="00D3124B"/>
    <w:rsid w:val="00D313D3"/>
    <w:rsid w:val="00D31970"/>
    <w:rsid w:val="00D325D9"/>
    <w:rsid w:val="00D33266"/>
    <w:rsid w:val="00D338F8"/>
    <w:rsid w:val="00D3396F"/>
    <w:rsid w:val="00D35082"/>
    <w:rsid w:val="00D3509B"/>
    <w:rsid w:val="00D354ED"/>
    <w:rsid w:val="00D3552F"/>
    <w:rsid w:val="00D35957"/>
    <w:rsid w:val="00D362A8"/>
    <w:rsid w:val="00D366B7"/>
    <w:rsid w:val="00D36982"/>
    <w:rsid w:val="00D369C7"/>
    <w:rsid w:val="00D36C58"/>
    <w:rsid w:val="00D36CA1"/>
    <w:rsid w:val="00D36F7D"/>
    <w:rsid w:val="00D376A6"/>
    <w:rsid w:val="00D377E4"/>
    <w:rsid w:val="00D37D45"/>
    <w:rsid w:val="00D37ED2"/>
    <w:rsid w:val="00D4019B"/>
    <w:rsid w:val="00D4049F"/>
    <w:rsid w:val="00D40506"/>
    <w:rsid w:val="00D407F8"/>
    <w:rsid w:val="00D40B87"/>
    <w:rsid w:val="00D40CEC"/>
    <w:rsid w:val="00D4106A"/>
    <w:rsid w:val="00D410FF"/>
    <w:rsid w:val="00D412D2"/>
    <w:rsid w:val="00D41D3D"/>
    <w:rsid w:val="00D41DDD"/>
    <w:rsid w:val="00D42946"/>
    <w:rsid w:val="00D42C37"/>
    <w:rsid w:val="00D432FA"/>
    <w:rsid w:val="00D43437"/>
    <w:rsid w:val="00D43451"/>
    <w:rsid w:val="00D43A7C"/>
    <w:rsid w:val="00D43BC6"/>
    <w:rsid w:val="00D44608"/>
    <w:rsid w:val="00D4479B"/>
    <w:rsid w:val="00D44AB3"/>
    <w:rsid w:val="00D44D21"/>
    <w:rsid w:val="00D45254"/>
    <w:rsid w:val="00D45B6D"/>
    <w:rsid w:val="00D45C3E"/>
    <w:rsid w:val="00D46147"/>
    <w:rsid w:val="00D463B9"/>
    <w:rsid w:val="00D463E8"/>
    <w:rsid w:val="00D466ED"/>
    <w:rsid w:val="00D46778"/>
    <w:rsid w:val="00D46CC7"/>
    <w:rsid w:val="00D46CE9"/>
    <w:rsid w:val="00D472A7"/>
    <w:rsid w:val="00D477F4"/>
    <w:rsid w:val="00D47BEB"/>
    <w:rsid w:val="00D50A33"/>
    <w:rsid w:val="00D50EEF"/>
    <w:rsid w:val="00D510BD"/>
    <w:rsid w:val="00D51395"/>
    <w:rsid w:val="00D515BE"/>
    <w:rsid w:val="00D518B6"/>
    <w:rsid w:val="00D52078"/>
    <w:rsid w:val="00D526BE"/>
    <w:rsid w:val="00D52711"/>
    <w:rsid w:val="00D52D03"/>
    <w:rsid w:val="00D530F0"/>
    <w:rsid w:val="00D53440"/>
    <w:rsid w:val="00D5350D"/>
    <w:rsid w:val="00D53718"/>
    <w:rsid w:val="00D5393E"/>
    <w:rsid w:val="00D53B76"/>
    <w:rsid w:val="00D53DA8"/>
    <w:rsid w:val="00D53F0C"/>
    <w:rsid w:val="00D5478D"/>
    <w:rsid w:val="00D54CB7"/>
    <w:rsid w:val="00D5517B"/>
    <w:rsid w:val="00D5553B"/>
    <w:rsid w:val="00D5558B"/>
    <w:rsid w:val="00D55865"/>
    <w:rsid w:val="00D55C80"/>
    <w:rsid w:val="00D566A9"/>
    <w:rsid w:val="00D567FE"/>
    <w:rsid w:val="00D56B16"/>
    <w:rsid w:val="00D56BFA"/>
    <w:rsid w:val="00D5721E"/>
    <w:rsid w:val="00D57584"/>
    <w:rsid w:val="00D57588"/>
    <w:rsid w:val="00D57A3F"/>
    <w:rsid w:val="00D60780"/>
    <w:rsid w:val="00D60E33"/>
    <w:rsid w:val="00D614AD"/>
    <w:rsid w:val="00D61544"/>
    <w:rsid w:val="00D61898"/>
    <w:rsid w:val="00D61B48"/>
    <w:rsid w:val="00D61FBF"/>
    <w:rsid w:val="00D6227B"/>
    <w:rsid w:val="00D62510"/>
    <w:rsid w:val="00D63581"/>
    <w:rsid w:val="00D63FC8"/>
    <w:rsid w:val="00D643CC"/>
    <w:rsid w:val="00D646C7"/>
    <w:rsid w:val="00D6485D"/>
    <w:rsid w:val="00D64C35"/>
    <w:rsid w:val="00D66010"/>
    <w:rsid w:val="00D6606B"/>
    <w:rsid w:val="00D66220"/>
    <w:rsid w:val="00D664EC"/>
    <w:rsid w:val="00D6726B"/>
    <w:rsid w:val="00D672D9"/>
    <w:rsid w:val="00D67442"/>
    <w:rsid w:val="00D6748E"/>
    <w:rsid w:val="00D6783A"/>
    <w:rsid w:val="00D67D41"/>
    <w:rsid w:val="00D70064"/>
    <w:rsid w:val="00D7017E"/>
    <w:rsid w:val="00D7023A"/>
    <w:rsid w:val="00D70B67"/>
    <w:rsid w:val="00D70C3C"/>
    <w:rsid w:val="00D70D6A"/>
    <w:rsid w:val="00D71301"/>
    <w:rsid w:val="00D71752"/>
    <w:rsid w:val="00D7190A"/>
    <w:rsid w:val="00D71977"/>
    <w:rsid w:val="00D71B21"/>
    <w:rsid w:val="00D720F3"/>
    <w:rsid w:val="00D7211F"/>
    <w:rsid w:val="00D723A3"/>
    <w:rsid w:val="00D727A2"/>
    <w:rsid w:val="00D73516"/>
    <w:rsid w:val="00D735A3"/>
    <w:rsid w:val="00D736BA"/>
    <w:rsid w:val="00D73855"/>
    <w:rsid w:val="00D738FC"/>
    <w:rsid w:val="00D73DF5"/>
    <w:rsid w:val="00D73FD2"/>
    <w:rsid w:val="00D74637"/>
    <w:rsid w:val="00D7466E"/>
    <w:rsid w:val="00D7479B"/>
    <w:rsid w:val="00D74E3F"/>
    <w:rsid w:val="00D74FD2"/>
    <w:rsid w:val="00D7508F"/>
    <w:rsid w:val="00D7512F"/>
    <w:rsid w:val="00D7581F"/>
    <w:rsid w:val="00D759B0"/>
    <w:rsid w:val="00D75B4C"/>
    <w:rsid w:val="00D765C5"/>
    <w:rsid w:val="00D76788"/>
    <w:rsid w:val="00D76A0B"/>
    <w:rsid w:val="00D76C14"/>
    <w:rsid w:val="00D76F38"/>
    <w:rsid w:val="00D77032"/>
    <w:rsid w:val="00D7707E"/>
    <w:rsid w:val="00D7716E"/>
    <w:rsid w:val="00D776E5"/>
    <w:rsid w:val="00D802F9"/>
    <w:rsid w:val="00D80BDF"/>
    <w:rsid w:val="00D815FB"/>
    <w:rsid w:val="00D81AF5"/>
    <w:rsid w:val="00D81C29"/>
    <w:rsid w:val="00D81DC2"/>
    <w:rsid w:val="00D81EA6"/>
    <w:rsid w:val="00D8231B"/>
    <w:rsid w:val="00D8367B"/>
    <w:rsid w:val="00D8382A"/>
    <w:rsid w:val="00D83A47"/>
    <w:rsid w:val="00D83AB3"/>
    <w:rsid w:val="00D83B32"/>
    <w:rsid w:val="00D83B72"/>
    <w:rsid w:val="00D83B88"/>
    <w:rsid w:val="00D8413D"/>
    <w:rsid w:val="00D84454"/>
    <w:rsid w:val="00D847A0"/>
    <w:rsid w:val="00D84B05"/>
    <w:rsid w:val="00D84ED1"/>
    <w:rsid w:val="00D84F1F"/>
    <w:rsid w:val="00D85485"/>
    <w:rsid w:val="00D855C0"/>
    <w:rsid w:val="00D85887"/>
    <w:rsid w:val="00D865D1"/>
    <w:rsid w:val="00D86A3D"/>
    <w:rsid w:val="00D86A89"/>
    <w:rsid w:val="00D86AD2"/>
    <w:rsid w:val="00D86B03"/>
    <w:rsid w:val="00D86E7B"/>
    <w:rsid w:val="00D8728A"/>
    <w:rsid w:val="00D87535"/>
    <w:rsid w:val="00D875F2"/>
    <w:rsid w:val="00D878A8"/>
    <w:rsid w:val="00D87914"/>
    <w:rsid w:val="00D87A45"/>
    <w:rsid w:val="00D90A1E"/>
    <w:rsid w:val="00D90DFE"/>
    <w:rsid w:val="00D91211"/>
    <w:rsid w:val="00D9169A"/>
    <w:rsid w:val="00D916F3"/>
    <w:rsid w:val="00D91B6F"/>
    <w:rsid w:val="00D91F27"/>
    <w:rsid w:val="00D92615"/>
    <w:rsid w:val="00D92E75"/>
    <w:rsid w:val="00D931CD"/>
    <w:rsid w:val="00D933E7"/>
    <w:rsid w:val="00D93639"/>
    <w:rsid w:val="00D93833"/>
    <w:rsid w:val="00D93ABB"/>
    <w:rsid w:val="00D93BBF"/>
    <w:rsid w:val="00D93F6E"/>
    <w:rsid w:val="00D94391"/>
    <w:rsid w:val="00D948B6"/>
    <w:rsid w:val="00D94911"/>
    <w:rsid w:val="00D949F3"/>
    <w:rsid w:val="00D94A11"/>
    <w:rsid w:val="00D94E9C"/>
    <w:rsid w:val="00D956FE"/>
    <w:rsid w:val="00D95759"/>
    <w:rsid w:val="00D95831"/>
    <w:rsid w:val="00D95841"/>
    <w:rsid w:val="00D95E4E"/>
    <w:rsid w:val="00D9601F"/>
    <w:rsid w:val="00D96273"/>
    <w:rsid w:val="00D96556"/>
    <w:rsid w:val="00D966BB"/>
    <w:rsid w:val="00D96A0D"/>
    <w:rsid w:val="00D9736E"/>
    <w:rsid w:val="00D974B1"/>
    <w:rsid w:val="00D976AF"/>
    <w:rsid w:val="00D97876"/>
    <w:rsid w:val="00D97BF3"/>
    <w:rsid w:val="00D97E1A"/>
    <w:rsid w:val="00DA02B6"/>
    <w:rsid w:val="00DA03E3"/>
    <w:rsid w:val="00DA0875"/>
    <w:rsid w:val="00DA0E23"/>
    <w:rsid w:val="00DA1A58"/>
    <w:rsid w:val="00DA1FD1"/>
    <w:rsid w:val="00DA218E"/>
    <w:rsid w:val="00DA22FD"/>
    <w:rsid w:val="00DA24A5"/>
    <w:rsid w:val="00DA280D"/>
    <w:rsid w:val="00DA2D56"/>
    <w:rsid w:val="00DA2E96"/>
    <w:rsid w:val="00DA30AB"/>
    <w:rsid w:val="00DA34B5"/>
    <w:rsid w:val="00DA360B"/>
    <w:rsid w:val="00DA3743"/>
    <w:rsid w:val="00DA39C9"/>
    <w:rsid w:val="00DA458A"/>
    <w:rsid w:val="00DA46B2"/>
    <w:rsid w:val="00DA4A69"/>
    <w:rsid w:val="00DA4B63"/>
    <w:rsid w:val="00DA5764"/>
    <w:rsid w:val="00DA5A05"/>
    <w:rsid w:val="00DA5DE8"/>
    <w:rsid w:val="00DA6C08"/>
    <w:rsid w:val="00DA6DAA"/>
    <w:rsid w:val="00DA6E08"/>
    <w:rsid w:val="00DA6E41"/>
    <w:rsid w:val="00DA70DD"/>
    <w:rsid w:val="00DA748C"/>
    <w:rsid w:val="00DA763D"/>
    <w:rsid w:val="00DA7BBD"/>
    <w:rsid w:val="00DA7DC2"/>
    <w:rsid w:val="00DA7E62"/>
    <w:rsid w:val="00DB009A"/>
    <w:rsid w:val="00DB01CA"/>
    <w:rsid w:val="00DB0649"/>
    <w:rsid w:val="00DB0756"/>
    <w:rsid w:val="00DB0C6C"/>
    <w:rsid w:val="00DB0CA1"/>
    <w:rsid w:val="00DB1414"/>
    <w:rsid w:val="00DB17EE"/>
    <w:rsid w:val="00DB1D74"/>
    <w:rsid w:val="00DB1FBF"/>
    <w:rsid w:val="00DB237C"/>
    <w:rsid w:val="00DB24B0"/>
    <w:rsid w:val="00DB24FF"/>
    <w:rsid w:val="00DB283A"/>
    <w:rsid w:val="00DB3249"/>
    <w:rsid w:val="00DB3292"/>
    <w:rsid w:val="00DB34E0"/>
    <w:rsid w:val="00DB35C9"/>
    <w:rsid w:val="00DB3BA8"/>
    <w:rsid w:val="00DB3E92"/>
    <w:rsid w:val="00DB4346"/>
    <w:rsid w:val="00DB49A6"/>
    <w:rsid w:val="00DB4C02"/>
    <w:rsid w:val="00DB4CB4"/>
    <w:rsid w:val="00DB4E8A"/>
    <w:rsid w:val="00DB4ED9"/>
    <w:rsid w:val="00DB4F8A"/>
    <w:rsid w:val="00DB5120"/>
    <w:rsid w:val="00DB530C"/>
    <w:rsid w:val="00DB5D66"/>
    <w:rsid w:val="00DB5F72"/>
    <w:rsid w:val="00DB62CA"/>
    <w:rsid w:val="00DB62FE"/>
    <w:rsid w:val="00DB6946"/>
    <w:rsid w:val="00DB6FCD"/>
    <w:rsid w:val="00DB70C2"/>
    <w:rsid w:val="00DB7BCF"/>
    <w:rsid w:val="00DB7DE5"/>
    <w:rsid w:val="00DC0085"/>
    <w:rsid w:val="00DC013C"/>
    <w:rsid w:val="00DC0152"/>
    <w:rsid w:val="00DC03A4"/>
    <w:rsid w:val="00DC082F"/>
    <w:rsid w:val="00DC089A"/>
    <w:rsid w:val="00DC0996"/>
    <w:rsid w:val="00DC0ADA"/>
    <w:rsid w:val="00DC1650"/>
    <w:rsid w:val="00DC1C53"/>
    <w:rsid w:val="00DC1D67"/>
    <w:rsid w:val="00DC1DE2"/>
    <w:rsid w:val="00DC1E50"/>
    <w:rsid w:val="00DC1ECE"/>
    <w:rsid w:val="00DC2362"/>
    <w:rsid w:val="00DC23FD"/>
    <w:rsid w:val="00DC27C9"/>
    <w:rsid w:val="00DC29A3"/>
    <w:rsid w:val="00DC2B0F"/>
    <w:rsid w:val="00DC3130"/>
    <w:rsid w:val="00DC35F5"/>
    <w:rsid w:val="00DC3D30"/>
    <w:rsid w:val="00DC3F0B"/>
    <w:rsid w:val="00DC3FD3"/>
    <w:rsid w:val="00DC4339"/>
    <w:rsid w:val="00DC4C08"/>
    <w:rsid w:val="00DC4D24"/>
    <w:rsid w:val="00DC540D"/>
    <w:rsid w:val="00DC56AE"/>
    <w:rsid w:val="00DC57B0"/>
    <w:rsid w:val="00DC5AB0"/>
    <w:rsid w:val="00DC5CDF"/>
    <w:rsid w:val="00DC5FEA"/>
    <w:rsid w:val="00DC60C5"/>
    <w:rsid w:val="00DC6119"/>
    <w:rsid w:val="00DC6247"/>
    <w:rsid w:val="00DC6618"/>
    <w:rsid w:val="00DC6AA8"/>
    <w:rsid w:val="00DC6CBA"/>
    <w:rsid w:val="00DC72AA"/>
    <w:rsid w:val="00DC79F0"/>
    <w:rsid w:val="00DC7FCD"/>
    <w:rsid w:val="00DD068F"/>
    <w:rsid w:val="00DD09B3"/>
    <w:rsid w:val="00DD1361"/>
    <w:rsid w:val="00DD18A8"/>
    <w:rsid w:val="00DD1FDB"/>
    <w:rsid w:val="00DD21CF"/>
    <w:rsid w:val="00DD2312"/>
    <w:rsid w:val="00DD2D92"/>
    <w:rsid w:val="00DD2EB6"/>
    <w:rsid w:val="00DD2F55"/>
    <w:rsid w:val="00DD3F61"/>
    <w:rsid w:val="00DD431F"/>
    <w:rsid w:val="00DD43A5"/>
    <w:rsid w:val="00DD43EE"/>
    <w:rsid w:val="00DD45B8"/>
    <w:rsid w:val="00DD4667"/>
    <w:rsid w:val="00DD489F"/>
    <w:rsid w:val="00DD55C4"/>
    <w:rsid w:val="00DD5988"/>
    <w:rsid w:val="00DD5C36"/>
    <w:rsid w:val="00DD5D49"/>
    <w:rsid w:val="00DD6053"/>
    <w:rsid w:val="00DD61B6"/>
    <w:rsid w:val="00DD6336"/>
    <w:rsid w:val="00DD6986"/>
    <w:rsid w:val="00DD71C3"/>
    <w:rsid w:val="00DD7246"/>
    <w:rsid w:val="00DD73ED"/>
    <w:rsid w:val="00DD778E"/>
    <w:rsid w:val="00DD794E"/>
    <w:rsid w:val="00DD7983"/>
    <w:rsid w:val="00DD7B84"/>
    <w:rsid w:val="00DD7DC6"/>
    <w:rsid w:val="00DE0122"/>
    <w:rsid w:val="00DE0645"/>
    <w:rsid w:val="00DE09E8"/>
    <w:rsid w:val="00DE0D4A"/>
    <w:rsid w:val="00DE0F6D"/>
    <w:rsid w:val="00DE113A"/>
    <w:rsid w:val="00DE1FAF"/>
    <w:rsid w:val="00DE2936"/>
    <w:rsid w:val="00DE2AD3"/>
    <w:rsid w:val="00DE2FF9"/>
    <w:rsid w:val="00DE30A9"/>
    <w:rsid w:val="00DE30C3"/>
    <w:rsid w:val="00DE341F"/>
    <w:rsid w:val="00DE3DB4"/>
    <w:rsid w:val="00DE416F"/>
    <w:rsid w:val="00DE428E"/>
    <w:rsid w:val="00DE43FA"/>
    <w:rsid w:val="00DE4888"/>
    <w:rsid w:val="00DE48C7"/>
    <w:rsid w:val="00DE58E6"/>
    <w:rsid w:val="00DE6373"/>
    <w:rsid w:val="00DE64AE"/>
    <w:rsid w:val="00DE6558"/>
    <w:rsid w:val="00DE690A"/>
    <w:rsid w:val="00DE693E"/>
    <w:rsid w:val="00DE6B3B"/>
    <w:rsid w:val="00DE6C5A"/>
    <w:rsid w:val="00DE6DA4"/>
    <w:rsid w:val="00DE6E31"/>
    <w:rsid w:val="00DE7069"/>
    <w:rsid w:val="00DE7ACD"/>
    <w:rsid w:val="00DE7B9C"/>
    <w:rsid w:val="00DE7BB1"/>
    <w:rsid w:val="00DE7E07"/>
    <w:rsid w:val="00DE7E72"/>
    <w:rsid w:val="00DE7FFE"/>
    <w:rsid w:val="00DF0405"/>
    <w:rsid w:val="00DF052C"/>
    <w:rsid w:val="00DF0ADB"/>
    <w:rsid w:val="00DF0D9E"/>
    <w:rsid w:val="00DF0E82"/>
    <w:rsid w:val="00DF1023"/>
    <w:rsid w:val="00DF11FA"/>
    <w:rsid w:val="00DF160A"/>
    <w:rsid w:val="00DF2027"/>
    <w:rsid w:val="00DF2E2C"/>
    <w:rsid w:val="00DF2FA6"/>
    <w:rsid w:val="00DF2FB2"/>
    <w:rsid w:val="00DF317C"/>
    <w:rsid w:val="00DF3362"/>
    <w:rsid w:val="00DF3753"/>
    <w:rsid w:val="00DF3F2A"/>
    <w:rsid w:val="00DF42A1"/>
    <w:rsid w:val="00DF431C"/>
    <w:rsid w:val="00DF5722"/>
    <w:rsid w:val="00DF5731"/>
    <w:rsid w:val="00DF58BE"/>
    <w:rsid w:val="00DF5B9B"/>
    <w:rsid w:val="00DF6845"/>
    <w:rsid w:val="00DF6A94"/>
    <w:rsid w:val="00DF7CD4"/>
    <w:rsid w:val="00DF7DFC"/>
    <w:rsid w:val="00E000BC"/>
    <w:rsid w:val="00E0024C"/>
    <w:rsid w:val="00E00C55"/>
    <w:rsid w:val="00E00D50"/>
    <w:rsid w:val="00E00DF4"/>
    <w:rsid w:val="00E00F2A"/>
    <w:rsid w:val="00E00FFF"/>
    <w:rsid w:val="00E01144"/>
    <w:rsid w:val="00E01351"/>
    <w:rsid w:val="00E0138C"/>
    <w:rsid w:val="00E0139D"/>
    <w:rsid w:val="00E01443"/>
    <w:rsid w:val="00E01939"/>
    <w:rsid w:val="00E021A7"/>
    <w:rsid w:val="00E0230D"/>
    <w:rsid w:val="00E02AAB"/>
    <w:rsid w:val="00E02ACD"/>
    <w:rsid w:val="00E02BF7"/>
    <w:rsid w:val="00E02FD6"/>
    <w:rsid w:val="00E0306F"/>
    <w:rsid w:val="00E031E8"/>
    <w:rsid w:val="00E03A2F"/>
    <w:rsid w:val="00E03A69"/>
    <w:rsid w:val="00E03CDC"/>
    <w:rsid w:val="00E03F3F"/>
    <w:rsid w:val="00E04134"/>
    <w:rsid w:val="00E04246"/>
    <w:rsid w:val="00E04A41"/>
    <w:rsid w:val="00E04C94"/>
    <w:rsid w:val="00E04FF2"/>
    <w:rsid w:val="00E0528B"/>
    <w:rsid w:val="00E0528E"/>
    <w:rsid w:val="00E05334"/>
    <w:rsid w:val="00E058F2"/>
    <w:rsid w:val="00E05A30"/>
    <w:rsid w:val="00E06B3C"/>
    <w:rsid w:val="00E06DBF"/>
    <w:rsid w:val="00E07318"/>
    <w:rsid w:val="00E07B00"/>
    <w:rsid w:val="00E07DA9"/>
    <w:rsid w:val="00E1001B"/>
    <w:rsid w:val="00E1009A"/>
    <w:rsid w:val="00E10402"/>
    <w:rsid w:val="00E10926"/>
    <w:rsid w:val="00E10D77"/>
    <w:rsid w:val="00E113AA"/>
    <w:rsid w:val="00E11A59"/>
    <w:rsid w:val="00E1204E"/>
    <w:rsid w:val="00E1237E"/>
    <w:rsid w:val="00E1270E"/>
    <w:rsid w:val="00E12985"/>
    <w:rsid w:val="00E12C02"/>
    <w:rsid w:val="00E12DB4"/>
    <w:rsid w:val="00E134A7"/>
    <w:rsid w:val="00E1367C"/>
    <w:rsid w:val="00E13E2A"/>
    <w:rsid w:val="00E13F5B"/>
    <w:rsid w:val="00E14647"/>
    <w:rsid w:val="00E148FF"/>
    <w:rsid w:val="00E14D49"/>
    <w:rsid w:val="00E14ECD"/>
    <w:rsid w:val="00E15101"/>
    <w:rsid w:val="00E15139"/>
    <w:rsid w:val="00E157D5"/>
    <w:rsid w:val="00E15873"/>
    <w:rsid w:val="00E15A40"/>
    <w:rsid w:val="00E15FE8"/>
    <w:rsid w:val="00E16121"/>
    <w:rsid w:val="00E1636F"/>
    <w:rsid w:val="00E167D3"/>
    <w:rsid w:val="00E168A7"/>
    <w:rsid w:val="00E16ADE"/>
    <w:rsid w:val="00E16F91"/>
    <w:rsid w:val="00E16FE6"/>
    <w:rsid w:val="00E17240"/>
    <w:rsid w:val="00E17694"/>
    <w:rsid w:val="00E179D4"/>
    <w:rsid w:val="00E17E44"/>
    <w:rsid w:val="00E17EBF"/>
    <w:rsid w:val="00E17F33"/>
    <w:rsid w:val="00E17FAC"/>
    <w:rsid w:val="00E20039"/>
    <w:rsid w:val="00E20848"/>
    <w:rsid w:val="00E219DA"/>
    <w:rsid w:val="00E21C0F"/>
    <w:rsid w:val="00E2232E"/>
    <w:rsid w:val="00E2286E"/>
    <w:rsid w:val="00E22924"/>
    <w:rsid w:val="00E22A1C"/>
    <w:rsid w:val="00E22CBA"/>
    <w:rsid w:val="00E232E8"/>
    <w:rsid w:val="00E23548"/>
    <w:rsid w:val="00E235FC"/>
    <w:rsid w:val="00E2378F"/>
    <w:rsid w:val="00E23AD4"/>
    <w:rsid w:val="00E23B15"/>
    <w:rsid w:val="00E24554"/>
    <w:rsid w:val="00E24578"/>
    <w:rsid w:val="00E2498B"/>
    <w:rsid w:val="00E24CC0"/>
    <w:rsid w:val="00E24D33"/>
    <w:rsid w:val="00E2514E"/>
    <w:rsid w:val="00E259A4"/>
    <w:rsid w:val="00E25B04"/>
    <w:rsid w:val="00E25BE9"/>
    <w:rsid w:val="00E25CB8"/>
    <w:rsid w:val="00E25CDD"/>
    <w:rsid w:val="00E26DA4"/>
    <w:rsid w:val="00E26EB4"/>
    <w:rsid w:val="00E278E8"/>
    <w:rsid w:val="00E2794C"/>
    <w:rsid w:val="00E27B50"/>
    <w:rsid w:val="00E305F7"/>
    <w:rsid w:val="00E3080B"/>
    <w:rsid w:val="00E30953"/>
    <w:rsid w:val="00E30CC3"/>
    <w:rsid w:val="00E30D14"/>
    <w:rsid w:val="00E313BC"/>
    <w:rsid w:val="00E31CAD"/>
    <w:rsid w:val="00E3221E"/>
    <w:rsid w:val="00E322B5"/>
    <w:rsid w:val="00E32374"/>
    <w:rsid w:val="00E32816"/>
    <w:rsid w:val="00E3294A"/>
    <w:rsid w:val="00E32A71"/>
    <w:rsid w:val="00E32B82"/>
    <w:rsid w:val="00E32E8E"/>
    <w:rsid w:val="00E33344"/>
    <w:rsid w:val="00E336BD"/>
    <w:rsid w:val="00E33850"/>
    <w:rsid w:val="00E3396E"/>
    <w:rsid w:val="00E33B19"/>
    <w:rsid w:val="00E33F70"/>
    <w:rsid w:val="00E3429D"/>
    <w:rsid w:val="00E3452D"/>
    <w:rsid w:val="00E3496E"/>
    <w:rsid w:val="00E34A45"/>
    <w:rsid w:val="00E34D98"/>
    <w:rsid w:val="00E3502C"/>
    <w:rsid w:val="00E351AD"/>
    <w:rsid w:val="00E352A4"/>
    <w:rsid w:val="00E352F4"/>
    <w:rsid w:val="00E35C3C"/>
    <w:rsid w:val="00E35CDC"/>
    <w:rsid w:val="00E365F5"/>
    <w:rsid w:val="00E36738"/>
    <w:rsid w:val="00E369C3"/>
    <w:rsid w:val="00E36B57"/>
    <w:rsid w:val="00E370AC"/>
    <w:rsid w:val="00E37348"/>
    <w:rsid w:val="00E37455"/>
    <w:rsid w:val="00E3762A"/>
    <w:rsid w:val="00E37AE1"/>
    <w:rsid w:val="00E37C42"/>
    <w:rsid w:val="00E37CBD"/>
    <w:rsid w:val="00E37D41"/>
    <w:rsid w:val="00E400B0"/>
    <w:rsid w:val="00E40321"/>
    <w:rsid w:val="00E403DA"/>
    <w:rsid w:val="00E4059A"/>
    <w:rsid w:val="00E40F9F"/>
    <w:rsid w:val="00E41202"/>
    <w:rsid w:val="00E4135E"/>
    <w:rsid w:val="00E41550"/>
    <w:rsid w:val="00E41639"/>
    <w:rsid w:val="00E417F5"/>
    <w:rsid w:val="00E41972"/>
    <w:rsid w:val="00E41DF5"/>
    <w:rsid w:val="00E41EBF"/>
    <w:rsid w:val="00E422BC"/>
    <w:rsid w:val="00E423DE"/>
    <w:rsid w:val="00E42644"/>
    <w:rsid w:val="00E42653"/>
    <w:rsid w:val="00E42694"/>
    <w:rsid w:val="00E426DE"/>
    <w:rsid w:val="00E426EF"/>
    <w:rsid w:val="00E43411"/>
    <w:rsid w:val="00E43805"/>
    <w:rsid w:val="00E43CDC"/>
    <w:rsid w:val="00E44234"/>
    <w:rsid w:val="00E44571"/>
    <w:rsid w:val="00E445B5"/>
    <w:rsid w:val="00E44746"/>
    <w:rsid w:val="00E44B59"/>
    <w:rsid w:val="00E44DB3"/>
    <w:rsid w:val="00E450EA"/>
    <w:rsid w:val="00E45498"/>
    <w:rsid w:val="00E454BB"/>
    <w:rsid w:val="00E45595"/>
    <w:rsid w:val="00E45BE9"/>
    <w:rsid w:val="00E45C87"/>
    <w:rsid w:val="00E45E2F"/>
    <w:rsid w:val="00E4621D"/>
    <w:rsid w:val="00E46A0C"/>
    <w:rsid w:val="00E46C90"/>
    <w:rsid w:val="00E47FE9"/>
    <w:rsid w:val="00E5028C"/>
    <w:rsid w:val="00E504D5"/>
    <w:rsid w:val="00E50704"/>
    <w:rsid w:val="00E50CEE"/>
    <w:rsid w:val="00E50D69"/>
    <w:rsid w:val="00E50F85"/>
    <w:rsid w:val="00E51117"/>
    <w:rsid w:val="00E51326"/>
    <w:rsid w:val="00E5134D"/>
    <w:rsid w:val="00E513BE"/>
    <w:rsid w:val="00E5199D"/>
    <w:rsid w:val="00E51D6A"/>
    <w:rsid w:val="00E526DB"/>
    <w:rsid w:val="00E528BB"/>
    <w:rsid w:val="00E52B73"/>
    <w:rsid w:val="00E52C8E"/>
    <w:rsid w:val="00E5342C"/>
    <w:rsid w:val="00E535BC"/>
    <w:rsid w:val="00E53961"/>
    <w:rsid w:val="00E53A67"/>
    <w:rsid w:val="00E53A79"/>
    <w:rsid w:val="00E53C17"/>
    <w:rsid w:val="00E53C5C"/>
    <w:rsid w:val="00E5439F"/>
    <w:rsid w:val="00E54965"/>
    <w:rsid w:val="00E54D21"/>
    <w:rsid w:val="00E5546E"/>
    <w:rsid w:val="00E5593E"/>
    <w:rsid w:val="00E55ACC"/>
    <w:rsid w:val="00E55F19"/>
    <w:rsid w:val="00E56349"/>
    <w:rsid w:val="00E56764"/>
    <w:rsid w:val="00E56A13"/>
    <w:rsid w:val="00E56DF5"/>
    <w:rsid w:val="00E570ED"/>
    <w:rsid w:val="00E57318"/>
    <w:rsid w:val="00E5764D"/>
    <w:rsid w:val="00E5769E"/>
    <w:rsid w:val="00E576EB"/>
    <w:rsid w:val="00E57E79"/>
    <w:rsid w:val="00E605F5"/>
    <w:rsid w:val="00E60627"/>
    <w:rsid w:val="00E60714"/>
    <w:rsid w:val="00E609FD"/>
    <w:rsid w:val="00E60B29"/>
    <w:rsid w:val="00E6195C"/>
    <w:rsid w:val="00E619CC"/>
    <w:rsid w:val="00E61B32"/>
    <w:rsid w:val="00E61B80"/>
    <w:rsid w:val="00E61D39"/>
    <w:rsid w:val="00E622D0"/>
    <w:rsid w:val="00E6259F"/>
    <w:rsid w:val="00E62884"/>
    <w:rsid w:val="00E62B5B"/>
    <w:rsid w:val="00E63361"/>
    <w:rsid w:val="00E63B20"/>
    <w:rsid w:val="00E64138"/>
    <w:rsid w:val="00E64BB8"/>
    <w:rsid w:val="00E64F9D"/>
    <w:rsid w:val="00E6514B"/>
    <w:rsid w:val="00E653A6"/>
    <w:rsid w:val="00E65583"/>
    <w:rsid w:val="00E657CB"/>
    <w:rsid w:val="00E65EEA"/>
    <w:rsid w:val="00E6621D"/>
    <w:rsid w:val="00E66238"/>
    <w:rsid w:val="00E66257"/>
    <w:rsid w:val="00E666E8"/>
    <w:rsid w:val="00E668C6"/>
    <w:rsid w:val="00E66993"/>
    <w:rsid w:val="00E66C1E"/>
    <w:rsid w:val="00E66CAC"/>
    <w:rsid w:val="00E66D6C"/>
    <w:rsid w:val="00E66F5A"/>
    <w:rsid w:val="00E66FF1"/>
    <w:rsid w:val="00E6700B"/>
    <w:rsid w:val="00E675B8"/>
    <w:rsid w:val="00E67900"/>
    <w:rsid w:val="00E67C55"/>
    <w:rsid w:val="00E67CCC"/>
    <w:rsid w:val="00E67F69"/>
    <w:rsid w:val="00E70133"/>
    <w:rsid w:val="00E70431"/>
    <w:rsid w:val="00E7056F"/>
    <w:rsid w:val="00E7070C"/>
    <w:rsid w:val="00E7098D"/>
    <w:rsid w:val="00E70D31"/>
    <w:rsid w:val="00E716D1"/>
    <w:rsid w:val="00E71817"/>
    <w:rsid w:val="00E7185E"/>
    <w:rsid w:val="00E71AEA"/>
    <w:rsid w:val="00E71C40"/>
    <w:rsid w:val="00E71C98"/>
    <w:rsid w:val="00E71D49"/>
    <w:rsid w:val="00E71FC0"/>
    <w:rsid w:val="00E72648"/>
    <w:rsid w:val="00E72D47"/>
    <w:rsid w:val="00E72F36"/>
    <w:rsid w:val="00E73611"/>
    <w:rsid w:val="00E738BB"/>
    <w:rsid w:val="00E742AD"/>
    <w:rsid w:val="00E74DB9"/>
    <w:rsid w:val="00E74EF9"/>
    <w:rsid w:val="00E7507F"/>
    <w:rsid w:val="00E75266"/>
    <w:rsid w:val="00E755E7"/>
    <w:rsid w:val="00E759F5"/>
    <w:rsid w:val="00E75A08"/>
    <w:rsid w:val="00E7657E"/>
    <w:rsid w:val="00E7658D"/>
    <w:rsid w:val="00E76D01"/>
    <w:rsid w:val="00E76E1E"/>
    <w:rsid w:val="00E76E28"/>
    <w:rsid w:val="00E77A70"/>
    <w:rsid w:val="00E77C8C"/>
    <w:rsid w:val="00E77E93"/>
    <w:rsid w:val="00E77F64"/>
    <w:rsid w:val="00E80285"/>
    <w:rsid w:val="00E8048F"/>
    <w:rsid w:val="00E80661"/>
    <w:rsid w:val="00E80712"/>
    <w:rsid w:val="00E813BC"/>
    <w:rsid w:val="00E813FF"/>
    <w:rsid w:val="00E81DF8"/>
    <w:rsid w:val="00E829A9"/>
    <w:rsid w:val="00E829B4"/>
    <w:rsid w:val="00E82A03"/>
    <w:rsid w:val="00E82DAC"/>
    <w:rsid w:val="00E82E68"/>
    <w:rsid w:val="00E82F2F"/>
    <w:rsid w:val="00E839DB"/>
    <w:rsid w:val="00E83E77"/>
    <w:rsid w:val="00E83EBD"/>
    <w:rsid w:val="00E840A7"/>
    <w:rsid w:val="00E840A9"/>
    <w:rsid w:val="00E84295"/>
    <w:rsid w:val="00E84C98"/>
    <w:rsid w:val="00E856A4"/>
    <w:rsid w:val="00E85FCB"/>
    <w:rsid w:val="00E8609D"/>
    <w:rsid w:val="00E86296"/>
    <w:rsid w:val="00E863D0"/>
    <w:rsid w:val="00E86B8C"/>
    <w:rsid w:val="00E86DD6"/>
    <w:rsid w:val="00E87085"/>
    <w:rsid w:val="00E87302"/>
    <w:rsid w:val="00E875FF"/>
    <w:rsid w:val="00E87DA9"/>
    <w:rsid w:val="00E9058C"/>
    <w:rsid w:val="00E90B2E"/>
    <w:rsid w:val="00E90C70"/>
    <w:rsid w:val="00E90E55"/>
    <w:rsid w:val="00E9152B"/>
    <w:rsid w:val="00E91C55"/>
    <w:rsid w:val="00E92004"/>
    <w:rsid w:val="00E920EE"/>
    <w:rsid w:val="00E928D1"/>
    <w:rsid w:val="00E92DA9"/>
    <w:rsid w:val="00E9349C"/>
    <w:rsid w:val="00E9349D"/>
    <w:rsid w:val="00E93B30"/>
    <w:rsid w:val="00E93D28"/>
    <w:rsid w:val="00E93D92"/>
    <w:rsid w:val="00E941C3"/>
    <w:rsid w:val="00E95084"/>
    <w:rsid w:val="00E95DD6"/>
    <w:rsid w:val="00E95EE5"/>
    <w:rsid w:val="00E9625F"/>
    <w:rsid w:val="00E96338"/>
    <w:rsid w:val="00E964B9"/>
    <w:rsid w:val="00E965A7"/>
    <w:rsid w:val="00E968ED"/>
    <w:rsid w:val="00E96E95"/>
    <w:rsid w:val="00E971B6"/>
    <w:rsid w:val="00E971F3"/>
    <w:rsid w:val="00E97285"/>
    <w:rsid w:val="00E97342"/>
    <w:rsid w:val="00E977CB"/>
    <w:rsid w:val="00E97850"/>
    <w:rsid w:val="00E9792A"/>
    <w:rsid w:val="00E97940"/>
    <w:rsid w:val="00E97A0B"/>
    <w:rsid w:val="00E97E6F"/>
    <w:rsid w:val="00EA013D"/>
    <w:rsid w:val="00EA09B5"/>
    <w:rsid w:val="00EA0B4F"/>
    <w:rsid w:val="00EA0DD0"/>
    <w:rsid w:val="00EA0E61"/>
    <w:rsid w:val="00EA113B"/>
    <w:rsid w:val="00EA192A"/>
    <w:rsid w:val="00EA1B31"/>
    <w:rsid w:val="00EA1CE3"/>
    <w:rsid w:val="00EA1EA3"/>
    <w:rsid w:val="00EA2688"/>
    <w:rsid w:val="00EA26E2"/>
    <w:rsid w:val="00EA301A"/>
    <w:rsid w:val="00EA30B6"/>
    <w:rsid w:val="00EA3300"/>
    <w:rsid w:val="00EA3519"/>
    <w:rsid w:val="00EA35C3"/>
    <w:rsid w:val="00EA3D07"/>
    <w:rsid w:val="00EA43B5"/>
    <w:rsid w:val="00EA47BD"/>
    <w:rsid w:val="00EA4855"/>
    <w:rsid w:val="00EA4A56"/>
    <w:rsid w:val="00EA4B01"/>
    <w:rsid w:val="00EA50F2"/>
    <w:rsid w:val="00EA54D5"/>
    <w:rsid w:val="00EA552F"/>
    <w:rsid w:val="00EA55D0"/>
    <w:rsid w:val="00EA571F"/>
    <w:rsid w:val="00EA5ABF"/>
    <w:rsid w:val="00EA5BA6"/>
    <w:rsid w:val="00EA5E84"/>
    <w:rsid w:val="00EA6055"/>
    <w:rsid w:val="00EA6349"/>
    <w:rsid w:val="00EA683E"/>
    <w:rsid w:val="00EA6908"/>
    <w:rsid w:val="00EA6E37"/>
    <w:rsid w:val="00EA6FFD"/>
    <w:rsid w:val="00EA7206"/>
    <w:rsid w:val="00EA7391"/>
    <w:rsid w:val="00EA7BCA"/>
    <w:rsid w:val="00EA7E26"/>
    <w:rsid w:val="00EB00D0"/>
    <w:rsid w:val="00EB06FC"/>
    <w:rsid w:val="00EB086A"/>
    <w:rsid w:val="00EB0B4C"/>
    <w:rsid w:val="00EB0C2C"/>
    <w:rsid w:val="00EB0E0D"/>
    <w:rsid w:val="00EB0EE3"/>
    <w:rsid w:val="00EB105A"/>
    <w:rsid w:val="00EB18B8"/>
    <w:rsid w:val="00EB19B4"/>
    <w:rsid w:val="00EB211C"/>
    <w:rsid w:val="00EB2BE4"/>
    <w:rsid w:val="00EB2D3D"/>
    <w:rsid w:val="00EB2D79"/>
    <w:rsid w:val="00EB2F13"/>
    <w:rsid w:val="00EB3284"/>
    <w:rsid w:val="00EB3F13"/>
    <w:rsid w:val="00EB4303"/>
    <w:rsid w:val="00EB470F"/>
    <w:rsid w:val="00EB4C55"/>
    <w:rsid w:val="00EB4D6F"/>
    <w:rsid w:val="00EB4EF9"/>
    <w:rsid w:val="00EB50A1"/>
    <w:rsid w:val="00EB515B"/>
    <w:rsid w:val="00EB52BE"/>
    <w:rsid w:val="00EB55D9"/>
    <w:rsid w:val="00EB58C1"/>
    <w:rsid w:val="00EB593B"/>
    <w:rsid w:val="00EB5C8F"/>
    <w:rsid w:val="00EB5D58"/>
    <w:rsid w:val="00EB5ECF"/>
    <w:rsid w:val="00EB6148"/>
    <w:rsid w:val="00EB692E"/>
    <w:rsid w:val="00EB6D3D"/>
    <w:rsid w:val="00EB7729"/>
    <w:rsid w:val="00EB7BB2"/>
    <w:rsid w:val="00EB7F43"/>
    <w:rsid w:val="00EC05A1"/>
    <w:rsid w:val="00EC0653"/>
    <w:rsid w:val="00EC0DC5"/>
    <w:rsid w:val="00EC0ED8"/>
    <w:rsid w:val="00EC0FFF"/>
    <w:rsid w:val="00EC1660"/>
    <w:rsid w:val="00EC169D"/>
    <w:rsid w:val="00EC2E94"/>
    <w:rsid w:val="00EC2ED6"/>
    <w:rsid w:val="00EC2F2F"/>
    <w:rsid w:val="00EC2F68"/>
    <w:rsid w:val="00EC3B5B"/>
    <w:rsid w:val="00EC40D5"/>
    <w:rsid w:val="00EC5299"/>
    <w:rsid w:val="00EC5714"/>
    <w:rsid w:val="00EC58F1"/>
    <w:rsid w:val="00EC591A"/>
    <w:rsid w:val="00EC5DC7"/>
    <w:rsid w:val="00EC5EF3"/>
    <w:rsid w:val="00EC63D9"/>
    <w:rsid w:val="00EC648F"/>
    <w:rsid w:val="00EC69C3"/>
    <w:rsid w:val="00EC70DD"/>
    <w:rsid w:val="00EC7456"/>
    <w:rsid w:val="00EC7D2B"/>
    <w:rsid w:val="00ED0B5E"/>
    <w:rsid w:val="00ED0B6C"/>
    <w:rsid w:val="00ED0C8A"/>
    <w:rsid w:val="00ED0FD9"/>
    <w:rsid w:val="00ED1147"/>
    <w:rsid w:val="00ED156A"/>
    <w:rsid w:val="00ED1BA3"/>
    <w:rsid w:val="00ED1DE5"/>
    <w:rsid w:val="00ED1E8C"/>
    <w:rsid w:val="00ED2695"/>
    <w:rsid w:val="00ED2D7B"/>
    <w:rsid w:val="00ED2F03"/>
    <w:rsid w:val="00ED3557"/>
    <w:rsid w:val="00ED356D"/>
    <w:rsid w:val="00ED388E"/>
    <w:rsid w:val="00ED3AB2"/>
    <w:rsid w:val="00ED3D38"/>
    <w:rsid w:val="00ED40D5"/>
    <w:rsid w:val="00ED4AB6"/>
    <w:rsid w:val="00ED4E72"/>
    <w:rsid w:val="00ED5117"/>
    <w:rsid w:val="00ED54C7"/>
    <w:rsid w:val="00ED56FE"/>
    <w:rsid w:val="00ED59ED"/>
    <w:rsid w:val="00ED5E37"/>
    <w:rsid w:val="00ED6129"/>
    <w:rsid w:val="00ED6508"/>
    <w:rsid w:val="00ED680F"/>
    <w:rsid w:val="00ED69E5"/>
    <w:rsid w:val="00ED6DDB"/>
    <w:rsid w:val="00ED7013"/>
    <w:rsid w:val="00ED7132"/>
    <w:rsid w:val="00ED7699"/>
    <w:rsid w:val="00ED76A8"/>
    <w:rsid w:val="00ED7D99"/>
    <w:rsid w:val="00ED7FC1"/>
    <w:rsid w:val="00EE0155"/>
    <w:rsid w:val="00EE024E"/>
    <w:rsid w:val="00EE0725"/>
    <w:rsid w:val="00EE0AAE"/>
    <w:rsid w:val="00EE0E4C"/>
    <w:rsid w:val="00EE1497"/>
    <w:rsid w:val="00EE14BA"/>
    <w:rsid w:val="00EE168F"/>
    <w:rsid w:val="00EE205B"/>
    <w:rsid w:val="00EE20B9"/>
    <w:rsid w:val="00EE2206"/>
    <w:rsid w:val="00EE2A38"/>
    <w:rsid w:val="00EE2AB8"/>
    <w:rsid w:val="00EE2CBC"/>
    <w:rsid w:val="00EE2D21"/>
    <w:rsid w:val="00EE305C"/>
    <w:rsid w:val="00EE342C"/>
    <w:rsid w:val="00EE384C"/>
    <w:rsid w:val="00EE3A33"/>
    <w:rsid w:val="00EE3B7F"/>
    <w:rsid w:val="00EE3BA0"/>
    <w:rsid w:val="00EE3D00"/>
    <w:rsid w:val="00EE4669"/>
    <w:rsid w:val="00EE4B44"/>
    <w:rsid w:val="00EE4B64"/>
    <w:rsid w:val="00EE4B9A"/>
    <w:rsid w:val="00EE4C79"/>
    <w:rsid w:val="00EE5435"/>
    <w:rsid w:val="00EE5ECE"/>
    <w:rsid w:val="00EE650C"/>
    <w:rsid w:val="00EE6971"/>
    <w:rsid w:val="00EE6BCC"/>
    <w:rsid w:val="00EE6C39"/>
    <w:rsid w:val="00EE722B"/>
    <w:rsid w:val="00EE7A21"/>
    <w:rsid w:val="00EE7CD8"/>
    <w:rsid w:val="00EE7D43"/>
    <w:rsid w:val="00EF0738"/>
    <w:rsid w:val="00EF0799"/>
    <w:rsid w:val="00EF0A44"/>
    <w:rsid w:val="00EF0C88"/>
    <w:rsid w:val="00EF0CA7"/>
    <w:rsid w:val="00EF11CB"/>
    <w:rsid w:val="00EF1286"/>
    <w:rsid w:val="00EF13FC"/>
    <w:rsid w:val="00EF1921"/>
    <w:rsid w:val="00EF1C14"/>
    <w:rsid w:val="00EF1D91"/>
    <w:rsid w:val="00EF2218"/>
    <w:rsid w:val="00EF27F2"/>
    <w:rsid w:val="00EF2AA3"/>
    <w:rsid w:val="00EF2D18"/>
    <w:rsid w:val="00EF32DD"/>
    <w:rsid w:val="00EF3414"/>
    <w:rsid w:val="00EF34AB"/>
    <w:rsid w:val="00EF3657"/>
    <w:rsid w:val="00EF3740"/>
    <w:rsid w:val="00EF39DC"/>
    <w:rsid w:val="00EF3B70"/>
    <w:rsid w:val="00EF3C4D"/>
    <w:rsid w:val="00EF4082"/>
    <w:rsid w:val="00EF4291"/>
    <w:rsid w:val="00EF4497"/>
    <w:rsid w:val="00EF475A"/>
    <w:rsid w:val="00EF4C98"/>
    <w:rsid w:val="00EF4CD1"/>
    <w:rsid w:val="00EF4D06"/>
    <w:rsid w:val="00EF508D"/>
    <w:rsid w:val="00EF56B0"/>
    <w:rsid w:val="00EF57D1"/>
    <w:rsid w:val="00EF5A1D"/>
    <w:rsid w:val="00EF615B"/>
    <w:rsid w:val="00EF64D6"/>
    <w:rsid w:val="00EF68CB"/>
    <w:rsid w:val="00EF6C61"/>
    <w:rsid w:val="00EF73C1"/>
    <w:rsid w:val="00EF75B0"/>
    <w:rsid w:val="00EF789D"/>
    <w:rsid w:val="00EF7B20"/>
    <w:rsid w:val="00EF7C1F"/>
    <w:rsid w:val="00F0012A"/>
    <w:rsid w:val="00F0043A"/>
    <w:rsid w:val="00F007C9"/>
    <w:rsid w:val="00F00B18"/>
    <w:rsid w:val="00F00EE2"/>
    <w:rsid w:val="00F00FA0"/>
    <w:rsid w:val="00F01154"/>
    <w:rsid w:val="00F011FA"/>
    <w:rsid w:val="00F01340"/>
    <w:rsid w:val="00F01402"/>
    <w:rsid w:val="00F01494"/>
    <w:rsid w:val="00F01702"/>
    <w:rsid w:val="00F01763"/>
    <w:rsid w:val="00F019CF"/>
    <w:rsid w:val="00F01C14"/>
    <w:rsid w:val="00F02D4C"/>
    <w:rsid w:val="00F03223"/>
    <w:rsid w:val="00F032AE"/>
    <w:rsid w:val="00F033FD"/>
    <w:rsid w:val="00F03593"/>
    <w:rsid w:val="00F03A3B"/>
    <w:rsid w:val="00F03DFD"/>
    <w:rsid w:val="00F04074"/>
    <w:rsid w:val="00F04674"/>
    <w:rsid w:val="00F0499D"/>
    <w:rsid w:val="00F04D21"/>
    <w:rsid w:val="00F04E01"/>
    <w:rsid w:val="00F056DF"/>
    <w:rsid w:val="00F05BC2"/>
    <w:rsid w:val="00F05C90"/>
    <w:rsid w:val="00F06032"/>
    <w:rsid w:val="00F060CA"/>
    <w:rsid w:val="00F0634B"/>
    <w:rsid w:val="00F064EE"/>
    <w:rsid w:val="00F069B4"/>
    <w:rsid w:val="00F06D6E"/>
    <w:rsid w:val="00F06FB2"/>
    <w:rsid w:val="00F06FD6"/>
    <w:rsid w:val="00F07084"/>
    <w:rsid w:val="00F075E7"/>
    <w:rsid w:val="00F07853"/>
    <w:rsid w:val="00F07A06"/>
    <w:rsid w:val="00F101FB"/>
    <w:rsid w:val="00F10545"/>
    <w:rsid w:val="00F106BE"/>
    <w:rsid w:val="00F10795"/>
    <w:rsid w:val="00F11190"/>
    <w:rsid w:val="00F11E32"/>
    <w:rsid w:val="00F1200D"/>
    <w:rsid w:val="00F1211B"/>
    <w:rsid w:val="00F124DC"/>
    <w:rsid w:val="00F12609"/>
    <w:rsid w:val="00F127B9"/>
    <w:rsid w:val="00F129B0"/>
    <w:rsid w:val="00F13242"/>
    <w:rsid w:val="00F13542"/>
    <w:rsid w:val="00F139EB"/>
    <w:rsid w:val="00F1416B"/>
    <w:rsid w:val="00F14510"/>
    <w:rsid w:val="00F14786"/>
    <w:rsid w:val="00F14912"/>
    <w:rsid w:val="00F15070"/>
    <w:rsid w:val="00F15233"/>
    <w:rsid w:val="00F155FE"/>
    <w:rsid w:val="00F159E2"/>
    <w:rsid w:val="00F15FB1"/>
    <w:rsid w:val="00F16320"/>
    <w:rsid w:val="00F164CB"/>
    <w:rsid w:val="00F17163"/>
    <w:rsid w:val="00F175D8"/>
    <w:rsid w:val="00F17C02"/>
    <w:rsid w:val="00F20412"/>
    <w:rsid w:val="00F20521"/>
    <w:rsid w:val="00F20FF6"/>
    <w:rsid w:val="00F21501"/>
    <w:rsid w:val="00F2174B"/>
    <w:rsid w:val="00F219D9"/>
    <w:rsid w:val="00F21B16"/>
    <w:rsid w:val="00F21F69"/>
    <w:rsid w:val="00F2211D"/>
    <w:rsid w:val="00F222B7"/>
    <w:rsid w:val="00F223F6"/>
    <w:rsid w:val="00F2299D"/>
    <w:rsid w:val="00F229C5"/>
    <w:rsid w:val="00F23601"/>
    <w:rsid w:val="00F2375E"/>
    <w:rsid w:val="00F23C87"/>
    <w:rsid w:val="00F23DE7"/>
    <w:rsid w:val="00F23FD6"/>
    <w:rsid w:val="00F24147"/>
    <w:rsid w:val="00F244D6"/>
    <w:rsid w:val="00F247F5"/>
    <w:rsid w:val="00F24801"/>
    <w:rsid w:val="00F248C8"/>
    <w:rsid w:val="00F24957"/>
    <w:rsid w:val="00F254FE"/>
    <w:rsid w:val="00F25753"/>
    <w:rsid w:val="00F25933"/>
    <w:rsid w:val="00F25A82"/>
    <w:rsid w:val="00F25B20"/>
    <w:rsid w:val="00F25DCF"/>
    <w:rsid w:val="00F260E9"/>
    <w:rsid w:val="00F26266"/>
    <w:rsid w:val="00F263F4"/>
    <w:rsid w:val="00F26924"/>
    <w:rsid w:val="00F26B58"/>
    <w:rsid w:val="00F2719F"/>
    <w:rsid w:val="00F27246"/>
    <w:rsid w:val="00F274C0"/>
    <w:rsid w:val="00F2778D"/>
    <w:rsid w:val="00F278DD"/>
    <w:rsid w:val="00F27A89"/>
    <w:rsid w:val="00F27CBE"/>
    <w:rsid w:val="00F27ECC"/>
    <w:rsid w:val="00F3025A"/>
    <w:rsid w:val="00F3097A"/>
    <w:rsid w:val="00F30A3C"/>
    <w:rsid w:val="00F30C76"/>
    <w:rsid w:val="00F3101A"/>
    <w:rsid w:val="00F31636"/>
    <w:rsid w:val="00F31A08"/>
    <w:rsid w:val="00F31A9C"/>
    <w:rsid w:val="00F32108"/>
    <w:rsid w:val="00F32161"/>
    <w:rsid w:val="00F32347"/>
    <w:rsid w:val="00F3235C"/>
    <w:rsid w:val="00F325CB"/>
    <w:rsid w:val="00F3292C"/>
    <w:rsid w:val="00F32FDE"/>
    <w:rsid w:val="00F33F55"/>
    <w:rsid w:val="00F341CB"/>
    <w:rsid w:val="00F34249"/>
    <w:rsid w:val="00F3428E"/>
    <w:rsid w:val="00F3437D"/>
    <w:rsid w:val="00F346B5"/>
    <w:rsid w:val="00F3482E"/>
    <w:rsid w:val="00F3561C"/>
    <w:rsid w:val="00F35644"/>
    <w:rsid w:val="00F356E1"/>
    <w:rsid w:val="00F36042"/>
    <w:rsid w:val="00F3640B"/>
    <w:rsid w:val="00F3669C"/>
    <w:rsid w:val="00F366B0"/>
    <w:rsid w:val="00F366EF"/>
    <w:rsid w:val="00F36777"/>
    <w:rsid w:val="00F36861"/>
    <w:rsid w:val="00F36AAE"/>
    <w:rsid w:val="00F36AC0"/>
    <w:rsid w:val="00F36C26"/>
    <w:rsid w:val="00F36D3C"/>
    <w:rsid w:val="00F37012"/>
    <w:rsid w:val="00F371B9"/>
    <w:rsid w:val="00F37778"/>
    <w:rsid w:val="00F37860"/>
    <w:rsid w:val="00F40971"/>
    <w:rsid w:val="00F40FB7"/>
    <w:rsid w:val="00F41401"/>
    <w:rsid w:val="00F417B9"/>
    <w:rsid w:val="00F41C0A"/>
    <w:rsid w:val="00F424BE"/>
    <w:rsid w:val="00F425F1"/>
    <w:rsid w:val="00F42D78"/>
    <w:rsid w:val="00F42F99"/>
    <w:rsid w:val="00F4347D"/>
    <w:rsid w:val="00F43510"/>
    <w:rsid w:val="00F43BFD"/>
    <w:rsid w:val="00F440E0"/>
    <w:rsid w:val="00F44869"/>
    <w:rsid w:val="00F44C21"/>
    <w:rsid w:val="00F4500D"/>
    <w:rsid w:val="00F4534F"/>
    <w:rsid w:val="00F45822"/>
    <w:rsid w:val="00F46A76"/>
    <w:rsid w:val="00F46F24"/>
    <w:rsid w:val="00F46F79"/>
    <w:rsid w:val="00F4701C"/>
    <w:rsid w:val="00F4737D"/>
    <w:rsid w:val="00F4743C"/>
    <w:rsid w:val="00F477D4"/>
    <w:rsid w:val="00F506A8"/>
    <w:rsid w:val="00F51296"/>
    <w:rsid w:val="00F5147A"/>
    <w:rsid w:val="00F515A7"/>
    <w:rsid w:val="00F518C8"/>
    <w:rsid w:val="00F51CA8"/>
    <w:rsid w:val="00F51FFF"/>
    <w:rsid w:val="00F52087"/>
    <w:rsid w:val="00F52399"/>
    <w:rsid w:val="00F5256E"/>
    <w:rsid w:val="00F52853"/>
    <w:rsid w:val="00F52894"/>
    <w:rsid w:val="00F528A4"/>
    <w:rsid w:val="00F52F22"/>
    <w:rsid w:val="00F53362"/>
    <w:rsid w:val="00F53E43"/>
    <w:rsid w:val="00F53E4B"/>
    <w:rsid w:val="00F5424E"/>
    <w:rsid w:val="00F54507"/>
    <w:rsid w:val="00F54796"/>
    <w:rsid w:val="00F5482E"/>
    <w:rsid w:val="00F549D2"/>
    <w:rsid w:val="00F54A6D"/>
    <w:rsid w:val="00F54D4F"/>
    <w:rsid w:val="00F54FDB"/>
    <w:rsid w:val="00F5500A"/>
    <w:rsid w:val="00F55134"/>
    <w:rsid w:val="00F552AB"/>
    <w:rsid w:val="00F553F6"/>
    <w:rsid w:val="00F55469"/>
    <w:rsid w:val="00F55EB6"/>
    <w:rsid w:val="00F55FF6"/>
    <w:rsid w:val="00F560FA"/>
    <w:rsid w:val="00F5663D"/>
    <w:rsid w:val="00F56740"/>
    <w:rsid w:val="00F5696A"/>
    <w:rsid w:val="00F56DC7"/>
    <w:rsid w:val="00F56E0F"/>
    <w:rsid w:val="00F5709B"/>
    <w:rsid w:val="00F573F3"/>
    <w:rsid w:val="00F574B8"/>
    <w:rsid w:val="00F5779F"/>
    <w:rsid w:val="00F5795D"/>
    <w:rsid w:val="00F57B4D"/>
    <w:rsid w:val="00F57BAF"/>
    <w:rsid w:val="00F57EA4"/>
    <w:rsid w:val="00F601A4"/>
    <w:rsid w:val="00F60906"/>
    <w:rsid w:val="00F60BB3"/>
    <w:rsid w:val="00F60E21"/>
    <w:rsid w:val="00F610AD"/>
    <w:rsid w:val="00F6113B"/>
    <w:rsid w:val="00F6156A"/>
    <w:rsid w:val="00F616EC"/>
    <w:rsid w:val="00F6170A"/>
    <w:rsid w:val="00F625FC"/>
    <w:rsid w:val="00F627BA"/>
    <w:rsid w:val="00F629D7"/>
    <w:rsid w:val="00F62A7E"/>
    <w:rsid w:val="00F62FB9"/>
    <w:rsid w:val="00F62FEE"/>
    <w:rsid w:val="00F6360F"/>
    <w:rsid w:val="00F6382F"/>
    <w:rsid w:val="00F63890"/>
    <w:rsid w:val="00F639BD"/>
    <w:rsid w:val="00F63A5E"/>
    <w:rsid w:val="00F63F9F"/>
    <w:rsid w:val="00F6417A"/>
    <w:rsid w:val="00F64458"/>
    <w:rsid w:val="00F65195"/>
    <w:rsid w:val="00F65252"/>
    <w:rsid w:val="00F652B0"/>
    <w:rsid w:val="00F6561F"/>
    <w:rsid w:val="00F65822"/>
    <w:rsid w:val="00F659C9"/>
    <w:rsid w:val="00F65ABC"/>
    <w:rsid w:val="00F65F38"/>
    <w:rsid w:val="00F660FB"/>
    <w:rsid w:val="00F66132"/>
    <w:rsid w:val="00F6615F"/>
    <w:rsid w:val="00F66814"/>
    <w:rsid w:val="00F66896"/>
    <w:rsid w:val="00F6698C"/>
    <w:rsid w:val="00F6701A"/>
    <w:rsid w:val="00F67046"/>
    <w:rsid w:val="00F6781A"/>
    <w:rsid w:val="00F70084"/>
    <w:rsid w:val="00F703E8"/>
    <w:rsid w:val="00F70889"/>
    <w:rsid w:val="00F70A47"/>
    <w:rsid w:val="00F70C8E"/>
    <w:rsid w:val="00F70D3E"/>
    <w:rsid w:val="00F70E80"/>
    <w:rsid w:val="00F710B4"/>
    <w:rsid w:val="00F71B34"/>
    <w:rsid w:val="00F72157"/>
    <w:rsid w:val="00F72B8B"/>
    <w:rsid w:val="00F72B90"/>
    <w:rsid w:val="00F72C0C"/>
    <w:rsid w:val="00F72C15"/>
    <w:rsid w:val="00F72C95"/>
    <w:rsid w:val="00F73178"/>
    <w:rsid w:val="00F73975"/>
    <w:rsid w:val="00F73BA7"/>
    <w:rsid w:val="00F73D7C"/>
    <w:rsid w:val="00F73FCD"/>
    <w:rsid w:val="00F74062"/>
    <w:rsid w:val="00F74143"/>
    <w:rsid w:val="00F744BC"/>
    <w:rsid w:val="00F74DE3"/>
    <w:rsid w:val="00F751B2"/>
    <w:rsid w:val="00F7529F"/>
    <w:rsid w:val="00F753F3"/>
    <w:rsid w:val="00F757C5"/>
    <w:rsid w:val="00F759A5"/>
    <w:rsid w:val="00F75FBF"/>
    <w:rsid w:val="00F76339"/>
    <w:rsid w:val="00F76669"/>
    <w:rsid w:val="00F76B10"/>
    <w:rsid w:val="00F76C39"/>
    <w:rsid w:val="00F76C3C"/>
    <w:rsid w:val="00F76E85"/>
    <w:rsid w:val="00F76F01"/>
    <w:rsid w:val="00F771F3"/>
    <w:rsid w:val="00F77642"/>
    <w:rsid w:val="00F77C81"/>
    <w:rsid w:val="00F77DD8"/>
    <w:rsid w:val="00F77EE7"/>
    <w:rsid w:val="00F804AC"/>
    <w:rsid w:val="00F8068A"/>
    <w:rsid w:val="00F807F4"/>
    <w:rsid w:val="00F80840"/>
    <w:rsid w:val="00F80AB6"/>
    <w:rsid w:val="00F80C27"/>
    <w:rsid w:val="00F80F3A"/>
    <w:rsid w:val="00F81044"/>
    <w:rsid w:val="00F813C4"/>
    <w:rsid w:val="00F813FF"/>
    <w:rsid w:val="00F814F3"/>
    <w:rsid w:val="00F81BD6"/>
    <w:rsid w:val="00F822F5"/>
    <w:rsid w:val="00F82967"/>
    <w:rsid w:val="00F82B7C"/>
    <w:rsid w:val="00F83033"/>
    <w:rsid w:val="00F830F8"/>
    <w:rsid w:val="00F84550"/>
    <w:rsid w:val="00F84DDB"/>
    <w:rsid w:val="00F84E85"/>
    <w:rsid w:val="00F852D0"/>
    <w:rsid w:val="00F852EF"/>
    <w:rsid w:val="00F85D98"/>
    <w:rsid w:val="00F85DFD"/>
    <w:rsid w:val="00F85E49"/>
    <w:rsid w:val="00F86663"/>
    <w:rsid w:val="00F86AB7"/>
    <w:rsid w:val="00F87CCE"/>
    <w:rsid w:val="00F87D89"/>
    <w:rsid w:val="00F87E1C"/>
    <w:rsid w:val="00F87FC6"/>
    <w:rsid w:val="00F90030"/>
    <w:rsid w:val="00F904FB"/>
    <w:rsid w:val="00F90709"/>
    <w:rsid w:val="00F90B72"/>
    <w:rsid w:val="00F90FE5"/>
    <w:rsid w:val="00F914A9"/>
    <w:rsid w:val="00F9177E"/>
    <w:rsid w:val="00F91DCB"/>
    <w:rsid w:val="00F921BE"/>
    <w:rsid w:val="00F923A0"/>
    <w:rsid w:val="00F927BA"/>
    <w:rsid w:val="00F92A67"/>
    <w:rsid w:val="00F92BEE"/>
    <w:rsid w:val="00F92CF3"/>
    <w:rsid w:val="00F92E6C"/>
    <w:rsid w:val="00F92FE4"/>
    <w:rsid w:val="00F9363F"/>
    <w:rsid w:val="00F93CEC"/>
    <w:rsid w:val="00F93ECA"/>
    <w:rsid w:val="00F94382"/>
    <w:rsid w:val="00F946F4"/>
    <w:rsid w:val="00F9475D"/>
    <w:rsid w:val="00F94AC4"/>
    <w:rsid w:val="00F94B10"/>
    <w:rsid w:val="00F94C7E"/>
    <w:rsid w:val="00F94D89"/>
    <w:rsid w:val="00F94E54"/>
    <w:rsid w:val="00F94F6D"/>
    <w:rsid w:val="00F951F5"/>
    <w:rsid w:val="00F95286"/>
    <w:rsid w:val="00F954FE"/>
    <w:rsid w:val="00F9554A"/>
    <w:rsid w:val="00F95D24"/>
    <w:rsid w:val="00F95EEA"/>
    <w:rsid w:val="00F95F70"/>
    <w:rsid w:val="00F96459"/>
    <w:rsid w:val="00F9674E"/>
    <w:rsid w:val="00F9681E"/>
    <w:rsid w:val="00F96862"/>
    <w:rsid w:val="00F96B74"/>
    <w:rsid w:val="00F9708A"/>
    <w:rsid w:val="00F97384"/>
    <w:rsid w:val="00F97757"/>
    <w:rsid w:val="00F97892"/>
    <w:rsid w:val="00F979FD"/>
    <w:rsid w:val="00F97BB3"/>
    <w:rsid w:val="00F97DD7"/>
    <w:rsid w:val="00FA04A8"/>
    <w:rsid w:val="00FA0F87"/>
    <w:rsid w:val="00FA1248"/>
    <w:rsid w:val="00FA139E"/>
    <w:rsid w:val="00FA1BFA"/>
    <w:rsid w:val="00FA23D7"/>
    <w:rsid w:val="00FA2E3D"/>
    <w:rsid w:val="00FA31FF"/>
    <w:rsid w:val="00FA3614"/>
    <w:rsid w:val="00FA3F52"/>
    <w:rsid w:val="00FA4714"/>
    <w:rsid w:val="00FA481E"/>
    <w:rsid w:val="00FA4AAE"/>
    <w:rsid w:val="00FA520D"/>
    <w:rsid w:val="00FA5BC7"/>
    <w:rsid w:val="00FA5DD9"/>
    <w:rsid w:val="00FA643D"/>
    <w:rsid w:val="00FA64AB"/>
    <w:rsid w:val="00FA695B"/>
    <w:rsid w:val="00FA6A56"/>
    <w:rsid w:val="00FA6C55"/>
    <w:rsid w:val="00FA71FB"/>
    <w:rsid w:val="00FA72B4"/>
    <w:rsid w:val="00FA7472"/>
    <w:rsid w:val="00FA79FE"/>
    <w:rsid w:val="00FA7BA5"/>
    <w:rsid w:val="00FA7EC4"/>
    <w:rsid w:val="00FB0A43"/>
    <w:rsid w:val="00FB0CD7"/>
    <w:rsid w:val="00FB0D07"/>
    <w:rsid w:val="00FB0D6A"/>
    <w:rsid w:val="00FB17FB"/>
    <w:rsid w:val="00FB1C03"/>
    <w:rsid w:val="00FB1DDD"/>
    <w:rsid w:val="00FB2D32"/>
    <w:rsid w:val="00FB305E"/>
    <w:rsid w:val="00FB30AC"/>
    <w:rsid w:val="00FB3289"/>
    <w:rsid w:val="00FB3CC1"/>
    <w:rsid w:val="00FB3D0A"/>
    <w:rsid w:val="00FB3D20"/>
    <w:rsid w:val="00FB4046"/>
    <w:rsid w:val="00FB4296"/>
    <w:rsid w:val="00FB4518"/>
    <w:rsid w:val="00FB47B7"/>
    <w:rsid w:val="00FB4803"/>
    <w:rsid w:val="00FB48BA"/>
    <w:rsid w:val="00FB4900"/>
    <w:rsid w:val="00FB4D2E"/>
    <w:rsid w:val="00FB4EAE"/>
    <w:rsid w:val="00FB5E50"/>
    <w:rsid w:val="00FB6066"/>
    <w:rsid w:val="00FB60B0"/>
    <w:rsid w:val="00FB61A8"/>
    <w:rsid w:val="00FB620D"/>
    <w:rsid w:val="00FB64DB"/>
    <w:rsid w:val="00FB64F6"/>
    <w:rsid w:val="00FB6978"/>
    <w:rsid w:val="00FB6A29"/>
    <w:rsid w:val="00FB6A57"/>
    <w:rsid w:val="00FB6C74"/>
    <w:rsid w:val="00FB6C7E"/>
    <w:rsid w:val="00FB7034"/>
    <w:rsid w:val="00FB7284"/>
    <w:rsid w:val="00FB7673"/>
    <w:rsid w:val="00FB7C0E"/>
    <w:rsid w:val="00FB7C66"/>
    <w:rsid w:val="00FC0209"/>
    <w:rsid w:val="00FC0432"/>
    <w:rsid w:val="00FC0D38"/>
    <w:rsid w:val="00FC0F11"/>
    <w:rsid w:val="00FC0FB8"/>
    <w:rsid w:val="00FC1A83"/>
    <w:rsid w:val="00FC1C6C"/>
    <w:rsid w:val="00FC1F88"/>
    <w:rsid w:val="00FC2232"/>
    <w:rsid w:val="00FC2338"/>
    <w:rsid w:val="00FC2375"/>
    <w:rsid w:val="00FC2576"/>
    <w:rsid w:val="00FC2736"/>
    <w:rsid w:val="00FC297D"/>
    <w:rsid w:val="00FC2EFF"/>
    <w:rsid w:val="00FC2F7E"/>
    <w:rsid w:val="00FC3381"/>
    <w:rsid w:val="00FC3680"/>
    <w:rsid w:val="00FC36FA"/>
    <w:rsid w:val="00FC3EDC"/>
    <w:rsid w:val="00FC402C"/>
    <w:rsid w:val="00FC4104"/>
    <w:rsid w:val="00FC4241"/>
    <w:rsid w:val="00FC4444"/>
    <w:rsid w:val="00FC48BB"/>
    <w:rsid w:val="00FC48EF"/>
    <w:rsid w:val="00FC49B1"/>
    <w:rsid w:val="00FC4BF9"/>
    <w:rsid w:val="00FC5365"/>
    <w:rsid w:val="00FC548F"/>
    <w:rsid w:val="00FC58C0"/>
    <w:rsid w:val="00FC5D03"/>
    <w:rsid w:val="00FC5FC2"/>
    <w:rsid w:val="00FC611B"/>
    <w:rsid w:val="00FC6587"/>
    <w:rsid w:val="00FC6F89"/>
    <w:rsid w:val="00FC776D"/>
    <w:rsid w:val="00FC785F"/>
    <w:rsid w:val="00FC79C1"/>
    <w:rsid w:val="00FC7E01"/>
    <w:rsid w:val="00FC7E19"/>
    <w:rsid w:val="00FC7E42"/>
    <w:rsid w:val="00FD002A"/>
    <w:rsid w:val="00FD0237"/>
    <w:rsid w:val="00FD02EC"/>
    <w:rsid w:val="00FD0698"/>
    <w:rsid w:val="00FD06F2"/>
    <w:rsid w:val="00FD08B3"/>
    <w:rsid w:val="00FD09BC"/>
    <w:rsid w:val="00FD09D7"/>
    <w:rsid w:val="00FD0C8E"/>
    <w:rsid w:val="00FD1368"/>
    <w:rsid w:val="00FD1427"/>
    <w:rsid w:val="00FD1492"/>
    <w:rsid w:val="00FD1610"/>
    <w:rsid w:val="00FD19F1"/>
    <w:rsid w:val="00FD1B75"/>
    <w:rsid w:val="00FD20F8"/>
    <w:rsid w:val="00FD2308"/>
    <w:rsid w:val="00FD27C1"/>
    <w:rsid w:val="00FD2835"/>
    <w:rsid w:val="00FD32C7"/>
    <w:rsid w:val="00FD3965"/>
    <w:rsid w:val="00FD3BB2"/>
    <w:rsid w:val="00FD40E3"/>
    <w:rsid w:val="00FD4300"/>
    <w:rsid w:val="00FD49C6"/>
    <w:rsid w:val="00FD528F"/>
    <w:rsid w:val="00FD532A"/>
    <w:rsid w:val="00FD5B37"/>
    <w:rsid w:val="00FD5F50"/>
    <w:rsid w:val="00FD648B"/>
    <w:rsid w:val="00FD6643"/>
    <w:rsid w:val="00FD6729"/>
    <w:rsid w:val="00FD68B0"/>
    <w:rsid w:val="00FD6B36"/>
    <w:rsid w:val="00FD6D15"/>
    <w:rsid w:val="00FD75ED"/>
    <w:rsid w:val="00FD7ADA"/>
    <w:rsid w:val="00FD7E5D"/>
    <w:rsid w:val="00FE00C3"/>
    <w:rsid w:val="00FE0388"/>
    <w:rsid w:val="00FE0441"/>
    <w:rsid w:val="00FE0628"/>
    <w:rsid w:val="00FE0B0D"/>
    <w:rsid w:val="00FE0BAA"/>
    <w:rsid w:val="00FE0BF5"/>
    <w:rsid w:val="00FE0C17"/>
    <w:rsid w:val="00FE162B"/>
    <w:rsid w:val="00FE17A5"/>
    <w:rsid w:val="00FE1C98"/>
    <w:rsid w:val="00FE2120"/>
    <w:rsid w:val="00FE28A0"/>
    <w:rsid w:val="00FE2BD0"/>
    <w:rsid w:val="00FE2BD6"/>
    <w:rsid w:val="00FE2EE6"/>
    <w:rsid w:val="00FE3140"/>
    <w:rsid w:val="00FE3BA7"/>
    <w:rsid w:val="00FE42A1"/>
    <w:rsid w:val="00FE4724"/>
    <w:rsid w:val="00FE5007"/>
    <w:rsid w:val="00FE53BC"/>
    <w:rsid w:val="00FE56E2"/>
    <w:rsid w:val="00FE5717"/>
    <w:rsid w:val="00FE57DF"/>
    <w:rsid w:val="00FE5B84"/>
    <w:rsid w:val="00FE5FE8"/>
    <w:rsid w:val="00FE60F4"/>
    <w:rsid w:val="00FE6245"/>
    <w:rsid w:val="00FE6484"/>
    <w:rsid w:val="00FE6496"/>
    <w:rsid w:val="00FE688C"/>
    <w:rsid w:val="00FE6D1C"/>
    <w:rsid w:val="00FE6DA8"/>
    <w:rsid w:val="00FE6EAA"/>
    <w:rsid w:val="00FE6F86"/>
    <w:rsid w:val="00FE750B"/>
    <w:rsid w:val="00FE75B1"/>
    <w:rsid w:val="00FE771A"/>
    <w:rsid w:val="00FE7DB9"/>
    <w:rsid w:val="00FE7E8D"/>
    <w:rsid w:val="00FE7F18"/>
    <w:rsid w:val="00FE7FF1"/>
    <w:rsid w:val="00FF000C"/>
    <w:rsid w:val="00FF046F"/>
    <w:rsid w:val="00FF0791"/>
    <w:rsid w:val="00FF1101"/>
    <w:rsid w:val="00FF1204"/>
    <w:rsid w:val="00FF16BD"/>
    <w:rsid w:val="00FF1FE3"/>
    <w:rsid w:val="00FF206C"/>
    <w:rsid w:val="00FF235D"/>
    <w:rsid w:val="00FF2502"/>
    <w:rsid w:val="00FF26A5"/>
    <w:rsid w:val="00FF2BEB"/>
    <w:rsid w:val="00FF2CF1"/>
    <w:rsid w:val="00FF2E8C"/>
    <w:rsid w:val="00FF3481"/>
    <w:rsid w:val="00FF3960"/>
    <w:rsid w:val="00FF3A00"/>
    <w:rsid w:val="00FF3A52"/>
    <w:rsid w:val="00FF403E"/>
    <w:rsid w:val="00FF4094"/>
    <w:rsid w:val="00FF41FE"/>
    <w:rsid w:val="00FF45BD"/>
    <w:rsid w:val="00FF4B3B"/>
    <w:rsid w:val="00FF4C68"/>
    <w:rsid w:val="00FF4DEB"/>
    <w:rsid w:val="00FF505C"/>
    <w:rsid w:val="00FF521D"/>
    <w:rsid w:val="00FF5250"/>
    <w:rsid w:val="00FF543E"/>
    <w:rsid w:val="00FF5561"/>
    <w:rsid w:val="00FF55A5"/>
    <w:rsid w:val="00FF55E6"/>
    <w:rsid w:val="00FF5AD4"/>
    <w:rsid w:val="00FF5FCC"/>
    <w:rsid w:val="00FF6565"/>
    <w:rsid w:val="00FF6B50"/>
    <w:rsid w:val="00FF6F68"/>
    <w:rsid w:val="00FF7199"/>
    <w:rsid w:val="00FF71D6"/>
    <w:rsid w:val="00FF7570"/>
    <w:rsid w:val="00FF785D"/>
    <w:rsid w:val="00FF78AF"/>
    <w:rsid w:val="00FF7952"/>
    <w:rsid w:val="00FF7A42"/>
    <w:rsid w:val="00FF7A66"/>
    <w:rsid w:val="00FF7B6D"/>
    <w:rsid w:val="00FF7CB3"/>
    <w:rsid w:val="0114B322"/>
    <w:rsid w:val="0135CCDB"/>
    <w:rsid w:val="01543504"/>
    <w:rsid w:val="015C60BA"/>
    <w:rsid w:val="01A38677"/>
    <w:rsid w:val="01BB2358"/>
    <w:rsid w:val="02394E0B"/>
    <w:rsid w:val="023BFD5B"/>
    <w:rsid w:val="027340B6"/>
    <w:rsid w:val="0276B5E7"/>
    <w:rsid w:val="02866B6D"/>
    <w:rsid w:val="02D423F2"/>
    <w:rsid w:val="02E21D37"/>
    <w:rsid w:val="02EC6E60"/>
    <w:rsid w:val="0307B759"/>
    <w:rsid w:val="0336EB1C"/>
    <w:rsid w:val="0378D697"/>
    <w:rsid w:val="037AF09B"/>
    <w:rsid w:val="038D6074"/>
    <w:rsid w:val="03A3CA4E"/>
    <w:rsid w:val="041B7ED8"/>
    <w:rsid w:val="0426D367"/>
    <w:rsid w:val="0448D6CF"/>
    <w:rsid w:val="044BC5DD"/>
    <w:rsid w:val="04534853"/>
    <w:rsid w:val="047EDA4A"/>
    <w:rsid w:val="049AA075"/>
    <w:rsid w:val="050940F8"/>
    <w:rsid w:val="050E64C4"/>
    <w:rsid w:val="050EFBBB"/>
    <w:rsid w:val="052FBE50"/>
    <w:rsid w:val="0531741B"/>
    <w:rsid w:val="05479C2B"/>
    <w:rsid w:val="05563CBC"/>
    <w:rsid w:val="05666627"/>
    <w:rsid w:val="05B49658"/>
    <w:rsid w:val="05D3F7E5"/>
    <w:rsid w:val="05EA7DAF"/>
    <w:rsid w:val="05F74471"/>
    <w:rsid w:val="060A5F99"/>
    <w:rsid w:val="0621A770"/>
    <w:rsid w:val="0634A9A3"/>
    <w:rsid w:val="06651F5E"/>
    <w:rsid w:val="06799B47"/>
    <w:rsid w:val="068C6D99"/>
    <w:rsid w:val="06C29225"/>
    <w:rsid w:val="06F2794C"/>
    <w:rsid w:val="0711A4FF"/>
    <w:rsid w:val="07F21FC1"/>
    <w:rsid w:val="0817AFE7"/>
    <w:rsid w:val="0838BC3D"/>
    <w:rsid w:val="083DC625"/>
    <w:rsid w:val="085403C3"/>
    <w:rsid w:val="087FCD54"/>
    <w:rsid w:val="08877D79"/>
    <w:rsid w:val="08973266"/>
    <w:rsid w:val="08A495FF"/>
    <w:rsid w:val="08B0F4A2"/>
    <w:rsid w:val="08BC0D6F"/>
    <w:rsid w:val="08C6786D"/>
    <w:rsid w:val="08F7B449"/>
    <w:rsid w:val="091E8C76"/>
    <w:rsid w:val="0928DE45"/>
    <w:rsid w:val="09425BB2"/>
    <w:rsid w:val="09486F44"/>
    <w:rsid w:val="095860A9"/>
    <w:rsid w:val="09FCE9C7"/>
    <w:rsid w:val="0A3560DD"/>
    <w:rsid w:val="0A7B2B3E"/>
    <w:rsid w:val="0AB5DC51"/>
    <w:rsid w:val="0AC1FEC0"/>
    <w:rsid w:val="0AD68601"/>
    <w:rsid w:val="0B411295"/>
    <w:rsid w:val="0B8348EC"/>
    <w:rsid w:val="0B993E1C"/>
    <w:rsid w:val="0BA2C2CC"/>
    <w:rsid w:val="0BF3E4F4"/>
    <w:rsid w:val="0C0866A9"/>
    <w:rsid w:val="0C16DE22"/>
    <w:rsid w:val="0C32A644"/>
    <w:rsid w:val="0C4571A6"/>
    <w:rsid w:val="0C65A2A2"/>
    <w:rsid w:val="0C6D4713"/>
    <w:rsid w:val="0C7A4CBE"/>
    <w:rsid w:val="0C90343C"/>
    <w:rsid w:val="0C9DA8C6"/>
    <w:rsid w:val="0CA7FE16"/>
    <w:rsid w:val="0CB8C2A4"/>
    <w:rsid w:val="0D1E498F"/>
    <w:rsid w:val="0D1F9BD7"/>
    <w:rsid w:val="0D3CA935"/>
    <w:rsid w:val="0D564E34"/>
    <w:rsid w:val="0D64309A"/>
    <w:rsid w:val="0DCAB83E"/>
    <w:rsid w:val="0E1750F3"/>
    <w:rsid w:val="0E48C599"/>
    <w:rsid w:val="0E57C9B7"/>
    <w:rsid w:val="0E59397D"/>
    <w:rsid w:val="0E88A21E"/>
    <w:rsid w:val="0E8D0546"/>
    <w:rsid w:val="0E9FDFE2"/>
    <w:rsid w:val="0EA74BFF"/>
    <w:rsid w:val="0EEFBDDD"/>
    <w:rsid w:val="0F0F40AB"/>
    <w:rsid w:val="0F483455"/>
    <w:rsid w:val="0F8EB4A1"/>
    <w:rsid w:val="0FC61F8A"/>
    <w:rsid w:val="0FE33A1F"/>
    <w:rsid w:val="0FE4989B"/>
    <w:rsid w:val="1010F407"/>
    <w:rsid w:val="10549B7E"/>
    <w:rsid w:val="10B9D8D3"/>
    <w:rsid w:val="10BDE5C5"/>
    <w:rsid w:val="10CB5E09"/>
    <w:rsid w:val="112CEA5A"/>
    <w:rsid w:val="11519288"/>
    <w:rsid w:val="1157029B"/>
    <w:rsid w:val="117E772A"/>
    <w:rsid w:val="119070A7"/>
    <w:rsid w:val="11CA1CB7"/>
    <w:rsid w:val="11E3B4C3"/>
    <w:rsid w:val="121437F3"/>
    <w:rsid w:val="1226E26B"/>
    <w:rsid w:val="124DCA7C"/>
    <w:rsid w:val="125B80DB"/>
    <w:rsid w:val="12843B9B"/>
    <w:rsid w:val="12A5D49F"/>
    <w:rsid w:val="12C8B5EA"/>
    <w:rsid w:val="134A5BB1"/>
    <w:rsid w:val="1362C332"/>
    <w:rsid w:val="13748919"/>
    <w:rsid w:val="13BC2445"/>
    <w:rsid w:val="13D14E89"/>
    <w:rsid w:val="13D9B0D8"/>
    <w:rsid w:val="13E8286A"/>
    <w:rsid w:val="14124B15"/>
    <w:rsid w:val="1418CC47"/>
    <w:rsid w:val="141C50A5"/>
    <w:rsid w:val="14226482"/>
    <w:rsid w:val="142C0CBB"/>
    <w:rsid w:val="142FD7BA"/>
    <w:rsid w:val="1442F419"/>
    <w:rsid w:val="144B8579"/>
    <w:rsid w:val="14643FEA"/>
    <w:rsid w:val="14995572"/>
    <w:rsid w:val="1499DE02"/>
    <w:rsid w:val="14AD8FC7"/>
    <w:rsid w:val="14DD9CEB"/>
    <w:rsid w:val="14DE6819"/>
    <w:rsid w:val="14F3CE86"/>
    <w:rsid w:val="1529DA4A"/>
    <w:rsid w:val="15398CB6"/>
    <w:rsid w:val="15A4FB61"/>
    <w:rsid w:val="15FC135F"/>
    <w:rsid w:val="1610ACC5"/>
    <w:rsid w:val="16113CC2"/>
    <w:rsid w:val="16332976"/>
    <w:rsid w:val="164A9331"/>
    <w:rsid w:val="1659636D"/>
    <w:rsid w:val="16704BF4"/>
    <w:rsid w:val="167D01E3"/>
    <w:rsid w:val="169841BC"/>
    <w:rsid w:val="16A87605"/>
    <w:rsid w:val="16BD5680"/>
    <w:rsid w:val="16CE1D81"/>
    <w:rsid w:val="16D23013"/>
    <w:rsid w:val="17524C3B"/>
    <w:rsid w:val="177F8515"/>
    <w:rsid w:val="178FA850"/>
    <w:rsid w:val="17D7CFE1"/>
    <w:rsid w:val="17D998DD"/>
    <w:rsid w:val="17DF24BC"/>
    <w:rsid w:val="181F65B6"/>
    <w:rsid w:val="1849EFBF"/>
    <w:rsid w:val="18925E4A"/>
    <w:rsid w:val="18AE8202"/>
    <w:rsid w:val="18DA3A1E"/>
    <w:rsid w:val="18F8FA5E"/>
    <w:rsid w:val="190BE6C9"/>
    <w:rsid w:val="196EF6DF"/>
    <w:rsid w:val="19759418"/>
    <w:rsid w:val="19B366CC"/>
    <w:rsid w:val="19C4EA2D"/>
    <w:rsid w:val="19DB450D"/>
    <w:rsid w:val="19FFCE55"/>
    <w:rsid w:val="1A0C33B7"/>
    <w:rsid w:val="1A16A666"/>
    <w:rsid w:val="1A197BD0"/>
    <w:rsid w:val="1A1CE0B9"/>
    <w:rsid w:val="1A3CB550"/>
    <w:rsid w:val="1A52488C"/>
    <w:rsid w:val="1A60543E"/>
    <w:rsid w:val="1AA4EF4C"/>
    <w:rsid w:val="1AA95EA0"/>
    <w:rsid w:val="1ACC8DCD"/>
    <w:rsid w:val="1B1C8C26"/>
    <w:rsid w:val="1B39A370"/>
    <w:rsid w:val="1B65F177"/>
    <w:rsid w:val="1BA41C1A"/>
    <w:rsid w:val="1BB3BC90"/>
    <w:rsid w:val="1BDFC566"/>
    <w:rsid w:val="1BE96935"/>
    <w:rsid w:val="1C13B7BE"/>
    <w:rsid w:val="1C21CB68"/>
    <w:rsid w:val="1C43A96C"/>
    <w:rsid w:val="1C4C3477"/>
    <w:rsid w:val="1C5BF97E"/>
    <w:rsid w:val="1C8935FB"/>
    <w:rsid w:val="1C91492D"/>
    <w:rsid w:val="1CA804C8"/>
    <w:rsid w:val="1CDF5A35"/>
    <w:rsid w:val="1D1F8F9D"/>
    <w:rsid w:val="1D3B06A8"/>
    <w:rsid w:val="1D5D9D49"/>
    <w:rsid w:val="1DD645DD"/>
    <w:rsid w:val="1DE4DF30"/>
    <w:rsid w:val="1DE5AE94"/>
    <w:rsid w:val="1DEEF3DA"/>
    <w:rsid w:val="1E05EB32"/>
    <w:rsid w:val="1E1667DD"/>
    <w:rsid w:val="1E1B1653"/>
    <w:rsid w:val="1E4B123E"/>
    <w:rsid w:val="1E67D28A"/>
    <w:rsid w:val="1E865BC8"/>
    <w:rsid w:val="1E8AEB70"/>
    <w:rsid w:val="1EBE60D7"/>
    <w:rsid w:val="1EC33A65"/>
    <w:rsid w:val="1EC40F7B"/>
    <w:rsid w:val="1ECEE877"/>
    <w:rsid w:val="1EE697E8"/>
    <w:rsid w:val="1EFC7F7B"/>
    <w:rsid w:val="1EFE8581"/>
    <w:rsid w:val="1F0FC0A1"/>
    <w:rsid w:val="1F2CAAC6"/>
    <w:rsid w:val="1F46E69C"/>
    <w:rsid w:val="1F4EF38B"/>
    <w:rsid w:val="1F56416D"/>
    <w:rsid w:val="1F643EDE"/>
    <w:rsid w:val="202D797B"/>
    <w:rsid w:val="205F51FC"/>
    <w:rsid w:val="205F7FE3"/>
    <w:rsid w:val="209F981D"/>
    <w:rsid w:val="20B34663"/>
    <w:rsid w:val="20FC39EB"/>
    <w:rsid w:val="211E26F4"/>
    <w:rsid w:val="212A8F2B"/>
    <w:rsid w:val="218A9254"/>
    <w:rsid w:val="21CEA6CA"/>
    <w:rsid w:val="21D96282"/>
    <w:rsid w:val="21FA85FB"/>
    <w:rsid w:val="220C9A08"/>
    <w:rsid w:val="220F73C9"/>
    <w:rsid w:val="222DA19B"/>
    <w:rsid w:val="22376251"/>
    <w:rsid w:val="224D4693"/>
    <w:rsid w:val="22665DE3"/>
    <w:rsid w:val="22FF9995"/>
    <w:rsid w:val="23375A95"/>
    <w:rsid w:val="2344105E"/>
    <w:rsid w:val="24228818"/>
    <w:rsid w:val="24228E8A"/>
    <w:rsid w:val="24244160"/>
    <w:rsid w:val="242B525A"/>
    <w:rsid w:val="244EA37D"/>
    <w:rsid w:val="245AB194"/>
    <w:rsid w:val="245EEC07"/>
    <w:rsid w:val="245F37A4"/>
    <w:rsid w:val="247CF28D"/>
    <w:rsid w:val="248457D3"/>
    <w:rsid w:val="24BB3ABE"/>
    <w:rsid w:val="24CD7238"/>
    <w:rsid w:val="2505A210"/>
    <w:rsid w:val="251F1B40"/>
    <w:rsid w:val="2540B30A"/>
    <w:rsid w:val="25A0A85A"/>
    <w:rsid w:val="25CB5CF5"/>
    <w:rsid w:val="25EE0A96"/>
    <w:rsid w:val="25EEA598"/>
    <w:rsid w:val="25F24667"/>
    <w:rsid w:val="2608D011"/>
    <w:rsid w:val="2636FC83"/>
    <w:rsid w:val="264931F8"/>
    <w:rsid w:val="2667EB7C"/>
    <w:rsid w:val="268F9552"/>
    <w:rsid w:val="269881C9"/>
    <w:rsid w:val="26B2D293"/>
    <w:rsid w:val="26B57E2B"/>
    <w:rsid w:val="26C01097"/>
    <w:rsid w:val="26E40CE3"/>
    <w:rsid w:val="272FE721"/>
    <w:rsid w:val="274A983B"/>
    <w:rsid w:val="275DA1C8"/>
    <w:rsid w:val="276060E1"/>
    <w:rsid w:val="276403CA"/>
    <w:rsid w:val="279227AA"/>
    <w:rsid w:val="27E8D308"/>
    <w:rsid w:val="27E9B02D"/>
    <w:rsid w:val="27F8AF2D"/>
    <w:rsid w:val="282A0C3B"/>
    <w:rsid w:val="283454EA"/>
    <w:rsid w:val="28405023"/>
    <w:rsid w:val="2880BAEA"/>
    <w:rsid w:val="289E80CD"/>
    <w:rsid w:val="28A09B8D"/>
    <w:rsid w:val="28B333BA"/>
    <w:rsid w:val="28DD7320"/>
    <w:rsid w:val="290C0155"/>
    <w:rsid w:val="2912BBBF"/>
    <w:rsid w:val="29162B65"/>
    <w:rsid w:val="29295A7B"/>
    <w:rsid w:val="292CCE66"/>
    <w:rsid w:val="293280EF"/>
    <w:rsid w:val="297B68F0"/>
    <w:rsid w:val="297D7F9A"/>
    <w:rsid w:val="29B39434"/>
    <w:rsid w:val="29CCE74D"/>
    <w:rsid w:val="29E30095"/>
    <w:rsid w:val="29E4DE46"/>
    <w:rsid w:val="29FF2FB4"/>
    <w:rsid w:val="2A59ACD5"/>
    <w:rsid w:val="2A8A218C"/>
    <w:rsid w:val="2A9926B6"/>
    <w:rsid w:val="2AD88552"/>
    <w:rsid w:val="2AF1CC38"/>
    <w:rsid w:val="2B891F0B"/>
    <w:rsid w:val="2BB55FF0"/>
    <w:rsid w:val="2BD38350"/>
    <w:rsid w:val="2BD45196"/>
    <w:rsid w:val="2C254997"/>
    <w:rsid w:val="2C2635ED"/>
    <w:rsid w:val="2C28DAFF"/>
    <w:rsid w:val="2C3D4EE6"/>
    <w:rsid w:val="2C44D798"/>
    <w:rsid w:val="2C490AEF"/>
    <w:rsid w:val="2C4AAF90"/>
    <w:rsid w:val="2C5C664B"/>
    <w:rsid w:val="2C6CAA48"/>
    <w:rsid w:val="2CA9D26C"/>
    <w:rsid w:val="2D02603D"/>
    <w:rsid w:val="2D39E6E1"/>
    <w:rsid w:val="2D522156"/>
    <w:rsid w:val="2D5B3F47"/>
    <w:rsid w:val="2D747398"/>
    <w:rsid w:val="2D797563"/>
    <w:rsid w:val="2D81216C"/>
    <w:rsid w:val="2D8FA991"/>
    <w:rsid w:val="2DAE1DB1"/>
    <w:rsid w:val="2E3620E5"/>
    <w:rsid w:val="2E731E1D"/>
    <w:rsid w:val="2E7945D9"/>
    <w:rsid w:val="2EC6B3D2"/>
    <w:rsid w:val="2EDCD276"/>
    <w:rsid w:val="2F20EF1F"/>
    <w:rsid w:val="2F2E0779"/>
    <w:rsid w:val="2F2F5DF3"/>
    <w:rsid w:val="2F4D922E"/>
    <w:rsid w:val="2F637F21"/>
    <w:rsid w:val="2F9B47BE"/>
    <w:rsid w:val="2FD7E40D"/>
    <w:rsid w:val="2FDFADBC"/>
    <w:rsid w:val="2FF06E2C"/>
    <w:rsid w:val="3018AA51"/>
    <w:rsid w:val="30310865"/>
    <w:rsid w:val="3066E954"/>
    <w:rsid w:val="30725E3B"/>
    <w:rsid w:val="307548D8"/>
    <w:rsid w:val="307D41F1"/>
    <w:rsid w:val="30A78130"/>
    <w:rsid w:val="30B608D6"/>
    <w:rsid w:val="30FC4C22"/>
    <w:rsid w:val="3120BBDF"/>
    <w:rsid w:val="31396AC7"/>
    <w:rsid w:val="315E56FF"/>
    <w:rsid w:val="316182DE"/>
    <w:rsid w:val="319B21B5"/>
    <w:rsid w:val="31B71E35"/>
    <w:rsid w:val="31BE6222"/>
    <w:rsid w:val="31C59280"/>
    <w:rsid w:val="31D24BC6"/>
    <w:rsid w:val="3221E9C6"/>
    <w:rsid w:val="325F603B"/>
    <w:rsid w:val="32DD6D55"/>
    <w:rsid w:val="32E87BD6"/>
    <w:rsid w:val="33417999"/>
    <w:rsid w:val="3368C91E"/>
    <w:rsid w:val="337C10B0"/>
    <w:rsid w:val="33C82F95"/>
    <w:rsid w:val="34098887"/>
    <w:rsid w:val="348553C1"/>
    <w:rsid w:val="3491DF85"/>
    <w:rsid w:val="34AE4521"/>
    <w:rsid w:val="34AF2159"/>
    <w:rsid w:val="34D5969A"/>
    <w:rsid w:val="35148032"/>
    <w:rsid w:val="3540618A"/>
    <w:rsid w:val="35F22CD0"/>
    <w:rsid w:val="35F74192"/>
    <w:rsid w:val="3601B726"/>
    <w:rsid w:val="36120A95"/>
    <w:rsid w:val="3644DEA5"/>
    <w:rsid w:val="3652FC9C"/>
    <w:rsid w:val="36AAABA4"/>
    <w:rsid w:val="3704574A"/>
    <w:rsid w:val="3730F00F"/>
    <w:rsid w:val="37331E13"/>
    <w:rsid w:val="37613F08"/>
    <w:rsid w:val="37677EE8"/>
    <w:rsid w:val="3776E333"/>
    <w:rsid w:val="37BCACF9"/>
    <w:rsid w:val="37E1ECEF"/>
    <w:rsid w:val="37FF7318"/>
    <w:rsid w:val="386576BC"/>
    <w:rsid w:val="3886E9D3"/>
    <w:rsid w:val="38C69F96"/>
    <w:rsid w:val="38F00AAD"/>
    <w:rsid w:val="3924FA34"/>
    <w:rsid w:val="3925E339"/>
    <w:rsid w:val="39296F00"/>
    <w:rsid w:val="396EC6C5"/>
    <w:rsid w:val="39713BB6"/>
    <w:rsid w:val="39757E76"/>
    <w:rsid w:val="39853B9D"/>
    <w:rsid w:val="3992FBF6"/>
    <w:rsid w:val="39CC088D"/>
    <w:rsid w:val="39EDC51F"/>
    <w:rsid w:val="3A10FD31"/>
    <w:rsid w:val="3A287ABC"/>
    <w:rsid w:val="3A53441A"/>
    <w:rsid w:val="3A558D7B"/>
    <w:rsid w:val="3A86C981"/>
    <w:rsid w:val="3A8DE2B3"/>
    <w:rsid w:val="3AB862E3"/>
    <w:rsid w:val="3AC084AA"/>
    <w:rsid w:val="3ADE74C5"/>
    <w:rsid w:val="3AF87566"/>
    <w:rsid w:val="3B022605"/>
    <w:rsid w:val="3B10AEFC"/>
    <w:rsid w:val="3B2B3205"/>
    <w:rsid w:val="3B31AED2"/>
    <w:rsid w:val="3BD17807"/>
    <w:rsid w:val="3BEA04C8"/>
    <w:rsid w:val="3C242675"/>
    <w:rsid w:val="3C3B448E"/>
    <w:rsid w:val="3C3C667A"/>
    <w:rsid w:val="3C49C8DB"/>
    <w:rsid w:val="3C607035"/>
    <w:rsid w:val="3C6900D7"/>
    <w:rsid w:val="3C7A55C7"/>
    <w:rsid w:val="3C878970"/>
    <w:rsid w:val="3CB2C7AA"/>
    <w:rsid w:val="3CC9E9E9"/>
    <w:rsid w:val="3CD54AC7"/>
    <w:rsid w:val="3D0D6A14"/>
    <w:rsid w:val="3D2CD861"/>
    <w:rsid w:val="3D5B703D"/>
    <w:rsid w:val="3D5B93FA"/>
    <w:rsid w:val="3D65696D"/>
    <w:rsid w:val="3D90F988"/>
    <w:rsid w:val="3DB107D9"/>
    <w:rsid w:val="3DC9157D"/>
    <w:rsid w:val="3DCC283E"/>
    <w:rsid w:val="3DE5572E"/>
    <w:rsid w:val="3E108FD2"/>
    <w:rsid w:val="3E2F48F5"/>
    <w:rsid w:val="3E360DD9"/>
    <w:rsid w:val="3E44A43F"/>
    <w:rsid w:val="3E6B3246"/>
    <w:rsid w:val="3EDD7D1C"/>
    <w:rsid w:val="3EF15974"/>
    <w:rsid w:val="3F06554C"/>
    <w:rsid w:val="3F08C777"/>
    <w:rsid w:val="3F21DCA5"/>
    <w:rsid w:val="3F282D90"/>
    <w:rsid w:val="3FC7C98A"/>
    <w:rsid w:val="3FC93D16"/>
    <w:rsid w:val="3FE92C53"/>
    <w:rsid w:val="3FFE6511"/>
    <w:rsid w:val="402042F1"/>
    <w:rsid w:val="40344BE2"/>
    <w:rsid w:val="40384900"/>
    <w:rsid w:val="4062E953"/>
    <w:rsid w:val="40719919"/>
    <w:rsid w:val="40A66FC8"/>
    <w:rsid w:val="40C88751"/>
    <w:rsid w:val="40D40EF6"/>
    <w:rsid w:val="40E2E9FE"/>
    <w:rsid w:val="4115F92B"/>
    <w:rsid w:val="4119ED0C"/>
    <w:rsid w:val="414ADC05"/>
    <w:rsid w:val="414BD0C1"/>
    <w:rsid w:val="41515489"/>
    <w:rsid w:val="415AD6E0"/>
    <w:rsid w:val="4163DD4E"/>
    <w:rsid w:val="41A3AA34"/>
    <w:rsid w:val="41BF890A"/>
    <w:rsid w:val="41D4C9E3"/>
    <w:rsid w:val="41DD0033"/>
    <w:rsid w:val="41FE2CAD"/>
    <w:rsid w:val="4241D31C"/>
    <w:rsid w:val="42507AFD"/>
    <w:rsid w:val="425ACB9E"/>
    <w:rsid w:val="42A11520"/>
    <w:rsid w:val="434344DD"/>
    <w:rsid w:val="4348D61C"/>
    <w:rsid w:val="439BCD11"/>
    <w:rsid w:val="43A3D7B0"/>
    <w:rsid w:val="43A5521F"/>
    <w:rsid w:val="43BAD04C"/>
    <w:rsid w:val="440DB64E"/>
    <w:rsid w:val="440E7E50"/>
    <w:rsid w:val="44218BC0"/>
    <w:rsid w:val="445273F1"/>
    <w:rsid w:val="445B57C3"/>
    <w:rsid w:val="44AA24EB"/>
    <w:rsid w:val="44CAB040"/>
    <w:rsid w:val="44EA5C3D"/>
    <w:rsid w:val="44F40C91"/>
    <w:rsid w:val="451572F7"/>
    <w:rsid w:val="451D5B29"/>
    <w:rsid w:val="453AD7E9"/>
    <w:rsid w:val="4567E793"/>
    <w:rsid w:val="457C6ED6"/>
    <w:rsid w:val="458202A8"/>
    <w:rsid w:val="45AE30D6"/>
    <w:rsid w:val="45C0AC4A"/>
    <w:rsid w:val="45D02460"/>
    <w:rsid w:val="46099BDB"/>
    <w:rsid w:val="46374FAA"/>
    <w:rsid w:val="463CF09E"/>
    <w:rsid w:val="464B18D4"/>
    <w:rsid w:val="4657C45F"/>
    <w:rsid w:val="466CBF62"/>
    <w:rsid w:val="46C38D25"/>
    <w:rsid w:val="46E1F99F"/>
    <w:rsid w:val="47205695"/>
    <w:rsid w:val="47253DD9"/>
    <w:rsid w:val="473D68FE"/>
    <w:rsid w:val="4783887D"/>
    <w:rsid w:val="47B81177"/>
    <w:rsid w:val="47C43005"/>
    <w:rsid w:val="47EE20B0"/>
    <w:rsid w:val="47FCF0B2"/>
    <w:rsid w:val="481AEFEF"/>
    <w:rsid w:val="483923EA"/>
    <w:rsid w:val="484A8484"/>
    <w:rsid w:val="487CD102"/>
    <w:rsid w:val="488DEF02"/>
    <w:rsid w:val="48AB28BA"/>
    <w:rsid w:val="48D351BF"/>
    <w:rsid w:val="48D40D1B"/>
    <w:rsid w:val="490BD099"/>
    <w:rsid w:val="49146656"/>
    <w:rsid w:val="4920C294"/>
    <w:rsid w:val="4926797E"/>
    <w:rsid w:val="492B6EC8"/>
    <w:rsid w:val="49B318D6"/>
    <w:rsid w:val="49BEB74C"/>
    <w:rsid w:val="49E0D22D"/>
    <w:rsid w:val="49E1685B"/>
    <w:rsid w:val="49F32173"/>
    <w:rsid w:val="49FAB019"/>
    <w:rsid w:val="4A0928D8"/>
    <w:rsid w:val="4A1C4922"/>
    <w:rsid w:val="4A25C4E7"/>
    <w:rsid w:val="4A33DC5C"/>
    <w:rsid w:val="4A3D3DC1"/>
    <w:rsid w:val="4A4E8BF0"/>
    <w:rsid w:val="4A726877"/>
    <w:rsid w:val="4ABF6674"/>
    <w:rsid w:val="4B1312FA"/>
    <w:rsid w:val="4B136B7A"/>
    <w:rsid w:val="4B210D4E"/>
    <w:rsid w:val="4B4A7155"/>
    <w:rsid w:val="4B709DF7"/>
    <w:rsid w:val="4B7FDA0E"/>
    <w:rsid w:val="4B8B79AC"/>
    <w:rsid w:val="4BBD1DCE"/>
    <w:rsid w:val="4BDD18E6"/>
    <w:rsid w:val="4BE8E833"/>
    <w:rsid w:val="4BF51253"/>
    <w:rsid w:val="4C005875"/>
    <w:rsid w:val="4C458921"/>
    <w:rsid w:val="4C47F67A"/>
    <w:rsid w:val="4CC788F6"/>
    <w:rsid w:val="4CCF0B54"/>
    <w:rsid w:val="4CE22776"/>
    <w:rsid w:val="4CEDFC16"/>
    <w:rsid w:val="4D4A227E"/>
    <w:rsid w:val="4D5C5F60"/>
    <w:rsid w:val="4D7EEE75"/>
    <w:rsid w:val="4D91D789"/>
    <w:rsid w:val="4DAFCAEF"/>
    <w:rsid w:val="4DC10E0E"/>
    <w:rsid w:val="4DF9DA77"/>
    <w:rsid w:val="4E0381B4"/>
    <w:rsid w:val="4E470830"/>
    <w:rsid w:val="4E7BE39C"/>
    <w:rsid w:val="4E8D5D2E"/>
    <w:rsid w:val="4E9F5410"/>
    <w:rsid w:val="4EA8B9B3"/>
    <w:rsid w:val="4EC80EAE"/>
    <w:rsid w:val="4EF3E9B0"/>
    <w:rsid w:val="4F148D81"/>
    <w:rsid w:val="4F4FDEFD"/>
    <w:rsid w:val="4F557D80"/>
    <w:rsid w:val="4F617DEB"/>
    <w:rsid w:val="4F6AD9EE"/>
    <w:rsid w:val="4F798D91"/>
    <w:rsid w:val="4FA79879"/>
    <w:rsid w:val="502FA3DE"/>
    <w:rsid w:val="50361744"/>
    <w:rsid w:val="5044115B"/>
    <w:rsid w:val="50447CD4"/>
    <w:rsid w:val="507BB9AA"/>
    <w:rsid w:val="50B1AF9D"/>
    <w:rsid w:val="50C2FCC2"/>
    <w:rsid w:val="511796D4"/>
    <w:rsid w:val="511DCBAE"/>
    <w:rsid w:val="51484739"/>
    <w:rsid w:val="516CBD31"/>
    <w:rsid w:val="5175269A"/>
    <w:rsid w:val="5192FCB1"/>
    <w:rsid w:val="51A23818"/>
    <w:rsid w:val="51A625FF"/>
    <w:rsid w:val="51A9821E"/>
    <w:rsid w:val="522B0D70"/>
    <w:rsid w:val="52506ABE"/>
    <w:rsid w:val="52C0C238"/>
    <w:rsid w:val="52C3C357"/>
    <w:rsid w:val="52E32D1D"/>
    <w:rsid w:val="52E50994"/>
    <w:rsid w:val="52EF6A17"/>
    <w:rsid w:val="52F7475C"/>
    <w:rsid w:val="53188356"/>
    <w:rsid w:val="5322D27C"/>
    <w:rsid w:val="53261A9B"/>
    <w:rsid w:val="535601E6"/>
    <w:rsid w:val="536F1780"/>
    <w:rsid w:val="538D8291"/>
    <w:rsid w:val="53ACEECA"/>
    <w:rsid w:val="53C80C0D"/>
    <w:rsid w:val="53F33835"/>
    <w:rsid w:val="541F4E36"/>
    <w:rsid w:val="54249AD8"/>
    <w:rsid w:val="54420A24"/>
    <w:rsid w:val="54477106"/>
    <w:rsid w:val="5480B412"/>
    <w:rsid w:val="54909AFC"/>
    <w:rsid w:val="54BDDA55"/>
    <w:rsid w:val="556557E4"/>
    <w:rsid w:val="559099E1"/>
    <w:rsid w:val="55A3E047"/>
    <w:rsid w:val="55A89DC4"/>
    <w:rsid w:val="55CE0074"/>
    <w:rsid w:val="561FE6E0"/>
    <w:rsid w:val="5621E389"/>
    <w:rsid w:val="565E1015"/>
    <w:rsid w:val="56780ABA"/>
    <w:rsid w:val="56BFA344"/>
    <w:rsid w:val="56CBED91"/>
    <w:rsid w:val="56D41ADD"/>
    <w:rsid w:val="56EDE075"/>
    <w:rsid w:val="572E0F28"/>
    <w:rsid w:val="577D4E65"/>
    <w:rsid w:val="578D3600"/>
    <w:rsid w:val="57D3E6EF"/>
    <w:rsid w:val="57DD2DD7"/>
    <w:rsid w:val="57E47C1A"/>
    <w:rsid w:val="57F1B007"/>
    <w:rsid w:val="580868E5"/>
    <w:rsid w:val="5816C2BB"/>
    <w:rsid w:val="5822E744"/>
    <w:rsid w:val="584BFE13"/>
    <w:rsid w:val="5898F58A"/>
    <w:rsid w:val="589D8328"/>
    <w:rsid w:val="58AAC2DF"/>
    <w:rsid w:val="590A7157"/>
    <w:rsid w:val="5924FED1"/>
    <w:rsid w:val="592A28E9"/>
    <w:rsid w:val="592B2C8A"/>
    <w:rsid w:val="593A9C8C"/>
    <w:rsid w:val="594AFC1C"/>
    <w:rsid w:val="595FD9CF"/>
    <w:rsid w:val="5979A688"/>
    <w:rsid w:val="59E43D15"/>
    <w:rsid w:val="5A05BC2E"/>
    <w:rsid w:val="5A14D493"/>
    <w:rsid w:val="5A3E2618"/>
    <w:rsid w:val="5A416D26"/>
    <w:rsid w:val="5A622870"/>
    <w:rsid w:val="5A64FC24"/>
    <w:rsid w:val="5AAEF0F6"/>
    <w:rsid w:val="5AC2F2CD"/>
    <w:rsid w:val="5B4CF131"/>
    <w:rsid w:val="5B712BA7"/>
    <w:rsid w:val="5BC59EE2"/>
    <w:rsid w:val="5BCA6A34"/>
    <w:rsid w:val="5C01CC26"/>
    <w:rsid w:val="5C0867EF"/>
    <w:rsid w:val="5C3B2FDC"/>
    <w:rsid w:val="5C4B4BCF"/>
    <w:rsid w:val="5C6B7F69"/>
    <w:rsid w:val="5C76A7BB"/>
    <w:rsid w:val="5C77F940"/>
    <w:rsid w:val="5C7A6528"/>
    <w:rsid w:val="5C994F01"/>
    <w:rsid w:val="5CA29316"/>
    <w:rsid w:val="5CD9A612"/>
    <w:rsid w:val="5CE2E2F3"/>
    <w:rsid w:val="5CEFB745"/>
    <w:rsid w:val="5CFDE905"/>
    <w:rsid w:val="5D09E4BF"/>
    <w:rsid w:val="5D283E24"/>
    <w:rsid w:val="5D4920AD"/>
    <w:rsid w:val="5D70CBD6"/>
    <w:rsid w:val="5DB14BD6"/>
    <w:rsid w:val="5DB1854C"/>
    <w:rsid w:val="5DB8706F"/>
    <w:rsid w:val="5E0C883C"/>
    <w:rsid w:val="5E12E084"/>
    <w:rsid w:val="5E530D36"/>
    <w:rsid w:val="5E5D5A5B"/>
    <w:rsid w:val="5EA8DA3B"/>
    <w:rsid w:val="5EAEB081"/>
    <w:rsid w:val="5EB86A4E"/>
    <w:rsid w:val="5ECDF194"/>
    <w:rsid w:val="5EE6E30D"/>
    <w:rsid w:val="5F11CC3B"/>
    <w:rsid w:val="5F4A5AEE"/>
    <w:rsid w:val="5F6E1BC6"/>
    <w:rsid w:val="5FBD4A2A"/>
    <w:rsid w:val="5FCCF511"/>
    <w:rsid w:val="6014FA25"/>
    <w:rsid w:val="602A8CBF"/>
    <w:rsid w:val="607B56A6"/>
    <w:rsid w:val="6083F81E"/>
    <w:rsid w:val="60DBE4B9"/>
    <w:rsid w:val="60FF6EB5"/>
    <w:rsid w:val="610D2BCA"/>
    <w:rsid w:val="61108900"/>
    <w:rsid w:val="611FE7C1"/>
    <w:rsid w:val="6151CF8C"/>
    <w:rsid w:val="6172CB79"/>
    <w:rsid w:val="61A5025E"/>
    <w:rsid w:val="61A9D991"/>
    <w:rsid w:val="621B5745"/>
    <w:rsid w:val="625376B0"/>
    <w:rsid w:val="62A2DDBB"/>
    <w:rsid w:val="62DA64C8"/>
    <w:rsid w:val="63259B2A"/>
    <w:rsid w:val="632991E3"/>
    <w:rsid w:val="632C2F81"/>
    <w:rsid w:val="63336ED9"/>
    <w:rsid w:val="6352D9B0"/>
    <w:rsid w:val="6368859D"/>
    <w:rsid w:val="63937FBA"/>
    <w:rsid w:val="63C9C1E5"/>
    <w:rsid w:val="64000594"/>
    <w:rsid w:val="6413042E"/>
    <w:rsid w:val="6464739C"/>
    <w:rsid w:val="646C4862"/>
    <w:rsid w:val="647490C2"/>
    <w:rsid w:val="6487CD32"/>
    <w:rsid w:val="64A186C9"/>
    <w:rsid w:val="64EE7BFD"/>
    <w:rsid w:val="64F8C78E"/>
    <w:rsid w:val="652B2CF5"/>
    <w:rsid w:val="657C2622"/>
    <w:rsid w:val="65851EBB"/>
    <w:rsid w:val="65943153"/>
    <w:rsid w:val="65D079CC"/>
    <w:rsid w:val="65FED7F0"/>
    <w:rsid w:val="661E9EFE"/>
    <w:rsid w:val="663F1B61"/>
    <w:rsid w:val="666A2B69"/>
    <w:rsid w:val="666F15A5"/>
    <w:rsid w:val="667FEA75"/>
    <w:rsid w:val="668482C8"/>
    <w:rsid w:val="66AFDD3C"/>
    <w:rsid w:val="66B8878F"/>
    <w:rsid w:val="66C8FCAC"/>
    <w:rsid w:val="6727B375"/>
    <w:rsid w:val="6746D315"/>
    <w:rsid w:val="6761FB6F"/>
    <w:rsid w:val="678EBC39"/>
    <w:rsid w:val="679A142C"/>
    <w:rsid w:val="679F3969"/>
    <w:rsid w:val="67A131E5"/>
    <w:rsid w:val="67B90F07"/>
    <w:rsid w:val="67D64CA8"/>
    <w:rsid w:val="67EE025D"/>
    <w:rsid w:val="67F171C1"/>
    <w:rsid w:val="680BB557"/>
    <w:rsid w:val="68115157"/>
    <w:rsid w:val="682DFC8F"/>
    <w:rsid w:val="6840CD0D"/>
    <w:rsid w:val="686219AF"/>
    <w:rsid w:val="6864E635"/>
    <w:rsid w:val="6893CD6F"/>
    <w:rsid w:val="68B413C5"/>
    <w:rsid w:val="68B53325"/>
    <w:rsid w:val="68D87C67"/>
    <w:rsid w:val="68DF0734"/>
    <w:rsid w:val="68E3714E"/>
    <w:rsid w:val="68F871BB"/>
    <w:rsid w:val="6911F7C5"/>
    <w:rsid w:val="692FDDDF"/>
    <w:rsid w:val="696B8140"/>
    <w:rsid w:val="696DC061"/>
    <w:rsid w:val="6970932F"/>
    <w:rsid w:val="699C6492"/>
    <w:rsid w:val="69A37F0C"/>
    <w:rsid w:val="69A69304"/>
    <w:rsid w:val="69BD4882"/>
    <w:rsid w:val="69D7B352"/>
    <w:rsid w:val="69D8D02B"/>
    <w:rsid w:val="69ED8887"/>
    <w:rsid w:val="69F102C1"/>
    <w:rsid w:val="6A119299"/>
    <w:rsid w:val="6A3250F2"/>
    <w:rsid w:val="6A50FB91"/>
    <w:rsid w:val="6A530417"/>
    <w:rsid w:val="6A91AAA0"/>
    <w:rsid w:val="6AB3BA2F"/>
    <w:rsid w:val="6AB70FA1"/>
    <w:rsid w:val="6ACF75C4"/>
    <w:rsid w:val="6ADC2496"/>
    <w:rsid w:val="6AE14CC1"/>
    <w:rsid w:val="6AFCF0F7"/>
    <w:rsid w:val="6B169357"/>
    <w:rsid w:val="6B6D7CD0"/>
    <w:rsid w:val="6B6E14C5"/>
    <w:rsid w:val="6B828307"/>
    <w:rsid w:val="6BC13897"/>
    <w:rsid w:val="6BCAE69B"/>
    <w:rsid w:val="6BE6DA0D"/>
    <w:rsid w:val="6BED2277"/>
    <w:rsid w:val="6C010F48"/>
    <w:rsid w:val="6C81B71A"/>
    <w:rsid w:val="6C834E89"/>
    <w:rsid w:val="6C83EA30"/>
    <w:rsid w:val="6CA3220E"/>
    <w:rsid w:val="6CA37A60"/>
    <w:rsid w:val="6CE6A1EC"/>
    <w:rsid w:val="6CF948E4"/>
    <w:rsid w:val="6D3DD5BE"/>
    <w:rsid w:val="6D4AA5AD"/>
    <w:rsid w:val="6D4FDA15"/>
    <w:rsid w:val="6D81013A"/>
    <w:rsid w:val="6DCE1018"/>
    <w:rsid w:val="6E217DA8"/>
    <w:rsid w:val="6E21AB8D"/>
    <w:rsid w:val="6E7FFB63"/>
    <w:rsid w:val="6ECAFFA9"/>
    <w:rsid w:val="6F180578"/>
    <w:rsid w:val="6F33EDB0"/>
    <w:rsid w:val="6F9CD3C0"/>
    <w:rsid w:val="6FB54DA1"/>
    <w:rsid w:val="6FF381E7"/>
    <w:rsid w:val="7011B5A6"/>
    <w:rsid w:val="7013AB3A"/>
    <w:rsid w:val="703573C3"/>
    <w:rsid w:val="706483FD"/>
    <w:rsid w:val="706C1C7E"/>
    <w:rsid w:val="708B5095"/>
    <w:rsid w:val="70E0E1D5"/>
    <w:rsid w:val="71751CDF"/>
    <w:rsid w:val="717E4CF7"/>
    <w:rsid w:val="719F375C"/>
    <w:rsid w:val="71A6BB9D"/>
    <w:rsid w:val="71DDFC49"/>
    <w:rsid w:val="7227B4B3"/>
    <w:rsid w:val="7246AAEA"/>
    <w:rsid w:val="72ABF2EB"/>
    <w:rsid w:val="72AC5E16"/>
    <w:rsid w:val="72C74832"/>
    <w:rsid w:val="731D1CD9"/>
    <w:rsid w:val="732D9241"/>
    <w:rsid w:val="7330F13E"/>
    <w:rsid w:val="7337BCD5"/>
    <w:rsid w:val="73488E3A"/>
    <w:rsid w:val="736E8876"/>
    <w:rsid w:val="73B0B5B3"/>
    <w:rsid w:val="73B31D85"/>
    <w:rsid w:val="73B3D770"/>
    <w:rsid w:val="73DB535E"/>
    <w:rsid w:val="744D180C"/>
    <w:rsid w:val="74A3651B"/>
    <w:rsid w:val="74AB1041"/>
    <w:rsid w:val="74E0760E"/>
    <w:rsid w:val="74F44974"/>
    <w:rsid w:val="74FC1E61"/>
    <w:rsid w:val="752A4E12"/>
    <w:rsid w:val="754DBFF8"/>
    <w:rsid w:val="755DC0EB"/>
    <w:rsid w:val="759B2A9B"/>
    <w:rsid w:val="75DB371B"/>
    <w:rsid w:val="76270EFA"/>
    <w:rsid w:val="76301625"/>
    <w:rsid w:val="76902576"/>
    <w:rsid w:val="769DBD06"/>
    <w:rsid w:val="76A87C94"/>
    <w:rsid w:val="76BDAA02"/>
    <w:rsid w:val="76D0FA10"/>
    <w:rsid w:val="76D5E87A"/>
    <w:rsid w:val="76D80192"/>
    <w:rsid w:val="76EFB54C"/>
    <w:rsid w:val="77527814"/>
    <w:rsid w:val="775F034D"/>
    <w:rsid w:val="7773063C"/>
    <w:rsid w:val="777BCAF5"/>
    <w:rsid w:val="778B8223"/>
    <w:rsid w:val="778CB113"/>
    <w:rsid w:val="779A6D7E"/>
    <w:rsid w:val="77AA3BD5"/>
    <w:rsid w:val="77C4EF68"/>
    <w:rsid w:val="77CCC9FE"/>
    <w:rsid w:val="77CD8A3A"/>
    <w:rsid w:val="77D10E98"/>
    <w:rsid w:val="78073A1B"/>
    <w:rsid w:val="780CFC80"/>
    <w:rsid w:val="7822E39A"/>
    <w:rsid w:val="78414EE2"/>
    <w:rsid w:val="78484B62"/>
    <w:rsid w:val="7848DE52"/>
    <w:rsid w:val="7857E099"/>
    <w:rsid w:val="78672332"/>
    <w:rsid w:val="786AA887"/>
    <w:rsid w:val="788ABE71"/>
    <w:rsid w:val="78AA18C2"/>
    <w:rsid w:val="78C045BD"/>
    <w:rsid w:val="78D2CB5D"/>
    <w:rsid w:val="78D77BE4"/>
    <w:rsid w:val="78FB587E"/>
    <w:rsid w:val="790697B0"/>
    <w:rsid w:val="7911F256"/>
    <w:rsid w:val="7916CA37"/>
    <w:rsid w:val="79650D6A"/>
    <w:rsid w:val="7978DB7A"/>
    <w:rsid w:val="79BE0591"/>
    <w:rsid w:val="79C1D7F6"/>
    <w:rsid w:val="79F49E6F"/>
    <w:rsid w:val="7A10901A"/>
    <w:rsid w:val="7A4D9DEB"/>
    <w:rsid w:val="7A5B1B63"/>
    <w:rsid w:val="7A5CDC43"/>
    <w:rsid w:val="7A6623BC"/>
    <w:rsid w:val="7A869966"/>
    <w:rsid w:val="7A9C32D8"/>
    <w:rsid w:val="7ABAFDCB"/>
    <w:rsid w:val="7ADC01EA"/>
    <w:rsid w:val="7B51B8EB"/>
    <w:rsid w:val="7B531AD2"/>
    <w:rsid w:val="7B914F91"/>
    <w:rsid w:val="7B92654C"/>
    <w:rsid w:val="7BC5E025"/>
    <w:rsid w:val="7BC6987C"/>
    <w:rsid w:val="7BF8ACA4"/>
    <w:rsid w:val="7C00C600"/>
    <w:rsid w:val="7C2CA56A"/>
    <w:rsid w:val="7C530D84"/>
    <w:rsid w:val="7C53B93D"/>
    <w:rsid w:val="7C7A03D5"/>
    <w:rsid w:val="7C82B8EF"/>
    <w:rsid w:val="7CF45E99"/>
    <w:rsid w:val="7D250547"/>
    <w:rsid w:val="7D25BDF4"/>
    <w:rsid w:val="7D28C9B0"/>
    <w:rsid w:val="7D479AC7"/>
    <w:rsid w:val="7D92B22B"/>
    <w:rsid w:val="7D93B15E"/>
    <w:rsid w:val="7E2D84D9"/>
    <w:rsid w:val="7E379F88"/>
    <w:rsid w:val="7E6B22D0"/>
    <w:rsid w:val="7E9F3D48"/>
    <w:rsid w:val="7EBD23F7"/>
    <w:rsid w:val="7EFC3551"/>
    <w:rsid w:val="7F1C803B"/>
    <w:rsid w:val="7F271140"/>
    <w:rsid w:val="7F4F3131"/>
    <w:rsid w:val="7FA2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007C5539"/>
  <w15:docId w15:val="{D2C9BB05-81FE-49E5-A529-25D7070A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lsdException w:name="annotation text" w:semiHidden="1" w:uiPriority="99"/>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29"/>
      </w:numPr>
      <w:spacing w:before="240"/>
      <w:outlineLvl w:val="0"/>
    </w:pPr>
    <w:rPr>
      <w:b/>
      <w:smallCaps/>
    </w:rPr>
  </w:style>
  <w:style w:type="paragraph" w:styleId="Heading2">
    <w:name w:val="heading 2"/>
    <w:basedOn w:val="Normal"/>
    <w:next w:val="Text2"/>
    <w:uiPriority w:val="1"/>
    <w:qFormat/>
    <w:rsid w:val="00F25A82"/>
    <w:pPr>
      <w:keepNext/>
      <w:numPr>
        <w:ilvl w:val="1"/>
        <w:numId w:val="29"/>
      </w:numPr>
      <w:ind w:left="1077" w:hanging="595"/>
      <w:outlineLvl w:val="1"/>
    </w:pPr>
    <w:rPr>
      <w:b/>
    </w:rPr>
  </w:style>
  <w:style w:type="paragraph" w:styleId="Heading3">
    <w:name w:val="heading 3"/>
    <w:basedOn w:val="Normal"/>
    <w:next w:val="Text3"/>
    <w:uiPriority w:val="1"/>
    <w:qFormat/>
    <w:pPr>
      <w:keepNext/>
      <w:numPr>
        <w:ilvl w:val="2"/>
        <w:numId w:val="29"/>
      </w:numPr>
      <w:tabs>
        <w:tab w:val="clear" w:pos="1287"/>
        <w:tab w:val="num" w:pos="1922"/>
      </w:tabs>
      <w:ind w:left="1922"/>
      <w:outlineLvl w:val="2"/>
    </w:pPr>
    <w:rPr>
      <w:i/>
    </w:rPr>
  </w:style>
  <w:style w:type="paragraph" w:styleId="Heading4">
    <w:name w:val="heading 4"/>
    <w:basedOn w:val="Normal"/>
    <w:next w:val="Text4"/>
    <w:uiPriority w:val="1"/>
    <w:qFormat/>
    <w:pPr>
      <w:keepNext/>
      <w:numPr>
        <w:ilvl w:val="3"/>
        <w:numId w:val="29"/>
      </w:numPr>
      <w:tabs>
        <w:tab w:val="clear" w:pos="1287"/>
        <w:tab w:val="num" w:pos="1922"/>
      </w:tabs>
      <w:ind w:left="1922"/>
      <w:outlineLvl w:val="3"/>
    </w:pPr>
  </w:style>
  <w:style w:type="paragraph" w:styleId="Heading5">
    <w:name w:val="heading 5"/>
    <w:basedOn w:val="Normal"/>
    <w:next w:val="Normal"/>
    <w:semiHidden/>
    <w:pPr>
      <w:keepNext/>
      <w:numPr>
        <w:ilvl w:val="4"/>
        <w:numId w:val="29"/>
      </w:numPr>
      <w:outlineLvl w:val="4"/>
    </w:pPr>
  </w:style>
  <w:style w:type="paragraph" w:styleId="Heading6">
    <w:name w:val="heading 6"/>
    <w:basedOn w:val="Normal"/>
    <w:next w:val="Normal"/>
    <w:semiHidden/>
    <w:pPr>
      <w:keepNext/>
      <w:numPr>
        <w:ilvl w:val="5"/>
        <w:numId w:val="29"/>
      </w:numPr>
      <w:outlineLvl w:val="5"/>
    </w:pPr>
  </w:style>
  <w:style w:type="paragraph" w:styleId="Heading7">
    <w:name w:val="heading 7"/>
    <w:basedOn w:val="Normal"/>
    <w:next w:val="Normal"/>
    <w:semiHidden/>
    <w:pPr>
      <w:keepNext/>
      <w:numPr>
        <w:ilvl w:val="6"/>
        <w:numId w:val="29"/>
      </w:numPr>
      <w:outlineLvl w:val="6"/>
    </w:pPr>
  </w:style>
  <w:style w:type="paragraph" w:styleId="Heading8">
    <w:name w:val="heading 8"/>
    <w:basedOn w:val="Normal"/>
    <w:next w:val="Normal"/>
    <w:semiHidden/>
    <w:pPr>
      <w:keepNext/>
      <w:numPr>
        <w:ilvl w:val="7"/>
        <w:numId w:val="29"/>
      </w:numPr>
      <w:outlineLvl w:val="7"/>
    </w:pPr>
  </w:style>
  <w:style w:type="paragraph" w:styleId="Heading9">
    <w:name w:val="heading 9"/>
    <w:basedOn w:val="Normal"/>
    <w:next w:val="Normal"/>
    <w:semiHidden/>
    <w:pPr>
      <w:keepNext/>
      <w:numPr>
        <w:ilvl w:val="8"/>
        <w:numId w:val="29"/>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32"/>
      </w:numPr>
      <w:spacing w:after="480"/>
      <w:outlineLvl w:val="0"/>
    </w:pPr>
    <w:rPr>
      <w:b/>
      <w:sz w:val="32"/>
    </w:rPr>
  </w:style>
  <w:style w:type="paragraph" w:styleId="Caption">
    <w:name w:val="caption"/>
    <w:basedOn w:val="Normal"/>
    <w:next w:val="Normal"/>
    <w:semiHidden/>
    <w:pPr>
      <w:spacing w:before="160"/>
    </w:pPr>
    <w:rPr>
      <w:i/>
      <w:sz w:val="22"/>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31"/>
      </w:numPr>
    </w:pPr>
  </w:style>
  <w:style w:type="paragraph" w:customStyle="1" w:styleId="ContNumLevel2">
    <w:name w:val="ContNum (Level 2)"/>
    <w:basedOn w:val="Normal"/>
    <w:uiPriority w:val="1"/>
    <w:pPr>
      <w:numPr>
        <w:ilvl w:val="1"/>
        <w:numId w:val="31"/>
      </w:numPr>
    </w:pPr>
  </w:style>
  <w:style w:type="paragraph" w:customStyle="1" w:styleId="ContNumLevel3">
    <w:name w:val="ContNum (Level 3)"/>
    <w:basedOn w:val="Normal"/>
    <w:uiPriority w:val="1"/>
    <w:pPr>
      <w:numPr>
        <w:ilvl w:val="2"/>
        <w:numId w:val="31"/>
      </w:numPr>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styleId="FootnoteText">
    <w:name w:val="footnote text"/>
    <w:basedOn w:val="Normal"/>
    <w:link w:val="FootnoteTextChar"/>
    <w:uiPriority w:val="99"/>
    <w:semiHidden/>
    <w:unhideWhenUsed/>
    <w:pPr>
      <w:spacing w:after="120"/>
      <w:ind w:left="357" w:hanging="357"/>
    </w:pPr>
    <w:rPr>
      <w:sz w:val="20"/>
    </w:rPr>
  </w:style>
  <w:style w:type="paragraph" w:customStyle="1" w:styleId="HistoryTable">
    <w:name w:val="HistoryTable"/>
    <w:basedOn w:val="Normal"/>
    <w:uiPriority w:val="2"/>
    <w:pPr>
      <w:spacing w:before="60" w:after="60"/>
      <w:jc w:val="left"/>
    </w:pPr>
    <w:rPr>
      <w:sz w:val="20"/>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LegalNumPar">
    <w:name w:val="LegalNumPar"/>
    <w:basedOn w:val="Normal"/>
    <w:uiPriority w:val="1"/>
    <w:qFormat/>
    <w:pPr>
      <w:numPr>
        <w:numId w:val="30"/>
      </w:numPr>
      <w:spacing w:line="360" w:lineRule="auto"/>
    </w:pPr>
  </w:style>
  <w:style w:type="paragraph" w:customStyle="1" w:styleId="LegalNumPar2">
    <w:name w:val="LegalNumPar2"/>
    <w:basedOn w:val="Normal"/>
    <w:uiPriority w:val="1"/>
    <w:pPr>
      <w:numPr>
        <w:ilvl w:val="1"/>
        <w:numId w:val="30"/>
      </w:numPr>
      <w:spacing w:line="360" w:lineRule="auto"/>
    </w:pPr>
  </w:style>
  <w:style w:type="paragraph" w:customStyle="1" w:styleId="LegalNumPar3">
    <w:name w:val="LegalNumPar3"/>
    <w:basedOn w:val="Normal"/>
    <w:uiPriority w:val="1"/>
    <w:pPr>
      <w:numPr>
        <w:ilvl w:val="2"/>
        <w:numId w:val="30"/>
      </w:numPr>
      <w:spacing w:line="360" w:lineRule="auto"/>
    </w:pPr>
  </w:style>
  <w:style w:type="paragraph" w:styleId="ListBullet">
    <w:name w:val="List Bullet"/>
    <w:basedOn w:val="Normal"/>
    <w:uiPriority w:val="1"/>
    <w:pPr>
      <w:numPr>
        <w:numId w:val="28"/>
      </w:numPr>
    </w:pPr>
  </w:style>
  <w:style w:type="paragraph" w:customStyle="1" w:styleId="ListBulletLevel2">
    <w:name w:val="List Bullet (Level 2)"/>
    <w:basedOn w:val="Normal"/>
    <w:uiPriority w:val="1"/>
    <w:pPr>
      <w:numPr>
        <w:ilvl w:val="1"/>
        <w:numId w:val="28"/>
      </w:numPr>
    </w:pPr>
  </w:style>
  <w:style w:type="paragraph" w:customStyle="1" w:styleId="ListBulletLevel3">
    <w:name w:val="List Bullet (Level 3)"/>
    <w:basedOn w:val="Normal"/>
    <w:uiPriority w:val="1"/>
    <w:semiHidden/>
    <w:unhideWhenUsed/>
    <w:pPr>
      <w:numPr>
        <w:ilvl w:val="2"/>
        <w:numId w:val="28"/>
      </w:numPr>
    </w:pPr>
  </w:style>
  <w:style w:type="paragraph" w:customStyle="1" w:styleId="ListBulletLevel4">
    <w:name w:val="List Bullet (Level 4)"/>
    <w:basedOn w:val="Normal"/>
    <w:uiPriority w:val="1"/>
    <w:semiHidden/>
    <w:unhideWhenUsed/>
    <w:pPr>
      <w:numPr>
        <w:ilvl w:val="3"/>
        <w:numId w:val="28"/>
      </w:numPr>
    </w:pPr>
  </w:style>
  <w:style w:type="paragraph" w:customStyle="1" w:styleId="ListBullet1">
    <w:name w:val="List Bullet 1"/>
    <w:basedOn w:val="Text1"/>
    <w:uiPriority w:val="1"/>
    <w:pPr>
      <w:numPr>
        <w:numId w:val="27"/>
      </w:numPr>
    </w:pPr>
  </w:style>
  <w:style w:type="paragraph" w:customStyle="1" w:styleId="ListBullet1Level2">
    <w:name w:val="List Bullet 1 (Level 2)"/>
    <w:basedOn w:val="Text1"/>
    <w:uiPriority w:val="1"/>
    <w:pPr>
      <w:numPr>
        <w:ilvl w:val="1"/>
        <w:numId w:val="27"/>
      </w:numPr>
    </w:pPr>
  </w:style>
  <w:style w:type="paragraph" w:customStyle="1" w:styleId="ListBullet1Level3">
    <w:name w:val="List Bullet 1 (Level 3)"/>
    <w:basedOn w:val="Text1"/>
    <w:uiPriority w:val="1"/>
    <w:semiHidden/>
    <w:unhideWhenUsed/>
    <w:pPr>
      <w:numPr>
        <w:ilvl w:val="2"/>
        <w:numId w:val="27"/>
      </w:numPr>
    </w:pPr>
  </w:style>
  <w:style w:type="paragraph" w:customStyle="1" w:styleId="ListBullet1Level4">
    <w:name w:val="List Bullet 1 (Level 4)"/>
    <w:basedOn w:val="Text1"/>
    <w:uiPriority w:val="1"/>
    <w:semiHidden/>
    <w:unhideWhenUsed/>
    <w:pPr>
      <w:numPr>
        <w:ilvl w:val="3"/>
        <w:numId w:val="27"/>
      </w:numPr>
    </w:pPr>
  </w:style>
  <w:style w:type="paragraph" w:styleId="ListBullet2">
    <w:name w:val="List Bullet 2"/>
    <w:basedOn w:val="Text2"/>
    <w:uiPriority w:val="1"/>
    <w:pPr>
      <w:numPr>
        <w:numId w:val="26"/>
      </w:numPr>
    </w:pPr>
  </w:style>
  <w:style w:type="paragraph" w:customStyle="1" w:styleId="ListBullet2Level2">
    <w:name w:val="List Bullet 2 (Level 2)"/>
    <w:basedOn w:val="Text2"/>
    <w:uiPriority w:val="1"/>
    <w:pPr>
      <w:numPr>
        <w:ilvl w:val="1"/>
        <w:numId w:val="26"/>
      </w:numPr>
    </w:pPr>
  </w:style>
  <w:style w:type="paragraph" w:customStyle="1" w:styleId="ListBullet2Level3">
    <w:name w:val="List Bullet 2 (Level 3)"/>
    <w:basedOn w:val="Text2"/>
    <w:uiPriority w:val="1"/>
    <w:semiHidden/>
    <w:unhideWhenUsed/>
    <w:pPr>
      <w:numPr>
        <w:ilvl w:val="2"/>
        <w:numId w:val="26"/>
      </w:numPr>
    </w:pPr>
  </w:style>
  <w:style w:type="paragraph" w:customStyle="1" w:styleId="ListBullet2Level4">
    <w:name w:val="List Bullet 2 (Level 4)"/>
    <w:basedOn w:val="Text2"/>
    <w:uiPriority w:val="1"/>
    <w:semiHidden/>
    <w:unhideWhenUsed/>
    <w:pPr>
      <w:numPr>
        <w:ilvl w:val="3"/>
        <w:numId w:val="26"/>
      </w:numPr>
    </w:pPr>
  </w:style>
  <w:style w:type="paragraph" w:styleId="ListBullet3">
    <w:name w:val="List Bullet 3"/>
    <w:basedOn w:val="Text3"/>
    <w:uiPriority w:val="1"/>
    <w:pPr>
      <w:numPr>
        <w:numId w:val="25"/>
      </w:numPr>
    </w:pPr>
  </w:style>
  <w:style w:type="paragraph" w:customStyle="1" w:styleId="ListBullet3Level2">
    <w:name w:val="List Bullet 3 (Level 2)"/>
    <w:basedOn w:val="Text3"/>
    <w:uiPriority w:val="1"/>
    <w:pPr>
      <w:numPr>
        <w:ilvl w:val="1"/>
        <w:numId w:val="25"/>
      </w:numPr>
    </w:pPr>
  </w:style>
  <w:style w:type="paragraph" w:customStyle="1" w:styleId="ListBullet3Level3">
    <w:name w:val="List Bullet 3 (Level 3)"/>
    <w:basedOn w:val="Text3"/>
    <w:uiPriority w:val="1"/>
    <w:semiHidden/>
    <w:unhideWhenUsed/>
    <w:pPr>
      <w:numPr>
        <w:ilvl w:val="2"/>
        <w:numId w:val="25"/>
      </w:numPr>
    </w:pPr>
  </w:style>
  <w:style w:type="paragraph" w:customStyle="1" w:styleId="ListBullet3Level4">
    <w:name w:val="List Bullet 3 (Level 4)"/>
    <w:basedOn w:val="Text3"/>
    <w:uiPriority w:val="1"/>
    <w:semiHidden/>
    <w:unhideWhenUsed/>
    <w:pPr>
      <w:numPr>
        <w:ilvl w:val="3"/>
        <w:numId w:val="25"/>
      </w:numPr>
    </w:pPr>
  </w:style>
  <w:style w:type="paragraph" w:styleId="ListBullet4">
    <w:name w:val="List Bullet 4"/>
    <w:basedOn w:val="Text4"/>
    <w:uiPriority w:val="1"/>
    <w:pPr>
      <w:numPr>
        <w:numId w:val="24"/>
      </w:numPr>
    </w:pPr>
  </w:style>
  <w:style w:type="paragraph" w:customStyle="1" w:styleId="ListBullet4Level2">
    <w:name w:val="List Bullet 4 (Level 2)"/>
    <w:basedOn w:val="Text4"/>
    <w:uiPriority w:val="1"/>
    <w:pPr>
      <w:numPr>
        <w:ilvl w:val="1"/>
        <w:numId w:val="24"/>
      </w:numPr>
    </w:pPr>
  </w:style>
  <w:style w:type="paragraph" w:customStyle="1" w:styleId="ListBullet4Level3">
    <w:name w:val="List Bullet 4 (Level 3)"/>
    <w:basedOn w:val="Text4"/>
    <w:uiPriority w:val="1"/>
    <w:semiHidden/>
    <w:unhideWhenUsed/>
    <w:pPr>
      <w:numPr>
        <w:ilvl w:val="2"/>
        <w:numId w:val="24"/>
      </w:numPr>
    </w:pPr>
  </w:style>
  <w:style w:type="paragraph" w:customStyle="1" w:styleId="ListBullet4Level4">
    <w:name w:val="List Bullet 4 (Level 4)"/>
    <w:basedOn w:val="Text4"/>
    <w:uiPriority w:val="1"/>
    <w:semiHidden/>
    <w:unhideWhenUsed/>
    <w:pPr>
      <w:numPr>
        <w:ilvl w:val="3"/>
        <w:numId w:val="24"/>
      </w:numPr>
    </w:pPr>
  </w:style>
  <w:style w:type="paragraph" w:customStyle="1" w:styleId="ListDash">
    <w:name w:val="List Dash"/>
    <w:basedOn w:val="Normal"/>
    <w:uiPriority w:val="1"/>
    <w:pPr>
      <w:numPr>
        <w:numId w:val="18"/>
      </w:numPr>
    </w:pPr>
  </w:style>
  <w:style w:type="paragraph" w:customStyle="1" w:styleId="ListDashLevel2">
    <w:name w:val="List Dash (Level 2)"/>
    <w:basedOn w:val="Normal"/>
    <w:uiPriority w:val="1"/>
    <w:pPr>
      <w:numPr>
        <w:ilvl w:val="1"/>
        <w:numId w:val="18"/>
      </w:numPr>
    </w:pPr>
  </w:style>
  <w:style w:type="paragraph" w:customStyle="1" w:styleId="ListDashLevel3">
    <w:name w:val="List Dash (Level 3)"/>
    <w:basedOn w:val="Normal"/>
    <w:uiPriority w:val="1"/>
    <w:semiHidden/>
    <w:unhideWhenUsed/>
    <w:pPr>
      <w:numPr>
        <w:ilvl w:val="2"/>
        <w:numId w:val="18"/>
      </w:numPr>
    </w:pPr>
  </w:style>
  <w:style w:type="paragraph" w:customStyle="1" w:styleId="ListDashLevel4">
    <w:name w:val="List Dash (Level 4)"/>
    <w:basedOn w:val="Normal"/>
    <w:uiPriority w:val="1"/>
    <w:semiHidden/>
    <w:unhideWhenUsed/>
    <w:pPr>
      <w:numPr>
        <w:ilvl w:val="3"/>
        <w:numId w:val="18"/>
      </w:numPr>
    </w:pPr>
  </w:style>
  <w:style w:type="paragraph" w:customStyle="1" w:styleId="ListDash1">
    <w:name w:val="List Dash 1"/>
    <w:basedOn w:val="Text1"/>
    <w:uiPriority w:val="1"/>
    <w:pPr>
      <w:numPr>
        <w:numId w:val="17"/>
      </w:numPr>
    </w:pPr>
  </w:style>
  <w:style w:type="paragraph" w:customStyle="1" w:styleId="ListDash1Level2">
    <w:name w:val="List Dash 1 (Level 2)"/>
    <w:basedOn w:val="Text1"/>
    <w:uiPriority w:val="1"/>
    <w:pPr>
      <w:numPr>
        <w:ilvl w:val="1"/>
        <w:numId w:val="17"/>
      </w:numPr>
    </w:pPr>
  </w:style>
  <w:style w:type="paragraph" w:customStyle="1" w:styleId="ListDash1Level3">
    <w:name w:val="List Dash 1 (Level 3)"/>
    <w:basedOn w:val="Text1"/>
    <w:uiPriority w:val="1"/>
    <w:semiHidden/>
    <w:unhideWhenUsed/>
    <w:pPr>
      <w:numPr>
        <w:ilvl w:val="2"/>
        <w:numId w:val="17"/>
      </w:numPr>
    </w:pPr>
  </w:style>
  <w:style w:type="paragraph" w:customStyle="1" w:styleId="ListDash1Level4">
    <w:name w:val="List Dash 1 (Level 4)"/>
    <w:basedOn w:val="Text1"/>
    <w:uiPriority w:val="1"/>
    <w:semiHidden/>
    <w:unhideWhenUsed/>
    <w:pPr>
      <w:numPr>
        <w:ilvl w:val="3"/>
        <w:numId w:val="17"/>
      </w:numPr>
    </w:pPr>
  </w:style>
  <w:style w:type="paragraph" w:customStyle="1" w:styleId="ListDash2">
    <w:name w:val="List Dash 2"/>
    <w:basedOn w:val="Text2"/>
    <w:uiPriority w:val="1"/>
    <w:pPr>
      <w:numPr>
        <w:numId w:val="16"/>
      </w:numPr>
    </w:pPr>
  </w:style>
  <w:style w:type="paragraph" w:customStyle="1" w:styleId="ListDash2Level2">
    <w:name w:val="List Dash 2 (Level 2)"/>
    <w:basedOn w:val="Text2"/>
    <w:uiPriority w:val="1"/>
    <w:pPr>
      <w:numPr>
        <w:ilvl w:val="1"/>
        <w:numId w:val="16"/>
      </w:numPr>
    </w:pPr>
  </w:style>
  <w:style w:type="paragraph" w:customStyle="1" w:styleId="ListDash2Level3">
    <w:name w:val="List Dash 2 (Level 3)"/>
    <w:basedOn w:val="Text2"/>
    <w:uiPriority w:val="1"/>
    <w:semiHidden/>
    <w:unhideWhenUsed/>
    <w:pPr>
      <w:numPr>
        <w:ilvl w:val="2"/>
        <w:numId w:val="16"/>
      </w:numPr>
    </w:pPr>
  </w:style>
  <w:style w:type="paragraph" w:customStyle="1" w:styleId="ListDash2Level4">
    <w:name w:val="List Dash 2 (Level 4)"/>
    <w:basedOn w:val="Text2"/>
    <w:uiPriority w:val="1"/>
    <w:semiHidden/>
    <w:unhideWhenUsed/>
    <w:pPr>
      <w:numPr>
        <w:ilvl w:val="3"/>
        <w:numId w:val="16"/>
      </w:numPr>
    </w:pPr>
  </w:style>
  <w:style w:type="paragraph" w:customStyle="1" w:styleId="ListDash3">
    <w:name w:val="List Dash 3"/>
    <w:basedOn w:val="Text3"/>
    <w:uiPriority w:val="1"/>
    <w:pPr>
      <w:numPr>
        <w:numId w:val="15"/>
      </w:numPr>
    </w:pPr>
  </w:style>
  <w:style w:type="paragraph" w:customStyle="1" w:styleId="ListDash3Level2">
    <w:name w:val="List Dash 3 (Level 2)"/>
    <w:basedOn w:val="Text3"/>
    <w:uiPriority w:val="1"/>
    <w:pPr>
      <w:numPr>
        <w:ilvl w:val="1"/>
        <w:numId w:val="15"/>
      </w:numPr>
    </w:pPr>
  </w:style>
  <w:style w:type="paragraph" w:customStyle="1" w:styleId="ListDash3Level3">
    <w:name w:val="List Dash 3 (Level 3)"/>
    <w:basedOn w:val="Text3"/>
    <w:uiPriority w:val="1"/>
    <w:semiHidden/>
    <w:unhideWhenUsed/>
    <w:pPr>
      <w:numPr>
        <w:ilvl w:val="2"/>
        <w:numId w:val="15"/>
      </w:numPr>
    </w:pPr>
  </w:style>
  <w:style w:type="paragraph" w:customStyle="1" w:styleId="ListDash3Level4">
    <w:name w:val="List Dash 3 (Level 4)"/>
    <w:basedOn w:val="Text3"/>
    <w:uiPriority w:val="1"/>
    <w:semiHidden/>
    <w:unhideWhenUsed/>
    <w:pPr>
      <w:numPr>
        <w:ilvl w:val="3"/>
        <w:numId w:val="15"/>
      </w:numPr>
    </w:pPr>
  </w:style>
  <w:style w:type="paragraph" w:customStyle="1" w:styleId="ListDash4">
    <w:name w:val="List Dash 4"/>
    <w:basedOn w:val="Text4"/>
    <w:uiPriority w:val="1"/>
    <w:pPr>
      <w:numPr>
        <w:numId w:val="14"/>
      </w:numPr>
    </w:pPr>
  </w:style>
  <w:style w:type="paragraph" w:customStyle="1" w:styleId="ListDash4Level2">
    <w:name w:val="List Dash 4 (Level 2)"/>
    <w:basedOn w:val="Text4"/>
    <w:uiPriority w:val="1"/>
    <w:pPr>
      <w:numPr>
        <w:ilvl w:val="1"/>
        <w:numId w:val="14"/>
      </w:numPr>
    </w:pPr>
  </w:style>
  <w:style w:type="paragraph" w:customStyle="1" w:styleId="ListDash4Level3">
    <w:name w:val="List Dash 4 (Level 3)"/>
    <w:basedOn w:val="Text4"/>
    <w:uiPriority w:val="1"/>
    <w:semiHidden/>
    <w:unhideWhenUsed/>
    <w:pPr>
      <w:numPr>
        <w:ilvl w:val="2"/>
        <w:numId w:val="14"/>
      </w:numPr>
    </w:pPr>
  </w:style>
  <w:style w:type="paragraph" w:customStyle="1" w:styleId="ListDash4Level4">
    <w:name w:val="List Dash 4 (Level 4)"/>
    <w:basedOn w:val="Text4"/>
    <w:uiPriority w:val="1"/>
    <w:semiHidden/>
    <w:unhideWhenUsed/>
    <w:pPr>
      <w:numPr>
        <w:ilvl w:val="3"/>
        <w:numId w:val="14"/>
      </w:numPr>
    </w:pPr>
  </w:style>
  <w:style w:type="paragraph" w:styleId="ListNumber">
    <w:name w:val="List Number"/>
    <w:basedOn w:val="Normal"/>
    <w:uiPriority w:val="1"/>
    <w:pPr>
      <w:numPr>
        <w:numId w:val="23"/>
      </w:numPr>
    </w:pPr>
  </w:style>
  <w:style w:type="paragraph" w:customStyle="1" w:styleId="ListNumberLevel2">
    <w:name w:val="List Number (Level 2)"/>
    <w:basedOn w:val="Normal"/>
    <w:uiPriority w:val="1"/>
    <w:pPr>
      <w:numPr>
        <w:ilvl w:val="1"/>
        <w:numId w:val="23"/>
      </w:numPr>
    </w:pPr>
  </w:style>
  <w:style w:type="paragraph" w:customStyle="1" w:styleId="ListNumberLevel3">
    <w:name w:val="List Number (Level 3)"/>
    <w:basedOn w:val="Normal"/>
    <w:uiPriority w:val="1"/>
    <w:semiHidden/>
    <w:unhideWhenUsed/>
    <w:pPr>
      <w:numPr>
        <w:ilvl w:val="2"/>
        <w:numId w:val="23"/>
      </w:numPr>
    </w:pPr>
  </w:style>
  <w:style w:type="paragraph" w:customStyle="1" w:styleId="ListNumberLevel4">
    <w:name w:val="List Number (Level 4)"/>
    <w:basedOn w:val="Normal"/>
    <w:uiPriority w:val="1"/>
    <w:semiHidden/>
    <w:unhideWhenUsed/>
    <w:pPr>
      <w:numPr>
        <w:ilvl w:val="3"/>
        <w:numId w:val="23"/>
      </w:numPr>
    </w:pPr>
  </w:style>
  <w:style w:type="paragraph" w:customStyle="1" w:styleId="ListNumber1">
    <w:name w:val="List Number 1"/>
    <w:basedOn w:val="Text1"/>
    <w:uiPriority w:val="1"/>
    <w:pPr>
      <w:numPr>
        <w:numId w:val="22"/>
      </w:numPr>
    </w:pPr>
  </w:style>
  <w:style w:type="paragraph" w:customStyle="1" w:styleId="ListNumber1Level2">
    <w:name w:val="List Number 1 (Level 2)"/>
    <w:basedOn w:val="Text1"/>
    <w:uiPriority w:val="1"/>
    <w:pPr>
      <w:numPr>
        <w:ilvl w:val="1"/>
        <w:numId w:val="22"/>
      </w:numPr>
    </w:pPr>
  </w:style>
  <w:style w:type="paragraph" w:customStyle="1" w:styleId="ListNumber1Level3">
    <w:name w:val="List Number 1 (Level 3)"/>
    <w:basedOn w:val="Text1"/>
    <w:uiPriority w:val="1"/>
    <w:semiHidden/>
    <w:unhideWhenUsed/>
    <w:pPr>
      <w:numPr>
        <w:ilvl w:val="2"/>
        <w:numId w:val="22"/>
      </w:numPr>
    </w:pPr>
  </w:style>
  <w:style w:type="paragraph" w:customStyle="1" w:styleId="ListNumber1Level4">
    <w:name w:val="List Number 1 (Level 4)"/>
    <w:basedOn w:val="Text1"/>
    <w:uiPriority w:val="1"/>
    <w:semiHidden/>
    <w:unhideWhenUsed/>
    <w:pPr>
      <w:numPr>
        <w:ilvl w:val="3"/>
        <w:numId w:val="22"/>
      </w:numPr>
    </w:pPr>
  </w:style>
  <w:style w:type="paragraph" w:styleId="ListNumber2">
    <w:name w:val="List Number 2"/>
    <w:basedOn w:val="Text2"/>
    <w:uiPriority w:val="1"/>
    <w:pPr>
      <w:numPr>
        <w:numId w:val="21"/>
      </w:numPr>
    </w:pPr>
  </w:style>
  <w:style w:type="paragraph" w:customStyle="1" w:styleId="ListNumber2Level2">
    <w:name w:val="List Number 2 (Level 2)"/>
    <w:basedOn w:val="Text2"/>
    <w:uiPriority w:val="1"/>
    <w:pPr>
      <w:numPr>
        <w:ilvl w:val="1"/>
        <w:numId w:val="21"/>
      </w:numPr>
    </w:pPr>
  </w:style>
  <w:style w:type="paragraph" w:customStyle="1" w:styleId="ListNumber2Level3">
    <w:name w:val="List Number 2 (Level 3)"/>
    <w:basedOn w:val="Text2"/>
    <w:uiPriority w:val="1"/>
    <w:semiHidden/>
    <w:unhideWhenUsed/>
    <w:pPr>
      <w:numPr>
        <w:ilvl w:val="2"/>
        <w:numId w:val="21"/>
      </w:numPr>
    </w:pPr>
  </w:style>
  <w:style w:type="paragraph" w:customStyle="1" w:styleId="ListNumber2Level4">
    <w:name w:val="List Number 2 (Level 4)"/>
    <w:basedOn w:val="Text2"/>
    <w:uiPriority w:val="1"/>
    <w:semiHidden/>
    <w:unhideWhenUsed/>
    <w:pPr>
      <w:numPr>
        <w:ilvl w:val="3"/>
        <w:numId w:val="21"/>
      </w:numPr>
    </w:pPr>
  </w:style>
  <w:style w:type="paragraph" w:styleId="ListNumber3">
    <w:name w:val="List Number 3"/>
    <w:basedOn w:val="Text3"/>
    <w:uiPriority w:val="1"/>
    <w:pPr>
      <w:numPr>
        <w:numId w:val="20"/>
      </w:numPr>
    </w:pPr>
  </w:style>
  <w:style w:type="paragraph" w:customStyle="1" w:styleId="ListNumber3Level2">
    <w:name w:val="List Number 3 (Level 2)"/>
    <w:basedOn w:val="Text3"/>
    <w:uiPriority w:val="1"/>
    <w:pPr>
      <w:numPr>
        <w:ilvl w:val="1"/>
        <w:numId w:val="20"/>
      </w:numPr>
    </w:pPr>
  </w:style>
  <w:style w:type="paragraph" w:customStyle="1" w:styleId="ListNumber3Level3">
    <w:name w:val="List Number 3 (Level 3)"/>
    <w:basedOn w:val="Text3"/>
    <w:uiPriority w:val="1"/>
    <w:semiHidden/>
    <w:unhideWhenUsed/>
    <w:pPr>
      <w:numPr>
        <w:ilvl w:val="2"/>
        <w:numId w:val="20"/>
      </w:numPr>
    </w:pPr>
  </w:style>
  <w:style w:type="paragraph" w:customStyle="1" w:styleId="ListNumber3Level4">
    <w:name w:val="List Number 3 (Level 4)"/>
    <w:basedOn w:val="Text3"/>
    <w:uiPriority w:val="1"/>
    <w:semiHidden/>
    <w:unhideWhenUsed/>
    <w:pPr>
      <w:numPr>
        <w:ilvl w:val="3"/>
        <w:numId w:val="20"/>
      </w:numPr>
    </w:pPr>
  </w:style>
  <w:style w:type="paragraph" w:styleId="ListNumber4">
    <w:name w:val="List Number 4"/>
    <w:basedOn w:val="Text4"/>
    <w:uiPriority w:val="1"/>
    <w:pPr>
      <w:numPr>
        <w:numId w:val="19"/>
      </w:numPr>
    </w:pPr>
  </w:style>
  <w:style w:type="paragraph" w:customStyle="1" w:styleId="ListNumber4Level2">
    <w:name w:val="List Number 4 (Level 2)"/>
    <w:basedOn w:val="Text4"/>
    <w:uiPriority w:val="1"/>
    <w:pPr>
      <w:numPr>
        <w:ilvl w:val="1"/>
        <w:numId w:val="19"/>
      </w:numPr>
    </w:pPr>
  </w:style>
  <w:style w:type="paragraph" w:customStyle="1" w:styleId="ListNumber4Level3">
    <w:name w:val="List Number 4 (Level 3)"/>
    <w:basedOn w:val="Text4"/>
    <w:uiPriority w:val="1"/>
    <w:semiHidden/>
    <w:unhideWhenUsed/>
    <w:pPr>
      <w:numPr>
        <w:ilvl w:val="2"/>
        <w:numId w:val="19"/>
      </w:numPr>
    </w:pPr>
  </w:style>
  <w:style w:type="paragraph" w:customStyle="1" w:styleId="ListNumber4Level4">
    <w:name w:val="List Number 4 (Level 4)"/>
    <w:basedOn w:val="Text4"/>
    <w:uiPriority w:val="1"/>
    <w:semiHidden/>
    <w:unhideWhenUsed/>
    <w:pPr>
      <w:numPr>
        <w:ilvl w:val="3"/>
        <w:numId w:val="19"/>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rsid w:val="00F00FA0"/>
    <w:pPr>
      <w:ind w:left="5102" w:right="-680"/>
      <w:contextualSpacing/>
      <w:jc w:val="left"/>
    </w:pPr>
    <w:rPr>
      <w:sz w:val="28"/>
      <w:lang w:val="en-IE"/>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Title1">
    <w:name w:val="SubTitle 1"/>
    <w:basedOn w:val="Normal"/>
    <w:next w:val="SubTitle2"/>
    <w:uiPriority w:val="1"/>
    <w:qFormat/>
    <w:pPr>
      <w:jc w:val="center"/>
    </w:pPr>
    <w:rPr>
      <w:b/>
      <w:sz w:val="40"/>
    </w:rPr>
  </w:style>
  <w:style w:type="paragraph" w:customStyle="1" w:styleId="SubTitle2">
    <w:name w:val="SubTitle 2"/>
    <w:basedOn w:val="Normal"/>
    <w:uiPriority w:val="1"/>
    <w:qFormat/>
    <w:pPr>
      <w:jc w:val="center"/>
    </w:pPr>
    <w:rPr>
      <w:b/>
      <w:sz w:val="32"/>
    </w:rPr>
  </w:style>
  <w:style w:type="paragraph" w:customStyle="1" w:styleId="TableListBullet">
    <w:name w:val="Table List Bullet"/>
    <w:basedOn w:val="TableText"/>
    <w:uiPriority w:val="1"/>
    <w:pPr>
      <w:numPr>
        <w:numId w:val="33"/>
      </w:numPr>
    </w:pPr>
  </w:style>
  <w:style w:type="paragraph" w:customStyle="1" w:styleId="TableListBulletLevel2">
    <w:name w:val="Table List Bullet (Level 2)"/>
    <w:basedOn w:val="TableText"/>
    <w:uiPriority w:val="1"/>
    <w:pPr>
      <w:numPr>
        <w:ilvl w:val="1"/>
        <w:numId w:val="33"/>
      </w:numPr>
    </w:pPr>
  </w:style>
  <w:style w:type="paragraph" w:customStyle="1" w:styleId="TableListBulletLevel3">
    <w:name w:val="Table List Bullet (Level 3)"/>
    <w:basedOn w:val="TableText"/>
    <w:uiPriority w:val="1"/>
    <w:semiHidden/>
    <w:unhideWhenUsed/>
    <w:pPr>
      <w:numPr>
        <w:ilvl w:val="2"/>
        <w:numId w:val="33"/>
      </w:numPr>
    </w:pPr>
  </w:style>
  <w:style w:type="paragraph" w:customStyle="1" w:styleId="TableListBulletLevel4">
    <w:name w:val="Table List Bullet (Level 4)"/>
    <w:basedOn w:val="TableText"/>
    <w:uiPriority w:val="1"/>
    <w:semiHidden/>
    <w:unhideWhenUsed/>
    <w:pPr>
      <w:numPr>
        <w:ilvl w:val="3"/>
        <w:numId w:val="33"/>
      </w:numPr>
    </w:pPr>
  </w:style>
  <w:style w:type="paragraph" w:customStyle="1" w:styleId="TableListDash">
    <w:name w:val="Table List Dash"/>
    <w:basedOn w:val="TableText"/>
    <w:uiPriority w:val="1"/>
    <w:pPr>
      <w:numPr>
        <w:numId w:val="34"/>
      </w:numPr>
    </w:pPr>
  </w:style>
  <w:style w:type="paragraph" w:customStyle="1" w:styleId="TableListDashLevel2">
    <w:name w:val="Table List Dash (Level 2)"/>
    <w:basedOn w:val="TableText"/>
    <w:uiPriority w:val="1"/>
    <w:pPr>
      <w:numPr>
        <w:ilvl w:val="1"/>
        <w:numId w:val="34"/>
      </w:numPr>
    </w:pPr>
  </w:style>
  <w:style w:type="paragraph" w:customStyle="1" w:styleId="TableListDashLevel3">
    <w:name w:val="Table List Dash (Level 3)"/>
    <w:basedOn w:val="TableText"/>
    <w:uiPriority w:val="1"/>
    <w:semiHidden/>
    <w:unhideWhenUsed/>
    <w:pPr>
      <w:numPr>
        <w:ilvl w:val="2"/>
        <w:numId w:val="34"/>
      </w:numPr>
    </w:pPr>
  </w:style>
  <w:style w:type="paragraph" w:customStyle="1" w:styleId="TableListDashLevel4">
    <w:name w:val="Table List Dash (Level 4)"/>
    <w:basedOn w:val="TableText"/>
    <w:uiPriority w:val="1"/>
    <w:semiHidden/>
    <w:unhideWhenUsed/>
    <w:pPr>
      <w:numPr>
        <w:ilvl w:val="3"/>
        <w:numId w:val="34"/>
      </w:numPr>
    </w:pPr>
  </w:style>
  <w:style w:type="paragraph" w:customStyle="1" w:styleId="TableListNumber">
    <w:name w:val="Table List Number"/>
    <w:basedOn w:val="TableText"/>
    <w:uiPriority w:val="1"/>
    <w:pPr>
      <w:numPr>
        <w:numId w:val="35"/>
      </w:numPr>
    </w:pPr>
  </w:style>
  <w:style w:type="paragraph" w:customStyle="1" w:styleId="TableListNumberLevel2">
    <w:name w:val="Table List Number (Level 2)"/>
    <w:basedOn w:val="TableText"/>
    <w:uiPriority w:val="1"/>
    <w:pPr>
      <w:numPr>
        <w:ilvl w:val="1"/>
        <w:numId w:val="35"/>
      </w:numPr>
    </w:pPr>
  </w:style>
  <w:style w:type="paragraph" w:customStyle="1" w:styleId="TableListNumberLevel3">
    <w:name w:val="Table List Number (Level 3)"/>
    <w:basedOn w:val="TableText"/>
    <w:uiPriority w:val="1"/>
    <w:semiHidden/>
    <w:unhideWhenUsed/>
    <w:pPr>
      <w:numPr>
        <w:ilvl w:val="2"/>
        <w:numId w:val="35"/>
      </w:numPr>
    </w:pPr>
  </w:style>
  <w:style w:type="paragraph" w:customStyle="1" w:styleId="TableListNumberLevel4">
    <w:name w:val="Table List Number (Level 4)"/>
    <w:basedOn w:val="TableText"/>
    <w:uiPriority w:val="1"/>
    <w:semiHidden/>
    <w:unhideWhenUsed/>
    <w:pPr>
      <w:numPr>
        <w:ilvl w:val="3"/>
        <w:numId w:val="35"/>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202"/>
    </w:pPr>
  </w:style>
  <w:style w:type="paragraph" w:customStyle="1" w:styleId="Text3">
    <w:name w:val="Text 3"/>
    <w:basedOn w:val="Normal"/>
    <w:uiPriority w:val="1"/>
    <w:qFormat/>
    <w:pPr>
      <w:ind w:left="1202"/>
    </w:pPr>
  </w:style>
  <w:style w:type="paragraph" w:customStyle="1" w:styleId="Text4">
    <w:name w:val="Text 4"/>
    <w:basedOn w:val="Normal"/>
    <w:uiPriority w:val="1"/>
    <w:qFormat/>
    <w:pPr>
      <w:ind w:left="1202"/>
    </w:pPr>
  </w:style>
  <w:style w:type="paragraph" w:styleId="Title">
    <w:name w:val="Title"/>
    <w:basedOn w:val="Normal"/>
    <w:next w:val="SubTitle1"/>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202" w:type="dxa"/>
    </w:tblPr>
    <w:tblStylePr w:type="firstRow">
      <w:rPr>
        <w:b/>
      </w:rPr>
      <w:tblPr/>
      <w:trPr>
        <w:cantSplit/>
        <w:tblHeader/>
      </w:trPr>
    </w:tblStylePr>
  </w:style>
  <w:style w:type="table" w:customStyle="1" w:styleId="EurolookTable3">
    <w:name w:val="Eurolook Table 3"/>
    <w:basedOn w:val="EurolookTable"/>
    <w:semiHidden/>
    <w:unhideWhenUsed/>
    <w:tblPr>
      <w:tblInd w:w="1202" w:type="dxa"/>
    </w:tblPr>
    <w:tblStylePr w:type="firstRow">
      <w:rPr>
        <w:b/>
      </w:rPr>
      <w:tblPr/>
      <w:trPr>
        <w:cantSplit/>
        <w:tblHeader/>
      </w:trPr>
    </w:tblStylePr>
  </w:style>
  <w:style w:type="table" w:customStyle="1" w:styleId="EurolookTable4">
    <w:name w:val="Eurolook Table 4"/>
    <w:basedOn w:val="EurolookTable"/>
    <w:semiHidden/>
    <w:unhideWhenUsed/>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paragraph" w:customStyle="1" w:styleId="paragraph">
    <w:name w:val="paragraph"/>
    <w:basedOn w:val="Normal"/>
    <w:rsid w:val="00F00FA0"/>
    <w:pPr>
      <w:spacing w:before="100" w:beforeAutospacing="1" w:after="100" w:afterAutospacing="1"/>
      <w:jc w:val="left"/>
    </w:pPr>
    <w:rPr>
      <w:szCs w:val="24"/>
      <w:lang w:val="en-IE"/>
    </w:rPr>
  </w:style>
  <w:style w:type="character" w:customStyle="1" w:styleId="normaltextrun">
    <w:name w:val="normaltextrun"/>
    <w:basedOn w:val="DefaultParagraphFont"/>
    <w:rsid w:val="00F00FA0"/>
  </w:style>
  <w:style w:type="character" w:customStyle="1" w:styleId="eop">
    <w:name w:val="eop"/>
    <w:basedOn w:val="DefaultParagraphFont"/>
    <w:rsid w:val="00F00FA0"/>
  </w:style>
  <w:style w:type="paragraph" w:styleId="ListParagraph">
    <w:name w:val="List Paragraph"/>
    <w:basedOn w:val="Normal"/>
    <w:qFormat/>
    <w:locked/>
    <w:rsid w:val="007C154C"/>
    <w:pPr>
      <w:ind w:left="720"/>
      <w:contextualSpacing/>
    </w:pPr>
  </w:style>
  <w:style w:type="character" w:styleId="FootnoteReference">
    <w:name w:val="footnote reference"/>
    <w:basedOn w:val="DefaultParagraphFont"/>
    <w:uiPriority w:val="99"/>
    <w:semiHidden/>
    <w:locked/>
    <w:rsid w:val="00C0620B"/>
    <w:rPr>
      <w:vertAlign w:val="superscript"/>
    </w:rPr>
  </w:style>
  <w:style w:type="paragraph" w:styleId="Revision">
    <w:name w:val="Revision"/>
    <w:hidden/>
    <w:semiHidden/>
    <w:locked/>
    <w:rsid w:val="008F7BDA"/>
  </w:style>
  <w:style w:type="character" w:styleId="Hyperlink">
    <w:name w:val="Hyperlink"/>
    <w:basedOn w:val="DefaultParagraphFont"/>
    <w:uiPriority w:val="99"/>
    <w:locked/>
    <w:rsid w:val="000179C2"/>
    <w:rPr>
      <w:color w:val="0563C1" w:themeColor="hyperlink"/>
      <w:u w:val="single"/>
    </w:rPr>
  </w:style>
  <w:style w:type="character" w:customStyle="1" w:styleId="UnresolvedMention1">
    <w:name w:val="Unresolved Mention1"/>
    <w:basedOn w:val="DefaultParagraphFont"/>
    <w:semiHidden/>
    <w:locked/>
    <w:rsid w:val="000179C2"/>
    <w:rPr>
      <w:color w:val="605E5C"/>
      <w:shd w:val="clear" w:color="auto" w:fill="E1DFDD"/>
    </w:rPr>
  </w:style>
  <w:style w:type="paragraph" w:customStyle="1" w:styleId="Default">
    <w:name w:val="Default"/>
    <w:basedOn w:val="Normal"/>
    <w:rsid w:val="00967ADD"/>
    <w:pPr>
      <w:autoSpaceDE w:val="0"/>
      <w:autoSpaceDN w:val="0"/>
      <w:spacing w:after="0"/>
      <w:jc w:val="left"/>
    </w:pPr>
    <w:rPr>
      <w:rFonts w:eastAsiaTheme="minorHAnsi"/>
      <w:color w:val="000000"/>
      <w:szCs w:val="24"/>
      <w:lang w:val="en-IE"/>
    </w:rPr>
  </w:style>
  <w:style w:type="character" w:styleId="CommentReference">
    <w:name w:val="annotation reference"/>
    <w:basedOn w:val="DefaultParagraphFont"/>
    <w:uiPriority w:val="99"/>
    <w:semiHidden/>
    <w:locked/>
    <w:rsid w:val="0085151D"/>
    <w:rPr>
      <w:sz w:val="16"/>
      <w:szCs w:val="16"/>
    </w:rPr>
  </w:style>
  <w:style w:type="paragraph" w:styleId="CommentText">
    <w:name w:val="annotation text"/>
    <w:basedOn w:val="Normal"/>
    <w:link w:val="CommentTextChar"/>
    <w:uiPriority w:val="99"/>
    <w:locked/>
    <w:rsid w:val="0085151D"/>
    <w:rPr>
      <w:sz w:val="20"/>
    </w:rPr>
  </w:style>
  <w:style w:type="character" w:customStyle="1" w:styleId="CommentTextChar">
    <w:name w:val="Comment Text Char"/>
    <w:basedOn w:val="DefaultParagraphFont"/>
    <w:link w:val="CommentText"/>
    <w:uiPriority w:val="99"/>
    <w:rsid w:val="0085151D"/>
    <w:rPr>
      <w:sz w:val="20"/>
    </w:rPr>
  </w:style>
  <w:style w:type="paragraph" w:styleId="CommentSubject">
    <w:name w:val="annotation subject"/>
    <w:basedOn w:val="CommentText"/>
    <w:next w:val="CommentText"/>
    <w:link w:val="CommentSubjectChar"/>
    <w:semiHidden/>
    <w:locked/>
    <w:rsid w:val="0085151D"/>
    <w:rPr>
      <w:b/>
      <w:bCs/>
    </w:rPr>
  </w:style>
  <w:style w:type="character" w:customStyle="1" w:styleId="CommentSubjectChar">
    <w:name w:val="Comment Subject Char"/>
    <w:basedOn w:val="CommentTextChar"/>
    <w:link w:val="CommentSubject"/>
    <w:semiHidden/>
    <w:rsid w:val="0085151D"/>
    <w:rPr>
      <w:b/>
      <w:bCs/>
      <w:sz w:val="20"/>
    </w:rPr>
  </w:style>
  <w:style w:type="character" w:customStyle="1" w:styleId="Mention1">
    <w:name w:val="Mention1"/>
    <w:basedOn w:val="DefaultParagraphFont"/>
    <w:semiHidden/>
    <w:locked/>
    <w:rsid w:val="0085151D"/>
    <w:rPr>
      <w:color w:val="2B579A"/>
      <w:shd w:val="clear" w:color="auto" w:fill="E1DFDD"/>
    </w:rPr>
  </w:style>
  <w:style w:type="character" w:customStyle="1" w:styleId="cf01">
    <w:name w:val="cf01"/>
    <w:basedOn w:val="DefaultParagraphFont"/>
    <w:rsid w:val="00090088"/>
    <w:rPr>
      <w:rFonts w:ascii="Segoe UI" w:hAnsi="Segoe UI" w:cs="Segoe UI" w:hint="default"/>
      <w:color w:val="00B050"/>
      <w:sz w:val="18"/>
      <w:szCs w:val="18"/>
    </w:rPr>
  </w:style>
  <w:style w:type="character" w:customStyle="1" w:styleId="cf11">
    <w:name w:val="cf11"/>
    <w:basedOn w:val="DefaultParagraphFont"/>
    <w:rsid w:val="00090088"/>
    <w:rPr>
      <w:rFonts w:ascii="Segoe UI" w:hAnsi="Segoe UI" w:cs="Segoe UI" w:hint="default"/>
      <w:color w:val="00B050"/>
      <w:sz w:val="18"/>
      <w:szCs w:val="18"/>
      <w:shd w:val="clear" w:color="auto" w:fill="00FF00"/>
    </w:rPr>
  </w:style>
  <w:style w:type="character" w:customStyle="1" w:styleId="cf21">
    <w:name w:val="cf21"/>
    <w:basedOn w:val="DefaultParagraphFont"/>
    <w:rsid w:val="00090088"/>
    <w:rPr>
      <w:rFonts w:ascii="Segoe UI" w:hAnsi="Segoe UI" w:cs="Segoe UI" w:hint="default"/>
      <w:color w:val="00B050"/>
      <w:sz w:val="18"/>
      <w:szCs w:val="18"/>
      <w:shd w:val="clear" w:color="auto" w:fill="00FFFF"/>
    </w:rPr>
  </w:style>
  <w:style w:type="character" w:customStyle="1" w:styleId="cf31">
    <w:name w:val="cf31"/>
    <w:basedOn w:val="DefaultParagraphFont"/>
    <w:rsid w:val="00090088"/>
    <w:rPr>
      <w:rFonts w:ascii="Segoe UI" w:hAnsi="Segoe UI" w:cs="Segoe UI" w:hint="default"/>
      <w:color w:val="00B050"/>
      <w:sz w:val="18"/>
      <w:szCs w:val="18"/>
    </w:rPr>
  </w:style>
  <w:style w:type="character" w:customStyle="1" w:styleId="superscript">
    <w:name w:val="superscript"/>
    <w:basedOn w:val="DefaultParagraphFont"/>
    <w:rsid w:val="00721B59"/>
  </w:style>
  <w:style w:type="character" w:customStyle="1" w:styleId="FootnoteTextChar">
    <w:name w:val="Footnote Text Char"/>
    <w:basedOn w:val="DefaultParagraphFont"/>
    <w:link w:val="FootnoteText"/>
    <w:uiPriority w:val="99"/>
    <w:semiHidden/>
    <w:rsid w:val="00BE1182"/>
    <w:rPr>
      <w:sz w:val="20"/>
    </w:rPr>
  </w:style>
  <w:style w:type="character" w:styleId="Strong">
    <w:name w:val="Strong"/>
    <w:basedOn w:val="DefaultParagraphFont"/>
    <w:uiPriority w:val="22"/>
    <w:qFormat/>
    <w:locked/>
    <w:rsid w:val="00DB1FBF"/>
    <w:rPr>
      <w:b/>
      <w:bCs/>
    </w:rPr>
  </w:style>
  <w:style w:type="character" w:styleId="FollowedHyperlink">
    <w:name w:val="FollowedHyperlink"/>
    <w:basedOn w:val="DefaultParagraphFont"/>
    <w:semiHidden/>
    <w:locked/>
    <w:rsid w:val="004D2DE0"/>
    <w:rPr>
      <w:color w:val="954F72" w:themeColor="followedHyperlink"/>
      <w:u w:val="single"/>
    </w:rPr>
  </w:style>
  <w:style w:type="character" w:customStyle="1" w:styleId="Marker">
    <w:name w:val="Marker"/>
    <w:basedOn w:val="DefaultParagraphFont"/>
    <w:rsid w:val="00B33916"/>
    <w:rPr>
      <w:color w:val="0000FF"/>
      <w:shd w:val="clear" w:color="auto" w:fill="auto"/>
    </w:rPr>
  </w:style>
  <w:style w:type="paragraph" w:customStyle="1" w:styleId="Pagedecouverture">
    <w:name w:val="Page de couverture"/>
    <w:basedOn w:val="Normal"/>
    <w:next w:val="Normal"/>
    <w:link w:val="PagedecouvertureChar"/>
    <w:rsid w:val="00B32ABF"/>
    <w:pPr>
      <w:spacing w:after="0"/>
    </w:pPr>
    <w:rPr>
      <w:rFonts w:eastAsiaTheme="minorHAnsi"/>
      <w:szCs w:val="22"/>
      <w:lang w:eastAsia="en-US"/>
    </w:rPr>
  </w:style>
  <w:style w:type="paragraph" w:customStyle="1" w:styleId="FooterCoverPage">
    <w:name w:val="Footer Cover Page"/>
    <w:basedOn w:val="Normal"/>
    <w:link w:val="FooterCoverPageChar"/>
    <w:rsid w:val="00B32ABF"/>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B32ABF"/>
    <w:rPr>
      <w:rFonts w:eastAsiaTheme="minorHAnsi"/>
      <w:szCs w:val="22"/>
      <w:lang w:eastAsia="en-US"/>
    </w:rPr>
  </w:style>
  <w:style w:type="character" w:customStyle="1" w:styleId="FooterCoverPageChar">
    <w:name w:val="Footer Cover Page Char"/>
    <w:basedOn w:val="PagedecouvertureChar"/>
    <w:link w:val="FooterCoverPage"/>
    <w:rsid w:val="00B32ABF"/>
    <w:rPr>
      <w:rFonts w:eastAsiaTheme="minorHAnsi"/>
      <w:szCs w:val="22"/>
      <w:lang w:eastAsia="en-US"/>
    </w:rPr>
  </w:style>
  <w:style w:type="paragraph" w:customStyle="1" w:styleId="FooterSensitivity">
    <w:name w:val="Footer Sensitivity"/>
    <w:basedOn w:val="Normal"/>
    <w:link w:val="FooterSensitivityChar"/>
    <w:rsid w:val="00B32AB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B32ABF"/>
    <w:rPr>
      <w:rFonts w:eastAsiaTheme="minorHAnsi"/>
      <w:b/>
      <w:sz w:val="32"/>
      <w:szCs w:val="22"/>
      <w:lang w:eastAsia="en-US"/>
    </w:rPr>
  </w:style>
  <w:style w:type="paragraph" w:customStyle="1" w:styleId="HeaderCoverPage">
    <w:name w:val="Header Cover Page"/>
    <w:basedOn w:val="Normal"/>
    <w:link w:val="HeaderCoverPageChar"/>
    <w:rsid w:val="00B32ABF"/>
    <w:pPr>
      <w:tabs>
        <w:tab w:val="center" w:pos="4535"/>
        <w:tab w:val="right" w:pos="9071"/>
      </w:tabs>
      <w:spacing w:after="120"/>
    </w:pPr>
  </w:style>
  <w:style w:type="character" w:customStyle="1" w:styleId="HeaderCoverPageChar">
    <w:name w:val="Header Cover Page Char"/>
    <w:basedOn w:val="PagedecouvertureChar"/>
    <w:link w:val="HeaderCoverPage"/>
    <w:rsid w:val="00B32ABF"/>
    <w:rPr>
      <w:rFonts w:eastAsiaTheme="minorHAnsi"/>
      <w:szCs w:val="22"/>
      <w:lang w:eastAsia="en-US"/>
    </w:rPr>
  </w:style>
  <w:style w:type="paragraph" w:customStyle="1" w:styleId="HeaderSensitivity">
    <w:name w:val="Header Sensitivity"/>
    <w:basedOn w:val="Normal"/>
    <w:link w:val="HeaderSensitivityChar"/>
    <w:rsid w:val="00B32ABF"/>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B32ABF"/>
    <w:rPr>
      <w:rFonts w:eastAsiaTheme="minorHAnsi"/>
      <w:b/>
      <w:sz w:val="32"/>
      <w:szCs w:val="22"/>
      <w:lang w:eastAsia="en-US"/>
    </w:rPr>
  </w:style>
  <w:style w:type="paragraph" w:customStyle="1" w:styleId="HeaderSensitivityRight">
    <w:name w:val="Header Sensitivity Right"/>
    <w:basedOn w:val="Normal"/>
    <w:link w:val="HeaderSensitivityRightChar"/>
    <w:rsid w:val="00B32ABF"/>
    <w:pPr>
      <w:spacing w:after="120"/>
      <w:jc w:val="right"/>
    </w:pPr>
    <w:rPr>
      <w:sz w:val="28"/>
    </w:rPr>
  </w:style>
  <w:style w:type="character" w:customStyle="1" w:styleId="HeaderSensitivityRightChar">
    <w:name w:val="Header Sensitivity Right Char"/>
    <w:basedOn w:val="PagedecouvertureChar"/>
    <w:link w:val="HeaderSensitivityRight"/>
    <w:rsid w:val="00B32ABF"/>
    <w:rPr>
      <w:rFonts w:eastAsiaTheme="minorHAnsi"/>
      <w:sz w:val="28"/>
      <w:szCs w:val="22"/>
      <w:lang w:eastAsia="en-US"/>
    </w:rPr>
  </w:style>
  <w:style w:type="paragraph" w:customStyle="1" w:styleId="Titleglobal">
    <w:name w:val="Title global"/>
    <w:basedOn w:val="Heading1"/>
    <w:uiPriority w:val="1"/>
    <w:qFormat/>
    <w:rsid w:val="003C3F1B"/>
    <w:pPr>
      <w:numPr>
        <w:numId w:val="0"/>
      </w:numPr>
      <w:ind w:left="482" w:hanging="482"/>
    </w:pPr>
    <w:rPr>
      <w:rFonts w:ascii="Arial" w:hAnsi="Arial" w:cs="Arial"/>
      <w:bCs/>
      <w:color w:val="366B62"/>
      <w:sz w:val="32"/>
      <w:szCs w:val="32"/>
    </w:rPr>
  </w:style>
  <w:style w:type="paragraph" w:customStyle="1" w:styleId="Bodyglobal">
    <w:name w:val="Body global"/>
    <w:basedOn w:val="Text1"/>
    <w:uiPriority w:val="1"/>
    <w:qFormat/>
    <w:rsid w:val="003C3F1B"/>
    <w:pPr>
      <w:ind w:left="0"/>
    </w:pPr>
    <w:rPr>
      <w:rFonts w:asciiTheme="minorHAnsi" w:hAnsiTheme="minorHAnsi" w:cstheme="minorHAnsi"/>
    </w:rPr>
  </w:style>
  <w:style w:type="paragraph" w:customStyle="1" w:styleId="Titleglobalsubsection">
    <w:name w:val="Title global subsection"/>
    <w:basedOn w:val="Heading1"/>
    <w:uiPriority w:val="1"/>
    <w:qFormat/>
    <w:rsid w:val="003C3F1B"/>
    <w:rPr>
      <w:rFonts w:ascii="Arial" w:hAnsi="Arial" w:cs="Arial"/>
      <w:bCs/>
      <w:color w:val="366B62"/>
      <w:sz w:val="28"/>
      <w:szCs w:val="28"/>
    </w:rPr>
  </w:style>
  <w:style w:type="paragraph" w:customStyle="1" w:styleId="titleStrongerruralareas">
    <w:name w:val="title Stronger rural areas"/>
    <w:basedOn w:val="Normal"/>
    <w:uiPriority w:val="1"/>
    <w:qFormat/>
    <w:rsid w:val="00D73516"/>
    <w:pPr>
      <w:spacing w:after="100" w:afterAutospacing="1"/>
    </w:pPr>
    <w:rPr>
      <w:rFonts w:ascii="Arial" w:hAnsi="Arial" w:cs="Arial"/>
      <w:b/>
      <w:bCs/>
      <w:color w:val="6AB976"/>
      <w:sz w:val="28"/>
      <w:szCs w:val="28"/>
      <w:lang w:val="en-IE"/>
    </w:rPr>
  </w:style>
  <w:style w:type="paragraph" w:customStyle="1" w:styleId="Connectedruralareas">
    <w:name w:val="Connected rural areas"/>
    <w:basedOn w:val="Normal"/>
    <w:uiPriority w:val="1"/>
    <w:qFormat/>
    <w:rsid w:val="003E1642"/>
    <w:rPr>
      <w:rFonts w:ascii="Arial" w:hAnsi="Arial" w:cs="Arial"/>
      <w:b/>
      <w:bCs/>
      <w:color w:val="6EC6F1"/>
      <w:sz w:val="28"/>
      <w:szCs w:val="28"/>
      <w:lang w:val="en-IE"/>
    </w:rPr>
  </w:style>
  <w:style w:type="paragraph" w:customStyle="1" w:styleId="FigureStyle">
    <w:name w:val="Figure Style"/>
    <w:basedOn w:val="Normal"/>
    <w:uiPriority w:val="1"/>
    <w:qFormat/>
    <w:rsid w:val="00DE690A"/>
    <w:pPr>
      <w:spacing w:before="120" w:after="120"/>
    </w:pPr>
    <w:rPr>
      <w:rFonts w:asciiTheme="minorHAnsi" w:hAnsiTheme="minorHAnsi" w:cstheme="minorHAnsi"/>
      <w:b/>
      <w:bCs/>
      <w:i/>
      <w:iCs/>
      <w:color w:val="636462"/>
      <w:szCs w:val="24"/>
      <w:lang w:val="en-IE"/>
    </w:rPr>
  </w:style>
  <w:style w:type="character" w:customStyle="1" w:styleId="UnresolvedMention">
    <w:name w:val="Unresolved Mention"/>
    <w:basedOn w:val="DefaultParagraphFont"/>
    <w:uiPriority w:val="99"/>
    <w:semiHidden/>
    <w:unhideWhenUsed/>
    <w:rsid w:val="00964870"/>
    <w:rPr>
      <w:color w:val="605E5C"/>
      <w:shd w:val="clear" w:color="auto" w:fill="E1DFDD"/>
    </w:rPr>
  </w:style>
  <w:style w:type="character" w:customStyle="1" w:styleId="Mention">
    <w:name w:val="Mention"/>
    <w:basedOn w:val="DefaultParagraphFont"/>
    <w:uiPriority w:val="99"/>
    <w:unhideWhenUsed/>
    <w:rsid w:val="008B72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2993">
      <w:bodyDiv w:val="1"/>
      <w:marLeft w:val="0"/>
      <w:marRight w:val="0"/>
      <w:marTop w:val="0"/>
      <w:marBottom w:val="0"/>
      <w:divBdr>
        <w:top w:val="none" w:sz="0" w:space="0" w:color="auto"/>
        <w:left w:val="none" w:sz="0" w:space="0" w:color="auto"/>
        <w:bottom w:val="none" w:sz="0" w:space="0" w:color="auto"/>
        <w:right w:val="none" w:sz="0" w:space="0" w:color="auto"/>
      </w:divBdr>
    </w:div>
    <w:div w:id="245842808">
      <w:bodyDiv w:val="1"/>
      <w:marLeft w:val="0"/>
      <w:marRight w:val="0"/>
      <w:marTop w:val="0"/>
      <w:marBottom w:val="0"/>
      <w:divBdr>
        <w:top w:val="none" w:sz="0" w:space="0" w:color="auto"/>
        <w:left w:val="none" w:sz="0" w:space="0" w:color="auto"/>
        <w:bottom w:val="none" w:sz="0" w:space="0" w:color="auto"/>
        <w:right w:val="none" w:sz="0" w:space="0" w:color="auto"/>
      </w:divBdr>
    </w:div>
    <w:div w:id="378475125">
      <w:bodyDiv w:val="1"/>
      <w:marLeft w:val="0"/>
      <w:marRight w:val="0"/>
      <w:marTop w:val="0"/>
      <w:marBottom w:val="0"/>
      <w:divBdr>
        <w:top w:val="none" w:sz="0" w:space="0" w:color="auto"/>
        <w:left w:val="none" w:sz="0" w:space="0" w:color="auto"/>
        <w:bottom w:val="none" w:sz="0" w:space="0" w:color="auto"/>
        <w:right w:val="none" w:sz="0" w:space="0" w:color="auto"/>
      </w:divBdr>
      <w:divsChild>
        <w:div w:id="510686034">
          <w:marLeft w:val="0"/>
          <w:marRight w:val="0"/>
          <w:marTop w:val="0"/>
          <w:marBottom w:val="0"/>
          <w:divBdr>
            <w:top w:val="none" w:sz="0" w:space="0" w:color="auto"/>
            <w:left w:val="none" w:sz="0" w:space="0" w:color="auto"/>
            <w:bottom w:val="none" w:sz="0" w:space="0" w:color="auto"/>
            <w:right w:val="none" w:sz="0" w:space="0" w:color="auto"/>
          </w:divBdr>
        </w:div>
      </w:divsChild>
    </w:div>
    <w:div w:id="627321522">
      <w:bodyDiv w:val="1"/>
      <w:marLeft w:val="0"/>
      <w:marRight w:val="0"/>
      <w:marTop w:val="0"/>
      <w:marBottom w:val="0"/>
      <w:divBdr>
        <w:top w:val="none" w:sz="0" w:space="0" w:color="auto"/>
        <w:left w:val="none" w:sz="0" w:space="0" w:color="auto"/>
        <w:bottom w:val="none" w:sz="0" w:space="0" w:color="auto"/>
        <w:right w:val="none" w:sz="0" w:space="0" w:color="auto"/>
      </w:divBdr>
    </w:div>
    <w:div w:id="884295939">
      <w:bodyDiv w:val="1"/>
      <w:marLeft w:val="0"/>
      <w:marRight w:val="0"/>
      <w:marTop w:val="0"/>
      <w:marBottom w:val="0"/>
      <w:divBdr>
        <w:top w:val="none" w:sz="0" w:space="0" w:color="auto"/>
        <w:left w:val="none" w:sz="0" w:space="0" w:color="auto"/>
        <w:bottom w:val="none" w:sz="0" w:space="0" w:color="auto"/>
        <w:right w:val="none" w:sz="0" w:space="0" w:color="auto"/>
      </w:divBdr>
    </w:div>
    <w:div w:id="887104006">
      <w:bodyDiv w:val="1"/>
      <w:marLeft w:val="0"/>
      <w:marRight w:val="0"/>
      <w:marTop w:val="0"/>
      <w:marBottom w:val="0"/>
      <w:divBdr>
        <w:top w:val="none" w:sz="0" w:space="0" w:color="auto"/>
        <w:left w:val="none" w:sz="0" w:space="0" w:color="auto"/>
        <w:bottom w:val="none" w:sz="0" w:space="0" w:color="auto"/>
        <w:right w:val="none" w:sz="0" w:space="0" w:color="auto"/>
      </w:divBdr>
    </w:div>
    <w:div w:id="1023827012">
      <w:bodyDiv w:val="1"/>
      <w:marLeft w:val="0"/>
      <w:marRight w:val="0"/>
      <w:marTop w:val="0"/>
      <w:marBottom w:val="0"/>
      <w:divBdr>
        <w:top w:val="none" w:sz="0" w:space="0" w:color="auto"/>
        <w:left w:val="none" w:sz="0" w:space="0" w:color="auto"/>
        <w:bottom w:val="none" w:sz="0" w:space="0" w:color="auto"/>
        <w:right w:val="none" w:sz="0" w:space="0" w:color="auto"/>
      </w:divBdr>
    </w:div>
    <w:div w:id="1253976272">
      <w:bodyDiv w:val="1"/>
      <w:marLeft w:val="0"/>
      <w:marRight w:val="0"/>
      <w:marTop w:val="0"/>
      <w:marBottom w:val="0"/>
      <w:divBdr>
        <w:top w:val="none" w:sz="0" w:space="0" w:color="auto"/>
        <w:left w:val="none" w:sz="0" w:space="0" w:color="auto"/>
        <w:bottom w:val="none" w:sz="0" w:space="0" w:color="auto"/>
        <w:right w:val="none" w:sz="0" w:space="0" w:color="auto"/>
      </w:divBdr>
      <w:divsChild>
        <w:div w:id="415323267">
          <w:marLeft w:val="0"/>
          <w:marRight w:val="0"/>
          <w:marTop w:val="0"/>
          <w:marBottom w:val="0"/>
          <w:divBdr>
            <w:top w:val="none" w:sz="0" w:space="0" w:color="auto"/>
            <w:left w:val="none" w:sz="0" w:space="0" w:color="auto"/>
            <w:bottom w:val="none" w:sz="0" w:space="0" w:color="auto"/>
            <w:right w:val="none" w:sz="0" w:space="0" w:color="auto"/>
          </w:divBdr>
        </w:div>
        <w:div w:id="1083068364">
          <w:marLeft w:val="0"/>
          <w:marRight w:val="0"/>
          <w:marTop w:val="0"/>
          <w:marBottom w:val="0"/>
          <w:divBdr>
            <w:top w:val="none" w:sz="0" w:space="0" w:color="auto"/>
            <w:left w:val="none" w:sz="0" w:space="0" w:color="auto"/>
            <w:bottom w:val="none" w:sz="0" w:space="0" w:color="auto"/>
            <w:right w:val="none" w:sz="0" w:space="0" w:color="auto"/>
          </w:divBdr>
        </w:div>
        <w:div w:id="1132943099">
          <w:marLeft w:val="0"/>
          <w:marRight w:val="0"/>
          <w:marTop w:val="0"/>
          <w:marBottom w:val="0"/>
          <w:divBdr>
            <w:top w:val="none" w:sz="0" w:space="0" w:color="auto"/>
            <w:left w:val="none" w:sz="0" w:space="0" w:color="auto"/>
            <w:bottom w:val="none" w:sz="0" w:space="0" w:color="auto"/>
            <w:right w:val="none" w:sz="0" w:space="0" w:color="auto"/>
          </w:divBdr>
        </w:div>
        <w:div w:id="1273517071">
          <w:marLeft w:val="0"/>
          <w:marRight w:val="0"/>
          <w:marTop w:val="0"/>
          <w:marBottom w:val="0"/>
          <w:divBdr>
            <w:top w:val="none" w:sz="0" w:space="0" w:color="auto"/>
            <w:left w:val="none" w:sz="0" w:space="0" w:color="auto"/>
            <w:bottom w:val="none" w:sz="0" w:space="0" w:color="auto"/>
            <w:right w:val="none" w:sz="0" w:space="0" w:color="auto"/>
          </w:divBdr>
        </w:div>
        <w:div w:id="1486437852">
          <w:marLeft w:val="0"/>
          <w:marRight w:val="0"/>
          <w:marTop w:val="0"/>
          <w:marBottom w:val="0"/>
          <w:divBdr>
            <w:top w:val="none" w:sz="0" w:space="0" w:color="auto"/>
            <w:left w:val="none" w:sz="0" w:space="0" w:color="auto"/>
            <w:bottom w:val="none" w:sz="0" w:space="0" w:color="auto"/>
            <w:right w:val="none" w:sz="0" w:space="0" w:color="auto"/>
          </w:divBdr>
        </w:div>
        <w:div w:id="1825852455">
          <w:marLeft w:val="0"/>
          <w:marRight w:val="0"/>
          <w:marTop w:val="0"/>
          <w:marBottom w:val="0"/>
          <w:divBdr>
            <w:top w:val="none" w:sz="0" w:space="0" w:color="auto"/>
            <w:left w:val="none" w:sz="0" w:space="0" w:color="auto"/>
            <w:bottom w:val="none" w:sz="0" w:space="0" w:color="auto"/>
            <w:right w:val="none" w:sz="0" w:space="0" w:color="auto"/>
          </w:divBdr>
        </w:div>
        <w:div w:id="2082291184">
          <w:marLeft w:val="0"/>
          <w:marRight w:val="0"/>
          <w:marTop w:val="0"/>
          <w:marBottom w:val="0"/>
          <w:divBdr>
            <w:top w:val="none" w:sz="0" w:space="0" w:color="auto"/>
            <w:left w:val="none" w:sz="0" w:space="0" w:color="auto"/>
            <w:bottom w:val="none" w:sz="0" w:space="0" w:color="auto"/>
            <w:right w:val="none" w:sz="0" w:space="0" w:color="auto"/>
          </w:divBdr>
        </w:div>
      </w:divsChild>
    </w:div>
    <w:div w:id="1357194556">
      <w:bodyDiv w:val="1"/>
      <w:marLeft w:val="0"/>
      <w:marRight w:val="0"/>
      <w:marTop w:val="0"/>
      <w:marBottom w:val="0"/>
      <w:divBdr>
        <w:top w:val="none" w:sz="0" w:space="0" w:color="auto"/>
        <w:left w:val="none" w:sz="0" w:space="0" w:color="auto"/>
        <w:bottom w:val="none" w:sz="0" w:space="0" w:color="auto"/>
        <w:right w:val="none" w:sz="0" w:space="0" w:color="auto"/>
      </w:divBdr>
    </w:div>
    <w:div w:id="1717199025">
      <w:bodyDiv w:val="1"/>
      <w:marLeft w:val="0"/>
      <w:marRight w:val="0"/>
      <w:marTop w:val="0"/>
      <w:marBottom w:val="0"/>
      <w:divBdr>
        <w:top w:val="none" w:sz="0" w:space="0" w:color="auto"/>
        <w:left w:val="none" w:sz="0" w:space="0" w:color="auto"/>
        <w:bottom w:val="none" w:sz="0" w:space="0" w:color="auto"/>
        <w:right w:val="none" w:sz="0" w:space="0" w:color="auto"/>
      </w:divBdr>
    </w:div>
    <w:div w:id="1984236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5.png"/><Relationship Id="rId39" Type="http://schemas.openxmlformats.org/officeDocument/2006/relationships/hyperlink" Target="https://ruralpact.rural-vision.europa.eu/rural-revitalisation_en" TargetMode="Externa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image" Target="media/image11.png"/><Relationship Id="rId42" Type="http://schemas.openxmlformats.org/officeDocument/2006/relationships/image" Target="media/image17.emf"/><Relationship Id="rId47" Type="http://schemas.openxmlformats.org/officeDocument/2006/relationships/footer" Target="footer5.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package" Target="embeddings/Microsoft_Word_Document1.docx"/><Relationship Id="rId33" Type="http://schemas.openxmlformats.org/officeDocument/2006/relationships/image" Target="media/image10.jpeg"/><Relationship Id="rId38" Type="http://schemas.openxmlformats.org/officeDocument/2006/relationships/image" Target="media/image14.emf"/><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package" Target="embeddings/Microsoft_Word_Document2.docx"/><Relationship Id="rId41"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package" Target="embeddings/Microsoft_Word_Document3.docx"/><Relationship Id="rId37" Type="http://schemas.openxmlformats.org/officeDocument/2006/relationships/package" Target="embeddings/Microsoft_Word_Document4.docx"/><Relationship Id="rId40" Type="http://schemas.openxmlformats.org/officeDocument/2006/relationships/image" Target="media/image15.emf"/><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Word_Document.docx"/><Relationship Id="rId28" Type="http://schemas.openxmlformats.org/officeDocument/2006/relationships/image" Target="media/image7.emf"/><Relationship Id="rId36" Type="http://schemas.openxmlformats.org/officeDocument/2006/relationships/image" Target="media/image13.emf"/><Relationship Id="rId49"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image" Target="media/image9.emf"/><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image" Target="media/image6.jpeg"/><Relationship Id="rId30" Type="http://schemas.openxmlformats.org/officeDocument/2006/relationships/image" Target="media/image8.png"/><Relationship Id="rId35" Type="http://schemas.openxmlformats.org/officeDocument/2006/relationships/image" Target="media/image12.emf"/><Relationship Id="rId43" Type="http://schemas.openxmlformats.org/officeDocument/2006/relationships/image" Target="media/image18.png"/><Relationship Id="rId48" Type="http://schemas.openxmlformats.org/officeDocument/2006/relationships/header" Target="header6.xml"/><Relationship Id="rId8" Type="http://schemas.openxmlformats.org/officeDocument/2006/relationships/numbering" Target="numbering.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ural-vision.europa.eu/events/taking-action-tackle-rural-depopulation-2023-06-29_en" TargetMode="External"/><Relationship Id="rId13" Type="http://schemas.openxmlformats.org/officeDocument/2006/relationships/hyperlink" Target="https://ruralpact.rural-vision.europa.eu" TargetMode="External"/><Relationship Id="rId18" Type="http://schemas.openxmlformats.org/officeDocument/2006/relationships/hyperlink" Target="https://rural-vision.europa.eu/events/rural-pact-conference-2022-06-15_en" TargetMode="External"/><Relationship Id="rId3" Type="http://schemas.openxmlformats.org/officeDocument/2006/relationships/hyperlink" Target="https://ec.europa.eu/eurostat/statistics-explained/index.php?title=Population_and_housing_census_2021_-_population_grids&amp;stable=1" TargetMode="External"/><Relationship Id="rId21" Type="http://schemas.openxmlformats.org/officeDocument/2006/relationships/hyperlink" Target="https://ruralpact.rural-vision.europa.eu/RPCG_en" TargetMode="External"/><Relationship Id="rId7" Type="http://schemas.openxmlformats.org/officeDocument/2006/relationships/hyperlink" Target="https://ruralpact.rural-vision.europa.eu/rural-revitalisation_en" TargetMode="External"/><Relationship Id="rId12" Type="http://schemas.openxmlformats.org/officeDocument/2006/relationships/hyperlink" Target="https://agriculture.ec.europa.eu/system/files/2022-07/rural-pact-proposal_en.pdf" TargetMode="External"/><Relationship Id="rId17" Type="http://schemas.openxmlformats.org/officeDocument/2006/relationships/hyperlink" Target="https://ruralpact.rural-vision.europa.eu/publications/making-rural-pact-happen-member-states_en" TargetMode="External"/><Relationship Id="rId2" Type="http://schemas.openxmlformats.org/officeDocument/2006/relationships/hyperlink" Target="https://ec.europa.eu/eurostat/statistics-explained/index.php?title=Territorial_typologies_manual_-_degree_of_urbanisation" TargetMode="External"/><Relationship Id="rId16" Type="http://schemas.openxmlformats.org/officeDocument/2006/relationships/hyperlink" Target="https://ec.europa.eu/enrd/enrd-thematic-work/long-term-rural-vision/TG-rural-proofing_en_en.html" TargetMode="External"/><Relationship Id="rId20" Type="http://schemas.openxmlformats.org/officeDocument/2006/relationships/hyperlink" Target="https://rural-vision.europa.eu/events/shaping-future-rural-areas-2023-09-27_en" TargetMode="External"/><Relationship Id="rId1" Type="http://schemas.openxmlformats.org/officeDocument/2006/relationships/hyperlink" Target="https://doi.org/10.2776/164290" TargetMode="External"/><Relationship Id="rId6" Type="http://schemas.openxmlformats.org/officeDocument/2006/relationships/hyperlink" Target="https://ec.europa.eu/enrd/rural-revitalisation_en.html" TargetMode="External"/><Relationship Id="rId11" Type="http://schemas.openxmlformats.org/officeDocument/2006/relationships/hyperlink" Target="https://observatory.rural-vision.europa.eu/thematic-analyses/functional-rural-areas?lng=en" TargetMode="External"/><Relationship Id="rId24" Type="http://schemas.openxmlformats.org/officeDocument/2006/relationships/hyperlink" Target="http://elard.eu/wp-content/uploads/2023/01/European-Rural_Parliament-Manifesto-Final-2022-1.pdf" TargetMode="External"/><Relationship Id="rId5" Type="http://schemas.openxmlformats.org/officeDocument/2006/relationships/hyperlink" Target="https://ec.europa.eu/economy_finance/recovery-and-resilience-scoreboard/social.html" TargetMode="External"/><Relationship Id="rId15" Type="http://schemas.openxmlformats.org/officeDocument/2006/relationships/hyperlink" Target="https://ruralpact.rural-vision.europa.eu/commitments_en" TargetMode="External"/><Relationship Id="rId23" Type="http://schemas.openxmlformats.org/officeDocument/2006/relationships/hyperlink" Target="https://ruralpact.rural-vision.europa.eu/events/eu-funds-paving-way-rural-vision_en" TargetMode="External"/><Relationship Id="rId10" Type="http://schemas.openxmlformats.org/officeDocument/2006/relationships/hyperlink" Target="https://observatory.rural-vision.europa.eu/" TargetMode="External"/><Relationship Id="rId19" Type="http://schemas.openxmlformats.org/officeDocument/2006/relationships/hyperlink" Target="https://rural-vision.europa.eu/events/rural-pact-conference-sweden-2023-05-03_en" TargetMode="External"/><Relationship Id="rId4" Type="http://schemas.openxmlformats.org/officeDocument/2006/relationships/hyperlink" Target="https://agriculture.ec.europa.eu/common-agricultural-policy/rural-development/supporting-smart-village-strategies_en" TargetMode="External"/><Relationship Id="rId9" Type="http://schemas.openxmlformats.org/officeDocument/2006/relationships/hyperlink" Target="https://rural-vision.europa.eu/action-plan/resilient_en" TargetMode="External"/><Relationship Id="rId14" Type="http://schemas.openxmlformats.org/officeDocument/2006/relationships/hyperlink" Target="https://ruralpact.rural-vision.europa.eu/events/all_en" TargetMode="External"/><Relationship Id="rId22" Type="http://schemas.openxmlformats.org/officeDocument/2006/relationships/hyperlink" Target="https://rural-vision.europa.eu/events/taking-action-tackle-rural-depopulation-2023-06-29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EurolookProperties>
  <ProductCustomizationId>EC</ProductCustomizationId>
  <Created>
    <Version>10.0.45336.0</Version>
    <Date>2023-11-17T16:39:25</Date>
    <Language>EN</Language>
    <Note/>
  </Created>
  <Edited>
    <Version/>
    <Date/>
  </Edited>
  <DocumentModel>
    <Id>6cbda13a-4db2-46c6-876a-ef72275827ef</Id>
    <Name>Report</Name>
  </DocumentModel>
  <CustomTemplate>
    <Id/>
    <Name/>
  </CustomTemplate>
  <DocumentDate>2023-11-17T16:39:25</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SpecialHandling MetadataSerializationType="SimpleValue"/>
    <EC_SecurityDistributionWorkingGroup MetadataSerializationType="SimpleValue"/>
    <EC_SecurityDateMarkingEvent MetadataSerializationType="SimpleValue"/>
    <EC_SecurityDateMarkingDate MetadataSerializationType="SimpleValue"/>
    <EC_SecurityDistributionDG MetadataSerializationType="SimpleValue"/>
    <EC_SecurityMarking MetadataSerializationType="SimpleValue"/>
  </DocumentMetadata>
</Eurolook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D96633E31281498B687B0C1E393395" ma:contentTypeVersion="4" ma:contentTypeDescription="Create a new document." ma:contentTypeScope="" ma:versionID="4b1be4f2b47063c47b87b830f6674f06">
  <xsd:schema xmlns:xsd="http://www.w3.org/2001/XMLSchema" xmlns:xs="http://www.w3.org/2001/XMLSchema" xmlns:p="http://schemas.microsoft.com/office/2006/metadata/properties" xmlns:ns2="ec70fff2-d2dd-4d98-a8e1-a182f8a07412" targetNamespace="http://schemas.microsoft.com/office/2006/metadata/properties" ma:root="true" ma:fieldsID="4b15398d946baa00820b6609a195addb" ns2:_="">
    <xsd:import namespace="ec70fff2-d2dd-4d98-a8e1-a182f8a074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0fff2-d2dd-4d98-a8e1-a182f8a07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Author Role="Creator" AuthorRoleName="Writer" AuthorRoleId="a4fbaff4-b07c-48b4-a21e-e7b9eedf3796">
  <Id>bd61af63-6ecb-4613-800f-96bcef310a74</Id>
  <Names>
    <Latin>
      <FirstName>Alexia</FirstName>
      <LastName>ROUBY</LastName>
    </Latin>
    <Greek>
      <FirstName/>
      <LastName/>
    </Greek>
    <Cyrillic>
      <FirstName/>
      <LastName/>
    </Cyrillic>
    <DocumentScript>
      <FirstName>Alexia</FirstName>
      <LastName>ROUBY</LastName>
      <FullName>Alexia ROUBY</FullName>
    </DocumentScript>
  </Names>
  <Initials>AR</Initials>
  <Gender>f</Gender>
  <Email>Alexia.ROUBY@ec.europa.eu</Email>
  <Service>AGRI.D.1</Service>
  <Function ADCode="" ShowInSignature="true" ShowInHeader="false" HeaderText="">Policy coordinator</Function>
  <WebAddress>https://rural-vision.europa.eu/index_en</WebAddress>
  <FunctionalMailbox>EC-VISION-RURAL-AREAS@ec.europa.eu</FunctionalMailbox>
  <InheritedWebAddress>https://rural-vision.europa.eu/index_en</InheritedWebAddress>
  <OrgaEntity1>
    <Id>dceee1a0-d6c4-4ae4-85b1-ca07eb5e67fa</Id>
    <LogicalLevel>1</LogicalLevel>
    <Name>AGRI</Name>
    <HeadLine1/>
    <HeadLine2/>
    <PrimaryAddressId>f03b5801-04c9-4931-aa17-c6d6c70bc579</PrimaryAddressId>
    <SecondaryAddressId/>
    <WebAddress/>
    <InheritedWebAddress>http://europa.eu</InheritedWebAddress>
    <ShowInHeader>true</ShowInHeader>
  </OrgaEntity1>
  <OrgaEntity2>
    <Id>47f38d13-6837-43cb-91e5-9304130d1f7e</Id>
    <LogicalLevel>2</LogicalLevel>
    <Name>AGRI.D</Name>
    <HeadLine1>Directorate D – CAP Strategic Plans II</HeadLine1>
    <HeadLine2/>
    <PrimaryAddressId>f03b5801-04c9-4931-aa17-c6d6c70bc579</PrimaryAddressId>
    <SecondaryAddressId/>
    <WebAddress/>
    <InheritedWebAddress>http://europa.eu</InheritedWebAddress>
    <ShowInHeader>true</ShowInHeader>
  </OrgaEntity2>
  <OrgaEntity3>
    <Id>679eaa71-71d3-4a94-9f10-a1100380b6e8</Id>
    <LogicalLevel>3</LogicalLevel>
    <Name>AGRI.D.1</Name>
    <HeadLine1>(Once finalised, document to be put in legiswrite in order to add cover page for CP-035 with appropriate EC header)</HeadLine1>
    <HeadLine2/>
    <PrimaryAddressId>f03b5801-04c9-4931-aa17-c6d6c70bc579</PrimaryAddressId>
    <SecondaryAddressId/>
    <WebAddress/>
    <InheritedWebAddress>http://europa.eu</InheritedWebAddress>
    <ShowInHeader>true</ShowInHeader>
  </OrgaEntity3>
  <Hierarchy>
    <OrgaEntity>
      <Id>dceee1a0-d6c4-4ae4-85b1-ca07eb5e67fa</Id>
      <LogicalLevel>1</LogicalLevel>
      <Name>AGRI</Name>
      <HeadLine1>DIRECTORATE-GENERAL FOR AGRICULTURE AND RURAL DEVELOPMENT</HeadLine1>
      <HeadLine2/>
      <PrimaryAddressId>f03b5801-04c9-4931-aa17-c6d6c70bc579</PrimaryAddressId>
      <SecondaryAddressId/>
      <WebAddress/>
      <InheritedWebAddress>http://europa.eu</InheritedWebAddress>
      <ShowInHeader>true</ShowInHeader>
    </OrgaEntity>
    <OrgaEntity>
      <Id>47f38d13-6837-43cb-91e5-9304130d1f7e</Id>
      <LogicalLevel>2</LogicalLevel>
      <Name>AGRI.D</Name>
      <HeadLine1>Directorate D – CAP Strategic Plans II</HeadLine1>
      <HeadLine2/>
      <PrimaryAddressId>f03b5801-04c9-4931-aa17-c6d6c70bc579</PrimaryAddressId>
      <SecondaryAddressId/>
      <WebAddress/>
      <InheritedWebAddress>http://europa.eu</InheritedWebAddress>
      <ShowInHeader>true</ShowInHeader>
    </OrgaEntity>
    <OrgaEntity>
      <Id>679eaa71-71d3-4a94-9f10-a1100380b6e8</Id>
      <LogicalLevel>3</LogicalLevel>
      <Name>AGRI.D.1</Name>
      <HeadLine1>D.1 – Rural areas &amp; networks</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+32 229-51602</Phone>
    <Office>L130 10/011</Office>
  </MainWorkplace>
  <Workplaces>
    <Workplace IsMain="true">
      <AddressId>f03b5801-04c9-4931-aa17-c6d6c70bc579</AddressId>
      <Fax/>
      <Phone>+32 229-51602</Phone>
      <Office>L130 10/011</Office>
    </Workplace>
  </Workplaces>
</Author>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B212D-47D7-418F-9EF2-F3E4A877A9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BB420ADE-4246-4F7A-8B04-BACF4A38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0fff2-d2dd-4d98-a8e1-a182f8a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CEB9886A-D4F1-46ED-83EC-7E75DAB37940}">
  <ds:schemaRefs/>
</ds:datastoreItem>
</file>

<file path=customXml/itemProps6.xml><?xml version="1.0" encoding="utf-8"?>
<ds:datastoreItem xmlns:ds="http://schemas.openxmlformats.org/officeDocument/2006/customXml" ds:itemID="{466ABF63-12FF-4C54-AAF8-B6A5E2AA938C}">
  <ds:schemaRefs>
    <ds:schemaRef ds:uri="http://schemas.microsoft.com/sharepoint/v3/contenttype/forms"/>
  </ds:schemaRefs>
</ds:datastoreItem>
</file>

<file path=customXml/itemProps7.xml><?xml version="1.0" encoding="utf-8"?>
<ds:datastoreItem xmlns:ds="http://schemas.openxmlformats.org/officeDocument/2006/customXml" ds:itemID="{4DE92CEA-5B1F-4CCF-B4C8-4A51595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7135</Words>
  <Characters>40673</Characters>
  <Application>Microsoft Office Word</Application>
  <DocSecurity>0</DocSecurity>
  <PresentationFormat>Microsoft Word 14.0</PresentationFormat>
  <Lines>338</Lines>
  <Paragraphs>95</Paragraphs>
  <ScaleCrop>true</ScaleCrop>
  <HeadingPairs>
    <vt:vector size="2" baseType="variant">
      <vt:variant>
        <vt:lpstr>Title</vt:lpstr>
      </vt:variant>
      <vt:variant>
        <vt:i4>1</vt:i4>
      </vt:variant>
    </vt:vector>
  </HeadingPairs>
  <TitlesOfParts>
    <vt:vector size="1" baseType="lpstr">
      <vt:lpstr>The long-term vision for the EU’s rural areas: key achievements and ways forward</vt:lpstr>
    </vt:vector>
  </TitlesOfParts>
  <Manager/>
  <Company/>
  <LinksUpToDate>false</LinksUpToDate>
  <CharactersWithSpaces>47713</CharactersWithSpaces>
  <SharedDoc>false</SharedDoc>
  <HLinks>
    <vt:vector size="234" baseType="variant">
      <vt:variant>
        <vt:i4>5767259</vt:i4>
      </vt:variant>
      <vt:variant>
        <vt:i4>3</vt:i4>
      </vt:variant>
      <vt:variant>
        <vt:i4>0</vt:i4>
      </vt:variant>
      <vt:variant>
        <vt:i4>5</vt:i4>
      </vt:variant>
      <vt:variant>
        <vt:lpwstr>https://observatory.rural-vision.europa.eu/?lng=en&amp;ctx=RUROBS</vt:lpwstr>
      </vt:variant>
      <vt:variant>
        <vt:lpwstr/>
      </vt:variant>
      <vt:variant>
        <vt:i4>7995422</vt:i4>
      </vt:variant>
      <vt:variant>
        <vt:i4>0</vt:i4>
      </vt:variant>
      <vt:variant>
        <vt:i4>0</vt:i4>
      </vt:variant>
      <vt:variant>
        <vt:i4>5</vt:i4>
      </vt:variant>
      <vt:variant>
        <vt:lpwstr>https://ruralpact.rural-vision.europa.eu/rural-revitalisation_en</vt:lpwstr>
      </vt:variant>
      <vt:variant>
        <vt:lpwstr/>
      </vt:variant>
      <vt:variant>
        <vt:i4>2031726</vt:i4>
      </vt:variant>
      <vt:variant>
        <vt:i4>78</vt:i4>
      </vt:variant>
      <vt:variant>
        <vt:i4>0</vt:i4>
      </vt:variant>
      <vt:variant>
        <vt:i4>5</vt:i4>
      </vt:variant>
      <vt:variant>
        <vt:lpwstr>http://elard.eu/wp-content/uploads/2023/01/European-Rural_Parliament-Manifesto-Final-2022-1.pdf</vt:lpwstr>
      </vt:variant>
      <vt:variant>
        <vt:lpwstr/>
      </vt:variant>
      <vt:variant>
        <vt:i4>7995433</vt:i4>
      </vt:variant>
      <vt:variant>
        <vt:i4>75</vt:i4>
      </vt:variant>
      <vt:variant>
        <vt:i4>0</vt:i4>
      </vt:variant>
      <vt:variant>
        <vt:i4>5</vt:i4>
      </vt:variant>
      <vt:variant>
        <vt:lpwstr>https://erp2022.eu/admin/zal/5_ERP_Declaration.pdf</vt:lpwstr>
      </vt:variant>
      <vt:variant>
        <vt:lpwstr/>
      </vt:variant>
      <vt:variant>
        <vt:i4>3997703</vt:i4>
      </vt:variant>
      <vt:variant>
        <vt:i4>72</vt:i4>
      </vt:variant>
      <vt:variant>
        <vt:i4>0</vt:i4>
      </vt:variant>
      <vt:variant>
        <vt:i4>5</vt:i4>
      </vt:variant>
      <vt:variant>
        <vt:lpwstr>https://ruralpact.rural-vision.europa.eu/events/eu-funds-paving-way-rural-vision_en</vt:lpwstr>
      </vt:variant>
      <vt:variant>
        <vt:lpwstr/>
      </vt:variant>
      <vt:variant>
        <vt:i4>6684682</vt:i4>
      </vt:variant>
      <vt:variant>
        <vt:i4>69</vt:i4>
      </vt:variant>
      <vt:variant>
        <vt:i4>0</vt:i4>
      </vt:variant>
      <vt:variant>
        <vt:i4>5</vt:i4>
      </vt:variant>
      <vt:variant>
        <vt:lpwstr>https://rural-vision.europa.eu/events/taking-action-tackle-rural-depopulation-2023-06-29_en</vt:lpwstr>
      </vt:variant>
      <vt:variant>
        <vt:lpwstr/>
      </vt:variant>
      <vt:variant>
        <vt:i4>1245224</vt:i4>
      </vt:variant>
      <vt:variant>
        <vt:i4>63</vt:i4>
      </vt:variant>
      <vt:variant>
        <vt:i4>0</vt:i4>
      </vt:variant>
      <vt:variant>
        <vt:i4>5</vt:i4>
      </vt:variant>
      <vt:variant>
        <vt:lpwstr>https://rural-vision.europa.eu/events/shaping-future-rural-areas-2023-09-27_en</vt:lpwstr>
      </vt:variant>
      <vt:variant>
        <vt:lpwstr/>
      </vt:variant>
      <vt:variant>
        <vt:i4>2752518</vt:i4>
      </vt:variant>
      <vt:variant>
        <vt:i4>60</vt:i4>
      </vt:variant>
      <vt:variant>
        <vt:i4>0</vt:i4>
      </vt:variant>
      <vt:variant>
        <vt:i4>5</vt:i4>
      </vt:variant>
      <vt:variant>
        <vt:lpwstr>https://rural-vision.europa.eu/events/rural-pact-conference-sweden-2023-05-03_en</vt:lpwstr>
      </vt:variant>
      <vt:variant>
        <vt:lpwstr/>
      </vt:variant>
      <vt:variant>
        <vt:i4>65637</vt:i4>
      </vt:variant>
      <vt:variant>
        <vt:i4>57</vt:i4>
      </vt:variant>
      <vt:variant>
        <vt:i4>0</vt:i4>
      </vt:variant>
      <vt:variant>
        <vt:i4>5</vt:i4>
      </vt:variant>
      <vt:variant>
        <vt:lpwstr>https://rural-vision.europa.eu/events/rural-pact-conference-2022-06-15_en</vt:lpwstr>
      </vt:variant>
      <vt:variant>
        <vt:lpwstr/>
      </vt:variant>
      <vt:variant>
        <vt:i4>8192086</vt:i4>
      </vt:variant>
      <vt:variant>
        <vt:i4>54</vt:i4>
      </vt:variant>
      <vt:variant>
        <vt:i4>0</vt:i4>
      </vt:variant>
      <vt:variant>
        <vt:i4>5</vt:i4>
      </vt:variant>
      <vt:variant>
        <vt:lpwstr>https://ruralpact.rural-vision.europa.eu/publications/making-rural-pact-happen-member-states_en</vt:lpwstr>
      </vt:variant>
      <vt:variant>
        <vt:lpwstr/>
      </vt:variant>
      <vt:variant>
        <vt:i4>3932260</vt:i4>
      </vt:variant>
      <vt:variant>
        <vt:i4>51</vt:i4>
      </vt:variant>
      <vt:variant>
        <vt:i4>0</vt:i4>
      </vt:variant>
      <vt:variant>
        <vt:i4>5</vt:i4>
      </vt:variant>
      <vt:variant>
        <vt:lpwstr>https://ec.europa.eu/enrd/enrd-thematic-work/long-term-rural-vision/TG-rural-proofing_en_en.html</vt:lpwstr>
      </vt:variant>
      <vt:variant>
        <vt:lpwstr/>
      </vt:variant>
      <vt:variant>
        <vt:i4>2162712</vt:i4>
      </vt:variant>
      <vt:variant>
        <vt:i4>48</vt:i4>
      </vt:variant>
      <vt:variant>
        <vt:i4>0</vt:i4>
      </vt:variant>
      <vt:variant>
        <vt:i4>5</vt:i4>
      </vt:variant>
      <vt:variant>
        <vt:lpwstr>https://ruralpact.rural-vision.europa.eu/commitments_en</vt:lpwstr>
      </vt:variant>
      <vt:variant>
        <vt:lpwstr/>
      </vt:variant>
      <vt:variant>
        <vt:i4>5570595</vt:i4>
      </vt:variant>
      <vt:variant>
        <vt:i4>45</vt:i4>
      </vt:variant>
      <vt:variant>
        <vt:i4>0</vt:i4>
      </vt:variant>
      <vt:variant>
        <vt:i4>5</vt:i4>
      </vt:variant>
      <vt:variant>
        <vt:lpwstr>https://ruralpact.rural-vision.europa.eu/events/all_en</vt:lpwstr>
      </vt:variant>
      <vt:variant>
        <vt:lpwstr/>
      </vt:variant>
      <vt:variant>
        <vt:i4>5439503</vt:i4>
      </vt:variant>
      <vt:variant>
        <vt:i4>42</vt:i4>
      </vt:variant>
      <vt:variant>
        <vt:i4>0</vt:i4>
      </vt:variant>
      <vt:variant>
        <vt:i4>5</vt:i4>
      </vt:variant>
      <vt:variant>
        <vt:lpwstr>https://ruralpact.rural-vision.europa.eu/</vt:lpwstr>
      </vt:variant>
      <vt:variant>
        <vt:lpwstr/>
      </vt:variant>
      <vt:variant>
        <vt:i4>7536725</vt:i4>
      </vt:variant>
      <vt:variant>
        <vt:i4>39</vt:i4>
      </vt:variant>
      <vt:variant>
        <vt:i4>0</vt:i4>
      </vt:variant>
      <vt:variant>
        <vt:i4>5</vt:i4>
      </vt:variant>
      <vt:variant>
        <vt:lpwstr>https://agriculture.ec.europa.eu/system/files/2022-07/rural-pact-proposal_en.pdf</vt:lpwstr>
      </vt:variant>
      <vt:variant>
        <vt:lpwstr/>
      </vt:variant>
      <vt:variant>
        <vt:i4>6422633</vt:i4>
      </vt:variant>
      <vt:variant>
        <vt:i4>36</vt:i4>
      </vt:variant>
      <vt:variant>
        <vt:i4>0</vt:i4>
      </vt:variant>
      <vt:variant>
        <vt:i4>5</vt:i4>
      </vt:variant>
      <vt:variant>
        <vt:lpwstr>https://observatory.rural-vision.europa.eu/thematic-analyses/functional-rural-areas?lng=en</vt:lpwstr>
      </vt:variant>
      <vt:variant>
        <vt:lpwstr/>
      </vt:variant>
      <vt:variant>
        <vt:i4>2293871</vt:i4>
      </vt:variant>
      <vt:variant>
        <vt:i4>33</vt:i4>
      </vt:variant>
      <vt:variant>
        <vt:i4>0</vt:i4>
      </vt:variant>
      <vt:variant>
        <vt:i4>5</vt:i4>
      </vt:variant>
      <vt:variant>
        <vt:lpwstr>https://observatory.rural-vision.europa.eu/</vt:lpwstr>
      </vt:variant>
      <vt:variant>
        <vt:lpwstr/>
      </vt:variant>
      <vt:variant>
        <vt:i4>786472</vt:i4>
      </vt:variant>
      <vt:variant>
        <vt:i4>30</vt:i4>
      </vt:variant>
      <vt:variant>
        <vt:i4>0</vt:i4>
      </vt:variant>
      <vt:variant>
        <vt:i4>5</vt:i4>
      </vt:variant>
      <vt:variant>
        <vt:lpwstr>https://rural-vision.europa.eu/action-plan/resilient_en</vt:lpwstr>
      </vt:variant>
      <vt:variant>
        <vt:lpwstr>supporting-the-inclusion-of-migrants-in-rural-areas</vt:lpwstr>
      </vt:variant>
      <vt:variant>
        <vt:i4>6684682</vt:i4>
      </vt:variant>
      <vt:variant>
        <vt:i4>27</vt:i4>
      </vt:variant>
      <vt:variant>
        <vt:i4>0</vt:i4>
      </vt:variant>
      <vt:variant>
        <vt:i4>5</vt:i4>
      </vt:variant>
      <vt:variant>
        <vt:lpwstr>https://rural-vision.europa.eu/events/taking-action-tackle-rural-depopulation-2023-06-29_en</vt:lpwstr>
      </vt:variant>
      <vt:variant>
        <vt:lpwstr/>
      </vt:variant>
      <vt:variant>
        <vt:i4>7995422</vt:i4>
      </vt:variant>
      <vt:variant>
        <vt:i4>24</vt:i4>
      </vt:variant>
      <vt:variant>
        <vt:i4>0</vt:i4>
      </vt:variant>
      <vt:variant>
        <vt:i4>5</vt:i4>
      </vt:variant>
      <vt:variant>
        <vt:lpwstr>https://ruralpact.rural-vision.europa.eu/rural-revitalisation_en</vt:lpwstr>
      </vt:variant>
      <vt:variant>
        <vt:lpwstr/>
      </vt:variant>
      <vt:variant>
        <vt:i4>8257564</vt:i4>
      </vt:variant>
      <vt:variant>
        <vt:i4>21</vt:i4>
      </vt:variant>
      <vt:variant>
        <vt:i4>0</vt:i4>
      </vt:variant>
      <vt:variant>
        <vt:i4>5</vt:i4>
      </vt:variant>
      <vt:variant>
        <vt:lpwstr>https://ec.europa.eu/enrd/rural-revitalisation_en.html</vt:lpwstr>
      </vt:variant>
      <vt:variant>
        <vt:lpwstr/>
      </vt:variant>
      <vt:variant>
        <vt:i4>6291529</vt:i4>
      </vt:variant>
      <vt:variant>
        <vt:i4>15</vt:i4>
      </vt:variant>
      <vt:variant>
        <vt:i4>0</vt:i4>
      </vt:variant>
      <vt:variant>
        <vt:i4>5</vt:i4>
      </vt:variant>
      <vt:variant>
        <vt:lpwstr>https://ec.europa.eu/economy_finance/recovery-and-resilience-scoreboard/social.html</vt:lpwstr>
      </vt:variant>
      <vt:variant>
        <vt:lpwstr/>
      </vt:variant>
      <vt:variant>
        <vt:i4>2949210</vt:i4>
      </vt:variant>
      <vt:variant>
        <vt:i4>12</vt:i4>
      </vt:variant>
      <vt:variant>
        <vt:i4>0</vt:i4>
      </vt:variant>
      <vt:variant>
        <vt:i4>5</vt:i4>
      </vt:variant>
      <vt:variant>
        <vt:lpwstr>https://agriculture.ec.europa.eu/common-agricultural-policy/rural-development/supporting-smart-village-strategies_en</vt:lpwstr>
      </vt:variant>
      <vt:variant>
        <vt:lpwstr/>
      </vt:variant>
      <vt:variant>
        <vt:i4>7340054</vt:i4>
      </vt:variant>
      <vt:variant>
        <vt:i4>6</vt:i4>
      </vt:variant>
      <vt:variant>
        <vt:i4>0</vt:i4>
      </vt:variant>
      <vt:variant>
        <vt:i4>5</vt:i4>
      </vt:variant>
      <vt:variant>
        <vt:lpwstr>https://ec.europa.eu/eurostat/statistics-explained/index.php?title=Population_and_housing_census_2021_-_population_grids&amp;stable=1</vt:lpwstr>
      </vt:variant>
      <vt:variant>
        <vt:lpwstr/>
      </vt:variant>
      <vt:variant>
        <vt:i4>4718594</vt:i4>
      </vt:variant>
      <vt:variant>
        <vt:i4>3</vt:i4>
      </vt:variant>
      <vt:variant>
        <vt:i4>0</vt:i4>
      </vt:variant>
      <vt:variant>
        <vt:i4>5</vt:i4>
      </vt:variant>
      <vt:variant>
        <vt:lpwstr>https://ec.europa.eu/eurostat/statistics-explained/index.php?title=Territorial_typologies_manual_-_degree_of_urbanisation</vt:lpwstr>
      </vt:variant>
      <vt:variant>
        <vt:lpwstr/>
      </vt:variant>
      <vt:variant>
        <vt:i4>2293863</vt:i4>
      </vt:variant>
      <vt:variant>
        <vt:i4>0</vt:i4>
      </vt:variant>
      <vt:variant>
        <vt:i4>0</vt:i4>
      </vt:variant>
      <vt:variant>
        <vt:i4>5</vt:i4>
      </vt:variant>
      <vt:variant>
        <vt:lpwstr>https://doi.org/10.2776/164290</vt:lpwstr>
      </vt:variant>
      <vt:variant>
        <vt:lpwstr/>
      </vt:variant>
      <vt:variant>
        <vt:i4>6094967</vt:i4>
      </vt:variant>
      <vt:variant>
        <vt:i4>36</vt:i4>
      </vt:variant>
      <vt:variant>
        <vt:i4>0</vt:i4>
      </vt:variant>
      <vt:variant>
        <vt:i4>5</vt:i4>
      </vt:variant>
      <vt:variant>
        <vt:lpwstr>mailto:Marie.LAMBERT@ec.europa.eu</vt:lpwstr>
      </vt:variant>
      <vt:variant>
        <vt:lpwstr/>
      </vt:variant>
      <vt:variant>
        <vt:i4>3342356</vt:i4>
      </vt:variant>
      <vt:variant>
        <vt:i4>33</vt:i4>
      </vt:variant>
      <vt:variant>
        <vt:i4>0</vt:i4>
      </vt:variant>
      <vt:variant>
        <vt:i4>5</vt:i4>
      </vt:variant>
      <vt:variant>
        <vt:lpwstr>mailto:Alexia.ROUBY@ec.europa.eu</vt:lpwstr>
      </vt:variant>
      <vt:variant>
        <vt:lpwstr/>
      </vt:variant>
      <vt:variant>
        <vt:i4>2752520</vt:i4>
      </vt:variant>
      <vt:variant>
        <vt:i4>30</vt:i4>
      </vt:variant>
      <vt:variant>
        <vt:i4>0</vt:i4>
      </vt:variant>
      <vt:variant>
        <vt:i4>5</vt:i4>
      </vt:variant>
      <vt:variant>
        <vt:lpwstr>mailto:Silvia.NANNI@ec.europa.eu</vt:lpwstr>
      </vt:variant>
      <vt:variant>
        <vt:lpwstr/>
      </vt:variant>
      <vt:variant>
        <vt:i4>4063241</vt:i4>
      </vt:variant>
      <vt:variant>
        <vt:i4>27</vt:i4>
      </vt:variant>
      <vt:variant>
        <vt:i4>0</vt:i4>
      </vt:variant>
      <vt:variant>
        <vt:i4>5</vt:i4>
      </vt:variant>
      <vt:variant>
        <vt:lpwstr>mailto:Marina.ROYO-DE-BLAS@ec.europa.eu</vt:lpwstr>
      </vt:variant>
      <vt:variant>
        <vt:lpwstr/>
      </vt:variant>
      <vt:variant>
        <vt:i4>6094967</vt:i4>
      </vt:variant>
      <vt:variant>
        <vt:i4>24</vt:i4>
      </vt:variant>
      <vt:variant>
        <vt:i4>0</vt:i4>
      </vt:variant>
      <vt:variant>
        <vt:i4>5</vt:i4>
      </vt:variant>
      <vt:variant>
        <vt:lpwstr>mailto:Marie.LAMBERT@ec.europa.eu</vt:lpwstr>
      </vt:variant>
      <vt:variant>
        <vt:lpwstr/>
      </vt:variant>
      <vt:variant>
        <vt:i4>3342356</vt:i4>
      </vt:variant>
      <vt:variant>
        <vt:i4>21</vt:i4>
      </vt:variant>
      <vt:variant>
        <vt:i4>0</vt:i4>
      </vt:variant>
      <vt:variant>
        <vt:i4>5</vt:i4>
      </vt:variant>
      <vt:variant>
        <vt:lpwstr>mailto:Alexia.ROUBY@ec.europa.eu</vt:lpwstr>
      </vt:variant>
      <vt:variant>
        <vt:lpwstr/>
      </vt:variant>
      <vt:variant>
        <vt:i4>6094967</vt:i4>
      </vt:variant>
      <vt:variant>
        <vt:i4>18</vt:i4>
      </vt:variant>
      <vt:variant>
        <vt:i4>0</vt:i4>
      </vt:variant>
      <vt:variant>
        <vt:i4>5</vt:i4>
      </vt:variant>
      <vt:variant>
        <vt:lpwstr>mailto:Marie.LAMBERT@ec.europa.eu</vt:lpwstr>
      </vt:variant>
      <vt:variant>
        <vt:lpwstr/>
      </vt:variant>
      <vt:variant>
        <vt:i4>8060964</vt:i4>
      </vt:variant>
      <vt:variant>
        <vt:i4>15</vt:i4>
      </vt:variant>
      <vt:variant>
        <vt:i4>0</vt:i4>
      </vt:variant>
      <vt:variant>
        <vt:i4>5</vt:i4>
      </vt:variant>
      <vt:variant>
        <vt:lpwstr>https://pjp-eu.coe.int/documents/42128013/106317733/Rural-youth-study.pdf/1fde9ee6-48ce-a2f7-2985-124b44ae46e7?t=1632419466000</vt:lpwstr>
      </vt:variant>
      <vt:variant>
        <vt:lpwstr/>
      </vt:variant>
      <vt:variant>
        <vt:i4>393273</vt:i4>
      </vt:variant>
      <vt:variant>
        <vt:i4>12</vt:i4>
      </vt:variant>
      <vt:variant>
        <vt:i4>0</vt:i4>
      </vt:variant>
      <vt:variant>
        <vt:i4>5</vt:i4>
      </vt:variant>
      <vt:variant>
        <vt:lpwstr>mailto:Wallis.Goelen@ec.europa.eu</vt:lpwstr>
      </vt:variant>
      <vt:variant>
        <vt:lpwstr/>
      </vt:variant>
      <vt:variant>
        <vt:i4>4063241</vt:i4>
      </vt:variant>
      <vt:variant>
        <vt:i4>9</vt:i4>
      </vt:variant>
      <vt:variant>
        <vt:i4>0</vt:i4>
      </vt:variant>
      <vt:variant>
        <vt:i4>5</vt:i4>
      </vt:variant>
      <vt:variant>
        <vt:lpwstr>mailto:Marina.ROYO-DE-BLAS@ec.europa.eu</vt:lpwstr>
      </vt:variant>
      <vt:variant>
        <vt:lpwstr/>
      </vt:variant>
      <vt:variant>
        <vt:i4>3342356</vt:i4>
      </vt:variant>
      <vt:variant>
        <vt:i4>6</vt:i4>
      </vt:variant>
      <vt:variant>
        <vt:i4>0</vt:i4>
      </vt:variant>
      <vt:variant>
        <vt:i4>5</vt:i4>
      </vt:variant>
      <vt:variant>
        <vt:lpwstr>mailto:Alexia.ROUBY@ec.europa.eu</vt:lpwstr>
      </vt:variant>
      <vt:variant>
        <vt:lpwstr/>
      </vt:variant>
      <vt:variant>
        <vt:i4>4063241</vt:i4>
      </vt:variant>
      <vt:variant>
        <vt:i4>3</vt:i4>
      </vt:variant>
      <vt:variant>
        <vt:i4>0</vt:i4>
      </vt:variant>
      <vt:variant>
        <vt:i4>5</vt:i4>
      </vt:variant>
      <vt:variant>
        <vt:lpwstr>mailto:Marina.ROYO-DE-BLAS@ec.europa.eu</vt:lpwstr>
      </vt:variant>
      <vt:variant>
        <vt:lpwstr/>
      </vt:variant>
      <vt:variant>
        <vt:i4>4063241</vt:i4>
      </vt:variant>
      <vt:variant>
        <vt:i4>0</vt:i4>
      </vt:variant>
      <vt:variant>
        <vt:i4>0</vt:i4>
      </vt:variant>
      <vt:variant>
        <vt:i4>5</vt:i4>
      </vt:variant>
      <vt:variant>
        <vt:lpwstr>mailto:Marina.ROYO-DE-BLAS@ec.europa.eu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long-term vision for the EU’s rural areas: key achievements and ways forward</dc:title>
  <dc:subject>Public report</dc:subject>
  <dc:creator/>
  <cp:keywords/>
  <dc:description/>
  <cp:lastModifiedBy>EC CoDe</cp:lastModifiedBy>
  <cp:revision>5</cp:revision>
  <cp:lastPrinted>2024-03-01T02:34:00Z</cp:lastPrinted>
  <dcterms:created xsi:type="dcterms:W3CDTF">2024-03-25T09:18:00Z</dcterms:created>
  <dcterms:modified xsi:type="dcterms:W3CDTF">2024-03-26T11:30:00Z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2023-11-17T15:39:27Z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021b68cc-c6a8-4cb7-8d7f-37888fdba16e</vt:lpwstr>
  </property>
  <property fmtid="{D5CDD505-2E9C-101B-9397-08002B2CF9AE}" pid="8" name="MSIP_Label_6bd9ddd1-4d20-43f6-abfa-fc3c07406f94_ContentBits">
    <vt:lpwstr>0</vt:lpwstr>
  </property>
  <property fmtid="{D5CDD505-2E9C-101B-9397-08002B2CF9AE}" pid="9" name="ContentTypeId">
    <vt:lpwstr>0x01010092D96633E31281498B687B0C1E393395</vt:lpwstr>
  </property>
  <property fmtid="{D5CDD505-2E9C-101B-9397-08002B2CF9AE}" pid="10" name="Level of sensitivity">
    <vt:lpwstr>Standard treatment</vt:lpwstr>
  </property>
  <property fmtid="{D5CDD505-2E9C-101B-9397-08002B2CF9AE}" pid="11" name="_LW_INVALIDATED_EurolookVersion">
    <vt:lpwstr>10.0</vt:lpwstr>
  </property>
  <property fmtid="{D5CDD505-2E9C-101B-9397-08002B2CF9AE}" pid="12" name="_LW_INVALIDATED_ELDocType">
    <vt:lpwstr>rep.dot</vt:lpwstr>
  </property>
  <property fmtid="{D5CDD505-2E9C-101B-9397-08002B2CF9AE}" pid="13" name="Part">
    <vt:lpwstr>1</vt:lpwstr>
  </property>
  <property fmtid="{D5CDD505-2E9C-101B-9397-08002B2CF9AE}" pid="14" name="Total parts">
    <vt:lpwstr>1</vt:lpwstr>
  </property>
  <property fmtid="{D5CDD505-2E9C-101B-9397-08002B2CF9AE}" pid="15" name="Last edited using">
    <vt:lpwstr>LW 9.0, Build 20230317</vt:lpwstr>
  </property>
  <property fmtid="{D5CDD505-2E9C-101B-9397-08002B2CF9AE}" pid="16" name="CPTemplateID">
    <vt:lpwstr>CP-035</vt:lpwstr>
  </property>
  <property fmtid="{D5CDD505-2E9C-101B-9397-08002B2CF9AE}" pid="17" name="Created using">
    <vt:lpwstr>LW 9.0, Build 20230317</vt:lpwstr>
  </property>
  <property fmtid="{D5CDD505-2E9C-101B-9397-08002B2CF9AE}" pid="18" name="MediaServiceImageTags">
    <vt:lpwstr/>
  </property>
  <property fmtid="{D5CDD505-2E9C-101B-9397-08002B2CF9AE}" pid="19" name="DocStatus">
    <vt:lpwstr>Green</vt:lpwstr>
  </property>
</Properties>
</file>