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6172" w14:textId="0BD5AA92" w:rsidR="005C0060" w:rsidRPr="005E457F" w:rsidRDefault="00D0545B" w:rsidP="00D0545B">
      <w:pPr>
        <w:pStyle w:val="Pagedecouverture"/>
        <w:rPr>
          <w:noProof/>
        </w:rPr>
      </w:pPr>
      <w:bookmarkStart w:id="0" w:name="LW_BM_COVERPAGE"/>
      <w:r>
        <w:rPr>
          <w:noProof/>
        </w:rPr>
        <w:pict w14:anchorId="4DD1E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F3DC6E78-C2F5-4112-9579-624BE27EA5C0" style="width:455.25pt;height:450.75pt">
            <v:imagedata r:id="rId14" o:title=""/>
          </v:shape>
        </w:pict>
      </w:r>
    </w:p>
    <w:bookmarkEnd w:id="0"/>
    <w:p w14:paraId="7FC704D6" w14:textId="77777777" w:rsidR="00BE546B" w:rsidRPr="005E457F" w:rsidRDefault="00BE546B" w:rsidP="00BE546B">
      <w:pPr>
        <w:rPr>
          <w:noProof/>
        </w:rPr>
        <w:sectPr w:rsidR="00BE546B" w:rsidRPr="005E457F" w:rsidSect="00D0545B">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11118F50" w14:textId="7CDF05C4" w:rsidR="00F00FA0" w:rsidRPr="00012C54" w:rsidRDefault="00F00FA0" w:rsidP="004E7450">
      <w:pPr>
        <w:pStyle w:val="Titleglobal"/>
        <w:rPr>
          <w:rFonts w:ascii="Times New Roman" w:hAnsi="Times New Roman" w:cs="Times New Roman"/>
          <w:noProof/>
          <w:highlight w:val="yellow"/>
        </w:rPr>
      </w:pPr>
      <w:bookmarkStart w:id="1" w:name="_GoBack"/>
      <w:bookmarkEnd w:id="1"/>
      <w:r>
        <w:rPr>
          <w:rFonts w:ascii="Times New Roman" w:hAnsi="Times New Roman"/>
          <w:noProof/>
        </w:rPr>
        <w:lastRenderedPageBreak/>
        <w:t>Réamhrá</w:t>
      </w:r>
    </w:p>
    <w:p w14:paraId="69B3B66B" w14:textId="5DD6D6B3" w:rsidR="00B958A9" w:rsidRPr="00B134B8" w:rsidRDefault="00B958A9" w:rsidP="00B134B8">
      <w:pPr>
        <w:pStyle w:val="Text1"/>
        <w:ind w:left="0" w:right="-312"/>
        <w:rPr>
          <w:noProof/>
          <w:sz w:val="22"/>
          <w:szCs w:val="22"/>
        </w:rPr>
      </w:pPr>
      <w:r>
        <w:rPr>
          <w:noProof/>
          <w:sz w:val="22"/>
        </w:rPr>
        <w:t>I mí an Mheithimh 2021, leag an Coimisiún Eorpach amach fís fhadtéarmach le haghaidh cheantair thuaithe an Aontais go dtí 2040 (</w:t>
      </w:r>
      <w:bookmarkStart w:id="2" w:name="_Ref155801783"/>
      <w:r>
        <w:rPr>
          <w:noProof/>
          <w:sz w:val="22"/>
        </w:rPr>
        <w:t xml:space="preserve">Fís Fhadtéarmach le haghaidh Cheantair Thuaithe an Aontais </w:t>
      </w:r>
      <w:r w:rsidR="00472AA3" w:rsidRPr="00B134B8">
        <w:rPr>
          <w:rStyle w:val="FootnoteReference"/>
          <w:noProof/>
          <w:sz w:val="22"/>
          <w:szCs w:val="22"/>
        </w:rPr>
        <w:footnoteReference w:id="2"/>
      </w:r>
      <w:bookmarkEnd w:id="2"/>
      <w:r>
        <w:rPr>
          <w:noProof/>
          <w:sz w:val="22"/>
        </w:rPr>
        <w:t xml:space="preserve">). Sheol an tUachtarán Ursula von der Leyen an tionscnamh seo in 2019 ag aithint gur </w:t>
      </w:r>
      <w:r>
        <w:rPr>
          <w:b/>
          <w:noProof/>
          <w:sz w:val="22"/>
        </w:rPr>
        <w:t xml:space="preserve">dlúthchuid d’fhéiniúlacht agus d’acmhainneacht eacnamaíoch na hEorpa iad ceantair thuaithe </w:t>
      </w:r>
      <w:r>
        <w:rPr>
          <w:noProof/>
          <w:sz w:val="22"/>
        </w:rPr>
        <w:t xml:space="preserve">agus gur gá dúinn </w:t>
      </w:r>
      <w:r>
        <w:rPr>
          <w:b/>
          <w:noProof/>
          <w:sz w:val="22"/>
        </w:rPr>
        <w:t>iad a chaomhnú agus infheistíocht a dhéanamh ina dtodhchaí</w:t>
      </w:r>
      <w:r>
        <w:rPr>
          <w:noProof/>
          <w:sz w:val="22"/>
        </w:rPr>
        <w:t> (</w:t>
      </w:r>
      <w:r w:rsidRPr="00B134B8">
        <w:rPr>
          <w:rStyle w:val="FootnoteReference"/>
          <w:noProof/>
          <w:sz w:val="22"/>
          <w:szCs w:val="22"/>
        </w:rPr>
        <w:footnoteReference w:id="3"/>
      </w:r>
      <w:r>
        <w:rPr>
          <w:noProof/>
          <w:sz w:val="22"/>
        </w:rPr>
        <w:t xml:space="preserve">). Chuir sí in iúl freisin an uaillmhian maidir le haistriú cóir, is é sin nach bhfágfaí aon duine ná aon áit ar lár. In 2020, dúirt 40 % de lucht tuaithe a thug freagra ar chomhairliúchán poiblí maidir leis an bhfís don tuath gur mhothaigh siad gur fágadh ar lár iad, agus bhrath 60 % díobh sin i gceantair thuaithe iargúlta amhlaidh. Ba é uaillmhian na Teachtaireachta </w:t>
      </w:r>
      <w:r>
        <w:rPr>
          <w:b/>
          <w:noProof/>
          <w:sz w:val="22"/>
        </w:rPr>
        <w:t>móiminteam nua a chruthú do cheantair thuaithe</w:t>
      </w:r>
      <w:r>
        <w:rPr>
          <w:noProof/>
          <w:sz w:val="22"/>
        </w:rPr>
        <w:t xml:space="preserve"> trí athrú a chur ar an gcaoi a bhféachtar orthu agus trí dheiseanna nua a chruthú dóibh, le </w:t>
      </w:r>
      <w:r>
        <w:rPr>
          <w:b/>
          <w:noProof/>
          <w:sz w:val="22"/>
        </w:rPr>
        <w:t>guth níos láidre</w:t>
      </w:r>
      <w:r>
        <w:rPr>
          <w:noProof/>
          <w:sz w:val="22"/>
        </w:rPr>
        <w:t xml:space="preserve"> ag pobail thuaithe, ar dlúthchuid de thodhchaí na hEorpa iad.</w:t>
      </w:r>
    </w:p>
    <w:p w14:paraId="2E6A1637" w14:textId="1056A5E1" w:rsidR="00B958A9" w:rsidRPr="00B134B8" w:rsidRDefault="00B958A9" w:rsidP="00B134B8">
      <w:pPr>
        <w:pStyle w:val="Text1"/>
        <w:ind w:left="0" w:right="-312"/>
        <w:rPr>
          <w:noProof/>
          <w:sz w:val="22"/>
          <w:szCs w:val="22"/>
        </w:rPr>
      </w:pPr>
      <w:r>
        <w:rPr>
          <w:noProof/>
          <w:sz w:val="22"/>
        </w:rPr>
        <w:t>Le paindéim COVID-19 agus cogadh foghach na Rúise i gcoinne na hÚcráine, leagadh béim bhreise ar an ról ríthábhachtach atá ag ceantair thuaithe maidir le h</w:t>
      </w:r>
      <w:r>
        <w:rPr>
          <w:b/>
          <w:noProof/>
          <w:sz w:val="22"/>
        </w:rPr>
        <w:t>athléimneacht</w:t>
      </w:r>
      <w:r>
        <w:rPr>
          <w:noProof/>
          <w:sz w:val="22"/>
        </w:rPr>
        <w:t xml:space="preserve"> na hEorpa, mar a chuir an Chomhairle in iúl i mí na Samhna 2023 agus a chuir Parlaimint na hEorpa in iúl i mí na Nollag 2022 (</w:t>
      </w:r>
      <w:bookmarkStart w:id="3" w:name="_Ref153554477"/>
      <w:r w:rsidRPr="00B134B8">
        <w:rPr>
          <w:rStyle w:val="FootnoteReference"/>
          <w:noProof/>
          <w:sz w:val="22"/>
          <w:szCs w:val="22"/>
        </w:rPr>
        <w:footnoteReference w:id="4"/>
      </w:r>
      <w:bookmarkEnd w:id="3"/>
      <w:r>
        <w:rPr>
          <w:noProof/>
          <w:sz w:val="22"/>
        </w:rPr>
        <w:t xml:space="preserve">). Leis na géarchéimeanna sin, tháinig méadú ar ábhair imní maidir le </w:t>
      </w:r>
      <w:r>
        <w:rPr>
          <w:b/>
          <w:noProof/>
          <w:sz w:val="22"/>
        </w:rPr>
        <w:t>slándáil bia, uathriail straitéiseach</w:t>
      </w:r>
      <w:r>
        <w:rPr>
          <w:noProof/>
          <w:sz w:val="22"/>
        </w:rPr>
        <w:t xml:space="preserve">, oiriúnú don athrú aeráide, agus caomhnú acmhainní nádúrtha, a bhainistítear den chuid is mó i gceantair thuaithe, a bhfuil gach Eorpach ag brath orthu. Cé gur chuir na himeachtaí sin feabhas ar na </w:t>
      </w:r>
      <w:r>
        <w:rPr>
          <w:b/>
          <w:noProof/>
          <w:sz w:val="22"/>
        </w:rPr>
        <w:t>deiseanna a bhaineann leis an aistriú glas agus leis an aistriú digiteach</w:t>
      </w:r>
      <w:r>
        <w:rPr>
          <w:noProof/>
          <w:sz w:val="22"/>
        </w:rPr>
        <w:t>, chuir siad leis na laigí atá ag na pobail thuaithe nach bhfuil chomh tarraingteach agus chomh nasctha céanna agus bhí ina gcúis imní ag feirmeoirí, a rinne agóid go luath in 2024 faoi na dúshláin shuntasacha atá rompu faoi láthair. Leis an Teachtaireacht maidir le ‘</w:t>
      </w:r>
      <w:r>
        <w:rPr>
          <w:b/>
          <w:noProof/>
          <w:sz w:val="22"/>
        </w:rPr>
        <w:t>Athrú déimeagrafach san Eoraip: bosca uirlisí le haghaidh gníomhaíochta</w:t>
      </w:r>
      <w:r>
        <w:rPr>
          <w:noProof/>
          <w:sz w:val="22"/>
        </w:rPr>
        <w:t>’, tarraingíodh aird ar na dúshláin a bhaineann le haosú, dídhaonrú agus scileanna agus ganntanais saothair a bhíonn roimh go leor ceantair thuaithe (</w:t>
      </w:r>
      <w:r w:rsidRPr="00B134B8">
        <w:rPr>
          <w:noProof/>
          <w:sz w:val="22"/>
          <w:szCs w:val="22"/>
          <w:vertAlign w:val="superscript"/>
        </w:rPr>
        <w:footnoteReference w:id="5"/>
      </w:r>
      <w:r>
        <w:rPr>
          <w:noProof/>
          <w:sz w:val="22"/>
        </w:rPr>
        <w:t>). Cuireadh i dtábhacht léi go mbaineann éagothromaíochtaí críochacha an bonn den chomhtháthú sóisialta agus den mhuinín in institiúidí daonlathacha agus i bpróisis dhaonlathacha san Aontas, mar a léirítear freisin in ‘tíreolaíocht na míshástachta’(</w:t>
      </w:r>
      <w:r w:rsidRPr="00B134B8">
        <w:rPr>
          <w:rStyle w:val="FootnoteReference"/>
          <w:noProof/>
          <w:sz w:val="22"/>
          <w:szCs w:val="22"/>
        </w:rPr>
        <w:footnoteReference w:id="6"/>
      </w:r>
      <w:r>
        <w:rPr>
          <w:noProof/>
          <w:sz w:val="22"/>
        </w:rPr>
        <w:t>).</w:t>
      </w:r>
    </w:p>
    <w:p w14:paraId="36E312AC" w14:textId="5ED269AC" w:rsidR="00B958A9" w:rsidRPr="00B134B8" w:rsidRDefault="00B958A9" w:rsidP="00B134B8">
      <w:pPr>
        <w:pStyle w:val="Text1"/>
        <w:ind w:left="0" w:right="-312"/>
        <w:rPr>
          <w:noProof/>
          <w:sz w:val="22"/>
          <w:szCs w:val="22"/>
        </w:rPr>
      </w:pPr>
      <w:r>
        <w:rPr>
          <w:noProof/>
          <w:sz w:val="22"/>
        </w:rPr>
        <w:t xml:space="preserve">San fhís fhadtéarmach le haghaidh cheantair thuaithe an Aontais (an fhís don tuath), sainaithníodh </w:t>
      </w:r>
      <w:r>
        <w:rPr>
          <w:b/>
          <w:noProof/>
          <w:sz w:val="22"/>
        </w:rPr>
        <w:t>10 sprioc chomhroinnte</w:t>
      </w:r>
      <w:r>
        <w:rPr>
          <w:noProof/>
          <w:sz w:val="22"/>
        </w:rPr>
        <w:t xml:space="preserve"> agus </w:t>
      </w:r>
      <w:r>
        <w:rPr>
          <w:b/>
          <w:noProof/>
          <w:sz w:val="22"/>
        </w:rPr>
        <w:t>4 réimse gníomhaíochtaí</w:t>
      </w:r>
      <w:r>
        <w:rPr>
          <w:noProof/>
          <w:sz w:val="22"/>
        </w:rPr>
        <w:t xml:space="preserve"> i dtreo </w:t>
      </w:r>
      <w:r>
        <w:rPr>
          <w:b/>
          <w:noProof/>
          <w:sz w:val="22"/>
        </w:rPr>
        <w:t>ceantair thuaithe níos láidre, nasctha, athléimneacha agus rathúla</w:t>
      </w:r>
      <w:r>
        <w:rPr>
          <w:noProof/>
          <w:sz w:val="22"/>
        </w:rPr>
        <w:t xml:space="preserve"> faoi 2040. Chun na spriocanna sin a bhaint amach, gheall an Coimisiún go seolfadh sé </w:t>
      </w:r>
      <w:r>
        <w:rPr>
          <w:b/>
          <w:noProof/>
          <w:sz w:val="22"/>
        </w:rPr>
        <w:t>comhshocrú um an tuath</w:t>
      </w:r>
      <w:r>
        <w:rPr>
          <w:noProof/>
          <w:sz w:val="22"/>
        </w:rPr>
        <w:t xml:space="preserve"> chun údaráis phoiblí agus páirtithe leasmhara a spreagadh chun gníomhú ar bhonn riachtanais agus mhianta na gcónaitheoirí tuaithe. Thug sé isteach freisin </w:t>
      </w:r>
      <w:r>
        <w:rPr>
          <w:b/>
          <w:noProof/>
          <w:sz w:val="22"/>
        </w:rPr>
        <w:t>plean gníomhaíochta tuaithe de chuid an Aontais,</w:t>
      </w:r>
      <w:r>
        <w:rPr>
          <w:noProof/>
          <w:sz w:val="22"/>
        </w:rPr>
        <w:t xml:space="preserve"> ina bhfuil 30 gníomhaíocht le cur chun feidhme ag an gCoimisiún i raon réimsí beartais de chuid an Aontais.</w:t>
      </w:r>
    </w:p>
    <w:p w14:paraId="40503065" w14:textId="2BAD46AB" w:rsidR="0008624C" w:rsidRDefault="00B958A9" w:rsidP="00B134B8">
      <w:pPr>
        <w:pStyle w:val="Text1"/>
        <w:ind w:left="0" w:right="-312"/>
        <w:rPr>
          <w:noProof/>
          <w:sz w:val="22"/>
        </w:rPr>
      </w:pPr>
      <w:r>
        <w:rPr>
          <w:noProof/>
          <w:sz w:val="22"/>
        </w:rPr>
        <w:t>Tugtar freagra sa tuarascáil seo ar an ngealltanas a tugadh sa Teachtaireacht maidir leis an bhfís don tuath ‘</w:t>
      </w:r>
      <w:r>
        <w:rPr>
          <w:i/>
          <w:noProof/>
          <w:sz w:val="22"/>
        </w:rPr>
        <w:t>breithniú a dhéanamh ar na gníomhaíochtaí a rinneadh</w:t>
      </w:r>
      <w:r>
        <w:rPr>
          <w:noProof/>
          <w:sz w:val="22"/>
        </w:rPr>
        <w:t>’ agus ‘</w:t>
      </w:r>
      <w:r>
        <w:rPr>
          <w:b/>
          <w:i/>
          <w:noProof/>
          <w:sz w:val="22"/>
        </w:rPr>
        <w:t>sraith machnaimh a sholáthar maidir le treoshuíomhanna a d’fhéadfaí a dhéanamh le haghaidh gníomhaíocht tacaíochta agus maoiniú feabhsaithe do cheantair thuaithe, chomh maith leis na bealaí chun cinn,</w:t>
      </w:r>
      <w:r>
        <w:rPr>
          <w:i/>
          <w:noProof/>
          <w:sz w:val="22"/>
        </w:rPr>
        <w:t xml:space="preserve"> bunaithe ar chur chun feidhme phlean gníomhaíochta tuaithe an Aontais</w:t>
      </w:r>
      <w:r>
        <w:rPr>
          <w:noProof/>
          <w:sz w:val="22"/>
        </w:rPr>
        <w:t xml:space="preserve">’. Ba cheart an plé ar an tuarascáil a bheith mar bhonn don mhachnamh ar ullmhú na dtograí don chlárthréimhse i ndiaidh 2027. Is tuarascáil í seo atá ag teacht i ndiaidh athbhreithniú a rinneadh ar mar a rannchuidigh an comhbheartas talmhaíochta </w:t>
      </w:r>
      <w:r>
        <w:rPr>
          <w:noProof/>
          <w:sz w:val="22"/>
        </w:rPr>
        <w:lastRenderedPageBreak/>
        <w:t xml:space="preserve">(CBT) agus an beartas comhtháthaithe le ceantair thuaithe le linn na clárthréimhse 2021-2027, a tugadh chun críche i lár 2023. Tugtar forbhreathnú sa chéad chaibidil ina bhfuil táscairí nua a thugann tuairisc ar cheantair thuaithe. Sa dara caibidil breathnaítear siar ar </w:t>
      </w:r>
      <w:r>
        <w:rPr>
          <w:b/>
          <w:noProof/>
          <w:sz w:val="22"/>
        </w:rPr>
        <w:t>30 mí den fhís don tuath a chur chun feidhme,</w:t>
      </w:r>
      <w:r>
        <w:rPr>
          <w:noProof/>
          <w:sz w:val="22"/>
        </w:rPr>
        <w:t xml:space="preserve"> lena</w:t>
      </w:r>
      <w:r w:rsidR="00C14795">
        <w:rPr>
          <w:noProof/>
          <w:sz w:val="22"/>
        </w:rPr>
        <w:t xml:space="preserve"> n</w:t>
      </w:r>
      <w:r w:rsidR="00C14795">
        <w:rPr>
          <w:noProof/>
          <w:sz w:val="22"/>
        </w:rPr>
        <w:noBreakHyphen/>
      </w:r>
      <w:r>
        <w:rPr>
          <w:noProof/>
          <w:sz w:val="22"/>
        </w:rPr>
        <w:t xml:space="preserve">áirítear sintéis den athbhreithniú thuasluaite. Leagtar amach sa tríú caibidil na </w:t>
      </w:r>
      <w:r>
        <w:rPr>
          <w:b/>
          <w:noProof/>
          <w:sz w:val="22"/>
        </w:rPr>
        <w:t>bealaí chun cinn</w:t>
      </w:r>
      <w:r>
        <w:rPr>
          <w:noProof/>
          <w:sz w:val="22"/>
        </w:rPr>
        <w:t xml:space="preserve"> a d’fhéadfadh a bheith ann do phlean gníomhaíochta tuaithe an Aontais agus don chomhshocrú um an tuath agus liostaítear inti smaointe maidir le tacaíocht do cheantair thuaithe a d’ardaigh institiúidí agus páirtithe leasmhara eile de chuid an Aontais agus ceisteanna le haghaidh machnaimh. Mar fhocal scoir, leagtar amach na deiseanna chun plé a dhéanamh ar na smaointe sin tar éis na dtoghchán Eorpach i mí an Mheithimh 2024.</w:t>
      </w:r>
    </w:p>
    <w:p w14:paraId="741D8612" w14:textId="1D6EB5FA" w:rsidR="00B958A9" w:rsidRPr="0008624C" w:rsidRDefault="0008624C" w:rsidP="0008624C">
      <w:pPr>
        <w:spacing w:after="0"/>
        <w:jc w:val="left"/>
        <w:rPr>
          <w:noProof/>
          <w:sz w:val="22"/>
        </w:rPr>
      </w:pPr>
      <w:r>
        <w:rPr>
          <w:noProof/>
          <w:sz w:val="22"/>
        </w:rPr>
        <w:br w:type="page"/>
      </w:r>
    </w:p>
    <w:p w14:paraId="5F5D5959" w14:textId="57C6BF7C" w:rsidR="00F00FA0" w:rsidRPr="005E457F" w:rsidRDefault="00D7017E" w:rsidP="005639DB">
      <w:pPr>
        <w:pStyle w:val="Heading1"/>
        <w:rPr>
          <w:bCs/>
          <w:noProof/>
          <w:color w:val="366B62"/>
          <w:sz w:val="32"/>
          <w:szCs w:val="32"/>
        </w:rPr>
      </w:pPr>
      <w:r>
        <w:rPr>
          <w:noProof/>
          <w:color w:val="366B62"/>
          <w:sz w:val="32"/>
        </w:rPr>
        <w:lastRenderedPageBreak/>
        <w:t>Fianaise nua faoi na ceithre réimse gníomhaíochta</w:t>
      </w:r>
    </w:p>
    <w:p w14:paraId="1B399030" w14:textId="5C85BE21" w:rsidR="00DB1FBF" w:rsidRPr="005E457F" w:rsidRDefault="00DB1FBF" w:rsidP="003C3F1B">
      <w:pPr>
        <w:pStyle w:val="Bodyglobal"/>
        <w:rPr>
          <w:rFonts w:ascii="Times New Roman" w:hAnsi="Times New Roman" w:cs="Times New Roman"/>
          <w:i/>
          <w:iCs/>
          <w:noProof/>
          <w:sz w:val="22"/>
          <w:szCs w:val="22"/>
        </w:rPr>
      </w:pPr>
      <w:r>
        <w:rPr>
          <w:rFonts w:ascii="Times New Roman" w:hAnsi="Times New Roman"/>
          <w:noProof/>
          <w:sz w:val="22"/>
        </w:rPr>
        <w:t>Áiríodh leis an doiciméad inmheánach oibre (SWD) a ghabhann leis an LTVRA(</w:t>
      </w:r>
      <w:r w:rsidR="000F2F96" w:rsidRPr="00040BDC">
        <w:rPr>
          <w:rFonts w:ascii="Times New Roman" w:hAnsi="Times New Roman" w:cs="Times New Roman"/>
          <w:noProof/>
          <w:sz w:val="22"/>
          <w:szCs w:val="22"/>
          <w:vertAlign w:val="superscript"/>
        </w:rPr>
        <w:footnoteReference w:id="7"/>
      </w:r>
      <w:r>
        <w:rPr>
          <w:rFonts w:ascii="Times New Roman" w:hAnsi="Times New Roman"/>
          <w:noProof/>
          <w:sz w:val="22"/>
        </w:rPr>
        <w:t xml:space="preserve">) anailís chuimsitheach ar staid agus ar éagsúlacht na gceantar tuaithe. Tá an chuid is mó de fós cothrom le dáta, ach </w:t>
      </w:r>
      <w:r>
        <w:rPr>
          <w:rFonts w:ascii="Times New Roman" w:hAnsi="Times New Roman"/>
          <w:b/>
          <w:noProof/>
          <w:sz w:val="22"/>
        </w:rPr>
        <w:t>tugann tacair sonraí nua léargais bhreise a thugann léargas nua ar na ceithre réimse gníomhaíochta den fhís don tuath</w:t>
      </w:r>
      <w:r>
        <w:rPr>
          <w:rFonts w:ascii="Times New Roman" w:hAnsi="Times New Roman"/>
          <w:noProof/>
          <w:sz w:val="22"/>
        </w:rPr>
        <w:t xml:space="preserve">. Seo thíos samplaí de tháscairí ar leibhéal an Aontais le haghaidh ceantair thuaithe agus réigiúin thuaithe </w:t>
      </w:r>
      <w:r>
        <w:rPr>
          <w:rStyle w:val="Strong"/>
          <w:rFonts w:ascii="Times New Roman" w:hAnsi="Times New Roman"/>
          <w:b w:val="0"/>
          <w:noProof/>
          <w:color w:val="0E101A"/>
          <w:sz w:val="22"/>
        </w:rPr>
        <w:t>(</w:t>
      </w:r>
      <w:r w:rsidR="008273C8" w:rsidRPr="005E457F">
        <w:rPr>
          <w:rStyle w:val="FootnoteReference"/>
          <w:rFonts w:ascii="Times New Roman" w:hAnsi="Times New Roman" w:cs="Times New Roman"/>
          <w:noProof/>
          <w:color w:val="0E101A"/>
          <w:sz w:val="22"/>
          <w:szCs w:val="22"/>
        </w:rPr>
        <w:footnoteReference w:id="8"/>
      </w:r>
      <w:r>
        <w:rPr>
          <w:rStyle w:val="Strong"/>
          <w:rFonts w:ascii="Times New Roman" w:hAnsi="Times New Roman"/>
          <w:b w:val="0"/>
          <w:noProof/>
          <w:color w:val="0E101A"/>
          <w:sz w:val="22"/>
        </w:rPr>
        <w:t>)</w:t>
      </w:r>
      <w:r>
        <w:rPr>
          <w:rFonts w:ascii="Times New Roman" w:hAnsi="Times New Roman"/>
          <w:noProof/>
          <w:sz w:val="22"/>
        </w:rPr>
        <w:t xml:space="preserve">. De réir na sonraí is déanaí maidir le daonra an Aontais ó 2021, tá </w:t>
      </w:r>
      <w:r>
        <w:rPr>
          <w:rFonts w:ascii="Times New Roman" w:hAnsi="Times New Roman"/>
          <w:b/>
          <w:noProof/>
          <w:sz w:val="22"/>
        </w:rPr>
        <w:t>29.6 % de dhaonra an Aontais ina gcónaí i ngreillechealla tuaithe</w:t>
      </w:r>
      <w:r>
        <w:rPr>
          <w:rFonts w:ascii="Times New Roman" w:hAnsi="Times New Roman"/>
          <w:noProof/>
          <w:sz w:val="22"/>
        </w:rPr>
        <w:t xml:space="preserve"> (1 km</w:t>
      </w:r>
      <w:r>
        <w:rPr>
          <w:rFonts w:ascii="Times New Roman" w:hAnsi="Times New Roman"/>
          <w:noProof/>
          <w:sz w:val="22"/>
          <w:vertAlign w:val="superscript"/>
        </w:rPr>
        <w:t>2</w:t>
      </w:r>
      <w:r>
        <w:rPr>
          <w:rFonts w:ascii="Times New Roman" w:hAnsi="Times New Roman"/>
          <w:noProof/>
          <w:sz w:val="22"/>
        </w:rPr>
        <w:t>), i gcomparáid le 30.3 % in 2011, laghdú beag de 2.6 milliún duine (</w:t>
      </w:r>
      <w:r w:rsidR="00BC7EE1" w:rsidRPr="005E457F">
        <w:rPr>
          <w:rStyle w:val="FootnoteReference"/>
          <w:rFonts w:ascii="Times New Roman" w:hAnsi="Times New Roman" w:cs="Times New Roman"/>
          <w:noProof/>
          <w:sz w:val="22"/>
          <w:szCs w:val="22"/>
        </w:rPr>
        <w:footnoteReference w:id="9"/>
      </w:r>
      <w:r>
        <w:rPr>
          <w:rFonts w:ascii="Times New Roman" w:hAnsi="Times New Roman"/>
          <w:noProof/>
          <w:sz w:val="22"/>
        </w:rPr>
        <w:t xml:space="preserve">). </w:t>
      </w:r>
    </w:p>
    <w:p w14:paraId="0A5D47A6" w14:textId="11DBEED4" w:rsidR="001C33C3" w:rsidRPr="005E457F" w:rsidRDefault="00781DC4" w:rsidP="000034F3">
      <w:pPr>
        <w:pStyle w:val="titleStrongerruralareas"/>
        <w:spacing w:before="240" w:after="240" w:afterAutospacing="0"/>
        <w:rPr>
          <w:rFonts w:ascii="Times New Roman" w:hAnsi="Times New Roman" w:cs="Times New Roman"/>
          <w:noProof/>
        </w:rPr>
      </w:pPr>
      <w:r>
        <w:rPr>
          <w:noProof/>
          <w:lang w:val="en-GB" w:eastAsia="en-GB"/>
        </w:rPr>
        <w:drawing>
          <wp:anchor distT="0" distB="0" distL="114300" distR="114300" simplePos="0" relativeHeight="251658240" behindDoc="0" locked="1" layoutInCell="1" allowOverlap="1" wp14:anchorId="64889217" wp14:editId="2FDC7C94">
            <wp:simplePos x="0" y="0"/>
            <wp:positionH relativeFrom="margin">
              <wp:posOffset>3810</wp:posOffset>
            </wp:positionH>
            <wp:positionV relativeFrom="paragraph">
              <wp:posOffset>-50165</wp:posOffset>
            </wp:positionV>
            <wp:extent cx="680400" cy="522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0" cy="5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580">
        <w:rPr>
          <w:rFonts w:ascii="Times New Roman" w:hAnsi="Times New Roman"/>
          <w:noProof/>
          <w:color w:val="F1C200"/>
        </w:rPr>
        <w:t>Ceantair thuaithe níos láidre</w:t>
      </w:r>
      <w:r w:rsidR="009D0580">
        <w:rPr>
          <w:rFonts w:ascii="Times New Roman" w:hAnsi="Times New Roman"/>
          <w:noProof/>
          <w:color w:val="EFC315"/>
        </w:rPr>
        <w:t xml:space="preserve"> </w:t>
      </w:r>
    </w:p>
    <w:p w14:paraId="22E4C2CD" w14:textId="0D0CA7C4" w:rsidR="00DA6E08" w:rsidRPr="0008624C" w:rsidRDefault="00E71C40" w:rsidP="0008624C">
      <w:pPr>
        <w:spacing w:before="120" w:after="120"/>
        <w:rPr>
          <w:bCs/>
          <w:i/>
          <w:iCs/>
          <w:noProof/>
          <w:color w:val="4D4E4C"/>
          <w:sz w:val="22"/>
          <w:szCs w:val="22"/>
        </w:rPr>
      </w:pPr>
      <w:r>
        <w:rPr>
          <w:b/>
          <w:i/>
          <w:noProof/>
          <w:color w:val="4D4E4C"/>
          <w:sz w:val="22"/>
        </w:rPr>
        <w:t xml:space="preserve">Fíor 1 </w:t>
      </w:r>
      <w:r>
        <w:rPr>
          <w:i/>
          <w:noProof/>
          <w:color w:val="4D4E4C"/>
          <w:sz w:val="22"/>
        </w:rPr>
        <w:t>Athrú ar sciar an daonra i bpointe céatadáin de réir aoisghrúpa 2019-2022</w:t>
      </w:r>
      <w:r>
        <w:rPr>
          <w:noProof/>
          <w:color w:val="4D4E4C"/>
        </w:rPr>
        <w:t xml:space="preserve"> </w:t>
      </w:r>
      <w:r>
        <w:rPr>
          <w:i/>
          <w:noProof/>
          <w:color w:val="4D4E4C"/>
          <w:sz w:val="22"/>
        </w:rPr>
        <w:t>de réir tíopeolaíocht uirbeach-thuaithe</w:t>
      </w:r>
    </w:p>
    <w:p w14:paraId="066D4345" w14:textId="398CD150" w:rsidR="00512552" w:rsidRPr="005E457F" w:rsidRDefault="00D0545B" w:rsidP="00C14795">
      <w:pPr>
        <w:pStyle w:val="ListParagraph"/>
        <w:keepNext/>
        <w:ind w:left="0"/>
        <w:rPr>
          <w:noProof/>
          <w:color w:val="366B62"/>
        </w:rPr>
      </w:pPr>
      <w:r>
        <w:rPr>
          <w:noProof/>
        </w:rPr>
        <w:object w:dxaOrig="1440" w:dyaOrig="1440" w14:anchorId="41A220A0">
          <v:shape id="_x0000_s2052" type="#_x0000_t75" style="position:absolute;left:0;text-align:left;margin-left:0;margin-top:-.1pt;width:215.4pt;height:186.6pt;z-index:251660288;mso-position-horizontal-relative:text;mso-position-vertical-relative:text">
            <v:imagedata r:id="rId22" o:title=""/>
            <w10:wrap type="square"/>
          </v:shape>
          <o:OLEObject Type="Embed" ProgID="Word.Document.12" ShapeID="_x0000_s2052" DrawAspect="Content" ObjectID="_1772961351" r:id="rId23">
            <o:FieldCodes>\s</o:FieldCodes>
          </o:OLEObject>
        </w:object>
      </w:r>
      <w:r w:rsidR="00D04F45">
        <w:rPr>
          <w:b/>
          <w:noProof/>
          <w:color w:val="366B62"/>
        </w:rPr>
        <w:t xml:space="preserve">Réigiúin thuaithe atá ag dul in aois </w:t>
      </w:r>
    </w:p>
    <w:p w14:paraId="28BA66DD" w14:textId="7D30CA56" w:rsidR="00DB1FBF" w:rsidRPr="005E457F" w:rsidRDefault="004828E0" w:rsidP="0074155C">
      <w:pPr>
        <w:pStyle w:val="ListParagraph"/>
        <w:ind w:left="0"/>
        <w:rPr>
          <w:noProof/>
          <w:sz w:val="22"/>
          <w:szCs w:val="22"/>
        </w:rPr>
      </w:pPr>
      <w:r>
        <w:rPr>
          <w:noProof/>
          <w:sz w:val="22"/>
        </w:rPr>
        <w:t xml:space="preserve">Tháinig méadú 1.1 pointe céatadáin (0.84 milliún) ar an daonra os cionn 65 i réigiúin thuaithe agus tháinig laghdú ar líon na gcohórt daonra níos óige agus in aois oibre. Tá meánaois dhaonra an Aontais ag dul i méid, ach </w:t>
      </w:r>
      <w:r>
        <w:rPr>
          <w:b/>
          <w:noProof/>
          <w:sz w:val="22"/>
        </w:rPr>
        <w:t>tá réigiúin thuaithe ag dul in aois níos tapúla</w:t>
      </w:r>
      <w:r>
        <w:rPr>
          <w:noProof/>
          <w:sz w:val="22"/>
        </w:rPr>
        <w:t>, mar gheall ar fhás nádúrtha níos ísle agus glanimirce.</w:t>
      </w:r>
    </w:p>
    <w:p w14:paraId="541ADDD4" w14:textId="77777777" w:rsidR="0008624C" w:rsidRDefault="0008624C" w:rsidP="002E5925">
      <w:pPr>
        <w:pStyle w:val="ListParagraph"/>
        <w:spacing w:after="120"/>
        <w:ind w:left="0"/>
        <w:rPr>
          <w:i/>
          <w:noProof/>
          <w:color w:val="636462"/>
          <w:sz w:val="22"/>
        </w:rPr>
      </w:pPr>
    </w:p>
    <w:p w14:paraId="11C0F9B7" w14:textId="7727FCD1" w:rsidR="00E6259F" w:rsidRPr="00D94E9C" w:rsidRDefault="00BE5258" w:rsidP="002E5925">
      <w:pPr>
        <w:pStyle w:val="ListParagraph"/>
        <w:spacing w:after="120"/>
        <w:ind w:left="0"/>
        <w:rPr>
          <w:i/>
          <w:iCs/>
          <w:noProof/>
          <w:color w:val="636462"/>
          <w:sz w:val="22"/>
          <w:szCs w:val="18"/>
        </w:rPr>
      </w:pPr>
      <w:r>
        <w:rPr>
          <w:i/>
          <w:noProof/>
          <w:color w:val="636462"/>
          <w:sz w:val="22"/>
        </w:rPr>
        <w:t>Foinse: Eurostat (tábla sonraí ar líne: urt_pjangrp3), ríomhanna JRC bunaithe ar ghreille daonáirimh shealadach 2021</w:t>
      </w:r>
    </w:p>
    <w:p w14:paraId="46CB222C" w14:textId="77777777" w:rsidR="0008624C" w:rsidRDefault="0008624C" w:rsidP="00B10B33">
      <w:pPr>
        <w:pStyle w:val="FigureStyle"/>
        <w:rPr>
          <w:rFonts w:ascii="Times New Roman" w:hAnsi="Times New Roman"/>
          <w:noProof/>
          <w:color w:val="4D4E4C"/>
          <w:sz w:val="22"/>
        </w:rPr>
      </w:pPr>
    </w:p>
    <w:p w14:paraId="1C771DD1" w14:textId="7C427071" w:rsidR="00DA6E08" w:rsidRPr="0008624C" w:rsidRDefault="002A7DBB" w:rsidP="00B10B33">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Fíor 2 </w:t>
      </w:r>
      <w:r>
        <w:rPr>
          <w:rFonts w:ascii="Times New Roman" w:hAnsi="Times New Roman"/>
          <w:b w:val="0"/>
          <w:noProof/>
          <w:color w:val="4D4E4C"/>
          <w:sz w:val="22"/>
        </w:rPr>
        <w:t>Athrú ar mhuinín in institiúidí an Aontais de réir leibhéal an uirbithe</w:t>
      </w:r>
    </w:p>
    <w:p w14:paraId="1D63C4EB" w14:textId="5943E362" w:rsidR="007F4F18" w:rsidRPr="0091442A" w:rsidRDefault="0091442A" w:rsidP="00B10B33">
      <w:pPr>
        <w:pStyle w:val="FigureStyle"/>
        <w:rPr>
          <w:rFonts w:ascii="Times New Roman" w:hAnsi="Times New Roman" w:cs="Times New Roman"/>
          <w:i w:val="0"/>
          <w:iCs w:val="0"/>
          <w:noProof/>
          <w:color w:val="366B62"/>
          <w:szCs w:val="20"/>
        </w:rPr>
      </w:pPr>
      <w:r>
        <w:rPr>
          <w:rFonts w:ascii="Times New Roman" w:hAnsi="Times New Roman"/>
          <w:i w:val="0"/>
          <w:noProof/>
          <w:color w:val="366B62"/>
        </w:rPr>
        <w:t>Pobail a chumhachtú</w:t>
      </w:r>
    </w:p>
    <w:p w14:paraId="178633AE" w14:textId="1BE0973D" w:rsidR="00B57DAA" w:rsidRPr="005E457F" w:rsidRDefault="00781DC4" w:rsidP="00B57DAA">
      <w:pPr>
        <w:pStyle w:val="ListParagraph"/>
        <w:spacing w:after="0"/>
        <w:ind w:left="0"/>
        <w:rPr>
          <w:noProof/>
          <w:sz w:val="22"/>
          <w:szCs w:val="22"/>
        </w:rPr>
      </w:pPr>
      <w:r w:rsidRPr="004B3544">
        <w:rPr>
          <w:noProof/>
          <w:lang w:val="en-GB" w:eastAsia="en-GB"/>
        </w:rPr>
        <w:drawing>
          <wp:anchor distT="0" distB="0" distL="114300" distR="114300" simplePos="0" relativeHeight="251661312" behindDoc="0" locked="1" layoutInCell="1" allowOverlap="1" wp14:anchorId="6E248F04" wp14:editId="5FFEF630">
            <wp:simplePos x="0" y="0"/>
            <wp:positionH relativeFrom="margin">
              <wp:posOffset>3810</wp:posOffset>
            </wp:positionH>
            <wp:positionV relativeFrom="paragraph">
              <wp:posOffset>-288428</wp:posOffset>
            </wp:positionV>
            <wp:extent cx="2872800" cy="2073600"/>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l="557"/>
                    <a:stretch/>
                  </pic:blipFill>
                  <pic:spPr bwMode="auto">
                    <a:xfrm>
                      <a:off x="0" y="0"/>
                      <a:ext cx="2872800" cy="207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FBF">
        <w:rPr>
          <w:noProof/>
          <w:sz w:val="22"/>
        </w:rPr>
        <w:t xml:space="preserve">Is mó seans go mbeidh muinín ag cónaitheoirí tuaithe as údaráis áitiúla agus réigiúnacha (61 %) ná as a rialtas náisiúnta (31 %) nó as an Aontas (47 %). </w:t>
      </w:r>
    </w:p>
    <w:p w14:paraId="3F3B5398" w14:textId="77777777" w:rsidR="0008624C" w:rsidRDefault="0008624C" w:rsidP="00B57DAA">
      <w:pPr>
        <w:pStyle w:val="ListParagraph"/>
        <w:spacing w:after="0"/>
        <w:ind w:left="0"/>
        <w:rPr>
          <w:i/>
          <w:noProof/>
          <w:color w:val="636462"/>
          <w:sz w:val="22"/>
        </w:rPr>
      </w:pPr>
    </w:p>
    <w:p w14:paraId="5446F7DB" w14:textId="79EAC959" w:rsidR="00081D07" w:rsidRPr="005641A6" w:rsidRDefault="00081D07" w:rsidP="00B57DAA">
      <w:pPr>
        <w:pStyle w:val="ListParagraph"/>
        <w:spacing w:after="0"/>
        <w:ind w:left="0"/>
        <w:rPr>
          <w:noProof/>
          <w:color w:val="AEAAAA" w:themeColor="background2" w:themeShade="BF"/>
          <w:sz w:val="28"/>
          <w:szCs w:val="22"/>
        </w:rPr>
      </w:pPr>
      <w:r>
        <w:rPr>
          <w:i/>
          <w:noProof/>
          <w:color w:val="636462"/>
          <w:sz w:val="22"/>
        </w:rPr>
        <w:t xml:space="preserve">Foinse: Faireachlann tuaithe, muinín as institiúidí an Aontais, údaráis náisiúnta, réigiúnacha agus áitiúla </w:t>
      </w:r>
    </w:p>
    <w:p w14:paraId="419F7635" w14:textId="4B262532" w:rsidR="00B15F3B" w:rsidRDefault="00B15F3B">
      <w:pPr>
        <w:spacing w:after="0"/>
        <w:jc w:val="left"/>
        <w:rPr>
          <w:b/>
          <w:noProof/>
        </w:rPr>
      </w:pPr>
      <w:r>
        <w:rPr>
          <w:noProof/>
        </w:rPr>
        <w:br w:type="page"/>
      </w:r>
    </w:p>
    <w:p w14:paraId="1D86AD71" w14:textId="2C08F8B1" w:rsidR="00860045" w:rsidRPr="005E457F" w:rsidRDefault="00B15F3B" w:rsidP="0005694F">
      <w:pPr>
        <w:rPr>
          <w:b/>
          <w:bCs/>
          <w:i/>
          <w:iCs/>
          <w:noProof/>
        </w:rPr>
      </w:pPr>
      <w:r>
        <w:rPr>
          <w:b/>
          <w:i/>
          <w:noProof/>
          <w:lang w:val="en-GB" w:eastAsia="en-GB"/>
        </w:rPr>
        <w:lastRenderedPageBreak/>
        <w:drawing>
          <wp:anchor distT="0" distB="0" distL="114300" distR="114300" simplePos="0" relativeHeight="251662336" behindDoc="0" locked="1" layoutInCell="1" allowOverlap="1" wp14:anchorId="7B8929B6" wp14:editId="7D401510">
            <wp:simplePos x="0" y="0"/>
            <wp:positionH relativeFrom="margin">
              <wp:align>left</wp:align>
            </wp:positionH>
            <wp:positionV relativeFrom="paragraph">
              <wp:posOffset>0</wp:posOffset>
            </wp:positionV>
            <wp:extent cx="684000" cy="52200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Pr>
          <w:b/>
          <w:noProof/>
          <w:color w:val="6EC6F1"/>
          <w:sz w:val="28"/>
        </w:rPr>
        <w:t>Ceantair thuaithe nasctha</w:t>
      </w:r>
    </w:p>
    <w:p w14:paraId="52B887E4" w14:textId="44BAA0BA" w:rsidR="00CA4064" w:rsidRPr="00D94E9C" w:rsidRDefault="00CA4064" w:rsidP="00DE690A">
      <w:pPr>
        <w:pStyle w:val="FigureStyle"/>
        <w:rPr>
          <w:rFonts w:ascii="Times New Roman" w:hAnsi="Times New Roman" w:cs="Times New Roman"/>
          <w:noProof/>
          <w:color w:val="4D4E4C"/>
          <w:sz w:val="22"/>
          <w:szCs w:val="22"/>
        </w:rPr>
      </w:pPr>
      <w:r>
        <w:rPr>
          <w:rFonts w:ascii="Times New Roman" w:hAnsi="Times New Roman"/>
          <w:noProof/>
          <w:color w:val="4D4E4C"/>
          <w:sz w:val="22"/>
        </w:rPr>
        <w:t xml:space="preserve">Fíor 3 </w:t>
      </w:r>
      <w:r>
        <w:rPr>
          <w:rFonts w:ascii="Times New Roman" w:hAnsi="Times New Roman"/>
          <w:b w:val="0"/>
          <w:noProof/>
          <w:color w:val="4D4E4C"/>
          <w:sz w:val="22"/>
        </w:rPr>
        <w:t>Athrú ar luas íoslódála leathanbhanda de réir leibhéal an uirbithe</w:t>
      </w:r>
    </w:p>
    <w:p w14:paraId="33861516" w14:textId="77777777" w:rsidR="004B3544" w:rsidRDefault="004B3544" w:rsidP="0005694F">
      <w:pPr>
        <w:spacing w:after="0"/>
        <w:rPr>
          <w:b/>
          <w:noProof/>
          <w:color w:val="366B62"/>
        </w:rPr>
      </w:pPr>
      <w:r w:rsidRPr="004B3544">
        <w:rPr>
          <w:b/>
          <w:noProof/>
          <w:color w:val="366B62"/>
          <w:lang w:val="en-GB" w:eastAsia="en-GB"/>
        </w:rPr>
        <w:drawing>
          <wp:anchor distT="0" distB="0" distL="114300" distR="114300" simplePos="0" relativeHeight="251663360" behindDoc="0" locked="1" layoutInCell="1" allowOverlap="1" wp14:anchorId="33CDF243" wp14:editId="4FE003CF">
            <wp:simplePos x="0" y="0"/>
            <wp:positionH relativeFrom="column">
              <wp:posOffset>-1905</wp:posOffset>
            </wp:positionH>
            <wp:positionV relativeFrom="paragraph">
              <wp:posOffset>635</wp:posOffset>
            </wp:positionV>
            <wp:extent cx="2811600" cy="20016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11600" cy="2001600"/>
                    </a:xfrm>
                    <a:prstGeom prst="rect">
                      <a:avLst/>
                    </a:prstGeom>
                  </pic:spPr>
                </pic:pic>
              </a:graphicData>
            </a:graphic>
            <wp14:sizeRelH relativeFrom="page">
              <wp14:pctWidth>0</wp14:pctWidth>
            </wp14:sizeRelH>
            <wp14:sizeRelV relativeFrom="page">
              <wp14:pctHeight>0</wp14:pctHeight>
            </wp14:sizeRelV>
          </wp:anchor>
        </w:drawing>
      </w:r>
    </w:p>
    <w:p w14:paraId="0C420661" w14:textId="3DC1166C" w:rsidR="005262BA" w:rsidRPr="005E457F" w:rsidRDefault="002E5925" w:rsidP="0005694F">
      <w:pPr>
        <w:spacing w:after="0"/>
        <w:rPr>
          <w:noProof/>
          <w:szCs w:val="24"/>
        </w:rPr>
      </w:pPr>
      <w:r>
        <w:rPr>
          <w:b/>
          <w:noProof/>
          <w:color w:val="366B62"/>
        </w:rPr>
        <w:t>An nascacht dhigiteach a fheabhsú</w:t>
      </w:r>
      <w:r>
        <w:rPr>
          <w:noProof/>
          <w:color w:val="366B62"/>
        </w:rPr>
        <w:t xml:space="preserve"> </w:t>
      </w:r>
    </w:p>
    <w:p w14:paraId="5BFB74D4" w14:textId="75173486" w:rsidR="00DB1FBF" w:rsidRPr="005E457F" w:rsidRDefault="0095366E" w:rsidP="00EF1921">
      <w:pPr>
        <w:spacing w:after="0"/>
        <w:rPr>
          <w:b/>
          <w:noProof/>
          <w:sz w:val="22"/>
          <w:szCs w:val="22"/>
        </w:rPr>
      </w:pPr>
      <w:r>
        <w:rPr>
          <w:noProof/>
          <w:sz w:val="22"/>
        </w:rPr>
        <w:t xml:space="preserve">Léiríonn sonraí leathanbhanda go bhfuil </w:t>
      </w:r>
      <w:r>
        <w:rPr>
          <w:b/>
          <w:noProof/>
          <w:sz w:val="22"/>
        </w:rPr>
        <w:t>feabhas suntasach tagtha ar chúrsaí i gceantair thuaithe</w:t>
      </w:r>
      <w:r>
        <w:rPr>
          <w:noProof/>
          <w:sz w:val="22"/>
        </w:rPr>
        <w:t>. Mar sin féin, tá an meánluas íoslódála i gceantair thuaithe fós i bhfad faoi bhun ceantair uirbeacha.</w:t>
      </w:r>
    </w:p>
    <w:p w14:paraId="43867974" w14:textId="7BAB18F6" w:rsidR="00012C54" w:rsidRPr="00D94E9C" w:rsidRDefault="002E1026" w:rsidP="002C1CCE">
      <w:pPr>
        <w:rPr>
          <w:noProof/>
          <w:color w:val="636462"/>
          <w:sz w:val="22"/>
          <w:szCs w:val="22"/>
        </w:rPr>
      </w:pPr>
      <w:r>
        <w:rPr>
          <w:i/>
          <w:noProof/>
          <w:color w:val="636462"/>
          <w:sz w:val="22"/>
        </w:rPr>
        <w:t xml:space="preserve">Foinse: Faireachlann tuaithe, líonraí fosaithe luais leathanbhanda </w:t>
      </w:r>
    </w:p>
    <w:p w14:paraId="42265D62" w14:textId="6276272A" w:rsidR="0033187A" w:rsidRPr="003D6B63" w:rsidRDefault="0033187A">
      <w:pPr>
        <w:spacing w:after="0"/>
        <w:jc w:val="left"/>
        <w:rPr>
          <w:b/>
          <w:bCs/>
          <w:i/>
          <w:iCs/>
          <w:noProof/>
          <w:color w:val="636462"/>
          <w:sz w:val="22"/>
          <w:szCs w:val="22"/>
        </w:rPr>
      </w:pPr>
    </w:p>
    <w:p w14:paraId="2E124E0C" w14:textId="77777777" w:rsidR="00B10B33" w:rsidRDefault="00B10B33" w:rsidP="00DE690A">
      <w:pPr>
        <w:pStyle w:val="FigureStyle"/>
        <w:rPr>
          <w:rFonts w:ascii="Times New Roman" w:hAnsi="Times New Roman" w:cs="Times New Roman"/>
          <w:noProof/>
          <w:color w:val="4D4E4C"/>
          <w:sz w:val="22"/>
          <w:szCs w:val="22"/>
        </w:rPr>
      </w:pPr>
    </w:p>
    <w:p w14:paraId="7BAD0257" w14:textId="3E497539" w:rsidR="00DA6E08" w:rsidRPr="0008624C" w:rsidRDefault="005561D7" w:rsidP="0008624C">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Fíor 4 </w:t>
      </w:r>
      <w:r>
        <w:rPr>
          <w:rFonts w:ascii="Times New Roman" w:hAnsi="Times New Roman"/>
          <w:b w:val="0"/>
          <w:noProof/>
          <w:color w:val="4D4E4C"/>
          <w:sz w:val="22"/>
        </w:rPr>
        <w:t>Daoine aonair a bhfuil scileanna digiteacha bunúsacha nó scileanna digiteacha foriomlána acu in 2023</w:t>
      </w:r>
      <w:r>
        <w:rPr>
          <w:noProof/>
          <w:color w:val="4D4E4C"/>
        </w:rPr>
        <w:t xml:space="preserve"> </w:t>
      </w:r>
      <w:r>
        <w:rPr>
          <w:rFonts w:ascii="Times New Roman" w:hAnsi="Times New Roman"/>
          <w:b w:val="0"/>
          <w:noProof/>
          <w:color w:val="4D4E4C"/>
          <w:sz w:val="22"/>
        </w:rPr>
        <w:t>de réir leibhéal an uirbithe</w:t>
      </w:r>
    </w:p>
    <w:p w14:paraId="39B7A1EA" w14:textId="2322D25E" w:rsidR="003053BF" w:rsidRPr="005E457F" w:rsidRDefault="0008624C" w:rsidP="00EB2D79">
      <w:pPr>
        <w:pStyle w:val="FigureStyle"/>
        <w:jc w:val="left"/>
        <w:rPr>
          <w:b w:val="0"/>
          <w:bCs w:val="0"/>
          <w:noProof/>
          <w:color w:val="366B62"/>
          <w:sz w:val="22"/>
          <w:szCs w:val="22"/>
        </w:rPr>
      </w:pPr>
      <w:r w:rsidRPr="004B3544">
        <w:rPr>
          <w:noProof/>
          <w:lang w:val="en-GB" w:eastAsia="en-GB"/>
        </w:rPr>
        <w:drawing>
          <wp:anchor distT="0" distB="0" distL="114300" distR="114300" simplePos="0" relativeHeight="251664384" behindDoc="0" locked="1" layoutInCell="1" allowOverlap="1" wp14:anchorId="5BA2FB5E" wp14:editId="6379B9F6">
            <wp:simplePos x="0" y="0"/>
            <wp:positionH relativeFrom="margin">
              <wp:align>left</wp:align>
            </wp:positionH>
            <wp:positionV relativeFrom="paragraph">
              <wp:posOffset>7620</wp:posOffset>
            </wp:positionV>
            <wp:extent cx="3024000" cy="217440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464"/>
                    <a:stretch/>
                  </pic:blipFill>
                  <pic:spPr bwMode="auto">
                    <a:xfrm>
                      <a:off x="0" y="0"/>
                      <a:ext cx="3024000" cy="217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29D3">
        <w:rPr>
          <w:rFonts w:ascii="Times New Roman" w:hAnsi="Times New Roman"/>
          <w:i w:val="0"/>
          <w:noProof/>
          <w:color w:val="366B62"/>
        </w:rPr>
        <w:t>Scileanna digiteacha a fheabhsú</w:t>
      </w:r>
      <w:r w:rsidR="00AB29D3">
        <w:rPr>
          <w:noProof/>
          <w:color w:val="366B62"/>
          <w:sz w:val="22"/>
        </w:rPr>
        <w:br/>
      </w:r>
      <w:r w:rsidR="00AB29D3">
        <w:rPr>
          <w:rFonts w:ascii="Times New Roman" w:hAnsi="Times New Roman"/>
          <w:b w:val="0"/>
          <w:i w:val="0"/>
          <w:noProof/>
          <w:color w:val="auto"/>
          <w:sz w:val="22"/>
        </w:rPr>
        <w:t>Tá feabhas ag teacht ar líon na ndaoine a bhfuil bunscileanna digiteacha acu i gceantair thuaithe, ach tá an bhearna i gcomparáid le cathracha fós mar a chéile in 2021, 15 phointe céatadáin faoi bhun ceantair uirbeacha.</w:t>
      </w:r>
    </w:p>
    <w:p w14:paraId="3F44E36D" w14:textId="77777777" w:rsidR="0008624C" w:rsidRDefault="0008624C" w:rsidP="005D1B50">
      <w:pPr>
        <w:pStyle w:val="ListParagraph"/>
        <w:ind w:left="0"/>
        <w:rPr>
          <w:i/>
          <w:noProof/>
          <w:color w:val="636462"/>
          <w:sz w:val="22"/>
        </w:rPr>
      </w:pPr>
    </w:p>
    <w:p w14:paraId="54CB6CCB" w14:textId="68BD3FC9" w:rsidR="005D1B50" w:rsidRPr="00D94E9C" w:rsidRDefault="005D1B50" w:rsidP="005D1B50">
      <w:pPr>
        <w:pStyle w:val="ListParagraph"/>
        <w:ind w:left="0"/>
        <w:rPr>
          <w:i/>
          <w:iCs/>
          <w:noProof/>
          <w:color w:val="636462"/>
          <w:sz w:val="22"/>
          <w:szCs w:val="22"/>
        </w:rPr>
      </w:pPr>
      <w:r>
        <w:rPr>
          <w:i/>
          <w:noProof/>
          <w:color w:val="636462"/>
          <w:sz w:val="22"/>
        </w:rPr>
        <w:t>Foinse: Eurostat (tábla sonraí ar líne: isoc_sk_dskl_i21)</w:t>
      </w:r>
    </w:p>
    <w:p w14:paraId="7B69ABC2" w14:textId="5B458446" w:rsidR="00DA6E08" w:rsidRDefault="00DA6E08" w:rsidP="00CD0491">
      <w:pPr>
        <w:pStyle w:val="ListParagraph"/>
        <w:ind w:left="0"/>
        <w:rPr>
          <w:i/>
          <w:iCs/>
          <w:noProof/>
          <w:sz w:val="22"/>
          <w:szCs w:val="22"/>
          <w:lang w:val="it-IT"/>
        </w:rPr>
      </w:pPr>
    </w:p>
    <w:p w14:paraId="4378240F" w14:textId="77777777" w:rsidR="0008624C" w:rsidRDefault="0008624C" w:rsidP="00CD0491">
      <w:pPr>
        <w:pStyle w:val="ListParagraph"/>
        <w:ind w:left="0"/>
        <w:rPr>
          <w:i/>
          <w:iCs/>
          <w:noProof/>
          <w:sz w:val="22"/>
          <w:szCs w:val="22"/>
          <w:lang w:val="it-IT"/>
        </w:rPr>
      </w:pPr>
    </w:p>
    <w:p w14:paraId="34F8C424" w14:textId="49E293AB" w:rsidR="0008624C" w:rsidRPr="004B3544" w:rsidRDefault="0008624C" w:rsidP="00CD0491">
      <w:pPr>
        <w:pStyle w:val="ListParagraph"/>
        <w:ind w:left="0"/>
        <w:rPr>
          <w:i/>
          <w:iCs/>
          <w:noProof/>
          <w:sz w:val="22"/>
          <w:szCs w:val="22"/>
          <w:lang w:val="it-IT"/>
        </w:rPr>
      </w:pPr>
      <w:r>
        <w:rPr>
          <w:noProof/>
          <w:lang w:val="en-GB" w:eastAsia="en-GB"/>
        </w:rPr>
        <w:drawing>
          <wp:anchor distT="0" distB="0" distL="114300" distR="114300" simplePos="0" relativeHeight="251665408" behindDoc="0" locked="1" layoutInCell="1" allowOverlap="1" wp14:anchorId="0A67B992" wp14:editId="6E0A186A">
            <wp:simplePos x="0" y="0"/>
            <wp:positionH relativeFrom="margin">
              <wp:align>left</wp:align>
            </wp:positionH>
            <wp:positionV relativeFrom="paragraph">
              <wp:posOffset>107315</wp:posOffset>
            </wp:positionV>
            <wp:extent cx="684000" cy="5220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p>
    <w:p w14:paraId="74A01976" w14:textId="24183458" w:rsidR="0008624C" w:rsidRPr="0008624C" w:rsidRDefault="00B15F3B" w:rsidP="0008624C">
      <w:pPr>
        <w:pStyle w:val="titleStrongerruralareas"/>
        <w:rPr>
          <w:rFonts w:ascii="Times New Roman" w:hAnsi="Times New Roman" w:cs="Times New Roman"/>
          <w:noProof/>
        </w:rPr>
      </w:pPr>
      <w:r>
        <w:rPr>
          <w:rFonts w:ascii="Times New Roman" w:hAnsi="Times New Roman"/>
          <w:noProof/>
        </w:rPr>
        <w:t xml:space="preserve">Ceantair thuaithe athléimneacha </w:t>
      </w:r>
    </w:p>
    <w:p w14:paraId="12486437" w14:textId="77777777" w:rsidR="0008624C" w:rsidRDefault="0008624C" w:rsidP="00EB2D79">
      <w:pPr>
        <w:pStyle w:val="FigureStyle"/>
        <w:rPr>
          <w:rFonts w:ascii="Times New Roman" w:hAnsi="Times New Roman"/>
          <w:noProof/>
          <w:color w:val="4D4E4C"/>
          <w:sz w:val="22"/>
        </w:rPr>
      </w:pPr>
    </w:p>
    <w:p w14:paraId="37CA4117" w14:textId="238722A2" w:rsidR="00DA6E08" w:rsidRPr="0008624C" w:rsidRDefault="008F14AD" w:rsidP="00EB2D79">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Fíor 5 Táirgeadh </w:t>
      </w:r>
      <w:r>
        <w:rPr>
          <w:rFonts w:ascii="Times New Roman" w:hAnsi="Times New Roman"/>
          <w:b w:val="0"/>
          <w:noProof/>
          <w:color w:val="4D4E4C"/>
          <w:sz w:val="22"/>
        </w:rPr>
        <w:t>agus acmhainneacht fuinnimh in-athnuaite de réir leibhéal an uirbithe</w:t>
      </w:r>
    </w:p>
    <w:p w14:paraId="1B363E22" w14:textId="0624BAFF" w:rsidR="00FC548F" w:rsidRPr="0091442A" w:rsidRDefault="0008624C" w:rsidP="00EB2D79">
      <w:pPr>
        <w:pStyle w:val="FigureStyle"/>
        <w:rPr>
          <w:rFonts w:ascii="Times New Roman" w:hAnsi="Times New Roman" w:cs="Times New Roman"/>
          <w:i w:val="0"/>
          <w:iCs w:val="0"/>
          <w:noProof/>
          <w:color w:val="366B62"/>
        </w:rPr>
      </w:pPr>
      <w:r w:rsidRPr="004B3544">
        <w:rPr>
          <w:noProof/>
          <w:lang w:val="en-GB" w:eastAsia="en-GB"/>
        </w:rPr>
        <w:drawing>
          <wp:anchor distT="0" distB="0" distL="114300" distR="114300" simplePos="0" relativeHeight="251666432" behindDoc="0" locked="1" layoutInCell="1" allowOverlap="1" wp14:anchorId="7E30FC68" wp14:editId="13634C7B">
            <wp:simplePos x="0" y="0"/>
            <wp:positionH relativeFrom="margin">
              <wp:align>left</wp:align>
            </wp:positionH>
            <wp:positionV relativeFrom="paragraph">
              <wp:posOffset>36195</wp:posOffset>
            </wp:positionV>
            <wp:extent cx="2566800" cy="16956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6800" cy="1695600"/>
                    </a:xfrm>
                    <a:prstGeom prst="rect">
                      <a:avLst/>
                    </a:prstGeom>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An</w:t>
      </w:r>
      <w:r w:rsidR="00C14795">
        <w:rPr>
          <w:rFonts w:ascii="Times New Roman" w:hAnsi="Times New Roman"/>
          <w:i w:val="0"/>
          <w:noProof/>
          <w:color w:val="366B62"/>
        </w:rPr>
        <w:t xml:space="preserve"> t</w:t>
      </w:r>
      <w:r w:rsidR="00C14795">
        <w:rPr>
          <w:rFonts w:ascii="Times New Roman" w:hAnsi="Times New Roman"/>
          <w:i w:val="0"/>
          <w:noProof/>
          <w:color w:val="366B62"/>
        </w:rPr>
        <w:noBreakHyphen/>
      </w:r>
      <w:r w:rsidR="0091442A">
        <w:rPr>
          <w:rFonts w:ascii="Times New Roman" w:hAnsi="Times New Roman"/>
          <w:i w:val="0"/>
          <w:noProof/>
          <w:color w:val="366B62"/>
        </w:rPr>
        <w:t xml:space="preserve">aistriú fuinnimh á chumhachtú ag ceantair thuaithe </w:t>
      </w:r>
    </w:p>
    <w:p w14:paraId="43D69903" w14:textId="0E43BAF2" w:rsidR="00917644" w:rsidRPr="00B62154" w:rsidRDefault="00FC548F" w:rsidP="00A258C1">
      <w:pPr>
        <w:spacing w:after="0"/>
        <w:rPr>
          <w:noProof/>
          <w:sz w:val="22"/>
          <w:szCs w:val="22"/>
        </w:rPr>
      </w:pPr>
      <w:r>
        <w:rPr>
          <w:b/>
          <w:noProof/>
          <w:sz w:val="22"/>
        </w:rPr>
        <w:t>Déantar 72 % de tháirgeadh fuinnimh in-athnuaite i gceantair thuaithe</w:t>
      </w:r>
      <w:r>
        <w:rPr>
          <w:noProof/>
          <w:sz w:val="22"/>
        </w:rPr>
        <w:t>, rud a mbeidh ról láidir aige san aistriú fuinnimh. D’fhéadfadh ceantair thuaithe an chuid is mó den fhuinneamh in-athnuaite a tháirgeadh san Aontas (78 % den acmhainneacht neamhshaothraithe).</w:t>
      </w:r>
    </w:p>
    <w:p w14:paraId="6D01A799" w14:textId="77777777" w:rsidR="0008624C" w:rsidRDefault="0008624C" w:rsidP="002C1CCE">
      <w:pPr>
        <w:rPr>
          <w:i/>
          <w:noProof/>
          <w:color w:val="636462"/>
          <w:sz w:val="22"/>
        </w:rPr>
      </w:pPr>
    </w:p>
    <w:p w14:paraId="512C5D28" w14:textId="73879004" w:rsidR="00B15F3B" w:rsidRPr="0008624C" w:rsidRDefault="00861392" w:rsidP="0008624C">
      <w:pPr>
        <w:rPr>
          <w:b/>
          <w:bCs/>
          <w:i/>
          <w:iCs/>
          <w:noProof/>
          <w:color w:val="636462"/>
        </w:rPr>
      </w:pPr>
      <w:r>
        <w:rPr>
          <w:i/>
          <w:noProof/>
          <w:color w:val="636462"/>
          <w:sz w:val="22"/>
        </w:rPr>
        <w:t>Foinse: Perpiña Castillo (et al.), Táirgeadh agus acmhainneacht an fhuinnimh in-athnuaite i gCeantair Thuaithe an Aontais, Oifig Foilseachán an Aontais Eorpaigh, Lucsamburg, 2024 [Renewable energy production and potential in EU Rural Areas, POEU, Luxembourg, 2024, JRC135 612]</w:t>
      </w:r>
      <w:r w:rsidR="00B15F3B">
        <w:rPr>
          <w:noProof/>
        </w:rPr>
        <w:br w:type="page"/>
      </w:r>
    </w:p>
    <w:p w14:paraId="5D73088B" w14:textId="54D88588" w:rsidR="000F3DF5" w:rsidRPr="00D94E9C" w:rsidRDefault="0008624C" w:rsidP="00DE690A">
      <w:pPr>
        <w:pStyle w:val="FigureStyle"/>
        <w:rPr>
          <w:rFonts w:ascii="Times New Roman" w:hAnsi="Times New Roman" w:cs="Times New Roman"/>
          <w:noProof/>
          <w:color w:val="4D4E4C"/>
          <w:sz w:val="22"/>
          <w:szCs w:val="22"/>
        </w:rPr>
      </w:pPr>
      <w:r w:rsidRPr="004B3544">
        <w:rPr>
          <w:b w:val="0"/>
          <w:noProof/>
          <w:color w:val="366B62"/>
          <w:lang w:val="en-GB" w:eastAsia="en-GB"/>
        </w:rPr>
        <w:lastRenderedPageBreak/>
        <w:drawing>
          <wp:anchor distT="0" distB="0" distL="114300" distR="114300" simplePos="0" relativeHeight="251667456" behindDoc="0" locked="1" layoutInCell="1" allowOverlap="1" wp14:anchorId="7F70F877" wp14:editId="196A7696">
            <wp:simplePos x="0" y="0"/>
            <wp:positionH relativeFrom="margin">
              <wp:align>left</wp:align>
            </wp:positionH>
            <wp:positionV relativeFrom="paragraph">
              <wp:posOffset>236220</wp:posOffset>
            </wp:positionV>
            <wp:extent cx="2567940" cy="181292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73786" cy="1817453"/>
                    </a:xfrm>
                    <a:prstGeom prst="rect">
                      <a:avLst/>
                    </a:prstGeom>
                  </pic:spPr>
                </pic:pic>
              </a:graphicData>
            </a:graphic>
            <wp14:sizeRelH relativeFrom="page">
              <wp14:pctWidth>0</wp14:pctWidth>
            </wp14:sizeRelH>
            <wp14:sizeRelV relativeFrom="page">
              <wp14:pctHeight>0</wp14:pctHeight>
            </wp14:sizeRelV>
          </wp:anchor>
        </w:drawing>
      </w:r>
      <w:r w:rsidR="000F3DF5">
        <w:rPr>
          <w:rFonts w:ascii="Times New Roman" w:hAnsi="Times New Roman"/>
          <w:noProof/>
          <w:color w:val="4D4E4C"/>
          <w:sz w:val="22"/>
        </w:rPr>
        <w:t xml:space="preserve">Fíor 6 </w:t>
      </w:r>
      <w:r w:rsidR="000F3DF5">
        <w:rPr>
          <w:rFonts w:ascii="Times New Roman" w:hAnsi="Times New Roman"/>
          <w:b w:val="0"/>
          <w:noProof/>
          <w:color w:val="4D4E4C"/>
          <w:sz w:val="22"/>
        </w:rPr>
        <w:t>NEET (15-29) anailís ar bhearnaí inscne i bpointí céatadáin de réir leibhéal an uirbithe</w:t>
      </w:r>
    </w:p>
    <w:p w14:paraId="211BA566" w14:textId="35D55988" w:rsidR="00FC548F" w:rsidRPr="005E457F" w:rsidRDefault="002E5925" w:rsidP="001877D5">
      <w:pPr>
        <w:pStyle w:val="ListParagraph"/>
        <w:ind w:left="0"/>
        <w:rPr>
          <w:b/>
          <w:bCs/>
          <w:noProof/>
          <w:color w:val="366B62"/>
          <w:szCs w:val="24"/>
        </w:rPr>
      </w:pPr>
      <w:r>
        <w:rPr>
          <w:b/>
          <w:noProof/>
          <w:color w:val="366B62"/>
        </w:rPr>
        <w:t>An bhearna inscne a dhúnadh</w:t>
      </w:r>
    </w:p>
    <w:p w14:paraId="3CA4F8EC" w14:textId="2A84A628" w:rsidR="000671C0" w:rsidRPr="005E457F" w:rsidRDefault="00FC548F" w:rsidP="00A258C1">
      <w:pPr>
        <w:pStyle w:val="ListParagraph"/>
        <w:spacing w:after="0"/>
        <w:ind w:left="0"/>
        <w:rPr>
          <w:noProof/>
          <w:sz w:val="22"/>
          <w:szCs w:val="22"/>
        </w:rPr>
      </w:pPr>
      <w:r>
        <w:rPr>
          <w:noProof/>
          <w:sz w:val="22"/>
        </w:rPr>
        <w:t xml:space="preserve">Is ag ceantair thuaithe atá an sciar is airde (12.6 %) de dhaoine óga idir 15–29 mbliana d’aois nach bhfuil i mbun fostaíochta ná oideachais ná oiliúna (NEET). Fiú má tháinig feabhas ar an staid, ba é 14.9 % an ráta NEET do mhná óga i gceantair thuaithe in 2022 i gcomparáid le 10.5 % i gcás na bhfear (4.4 lgh. an bhearna inscne). Is é an </w:t>
      </w:r>
      <w:r>
        <w:rPr>
          <w:b/>
          <w:noProof/>
          <w:sz w:val="22"/>
        </w:rPr>
        <w:t>ráta NEET do mhná óga i gceantair thuaithe an ráta is airde i gcomparáid leis na críocha eile</w:t>
      </w:r>
      <w:r>
        <w:rPr>
          <w:noProof/>
          <w:sz w:val="22"/>
        </w:rPr>
        <w:t xml:space="preserve"> (2022). </w:t>
      </w:r>
    </w:p>
    <w:p w14:paraId="4A23D4E3" w14:textId="410B6FA9" w:rsidR="00BD102C" w:rsidRDefault="003C5983" w:rsidP="00BD102C">
      <w:pPr>
        <w:rPr>
          <w:i/>
          <w:noProof/>
          <w:color w:val="636462"/>
          <w:sz w:val="22"/>
        </w:rPr>
      </w:pPr>
      <w:r>
        <w:rPr>
          <w:i/>
          <w:noProof/>
          <w:color w:val="636462"/>
          <w:sz w:val="22"/>
        </w:rPr>
        <w:t>Foinse:</w:t>
      </w:r>
      <w:r>
        <w:rPr>
          <w:noProof/>
          <w:color w:val="636462"/>
          <w:sz w:val="22"/>
        </w:rPr>
        <w:t xml:space="preserve"> </w:t>
      </w:r>
      <w:r>
        <w:rPr>
          <w:i/>
          <w:noProof/>
          <w:color w:val="636462"/>
          <w:sz w:val="22"/>
        </w:rPr>
        <w:t>Eurostat (tábla sonraí ar líne: edat_lfse_29)</w:t>
      </w:r>
    </w:p>
    <w:p w14:paraId="4A5E581B" w14:textId="681967B4" w:rsidR="00781DC4" w:rsidRPr="00D94E9C" w:rsidRDefault="00781DC4" w:rsidP="00BD102C">
      <w:pPr>
        <w:rPr>
          <w:b/>
          <w:bCs/>
          <w:noProof/>
          <w:color w:val="636462"/>
          <w:sz w:val="22"/>
          <w:szCs w:val="22"/>
        </w:rPr>
      </w:pPr>
    </w:p>
    <w:p w14:paraId="4459B7C4" w14:textId="31AC4CB1" w:rsidR="009D1222" w:rsidRPr="005E457F" w:rsidRDefault="00781DC4" w:rsidP="5C0867EF">
      <w:pPr>
        <w:spacing w:after="0"/>
        <w:rPr>
          <w:b/>
          <w:bCs/>
          <w:noProof/>
        </w:rPr>
      </w:pPr>
      <w:r>
        <w:rPr>
          <w:noProof/>
          <w:lang w:val="en-GB" w:eastAsia="en-GB"/>
        </w:rPr>
        <w:drawing>
          <wp:anchor distT="0" distB="0" distL="114300" distR="114300" simplePos="0" relativeHeight="251668480" behindDoc="0" locked="1" layoutInCell="1" allowOverlap="1" wp14:anchorId="44CD6C7D" wp14:editId="671F3814">
            <wp:simplePos x="0" y="0"/>
            <wp:positionH relativeFrom="margin">
              <wp:posOffset>49778</wp:posOffset>
            </wp:positionH>
            <wp:positionV relativeFrom="paragraph">
              <wp:posOffset>-143758</wp:posOffset>
            </wp:positionV>
            <wp:extent cx="684000" cy="5220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sidR="00BD102C">
        <w:rPr>
          <w:b/>
          <w:noProof/>
          <w:color w:val="E63437"/>
          <w:sz w:val="28"/>
        </w:rPr>
        <w:br/>
        <w:t>Ceantair thuaithe rathúla</w:t>
      </w:r>
    </w:p>
    <w:p w14:paraId="2BAC2F96" w14:textId="6847CE03" w:rsidR="00B86C08" w:rsidRPr="00D94E9C" w:rsidRDefault="0008624C" w:rsidP="00DE690A">
      <w:pPr>
        <w:pStyle w:val="FigureStyle"/>
        <w:rPr>
          <w:rFonts w:ascii="Times New Roman" w:hAnsi="Times New Roman" w:cs="Times New Roman"/>
          <w:noProof/>
          <w:color w:val="4D4E4C"/>
          <w:sz w:val="22"/>
          <w:szCs w:val="22"/>
        </w:rPr>
      </w:pPr>
      <w:r w:rsidRPr="004B3544">
        <w:rPr>
          <w:b w:val="0"/>
          <w:noProof/>
          <w:color w:val="366B62"/>
          <w:lang w:val="en-GB" w:eastAsia="en-GB"/>
        </w:rPr>
        <w:drawing>
          <wp:anchor distT="0" distB="0" distL="114300" distR="114300" simplePos="0" relativeHeight="251669504" behindDoc="0" locked="1" layoutInCell="1" allowOverlap="1" wp14:anchorId="710109BC" wp14:editId="2DA44E79">
            <wp:simplePos x="0" y="0"/>
            <wp:positionH relativeFrom="margin">
              <wp:align>left</wp:align>
            </wp:positionH>
            <wp:positionV relativeFrom="paragraph">
              <wp:posOffset>315595</wp:posOffset>
            </wp:positionV>
            <wp:extent cx="2804400" cy="2469600"/>
            <wp:effectExtent l="0" t="0" r="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04400" cy="2469600"/>
                    </a:xfrm>
                    <a:prstGeom prst="rect">
                      <a:avLst/>
                    </a:prstGeom>
                  </pic:spPr>
                </pic:pic>
              </a:graphicData>
            </a:graphic>
            <wp14:sizeRelH relativeFrom="page">
              <wp14:pctWidth>0</wp14:pctWidth>
            </wp14:sizeRelH>
            <wp14:sizeRelV relativeFrom="page">
              <wp14:pctHeight>0</wp14:pctHeight>
            </wp14:sizeRelV>
          </wp:anchor>
        </w:drawing>
      </w:r>
      <w:r w:rsidR="00B86C08">
        <w:rPr>
          <w:rFonts w:ascii="Times New Roman" w:hAnsi="Times New Roman"/>
          <w:noProof/>
          <w:color w:val="4D4E4C"/>
          <w:sz w:val="22"/>
        </w:rPr>
        <w:t xml:space="preserve">Fíor 7 </w:t>
      </w:r>
      <w:r w:rsidR="00B86C08">
        <w:rPr>
          <w:rFonts w:ascii="Times New Roman" w:hAnsi="Times New Roman"/>
          <w:b w:val="0"/>
          <w:noProof/>
          <w:color w:val="4D4E4C"/>
          <w:sz w:val="22"/>
        </w:rPr>
        <w:t>Fostaíocht de réir na hearnála eacnamaíche in 2021</w:t>
      </w:r>
      <w:r w:rsidR="00B86C08">
        <w:rPr>
          <w:rFonts w:ascii="Times New Roman" w:hAnsi="Times New Roman"/>
          <w:noProof/>
          <w:color w:val="4D4E4C"/>
          <w:sz w:val="22"/>
        </w:rPr>
        <w:t xml:space="preserve"> </w:t>
      </w:r>
      <w:r w:rsidR="00B86C08">
        <w:rPr>
          <w:rFonts w:ascii="Times New Roman" w:hAnsi="Times New Roman"/>
          <w:b w:val="0"/>
          <w:noProof/>
          <w:color w:val="4D4E4C"/>
          <w:sz w:val="22"/>
        </w:rPr>
        <w:t xml:space="preserve">de réir tíopeolaíocht uirbeach-thuaithe </w:t>
      </w:r>
    </w:p>
    <w:p w14:paraId="07AA555A" w14:textId="5DF70355" w:rsidR="00765FF2" w:rsidRPr="005E457F" w:rsidRDefault="00555E19" w:rsidP="005B4A98">
      <w:pPr>
        <w:pStyle w:val="ListParagraph"/>
        <w:ind w:left="0"/>
        <w:rPr>
          <w:b/>
          <w:bCs/>
          <w:noProof/>
          <w:color w:val="366B62"/>
          <w:szCs w:val="24"/>
        </w:rPr>
      </w:pPr>
      <w:r>
        <w:rPr>
          <w:b/>
          <w:noProof/>
          <w:color w:val="366B62"/>
        </w:rPr>
        <w:t>Geilleagar tuaithe éagsúlaithe</w:t>
      </w:r>
    </w:p>
    <w:p w14:paraId="085129DB" w14:textId="6E38A16B" w:rsidR="00F9674E" w:rsidRPr="00CB114B" w:rsidRDefault="00DB1FBF" w:rsidP="00CB114B">
      <w:pPr>
        <w:pStyle w:val="ListParagraph"/>
        <w:ind w:left="0"/>
        <w:rPr>
          <w:noProof/>
          <w:sz w:val="22"/>
          <w:szCs w:val="22"/>
        </w:rPr>
      </w:pPr>
      <w:r>
        <w:rPr>
          <w:noProof/>
          <w:sz w:val="22"/>
        </w:rPr>
        <w:t xml:space="preserve">Tá tábhacht </w:t>
      </w:r>
      <w:r>
        <w:rPr>
          <w:b/>
          <w:noProof/>
          <w:sz w:val="22"/>
        </w:rPr>
        <w:t>fós le hearnáil phríomhúil na réigiún tuaithe</w:t>
      </w:r>
      <w:r>
        <w:rPr>
          <w:noProof/>
          <w:sz w:val="22"/>
        </w:rPr>
        <w:t xml:space="preserve"> (11 % den fhostaíocht i gcomparáid le 1 % i réigiúin uirbeacha agus 5 % i réigiúin idirmheánacha); tá </w:t>
      </w:r>
      <w:r>
        <w:rPr>
          <w:b/>
          <w:noProof/>
          <w:sz w:val="22"/>
        </w:rPr>
        <w:t>ról ceannasach ag na hearnálacha tánaisteacha agus treasacha</w:t>
      </w:r>
      <w:r>
        <w:rPr>
          <w:noProof/>
          <w:sz w:val="22"/>
        </w:rPr>
        <w:t>, áfach, agus laghdú beag ar an bpríomhearnáil (-1 % idir 2018 agus 2021). </w:t>
      </w:r>
    </w:p>
    <w:p w14:paraId="13B806B9" w14:textId="77777777" w:rsidR="0008624C" w:rsidRDefault="0008624C" w:rsidP="5C0867EF">
      <w:pPr>
        <w:pStyle w:val="ListParagraph"/>
        <w:ind w:left="0"/>
        <w:rPr>
          <w:i/>
          <w:noProof/>
          <w:color w:val="636462"/>
          <w:sz w:val="22"/>
        </w:rPr>
      </w:pPr>
    </w:p>
    <w:p w14:paraId="1ABD8A70" w14:textId="1696012E" w:rsidR="003703C6" w:rsidRPr="00D94E9C" w:rsidRDefault="00F9674E" w:rsidP="5C0867EF">
      <w:pPr>
        <w:pStyle w:val="ListParagraph"/>
        <w:ind w:left="0"/>
        <w:rPr>
          <w:i/>
          <w:iCs/>
          <w:noProof/>
          <w:color w:val="636462"/>
          <w:sz w:val="22"/>
          <w:szCs w:val="18"/>
        </w:rPr>
      </w:pPr>
      <w:r>
        <w:rPr>
          <w:i/>
          <w:noProof/>
          <w:color w:val="636462"/>
          <w:sz w:val="22"/>
        </w:rPr>
        <w:t>Foinse: Eurostat (tábla sonraí ar líne: nama_10r_3empers).</w:t>
      </w:r>
    </w:p>
    <w:p w14:paraId="0BE4B34C" w14:textId="77777777" w:rsidR="00D70C3C" w:rsidRDefault="00D70C3C" w:rsidP="5C0867EF">
      <w:pPr>
        <w:pStyle w:val="ListParagraph"/>
        <w:ind w:left="0"/>
        <w:rPr>
          <w:i/>
          <w:iCs/>
          <w:noProof/>
          <w:color w:val="AEAAAA" w:themeColor="background2" w:themeShade="BF"/>
          <w:sz w:val="22"/>
          <w:szCs w:val="18"/>
        </w:rPr>
      </w:pPr>
    </w:p>
    <w:p w14:paraId="63F00317" w14:textId="77777777" w:rsidR="00DA6E08" w:rsidRDefault="00DA6E08" w:rsidP="00DE690A">
      <w:pPr>
        <w:pStyle w:val="FigureStyle"/>
        <w:rPr>
          <w:rFonts w:ascii="Times New Roman" w:hAnsi="Times New Roman" w:cs="Times New Roman"/>
          <w:noProof/>
          <w:color w:val="4D4E4C"/>
          <w:sz w:val="22"/>
          <w:szCs w:val="22"/>
        </w:rPr>
      </w:pPr>
    </w:p>
    <w:p w14:paraId="68AD7F96" w14:textId="1CA590A0" w:rsidR="00DA6E08" w:rsidRPr="0008624C" w:rsidRDefault="0008624C" w:rsidP="00B10B33">
      <w:pPr>
        <w:pStyle w:val="FigureStyle"/>
        <w:rPr>
          <w:rFonts w:ascii="Times New Roman" w:hAnsi="Times New Roman" w:cs="Times New Roman"/>
          <w:b w:val="0"/>
          <w:noProof/>
          <w:color w:val="4D4E4C"/>
          <w:sz w:val="22"/>
          <w:szCs w:val="22"/>
        </w:rPr>
      </w:pPr>
      <w:r w:rsidRPr="004B3544">
        <w:rPr>
          <w:noProof/>
          <w:lang w:val="en-GB" w:eastAsia="en-GB"/>
        </w:rPr>
        <w:drawing>
          <wp:anchor distT="0" distB="0" distL="114300" distR="114300" simplePos="0" relativeHeight="251670528" behindDoc="0" locked="1" layoutInCell="1" allowOverlap="1" wp14:anchorId="521AFA21" wp14:editId="4B3E3C83">
            <wp:simplePos x="0" y="0"/>
            <wp:positionH relativeFrom="margin">
              <wp:align>left</wp:align>
            </wp:positionH>
            <wp:positionV relativeFrom="paragraph">
              <wp:posOffset>462915</wp:posOffset>
            </wp:positionV>
            <wp:extent cx="2466000" cy="2264400"/>
            <wp:effectExtent l="0" t="0" r="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66000" cy="2264400"/>
                    </a:xfrm>
                    <a:prstGeom prst="rect">
                      <a:avLst/>
                    </a:prstGeom>
                  </pic:spPr>
                </pic:pic>
              </a:graphicData>
            </a:graphic>
            <wp14:sizeRelH relativeFrom="page">
              <wp14:pctWidth>0</wp14:pctWidth>
            </wp14:sizeRelH>
            <wp14:sizeRelV relativeFrom="page">
              <wp14:pctHeight>0</wp14:pctHeight>
            </wp14:sizeRelV>
          </wp:anchor>
        </w:drawing>
      </w:r>
      <w:r w:rsidR="00AC79B4">
        <w:rPr>
          <w:rFonts w:ascii="Times New Roman" w:hAnsi="Times New Roman"/>
          <w:noProof/>
          <w:color w:val="4D4E4C"/>
          <w:sz w:val="22"/>
        </w:rPr>
        <w:t xml:space="preserve">Fíor 8 </w:t>
      </w:r>
      <w:r w:rsidR="00AC79B4">
        <w:rPr>
          <w:rFonts w:ascii="Times New Roman" w:hAnsi="Times New Roman"/>
          <w:b w:val="0"/>
          <w:noProof/>
          <w:color w:val="4D4E4C"/>
          <w:sz w:val="22"/>
        </w:rPr>
        <w:t>Sciartha talún talmhaíochta agus foraoise agus limistéar nádúrtha</w:t>
      </w:r>
      <w:r w:rsidR="00AC79B4">
        <w:rPr>
          <w:noProof/>
          <w:color w:val="4D4E4C"/>
        </w:rPr>
        <w:t xml:space="preserve"> </w:t>
      </w:r>
      <w:r w:rsidR="00AC79B4">
        <w:rPr>
          <w:rFonts w:ascii="Times New Roman" w:hAnsi="Times New Roman"/>
          <w:b w:val="0"/>
          <w:noProof/>
          <w:color w:val="4D4E4C"/>
          <w:sz w:val="22"/>
        </w:rPr>
        <w:t>de réir leibhéal an uirbithe</w:t>
      </w:r>
    </w:p>
    <w:p w14:paraId="67210A79" w14:textId="1D192502" w:rsidR="00DB1FBF" w:rsidRPr="0091442A" w:rsidRDefault="0091442A" w:rsidP="00B10B33">
      <w:pPr>
        <w:pStyle w:val="FigureStyle"/>
        <w:rPr>
          <w:rFonts w:ascii="Times New Roman" w:hAnsi="Times New Roman" w:cs="Times New Roman"/>
          <w:i w:val="0"/>
          <w:iCs w:val="0"/>
          <w:noProof/>
          <w:color w:val="366B62"/>
        </w:rPr>
      </w:pPr>
      <w:r>
        <w:rPr>
          <w:rFonts w:ascii="Times New Roman" w:hAnsi="Times New Roman"/>
          <w:i w:val="0"/>
          <w:noProof/>
          <w:color w:val="366B62"/>
        </w:rPr>
        <w:t>Tá ceantair thuaithe ríthábhachtach don tslándáil bia agus d’acmhainní nádúrtha</w:t>
      </w:r>
    </w:p>
    <w:p w14:paraId="799BC4D5" w14:textId="42062011" w:rsidR="009B5F21" w:rsidRPr="005E457F" w:rsidRDefault="00C26FF3" w:rsidP="00CB114B">
      <w:pPr>
        <w:pStyle w:val="ListParagraph"/>
        <w:spacing w:after="0"/>
        <w:ind w:left="0"/>
        <w:rPr>
          <w:rStyle w:val="Hyperlink"/>
          <w:noProof/>
          <w:color w:val="auto"/>
          <w:sz w:val="22"/>
          <w:szCs w:val="22"/>
          <w:u w:val="none"/>
        </w:rPr>
      </w:pPr>
      <w:r>
        <w:rPr>
          <w:noProof/>
          <w:sz w:val="22"/>
        </w:rPr>
        <w:t>I gceantair thuaithe is mó atá talamh talmhaíochta (77 % - 134 milliún ha) agus foraoisí agus limistéir nádúrtha (79 % - 148 milliún ha). Is talamh talmhaíochta é 43 % den talamh i gceantair thuaithe agus is foraoisí agus limistéir nádúrtha 47 % díobh, agus tá an fhoraoiseacht ríthábhachtach do go leor geilleagar tuaithe ós rud é go mbíonn tionchar ag dúshláin dhéimeagrafacha ar fhormhór na gceantar atá ceannasach ó thaobh foraoisí de. Tá rannchuidiú na bhforaoisí agus na hearnála foraoisbhunaithe ríthábhachtach chun ceantair thuaithe athléimneacha rathúla a bhaint amach faoi 2040.</w:t>
      </w:r>
    </w:p>
    <w:p w14:paraId="59048F28" w14:textId="154FCDA4" w:rsidR="00DA6E08" w:rsidRPr="0008624C" w:rsidRDefault="009B5F21" w:rsidP="00D13B4D">
      <w:pPr>
        <w:rPr>
          <w:i/>
          <w:iCs/>
          <w:noProof/>
          <w:color w:val="636462"/>
          <w:sz w:val="22"/>
          <w:szCs w:val="18"/>
        </w:rPr>
      </w:pPr>
      <w:r>
        <w:rPr>
          <w:i/>
          <w:noProof/>
          <w:color w:val="636462"/>
          <w:sz w:val="22"/>
        </w:rPr>
        <w:t xml:space="preserve">Foinse: Faireachlann tuaithe, talamh talmhaíochta agus foraois agus limistéir nádúrtha </w:t>
      </w:r>
      <w:r w:rsidR="00DA6E08">
        <w:rPr>
          <w:noProof/>
        </w:rPr>
        <w:br w:type="page"/>
      </w:r>
    </w:p>
    <w:p w14:paraId="1EF4CA19" w14:textId="77777777" w:rsidR="00F00FA0" w:rsidRPr="005E457F" w:rsidRDefault="00F00FA0" w:rsidP="00D66220">
      <w:pPr>
        <w:pStyle w:val="Titleglobalsubsection"/>
        <w:rPr>
          <w:rFonts w:ascii="Times New Roman" w:hAnsi="Times New Roman" w:cs="Times New Roman"/>
          <w:noProof/>
          <w:sz w:val="32"/>
          <w:szCs w:val="32"/>
        </w:rPr>
      </w:pPr>
      <w:r>
        <w:rPr>
          <w:rFonts w:ascii="Times New Roman" w:hAnsi="Times New Roman"/>
          <w:noProof/>
          <w:sz w:val="32"/>
        </w:rPr>
        <w:lastRenderedPageBreak/>
        <w:t xml:space="preserve">Breathnú siar ar 30 mí den chur chun feidhme </w:t>
      </w:r>
    </w:p>
    <w:p w14:paraId="2FF9EF62" w14:textId="77777777" w:rsidR="00912FE0" w:rsidRPr="005E457F" w:rsidRDefault="00912FE0" w:rsidP="00912FE0">
      <w:pPr>
        <w:pStyle w:val="Heading2"/>
        <w:rPr>
          <w:noProof/>
          <w:color w:val="00A388"/>
        </w:rPr>
      </w:pPr>
      <w:r>
        <w:rPr>
          <w:noProof/>
          <w:color w:val="00A388"/>
        </w:rPr>
        <w:t xml:space="preserve">Conas a chuireann beartais an Aontais le ceantair thuaithe? </w:t>
      </w:r>
    </w:p>
    <w:p w14:paraId="22615553" w14:textId="77777777" w:rsidR="003A3FA4" w:rsidRPr="005E457F" w:rsidRDefault="003A3FA4" w:rsidP="007A0636">
      <w:pPr>
        <w:pStyle w:val="Heading3"/>
        <w:rPr>
          <w:noProof/>
        </w:rPr>
      </w:pPr>
      <w:r>
        <w:rPr>
          <w:noProof/>
        </w:rPr>
        <w:t>An comhbheartas talmhaíochta (CBT)</w:t>
      </w:r>
    </w:p>
    <w:p w14:paraId="0B131903" w14:textId="2BFB6DA9" w:rsidR="00935E83" w:rsidRPr="005E457F" w:rsidRDefault="002B31E1" w:rsidP="00935E83">
      <w:pPr>
        <w:pStyle w:val="Text3"/>
        <w:ind w:left="0"/>
        <w:rPr>
          <w:noProof/>
          <w:sz w:val="22"/>
          <w:szCs w:val="22"/>
        </w:rPr>
      </w:pPr>
      <w:r>
        <w:rPr>
          <w:noProof/>
          <w:sz w:val="22"/>
        </w:rPr>
        <w:t>Le CBT 2023-2027, cuirtear creat dlíthiúil solúbtha ar fáil do na Ballstáit chun tacú le ceantair thuaithe trí phleananna straitéiseacha CBT (CSPanna) arna ndréachtú i gcomhréir le prionsabal na comhpháirtíochta (le húdaráis réigiúnacha agus áitiúla agus comhpháirtithe eacnamaíocha agus sóisialta atá rannpháirteach go gníomhach). Rinne an Coimisiún measúnú ar iarrachtaí comhpháirteacha na 28 CSP maidir le fostaíocht, fás agus forbairt áitiúil, i measc nithe eile, i gceantair thuaithe, agus leas á bhaint as staidéar mapála ar na CSPanna le haghaidh 2023-2027. Áirítear sa mheasúnú rannchuidiú insoláthartha na CSPanna le cuspóirí na físe don tuath (</w:t>
      </w:r>
      <w:r w:rsidR="00935E83" w:rsidRPr="005E457F">
        <w:rPr>
          <w:rStyle w:val="FootnoteReference"/>
          <w:noProof/>
          <w:sz w:val="22"/>
          <w:szCs w:val="22"/>
        </w:rPr>
        <w:footnoteReference w:id="10"/>
      </w:r>
      <w:r>
        <w:rPr>
          <w:noProof/>
          <w:sz w:val="22"/>
        </w:rPr>
        <w:t xml:space="preserve">), lena ndírítear ar idirghabhálacha le haghaidh ceantair thuaithe lasmuigh den fheirmeoireacht. Bhain na Ballstáit úsáid as trí idirghabháil den chuid is mó chun </w:t>
      </w:r>
      <w:r>
        <w:rPr>
          <w:b/>
          <w:noProof/>
          <w:sz w:val="22"/>
        </w:rPr>
        <w:t>tacú le ceantair thuaithe lasmuigh den fheirmeoireacht</w:t>
      </w:r>
      <w:r>
        <w:rPr>
          <w:noProof/>
          <w:sz w:val="22"/>
        </w:rPr>
        <w:t xml:space="preserve">: (i) </w:t>
      </w:r>
      <w:r>
        <w:rPr>
          <w:b/>
          <w:noProof/>
          <w:sz w:val="22"/>
        </w:rPr>
        <w:t xml:space="preserve">infheistíochtaí </w:t>
      </w:r>
      <w:r>
        <w:rPr>
          <w:noProof/>
          <w:sz w:val="22"/>
        </w:rPr>
        <w:t xml:space="preserve">(lasmuigh den fheirm agus bonneagar); (ii) </w:t>
      </w:r>
      <w:r>
        <w:rPr>
          <w:b/>
          <w:noProof/>
          <w:sz w:val="22"/>
        </w:rPr>
        <w:t>comhar</w:t>
      </w:r>
      <w:r>
        <w:rPr>
          <w:noProof/>
          <w:sz w:val="22"/>
        </w:rPr>
        <w:t xml:space="preserve"> (LEADER den chuid is mó); agus (iii) </w:t>
      </w:r>
      <w:r>
        <w:rPr>
          <w:b/>
          <w:noProof/>
          <w:sz w:val="22"/>
        </w:rPr>
        <w:t>gnólachtaí tuaithe a</w:t>
      </w:r>
      <w:r>
        <w:rPr>
          <w:noProof/>
          <w:sz w:val="22"/>
        </w:rPr>
        <w:t xml:space="preserve"> chruthú mar chuid den chúnamh suiteála. Is é </w:t>
      </w:r>
      <w:r>
        <w:rPr>
          <w:b/>
          <w:noProof/>
          <w:sz w:val="22"/>
        </w:rPr>
        <w:t>EUR 24.6 billiún an cistiú a leithdháiltear ar na codanna ábhartha de na trí ionstraim sin,</w:t>
      </w:r>
      <w:r>
        <w:rPr>
          <w:noProof/>
          <w:sz w:val="22"/>
        </w:rPr>
        <w:t xml:space="preserve"> nó 8 % de leithdháileadh airgeadais iomlán CBT (cómhaoiniú náisiúnta agus breisithe san áireamh), a rannchuidíonn go díreach le ceantair thuaithe lasmuigh den fheirmeoireacht, agus go hindíreach, rannchuidíonn CBT ina iomláine go forleathan trí thacaíocht a thabhairt don fheirmeoireacht.</w:t>
      </w:r>
    </w:p>
    <w:p w14:paraId="74993C55" w14:textId="67AAA8DC" w:rsidR="00E1270E" w:rsidRDefault="00935E83" w:rsidP="00935E83">
      <w:pPr>
        <w:pStyle w:val="Text3"/>
        <w:ind w:left="0"/>
        <w:rPr>
          <w:noProof/>
          <w:sz w:val="22"/>
          <w:szCs w:val="22"/>
        </w:rPr>
      </w:pPr>
      <w:r>
        <w:rPr>
          <w:noProof/>
          <w:sz w:val="22"/>
        </w:rPr>
        <w:t xml:space="preserve">Úsáidtear na hionstraimí sin chun tacú le </w:t>
      </w:r>
      <w:r>
        <w:rPr>
          <w:b/>
          <w:noProof/>
          <w:sz w:val="22"/>
        </w:rPr>
        <w:t>gach réimse gníomhaíochta den fhís don tuath</w:t>
      </w:r>
      <w:r>
        <w:rPr>
          <w:noProof/>
          <w:sz w:val="22"/>
        </w:rPr>
        <w:t xml:space="preserve"> (níos láidre, nasctha, athléimneacha, rathúla). Cé gur roghnaigh roinnt Ballstát tacú le seirbhísí sóisialta, páirceanna nádúrtha, córais soghluaisteachta tuaithe nó gnólachtaí a chruthú in earnálacha eile seachas earnáil na feirmeoireachta, cuireann formhór na bpleananna CBT teorainn le roinnt idirghabhálacha, go háirithe LEADER. </w:t>
      </w:r>
    </w:p>
    <w:p w14:paraId="76B342FB" w14:textId="57B88109" w:rsidR="00935E83" w:rsidRPr="005E457F" w:rsidRDefault="00935E83" w:rsidP="00935E83">
      <w:pPr>
        <w:pStyle w:val="Text3"/>
        <w:ind w:left="0"/>
        <w:rPr>
          <w:noProof/>
          <w:sz w:val="22"/>
          <w:szCs w:val="22"/>
        </w:rPr>
      </w:pPr>
      <w:r>
        <w:rPr>
          <w:noProof/>
          <w:sz w:val="22"/>
        </w:rPr>
        <w:t xml:space="preserve">Tá sé </w:t>
      </w:r>
      <w:r>
        <w:rPr>
          <w:b/>
          <w:noProof/>
          <w:sz w:val="22"/>
        </w:rPr>
        <w:t>fíor-riachtanach cumhacht a thabhairt do phobail thuaithe</w:t>
      </w:r>
      <w:r>
        <w:rPr>
          <w:noProof/>
          <w:sz w:val="22"/>
        </w:rPr>
        <w:t>, straitéisí forbartha áitiúla LEADER (LDS), an phríomhuirlis CSP a úsáidtear chun freagairt d’iliomad riachtanas tuaithe i gceantair amhail fostaíocht, cuimsiú sóisialta nó seirbhísí. Táthar ag súil go gcuideoidh tacaíocht do ‘</w:t>
      </w:r>
      <w:r>
        <w:rPr>
          <w:b/>
          <w:noProof/>
          <w:sz w:val="22"/>
        </w:rPr>
        <w:t>shráidbhailte cliste’ </w:t>
      </w:r>
      <w:r>
        <w:rPr>
          <w:noProof/>
          <w:sz w:val="22"/>
        </w:rPr>
        <w:t>(</w:t>
      </w:r>
      <w:r w:rsidR="00C4536A" w:rsidRPr="000572AA">
        <w:rPr>
          <w:rStyle w:val="FootnoteReference"/>
          <w:noProof/>
          <w:sz w:val="22"/>
          <w:szCs w:val="22"/>
        </w:rPr>
        <w:footnoteReference w:id="11"/>
      </w:r>
      <w:r>
        <w:rPr>
          <w:noProof/>
          <w:sz w:val="22"/>
        </w:rPr>
        <w:t xml:space="preserve">) laistigh agus lasmuigh de LEADER le leas a bhaint as acmhainneacht na </w:t>
      </w:r>
      <w:r>
        <w:rPr>
          <w:b/>
          <w:noProof/>
          <w:sz w:val="22"/>
        </w:rPr>
        <w:t>nuálaíochta digití, sóisialta agus teicneolaíochta</w:t>
      </w:r>
      <w:r>
        <w:rPr>
          <w:noProof/>
          <w:sz w:val="22"/>
        </w:rPr>
        <w:t xml:space="preserve"> i gceantair thuaithe. Dreasaíonn roinnt pleananna rannpháirtíocht daoine óga agus ban in LEADER, rud a rannchuidíonn le haghaidh a thabhairt ar </w:t>
      </w:r>
      <w:r>
        <w:rPr>
          <w:b/>
          <w:noProof/>
          <w:sz w:val="22"/>
        </w:rPr>
        <w:t>athnuachan glúine</w:t>
      </w:r>
      <w:r>
        <w:rPr>
          <w:noProof/>
          <w:sz w:val="22"/>
        </w:rPr>
        <w:t xml:space="preserve"> agus ar shaincheisteanna </w:t>
      </w:r>
      <w:r>
        <w:rPr>
          <w:b/>
          <w:noProof/>
          <w:sz w:val="22"/>
        </w:rPr>
        <w:t>comhionannais inscne</w:t>
      </w:r>
      <w:r>
        <w:rPr>
          <w:noProof/>
          <w:sz w:val="22"/>
        </w:rPr>
        <w:t xml:space="preserve">. Mar sin féin, níor tháinig méadú ar na dearbhmhéideanna a sannadh do LEADER (EUR 7.7 bn de leithdháileadh airgeadais iomlán le haghaidh 2023-2027) i gcomparáid leis an tréimhse roimhe sin. Toisc gur tháinig méadú ar chlúdach daonra na tuaithe ó </w:t>
      </w:r>
      <w:r>
        <w:rPr>
          <w:b/>
          <w:noProof/>
          <w:sz w:val="22"/>
        </w:rPr>
        <w:t>61 % go 65 %</w:t>
      </w:r>
      <w:r>
        <w:rPr>
          <w:noProof/>
          <w:sz w:val="22"/>
        </w:rPr>
        <w:t xml:space="preserve"> agus gur tháinig laghdú ar ranníocaíochtaí ó idirghabhálacha eile, táthar ag súil go ndéanfaidh LEADER níos mó le níos lú.</w:t>
      </w:r>
    </w:p>
    <w:p w14:paraId="7676E0C0" w14:textId="0D11C4C4" w:rsidR="00E1270E" w:rsidRPr="00437228" w:rsidRDefault="00953AA1" w:rsidP="00230E39">
      <w:pPr>
        <w:rPr>
          <w:noProof/>
          <w:sz w:val="22"/>
          <w:szCs w:val="22"/>
        </w:rPr>
      </w:pPr>
      <w:r>
        <w:rPr>
          <w:noProof/>
          <w:sz w:val="22"/>
        </w:rPr>
        <w:t>Lasmuigh de LEADER, léirítear sa mheasúnú ar na 28 CSP gur tugadh isteach nó gur mhéadaigh roinnt pleananna a</w:t>
      </w:r>
      <w:r w:rsidR="00C14795">
        <w:rPr>
          <w:noProof/>
          <w:sz w:val="22"/>
        </w:rPr>
        <w:t xml:space="preserve"> n</w:t>
      </w:r>
      <w:r w:rsidR="00C14795">
        <w:rPr>
          <w:noProof/>
          <w:sz w:val="22"/>
        </w:rPr>
        <w:noBreakHyphen/>
      </w:r>
      <w:r>
        <w:rPr>
          <w:noProof/>
          <w:sz w:val="22"/>
        </w:rPr>
        <w:t xml:space="preserve">iarrachtaí chun aghaidh a thabhairt ar riachtanais a bhaineann le </w:t>
      </w:r>
      <w:r>
        <w:rPr>
          <w:b/>
          <w:noProof/>
          <w:sz w:val="22"/>
        </w:rPr>
        <w:t>hinrochtaineacht ceantar tuaithe, seirbhísí bunúsacha agus bonneagar níos fearr</w:t>
      </w:r>
      <w:r>
        <w:rPr>
          <w:noProof/>
          <w:sz w:val="22"/>
        </w:rPr>
        <w:t xml:space="preserve">, ach </w:t>
      </w:r>
      <w:r>
        <w:rPr>
          <w:b/>
          <w:noProof/>
          <w:sz w:val="22"/>
        </w:rPr>
        <w:t>tá leibhéal na huaillmhéine tar éis titim ar an iomlán</w:t>
      </w:r>
      <w:r>
        <w:rPr>
          <w:noProof/>
          <w:sz w:val="22"/>
        </w:rPr>
        <w:t xml:space="preserve">, go háirithe maidir le nascacht dhigiteach agus iompar. Áirítear ar na gníomhaíochtaí atá beartaithe le haghaidh forbairt eacnamaíoch infheistíocht a dhéanamh sa </w:t>
      </w:r>
      <w:r>
        <w:rPr>
          <w:b/>
          <w:noProof/>
          <w:sz w:val="22"/>
        </w:rPr>
        <w:t>turasóireacht, sa bhithgheilleagar agus i seirbhísí sóisialta</w:t>
      </w:r>
      <w:r>
        <w:rPr>
          <w:noProof/>
          <w:sz w:val="22"/>
        </w:rPr>
        <w:t xml:space="preserve"> sa bhreis </w:t>
      </w:r>
      <w:r>
        <w:rPr>
          <w:noProof/>
          <w:sz w:val="22"/>
        </w:rPr>
        <w:lastRenderedPageBreak/>
        <w:t>ar phróiseáil agus ar mhargaíocht agus gnólachtaí a bhaineann leis an talmhaíocht agus leis an bhforaoiseacht a chruthú, agus rannchuidiú foriomlán le fás post atá fós le measúnú.</w:t>
      </w:r>
    </w:p>
    <w:p w14:paraId="7DA3849A" w14:textId="1291B36B" w:rsidR="00FA481E" w:rsidRPr="005E457F" w:rsidRDefault="00935E83" w:rsidP="00230E39">
      <w:pPr>
        <w:rPr>
          <w:noProof/>
          <w:sz w:val="22"/>
          <w:szCs w:val="22"/>
        </w:rPr>
      </w:pPr>
      <w:r>
        <w:rPr>
          <w:noProof/>
          <w:sz w:val="22"/>
        </w:rPr>
        <w:t xml:space="preserve">Cuireann idirghabhálacha a thacaíonn le feirmeoirí le réimsí gníomhaíochta </w:t>
      </w:r>
      <w:r>
        <w:rPr>
          <w:b/>
          <w:noProof/>
          <w:sz w:val="22"/>
        </w:rPr>
        <w:t xml:space="preserve">athléimneacha rathúla </w:t>
      </w:r>
      <w:r>
        <w:rPr>
          <w:noProof/>
          <w:sz w:val="22"/>
        </w:rPr>
        <w:t>na físe don tuath, lena gcuirtear i dtábhacht an tábhacht a bhaineann le táirgeadh inbhuanaithe bia agus le tacú le hathnuachan ghlúine. Tacaíocht ioncaim, lena</w:t>
      </w:r>
      <w:r w:rsidR="00C14795">
        <w:rPr>
          <w:noProof/>
          <w:sz w:val="22"/>
        </w:rPr>
        <w:t xml:space="preserve"> n</w:t>
      </w:r>
      <w:r w:rsidR="00C14795">
        <w:rPr>
          <w:noProof/>
          <w:sz w:val="22"/>
        </w:rPr>
        <w:noBreakHyphen/>
      </w:r>
      <w:r>
        <w:rPr>
          <w:noProof/>
          <w:sz w:val="22"/>
        </w:rPr>
        <w:t>áirítear i gceantair a bhfuil srianta nádúrtha ag bagairt orthu, cuidíonn sé le talmhaíochta a choinneáil ar bun, lena</w:t>
      </w:r>
      <w:r w:rsidR="00C14795">
        <w:rPr>
          <w:noProof/>
          <w:sz w:val="22"/>
        </w:rPr>
        <w:t xml:space="preserve"> n</w:t>
      </w:r>
      <w:r w:rsidR="00C14795">
        <w:rPr>
          <w:noProof/>
          <w:sz w:val="22"/>
        </w:rPr>
        <w:noBreakHyphen/>
      </w:r>
      <w:r>
        <w:rPr>
          <w:noProof/>
          <w:sz w:val="22"/>
        </w:rPr>
        <w:t xml:space="preserve">áirítear i gceantair iargúlta, </w:t>
      </w:r>
      <w:r>
        <w:rPr>
          <w:b/>
          <w:noProof/>
          <w:sz w:val="22"/>
        </w:rPr>
        <w:t>poist a chaomhnú, tréigean talún agus dídhaonrú a mhoilliú</w:t>
      </w:r>
      <w:r>
        <w:rPr>
          <w:noProof/>
          <w:sz w:val="22"/>
        </w:rPr>
        <w:t>. Sa bhreis ar an bhfeirmeoireacht, thángthas ar an gconclúid sa staidéar gur cheart aird níos mó a thabhairt ar réimsí amhail gnó tuaithe agus nuálaíocht, nascacht nó cuimsiú sóisialta.</w:t>
      </w:r>
    </w:p>
    <w:p w14:paraId="46F251F9" w14:textId="4824A35E" w:rsidR="007A0636" w:rsidRPr="005E457F" w:rsidRDefault="007A0636" w:rsidP="007A0636">
      <w:pPr>
        <w:pStyle w:val="Heading3"/>
        <w:rPr>
          <w:noProof/>
        </w:rPr>
      </w:pPr>
      <w:r>
        <w:rPr>
          <w:noProof/>
        </w:rPr>
        <w:t xml:space="preserve">Beartas comhtháthaithe </w:t>
      </w:r>
    </w:p>
    <w:p w14:paraId="7BF25A74" w14:textId="3BFA8497" w:rsidR="00AA7051" w:rsidRDefault="5AAEF0F6">
      <w:pPr>
        <w:spacing w:line="259" w:lineRule="auto"/>
        <w:rPr>
          <w:noProof/>
          <w:sz w:val="22"/>
          <w:szCs w:val="22"/>
        </w:rPr>
      </w:pPr>
      <w:r>
        <w:rPr>
          <w:b/>
          <w:noProof/>
          <w:sz w:val="22"/>
        </w:rPr>
        <w:t>In 2021-2027</w:t>
      </w:r>
      <w:r>
        <w:rPr>
          <w:noProof/>
          <w:sz w:val="22"/>
        </w:rPr>
        <w:t>, cuireann</w:t>
      </w:r>
      <w:r>
        <w:rPr>
          <w:b/>
          <w:noProof/>
          <w:sz w:val="22"/>
        </w:rPr>
        <w:t xml:space="preserve"> beartas comhtháthaithe  </w:t>
      </w:r>
      <w:r>
        <w:rPr>
          <w:noProof/>
          <w:sz w:val="22"/>
        </w:rPr>
        <w:t xml:space="preserve">tacaíocht ar fáil do cheantair thuaithe trína mhisean chun éagothromaíochtaí idir leibhéil forbartha na réigiún a laghdú. Tá an tacaíocht sin fadréimseach, cuimsíonn sí gach cuspóir beartais (CBanna) agus na réimsí gníomhaíochta den fhís don tuath agus téann sí i bhfad níos faide ná idirghabhálacha atá bunaithe go fisiciúil i gceantair thuaithe. Cuirtear tacaíocht ar fáil trí </w:t>
      </w:r>
      <w:r>
        <w:rPr>
          <w:b/>
          <w:noProof/>
          <w:sz w:val="22"/>
        </w:rPr>
        <w:t>straitéisí comhtháite forbartha críochaí</w:t>
      </w:r>
      <w:r>
        <w:rPr>
          <w:noProof/>
          <w:sz w:val="22"/>
        </w:rPr>
        <w:t xml:space="preserve"> arna gceapadh agus arna gcur chun feidhme ag na húdaráis chríochacha faoi seach, rud a neartaíonn creatlach eacnamaíoch agus shóisialta na gceantar tuaithe. </w:t>
      </w:r>
    </w:p>
    <w:p w14:paraId="0715631E" w14:textId="6A07CA20" w:rsidR="003D1DE4" w:rsidRDefault="6151CF8C">
      <w:pPr>
        <w:spacing w:line="259" w:lineRule="auto"/>
        <w:rPr>
          <w:noProof/>
          <w:sz w:val="22"/>
          <w:szCs w:val="22"/>
        </w:rPr>
      </w:pPr>
      <w:r>
        <w:rPr>
          <w:noProof/>
          <w:sz w:val="22"/>
        </w:rPr>
        <w:t>Le hidirghabhálacha beartais comhtháthaithe trí gach cuspóir beartais, tugtar tacaíocht do cheantair thuaithe. Anuas air sin, in 2021-2027, tá cuspóir sonrach infheistíochta ag Ciste Forbraíochta Réigiúnaí na hEorpa (CFRE) maidir le ‘forbairt chomhtháite i réigiúin thuaithe agus chósta’, faoi chuspóir sonrach 5.2, a bhfuil leithdháiltí clársceidealaithe ag 18 mBallstát ina leith. Go deimhin, ós rud é go</w:t>
      </w:r>
      <w:r w:rsidR="00C14795">
        <w:rPr>
          <w:noProof/>
          <w:sz w:val="22"/>
        </w:rPr>
        <w:t xml:space="preserve"> n</w:t>
      </w:r>
      <w:r w:rsidR="00C14795">
        <w:rPr>
          <w:noProof/>
          <w:sz w:val="22"/>
        </w:rPr>
        <w:noBreakHyphen/>
      </w:r>
      <w:r>
        <w:rPr>
          <w:noProof/>
          <w:sz w:val="22"/>
        </w:rPr>
        <w:t xml:space="preserve">oibríonn beartas comhtháthaithe faoi bhainistíocht chomhroinnte, is iad na Ballstáit a cheapann straitéisí áitbhunaithe agus a leithdháileann cistiú dá réir. </w:t>
      </w:r>
    </w:p>
    <w:p w14:paraId="6808E5D3" w14:textId="17B842A0" w:rsidR="003D1DE4" w:rsidRDefault="00ED56FE">
      <w:pPr>
        <w:spacing w:line="259" w:lineRule="auto"/>
        <w:rPr>
          <w:noProof/>
          <w:sz w:val="22"/>
          <w:szCs w:val="22"/>
        </w:rPr>
      </w:pPr>
      <w:r>
        <w:rPr>
          <w:noProof/>
          <w:sz w:val="22"/>
        </w:rPr>
        <w:t>Tá beartas comhtháthaithe dírithe den chuid is mó ar réigiúin ‘lagfhorbartha’ agus ‘trasdula’. Bíonn dlús daonra níos ísle acu sin de ghnáth agus óstálann siad cathracha agus bailte de mhéid níos lú. Ina theannta sin, tá formhór na réigiún tuaithe lonnaithe sna réigiúin ‘lagfhorbartha’ agus sna réigiúin ‘trasdula’ sin. Bíonn tionchair chríochacha leathana ag idirghabhálacha beartais comhtháthaithe (i.e. ní féidir iad a theorannú do cheantar beag laistigh de theorainneacha riaracháin) agus dá bhrí sin bíonn sé deacair a ghníomhaíochtaí a shannadh do chineál sonrach amháin críche.</w:t>
      </w:r>
    </w:p>
    <w:p w14:paraId="76B8FA7F" w14:textId="4692A2E7" w:rsidR="007E02BE" w:rsidRPr="005E457F" w:rsidRDefault="19C4EA2D" w:rsidP="03A3CA4E">
      <w:pPr>
        <w:rPr>
          <w:noProof/>
          <w:sz w:val="22"/>
          <w:szCs w:val="22"/>
        </w:rPr>
      </w:pPr>
      <w:r>
        <w:rPr>
          <w:noProof/>
          <w:sz w:val="22"/>
        </w:rPr>
        <w:t>Is é cuspóir beartais 5 (CB5) ‘Eoraip atá níos gaire do na saoránaigh’ an príomhchuspóir beartais maidir le cistiú spriocdhírithe a áirithiú chun ceantair thuaithe a fhorbairt. Chomh maith leis an CB5 trasearnálach, áitbhunaithe nua seo, rannchuidíonn na ceithre chuspóir beartais théamacha eile le forbairt tuaithe, go háirithe trí idirghabhálacha críochacha a fhaigheann tacaíocht ó ionstraimí. Struchtúr meadú faoi cheathair an phlean gníomhaíochta tuaithe a leanúint: (i) dírítear ar ‘</w:t>
      </w:r>
      <w:r>
        <w:rPr>
          <w:b/>
          <w:noProof/>
          <w:sz w:val="22"/>
        </w:rPr>
        <w:t>Cheantair thuaithe níos láidre</w:t>
      </w:r>
      <w:r>
        <w:rPr>
          <w:noProof/>
          <w:sz w:val="22"/>
        </w:rPr>
        <w:t>’ le cuspóirí beartais 1 (Eoraip Níos Cliste) agus 4 (Eoraip Shóisialta), e.g. Straitéisí um speisialtóireacht chliste lena</w:t>
      </w:r>
      <w:r w:rsidR="00C14795">
        <w:rPr>
          <w:noProof/>
          <w:sz w:val="22"/>
        </w:rPr>
        <w:t xml:space="preserve"> n</w:t>
      </w:r>
      <w:r w:rsidR="00C14795">
        <w:rPr>
          <w:noProof/>
          <w:sz w:val="22"/>
        </w:rPr>
        <w:noBreakHyphen/>
      </w:r>
      <w:r>
        <w:rPr>
          <w:noProof/>
          <w:sz w:val="22"/>
        </w:rPr>
        <w:t>áirítear tosaíochtaí a bhaineann le hagraibhia agus leis an mbithgheilleagar; (ii) dírítear ar ‘</w:t>
      </w:r>
      <w:r>
        <w:rPr>
          <w:b/>
          <w:noProof/>
          <w:sz w:val="22"/>
        </w:rPr>
        <w:t>Cheantair thuaithe nasctha</w:t>
      </w:r>
      <w:r>
        <w:rPr>
          <w:noProof/>
          <w:sz w:val="22"/>
        </w:rPr>
        <w:t>’, le cuspóirí beartais 3 (an Eoraip Nasctha) agus 1 (Eoraip Níos Cliste) e.g. bonneagar chun a áirithiú go nasctar ceantair iargúlta nach bhfuil rochtain iontu ar leathanbhanda ardluais fíor-ardacmhainne; (iii) dírítear ar ‘</w:t>
      </w:r>
      <w:r>
        <w:rPr>
          <w:b/>
          <w:noProof/>
          <w:sz w:val="22"/>
        </w:rPr>
        <w:t>Cheantair thuaithe athléimneacha</w:t>
      </w:r>
      <w:r>
        <w:rPr>
          <w:noProof/>
          <w:sz w:val="22"/>
        </w:rPr>
        <w:t>’ le cuspóirí beartais 4 agus 2 (An Eoraip Ghlas), e.g. tacaíocht i bhfuinneamh in-athnuaite agus i gcaomhnú na bithéagsúlachta; agus ar (iv) ‘</w:t>
      </w:r>
      <w:r>
        <w:rPr>
          <w:b/>
          <w:noProof/>
          <w:sz w:val="22"/>
        </w:rPr>
        <w:t>Cheantair thuaithe rathúla</w:t>
      </w:r>
      <w:r>
        <w:rPr>
          <w:noProof/>
          <w:sz w:val="22"/>
        </w:rPr>
        <w:t>’ le cuspóir beartais 1, e.g. tacaíocht do FBManna maidir le hinnealra, próiseáil bia agus lóistíocht.</w:t>
      </w:r>
    </w:p>
    <w:p w14:paraId="316EC62F" w14:textId="0D15B073" w:rsidR="007E02BE" w:rsidRPr="005E457F" w:rsidRDefault="19C4EA2D" w:rsidP="03A3CA4E">
      <w:pPr>
        <w:rPr>
          <w:noProof/>
          <w:color w:val="000000" w:themeColor="text1"/>
          <w:sz w:val="22"/>
          <w:szCs w:val="22"/>
        </w:rPr>
      </w:pPr>
      <w:r>
        <w:rPr>
          <w:noProof/>
          <w:color w:val="000000" w:themeColor="text1"/>
          <w:sz w:val="22"/>
        </w:rPr>
        <w:t>Ní hamháin go dtagann tacaíocht do cheantair thuaithe ó infheistíochtaí atá bunaithe iontu, ach tá sé tábhachtach go dtagann sí ó idirghabhálacha fadréimseacha, lena</w:t>
      </w:r>
      <w:r w:rsidR="00C14795">
        <w:rPr>
          <w:noProof/>
          <w:color w:val="000000" w:themeColor="text1"/>
          <w:sz w:val="22"/>
        </w:rPr>
        <w:t xml:space="preserve"> n</w:t>
      </w:r>
      <w:r w:rsidR="00C14795">
        <w:rPr>
          <w:noProof/>
          <w:color w:val="000000" w:themeColor="text1"/>
          <w:sz w:val="22"/>
        </w:rPr>
        <w:noBreakHyphen/>
      </w:r>
      <w:r>
        <w:rPr>
          <w:noProof/>
          <w:color w:val="000000" w:themeColor="text1"/>
          <w:sz w:val="22"/>
        </w:rPr>
        <w:t xml:space="preserve">áirítear iad siúd atá dírithe ar idirghníomhaíochtaí uirbeacha-tuaithe a neartú. Baineann ceantair thuaithe tairbhe freisin as tacaíocht do </w:t>
      </w:r>
      <w:r>
        <w:rPr>
          <w:b/>
          <w:noProof/>
          <w:color w:val="000000" w:themeColor="text1"/>
          <w:sz w:val="22"/>
        </w:rPr>
        <w:t>cheantair uirbeacha bheaga, ceantair</w:t>
      </w:r>
      <w:r>
        <w:rPr>
          <w:noProof/>
          <w:color w:val="000000" w:themeColor="text1"/>
          <w:sz w:val="22"/>
        </w:rPr>
        <w:t xml:space="preserve"> a bhfuil líon mór díobh ann agus atá scaipthe </w:t>
      </w:r>
      <w:r>
        <w:rPr>
          <w:noProof/>
          <w:color w:val="000000" w:themeColor="text1"/>
          <w:sz w:val="22"/>
        </w:rPr>
        <w:lastRenderedPageBreak/>
        <w:t xml:space="preserve">go geografach. Feidhmíonn ceantair uirbeacha bheaga mar </w:t>
      </w:r>
      <w:r>
        <w:rPr>
          <w:b/>
          <w:noProof/>
          <w:color w:val="000000" w:themeColor="text1"/>
          <w:sz w:val="22"/>
        </w:rPr>
        <w:t>phointí agus mar mhoil bhonneagair agus seirbhísí do cheantair thuaithe</w:t>
      </w:r>
      <w:r>
        <w:rPr>
          <w:noProof/>
          <w:color w:val="000000" w:themeColor="text1"/>
          <w:sz w:val="22"/>
        </w:rPr>
        <w:t xml:space="preserve">, trí </w:t>
      </w:r>
      <w:r>
        <w:rPr>
          <w:b/>
          <w:noProof/>
          <w:color w:val="000000" w:themeColor="text1"/>
          <w:sz w:val="22"/>
        </w:rPr>
        <w:t>idirghníomhaíochtaí eacnamaíocha agus sóisialta</w:t>
      </w:r>
      <w:r>
        <w:rPr>
          <w:noProof/>
          <w:color w:val="000000" w:themeColor="text1"/>
          <w:sz w:val="22"/>
        </w:rPr>
        <w:t>, sreabha saothair, nascacht agus naisc chomhshaoil, gach gné ar féidir tacú leo go straitéiseach le haghaidh comhtháthú CB5 agus trí ionstraimí críochacha comhtháite a úsáid.</w:t>
      </w:r>
    </w:p>
    <w:p w14:paraId="01B5D038" w14:textId="6AF46278" w:rsidR="009A62C1" w:rsidRDefault="00F44869" w:rsidP="002C1CCE">
      <w:pPr>
        <w:spacing w:line="259" w:lineRule="auto"/>
        <w:rPr>
          <w:rStyle w:val="eop"/>
          <w:noProof/>
          <w:color w:val="000000" w:themeColor="text1"/>
          <w:sz w:val="22"/>
          <w:szCs w:val="22"/>
        </w:rPr>
      </w:pPr>
      <w:r>
        <w:rPr>
          <w:rStyle w:val="normaltextrun"/>
          <w:noProof/>
          <w:color w:val="000000"/>
          <w:sz w:val="22"/>
          <w:shd w:val="clear" w:color="auto" w:fill="FFFFFF"/>
        </w:rPr>
        <w:t>Chun roinnt samplaí a ainmniú: léiríonn an tionscadal ‘Cúram comhtháite sláinte agus sóisialta’ in Banská Bystrica (an tSlóvaic) an chaoi a gcuireann cistiú beartais comhtháthaithe (CFRE agus Ciste Sóisialta na hEorpa — CSE) leis an bhforbairt tuaithe</w:t>
      </w:r>
      <w:r>
        <w:rPr>
          <w:rStyle w:val="normaltextrun"/>
          <w:noProof/>
          <w:color w:val="000000" w:themeColor="text1"/>
          <w:sz w:val="22"/>
        </w:rPr>
        <w:t>.  Anseo,</w:t>
      </w:r>
      <w:r>
        <w:rPr>
          <w:rStyle w:val="normaltextrun"/>
          <w:noProof/>
          <w:color w:val="000000"/>
          <w:sz w:val="22"/>
          <w:shd w:val="clear" w:color="auto" w:fill="FFFFFF"/>
        </w:rPr>
        <w:t xml:space="preserve"> bunaíodh Gníomhaireacht um Chúram Comhtháite do Dhaoine Scothaosta trí chomhlachas sráidbhailte agus bailte beaga mar aon le hionaid cúraim phobalbhunaithe, i gcomhchruthú le páirtithe leasmhara áitiúla (leanfaidh an tionscadal ar aghaidh le linn </w:t>
      </w:r>
      <w:r>
        <w:rPr>
          <w:rStyle w:val="normaltextrun"/>
          <w:noProof/>
          <w:color w:val="000000" w:themeColor="text1"/>
          <w:sz w:val="22"/>
        </w:rPr>
        <w:t xml:space="preserve">na clárthréimhse reatha </w:t>
      </w:r>
      <w:r>
        <w:rPr>
          <w:rStyle w:val="normaltextrun"/>
          <w:noProof/>
          <w:color w:val="000000"/>
          <w:sz w:val="22"/>
          <w:shd w:val="clear" w:color="auto" w:fill="FFFFFF"/>
        </w:rPr>
        <w:t>i roinnt micriréigiún)</w:t>
      </w:r>
      <w:r>
        <w:rPr>
          <w:rStyle w:val="normaltextrun"/>
          <w:noProof/>
          <w:color w:val="000000" w:themeColor="text1"/>
          <w:sz w:val="22"/>
        </w:rPr>
        <w:t>.</w:t>
      </w:r>
      <w:r>
        <w:rPr>
          <w:rStyle w:val="normaltextrun"/>
          <w:noProof/>
          <w:color w:val="000000"/>
          <w:sz w:val="22"/>
          <w:shd w:val="clear" w:color="auto" w:fill="FFFFFF"/>
        </w:rPr>
        <w:t xml:space="preserve"> </w:t>
      </w:r>
      <w:r>
        <w:rPr>
          <w:rStyle w:val="normaltextrun"/>
          <w:noProof/>
          <w:color w:val="000000" w:themeColor="text1"/>
          <w:sz w:val="22"/>
        </w:rPr>
        <w:t>San</w:t>
      </w:r>
      <w:r>
        <w:rPr>
          <w:rStyle w:val="normaltextrun"/>
          <w:noProof/>
          <w:color w:val="000000"/>
          <w:sz w:val="22"/>
          <w:shd w:val="clear" w:color="auto" w:fill="FFFFFF"/>
        </w:rPr>
        <w:t>Iodáil</w:t>
      </w:r>
      <w:r>
        <w:rPr>
          <w:rStyle w:val="normaltextrun"/>
          <w:noProof/>
          <w:color w:val="000000" w:themeColor="text1"/>
          <w:sz w:val="22"/>
        </w:rPr>
        <w:t>, sa ‘straitéis náisiúnta</w:t>
      </w:r>
      <w:r>
        <w:rPr>
          <w:rStyle w:val="normaltextrun"/>
          <w:noProof/>
          <w:color w:val="000000"/>
          <w:sz w:val="22"/>
          <w:shd w:val="clear" w:color="auto" w:fill="FFFFFF"/>
        </w:rPr>
        <w:t xml:space="preserve"> le haghaidh ceantair inmheánacha’, sainaithníodh ceantair phíolótacha (ceantair thuaithe den chuid is mó), sainmhíníodh a straitéis áitiúil ón mbun aníos agus idirghabhálacha cistithe a bhaineann le héifeachtúlacht fuinnimh, bonneagar sóisialta, soghluaisteacht inbhuanaithe agus digitiú. Leanann an tionscnamh ar aghaidh freisin le linn na </w:t>
      </w:r>
      <w:r>
        <w:rPr>
          <w:rStyle w:val="normaltextrun"/>
          <w:noProof/>
          <w:color w:val="000000" w:themeColor="text1"/>
          <w:sz w:val="22"/>
        </w:rPr>
        <w:t xml:space="preserve">clárthréimhse </w:t>
      </w:r>
      <w:r>
        <w:rPr>
          <w:rStyle w:val="normaltextrun"/>
          <w:noProof/>
          <w:color w:val="000000"/>
          <w:sz w:val="22"/>
          <w:shd w:val="clear" w:color="auto" w:fill="FFFFFF"/>
        </w:rPr>
        <w:t>2021-2027.</w:t>
      </w:r>
      <w:r>
        <w:rPr>
          <w:rStyle w:val="eop"/>
          <w:noProof/>
          <w:color w:val="000000"/>
          <w:sz w:val="22"/>
          <w:shd w:val="clear" w:color="auto" w:fill="FFFFFF"/>
        </w:rPr>
        <w:t> </w:t>
      </w:r>
    </w:p>
    <w:p w14:paraId="3701B156" w14:textId="7D4E2AAF" w:rsidR="007A0636" w:rsidRPr="005E457F" w:rsidRDefault="007A0636" w:rsidP="007A0636">
      <w:pPr>
        <w:pStyle w:val="Heading3"/>
        <w:rPr>
          <w:noProof/>
        </w:rPr>
      </w:pPr>
      <w:r>
        <w:rPr>
          <w:noProof/>
        </w:rPr>
        <w:t>Beartais eile</w:t>
      </w:r>
    </w:p>
    <w:p w14:paraId="5EF14D6B" w14:textId="571A9979" w:rsidR="00D567FE" w:rsidRDefault="002B46A9" w:rsidP="002B46A9">
      <w:pPr>
        <w:pStyle w:val="Text3"/>
        <w:ind w:left="0"/>
        <w:rPr>
          <w:noProof/>
          <w:sz w:val="22"/>
          <w:szCs w:val="22"/>
        </w:rPr>
      </w:pPr>
      <w:r>
        <w:rPr>
          <w:noProof/>
          <w:sz w:val="22"/>
        </w:rPr>
        <w:t xml:space="preserve">Comhlánaíonn </w:t>
      </w:r>
      <w:r>
        <w:rPr>
          <w:b/>
          <w:noProof/>
          <w:sz w:val="22"/>
        </w:rPr>
        <w:t>CBT agus beartas comhtháthaithe raon leathan cistí agus beartas eile de chuid an Aontais</w:t>
      </w:r>
      <w:r>
        <w:rPr>
          <w:noProof/>
          <w:sz w:val="22"/>
        </w:rPr>
        <w:t xml:space="preserve"> a rannchuidíonn le cuspóirí na físe don tuath. Sa doiciméad inmheánach oibre a bhaineann leis an Teachtaireacht maidir le Fís Fhadtéarmach le haghaidh Cheantair Thuaithe an Aontais, tugadh tuairisc ar an gcaoi a rannchuidíonn beartais an Aontais, mar shampla, le cuimsiú sóisialta, comhionannas inscne, aeráid agus comhshaol, fuinneamh, iascach agus dobharshaothrú, leas ainmhithe, soghluaisteacht, digitiú, comharsanacht agus méadú, oideachas, sláinte, cultúr, tionscal nó iomaíocht.</w:t>
      </w:r>
    </w:p>
    <w:p w14:paraId="56FD048A" w14:textId="25E91318" w:rsidR="002B46A9" w:rsidRPr="005E457F" w:rsidRDefault="002B46A9" w:rsidP="002B46A9">
      <w:pPr>
        <w:pStyle w:val="Text3"/>
        <w:ind w:left="0"/>
        <w:rPr>
          <w:noProof/>
          <w:sz w:val="22"/>
          <w:szCs w:val="22"/>
        </w:rPr>
      </w:pPr>
      <w:r>
        <w:rPr>
          <w:noProof/>
          <w:sz w:val="22"/>
        </w:rPr>
        <w:t xml:space="preserve">Tá </w:t>
      </w:r>
      <w:r>
        <w:rPr>
          <w:b/>
          <w:noProof/>
          <w:sz w:val="22"/>
        </w:rPr>
        <w:t>rannchuidiú clár éagsúil</w:t>
      </w:r>
      <w:r>
        <w:rPr>
          <w:noProof/>
          <w:sz w:val="22"/>
        </w:rPr>
        <w:t xml:space="preserve"> amhail Fís Eorpach, an tSaoráid um Chónascadh na hEorpa, clár an Mhargaidh Aonair agus ERASMUS le feiceáil freisin sa tuairisc ar ghníomhaíochtaí phlean gníomhaíochta tuaithe an Aontais, lena bhféachtar le hábhair imní tuaithe a phríomhshruthú ar fud na mbeartas sin de chuid an Aontais.</w:t>
      </w:r>
      <w:r>
        <w:rPr>
          <w:noProof/>
        </w:rPr>
        <w:t xml:space="preserve"> </w:t>
      </w:r>
      <w:r>
        <w:rPr>
          <w:noProof/>
          <w:sz w:val="22"/>
        </w:rPr>
        <w:t>Tá ról tábhachtach ag an tSaoráid Téarnaimh agus Athléimneachta agus ag Cistí EURI freisin (</w:t>
      </w:r>
      <w:r w:rsidR="00BE6A27">
        <w:rPr>
          <w:rStyle w:val="FootnoteReference"/>
          <w:noProof/>
          <w:sz w:val="22"/>
          <w:szCs w:val="22"/>
        </w:rPr>
        <w:footnoteReference w:id="12"/>
      </w:r>
      <w:r>
        <w:rPr>
          <w:noProof/>
          <w:sz w:val="22"/>
        </w:rPr>
        <w:t>). Ina theannta sin, is féidir leis an Ionstraim um Thacaíocht Theicniúil (TSI) tacaíocht a chur ar fáil chun athchóirithe i bhforbairt tuaithe i mBallstáit agus i réigiúin an Aontais a cheapadh agus a chur chun feidhme.</w:t>
      </w:r>
    </w:p>
    <w:p w14:paraId="43A3F9E0" w14:textId="11F2ED9A" w:rsidR="00C66245" w:rsidRPr="005E457F" w:rsidRDefault="00496FC2" w:rsidP="00C66245">
      <w:pPr>
        <w:pStyle w:val="Text2"/>
        <w:ind w:left="0"/>
        <w:rPr>
          <w:noProof/>
          <w:sz w:val="22"/>
          <w:szCs w:val="22"/>
        </w:rPr>
      </w:pPr>
      <w:r>
        <w:rPr>
          <w:noProof/>
          <w:sz w:val="22"/>
        </w:rPr>
        <w:t xml:space="preserve">Faoi láthair </w:t>
      </w:r>
      <w:r>
        <w:rPr>
          <w:b/>
          <w:noProof/>
          <w:sz w:val="22"/>
        </w:rPr>
        <w:t>níl aon fhoinse chuimsitheach ann a léiríonn agus a chainníochtaíonn a mhéid a chuireann na cistí sin le ceantair thuaithe</w:t>
      </w:r>
      <w:r>
        <w:rPr>
          <w:noProof/>
          <w:sz w:val="22"/>
        </w:rPr>
        <w:t>. Mhol Parlaimint na hEorpa agus an Chomhairle go</w:t>
      </w:r>
      <w:r w:rsidR="00C14795">
        <w:rPr>
          <w:noProof/>
          <w:sz w:val="22"/>
        </w:rPr>
        <w:t xml:space="preserve"> n</w:t>
      </w:r>
      <w:r w:rsidR="00C14795">
        <w:rPr>
          <w:noProof/>
          <w:sz w:val="22"/>
        </w:rPr>
        <w:noBreakHyphen/>
      </w:r>
      <w:r>
        <w:rPr>
          <w:noProof/>
          <w:sz w:val="22"/>
        </w:rPr>
        <w:t xml:space="preserve">oibreoidís i dtreo sainaithint agus faireachán níos soiléire a dhéanamh ar rannchuidiú ionstraimí an Aontais le ceantair thuaithe amach anseo. </w:t>
      </w:r>
    </w:p>
    <w:p w14:paraId="04B5D4C1" w14:textId="77777777" w:rsidR="00912FE0" w:rsidRPr="005E457F" w:rsidRDefault="00912FE0" w:rsidP="00912FE0">
      <w:pPr>
        <w:pStyle w:val="Heading2"/>
        <w:rPr>
          <w:noProof/>
          <w:color w:val="00A388"/>
        </w:rPr>
      </w:pPr>
      <w:r>
        <w:rPr>
          <w:noProof/>
          <w:color w:val="00A388"/>
        </w:rPr>
        <w:t>Cá bhfuil plean gníomhaíochta tuaithe an Aontais á chur chun feidhme againn?</w:t>
      </w:r>
    </w:p>
    <w:p w14:paraId="4EAFA370" w14:textId="7445724C" w:rsidR="00A86747" w:rsidRPr="005E457F" w:rsidRDefault="00A86747" w:rsidP="00A86747">
      <w:pPr>
        <w:pStyle w:val="Text1"/>
        <w:ind w:left="0"/>
        <w:rPr>
          <w:noProof/>
          <w:sz w:val="22"/>
          <w:szCs w:val="22"/>
        </w:rPr>
      </w:pPr>
      <w:r>
        <w:rPr>
          <w:noProof/>
          <w:sz w:val="22"/>
        </w:rPr>
        <w:t>Le Fís Fhadtéarmach le haghaidh Cheantair Thuaithe an Aontais</w:t>
      </w:r>
      <w:r>
        <w:rPr>
          <w:b/>
          <w:noProof/>
          <w:sz w:val="22"/>
        </w:rPr>
        <w:t>, tugadh plean gníomhaíochta tuaithe de chuid an Aontais</w:t>
      </w:r>
      <w:r>
        <w:rPr>
          <w:noProof/>
          <w:sz w:val="22"/>
        </w:rPr>
        <w:t xml:space="preserve"> isteach ina bhfuil 24 ghníomhaíocht théamacha, atá bunaithe ar cheithre réimse gníomhaíochta na físe, agus sé ghníomhaíocht chothrománacha. Comhlánaítear an forbhreathnú thíos le faisnéis mhionsonraithe atá ar fáil sa doiciméad inmheánach oibre (SWD) atá i gceangal leis seo.</w:t>
      </w:r>
    </w:p>
    <w:p w14:paraId="431DE9C9" w14:textId="2DD34789" w:rsidR="00A51041" w:rsidRPr="005E457F" w:rsidRDefault="0088045B" w:rsidP="565E1015">
      <w:pPr>
        <w:pStyle w:val="Heading3"/>
        <w:rPr>
          <w:noProof/>
          <w:color w:val="F1C200"/>
        </w:rPr>
      </w:pPr>
      <w:r>
        <w:rPr>
          <w:noProof/>
        </w:rPr>
        <w:lastRenderedPageBreak/>
        <w:t>Gníomhaíochtaí téamacha</w:t>
      </w:r>
    </w:p>
    <w:p w14:paraId="6D9EA5A6" w14:textId="1D6C2DF6" w:rsidR="00E426EF" w:rsidRDefault="00781DC4" w:rsidP="00636CB1">
      <w:pPr>
        <w:pStyle w:val="Heading4"/>
        <w:rPr>
          <w:noProof/>
          <w:color w:val="000000" w:themeColor="text1"/>
        </w:rPr>
      </w:pPr>
      <w:r>
        <w:rPr>
          <w:noProof/>
          <w:lang w:val="en-GB" w:eastAsia="en-GB"/>
        </w:rPr>
        <w:drawing>
          <wp:anchor distT="0" distB="0" distL="114300" distR="114300" simplePos="0" relativeHeight="251671552" behindDoc="0" locked="1" layoutInCell="1" allowOverlap="1" wp14:anchorId="4103EEF8" wp14:editId="61C77CE2">
            <wp:simplePos x="0" y="0"/>
            <wp:positionH relativeFrom="margin">
              <wp:posOffset>693834</wp:posOffset>
            </wp:positionH>
            <wp:positionV relativeFrom="paragraph">
              <wp:posOffset>-124570</wp:posOffset>
            </wp:positionV>
            <wp:extent cx="554400" cy="41760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F1C200"/>
        </w:rPr>
        <w:t xml:space="preserve"> Ceantair thuaithe níos láidre</w:t>
      </w:r>
    </w:p>
    <w:p w14:paraId="7A45C524" w14:textId="08C54C34" w:rsidR="009C77A3" w:rsidRPr="005E457F" w:rsidRDefault="009C77A3" w:rsidP="009C77A3">
      <w:pPr>
        <w:pStyle w:val="Text4"/>
        <w:ind w:left="0"/>
        <w:rPr>
          <w:noProof/>
          <w:sz w:val="22"/>
          <w:szCs w:val="22"/>
        </w:rPr>
      </w:pPr>
      <w:r>
        <w:rPr>
          <w:noProof/>
          <w:sz w:val="22"/>
        </w:rPr>
        <w:t>Bunaithe ar obair shaineolach (</w:t>
      </w:r>
      <w:r w:rsidRPr="005E457F">
        <w:rPr>
          <w:rStyle w:val="FootnoteReference"/>
          <w:noProof/>
          <w:sz w:val="22"/>
          <w:szCs w:val="22"/>
        </w:rPr>
        <w:footnoteReference w:id="13"/>
      </w:r>
      <w:r>
        <w:rPr>
          <w:noProof/>
          <w:sz w:val="22"/>
        </w:rPr>
        <w:t xml:space="preserve">), cuireann </w:t>
      </w:r>
      <w:hyperlink r:id="rId35" w:history="1">
        <w:r>
          <w:rPr>
            <w:rStyle w:val="Hyperlink"/>
            <w:b/>
            <w:noProof/>
            <w:sz w:val="22"/>
          </w:rPr>
          <w:t>an</w:t>
        </w:r>
        <w:r w:rsidR="00C14795">
          <w:rPr>
            <w:rStyle w:val="Hyperlink"/>
            <w:b/>
            <w:noProof/>
            <w:sz w:val="22"/>
          </w:rPr>
          <w:t xml:space="preserve"> t</w:t>
        </w:r>
        <w:r w:rsidR="00C14795">
          <w:rPr>
            <w:rStyle w:val="Hyperlink"/>
            <w:b/>
            <w:noProof/>
            <w:sz w:val="22"/>
          </w:rPr>
          <w:noBreakHyphen/>
        </w:r>
        <w:r>
          <w:rPr>
            <w:rStyle w:val="Hyperlink"/>
            <w:b/>
            <w:noProof/>
            <w:sz w:val="22"/>
          </w:rPr>
          <w:t>ardán um athbheochan na tuaithe</w:t>
        </w:r>
      </w:hyperlink>
      <w:r>
        <w:rPr>
          <w:noProof/>
          <w:sz w:val="22"/>
        </w:rPr>
        <w:t> (</w:t>
      </w:r>
      <w:r w:rsidRPr="005E457F">
        <w:rPr>
          <w:rStyle w:val="FootnoteReference"/>
          <w:noProof/>
          <w:sz w:val="22"/>
          <w:szCs w:val="22"/>
        </w:rPr>
        <w:footnoteReference w:id="14"/>
      </w:r>
      <w:r>
        <w:rPr>
          <w:noProof/>
          <w:sz w:val="22"/>
        </w:rPr>
        <w:t>) arna sheoladh i mí an Mheithimh 2023 spás ar fáil chun comhoibriú agus rochtain a fháil ar acmhainní ar díol spéise ar leith iad chun ceantair thuaithe a dhídhaonrú. Thacaigh an tsaotharlann beartais ‘</w:t>
      </w:r>
      <w:r>
        <w:rPr>
          <w:b/>
          <w:noProof/>
          <w:sz w:val="22"/>
        </w:rPr>
        <w:t>Gníomhú a dhéanamh chun dul i ngleic le dídhaonrú tuaithe</w:t>
      </w:r>
      <w:r>
        <w:rPr>
          <w:noProof/>
          <w:sz w:val="22"/>
        </w:rPr>
        <w:t>’ (</w:t>
      </w:r>
      <w:r w:rsidRPr="005E457F">
        <w:rPr>
          <w:rStyle w:val="FootnoteReference"/>
          <w:noProof/>
          <w:sz w:val="22"/>
          <w:szCs w:val="22"/>
        </w:rPr>
        <w:footnoteReference w:id="15"/>
      </w:r>
      <w:r>
        <w:rPr>
          <w:noProof/>
          <w:sz w:val="22"/>
        </w:rPr>
        <w:t xml:space="preserve">) le 100 rannpháirtí, 20 dea-chleachtas, agus turais allamuigh an </w:t>
      </w:r>
      <w:r>
        <w:rPr>
          <w:b/>
          <w:noProof/>
          <w:sz w:val="22"/>
        </w:rPr>
        <w:t>Fhóraim ardleibhéil um beartas tuaithe in Sigüenza</w:t>
      </w:r>
      <w:r>
        <w:rPr>
          <w:noProof/>
          <w:sz w:val="22"/>
        </w:rPr>
        <w:t xml:space="preserve"> (Castilla-La Mancha, an Spáinn) tuilleadh leis an ngníomhaíocht shuaitheanta le heolas agus malartuithe pearsanta.</w:t>
      </w:r>
    </w:p>
    <w:p w14:paraId="61A8EF63" w14:textId="0BC6B1ED" w:rsidR="009C77A3" w:rsidRPr="005E457F" w:rsidRDefault="009C77A3" w:rsidP="009C77A3">
      <w:pPr>
        <w:pStyle w:val="Text4"/>
        <w:ind w:left="0"/>
        <w:rPr>
          <w:noProof/>
          <w:sz w:val="22"/>
          <w:szCs w:val="22"/>
        </w:rPr>
      </w:pPr>
      <w:r>
        <w:rPr>
          <w:noProof/>
          <w:sz w:val="22"/>
        </w:rPr>
        <w:t xml:space="preserve">Chuidigh breis agus EUR 250 milliún d’infheistíochtaí i mbreis </w:t>
      </w:r>
      <w:r>
        <w:rPr>
          <w:b/>
          <w:noProof/>
          <w:sz w:val="22"/>
        </w:rPr>
        <w:t>agus 60 tionscadal taighde agus nuálaíochta</w:t>
      </w:r>
      <w:r>
        <w:rPr>
          <w:noProof/>
          <w:sz w:val="22"/>
        </w:rPr>
        <w:t xml:space="preserve"> faoin gclár Fís Eorpach in 2021-2024 le feabhas a chur ar an nuálaíocht tuaithe. D’ardaigh an ‘</w:t>
      </w:r>
      <w:r>
        <w:rPr>
          <w:b/>
          <w:noProof/>
          <w:sz w:val="22"/>
        </w:rPr>
        <w:t>Fóram sráidbhaile Startup’</w:t>
      </w:r>
      <w:r>
        <w:rPr>
          <w:noProof/>
          <w:sz w:val="22"/>
        </w:rPr>
        <w:t xml:space="preserve"> tuiscint ar shaintréithe agus ar thiománaithe na nuálaíochta tuaithe.</w:t>
      </w:r>
    </w:p>
    <w:p w14:paraId="28F485CD" w14:textId="0B021969" w:rsidR="005E0752" w:rsidRDefault="009C77A3" w:rsidP="009C77A3">
      <w:pPr>
        <w:pStyle w:val="Text4"/>
        <w:ind w:left="0"/>
        <w:rPr>
          <w:noProof/>
          <w:sz w:val="22"/>
          <w:szCs w:val="22"/>
        </w:rPr>
      </w:pPr>
      <w:r>
        <w:rPr>
          <w:noProof/>
          <w:sz w:val="22"/>
        </w:rPr>
        <w:t xml:space="preserve">Leis na tionscadail SmartRural21 agus SmartRural27, forbraíodh treoir chun tacú le </w:t>
      </w:r>
      <w:r>
        <w:rPr>
          <w:b/>
          <w:noProof/>
          <w:sz w:val="22"/>
        </w:rPr>
        <w:t>cuir chuige sráidbhailte cliste a thabhairt chun cinn,</w:t>
      </w:r>
      <w:r>
        <w:rPr>
          <w:noProof/>
          <w:sz w:val="22"/>
        </w:rPr>
        <w:t xml:space="preserve"> le beartais tacaíochta a dhearadh agus a chur chun feidhme agus imeachtaí líonraithe agus smaointe maidir le réitigh chliste a thairiscint. D’eagraigh líonra CBT an Aontais </w:t>
      </w:r>
      <w:r>
        <w:rPr>
          <w:b/>
          <w:noProof/>
          <w:sz w:val="22"/>
        </w:rPr>
        <w:t>roinnt imeachtaí agus machnamh</w:t>
      </w:r>
      <w:r>
        <w:rPr>
          <w:noProof/>
          <w:sz w:val="22"/>
        </w:rPr>
        <w:t xml:space="preserve"> do</w:t>
      </w:r>
      <w:r>
        <w:rPr>
          <w:b/>
          <w:noProof/>
          <w:sz w:val="22"/>
        </w:rPr>
        <w:t xml:space="preserve"> LEADER</w:t>
      </w:r>
      <w:r>
        <w:rPr>
          <w:noProof/>
          <w:sz w:val="22"/>
        </w:rPr>
        <w:t>, lena</w:t>
      </w:r>
      <w:r w:rsidR="00C14795">
        <w:rPr>
          <w:noProof/>
          <w:sz w:val="22"/>
        </w:rPr>
        <w:t xml:space="preserve"> n</w:t>
      </w:r>
      <w:r w:rsidR="00C14795">
        <w:rPr>
          <w:noProof/>
          <w:sz w:val="22"/>
        </w:rPr>
        <w:noBreakHyphen/>
      </w:r>
      <w:r>
        <w:rPr>
          <w:noProof/>
          <w:sz w:val="22"/>
        </w:rPr>
        <w:t>áirítear foghrúpa maidir le ‘LEADER agus forbairt chríochach’ agus ceardlanna a chuidigh le breisluach LEADER a léiriú, deacrachtaí a thuiscint maidir le LEADER ilchistithe agus úsáid roghanna costais simplithe a mhéadú.</w:t>
      </w:r>
    </w:p>
    <w:p w14:paraId="6C66055C" w14:textId="1ED463A4" w:rsidR="009C77A3" w:rsidRPr="005E457F" w:rsidRDefault="009C77A3" w:rsidP="009C77A3">
      <w:pPr>
        <w:pStyle w:val="Text4"/>
        <w:ind w:left="0"/>
        <w:rPr>
          <w:noProof/>
          <w:sz w:val="22"/>
          <w:szCs w:val="22"/>
        </w:rPr>
      </w:pPr>
      <w:r>
        <w:rPr>
          <w:noProof/>
          <w:sz w:val="22"/>
        </w:rPr>
        <w:t xml:space="preserve">Leis an </w:t>
      </w:r>
      <w:r>
        <w:rPr>
          <w:b/>
          <w:noProof/>
          <w:sz w:val="22"/>
        </w:rPr>
        <w:t xml:space="preserve">‘Staidéar ar iomaíocht le haghaidh úsáid talún agus feirmeoireacht inbhuanaithe’ </w:t>
      </w:r>
      <w:r>
        <w:rPr>
          <w:noProof/>
          <w:sz w:val="22"/>
        </w:rPr>
        <w:t>atá ar siúl faoi láthair, faoi dheireadh 2024 méadófar an</w:t>
      </w:r>
      <w:r w:rsidR="00C14795">
        <w:rPr>
          <w:noProof/>
          <w:sz w:val="22"/>
        </w:rPr>
        <w:t xml:space="preserve"> t</w:t>
      </w:r>
      <w:r w:rsidR="00C14795">
        <w:rPr>
          <w:noProof/>
          <w:sz w:val="22"/>
        </w:rPr>
        <w:noBreakHyphen/>
      </w:r>
      <w:r>
        <w:rPr>
          <w:noProof/>
          <w:sz w:val="22"/>
        </w:rPr>
        <w:t xml:space="preserve">eolas ar an tionchar a bhíonn ag forbairtí earnála ar úsáid talún i gceantair thuaithe an Aontais. Aird ar an dul chun cinn atá déanta ag </w:t>
      </w:r>
      <w:r>
        <w:rPr>
          <w:b/>
          <w:noProof/>
          <w:sz w:val="22"/>
        </w:rPr>
        <w:t>aos óg na tuaithe</w:t>
      </w:r>
      <w:r>
        <w:rPr>
          <w:noProof/>
          <w:sz w:val="22"/>
        </w:rPr>
        <w:t xml:space="preserve"> trí bhearta cuimsithe atá ar fáil do na Ballstáit faoi Erasmus+ agus faoin gCór Dlúthpháirtíochta Eorpach. Reáchtáladh 13 000 gníomhaíocht chun ‘aos óg na tuaithe a chur chun cinn’ le linn Bhliain Eorpach na hÓige agus d’fhorbair Comhpháirtíocht Óige AE-Chomhairle na hEorpa sruth oibre tuaithe faoina ndearna siad staidéar ar fhreagairtí beartais ar dhúshláin óige tuaithe.</w:t>
      </w:r>
    </w:p>
    <w:p w14:paraId="5B13E23E" w14:textId="54FF4818" w:rsidR="00F4701C" w:rsidRPr="0005514C" w:rsidRDefault="00781DC4" w:rsidP="00CE10EF">
      <w:pPr>
        <w:pStyle w:val="Heading4"/>
        <w:rPr>
          <w:noProof/>
          <w:color w:val="6EC6F1"/>
        </w:rPr>
      </w:pPr>
      <w:r>
        <w:rPr>
          <w:noProof/>
          <w:lang w:val="en-GB" w:eastAsia="en-GB"/>
        </w:rPr>
        <w:drawing>
          <wp:anchor distT="0" distB="0" distL="114300" distR="114300" simplePos="0" relativeHeight="251672576" behindDoc="0" locked="1" layoutInCell="1" allowOverlap="1" wp14:anchorId="26CE168C" wp14:editId="3D0EDF4A">
            <wp:simplePos x="0" y="0"/>
            <wp:positionH relativeFrom="column">
              <wp:posOffset>693834</wp:posOffset>
            </wp:positionH>
            <wp:positionV relativeFrom="paragraph">
              <wp:posOffset>-117585</wp:posOffset>
            </wp:positionV>
            <wp:extent cx="554400" cy="417600"/>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6EC6F1"/>
        </w:rPr>
        <w:t xml:space="preserve"> Ceantair thuaithe nasctha</w:t>
      </w:r>
    </w:p>
    <w:p w14:paraId="24DB41BC" w14:textId="3BF350BA" w:rsidR="009D630B" w:rsidRPr="005E457F" w:rsidRDefault="009D630B" w:rsidP="009D630B">
      <w:pPr>
        <w:pStyle w:val="Text4"/>
        <w:spacing w:line="259" w:lineRule="auto"/>
        <w:ind w:left="0"/>
        <w:rPr>
          <w:noProof/>
          <w:sz w:val="22"/>
          <w:szCs w:val="22"/>
        </w:rPr>
      </w:pPr>
      <w:r>
        <w:rPr>
          <w:noProof/>
          <w:sz w:val="22"/>
        </w:rPr>
        <w:t xml:space="preserve">Le hinfheistíochtaí de EUR 23.5 billiún san iomlán i ndeontais agus le rialacha nuashonraithe maidir le Státchabhair, tá feabhas á chur ar </w:t>
      </w:r>
      <w:r>
        <w:rPr>
          <w:b/>
          <w:noProof/>
          <w:sz w:val="22"/>
        </w:rPr>
        <w:t>nascacht dhigiteach</w:t>
      </w:r>
      <w:r>
        <w:rPr>
          <w:noProof/>
          <w:sz w:val="22"/>
        </w:rPr>
        <w:t xml:space="preserve"> i gceantair ina dteipeann ar na margaí beart a dhéanamh. Tháinig méadú 8.1 pointe céatadáin ar chumhdach leathanbhanda le teicneolaíochtaí comhoiriúnacha gigighiotáin idir mí an Mheithimh 2021 agus mí an Mheithimh 2022, agus bhain sé 45 % de theaghlaigh thuaithe amach i lár 2022. Tá cumas na riarachán agus na bpáirtithe leasmhara forbartha ag an </w:t>
      </w:r>
      <w:r>
        <w:rPr>
          <w:b/>
          <w:noProof/>
          <w:sz w:val="22"/>
        </w:rPr>
        <w:t>tsaoráid nua tacaíochta líonra oifigí inniúlachta leathanbhanda</w:t>
      </w:r>
      <w:r>
        <w:rPr>
          <w:noProof/>
          <w:sz w:val="22"/>
        </w:rPr>
        <w:t xml:space="preserve">, a bunaíodh in 2022. Thairis sin, infheistíodh EUR 100 milliún in T&amp;N le haghaidh </w:t>
      </w:r>
      <w:r>
        <w:rPr>
          <w:b/>
          <w:noProof/>
          <w:sz w:val="22"/>
        </w:rPr>
        <w:t>digitiú talmhaíochta agus tuaithe</w:t>
      </w:r>
      <w:r>
        <w:rPr>
          <w:noProof/>
          <w:sz w:val="22"/>
        </w:rPr>
        <w:t xml:space="preserve"> faoin gclár Fís Eorpach in 2021-2024.</w:t>
      </w:r>
    </w:p>
    <w:p w14:paraId="0A75A1A4" w14:textId="5972C158" w:rsidR="009D630B" w:rsidRPr="005E457F" w:rsidRDefault="009D630B" w:rsidP="009D630B">
      <w:pPr>
        <w:rPr>
          <w:noProof/>
          <w:sz w:val="22"/>
          <w:szCs w:val="22"/>
        </w:rPr>
      </w:pPr>
      <w:r>
        <w:rPr>
          <w:noProof/>
          <w:sz w:val="22"/>
        </w:rPr>
        <w:t xml:space="preserve">Baineann nascacht fhisiceach tairbhe freisin as </w:t>
      </w:r>
      <w:r>
        <w:rPr>
          <w:b/>
          <w:noProof/>
          <w:sz w:val="22"/>
        </w:rPr>
        <w:t>líonra soghluaisteachta tuaithe na hEorpa</w:t>
      </w:r>
      <w:r>
        <w:rPr>
          <w:noProof/>
          <w:sz w:val="22"/>
        </w:rPr>
        <w:t xml:space="preserve"> a nascann bardais tuaithe atá ag obair ar réitigh shoghluaisteachta arna gcruthú ag tionscadal SMARTA-NET arna chistiú ag an Aontas, in éineacht le huirlisí agus treoirlínte. Ba cheart do shaoránaigh tuaithe i bhforimeallacha uirbeacha tairbhe a bhaint as aird mhéadaithe ar naisc </w:t>
      </w:r>
      <w:r>
        <w:rPr>
          <w:noProof/>
          <w:sz w:val="22"/>
        </w:rPr>
        <w:lastRenderedPageBreak/>
        <w:t xml:space="preserve">uirbeacha-thuaithe i gcomhréir leis an gcreat nua um shoghluaisteacht uirbeach arna ghlacadh in 2021 agus le </w:t>
      </w:r>
      <w:r>
        <w:rPr>
          <w:b/>
          <w:noProof/>
          <w:sz w:val="22"/>
        </w:rPr>
        <w:t>pleananna nua maidir le soghluaisteacht uirbeach inbhuanaithe</w:t>
      </w:r>
      <w:r>
        <w:rPr>
          <w:noProof/>
          <w:sz w:val="22"/>
        </w:rPr>
        <w:t>.</w:t>
      </w:r>
    </w:p>
    <w:p w14:paraId="75834C14" w14:textId="22703AD1" w:rsidR="00207988" w:rsidRPr="00207988" w:rsidRDefault="00781DC4" w:rsidP="00207988">
      <w:pPr>
        <w:pStyle w:val="Heading4"/>
        <w:rPr>
          <w:noProof/>
          <w:color w:val="000000" w:themeColor="text1"/>
          <w:szCs w:val="24"/>
        </w:rPr>
      </w:pPr>
      <w:r>
        <w:rPr>
          <w:noProof/>
          <w:lang w:val="en-GB" w:eastAsia="en-GB"/>
        </w:rPr>
        <w:drawing>
          <wp:anchor distT="0" distB="0" distL="114300" distR="114300" simplePos="0" relativeHeight="251673600" behindDoc="0" locked="1" layoutInCell="1" allowOverlap="1" wp14:anchorId="7374E5AB" wp14:editId="7E98F704">
            <wp:simplePos x="0" y="0"/>
            <wp:positionH relativeFrom="margin">
              <wp:posOffset>685883</wp:posOffset>
            </wp:positionH>
            <wp:positionV relativeFrom="paragraph">
              <wp:posOffset>-103643</wp:posOffset>
            </wp:positionV>
            <wp:extent cx="554400" cy="417600"/>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6AB976"/>
        </w:rPr>
        <w:t xml:space="preserve"> Ceantair thuaithe athléimneacha </w:t>
      </w:r>
    </w:p>
    <w:p w14:paraId="2E3F348B" w14:textId="03A92979" w:rsidR="00FD0C8E" w:rsidRPr="005E457F" w:rsidRDefault="41FE2CAD" w:rsidP="00FD0C8E">
      <w:pPr>
        <w:rPr>
          <w:noProof/>
          <w:sz w:val="22"/>
          <w:szCs w:val="22"/>
        </w:rPr>
      </w:pPr>
      <w:r>
        <w:rPr>
          <w:noProof/>
          <w:sz w:val="22"/>
        </w:rPr>
        <w:t xml:space="preserve">Ó mhí an Mheithimh 2022 i leith, bhain 27 bpobal fuinnimh tuaithe tairbhe as cúnamh teicniúil trí </w:t>
      </w:r>
      <w:r>
        <w:rPr>
          <w:b/>
          <w:noProof/>
          <w:sz w:val="22"/>
        </w:rPr>
        <w:t>mhol comhairleach na bpobal fuinnimh tuaithe (RECAH)</w:t>
      </w:r>
      <w:r>
        <w:rPr>
          <w:noProof/>
          <w:sz w:val="22"/>
        </w:rPr>
        <w:t>,</w:t>
      </w:r>
      <w:r>
        <w:rPr>
          <w:b/>
          <w:noProof/>
          <w:sz w:val="22"/>
        </w:rPr>
        <w:t xml:space="preserve"> </w:t>
      </w:r>
      <w:r>
        <w:rPr>
          <w:noProof/>
          <w:sz w:val="22"/>
        </w:rPr>
        <w:t xml:space="preserve">agus iad comhtháite sa tsaoráid nuabhunaithe um pobail fuinnimh. Mar chuid de </w:t>
      </w:r>
      <w:r>
        <w:rPr>
          <w:b/>
          <w:noProof/>
          <w:sz w:val="22"/>
        </w:rPr>
        <w:t>’Misson Soil’ [‘Mhisean na hIthreach’]</w:t>
      </w:r>
      <w:r>
        <w:rPr>
          <w:noProof/>
          <w:sz w:val="22"/>
        </w:rPr>
        <w:t>, chuidigh breis agus EUR 300 milliún a infheistíodh i dtionscadail chun sláinte ithreach san Eoraip a fheabhsú, lena</w:t>
      </w:r>
      <w:r w:rsidR="00C14795">
        <w:rPr>
          <w:noProof/>
          <w:sz w:val="22"/>
        </w:rPr>
        <w:t xml:space="preserve"> n</w:t>
      </w:r>
      <w:r w:rsidR="00C14795">
        <w:rPr>
          <w:noProof/>
          <w:sz w:val="22"/>
        </w:rPr>
        <w:noBreakHyphen/>
      </w:r>
      <w:r>
        <w:rPr>
          <w:noProof/>
          <w:sz w:val="22"/>
        </w:rPr>
        <w:t xml:space="preserve">áirítear trí rannpháirtíocht na bpobal tuaithe i saotharlanna beo a ghníomhachtú. Le córas nua deimhniúcháin maidir le haistrithe carbóin, dreasaítear an </w:t>
      </w:r>
      <w:r>
        <w:rPr>
          <w:b/>
          <w:noProof/>
          <w:sz w:val="22"/>
        </w:rPr>
        <w:t>fheirmeoireacht carbóin</w:t>
      </w:r>
      <w:r>
        <w:rPr>
          <w:noProof/>
          <w:sz w:val="22"/>
        </w:rPr>
        <w:t>.</w:t>
      </w:r>
    </w:p>
    <w:p w14:paraId="49CF7F3A" w14:textId="04D5B667" w:rsidR="00FD0C8E" w:rsidRPr="005E457F" w:rsidRDefault="00FD0C8E" w:rsidP="00FD0C8E">
      <w:pPr>
        <w:rPr>
          <w:noProof/>
          <w:sz w:val="22"/>
          <w:szCs w:val="22"/>
        </w:rPr>
      </w:pPr>
      <w:r>
        <w:rPr>
          <w:noProof/>
          <w:sz w:val="22"/>
        </w:rPr>
        <w:t xml:space="preserve">Tacaíonn cur chun feidhme na straitéise Eorpaí cúraim le hathléimneacht shóisialta na bpobal tuaithe. Leag an Coimisiún béim freisin ar </w:t>
      </w:r>
      <w:r>
        <w:rPr>
          <w:b/>
          <w:noProof/>
          <w:sz w:val="22"/>
        </w:rPr>
        <w:t>chomhionannas inscne</w:t>
      </w:r>
      <w:r>
        <w:rPr>
          <w:noProof/>
          <w:sz w:val="22"/>
        </w:rPr>
        <w:t xml:space="preserve"> i gceardlann thiomnaithe líonra CBT de chuid an Aontais agus sheol sé </w:t>
      </w:r>
      <w:r>
        <w:rPr>
          <w:b/>
          <w:noProof/>
          <w:sz w:val="22"/>
        </w:rPr>
        <w:t xml:space="preserve">staidéar nua ar dhálaí oibre oibrithe talmhaíochta </w:t>
      </w:r>
      <w:r>
        <w:rPr>
          <w:noProof/>
          <w:sz w:val="22"/>
        </w:rPr>
        <w:t xml:space="preserve">(torthaí faoi lár 2025). Is é is aidhm don </w:t>
      </w:r>
      <w:r>
        <w:rPr>
          <w:b/>
          <w:noProof/>
          <w:sz w:val="22"/>
        </w:rPr>
        <w:t>Ráthaíocht Eorpach do Leanaí</w:t>
      </w:r>
      <w:r>
        <w:rPr>
          <w:noProof/>
          <w:sz w:val="22"/>
        </w:rPr>
        <w:t xml:space="preserve"> ar chuir na Ballstáit uile a bpleananna gníomhaíochta isteach ina leith faoi 2023, a áirithiú go mbeidh rochtain ag leanaí tuaithe atá eisiata go sóisialta ar bhéile sláintiúil amháin ar a laghad ar scoil. Ina theannta sin, tá sé d’aidhm ag tionscadail taighde arna gcistiú ag an Aontas feabhas </w:t>
      </w:r>
      <w:r>
        <w:rPr>
          <w:b/>
          <w:noProof/>
          <w:sz w:val="22"/>
        </w:rPr>
        <w:t>a chur ar an eolas faoi lánpháirtiú imirceach</w:t>
      </w:r>
      <w:r>
        <w:rPr>
          <w:noProof/>
          <w:sz w:val="22"/>
        </w:rPr>
        <w:t xml:space="preserve"> i gceantair thuaithe (</w:t>
      </w:r>
      <w:r w:rsidRPr="005E457F">
        <w:rPr>
          <w:rStyle w:val="FootnoteReference"/>
          <w:noProof/>
          <w:sz w:val="22"/>
          <w:szCs w:val="22"/>
        </w:rPr>
        <w:footnoteReference w:id="16"/>
      </w:r>
      <w:r>
        <w:rPr>
          <w:noProof/>
          <w:sz w:val="22"/>
        </w:rPr>
        <w:t xml:space="preserve">), agus cuireadh bearta i bhfeidhm chun rochtain iarbhír ar shaoráidí a áirithiú do </w:t>
      </w:r>
      <w:r>
        <w:rPr>
          <w:b/>
          <w:noProof/>
          <w:sz w:val="22"/>
        </w:rPr>
        <w:t>dhaoine faoi mhíchumas</w:t>
      </w:r>
      <w:r>
        <w:rPr>
          <w:noProof/>
          <w:sz w:val="22"/>
        </w:rPr>
        <w:t xml:space="preserve"> atá ina gcónaí i gceantair thuaithe.</w:t>
      </w:r>
    </w:p>
    <w:p w14:paraId="3850BFE5" w14:textId="15C34DA2" w:rsidR="00F4701C" w:rsidRPr="00207988" w:rsidRDefault="00781DC4" w:rsidP="00207988">
      <w:pPr>
        <w:pStyle w:val="Heading4"/>
        <w:rPr>
          <w:noProof/>
          <w:color w:val="E63437"/>
        </w:rPr>
      </w:pPr>
      <w:r>
        <w:rPr>
          <w:noProof/>
          <w:lang w:val="en-GB" w:eastAsia="en-GB"/>
        </w:rPr>
        <w:drawing>
          <wp:anchor distT="0" distB="0" distL="114300" distR="114300" simplePos="0" relativeHeight="251674624" behindDoc="0" locked="1" layoutInCell="1" allowOverlap="1" wp14:anchorId="29CA60B8" wp14:editId="4D494C30">
            <wp:simplePos x="0" y="0"/>
            <wp:positionH relativeFrom="margin">
              <wp:posOffset>662029</wp:posOffset>
            </wp:positionH>
            <wp:positionV relativeFrom="paragraph">
              <wp:posOffset>-108530</wp:posOffset>
            </wp:positionV>
            <wp:extent cx="554400" cy="417600"/>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E63437"/>
        </w:rPr>
        <w:t xml:space="preserve"> Ceantair thuaithe rathúla</w:t>
      </w:r>
    </w:p>
    <w:p w14:paraId="0CDE7648" w14:textId="38C9244B" w:rsidR="00312FED" w:rsidRPr="005E457F" w:rsidRDefault="00312FED" w:rsidP="00312FED">
      <w:pPr>
        <w:pStyle w:val="Text4"/>
        <w:ind w:left="0"/>
        <w:rPr>
          <w:noProof/>
          <w:sz w:val="22"/>
          <w:szCs w:val="22"/>
        </w:rPr>
      </w:pPr>
      <w:r>
        <w:rPr>
          <w:noProof/>
          <w:sz w:val="22"/>
        </w:rPr>
        <w:t>Tacaíodh le fiontraíocht tuaithe trí mhiondíol tuaithe a chur chun cinn agus tríd</w:t>
      </w:r>
      <w:r>
        <w:rPr>
          <w:b/>
          <w:noProof/>
          <w:sz w:val="22"/>
        </w:rPr>
        <w:t xml:space="preserve"> </w:t>
      </w:r>
      <w:r>
        <w:rPr>
          <w:noProof/>
          <w:sz w:val="22"/>
        </w:rPr>
        <w:t>an</w:t>
      </w:r>
      <w:r>
        <w:rPr>
          <w:b/>
          <w:noProof/>
          <w:sz w:val="22"/>
        </w:rPr>
        <w:t xml:space="preserve"> bPlean Gníomhaíochta maidir leis an nGeilleagar Sóisialta </w:t>
      </w:r>
      <w:r>
        <w:rPr>
          <w:noProof/>
          <w:sz w:val="22"/>
        </w:rPr>
        <w:t xml:space="preserve">(SEAP). Faoin bplean sin, spreag an Coimisiún na Ballstáit chun creat geilleagair shóisialta a fhorbairt, foilsíodh dea-chleachtais maidir leis an ngeilleagar sóisialta i gceantair thuaithe, tacaíodh le hacmhainneachta don gheilleagar sóisialta i gceantair thuaithe faoi chlár an Mhargaidh Aonair (ceithre thionscnamh dá dtugtar tacaíocht) agus faoi thionscnamh réigiúin an gheilleagair shóisialta, rud a léiríonn deiseanna cistithe. </w:t>
      </w:r>
    </w:p>
    <w:p w14:paraId="4D6C6393" w14:textId="64CB3190" w:rsidR="00312FED" w:rsidRPr="005E457F" w:rsidRDefault="00312FED" w:rsidP="00312FED">
      <w:pPr>
        <w:pStyle w:val="Text4"/>
        <w:ind w:left="0"/>
        <w:rPr>
          <w:noProof/>
          <w:sz w:val="22"/>
          <w:szCs w:val="22"/>
        </w:rPr>
      </w:pPr>
      <w:r>
        <w:rPr>
          <w:noProof/>
          <w:sz w:val="22"/>
        </w:rPr>
        <w:t xml:space="preserve">Is é is aidhm </w:t>
      </w:r>
      <w:r>
        <w:rPr>
          <w:b/>
          <w:noProof/>
          <w:sz w:val="22"/>
        </w:rPr>
        <w:t>don Ráthaíocht don Aos Óg agus don Limistéar Eorpach Oideachais</w:t>
      </w:r>
      <w:r>
        <w:rPr>
          <w:noProof/>
          <w:sz w:val="22"/>
        </w:rPr>
        <w:t xml:space="preserve"> tacú le deiseanna foirmiúla oideachais, oiliúna agus fostaíochta i gceantair thuaithe. Ó bhí 2021 ann, lean na Ballstáit den Ráthaíocht threisithe don Aos Óg a chur chun feidhme ar gach leibhéal. Tá ábhar tiomnaithe maidir le hoideachas scoile i gceantair thuaithe agus iargúlta, lena</w:t>
      </w:r>
      <w:r w:rsidR="00C14795">
        <w:rPr>
          <w:noProof/>
          <w:sz w:val="22"/>
        </w:rPr>
        <w:t xml:space="preserve"> n</w:t>
      </w:r>
      <w:r w:rsidR="00C14795">
        <w:rPr>
          <w:noProof/>
          <w:sz w:val="22"/>
        </w:rPr>
        <w:noBreakHyphen/>
      </w:r>
      <w:r>
        <w:rPr>
          <w:noProof/>
          <w:sz w:val="22"/>
        </w:rPr>
        <w:t xml:space="preserve">áirítear dea-chleachtais, ailt agus tuairimí saineolaithe, le fáil ar an </w:t>
      </w:r>
      <w:r>
        <w:rPr>
          <w:b/>
          <w:noProof/>
          <w:sz w:val="22"/>
        </w:rPr>
        <w:t>ardán Eorpach um Oideachas Scoile</w:t>
      </w:r>
      <w:r>
        <w:rPr>
          <w:noProof/>
          <w:sz w:val="22"/>
        </w:rPr>
        <w:t xml:space="preserve"> agus ar an bpobal ar líne le haghaidh ríomhnascadh múinteoirí. </w:t>
      </w:r>
    </w:p>
    <w:p w14:paraId="5234D9D0" w14:textId="56FE16E6" w:rsidR="00312FED" w:rsidRPr="005E457F" w:rsidRDefault="00312FED" w:rsidP="00312FED">
      <w:pPr>
        <w:pStyle w:val="Text4"/>
        <w:ind w:left="0"/>
        <w:rPr>
          <w:noProof/>
          <w:sz w:val="22"/>
          <w:szCs w:val="22"/>
        </w:rPr>
      </w:pPr>
      <w:r>
        <w:rPr>
          <w:noProof/>
          <w:sz w:val="22"/>
        </w:rPr>
        <w:t xml:space="preserve">Thairis sin, tabharfar tuilleadh tacaíochta d’fhorbairt na </w:t>
      </w:r>
      <w:r>
        <w:rPr>
          <w:b/>
          <w:noProof/>
          <w:sz w:val="22"/>
        </w:rPr>
        <w:t>dtásc geografach</w:t>
      </w:r>
      <w:r>
        <w:rPr>
          <w:noProof/>
          <w:sz w:val="22"/>
        </w:rPr>
        <w:t xml:space="preserve"> (171 a glacadh ó mhí an Mheithimh 2021) agus don acmhainneacht fostaíochta agus forbartha eacnamaíche a bhaineann leo i gceantair thuaithe trí Rialachán nua a ghlacadh maidir le tásca geografacha le haghaidh táirgí talmhaíochta dá bhforáiltear le linn earrach 2024. Scrúdaigh grúpa téamach tiomnaithe de chuid Líonra CBT an Aontais an gá atá le </w:t>
      </w:r>
      <w:r>
        <w:rPr>
          <w:b/>
          <w:noProof/>
          <w:sz w:val="22"/>
        </w:rPr>
        <w:t>líonrú idir bardais atá i gceannas ar fhoraoisí</w:t>
      </w:r>
      <w:r>
        <w:rPr>
          <w:noProof/>
          <w:sz w:val="22"/>
        </w:rPr>
        <w:t>.</w:t>
      </w:r>
    </w:p>
    <w:p w14:paraId="5094F17B" w14:textId="77777777" w:rsidR="000F5D70" w:rsidRPr="005E457F" w:rsidRDefault="0088045B" w:rsidP="6BE6DA0D">
      <w:pPr>
        <w:pStyle w:val="Heading3"/>
        <w:rPr>
          <w:noProof/>
        </w:rPr>
      </w:pPr>
      <w:r>
        <w:rPr>
          <w:noProof/>
        </w:rPr>
        <w:t xml:space="preserve">Gníomhaíochtaí cothrománacha </w:t>
      </w:r>
    </w:p>
    <w:p w14:paraId="7D00CB41" w14:textId="77777777" w:rsidR="004E29A3" w:rsidRPr="005E457F" w:rsidRDefault="004E29A3" w:rsidP="009E5853">
      <w:pPr>
        <w:pStyle w:val="Heading4"/>
        <w:rPr>
          <w:noProof/>
        </w:rPr>
      </w:pPr>
      <w:r>
        <w:rPr>
          <w:noProof/>
        </w:rPr>
        <w:t>Sonraí agus staidreamh tuaithe a fheabhsú agus a luacháil</w:t>
      </w:r>
    </w:p>
    <w:p w14:paraId="22827912" w14:textId="4FA520A3" w:rsidR="004E2E0B" w:rsidRPr="005E457F" w:rsidRDefault="004E2E0B" w:rsidP="004E2E0B">
      <w:pPr>
        <w:rPr>
          <w:noProof/>
          <w:sz w:val="22"/>
          <w:szCs w:val="22"/>
        </w:rPr>
      </w:pPr>
      <w:r>
        <w:rPr>
          <w:noProof/>
          <w:sz w:val="22"/>
        </w:rPr>
        <w:t xml:space="preserve">Mhéadaigh an Coimisiún </w:t>
      </w:r>
      <w:r>
        <w:rPr>
          <w:rStyle w:val="Strong"/>
          <w:noProof/>
          <w:color w:val="0E101A"/>
          <w:sz w:val="22"/>
        </w:rPr>
        <w:t xml:space="preserve">líon na dtacar sonraí atá ar fáil do cheantair thuaithe, </w:t>
      </w:r>
      <w:r>
        <w:rPr>
          <w:rStyle w:val="Strong"/>
          <w:b w:val="0"/>
          <w:noProof/>
          <w:color w:val="0E101A"/>
          <w:sz w:val="22"/>
        </w:rPr>
        <w:t>arna luacháil san</w:t>
      </w:r>
      <w:r>
        <w:rPr>
          <w:rStyle w:val="Strong"/>
          <w:noProof/>
          <w:color w:val="0E101A"/>
          <w:sz w:val="22"/>
        </w:rPr>
        <w:t xml:space="preserve"> fhoilseachán</w:t>
      </w:r>
      <w:r>
        <w:rPr>
          <w:noProof/>
          <w:sz w:val="22"/>
        </w:rPr>
        <w:t xml:space="preserve"> </w:t>
      </w:r>
      <w:r>
        <w:rPr>
          <w:b/>
          <w:noProof/>
          <w:sz w:val="22"/>
        </w:rPr>
        <w:t>nua</w:t>
      </w:r>
      <w:r>
        <w:rPr>
          <w:noProof/>
          <w:sz w:val="22"/>
        </w:rPr>
        <w:t xml:space="preserve"> ‘</w:t>
      </w:r>
      <w:r>
        <w:rPr>
          <w:b/>
          <w:noProof/>
          <w:sz w:val="22"/>
        </w:rPr>
        <w:t>Eoraip na Tuaithe</w:t>
      </w:r>
      <w:r>
        <w:rPr>
          <w:noProof/>
          <w:sz w:val="22"/>
        </w:rPr>
        <w:t xml:space="preserve">’. </w:t>
      </w:r>
      <w:r>
        <w:rPr>
          <w:rStyle w:val="Strong"/>
          <w:noProof/>
          <w:color w:val="0E101A"/>
          <w:sz w:val="22"/>
        </w:rPr>
        <w:t>Le clár daonáirimh 2021 an Aontais</w:t>
      </w:r>
      <w:r>
        <w:rPr>
          <w:noProof/>
          <w:sz w:val="22"/>
        </w:rPr>
        <w:t xml:space="preserve"> Eorpaigh, a fhoilseofar i lár 2024, cuirfear sonraí ar fáil den chéad uair ag leibhéal greille 1 km</w:t>
      </w:r>
      <w:r>
        <w:rPr>
          <w:noProof/>
          <w:sz w:val="22"/>
          <w:vertAlign w:val="superscript"/>
        </w:rPr>
        <w:t>2</w:t>
      </w:r>
      <w:r>
        <w:rPr>
          <w:noProof/>
          <w:sz w:val="22"/>
        </w:rPr>
        <w:t xml:space="preserve">, rud a fhágfaidh go mbeifear in ann anailís a dhéanamh ar threochtaí daonra ar fud teorainneacha solúbtha </w:t>
      </w:r>
      <w:r>
        <w:rPr>
          <w:noProof/>
          <w:sz w:val="22"/>
        </w:rPr>
        <w:lastRenderedPageBreak/>
        <w:t xml:space="preserve">geografacha. Tugtar aghaidh sa togra le haghaidh </w:t>
      </w:r>
      <w:r>
        <w:rPr>
          <w:rStyle w:val="Strong"/>
          <w:noProof/>
          <w:color w:val="0E101A"/>
          <w:sz w:val="22"/>
        </w:rPr>
        <w:t>Rialachán nua maidir le Staidreamh Eorpach ar dhaonra agus ar thithíocht </w:t>
      </w:r>
      <w:r>
        <w:rPr>
          <w:rStyle w:val="Strong"/>
          <w:b w:val="0"/>
          <w:noProof/>
          <w:color w:val="0E101A"/>
          <w:sz w:val="22"/>
        </w:rPr>
        <w:t>(</w:t>
      </w:r>
      <w:r w:rsidRPr="005E457F">
        <w:rPr>
          <w:rStyle w:val="FootnoteReference"/>
          <w:noProof/>
          <w:color w:val="0E101A"/>
          <w:sz w:val="22"/>
          <w:szCs w:val="22"/>
        </w:rPr>
        <w:footnoteReference w:id="17"/>
      </w:r>
      <w:r>
        <w:rPr>
          <w:rStyle w:val="Strong"/>
          <w:b w:val="0"/>
          <w:noProof/>
          <w:color w:val="0E101A"/>
          <w:sz w:val="22"/>
        </w:rPr>
        <w:t>)</w:t>
      </w:r>
      <w:r>
        <w:rPr>
          <w:rStyle w:val="Strong"/>
          <w:noProof/>
          <w:color w:val="0E101A"/>
          <w:sz w:val="22"/>
        </w:rPr>
        <w:t xml:space="preserve"> </w:t>
      </w:r>
      <w:r>
        <w:rPr>
          <w:noProof/>
          <w:sz w:val="22"/>
        </w:rPr>
        <w:t xml:space="preserve">ar bhearnaí staidrimh le haghaidh ceantair thuaithe le forálacha éifeachtacha chun níos mó sonraí a bhailiú amhail imirce idir-réigiúnach. Tá an Coimisiún ag obair freisin </w:t>
      </w:r>
      <w:r>
        <w:rPr>
          <w:rStyle w:val="Strong"/>
          <w:noProof/>
          <w:color w:val="0E101A"/>
          <w:sz w:val="22"/>
        </w:rPr>
        <w:t>ar thacair sonraí gheospásúla uile-Eorpacha lena</w:t>
      </w:r>
      <w:r>
        <w:rPr>
          <w:noProof/>
          <w:sz w:val="22"/>
        </w:rPr>
        <w:t xml:space="preserve"> gcumasaítear staidreamh a chur le chéile do cheantair thuaithe maidir le téamaí amhail rochtain ar sheirbhísí.</w:t>
      </w:r>
    </w:p>
    <w:p w14:paraId="026B7625" w14:textId="29D503AA" w:rsidR="004E2E0B" w:rsidRPr="005E457F" w:rsidRDefault="004E2E0B" w:rsidP="004E2E0B">
      <w:pPr>
        <w:spacing w:after="160" w:line="257" w:lineRule="auto"/>
        <w:rPr>
          <w:noProof/>
          <w:sz w:val="22"/>
          <w:szCs w:val="22"/>
        </w:rPr>
      </w:pPr>
      <w:r>
        <w:rPr>
          <w:noProof/>
          <w:sz w:val="22"/>
        </w:rPr>
        <w:t xml:space="preserve">Sheol an Coimisiún </w:t>
      </w:r>
      <w:r>
        <w:rPr>
          <w:b/>
          <w:noProof/>
          <w:sz w:val="22"/>
        </w:rPr>
        <w:t>faireachlann tuaithe</w:t>
      </w:r>
      <w:r>
        <w:rPr>
          <w:noProof/>
          <w:sz w:val="22"/>
        </w:rPr>
        <w:t xml:space="preserve"> an Aontais in 2022, ar ardán sonraí (</w:t>
      </w:r>
      <w:r w:rsidRPr="005E457F">
        <w:rPr>
          <w:rStyle w:val="FootnoteReference"/>
          <w:noProof/>
          <w:sz w:val="22"/>
          <w:szCs w:val="22"/>
        </w:rPr>
        <w:footnoteReference w:id="18"/>
      </w:r>
      <w:r>
        <w:rPr>
          <w:noProof/>
          <w:sz w:val="22"/>
        </w:rPr>
        <w:t>) é chun tuiscint a éascú maidir leis an gcaoi a bhfeidhmíonn ceantair thuaithe chun bonn eolais a chur faoi cheapadh beartas. Trí shonraí agus táscairí a bhaineann leis na gnéithe eacnamaíocha, sóisialta agus comhshaoil a thaispeáint, a tháirgeadh agus a anailísiú, tugann an fhaireachlann rochtain ar raon táscairí agus léirshamhlaithe maidir le ceantair thuaithe. Ar an gcaoi chéanna, cuireann sé anailísí téamacha ar fáil trí fhoilseacháin eolaíocha ar ábhair thuaithe thábhachtacha, amhail ceantair thuaithe iargúlta, ceantair thuaithe fheidhmiúla agus fuinneamh in-athnuaite in 2023.</w:t>
      </w:r>
    </w:p>
    <w:p w14:paraId="6FA00B4E" w14:textId="2A7AE84E" w:rsidR="004E2E0B" w:rsidRPr="005E457F" w:rsidRDefault="004E2E0B" w:rsidP="004E2E0B">
      <w:pPr>
        <w:rPr>
          <w:noProof/>
          <w:sz w:val="22"/>
          <w:szCs w:val="22"/>
        </w:rPr>
      </w:pPr>
      <w:r>
        <w:rPr>
          <w:noProof/>
          <w:sz w:val="22"/>
        </w:rPr>
        <w:t xml:space="preserve">Tá modheolaíocht forbartha ag an gCoimisiún chun </w:t>
      </w:r>
      <w:r>
        <w:rPr>
          <w:b/>
          <w:noProof/>
          <w:sz w:val="22"/>
        </w:rPr>
        <w:t>ceantair thuaithe fheidhmiúla</w:t>
      </w:r>
      <w:r>
        <w:rPr>
          <w:noProof/>
          <w:sz w:val="22"/>
        </w:rPr>
        <w:t xml:space="preserve"> a shonrú arb é is aidhm dóibh spásanna a mhapáil ina maireann muintir na tuaithe a saol laethúil. Is é breisluach na modheolaíochta sin scála anailíse staidrimh agus sonraí a chur ar fáil lena gcuirfear feabhas ar inchomparáideacht de réir mhéid na limistéar tráthnóna i gcomparáid le bardais agus réigiúin NUTS3 agus scála ábhartha a chur ar fáil chun anailís a dhéanamh ar sholáthar seirbhísí. Arna fhoilsiú mar cheann de na páipéir anailíseacha faireachlainne tuaithe i mí na Samhna 2023, tá an chartagrafaíocht (</w:t>
      </w:r>
      <w:r w:rsidRPr="005E457F">
        <w:rPr>
          <w:rStyle w:val="FootnoteReference"/>
          <w:noProof/>
          <w:sz w:val="22"/>
          <w:szCs w:val="22"/>
        </w:rPr>
        <w:footnoteReference w:id="19"/>
      </w:r>
      <w:r>
        <w:rPr>
          <w:noProof/>
          <w:sz w:val="22"/>
        </w:rPr>
        <w:t>) agus na paraiméadair a ghabhann leo oscailte le haghaidh díospóireachta le hoifigí staidrimh agus le páirtithe leasmhara Eorpacha.</w:t>
      </w:r>
    </w:p>
    <w:p w14:paraId="69DEB36F" w14:textId="3D674476" w:rsidR="00912FE0" w:rsidRPr="005E457F" w:rsidRDefault="009A1E05" w:rsidP="009A1E05">
      <w:pPr>
        <w:pStyle w:val="Heading4"/>
        <w:rPr>
          <w:noProof/>
        </w:rPr>
      </w:pPr>
      <w:r>
        <w:rPr>
          <w:noProof/>
        </w:rPr>
        <w:t>Sásra um promhadh leas na tuaithe a chruthú agus a chur chun feidhme</w:t>
      </w:r>
    </w:p>
    <w:p w14:paraId="1F96A316" w14:textId="27095CFC" w:rsidR="6864E635" w:rsidRPr="005E457F" w:rsidRDefault="6864E635" w:rsidP="00EF4291">
      <w:pPr>
        <w:spacing w:line="247" w:lineRule="auto"/>
        <w:rPr>
          <w:noProof/>
          <w:color w:val="000000" w:themeColor="text1"/>
          <w:sz w:val="22"/>
          <w:szCs w:val="22"/>
        </w:rPr>
      </w:pPr>
      <w:r>
        <w:rPr>
          <w:noProof/>
          <w:color w:val="000000" w:themeColor="text1"/>
          <w:sz w:val="22"/>
        </w:rPr>
        <w:t>Rinne an Coimisiún promhadh leas na tuaithe a chomhtháthú sa Teachtaireacht maidir le</w:t>
      </w:r>
      <w:r>
        <w:rPr>
          <w:b/>
          <w:noProof/>
          <w:color w:val="000000" w:themeColor="text1"/>
          <w:sz w:val="22"/>
        </w:rPr>
        <w:t xml:space="preserve"> Rialáil Níos Fearr </w:t>
      </w:r>
      <w:r>
        <w:rPr>
          <w:noProof/>
          <w:color w:val="000000" w:themeColor="text1"/>
          <w:sz w:val="22"/>
        </w:rPr>
        <w:t>arna glacadh i mí Aibreáin 2021 (</w:t>
      </w:r>
      <w:r w:rsidRPr="005E457F">
        <w:rPr>
          <w:rStyle w:val="FootnoteReference"/>
          <w:noProof/>
          <w:color w:val="000000" w:themeColor="text1"/>
          <w:sz w:val="22"/>
          <w:szCs w:val="22"/>
        </w:rPr>
        <w:footnoteReference w:id="20"/>
      </w:r>
      <w:r>
        <w:rPr>
          <w:noProof/>
          <w:color w:val="000000" w:themeColor="text1"/>
          <w:sz w:val="22"/>
        </w:rPr>
        <w:t>).  Iarrtar ar sheirbhísí tionchair chríochacha (lena</w:t>
      </w:r>
      <w:r w:rsidR="00C14795">
        <w:rPr>
          <w:noProof/>
          <w:color w:val="000000" w:themeColor="text1"/>
          <w:sz w:val="22"/>
        </w:rPr>
        <w:t xml:space="preserve"> n</w:t>
      </w:r>
      <w:r w:rsidR="00C14795">
        <w:rPr>
          <w:noProof/>
          <w:color w:val="000000" w:themeColor="text1"/>
          <w:sz w:val="22"/>
        </w:rPr>
        <w:noBreakHyphen/>
      </w:r>
      <w:r>
        <w:rPr>
          <w:noProof/>
          <w:color w:val="000000" w:themeColor="text1"/>
          <w:sz w:val="22"/>
        </w:rPr>
        <w:t xml:space="preserve">áirítear tionchair thuaithe) a d’fhéadfadh a bheith ann a mheas nuair is ábhartha agus tionscnaimh reachtacha nua á bhforbairt agus fianaise a bhailiú ó </w:t>
      </w:r>
      <w:r>
        <w:rPr>
          <w:noProof/>
          <w:sz w:val="22"/>
        </w:rPr>
        <w:t>chineálacha éagsúla críoch, lena</w:t>
      </w:r>
      <w:r w:rsidR="00C14795">
        <w:rPr>
          <w:noProof/>
          <w:sz w:val="22"/>
        </w:rPr>
        <w:t xml:space="preserve"> n</w:t>
      </w:r>
      <w:r w:rsidR="00C14795">
        <w:rPr>
          <w:noProof/>
          <w:sz w:val="22"/>
        </w:rPr>
        <w:noBreakHyphen/>
      </w:r>
      <w:r>
        <w:rPr>
          <w:noProof/>
          <w:sz w:val="22"/>
        </w:rPr>
        <w:t xml:space="preserve">áirítear ceantair thuaithe. I </w:t>
      </w:r>
      <w:r>
        <w:rPr>
          <w:b/>
          <w:noProof/>
          <w:sz w:val="22"/>
        </w:rPr>
        <w:t>gclár oibre an Choimisiúin le haghaidh 2022 </w:t>
      </w:r>
      <w:r>
        <w:rPr>
          <w:noProof/>
          <w:sz w:val="22"/>
        </w:rPr>
        <w:t>(</w:t>
      </w:r>
      <w:r w:rsidR="00F5500A" w:rsidRPr="005E457F">
        <w:rPr>
          <w:rStyle w:val="FootnoteReference"/>
          <w:noProof/>
          <w:sz w:val="22"/>
          <w:szCs w:val="22"/>
        </w:rPr>
        <w:footnoteReference w:id="21"/>
      </w:r>
      <w:r>
        <w:rPr>
          <w:noProof/>
          <w:sz w:val="22"/>
        </w:rPr>
        <w:t>)</w:t>
      </w:r>
      <w:r>
        <w:rPr>
          <w:b/>
          <w:noProof/>
          <w:sz w:val="22"/>
        </w:rPr>
        <w:t xml:space="preserve"> </w:t>
      </w:r>
      <w:r>
        <w:rPr>
          <w:noProof/>
          <w:sz w:val="22"/>
        </w:rPr>
        <w:t>meabhraíodh freisin an tábhacht a bhaineann le measúnuithe tionchair chríochaigh (TIAnna) agus le promhadh leas na tuaithe. Agus</w:t>
      </w:r>
      <w:r>
        <w:rPr>
          <w:b/>
          <w:noProof/>
          <w:sz w:val="22"/>
        </w:rPr>
        <w:t xml:space="preserve"> </w:t>
      </w:r>
      <w:r>
        <w:rPr>
          <w:noProof/>
          <w:sz w:val="22"/>
        </w:rPr>
        <w:t>Clár Oibre Críochach 2030</w:t>
      </w:r>
      <w:r>
        <w:rPr>
          <w:rStyle w:val="Hyperlink"/>
          <w:noProof/>
          <w:color w:val="auto"/>
          <w:sz w:val="22"/>
          <w:u w:val="none"/>
        </w:rPr>
        <w:t xml:space="preserve">, </w:t>
      </w:r>
      <w:r>
        <w:rPr>
          <w:noProof/>
          <w:sz w:val="22"/>
        </w:rPr>
        <w:t xml:space="preserve">á chur san áireamh, iarradh sa </w:t>
      </w:r>
      <w:r>
        <w:rPr>
          <w:noProof/>
          <w:color w:val="000000" w:themeColor="text1"/>
          <w:sz w:val="22"/>
        </w:rPr>
        <w:t xml:space="preserve"> </w:t>
      </w:r>
      <w:r>
        <w:rPr>
          <w:b/>
          <w:noProof/>
          <w:color w:val="000000" w:themeColor="text1"/>
          <w:sz w:val="22"/>
        </w:rPr>
        <w:t>Teachtaireacht maidir leis an ochtú tuarascáil ar chomhtháthú</w:t>
      </w:r>
      <w:r>
        <w:rPr>
          <w:noProof/>
          <w:color w:val="000000" w:themeColor="text1"/>
          <w:sz w:val="22"/>
        </w:rPr>
        <w:t> (</w:t>
      </w:r>
      <w:r w:rsidR="00F5500A" w:rsidRPr="005E457F">
        <w:rPr>
          <w:rStyle w:val="FootnoteReference"/>
          <w:noProof/>
          <w:color w:val="000000" w:themeColor="text1"/>
          <w:sz w:val="22"/>
          <w:szCs w:val="22"/>
        </w:rPr>
        <w:footnoteReference w:id="22"/>
      </w:r>
      <w:r>
        <w:rPr>
          <w:noProof/>
          <w:color w:val="000000" w:themeColor="text1"/>
          <w:sz w:val="22"/>
        </w:rPr>
        <w:t xml:space="preserve">) go ndéanfaí lionsa críochach a chomhtháthú i mbeartais an Aontais. Áirítear sa </w:t>
      </w:r>
      <w:r>
        <w:rPr>
          <w:noProof/>
          <w:sz w:val="22"/>
        </w:rPr>
        <w:t>Bhosca Uirlisí um Rialáil Níos Fearr</w:t>
      </w:r>
      <w:r>
        <w:rPr>
          <w:noProof/>
          <w:color w:val="000000" w:themeColor="text1"/>
          <w:sz w:val="22"/>
        </w:rPr>
        <w:t xml:space="preserve"> </w:t>
      </w:r>
      <w:r>
        <w:rPr>
          <w:b/>
          <w:noProof/>
          <w:color w:val="000000" w:themeColor="text1"/>
          <w:sz w:val="22"/>
        </w:rPr>
        <w:t xml:space="preserve">seiceáil riachtanais an mheasúnaithe tionchair chríochaigh </w:t>
      </w:r>
      <w:r>
        <w:rPr>
          <w:noProof/>
          <w:color w:val="000000" w:themeColor="text1"/>
          <w:sz w:val="22"/>
        </w:rPr>
        <w:t>trínar féidir</w:t>
      </w:r>
      <w:r>
        <w:rPr>
          <w:b/>
          <w:noProof/>
          <w:color w:val="000000" w:themeColor="text1"/>
          <w:sz w:val="22"/>
        </w:rPr>
        <w:t xml:space="preserve"> leis an gCoimisiún </w:t>
      </w:r>
      <w:r>
        <w:rPr>
          <w:noProof/>
          <w:color w:val="000000" w:themeColor="text1"/>
          <w:sz w:val="22"/>
        </w:rPr>
        <w:t xml:space="preserve">a fhíorú go bhfuil gá le TIA a dhéanamh, agus </w:t>
      </w:r>
      <w:r>
        <w:rPr>
          <w:b/>
          <w:noProof/>
          <w:color w:val="000000" w:themeColor="text1"/>
          <w:sz w:val="22"/>
        </w:rPr>
        <w:t>tacar uirlisí agus modheolaíochtaí a fhíorú</w:t>
      </w:r>
      <w:r>
        <w:rPr>
          <w:noProof/>
          <w:color w:val="000000" w:themeColor="text1"/>
          <w:sz w:val="22"/>
        </w:rPr>
        <w:t>. Cé gur féidir le huirlis an mheasúnaithe tionchair chríochaigh a bheith cumhachtach, tá sé cruthaithe go mbíonn sí dian ar acmhainní (ó thaobh ama agus scileanna de) agus go raibh glacadh níos ísle aici ná mar a bhíothas ag súil leis ar dtús. Thug an Coimisiún faoi mheasúnú tionchair chríochaigh in 2022, agus, in 2023, rinneadh iniúchadh ar thionchair chríochacha le haghaidh dhá thionscnamh, agus ba é an toradh a bhí air sin nach dócha go mbeadh aon tionchar críochach ann</w:t>
      </w:r>
      <w:r>
        <w:rPr>
          <w:noProof/>
          <w:sz w:val="22"/>
        </w:rPr>
        <w:t> (</w:t>
      </w:r>
      <w:r w:rsidR="009E344A" w:rsidRPr="005E457F">
        <w:rPr>
          <w:rStyle w:val="FootnoteReference"/>
          <w:noProof/>
          <w:sz w:val="22"/>
          <w:szCs w:val="22"/>
        </w:rPr>
        <w:footnoteReference w:id="23"/>
      </w:r>
      <w:r>
        <w:rPr>
          <w:noProof/>
          <w:sz w:val="22"/>
        </w:rPr>
        <w:t>)</w:t>
      </w:r>
      <w:r>
        <w:rPr>
          <w:noProof/>
          <w:color w:val="000000" w:themeColor="text1"/>
          <w:sz w:val="22"/>
        </w:rPr>
        <w:t xml:space="preserve">. </w:t>
      </w:r>
    </w:p>
    <w:p w14:paraId="3C6854CB" w14:textId="32103AA7" w:rsidR="008B035A" w:rsidRPr="005E457F" w:rsidRDefault="008B035A" w:rsidP="00EF4291">
      <w:pPr>
        <w:spacing w:line="247" w:lineRule="auto"/>
        <w:rPr>
          <w:noProof/>
          <w:color w:val="000000" w:themeColor="text1"/>
          <w:sz w:val="22"/>
          <w:szCs w:val="22"/>
        </w:rPr>
      </w:pPr>
      <w:r>
        <w:rPr>
          <w:noProof/>
          <w:color w:val="000000" w:themeColor="text1"/>
          <w:sz w:val="22"/>
        </w:rPr>
        <w:t xml:space="preserve">Chomh maith leis an bhféidearthacht tionchair thuaithe a shainaithint i gcomhthéacs an mheasúnaithe tionchair chríochaigh, de réir threoirlínte an Choimisiúin maidir le rialáil níos fearr le haghaidh tionscnaimh reachtacha, rinne an Coimisiún iniúchadh ar na </w:t>
      </w:r>
      <w:r>
        <w:rPr>
          <w:b/>
          <w:noProof/>
          <w:color w:val="000000" w:themeColor="text1"/>
          <w:sz w:val="22"/>
        </w:rPr>
        <w:t xml:space="preserve">himpleachtaí tuaithe a </w:t>
      </w:r>
      <w:r>
        <w:rPr>
          <w:b/>
          <w:noProof/>
          <w:color w:val="000000" w:themeColor="text1"/>
          <w:sz w:val="22"/>
        </w:rPr>
        <w:lastRenderedPageBreak/>
        <w:t>bhaineann le tionscnaimh nua neamhreachtacha</w:t>
      </w:r>
      <w:r>
        <w:rPr>
          <w:noProof/>
          <w:color w:val="000000" w:themeColor="text1"/>
          <w:sz w:val="22"/>
        </w:rPr>
        <w:t xml:space="preserve"> agus i roinnt mhaith cásanna cuireadh na gnéithe a bhaineann leis na pobail thuaithe san áireamh go rathúil agus go dearfach.</w:t>
      </w:r>
    </w:p>
    <w:p w14:paraId="7159C045" w14:textId="6D0526A5" w:rsidR="009A1E05" w:rsidRPr="005E457F" w:rsidRDefault="009A1E05" w:rsidP="00AD06A0">
      <w:pPr>
        <w:pStyle w:val="Heading4"/>
        <w:rPr>
          <w:noProof/>
        </w:rPr>
      </w:pPr>
      <w:r>
        <w:rPr>
          <w:noProof/>
        </w:rPr>
        <w:t>Sraith straitéisí a chruthú maidir le cistí tuaithe</w:t>
      </w:r>
    </w:p>
    <w:p w14:paraId="0430D50F" w14:textId="576B0098" w:rsidR="009A62C1" w:rsidRDefault="00DB70C2" w:rsidP="009A62C1">
      <w:pPr>
        <w:spacing w:line="259" w:lineRule="auto"/>
        <w:rPr>
          <w:noProof/>
          <w:sz w:val="22"/>
          <w:szCs w:val="22"/>
        </w:rPr>
      </w:pPr>
      <w:r>
        <w:rPr>
          <w:noProof/>
          <w:sz w:val="22"/>
        </w:rPr>
        <w:t xml:space="preserve">I mí na Nollag 2023, chuir an Coimisiún dearadh na sraithe </w:t>
      </w:r>
      <w:r>
        <w:rPr>
          <w:b/>
          <w:noProof/>
          <w:sz w:val="22"/>
        </w:rPr>
        <w:t>straitéisí tuaithe maidir le deiseanna cistithe an Aontais do cheantair thuaithe</w:t>
      </w:r>
      <w:r>
        <w:rPr>
          <w:noProof/>
          <w:sz w:val="22"/>
        </w:rPr>
        <w:t xml:space="preserve"> i gcrích. Déantar leis an tsraith </w:t>
      </w:r>
      <w:r>
        <w:rPr>
          <w:b/>
          <w:noProof/>
          <w:sz w:val="22"/>
        </w:rPr>
        <w:t>faisnéis a lárú in aon deais amháin</w:t>
      </w:r>
      <w:r>
        <w:rPr>
          <w:noProof/>
          <w:sz w:val="22"/>
        </w:rPr>
        <w:t xml:space="preserve"> d’údaráis áitiúla, do pháirtithe leasmhara, do shealbhóirí tionscadail agus d’údaráis bhainistíochta. Cuireann an tsraith straitéisí réitigh inspioráideacha agus samplaí de straitéisí agus de thionscadail chríochacha agus forbartha áitiúla ar fáil freisin chun leas iomlán a bhaint as deiseanna buiséid an Aontais le haghaidh 2021-2027.</w:t>
      </w:r>
    </w:p>
    <w:p w14:paraId="2B4116C1" w14:textId="7190D887" w:rsidR="00DA6E08" w:rsidRPr="0008624C" w:rsidRDefault="00912FE0" w:rsidP="00D36C58">
      <w:pPr>
        <w:pStyle w:val="Heading2"/>
        <w:rPr>
          <w:noProof/>
          <w:color w:val="00A388"/>
        </w:rPr>
      </w:pPr>
      <w:r>
        <w:rPr>
          <w:noProof/>
          <w:color w:val="00A388"/>
        </w:rPr>
        <w:t xml:space="preserve">Seoladh agus forbairt an chomhshocraithe um an tuath </w:t>
      </w:r>
    </w:p>
    <w:p w14:paraId="5D06DACB" w14:textId="5CCFA036" w:rsidR="00D36C58" w:rsidRPr="005E457F" w:rsidRDefault="0008624C" w:rsidP="00D36C58">
      <w:pPr>
        <w:rPr>
          <w:noProof/>
          <w:sz w:val="22"/>
          <w:szCs w:val="22"/>
        </w:rPr>
      </w:pPr>
      <w:r>
        <w:rPr>
          <w:noProof/>
          <w:shd w:val="clear" w:color="auto" w:fill="E6E6E6"/>
          <w:lang w:val="en-GB" w:eastAsia="en-GB"/>
        </w:rPr>
        <w:drawing>
          <wp:anchor distT="0" distB="0" distL="114300" distR="114300" simplePos="0" relativeHeight="251675648" behindDoc="0" locked="1" layoutInCell="1" allowOverlap="1" wp14:anchorId="55F01CA7" wp14:editId="0FFCB178">
            <wp:simplePos x="0" y="0"/>
            <wp:positionH relativeFrom="margin">
              <wp:align>right</wp:align>
            </wp:positionH>
            <wp:positionV relativeFrom="paragraph">
              <wp:posOffset>8255</wp:posOffset>
            </wp:positionV>
            <wp:extent cx="1159200" cy="1468800"/>
            <wp:effectExtent l="0" t="0" r="3175" b="0"/>
            <wp:wrapSquare wrapText="bothSides"/>
            <wp:docPr id="742229045" name="Picture 74222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9045"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159200" cy="1468800"/>
                    </a:xfrm>
                    <a:prstGeom prst="rect">
                      <a:avLst/>
                    </a:prstGeom>
                    <a:noFill/>
                  </pic:spPr>
                </pic:pic>
              </a:graphicData>
            </a:graphic>
            <wp14:sizeRelH relativeFrom="page">
              <wp14:pctWidth>0</wp14:pctWidth>
            </wp14:sizeRelH>
            <wp14:sizeRelV relativeFrom="page">
              <wp14:pctHeight>0</wp14:pctHeight>
            </wp14:sizeRelV>
          </wp:anchor>
        </w:drawing>
      </w:r>
      <w:r w:rsidR="00D36C58">
        <w:rPr>
          <w:noProof/>
          <w:sz w:val="22"/>
        </w:rPr>
        <w:t xml:space="preserve">Sheol an Coimisiún an comhshocrú um an tuath i mí na Nollag 2021, trí chuireadh a thabhairt do na páirtithe leasmhara uile a thacaíonn leis na </w:t>
      </w:r>
      <w:r w:rsidR="00D36C58">
        <w:rPr>
          <w:b/>
          <w:noProof/>
          <w:sz w:val="22"/>
        </w:rPr>
        <w:t>10</w:t>
      </w:r>
      <w:r w:rsidR="00D36C58">
        <w:rPr>
          <w:noProof/>
          <w:sz w:val="22"/>
        </w:rPr>
        <w:t xml:space="preserve"> </w:t>
      </w:r>
      <w:r w:rsidR="00D36C58">
        <w:rPr>
          <w:b/>
          <w:noProof/>
          <w:sz w:val="22"/>
        </w:rPr>
        <w:t>sprioc chomhroinnte</w:t>
      </w:r>
      <w:r w:rsidR="00D36C58">
        <w:rPr>
          <w:noProof/>
          <w:sz w:val="22"/>
        </w:rPr>
        <w:t xml:space="preserve"> atá ag an bhfís don tuath páirt a ghlacadh i ‘</w:t>
      </w:r>
      <w:r w:rsidR="00D36C58">
        <w:rPr>
          <w:b/>
          <w:noProof/>
          <w:sz w:val="22"/>
        </w:rPr>
        <w:t>gcomhphobal nua an chomhshocraithe um an tuath</w:t>
      </w:r>
      <w:r w:rsidR="00D36C58">
        <w:rPr>
          <w:noProof/>
          <w:sz w:val="22"/>
        </w:rPr>
        <w:t>’. Mar thoradh ar phlé rannpháirteach le hinstitiúidí agus comhlachtaí (</w:t>
      </w:r>
      <w:bookmarkStart w:id="7" w:name="_Ref153557014"/>
      <w:r w:rsidR="00D36C58" w:rsidRPr="005E457F">
        <w:rPr>
          <w:rStyle w:val="FootnoteReference"/>
          <w:noProof/>
          <w:sz w:val="22"/>
          <w:szCs w:val="22"/>
        </w:rPr>
        <w:footnoteReference w:id="24"/>
      </w:r>
      <w:bookmarkEnd w:id="7"/>
      <w:r w:rsidR="00D36C58">
        <w:rPr>
          <w:noProof/>
          <w:sz w:val="22"/>
        </w:rPr>
        <w:t>) agus líonraí an Aontais a stiúrann Parlaimint Eorpach na Tuaithe (PET</w:t>
      </w:r>
      <w:bookmarkStart w:id="8" w:name="_Ref152779102"/>
      <w:r w:rsidR="00D36C58" w:rsidRPr="005E457F">
        <w:rPr>
          <w:rStyle w:val="FootnoteReference"/>
          <w:noProof/>
          <w:sz w:val="22"/>
          <w:szCs w:val="22"/>
        </w:rPr>
        <w:footnoteReference w:id="25"/>
      </w:r>
      <w:bookmarkEnd w:id="8"/>
      <w:r w:rsidR="00D36C58">
        <w:rPr>
          <w:noProof/>
          <w:sz w:val="22"/>
        </w:rPr>
        <w:t>), in éineacht le comhairliúcháin le pobal na gcomhshocruithe um an tuath, formhuiníodh coincheap an chomhshocraithe um an tuath (</w:t>
      </w:r>
      <w:r w:rsidR="00D36C58" w:rsidRPr="005E457F">
        <w:rPr>
          <w:rStyle w:val="FootnoteReference"/>
          <w:noProof/>
          <w:sz w:val="22"/>
          <w:szCs w:val="22"/>
        </w:rPr>
        <w:footnoteReference w:id="26"/>
      </w:r>
      <w:r w:rsidR="00D36C58">
        <w:rPr>
          <w:noProof/>
          <w:sz w:val="22"/>
        </w:rPr>
        <w:t xml:space="preserve">) ag an gcéad ‘Chomhdháil ar an gcomhshocrú um an tuath’ i mí an Mheithimh 2022 sa Bhruiséil. Is éard atá sa chomhshocrú a cruthaíodh mar thoradh air sin spás agus </w:t>
      </w:r>
      <w:r w:rsidR="00D36C58">
        <w:rPr>
          <w:b/>
          <w:noProof/>
          <w:sz w:val="22"/>
        </w:rPr>
        <w:t>creat foirmiúil chun borradh a chur faoin gcomhar</w:t>
      </w:r>
      <w:r w:rsidR="00D36C58">
        <w:rPr>
          <w:noProof/>
          <w:sz w:val="22"/>
        </w:rPr>
        <w:t xml:space="preserve"> idir rialtais náisiúnta, réigiúnacha agus áitiúla, eagraíochtaí na sochaí sibhialta, gnólachtaí, acadóirí agus saoránaigh </w:t>
      </w:r>
      <w:r w:rsidR="00D36C58">
        <w:rPr>
          <w:b/>
          <w:noProof/>
          <w:sz w:val="22"/>
        </w:rPr>
        <w:t>chun gníomhú i dtreo spriocanna comhroinnte na físe don tuath.</w:t>
      </w:r>
      <w:r w:rsidR="00D36C58">
        <w:rPr>
          <w:noProof/>
          <w:sz w:val="22"/>
        </w:rPr>
        <w:t xml:space="preserve"> </w:t>
      </w:r>
    </w:p>
    <w:p w14:paraId="2F75BE8E" w14:textId="78ABBC55" w:rsidR="00B07D89" w:rsidRDefault="00D36C58" w:rsidP="00D36C58">
      <w:pPr>
        <w:rPr>
          <w:noProof/>
          <w:sz w:val="22"/>
          <w:szCs w:val="22"/>
        </w:rPr>
      </w:pPr>
      <w:r>
        <w:rPr>
          <w:noProof/>
          <w:sz w:val="22"/>
        </w:rPr>
        <w:t>Ina theannta sin, chuir an Coimisiún an comhshocrú um an tuath i bhfeidhm tríd an méid seo a leanas a dhéanamh:</w:t>
      </w:r>
    </w:p>
    <w:p w14:paraId="462541FA" w14:textId="76F0CE11" w:rsidR="00562F5C" w:rsidRPr="002C1CCE" w:rsidRDefault="00AB4F7D" w:rsidP="002C1CCE">
      <w:pPr>
        <w:pStyle w:val="ListParagraph"/>
        <w:numPr>
          <w:ilvl w:val="0"/>
          <w:numId w:val="73"/>
        </w:numPr>
        <w:rPr>
          <w:noProof/>
          <w:sz w:val="22"/>
          <w:szCs w:val="22"/>
        </w:rPr>
      </w:pPr>
      <w:r>
        <w:rPr>
          <w:noProof/>
          <w:sz w:val="22"/>
        </w:rPr>
        <w:t>‘</w:t>
      </w:r>
      <w:r>
        <w:rPr>
          <w:b/>
          <w:noProof/>
          <w:sz w:val="22"/>
        </w:rPr>
        <w:t>Oifig Tacaíochta an Chomhshocraithe um an Tuath</w:t>
      </w:r>
      <w:r>
        <w:rPr>
          <w:noProof/>
          <w:sz w:val="22"/>
        </w:rPr>
        <w:t>’ (RPSO) a bhunú i mí na Nollag 2022 lena soláthraítear seirbhísí líonraithe agus éascaithe don phobal;</w:t>
      </w:r>
    </w:p>
    <w:p w14:paraId="6B047363" w14:textId="51A525A2" w:rsidR="00D36C58" w:rsidRPr="002C1CCE" w:rsidRDefault="00562F5C" w:rsidP="002C1CCE">
      <w:pPr>
        <w:pStyle w:val="ListParagraph"/>
        <w:numPr>
          <w:ilvl w:val="0"/>
          <w:numId w:val="73"/>
        </w:numPr>
        <w:rPr>
          <w:noProof/>
          <w:sz w:val="22"/>
          <w:szCs w:val="22"/>
        </w:rPr>
      </w:pPr>
      <w:r>
        <w:rPr>
          <w:noProof/>
          <w:sz w:val="22"/>
        </w:rPr>
        <w:t>an ‘</w:t>
      </w:r>
      <w:r>
        <w:rPr>
          <w:b/>
          <w:noProof/>
          <w:sz w:val="22"/>
        </w:rPr>
        <w:t>Grúpa Comhordaithe Comhshocruithe Tuaithe</w:t>
      </w:r>
      <w:r>
        <w:rPr>
          <w:noProof/>
          <w:sz w:val="22"/>
        </w:rPr>
        <w:t>’ (RPCG) a chruthú, ar comhlacht é a fheidhmíonn mar chomhlacht rialachais a stiúrann forbairt an chomhshocraithe um an tuath;</w:t>
      </w:r>
    </w:p>
    <w:p w14:paraId="57007010" w14:textId="3E8DDD87" w:rsidR="00CB760F" w:rsidRPr="002C1CCE" w:rsidRDefault="00326692" w:rsidP="002C1CCE">
      <w:pPr>
        <w:pStyle w:val="ListParagraph"/>
        <w:numPr>
          <w:ilvl w:val="0"/>
          <w:numId w:val="73"/>
        </w:numPr>
        <w:rPr>
          <w:noProof/>
          <w:sz w:val="22"/>
          <w:szCs w:val="22"/>
        </w:rPr>
      </w:pPr>
      <w:r>
        <w:rPr>
          <w:noProof/>
          <w:sz w:val="22"/>
        </w:rPr>
        <w:t>‘</w:t>
      </w:r>
      <w:r>
        <w:rPr>
          <w:b/>
          <w:noProof/>
          <w:sz w:val="22"/>
        </w:rPr>
        <w:t>ardán pobail an chomhshocraithe um an tuath</w:t>
      </w:r>
      <w:r>
        <w:rPr>
          <w:noProof/>
          <w:sz w:val="22"/>
        </w:rPr>
        <w:t>’ (RPCP) (</w:t>
      </w:r>
      <w:r w:rsidR="00CB760F" w:rsidRPr="005E457F">
        <w:rPr>
          <w:rStyle w:val="FootnoteReference"/>
          <w:noProof/>
          <w:sz w:val="22"/>
          <w:szCs w:val="22"/>
        </w:rPr>
        <w:footnoteReference w:id="27"/>
      </w:r>
      <w:r>
        <w:rPr>
          <w:noProof/>
          <w:sz w:val="22"/>
        </w:rPr>
        <w:t>) a sheoladh i mí an Mheithimh 2023, uirlis chomhoibritheach ar líne a thacaíonn le hidirghníomhaíocht phobail.</w:t>
      </w:r>
    </w:p>
    <w:p w14:paraId="5FF3375B" w14:textId="327C735D" w:rsidR="00BB6133" w:rsidRDefault="0001508D" w:rsidP="00D36C58">
      <w:pPr>
        <w:rPr>
          <w:b/>
          <w:bCs/>
          <w:noProof/>
          <w:sz w:val="22"/>
          <w:szCs w:val="22"/>
        </w:rPr>
      </w:pPr>
      <w:r>
        <w:rPr>
          <w:noProof/>
          <w:sz w:val="22"/>
        </w:rPr>
        <w:t xml:space="preserve">I gcomhréir lena thrí chuspóir, ó 2022 ar aghaidh, tá </w:t>
      </w:r>
      <w:r>
        <w:rPr>
          <w:b/>
          <w:noProof/>
          <w:sz w:val="22"/>
        </w:rPr>
        <w:t xml:space="preserve">guthanna na tuaithe méadaithe ag an gcomhshocrú um an tuath </w:t>
      </w:r>
      <w:r>
        <w:rPr>
          <w:noProof/>
          <w:sz w:val="22"/>
        </w:rPr>
        <w:t xml:space="preserve">trí </w:t>
      </w:r>
      <w:r>
        <w:rPr>
          <w:b/>
          <w:noProof/>
          <w:sz w:val="22"/>
        </w:rPr>
        <w:t>spás nua</w:t>
      </w:r>
      <w:r>
        <w:rPr>
          <w:noProof/>
          <w:sz w:val="22"/>
        </w:rPr>
        <w:t xml:space="preserve"> a chur ar fáil trí </w:t>
      </w:r>
      <w:r>
        <w:rPr>
          <w:b/>
          <w:noProof/>
          <w:sz w:val="22"/>
        </w:rPr>
        <w:t>naoi</w:t>
      </w:r>
      <w:r w:rsidR="00C14795">
        <w:rPr>
          <w:b/>
          <w:noProof/>
          <w:sz w:val="22"/>
        </w:rPr>
        <w:t xml:space="preserve"> n</w:t>
      </w:r>
      <w:r w:rsidR="00C14795">
        <w:rPr>
          <w:b/>
          <w:noProof/>
          <w:sz w:val="22"/>
        </w:rPr>
        <w:noBreakHyphen/>
      </w:r>
      <w:r>
        <w:rPr>
          <w:b/>
          <w:noProof/>
          <w:sz w:val="22"/>
        </w:rPr>
        <w:t>imeacht</w:t>
      </w:r>
      <w:r>
        <w:rPr>
          <w:noProof/>
          <w:sz w:val="22"/>
        </w:rPr>
        <w:t xml:space="preserve"> (</w:t>
      </w:r>
      <w:r w:rsidR="000E5B7B" w:rsidRPr="005E457F">
        <w:rPr>
          <w:rStyle w:val="FootnoteReference"/>
          <w:noProof/>
          <w:sz w:val="22"/>
          <w:szCs w:val="22"/>
        </w:rPr>
        <w:footnoteReference w:id="28"/>
      </w:r>
      <w:r>
        <w:rPr>
          <w:noProof/>
          <w:sz w:val="22"/>
        </w:rPr>
        <w:t xml:space="preserve">) chun saincheisteanna atá tábhachtach maidir le todhchaí na gceantar tuaithe i ngach réimse beartais a phlé agus smaointe sonracha a fhorbairt le haghaidh </w:t>
      </w:r>
      <w:r>
        <w:rPr>
          <w:b/>
          <w:noProof/>
          <w:sz w:val="22"/>
        </w:rPr>
        <w:t>gníomhaíochta</w:t>
      </w:r>
      <w:r>
        <w:rPr>
          <w:noProof/>
          <w:sz w:val="22"/>
        </w:rPr>
        <w:t xml:space="preserve"> agus moltaí maidir le </w:t>
      </w:r>
      <w:r>
        <w:rPr>
          <w:b/>
          <w:noProof/>
          <w:sz w:val="22"/>
        </w:rPr>
        <w:t>feabhas a chur ar bheartais</w:t>
      </w:r>
      <w:r>
        <w:rPr>
          <w:noProof/>
          <w:sz w:val="22"/>
        </w:rPr>
        <w:t>. An</w:t>
      </w:r>
      <w:r>
        <w:rPr>
          <w:b/>
          <w:noProof/>
          <w:sz w:val="22"/>
        </w:rPr>
        <w:t xml:space="preserve"> ‘Fóram ardleibhéil um beartas tuaithe - Todhchaí na gceantar tuaithe a mhúnlú’, </w:t>
      </w:r>
      <w:r>
        <w:rPr>
          <w:noProof/>
          <w:sz w:val="22"/>
        </w:rPr>
        <w:t xml:space="preserve">a eagraíodh i mí Mheán Fómhair 2023 faoin gcomhshocrú le hUachtaránacht na Spáinne </w:t>
      </w:r>
      <w:r>
        <w:rPr>
          <w:noProof/>
          <w:sz w:val="22"/>
        </w:rPr>
        <w:lastRenderedPageBreak/>
        <w:t>ar an gComhairle, bhí sé ríthábhachtach i dtaca le glacadh na gconclúidí ón gComhairle maidir leis an bhfís don tuath i mí na Samhna 2023. Tá roinnt rialtais náisiúnta nó réigiúnacha tar éis comhshocruithe nó cláir oibre a ghlacadh cheana féin a raibh an comhshocrú um an tuath ina ábhar spreagtha acu (e.g. an tSeicia, an Chatalóin). Ina theannta sin, lena 30 comhalta a dhéanann ionadaíocht ar institiúidí agus comhlachtaí an Aontais (</w:t>
      </w:r>
      <w:r>
        <w:rPr>
          <w:noProof/>
          <w:sz w:val="22"/>
          <w:vertAlign w:val="superscript"/>
        </w:rPr>
        <w:t>23</w:t>
      </w:r>
      <w:r>
        <w:rPr>
          <w:noProof/>
          <w:sz w:val="22"/>
        </w:rPr>
        <w:t>), na heagraíochtaí a stiúrann Parlaimint Eorpach na Tuaithe agus an tsochaí shibhialta, gnó agus taighde agus an saol acadúil, cuireann Grúpa Comhordúcháin an Chomhshocraithe um an Tuath ceantair thuaithe san áireamh ar fud réimsí téamacha agus leibhéil rialachais ar bhealach níos fearr.</w:t>
      </w:r>
    </w:p>
    <w:p w14:paraId="1FE3175E" w14:textId="1E40A26D" w:rsidR="00661A9F" w:rsidRDefault="00AE349D" w:rsidP="00D36C58">
      <w:pPr>
        <w:rPr>
          <w:noProof/>
          <w:sz w:val="22"/>
          <w:szCs w:val="22"/>
        </w:rPr>
      </w:pPr>
      <w:r>
        <w:rPr>
          <w:noProof/>
          <w:sz w:val="22"/>
        </w:rPr>
        <w:t xml:space="preserve">Leis an gcomhshocrú um an tuath, </w:t>
      </w:r>
      <w:r>
        <w:rPr>
          <w:b/>
          <w:noProof/>
          <w:sz w:val="22"/>
        </w:rPr>
        <w:t>cuireadh struchtúr chomh maith ar</w:t>
      </w:r>
      <w:r>
        <w:rPr>
          <w:noProof/>
          <w:sz w:val="22"/>
        </w:rPr>
        <w:t xml:space="preserve"> </w:t>
      </w:r>
      <w:r>
        <w:rPr>
          <w:b/>
          <w:noProof/>
          <w:sz w:val="22"/>
        </w:rPr>
        <w:t>chomhar agus ar fhoghlaim fhrithpháirteach</w:t>
      </w:r>
      <w:r>
        <w:rPr>
          <w:noProof/>
          <w:sz w:val="22"/>
        </w:rPr>
        <w:t xml:space="preserve"> do</w:t>
      </w:r>
      <w:r>
        <w:rPr>
          <w:b/>
          <w:noProof/>
          <w:sz w:val="22"/>
        </w:rPr>
        <w:t xml:space="preserve"> </w:t>
      </w:r>
      <w:r>
        <w:rPr>
          <w:noProof/>
          <w:sz w:val="22"/>
        </w:rPr>
        <w:t>phobal ar ar tháinig fás ó</w:t>
      </w:r>
      <w:r>
        <w:rPr>
          <w:b/>
          <w:noProof/>
          <w:sz w:val="22"/>
        </w:rPr>
        <w:t xml:space="preserve"> </w:t>
      </w:r>
      <w:r>
        <w:rPr>
          <w:noProof/>
          <w:sz w:val="22"/>
        </w:rPr>
        <w:t xml:space="preserve">1 300 duine go </w:t>
      </w:r>
      <w:r>
        <w:rPr>
          <w:b/>
          <w:noProof/>
          <w:sz w:val="22"/>
        </w:rPr>
        <w:t>2 350 duine</w:t>
      </w:r>
      <w:r>
        <w:rPr>
          <w:noProof/>
          <w:sz w:val="22"/>
        </w:rPr>
        <w:t xml:space="preserve"> in 2023, agus na daoine sin ag teacht ó gach earnáil agus ó gach cuid den tsochaí, cuid mhaith acu nach ndearna aon líonrú tuaithe riamh ar leibhéal an Aontais, rud a léiríonn cur chuige iomlánaíoch an chomhaontaithe. An</w:t>
      </w:r>
      <w:r w:rsidR="00C14795">
        <w:rPr>
          <w:noProof/>
          <w:sz w:val="22"/>
        </w:rPr>
        <w:t xml:space="preserve"> t</w:t>
      </w:r>
      <w:r w:rsidR="00C14795">
        <w:rPr>
          <w:noProof/>
          <w:sz w:val="22"/>
        </w:rPr>
        <w:noBreakHyphen/>
      </w:r>
      <w:r>
        <w:rPr>
          <w:noProof/>
          <w:sz w:val="22"/>
        </w:rPr>
        <w:t xml:space="preserve">ardán nua a dtugann thart ar 1 500 duine cuairt air in aghaidh na míosa, tugann sé deis dá 560 úsáideoir rochtain a fháil ar </w:t>
      </w:r>
      <w:r>
        <w:rPr>
          <w:b/>
          <w:noProof/>
          <w:sz w:val="22"/>
        </w:rPr>
        <w:t>bhunachar</w:t>
      </w:r>
      <w:r>
        <w:rPr>
          <w:noProof/>
          <w:sz w:val="22"/>
        </w:rPr>
        <w:t xml:space="preserve"> </w:t>
      </w:r>
      <w:r>
        <w:rPr>
          <w:b/>
          <w:noProof/>
          <w:sz w:val="22"/>
        </w:rPr>
        <w:t xml:space="preserve">acmhainní úsáideach, </w:t>
      </w:r>
      <w:r>
        <w:rPr>
          <w:noProof/>
          <w:sz w:val="22"/>
        </w:rPr>
        <w:t xml:space="preserve">comhoibriú i </w:t>
      </w:r>
      <w:r>
        <w:rPr>
          <w:b/>
          <w:noProof/>
          <w:sz w:val="22"/>
        </w:rPr>
        <w:t xml:space="preserve">seacht ‘ngrúpa pobail’ </w:t>
      </w:r>
      <w:r>
        <w:rPr>
          <w:noProof/>
          <w:sz w:val="22"/>
        </w:rPr>
        <w:t>agus coinneáil cothrom le dáta le</w:t>
      </w:r>
      <w:r>
        <w:rPr>
          <w:b/>
          <w:noProof/>
          <w:sz w:val="22"/>
        </w:rPr>
        <w:t xml:space="preserve"> </w:t>
      </w:r>
      <w:r>
        <w:rPr>
          <w:noProof/>
          <w:sz w:val="22"/>
        </w:rPr>
        <w:t xml:space="preserve">forbairtí suimiúla. Ina theannta sin, tá an comhshocrú tar éis eolas ar ghníomhaithe tuaithe ar fud na hEorpa a nascadh agus a fheabhsú trí </w:t>
      </w:r>
      <w:r>
        <w:rPr>
          <w:b/>
          <w:noProof/>
          <w:sz w:val="22"/>
        </w:rPr>
        <w:t>40 dea-chleachtas</w:t>
      </w:r>
      <w:r>
        <w:rPr>
          <w:noProof/>
          <w:sz w:val="22"/>
        </w:rPr>
        <w:t xml:space="preserve">, </w:t>
      </w:r>
      <w:r>
        <w:rPr>
          <w:b/>
          <w:noProof/>
          <w:sz w:val="22"/>
        </w:rPr>
        <w:t>ceithre sheimineár gréasáin dea-chleachtais</w:t>
      </w:r>
      <w:r>
        <w:rPr>
          <w:noProof/>
          <w:sz w:val="22"/>
        </w:rPr>
        <w:t xml:space="preserve"> agus </w:t>
      </w:r>
      <w:r>
        <w:rPr>
          <w:b/>
          <w:noProof/>
          <w:sz w:val="22"/>
        </w:rPr>
        <w:t>naisc straitéiseacha a bhunú le 20 líonra eile de chuid an Aontais</w:t>
      </w:r>
      <w:r>
        <w:rPr>
          <w:noProof/>
          <w:sz w:val="22"/>
        </w:rPr>
        <w:t>.</w:t>
      </w:r>
    </w:p>
    <w:p w14:paraId="46A09B2E" w14:textId="561A9E9C" w:rsidR="0008624C" w:rsidRDefault="00E14ECD" w:rsidP="009B3E8A">
      <w:pPr>
        <w:rPr>
          <w:noProof/>
          <w:sz w:val="22"/>
        </w:rPr>
      </w:pPr>
      <w:r>
        <w:rPr>
          <w:noProof/>
          <w:sz w:val="22"/>
        </w:rPr>
        <w:t xml:space="preserve">Ar deireadh, tá </w:t>
      </w:r>
      <w:r>
        <w:rPr>
          <w:b/>
          <w:noProof/>
          <w:sz w:val="22"/>
        </w:rPr>
        <w:t xml:space="preserve">120 gealltanas spreagtha ag an gcomhshocrú chun gníomhú le haghaidh ceantair thuaithe </w:t>
      </w:r>
      <w:r>
        <w:rPr>
          <w:noProof/>
          <w:sz w:val="22"/>
        </w:rPr>
        <w:t xml:space="preserve">a tháinig </w:t>
      </w:r>
      <w:r>
        <w:rPr>
          <w:b/>
          <w:noProof/>
          <w:sz w:val="22"/>
        </w:rPr>
        <w:t xml:space="preserve"> </w:t>
      </w:r>
      <w:r>
        <w:rPr>
          <w:noProof/>
          <w:sz w:val="22"/>
        </w:rPr>
        <w:t>ó eagraíochtaí (70 %) nó ó dhaoine aonair (30 %) agus a chumhdaíonn raon leathan téamaí (</w:t>
      </w:r>
      <w:r w:rsidR="00F139EB" w:rsidRPr="005E457F">
        <w:rPr>
          <w:rStyle w:val="FootnoteReference"/>
          <w:noProof/>
          <w:sz w:val="22"/>
          <w:szCs w:val="22"/>
        </w:rPr>
        <w:footnoteReference w:id="29"/>
      </w:r>
      <w:r>
        <w:rPr>
          <w:noProof/>
          <w:sz w:val="22"/>
        </w:rPr>
        <w:t>). Chuir na gníomhaíochtaí in 2023 béim ar leith ar údaráis náisiúnta agus réigiúnacha a spreagadh chun gníomhú, as a</w:t>
      </w:r>
      <w:r w:rsidR="00C14795">
        <w:rPr>
          <w:noProof/>
          <w:sz w:val="22"/>
        </w:rPr>
        <w:t xml:space="preserve"> n</w:t>
      </w:r>
      <w:r w:rsidR="00C14795">
        <w:rPr>
          <w:noProof/>
          <w:sz w:val="22"/>
        </w:rPr>
        <w:noBreakHyphen/>
      </w:r>
      <w:r>
        <w:rPr>
          <w:noProof/>
          <w:sz w:val="22"/>
        </w:rPr>
        <w:t>eascraíonn achoimre bheartais ina leagtar amach seacht ní le haghaidh cur chun feidhme an chomhshocraithe um an tuath go rathúil sna Ballstáit (féach 3.2).</w:t>
      </w:r>
    </w:p>
    <w:p w14:paraId="43C0CA38" w14:textId="7B495512" w:rsidR="00101D63" w:rsidRPr="0008624C" w:rsidRDefault="0008624C" w:rsidP="0008624C">
      <w:pPr>
        <w:spacing w:after="0"/>
        <w:jc w:val="left"/>
        <w:rPr>
          <w:noProof/>
          <w:sz w:val="22"/>
        </w:rPr>
      </w:pPr>
      <w:r>
        <w:rPr>
          <w:noProof/>
          <w:sz w:val="22"/>
        </w:rPr>
        <w:br w:type="page"/>
      </w:r>
    </w:p>
    <w:p w14:paraId="78940FD4"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lastRenderedPageBreak/>
        <w:t>Ag breathnú chun cinn</w:t>
      </w:r>
    </w:p>
    <w:p w14:paraId="63303DB0" w14:textId="77777777" w:rsidR="007C154C" w:rsidRPr="005E457F" w:rsidRDefault="000912E8" w:rsidP="007C154C">
      <w:pPr>
        <w:pStyle w:val="Heading2"/>
        <w:rPr>
          <w:noProof/>
          <w:color w:val="00A388"/>
        </w:rPr>
      </w:pPr>
      <w:r>
        <w:rPr>
          <w:noProof/>
          <w:color w:val="00A388"/>
        </w:rPr>
        <w:t>An méid atá bainte amach maidir le cur chun feidhme phlean gníomhaíochta tuaithe an Aontais a chomhdhlúthú</w:t>
      </w:r>
    </w:p>
    <w:p w14:paraId="4CBB6493" w14:textId="7F85CFD7" w:rsidR="008D6E10" w:rsidRPr="005E457F" w:rsidRDefault="008D6E10" w:rsidP="008D6E10">
      <w:pPr>
        <w:pStyle w:val="Text3"/>
        <w:ind w:left="0"/>
        <w:rPr>
          <w:noProof/>
          <w:sz w:val="22"/>
          <w:szCs w:val="22"/>
        </w:rPr>
      </w:pPr>
      <w:r>
        <w:rPr>
          <w:noProof/>
          <w:sz w:val="22"/>
        </w:rPr>
        <w:t>Cé go bhfuil gach gníomhaíocht i bplean gníomhaíochta tuaithe an Aontais faoi lán seoil, tá iarrachtaí breise de dhíth ar roinnt acu lena gcur i gcrích agus teastaíonn leanúnachas ó chuid eile acu chun a gcuspóirí a bhaint amach. Tugann na doiciméid inmheánacha oibre a ghabhann leis seo forbhreathnú ar staid na himeartha maidir le gach gníomhaíocht agus ar na chéad chéimeanna eile atá beartaithe dóibh siúd atá ag leanúint ar aghaidh (</w:t>
      </w:r>
      <w:bookmarkStart w:id="9" w:name="_Ref156474728"/>
      <w:r w:rsidR="005541A8" w:rsidRPr="005E457F">
        <w:rPr>
          <w:rStyle w:val="FootnoteReference"/>
          <w:noProof/>
          <w:sz w:val="22"/>
          <w:szCs w:val="22"/>
        </w:rPr>
        <w:footnoteReference w:id="30"/>
      </w:r>
      <w:bookmarkEnd w:id="9"/>
      <w:r>
        <w:rPr>
          <w:noProof/>
          <w:sz w:val="22"/>
        </w:rPr>
        <w:t xml:space="preserve">), in éineacht le leagan athbhreithnithe den phlean gníomhaíochta. </w:t>
      </w:r>
    </w:p>
    <w:p w14:paraId="4C0E3ADC" w14:textId="77777777" w:rsidR="00E04A41" w:rsidRPr="005E457F" w:rsidRDefault="00E04A41" w:rsidP="00E04A41">
      <w:pPr>
        <w:pStyle w:val="Heading3"/>
        <w:rPr>
          <w:rStyle w:val="eop"/>
          <w:noProof/>
          <w:szCs w:val="24"/>
        </w:rPr>
      </w:pPr>
      <w:bookmarkStart w:id="10" w:name="_Toc154043347"/>
      <w:r>
        <w:rPr>
          <w:rStyle w:val="eop"/>
          <w:noProof/>
        </w:rPr>
        <w:t>Gníomhú ar son ceantair thuaithe níos láidre</w:t>
      </w:r>
      <w:r>
        <w:rPr>
          <w:noProof/>
        </w:rPr>
        <w:t>, nasctha, athléimneacha agus rathúla</w:t>
      </w:r>
      <w:bookmarkEnd w:id="10"/>
    </w:p>
    <w:p w14:paraId="58F4F37F" w14:textId="1A5C60CD" w:rsidR="00E04A41" w:rsidRPr="005E457F" w:rsidRDefault="00E04A41" w:rsidP="00E04A41">
      <w:pPr>
        <w:pStyle w:val="Text3"/>
        <w:ind w:left="0"/>
        <w:rPr>
          <w:noProof/>
          <w:sz w:val="22"/>
          <w:szCs w:val="22"/>
        </w:rPr>
      </w:pPr>
      <w:r>
        <w:rPr>
          <w:noProof/>
          <w:sz w:val="22"/>
        </w:rPr>
        <w:t xml:space="preserve">Mar chuid de na gníomhaíochtaí le haghaidh </w:t>
      </w:r>
      <w:r>
        <w:rPr>
          <w:b/>
          <w:noProof/>
          <w:sz w:val="22"/>
        </w:rPr>
        <w:t>ceantair thuaithe níos láidre</w:t>
      </w:r>
      <w:r>
        <w:rPr>
          <w:noProof/>
          <w:sz w:val="22"/>
        </w:rPr>
        <w:t>, déanfaidh an Coimisiún an</w:t>
      </w:r>
      <w:r w:rsidR="00C14795">
        <w:rPr>
          <w:noProof/>
          <w:sz w:val="22"/>
        </w:rPr>
        <w:t xml:space="preserve"> t</w:t>
      </w:r>
      <w:r w:rsidR="00C14795">
        <w:rPr>
          <w:noProof/>
          <w:sz w:val="22"/>
        </w:rPr>
        <w:noBreakHyphen/>
      </w:r>
      <w:r>
        <w:rPr>
          <w:noProof/>
          <w:sz w:val="22"/>
        </w:rPr>
        <w:t>ardán athbheochana tuaithe a fhorbairt tuilleadh le feidhmiúlachtaí nua agus tabharfaidh sé an roinn acmhainní cothrom le dáta in 2024. Leanfaidh sé de bheith ag infheistiú i dtionscadail nua taighde agus nuálaíochta trí chláir oibre de chuid Fís Eorpach 2025-2027 agus nascfaidh sé nuálaithe tuaithe ar fud na hEorpa leis an gcéad fhóram sráidbhailte nuathionscanta eile in 2024. Le staidéar ar rannpháirtíocht na hóige tuaithe in ERASMUS+ cuirfear moltaí ar fáil maidir le deiseanna foghlama d’aos óg na tuaithe in 2024.</w:t>
      </w:r>
    </w:p>
    <w:p w14:paraId="482E265A" w14:textId="44638772" w:rsidR="00E04A41" w:rsidRPr="005E457F" w:rsidRDefault="00E04A41" w:rsidP="00E04A41">
      <w:pPr>
        <w:pStyle w:val="Text3"/>
        <w:ind w:left="0"/>
        <w:rPr>
          <w:noProof/>
          <w:sz w:val="22"/>
          <w:szCs w:val="22"/>
        </w:rPr>
      </w:pPr>
      <w:r>
        <w:rPr>
          <w:noProof/>
          <w:sz w:val="22"/>
        </w:rPr>
        <w:t xml:space="preserve">Maidir le gníomhaíochtaí le haghaidh </w:t>
      </w:r>
      <w:r>
        <w:rPr>
          <w:b/>
          <w:noProof/>
          <w:sz w:val="22"/>
        </w:rPr>
        <w:t>ceantair thuaithe nasctha</w:t>
      </w:r>
      <w:r>
        <w:rPr>
          <w:noProof/>
          <w:sz w:val="22"/>
        </w:rPr>
        <w:t>, cuirfidh an Coimisiún bailchríoch ar thionscadal SMARTA-NET le comhdháil deiridh i bhfómhar 2024. Ina theannta sin, leanfaidh sé d’fheabhas a chur ar an timpeallacht rialála chun infheistíochtaí i mbonneagair dhigiteacha i gceantair a bhfuil tearcfhreastal á dhéanamh orthu (ceantair thuaithe den chuid is mó) a dhreasú agus chun leanúint de thacaíocht a thabhairt don nuálaíocht sa chlaochlú digiteach le haghaidh na talmhaíochta agus earnálacha tuaithe eile.</w:t>
      </w:r>
    </w:p>
    <w:p w14:paraId="2D823505" w14:textId="2750B121" w:rsidR="00E04A41" w:rsidRDefault="00E04A41" w:rsidP="00E04A41">
      <w:pPr>
        <w:pStyle w:val="Text3"/>
        <w:ind w:left="0"/>
        <w:rPr>
          <w:noProof/>
          <w:sz w:val="22"/>
          <w:szCs w:val="22"/>
        </w:rPr>
      </w:pPr>
      <w:r>
        <w:rPr>
          <w:noProof/>
          <w:sz w:val="22"/>
        </w:rPr>
        <w:t xml:space="preserve">Chun dul chun cinn a dhéanamh i dtreo </w:t>
      </w:r>
      <w:r>
        <w:rPr>
          <w:b/>
          <w:noProof/>
          <w:sz w:val="22"/>
        </w:rPr>
        <w:t>ceantair thuaithe athléimneacha</w:t>
      </w:r>
      <w:r>
        <w:rPr>
          <w:noProof/>
          <w:sz w:val="22"/>
        </w:rPr>
        <w:t>, leanfar den obair ar phobail fuinnimh tuaithe faoin tsaoráid pobail fuinnimh tuaithe a seoladh in 2024. Tiocfaidh méadú ar líon na saotharlanna beo a oibríonn go comhpháirteach chun sláinte na hithreach a fheabhsú faoi ‘Mission Soil’ [Misean na hIthreach] trí ghlaonna ar thionscadail in 2025-2027. Ina theannta sin, tabharfaidh an Coimisiún tús áite in 2024 d’fhorbairt modheolaíochtaí chun talamh portaigh a athfhliuchadh.</w:t>
      </w:r>
    </w:p>
    <w:p w14:paraId="7738D0FD" w14:textId="733A642F" w:rsidR="00E04A41" w:rsidRPr="005E457F" w:rsidRDefault="00A906A9" w:rsidP="00E04A41">
      <w:pPr>
        <w:pStyle w:val="Text3"/>
        <w:ind w:left="0"/>
        <w:rPr>
          <w:noProof/>
          <w:sz w:val="22"/>
          <w:szCs w:val="22"/>
        </w:rPr>
      </w:pPr>
      <w:r>
        <w:rPr>
          <w:noProof/>
          <w:sz w:val="22"/>
        </w:rPr>
        <w:t xml:space="preserve">Ar mhaithe le </w:t>
      </w:r>
      <w:r>
        <w:rPr>
          <w:b/>
          <w:noProof/>
          <w:sz w:val="22"/>
        </w:rPr>
        <w:t>ceantair thuaithe rathúla</w:t>
      </w:r>
      <w:r>
        <w:rPr>
          <w:noProof/>
          <w:sz w:val="22"/>
        </w:rPr>
        <w:t>, leanfaidh an Coimisiún leis an obair ar an ngeilleagar sóisialta agus ar an oideachas foirmiúil. Cuirfidh pointí teagmhála áitiúla an gheilleagair shóisialta tacaíocht idir piaraí ar fáil i réigiúin thuaithe agus tabharfaidh an</w:t>
      </w:r>
      <w:r w:rsidR="00C14795">
        <w:rPr>
          <w:noProof/>
          <w:sz w:val="22"/>
        </w:rPr>
        <w:t xml:space="preserve"> t</w:t>
      </w:r>
      <w:r w:rsidR="00C14795">
        <w:rPr>
          <w:noProof/>
          <w:sz w:val="22"/>
        </w:rPr>
        <w:noBreakHyphen/>
      </w:r>
      <w:r>
        <w:rPr>
          <w:noProof/>
          <w:sz w:val="22"/>
        </w:rPr>
        <w:t>athbhreithniú ar an dul chun cinn atá déanta ag na Ballstáit sa Ráthaíocht don Aos Óg agus an mheastóireacht eatramhach ar an Limistéar Eorpach Oideachais atá beartaithe in 2025 aghaidh ar bhacainní ar chothromas, amhail an bhearna tuaithe-uirbeach.</w:t>
      </w:r>
    </w:p>
    <w:p w14:paraId="59B66163" w14:textId="77777777" w:rsidR="00991496" w:rsidRPr="005E457F" w:rsidRDefault="00991496" w:rsidP="00693DC8">
      <w:pPr>
        <w:pStyle w:val="Heading3"/>
        <w:rPr>
          <w:rStyle w:val="eop"/>
          <w:noProof/>
        </w:rPr>
      </w:pPr>
      <w:bookmarkStart w:id="11" w:name="_Toc154043348"/>
      <w:r>
        <w:rPr>
          <w:rStyle w:val="eop"/>
          <w:noProof/>
        </w:rPr>
        <w:t>Leanúint d’fheabhas agus luach a chur ar shonraí tuaithe agus ar an bhfaireachlann tuaithe</w:t>
      </w:r>
      <w:bookmarkEnd w:id="11"/>
    </w:p>
    <w:p w14:paraId="44C2E6F6" w14:textId="3515E99E" w:rsidR="00991496" w:rsidRPr="005E457F" w:rsidRDefault="00991496" w:rsidP="00991496">
      <w:pPr>
        <w:rPr>
          <w:rStyle w:val="eop"/>
          <w:noProof/>
          <w:sz w:val="22"/>
          <w:szCs w:val="22"/>
        </w:rPr>
      </w:pPr>
      <w:r>
        <w:rPr>
          <w:rStyle w:val="eop"/>
          <w:noProof/>
          <w:sz w:val="22"/>
        </w:rPr>
        <w:t xml:space="preserve">Leanfaidh an Coimisiún </w:t>
      </w:r>
      <w:r>
        <w:rPr>
          <w:rStyle w:val="eop"/>
          <w:b/>
          <w:noProof/>
          <w:sz w:val="22"/>
        </w:rPr>
        <w:t>d’fheabhas a chur ar staidreamh tuaithe.</w:t>
      </w:r>
      <w:r>
        <w:rPr>
          <w:rStyle w:val="eop"/>
          <w:noProof/>
          <w:sz w:val="22"/>
        </w:rPr>
        <w:t xml:space="preserve"> I ndiaidh fhoilsiú dhaonáireamh 2021 in 2024, foilseoidh an Coimisiún ailt maidir le </w:t>
      </w:r>
      <w:r>
        <w:rPr>
          <w:rStyle w:val="eop"/>
          <w:b/>
          <w:noProof/>
          <w:sz w:val="22"/>
        </w:rPr>
        <w:t>Míniú ar Staidreamh</w:t>
      </w:r>
      <w:r>
        <w:rPr>
          <w:rStyle w:val="eop"/>
          <w:noProof/>
          <w:sz w:val="22"/>
        </w:rPr>
        <w:t xml:space="preserve"> ina mbeidh taighde nua ar cheantair thuaithe. Tá </w:t>
      </w:r>
      <w:r>
        <w:rPr>
          <w:rStyle w:val="eop"/>
          <w:b/>
          <w:noProof/>
          <w:sz w:val="22"/>
        </w:rPr>
        <w:t>cur chun feidhme an chreata nua maidir le</w:t>
      </w:r>
      <w:r>
        <w:rPr>
          <w:rStyle w:val="eop"/>
          <w:b/>
          <w:noProof/>
          <w:sz w:val="20"/>
        </w:rPr>
        <w:t xml:space="preserve"> </w:t>
      </w:r>
      <w:r>
        <w:rPr>
          <w:rStyle w:val="eop"/>
          <w:b/>
          <w:noProof/>
          <w:sz w:val="22"/>
        </w:rPr>
        <w:t xml:space="preserve">staidreamh Eorpach i ndáil le daonra agus tithíocht </w:t>
      </w:r>
      <w:r>
        <w:rPr>
          <w:rStyle w:val="eop"/>
          <w:noProof/>
          <w:sz w:val="22"/>
        </w:rPr>
        <w:t xml:space="preserve">á ullmhú ag an gCoimisiún freisin agus </w:t>
      </w:r>
      <w:r>
        <w:rPr>
          <w:rStyle w:val="eop"/>
          <w:noProof/>
          <w:sz w:val="22"/>
        </w:rPr>
        <w:lastRenderedPageBreak/>
        <w:t xml:space="preserve">leanann sé leis an obair atá ar bun le sonraí geospásúla, leis na tacair sonraí atá ar fáil do cheantair thuaithe agus leis an bhfoilseachán ‘Eoraip na Tuaithe’. </w:t>
      </w:r>
    </w:p>
    <w:p w14:paraId="5EA089CA" w14:textId="482D27FE" w:rsidR="00991496" w:rsidRPr="005E457F" w:rsidRDefault="0CB8C2A4" w:rsidP="00CF4321">
      <w:pPr>
        <w:rPr>
          <w:rStyle w:val="eop"/>
          <w:noProof/>
          <w:sz w:val="22"/>
          <w:szCs w:val="22"/>
        </w:rPr>
      </w:pPr>
      <w:r>
        <w:rPr>
          <w:rStyle w:val="eop"/>
          <w:noProof/>
          <w:sz w:val="22"/>
        </w:rPr>
        <w:t>Tá an Coimisiún tiomanta de thacaíocht a thabhairt d’</w:t>
      </w:r>
      <w:r>
        <w:rPr>
          <w:rStyle w:val="eop"/>
          <w:b/>
          <w:noProof/>
          <w:sz w:val="22"/>
        </w:rPr>
        <w:t>fhaireachlann tuaithe an Aontais</w:t>
      </w:r>
      <w:r>
        <w:rPr>
          <w:rStyle w:val="eop"/>
          <w:noProof/>
          <w:sz w:val="22"/>
        </w:rPr>
        <w:t xml:space="preserve"> as seo amach, agus é mar chuspóir aige leanúint de bheith ag soláthar taighde agus sonraí faoi cheantair thuaithe. In 2024, díreofar ar idirghníomhaíochtaí idir an geilleagar agus déimeagrafaíocht, tithíocht agus éifeachtúlacht fuinnimh.</w:t>
      </w:r>
    </w:p>
    <w:p w14:paraId="55F24D25" w14:textId="54FAC285" w:rsidR="00991496" w:rsidRPr="005E457F" w:rsidRDefault="00991496" w:rsidP="00991496">
      <w:pPr>
        <w:rPr>
          <w:rStyle w:val="eop"/>
          <w:noProof/>
          <w:sz w:val="22"/>
          <w:szCs w:val="22"/>
        </w:rPr>
      </w:pPr>
      <w:r>
        <w:rPr>
          <w:rStyle w:val="eop"/>
          <w:noProof/>
          <w:sz w:val="22"/>
        </w:rPr>
        <w:t xml:space="preserve">Leanfaidh an Coimisiún de choincheap na </w:t>
      </w:r>
      <w:r>
        <w:rPr>
          <w:rStyle w:val="eop"/>
          <w:b/>
          <w:noProof/>
          <w:sz w:val="22"/>
        </w:rPr>
        <w:t>gceantar tuaithe feidhmeach a fhorbairt, agus ionchur ó pháirtithe leasmhara agus ó eagraíochtaí idirnáisiúnta, lena</w:t>
      </w:r>
      <w:r w:rsidR="00C14795">
        <w:rPr>
          <w:rStyle w:val="eop"/>
          <w:b/>
          <w:noProof/>
          <w:sz w:val="22"/>
        </w:rPr>
        <w:t xml:space="preserve"> n</w:t>
      </w:r>
      <w:r w:rsidR="00C14795">
        <w:rPr>
          <w:rStyle w:val="eop"/>
          <w:b/>
          <w:noProof/>
          <w:sz w:val="22"/>
        </w:rPr>
        <w:noBreakHyphen/>
      </w:r>
      <w:r>
        <w:rPr>
          <w:rStyle w:val="eop"/>
          <w:b/>
          <w:noProof/>
          <w:sz w:val="22"/>
        </w:rPr>
        <w:t>áirítear an Banc Domhanda agus an Eagraíocht um Chomhar agus Forbairt Eacnamaíochta (ECFE), atá ag obair ar thíreolaíochtaí feidhmiúla do cheantair uirbeacha agus thuaithe araon á gcur</w:t>
      </w:r>
      <w:r>
        <w:rPr>
          <w:rStyle w:val="eop"/>
          <w:noProof/>
          <w:sz w:val="22"/>
        </w:rPr>
        <w:t xml:space="preserve"> san áireamh. Déanfar measúnú ann ar a úsáidí atá an tíopeolaíocht chríochach sin chun críoch staidrimh agus chun críoch beartais san fhadtéarma.</w:t>
      </w:r>
    </w:p>
    <w:p w14:paraId="4B865BCF" w14:textId="77777777" w:rsidR="003576CF" w:rsidRPr="005E457F" w:rsidRDefault="003576CF" w:rsidP="00153228">
      <w:pPr>
        <w:pStyle w:val="Heading3"/>
        <w:rPr>
          <w:rStyle w:val="eop"/>
          <w:noProof/>
          <w:szCs w:val="24"/>
        </w:rPr>
      </w:pPr>
      <w:r>
        <w:rPr>
          <w:rStyle w:val="eop"/>
          <w:noProof/>
        </w:rPr>
        <w:t>Promhadh leas na tuaithe a chomhdhlúthú</w:t>
      </w:r>
    </w:p>
    <w:p w14:paraId="7C7CE618" w14:textId="6F7C5F86" w:rsidR="315E56FF" w:rsidRPr="005E457F" w:rsidDel="00677CF1" w:rsidRDefault="000771B8" w:rsidP="004939AC">
      <w:pPr>
        <w:rPr>
          <w:noProof/>
          <w:sz w:val="22"/>
          <w:szCs w:val="22"/>
        </w:rPr>
      </w:pPr>
      <w:bookmarkStart w:id="12" w:name="_Hlk155883010"/>
      <w:r>
        <w:rPr>
          <w:noProof/>
          <w:sz w:val="22"/>
        </w:rPr>
        <w:t>Trí phromhadh leas na tuaithe a thriail ar feadh 2 bhliain, cuireadh i dtábhacht an gá atá le feasacht a ardú, infhaighteacht sonraí a fheabhsú, acmhainní níos fearr a chur ar fáil don phróiseas agus comhordú a fheabhsú</w:t>
      </w:r>
      <w:bookmarkEnd w:id="12"/>
      <w:r>
        <w:rPr>
          <w:noProof/>
          <w:sz w:val="22"/>
        </w:rPr>
        <w:t xml:space="preserve">. </w:t>
      </w:r>
      <w:r>
        <w:rPr>
          <w:rStyle w:val="eop"/>
          <w:noProof/>
          <w:sz w:val="22"/>
        </w:rPr>
        <w:t xml:space="preserve">Leanfaidh an Coimisiún d’ </w:t>
      </w:r>
      <w:r>
        <w:rPr>
          <w:rStyle w:val="eop"/>
          <w:b/>
          <w:noProof/>
          <w:sz w:val="22"/>
        </w:rPr>
        <w:t xml:space="preserve">úsáid a bhaint as an sásra um promhadh leas na tuaithe </w:t>
      </w:r>
      <w:r>
        <w:rPr>
          <w:b/>
          <w:noProof/>
          <w:sz w:val="22"/>
        </w:rPr>
        <w:t>dá phróiseas rialála féin,</w:t>
      </w:r>
      <w:r>
        <w:rPr>
          <w:noProof/>
          <w:sz w:val="22"/>
        </w:rPr>
        <w:t xml:space="preserve"> rud a fhágfaidh go mbeidh scileanna feabhsaithe ann de réir a chéile maidir le saincheisteanna tuaithe a chomhtháthú i gceapadh beartais an Aontais i ranna éagsúla.</w:t>
      </w:r>
      <w:r>
        <w:rPr>
          <w:rStyle w:val="eop"/>
          <w:noProof/>
          <w:sz w:val="22"/>
        </w:rPr>
        <w:t xml:space="preserve"> Bainfidh promhadh leas na tuaithe tairbhe as feabhas a chur ar staidreamh agus sonraí tuaithe agus as faireachlann tuaithe an Aontais a fhorbairt. </w:t>
      </w:r>
      <w:r>
        <w:rPr>
          <w:noProof/>
          <w:sz w:val="22"/>
        </w:rPr>
        <w:t xml:space="preserve">Ina theannta sin, </w:t>
      </w:r>
      <w:r>
        <w:rPr>
          <w:rStyle w:val="eop"/>
          <w:noProof/>
          <w:sz w:val="22"/>
        </w:rPr>
        <w:t xml:space="preserve">leanfaidh an Coimisiún den </w:t>
      </w:r>
      <w:r>
        <w:rPr>
          <w:rStyle w:val="eop"/>
          <w:b/>
          <w:noProof/>
          <w:sz w:val="22"/>
        </w:rPr>
        <w:t>idirphlé leis na Ballstáit</w:t>
      </w:r>
      <w:r>
        <w:rPr>
          <w:rStyle w:val="eop"/>
          <w:noProof/>
          <w:sz w:val="22"/>
        </w:rPr>
        <w:t xml:space="preserve"> maidir le sásraí um phromhadh leas na tuaithe a fhorbairt ar an leibhéal náisiúnta agus ar an leibhéal réigiúnach, ag tógáil ar an gcreat a d’fhorbair grúpa téamach an Líonra Eorpaigh um Fhorbairt Tuaithe maidir le promhadh leas na tuaithe ar an leibhéal náisiúnta, ar an leibhéal réigiúnach agus ar an leibhéal áitiúil (</w:t>
      </w:r>
      <w:r w:rsidR="00BE1182" w:rsidRPr="005E457F">
        <w:rPr>
          <w:rStyle w:val="FootnoteReference"/>
          <w:noProof/>
          <w:sz w:val="22"/>
          <w:szCs w:val="22"/>
        </w:rPr>
        <w:footnoteReference w:id="31"/>
      </w:r>
      <w:r>
        <w:rPr>
          <w:rStyle w:val="eop"/>
          <w:noProof/>
          <w:sz w:val="22"/>
        </w:rPr>
        <w:t>) agus ar chonclúidí ón gComhairle lena</w:t>
      </w:r>
      <w:r w:rsidR="00C14795">
        <w:rPr>
          <w:rStyle w:val="eop"/>
          <w:noProof/>
          <w:sz w:val="22"/>
        </w:rPr>
        <w:t xml:space="preserve"> n</w:t>
      </w:r>
      <w:r w:rsidR="00C14795">
        <w:rPr>
          <w:rStyle w:val="eop"/>
          <w:noProof/>
          <w:sz w:val="22"/>
        </w:rPr>
        <w:noBreakHyphen/>
      </w:r>
      <w:r>
        <w:rPr>
          <w:rStyle w:val="eop"/>
          <w:noProof/>
          <w:sz w:val="22"/>
        </w:rPr>
        <w:t>iarrtar i) promhadh leas na tuaithe a neartú ar gach leibhéal (</w:t>
      </w:r>
      <w:r>
        <w:rPr>
          <w:rStyle w:val="eop"/>
          <w:noProof/>
          <w:sz w:val="22"/>
          <w:vertAlign w:val="superscript"/>
        </w:rPr>
        <w:t>3</w:t>
      </w:r>
      <w:r>
        <w:rPr>
          <w:rStyle w:val="eop"/>
          <w:noProof/>
          <w:sz w:val="22"/>
        </w:rPr>
        <w:t>) agus ii)</w:t>
      </w:r>
      <w:r>
        <w:rPr>
          <w:noProof/>
          <w:sz w:val="22"/>
        </w:rPr>
        <w:t xml:space="preserve"> ‘</w:t>
      </w:r>
      <w:r>
        <w:rPr>
          <w:i/>
          <w:noProof/>
          <w:sz w:val="22"/>
        </w:rPr>
        <w:t>úsáid fhorleathan a bhaint as measúnú tionchair chríochaigh</w:t>
      </w:r>
      <w:r>
        <w:rPr>
          <w:noProof/>
          <w:sz w:val="22"/>
        </w:rPr>
        <w:t xml:space="preserve">’ </w:t>
      </w:r>
      <w:r>
        <w:rPr>
          <w:noProof/>
          <w:color w:val="000000" w:themeColor="text1"/>
          <w:sz w:val="22"/>
        </w:rPr>
        <w:t>i dtograí reachtacha chun aghaidh a thabhairt ar thionchair chríochacha i gcás inarb ábhartha (</w:t>
      </w:r>
      <w:r w:rsidR="00D81C29" w:rsidRPr="005E457F">
        <w:rPr>
          <w:rStyle w:val="FootnoteReference"/>
          <w:noProof/>
          <w:color w:val="000000" w:themeColor="text1"/>
          <w:sz w:val="22"/>
          <w:szCs w:val="22"/>
        </w:rPr>
        <w:footnoteReference w:id="32"/>
      </w:r>
      <w:r>
        <w:rPr>
          <w:noProof/>
          <w:color w:val="000000" w:themeColor="text1"/>
          <w:sz w:val="22"/>
        </w:rPr>
        <w:t>).</w:t>
      </w:r>
      <w:r>
        <w:rPr>
          <w:rStyle w:val="eop"/>
          <w:noProof/>
          <w:sz w:val="22"/>
        </w:rPr>
        <w:t xml:space="preserve"> Leanfaidh an Coimisiún de bheith ag idirghníomhú le heagraíochtaí idirnáisiúnta, amhail ECFE agus an Eagraíocht Dhomhanda Sláinte maidir le promhadh leas na tuaithe.</w:t>
      </w:r>
    </w:p>
    <w:p w14:paraId="5E941503" w14:textId="77777777" w:rsidR="00B620F5" w:rsidRPr="005E457F" w:rsidRDefault="00B620F5" w:rsidP="002131EC">
      <w:pPr>
        <w:pStyle w:val="Heading3"/>
        <w:rPr>
          <w:rStyle w:val="eop"/>
          <w:noProof/>
          <w:szCs w:val="24"/>
        </w:rPr>
      </w:pPr>
      <w:bookmarkStart w:id="13" w:name="_Toc154043350"/>
      <w:r>
        <w:rPr>
          <w:rStyle w:val="eop"/>
          <w:noProof/>
        </w:rPr>
        <w:t>Dul chun cinn a rianú i dtreo na spriocanna físe tuaithe</w:t>
      </w:r>
      <w:bookmarkEnd w:id="13"/>
    </w:p>
    <w:p w14:paraId="71F6FC50" w14:textId="184E295F" w:rsidR="00B620F5" w:rsidRPr="005E457F" w:rsidRDefault="00B620F5" w:rsidP="00B620F5">
      <w:pPr>
        <w:rPr>
          <w:rStyle w:val="eop"/>
          <w:noProof/>
          <w:sz w:val="22"/>
          <w:szCs w:val="22"/>
        </w:rPr>
      </w:pPr>
      <w:bookmarkStart w:id="14" w:name="_Hlk156491758"/>
      <w:r>
        <w:rPr>
          <w:rStyle w:val="eop"/>
          <w:noProof/>
          <w:sz w:val="22"/>
        </w:rPr>
        <w:t>Féachfaidh an Coimisiún an féidir</w:t>
      </w:r>
      <w:r>
        <w:rPr>
          <w:rStyle w:val="eop"/>
          <w:b/>
          <w:noProof/>
          <w:sz w:val="22"/>
        </w:rPr>
        <w:t xml:space="preserve"> córas táscairí simplí a bheith ann lena</w:t>
      </w:r>
      <w:r w:rsidR="00C14795">
        <w:rPr>
          <w:rStyle w:val="eop"/>
          <w:b/>
          <w:noProof/>
          <w:sz w:val="22"/>
        </w:rPr>
        <w:t xml:space="preserve"> n</w:t>
      </w:r>
      <w:r w:rsidR="00C14795">
        <w:rPr>
          <w:rStyle w:val="eop"/>
          <w:b/>
          <w:noProof/>
          <w:sz w:val="22"/>
        </w:rPr>
        <w:noBreakHyphen/>
      </w:r>
      <w:r>
        <w:rPr>
          <w:rStyle w:val="eop"/>
          <w:b/>
          <w:noProof/>
          <w:sz w:val="22"/>
        </w:rPr>
        <w:t>áirítear táscairí ábhartha</w:t>
      </w:r>
      <w:r>
        <w:rPr>
          <w:rStyle w:val="eop"/>
          <w:noProof/>
          <w:sz w:val="22"/>
        </w:rPr>
        <w:t xml:space="preserve"> do na ceithre réimse gníomhaíochta den fhís don tuath agus dá 10 sprioc chomhroinnte, agus an méid a bunaíodh sa doiciméad inmheánach oibre a ghabhann leis an Teachtaireacht maidir le Fís Fhadtéarmach le haghaidh Cheantair Thuaithe an Aontais mar bhonnlíne. Leis an gcóras táscaire, cuirfear leis an méid atá ann cheana faoi bheartais éagsúla an Aontais a chuireann leis an bhfís, leis an obair a rinneadh faoi </w:t>
      </w:r>
      <w:r>
        <w:rPr>
          <w:rStyle w:val="eop"/>
          <w:b/>
          <w:noProof/>
          <w:sz w:val="22"/>
        </w:rPr>
        <w:t>fhaireachlann tuaithe an Aontais</w:t>
      </w:r>
      <w:r>
        <w:rPr>
          <w:rStyle w:val="eop"/>
          <w:noProof/>
          <w:sz w:val="22"/>
        </w:rPr>
        <w:t>, le staidreamh tuaithe agus le tionscadail de chuid Fís Eorpach atá ag obair chun feabhas a chur ar shonraí tuaithe, amhail RUSTIK agus GRANULAR. Ba cheart na táscairí a úsáidtear a bheith ar fáil don Eoraip ar fad agus cuidiú le dul chun cinn i dtreo na físe don tuath go dtí 2040 a thomhas go tréimhsiúil.</w:t>
      </w:r>
    </w:p>
    <w:bookmarkEnd w:id="14"/>
    <w:p w14:paraId="2B3A7C4E" w14:textId="77777777" w:rsidR="000912E8" w:rsidRPr="005E457F" w:rsidRDefault="000912E8" w:rsidP="000912E8">
      <w:pPr>
        <w:pStyle w:val="Heading2"/>
        <w:rPr>
          <w:noProof/>
          <w:color w:val="00A388"/>
        </w:rPr>
      </w:pPr>
      <w:r>
        <w:rPr>
          <w:noProof/>
          <w:color w:val="00A388"/>
        </w:rPr>
        <w:t xml:space="preserve">An comhshocrú um an tuath a chomhdhlúthú </w:t>
      </w:r>
    </w:p>
    <w:p w14:paraId="7DBF7DE5" w14:textId="510A639F" w:rsidR="005765E5" w:rsidRPr="002C1CCE" w:rsidRDefault="005765E5" w:rsidP="005765E5">
      <w:pPr>
        <w:pStyle w:val="Text2"/>
        <w:ind w:left="0"/>
        <w:rPr>
          <w:rStyle w:val="normaltextrun"/>
          <w:noProof/>
          <w:sz w:val="22"/>
          <w:szCs w:val="22"/>
        </w:rPr>
      </w:pPr>
      <w:bookmarkStart w:id="15" w:name="_Hlk156491102"/>
      <w:r>
        <w:rPr>
          <w:rStyle w:val="normaltextrun"/>
          <w:noProof/>
          <w:sz w:val="22"/>
        </w:rPr>
        <w:t xml:space="preserve">Leanfaidh an Coimisiún de bheith ag tacú le héascú an chomhshocraithe um an tuath tríd an </w:t>
      </w:r>
      <w:r>
        <w:rPr>
          <w:rStyle w:val="normaltextrun"/>
          <w:b/>
          <w:noProof/>
          <w:sz w:val="22"/>
        </w:rPr>
        <w:t>Oifig Tacaíochta Comhshocraithe Tuaithe (RPSO) </w:t>
      </w:r>
      <w:r>
        <w:rPr>
          <w:rStyle w:val="normaltextrun"/>
          <w:noProof/>
          <w:sz w:val="22"/>
        </w:rPr>
        <w:t xml:space="preserve">agus trí </w:t>
      </w:r>
      <w:r>
        <w:rPr>
          <w:rStyle w:val="normaltextrun"/>
          <w:b/>
          <w:noProof/>
          <w:sz w:val="22"/>
        </w:rPr>
        <w:t>ardán pobail an chomhshocraithe um an tuath a fhorbairt a thuilleadh</w:t>
      </w:r>
      <w:r>
        <w:rPr>
          <w:rStyle w:val="normaltextrun"/>
          <w:noProof/>
          <w:sz w:val="22"/>
        </w:rPr>
        <w:t xml:space="preserve"> (</w:t>
      </w:r>
      <w:r>
        <w:rPr>
          <w:rStyle w:val="normaltextrun"/>
          <w:noProof/>
          <w:sz w:val="22"/>
          <w:vertAlign w:val="superscript"/>
        </w:rPr>
        <w:t>29</w:t>
      </w:r>
      <w:r>
        <w:rPr>
          <w:rStyle w:val="normaltextrun"/>
          <w:noProof/>
          <w:sz w:val="22"/>
        </w:rPr>
        <w:t>).</w:t>
      </w:r>
    </w:p>
    <w:p w14:paraId="364DB7EC" w14:textId="5B4E5A67" w:rsidR="005765E5" w:rsidRPr="002C1CCE" w:rsidRDefault="00E666E8" w:rsidP="005765E5">
      <w:pPr>
        <w:pStyle w:val="Text2"/>
        <w:ind w:left="0"/>
        <w:rPr>
          <w:rStyle w:val="normaltextrun"/>
          <w:noProof/>
          <w:sz w:val="22"/>
          <w:szCs w:val="22"/>
          <w:highlight w:val="yellow"/>
        </w:rPr>
      </w:pPr>
      <w:r>
        <w:rPr>
          <w:rStyle w:val="normaltextrun"/>
          <w:noProof/>
          <w:sz w:val="22"/>
        </w:rPr>
        <w:lastRenderedPageBreak/>
        <w:t>Cuirfidh an Coimisiún feabhas ar ghnéithe idirghníomhacha an ardáin chomhoibríoch in 2024. Cuideoidh sraith straitéisí iolraitheora le baill an phobail feasacht a mhúscailt faoin gcomhshocrú agus faoin ardán do dhaoine nach daoine den phobal sin iad.</w:t>
      </w:r>
    </w:p>
    <w:bookmarkEnd w:id="15"/>
    <w:p w14:paraId="5E95AAC8" w14:textId="509AEEE4" w:rsidR="005765E5" w:rsidRPr="005E457F" w:rsidRDefault="005765E5" w:rsidP="005765E5">
      <w:pPr>
        <w:pStyle w:val="Text2"/>
        <w:ind w:left="0"/>
        <w:rPr>
          <w:rStyle w:val="normaltextrun"/>
          <w:noProof/>
          <w:sz w:val="22"/>
          <w:szCs w:val="22"/>
        </w:rPr>
      </w:pPr>
      <w:r>
        <w:rPr>
          <w:rStyle w:val="normaltextrun"/>
          <w:noProof/>
          <w:sz w:val="22"/>
        </w:rPr>
        <w:t xml:space="preserve">In 2024, comhlánófar an tosaíocht maidir leis an gcomhshocrú a chur chun feidhme ar an leibhéal </w:t>
      </w:r>
      <w:r>
        <w:rPr>
          <w:rStyle w:val="normaltextrun"/>
          <w:b/>
          <w:noProof/>
          <w:sz w:val="22"/>
        </w:rPr>
        <w:t>náisiúnta agus ar an leibhéal réigiúnach</w:t>
      </w:r>
      <w:r>
        <w:rPr>
          <w:rStyle w:val="normaltextrun"/>
          <w:noProof/>
          <w:sz w:val="22"/>
        </w:rPr>
        <w:t xml:space="preserve"> trí dhíriú ar </w:t>
      </w:r>
      <w:r>
        <w:rPr>
          <w:rStyle w:val="normaltextrun"/>
          <w:b/>
          <w:noProof/>
          <w:sz w:val="22"/>
        </w:rPr>
        <w:t>úinéireacht agus rannpháirtíocht níos láidre a thógáil do ghníomhaithe áitiúla sa chomhshocrú um an tuath</w:t>
      </w:r>
      <w:r>
        <w:rPr>
          <w:rStyle w:val="normaltextrun"/>
          <w:noProof/>
          <w:sz w:val="22"/>
        </w:rPr>
        <w:t>.</w:t>
      </w:r>
    </w:p>
    <w:p w14:paraId="2EC59087" w14:textId="1DF022D6" w:rsidR="005765E5" w:rsidRPr="005E457F" w:rsidRDefault="005765E5" w:rsidP="005765E5">
      <w:pPr>
        <w:pStyle w:val="Text2"/>
        <w:ind w:left="0"/>
        <w:rPr>
          <w:rStyle w:val="normaltextrun"/>
          <w:noProof/>
          <w:sz w:val="22"/>
          <w:szCs w:val="22"/>
        </w:rPr>
      </w:pPr>
      <w:r>
        <w:rPr>
          <w:rStyle w:val="normaltextrun"/>
          <w:noProof/>
          <w:sz w:val="22"/>
        </w:rPr>
        <w:t xml:space="preserve">Leanfar de na hiarrachtaí a rinneadh chun </w:t>
      </w:r>
      <w:r>
        <w:rPr>
          <w:rStyle w:val="normaltextrun"/>
          <w:b/>
          <w:noProof/>
          <w:sz w:val="22"/>
        </w:rPr>
        <w:t>na Ballstáit a chur san áireamh</w:t>
      </w:r>
      <w:r>
        <w:rPr>
          <w:rStyle w:val="normaltextrun"/>
          <w:noProof/>
          <w:sz w:val="22"/>
        </w:rPr>
        <w:t xml:space="preserve"> leis an gcomhshocrú um an tuath in 2023, ag tógáil ar an móiminteam a tugadh isteach le Conclúidí mhí na Samhna 2023 ón gComhairle maidir leis an bhfís don tuath lena </w:t>
      </w:r>
      <w:r>
        <w:rPr>
          <w:rStyle w:val="normaltextrun"/>
          <w:b/>
          <w:noProof/>
          <w:sz w:val="22"/>
        </w:rPr>
        <w:t>spreagtar na Ballstáit chun páirt a ghlacadh sa chomhshocrú um an tuath agus straitéisí agus pleananna gníomhaíochta iomlánaíocha a dhearadh do cheantair thuaithe</w:t>
      </w:r>
      <w:r>
        <w:rPr>
          <w:rStyle w:val="normaltextrun"/>
          <w:noProof/>
          <w:sz w:val="22"/>
        </w:rPr>
        <w:t>. Leis an achoimre bheartais ‘</w:t>
      </w:r>
      <w:r>
        <w:rPr>
          <w:rStyle w:val="normaltextrun"/>
          <w:i/>
          <w:noProof/>
          <w:sz w:val="22"/>
        </w:rPr>
        <w:t>An comhshocrú um an tuath a chur i gcrích sna Ballstáit</w:t>
      </w:r>
      <w:r>
        <w:rPr>
          <w:rStyle w:val="normaltextrun"/>
          <w:noProof/>
          <w:sz w:val="22"/>
        </w:rPr>
        <w:t>’ (</w:t>
      </w:r>
      <w:r w:rsidRPr="005E457F">
        <w:rPr>
          <w:rStyle w:val="FootnoteReference"/>
          <w:noProof/>
          <w:sz w:val="22"/>
          <w:szCs w:val="22"/>
        </w:rPr>
        <w:footnoteReference w:id="33"/>
      </w:r>
      <w:r>
        <w:rPr>
          <w:rStyle w:val="normaltextrun"/>
          <w:noProof/>
          <w:sz w:val="22"/>
        </w:rPr>
        <w:t>) tugtar treoir do na húdaráis náisiúnta agus réigiúnacha maidir leis an gcaoi a bhféadfaidís feabhas a chur ar an rialachas agus ar an tacaíocht do cheantair thuaithe trí chineálacha cur chuige iomlánaíocha, trí chomhordú cistí, trí rannpháirtíocht níos mó agus trí fhorbairt acmhainní. Forbróidh RPSO an chéad sraith de ‘leathanaigh tíre’ chun a thaispeáint conas a thagann nithe cur chun feidhme rathúil an chomhshocraithe um an tuath chun cinn i gcomhthéacsanna náisiúnta agus chun gníomhaíocht ó Bhallstáit eile a spreagadh trí dhea-chleachtais a chur chun cinn. Leanfaidh an Coimisiún de bheith ag obair i gcomhar le heagraíochtaí idirnáisiúnta a bhíonn i dteagmháil le Ballstáit an Aontais maidir le beartas tuaithe amhail ECFE, an Eagraíocht Dhomhanda Sláinte agus Clár na Náisiún Aontaithe um Lonnaíochtaí don Duine.</w:t>
      </w:r>
    </w:p>
    <w:p w14:paraId="6C4644A9" w14:textId="720E1C15" w:rsidR="005765E5" w:rsidRPr="005E457F" w:rsidRDefault="005765E5" w:rsidP="005765E5">
      <w:pPr>
        <w:pStyle w:val="Text2"/>
        <w:ind w:left="0"/>
        <w:rPr>
          <w:rStyle w:val="normaltextrun"/>
          <w:noProof/>
          <w:sz w:val="22"/>
          <w:szCs w:val="22"/>
        </w:rPr>
      </w:pPr>
      <w:r>
        <w:rPr>
          <w:rStyle w:val="normaltextrun"/>
          <w:noProof/>
          <w:sz w:val="22"/>
        </w:rPr>
        <w:t xml:space="preserve">Leanfaidh an </w:t>
      </w:r>
      <w:r>
        <w:rPr>
          <w:rStyle w:val="normaltextrun"/>
          <w:b/>
          <w:noProof/>
          <w:sz w:val="22"/>
        </w:rPr>
        <w:t>Grúpa um Chomhordú an Chomhshocraithe um an Tuath (RPCG)</w:t>
      </w:r>
      <w:r>
        <w:rPr>
          <w:rStyle w:val="normaltextrun"/>
          <w:noProof/>
          <w:sz w:val="22"/>
        </w:rPr>
        <w:t xml:space="preserve"> </w:t>
      </w:r>
      <w:r>
        <w:rPr>
          <w:noProof/>
          <w:sz w:val="22"/>
        </w:rPr>
        <w:t xml:space="preserve">dá ról a imirt agus, in éineacht le </w:t>
      </w:r>
      <w:r>
        <w:rPr>
          <w:rStyle w:val="normaltextrun"/>
          <w:noProof/>
          <w:sz w:val="22"/>
        </w:rPr>
        <w:t xml:space="preserve">RPSO agus a shaineolaithe náisiúnta, </w:t>
      </w:r>
      <w:r>
        <w:rPr>
          <w:rStyle w:val="normaltextrun"/>
          <w:b/>
          <w:noProof/>
          <w:sz w:val="22"/>
        </w:rPr>
        <w:t>músclóidh sé feasacht</w:t>
      </w:r>
      <w:r>
        <w:rPr>
          <w:rStyle w:val="normaltextrun"/>
          <w:noProof/>
          <w:sz w:val="22"/>
        </w:rPr>
        <w:t xml:space="preserve"> ar shaincheisteanna tuaithe i measc na</w:t>
      </w:r>
      <w:r w:rsidR="00C14795">
        <w:rPr>
          <w:rStyle w:val="normaltextrun"/>
          <w:noProof/>
          <w:sz w:val="22"/>
        </w:rPr>
        <w:t xml:space="preserve"> n</w:t>
      </w:r>
      <w:r w:rsidR="00C14795">
        <w:rPr>
          <w:rStyle w:val="normaltextrun"/>
          <w:noProof/>
          <w:sz w:val="22"/>
        </w:rPr>
        <w:noBreakHyphen/>
      </w:r>
      <w:r>
        <w:rPr>
          <w:rStyle w:val="normaltextrun"/>
          <w:noProof/>
          <w:sz w:val="22"/>
        </w:rPr>
        <w:t>údarás náisiúnta agus institiúidí an Aontais. Bunaithe ar na breithnithe a chomhaontaigh an grúpa, déanfaidh comhaltaí RPCG gníomhaíochtaí chun an comhshocrú um an tuath a stiúradh agus a fhorbairt tuilleadh.</w:t>
      </w:r>
    </w:p>
    <w:p w14:paraId="4D985796" w14:textId="614509F9" w:rsidR="00FB60B0" w:rsidRDefault="005765E5" w:rsidP="00E3294A">
      <w:pPr>
        <w:pStyle w:val="Text2"/>
        <w:ind w:left="0"/>
        <w:rPr>
          <w:rStyle w:val="normaltextrun"/>
          <w:noProof/>
          <w:sz w:val="22"/>
          <w:szCs w:val="22"/>
        </w:rPr>
      </w:pPr>
      <w:r>
        <w:rPr>
          <w:rStyle w:val="normaltextrun"/>
          <w:noProof/>
          <w:sz w:val="22"/>
        </w:rPr>
        <w:t xml:space="preserve">Leanfaidh RPSO de bheith rannpháirteach in 2024 le </w:t>
      </w:r>
      <w:r>
        <w:rPr>
          <w:rStyle w:val="normaltextrun"/>
          <w:b/>
          <w:noProof/>
          <w:sz w:val="22"/>
        </w:rPr>
        <w:t>gníomhaithe ar an leibhéal áitiúil</w:t>
      </w:r>
      <w:r>
        <w:rPr>
          <w:rStyle w:val="normaltextrun"/>
          <w:noProof/>
          <w:sz w:val="22"/>
        </w:rPr>
        <w:t xml:space="preserve"> trí </w:t>
      </w:r>
      <w:r>
        <w:rPr>
          <w:rStyle w:val="normaltextrun"/>
          <w:b/>
          <w:noProof/>
          <w:sz w:val="22"/>
        </w:rPr>
        <w:t>shaotharlann beartais thiomnaithe maidir le</w:t>
      </w:r>
      <w:r>
        <w:rPr>
          <w:rStyle w:val="normaltextrun"/>
          <w:noProof/>
          <w:sz w:val="22"/>
        </w:rPr>
        <w:t xml:space="preserve"> conas an comhshocrú um an tuath a iompú ina ghníomhaíocht ar an leibhéal áitiúil, </w:t>
      </w:r>
      <w:r>
        <w:rPr>
          <w:rStyle w:val="normaltextrun"/>
          <w:b/>
          <w:noProof/>
          <w:sz w:val="22"/>
        </w:rPr>
        <w:t>dea-chleachtais</w:t>
      </w:r>
      <w:r>
        <w:rPr>
          <w:rStyle w:val="normaltextrun"/>
          <w:noProof/>
          <w:sz w:val="22"/>
        </w:rPr>
        <w:t xml:space="preserve"> agus oibriú go dlúth leis an bpobal, go háirithe comhaltaí a bhfuil </w:t>
      </w:r>
      <w:r>
        <w:rPr>
          <w:rStyle w:val="normaltextrun"/>
          <w:b/>
          <w:noProof/>
          <w:sz w:val="22"/>
        </w:rPr>
        <w:t>gealltanas tugtha</w:t>
      </w:r>
      <w:r>
        <w:rPr>
          <w:rStyle w:val="normaltextrun"/>
          <w:noProof/>
          <w:sz w:val="22"/>
        </w:rPr>
        <w:t xml:space="preserve"> acu gníomhú. Le</w:t>
      </w:r>
      <w:r>
        <w:rPr>
          <w:rStyle w:val="normaltextrun"/>
          <w:b/>
          <w:noProof/>
          <w:sz w:val="22"/>
        </w:rPr>
        <w:t>seimineáir ghréasáin dea-chleachtais</w:t>
      </w:r>
      <w:r>
        <w:rPr>
          <w:rStyle w:val="normaltextrun"/>
          <w:noProof/>
          <w:sz w:val="22"/>
        </w:rPr>
        <w:t xml:space="preserve"> fiosrófar deiseanna maidir le téamaí sonracha spéise don phobal, i gcomhpháirtíocht le líonraí ábhartha. </w:t>
      </w:r>
    </w:p>
    <w:p w14:paraId="5EC4FB62" w14:textId="2A333EA0" w:rsidR="009B6F4A" w:rsidRDefault="005765E5" w:rsidP="00E3294A">
      <w:pPr>
        <w:pStyle w:val="Text2"/>
        <w:ind w:left="0"/>
        <w:rPr>
          <w:rStyle w:val="normaltextrun"/>
          <w:noProof/>
          <w:sz w:val="22"/>
          <w:szCs w:val="22"/>
        </w:rPr>
      </w:pPr>
      <w:r>
        <w:rPr>
          <w:rStyle w:val="normaltextrun"/>
          <w:noProof/>
          <w:sz w:val="22"/>
        </w:rPr>
        <w:t xml:space="preserve">Leis an gcéad </w:t>
      </w:r>
      <w:r>
        <w:rPr>
          <w:rStyle w:val="normaltextrun"/>
          <w:b/>
          <w:noProof/>
          <w:sz w:val="22"/>
        </w:rPr>
        <w:t>chomhdháil eile maidir leis an gcomhshocrú um an tuath ag tús 2025</w:t>
      </w:r>
      <w:r>
        <w:rPr>
          <w:rStyle w:val="normaltextrun"/>
          <w:noProof/>
          <w:sz w:val="22"/>
        </w:rPr>
        <w:t>, féachfar le gníomhaithe áitiúla a chur le chéile chun plé a dhéanamh ar a bhfuil bainte amach, ar fhorbairtí i bpríomhréimsí téamacha, ar bhealaí chun dul chun cinn a dhéanamh maidir leis an gcomhshocrú um an tuath agus ar smaointe maidir le beartais an Aontais tar éis 2027.</w:t>
      </w:r>
      <w:r>
        <w:rPr>
          <w:rStyle w:val="normaltextrun"/>
          <w:noProof/>
          <w:sz w:val="22"/>
        </w:rPr>
        <w:br w:type="page"/>
      </w:r>
    </w:p>
    <w:p w14:paraId="45ECBF55" w14:textId="77777777" w:rsidR="00814268" w:rsidRPr="005E457F" w:rsidRDefault="009E3ABD" w:rsidP="00716FB8">
      <w:pPr>
        <w:pStyle w:val="Heading2"/>
        <w:spacing w:line="259" w:lineRule="auto"/>
        <w:rPr>
          <w:noProof/>
          <w:color w:val="00A388"/>
        </w:rPr>
      </w:pPr>
      <w:bookmarkStart w:id="16" w:name="_Hlk156580519"/>
      <w:r>
        <w:rPr>
          <w:noProof/>
          <w:color w:val="00A388"/>
        </w:rPr>
        <w:lastRenderedPageBreak/>
        <w:t>Machnamh a dhéanamh ar conas tacaíocht a fheabhsú do cheantair thuaithe amach anseo</w:t>
      </w:r>
      <w:bookmarkEnd w:id="16"/>
    </w:p>
    <w:p w14:paraId="26750CD4" w14:textId="77777777" w:rsidR="00814268" w:rsidRPr="005E457F" w:rsidRDefault="00814268" w:rsidP="000E499E">
      <w:pPr>
        <w:pStyle w:val="Heading3"/>
        <w:rPr>
          <w:noProof/>
        </w:rPr>
      </w:pPr>
      <w:bookmarkStart w:id="17" w:name="_Hlk156580456"/>
      <w:r>
        <w:rPr>
          <w:noProof/>
        </w:rPr>
        <w:t>Rannchuidithe ó pháirtithe leasmhara agus ó institiúidí</w:t>
      </w:r>
    </w:p>
    <w:p w14:paraId="7379D889" w14:textId="77777777" w:rsidR="009929FC" w:rsidRPr="005E457F" w:rsidRDefault="009929FC" w:rsidP="009929FC">
      <w:pPr>
        <w:pStyle w:val="paragraph"/>
        <w:jc w:val="both"/>
        <w:rPr>
          <w:noProof/>
          <w:sz w:val="22"/>
          <w:szCs w:val="22"/>
          <w:highlight w:val="yellow"/>
        </w:rPr>
      </w:pPr>
      <w:r>
        <w:rPr>
          <w:noProof/>
          <w:sz w:val="22"/>
        </w:rPr>
        <w:t>Leis an Teachtaireacht maidir le Fís Fhadtéarmach le haghaidh Cheantair Thuaithe an Aontais, cruthaíodh idirphlé saibhir torthúil agus moltaí maidir leis an gcaoi a bhféadfaí tacaíocht do cheantair thuaithe a fheabhsú amach anseo. Tagann tograí ó:</w:t>
      </w:r>
    </w:p>
    <w:p w14:paraId="2474F077" w14:textId="63B23D4B" w:rsidR="009929FC" w:rsidRPr="005E457F" w:rsidRDefault="00171E8A" w:rsidP="009929FC">
      <w:pPr>
        <w:pStyle w:val="paragraph"/>
        <w:numPr>
          <w:ilvl w:val="0"/>
          <w:numId w:val="71"/>
        </w:numPr>
        <w:jc w:val="both"/>
        <w:rPr>
          <w:noProof/>
          <w:sz w:val="22"/>
          <w:szCs w:val="22"/>
        </w:rPr>
      </w:pPr>
      <w:r>
        <w:rPr>
          <w:b/>
          <w:noProof/>
          <w:sz w:val="22"/>
        </w:rPr>
        <w:t>idirphlé idirinstitiúideach</w:t>
      </w:r>
      <w:r>
        <w:rPr>
          <w:noProof/>
          <w:sz w:val="22"/>
        </w:rPr>
        <w:t xml:space="preserve"> maidir le LTVRA: d’eisigh Coiste na Réigiún (CnaR) agus Coiste Eacnamaíoch agus Sóisialta na hEorpa (CESE) tuairimí go luath in 2022 (</w:t>
      </w:r>
      <w:bookmarkStart w:id="18" w:name="_Ref156295462"/>
      <w:r w:rsidR="009929FC" w:rsidRPr="005E457F">
        <w:rPr>
          <w:rStyle w:val="FootnoteReference"/>
          <w:noProof/>
          <w:sz w:val="22"/>
          <w:szCs w:val="22"/>
        </w:rPr>
        <w:footnoteReference w:id="34"/>
      </w:r>
      <w:bookmarkEnd w:id="18"/>
      <w:r>
        <w:rPr>
          <w:noProof/>
          <w:sz w:val="22"/>
        </w:rPr>
        <w:t>), agus ina dhiaidh sin rún ó Pharlaimint na hEorpa (PE) i mí na Nollag 2022 (</w:t>
      </w:r>
      <w:bookmarkStart w:id="19" w:name="_Ref156298716"/>
      <w:r w:rsidR="009929FC" w:rsidRPr="005E457F">
        <w:rPr>
          <w:rStyle w:val="FootnoteReference"/>
          <w:noProof/>
          <w:sz w:val="22"/>
          <w:szCs w:val="22"/>
        </w:rPr>
        <w:footnoteReference w:id="35"/>
      </w:r>
      <w:bookmarkEnd w:id="19"/>
      <w:r>
        <w:rPr>
          <w:noProof/>
          <w:sz w:val="22"/>
        </w:rPr>
        <w:t>), an tuarascáil ó Choiste um Fhorbairt Réigiúnach Pharlaimint na hEorpa maidir le Clár Oibre Críochach an Aontais Eorpaigh 2030 (</w:t>
      </w:r>
      <w:bookmarkStart w:id="20" w:name="_Ref156298172"/>
      <w:r w:rsidR="009929FC" w:rsidRPr="005E457F">
        <w:rPr>
          <w:rStyle w:val="FootnoteReference"/>
          <w:noProof/>
          <w:sz w:val="22"/>
          <w:szCs w:val="22"/>
        </w:rPr>
        <w:footnoteReference w:id="36"/>
      </w:r>
      <w:bookmarkEnd w:id="20"/>
      <w:r>
        <w:rPr>
          <w:noProof/>
          <w:sz w:val="22"/>
        </w:rPr>
        <w:t>) agus na conclúidí ó Chomhairle an Aontais Eorpaigh (an Chomhairle) i mí na Samhna 2023 (</w:t>
      </w:r>
      <w:bookmarkStart w:id="21" w:name="_Ref156295457"/>
      <w:r w:rsidR="009929FC" w:rsidRPr="005E457F">
        <w:rPr>
          <w:rStyle w:val="FootnoteReference"/>
          <w:noProof/>
          <w:sz w:val="22"/>
          <w:szCs w:val="22"/>
        </w:rPr>
        <w:footnoteReference w:id="37"/>
      </w:r>
      <w:bookmarkEnd w:id="21"/>
      <w:r>
        <w:rPr>
          <w:noProof/>
          <w:sz w:val="22"/>
        </w:rPr>
        <w:t>);</w:t>
      </w:r>
    </w:p>
    <w:p w14:paraId="3539BFE6" w14:textId="30A45193" w:rsidR="009929FC" w:rsidRPr="005E457F" w:rsidRDefault="00564ABC" w:rsidP="009929FC">
      <w:pPr>
        <w:pStyle w:val="paragraph"/>
        <w:numPr>
          <w:ilvl w:val="0"/>
          <w:numId w:val="71"/>
        </w:numPr>
        <w:jc w:val="both"/>
        <w:rPr>
          <w:noProof/>
          <w:sz w:val="22"/>
          <w:szCs w:val="22"/>
        </w:rPr>
      </w:pPr>
      <w:r>
        <w:rPr>
          <w:b/>
          <w:noProof/>
          <w:sz w:val="22"/>
        </w:rPr>
        <w:t xml:space="preserve">torthaí ó phríomhimeachtaí an chomhshocraithe um an tuath: </w:t>
      </w:r>
      <w:r>
        <w:rPr>
          <w:noProof/>
          <w:sz w:val="22"/>
        </w:rPr>
        <w:t>mór-chomhdhálacha maidir leis an gcomhshocrú um an tuath (</w:t>
      </w:r>
      <w:bookmarkStart w:id="22" w:name="_Ref156297517"/>
      <w:r w:rsidR="009929FC" w:rsidRPr="005E457F">
        <w:rPr>
          <w:rStyle w:val="FootnoteReference"/>
          <w:noProof/>
          <w:sz w:val="22"/>
          <w:szCs w:val="22"/>
        </w:rPr>
        <w:footnoteReference w:id="38"/>
      </w:r>
      <w:bookmarkEnd w:id="22"/>
      <w:r>
        <w:rPr>
          <w:noProof/>
          <w:sz w:val="22"/>
        </w:rPr>
        <w:t>) lena</w:t>
      </w:r>
      <w:r w:rsidR="00C14795">
        <w:rPr>
          <w:noProof/>
          <w:sz w:val="22"/>
        </w:rPr>
        <w:t xml:space="preserve"> n</w:t>
      </w:r>
      <w:r w:rsidR="00C14795">
        <w:rPr>
          <w:noProof/>
          <w:sz w:val="22"/>
        </w:rPr>
        <w:noBreakHyphen/>
      </w:r>
      <w:r>
        <w:rPr>
          <w:noProof/>
          <w:sz w:val="22"/>
        </w:rPr>
        <w:t>áirítear an fóram ardleibhéil um beartas tuaithe maidir le todhchaí na gceantar tuaithe a mhúnlú, Grúpa Comhordaithe an Chomhshocraithe um an Tuath (</w:t>
      </w:r>
      <w:bookmarkStart w:id="23" w:name="_Ref156315618"/>
      <w:r w:rsidR="009929FC" w:rsidRPr="005E457F">
        <w:rPr>
          <w:rStyle w:val="FootnoteReference"/>
          <w:noProof/>
          <w:sz w:val="22"/>
          <w:szCs w:val="22"/>
        </w:rPr>
        <w:footnoteReference w:id="39"/>
      </w:r>
      <w:bookmarkEnd w:id="23"/>
      <w:r>
        <w:rPr>
          <w:noProof/>
          <w:sz w:val="22"/>
        </w:rPr>
        <w:t>) agus malartuithe le pobal an chomhshocraithe um an tuath (</w:t>
      </w:r>
      <w:r w:rsidR="00FC785F" w:rsidRPr="005E457F">
        <w:rPr>
          <w:rStyle w:val="FootnoteReference"/>
          <w:noProof/>
          <w:sz w:val="22"/>
          <w:szCs w:val="22"/>
        </w:rPr>
        <w:footnoteReference w:id="40"/>
      </w:r>
      <w:r>
        <w:rPr>
          <w:noProof/>
          <w:sz w:val="22"/>
        </w:rPr>
        <w:t>), rud a léiríonn cineál ‘ón mbun aníos’ na físe;</w:t>
      </w:r>
    </w:p>
    <w:p w14:paraId="0383BD04" w14:textId="34D65749" w:rsidR="009929FC" w:rsidRPr="005E457F" w:rsidRDefault="00564ABC" w:rsidP="009929FC">
      <w:pPr>
        <w:pStyle w:val="paragraph"/>
        <w:numPr>
          <w:ilvl w:val="0"/>
          <w:numId w:val="71"/>
        </w:numPr>
        <w:jc w:val="both"/>
        <w:rPr>
          <w:noProof/>
          <w:sz w:val="22"/>
          <w:szCs w:val="22"/>
        </w:rPr>
      </w:pPr>
      <w:r>
        <w:rPr>
          <w:b/>
          <w:noProof/>
          <w:sz w:val="22"/>
        </w:rPr>
        <w:t>Parlaimint Eorpach na Tuaithe</w:t>
      </w:r>
      <w:r>
        <w:rPr>
          <w:noProof/>
          <w:sz w:val="22"/>
        </w:rPr>
        <w:t>, atá liostaithe i dTeachtaireacht maidir le Fís Fhadtéarmach le haghaidh Cheantair Thuaithe an Aontais mar fhóram chun malartú a dhéanamh ar chur chun feidhme na físe don tuath, go háirithe ‘Dearbhú na ndaoine tuaithe ó Kielce’ (</w:t>
      </w:r>
      <w:bookmarkStart w:id="24" w:name="_Ref156299637"/>
      <w:r w:rsidR="009929FC" w:rsidRPr="005E457F">
        <w:rPr>
          <w:rStyle w:val="FootnoteReference"/>
          <w:noProof/>
          <w:sz w:val="22"/>
          <w:szCs w:val="22"/>
        </w:rPr>
        <w:footnoteReference w:id="41"/>
      </w:r>
      <w:bookmarkEnd w:id="24"/>
      <w:r>
        <w:rPr>
          <w:noProof/>
          <w:sz w:val="22"/>
        </w:rPr>
        <w:t>) agus forógra (</w:t>
      </w:r>
      <w:bookmarkStart w:id="25" w:name="_Ref156296214"/>
      <w:r w:rsidR="009929FC" w:rsidRPr="005E457F">
        <w:rPr>
          <w:rStyle w:val="FootnoteReference"/>
          <w:noProof/>
          <w:sz w:val="22"/>
          <w:szCs w:val="22"/>
        </w:rPr>
        <w:footnoteReference w:id="42"/>
      </w:r>
      <w:bookmarkEnd w:id="25"/>
      <w:r>
        <w:rPr>
          <w:noProof/>
          <w:sz w:val="22"/>
        </w:rPr>
        <w:t>).</w:t>
      </w:r>
    </w:p>
    <w:p w14:paraId="6FF6E97D" w14:textId="77777777" w:rsidR="009929FC" w:rsidRPr="005E457F" w:rsidRDefault="009929FC" w:rsidP="009929FC">
      <w:pPr>
        <w:pStyle w:val="paragraph"/>
        <w:jc w:val="both"/>
        <w:rPr>
          <w:noProof/>
          <w:sz w:val="22"/>
          <w:szCs w:val="22"/>
        </w:rPr>
      </w:pPr>
      <w:r>
        <w:rPr>
          <w:noProof/>
          <w:sz w:val="22"/>
        </w:rPr>
        <w:t xml:space="preserve">Cuirtear forbhreathnú neamh-uileghabhálach i láthair thíos, ag díriú ar smaointe réamhbhreathnaitheacha. </w:t>
      </w:r>
      <w:r>
        <w:rPr>
          <w:b/>
          <w:noProof/>
          <w:sz w:val="22"/>
        </w:rPr>
        <w:t>Ní</w:t>
      </w:r>
      <w:r>
        <w:rPr>
          <w:noProof/>
          <w:sz w:val="22"/>
        </w:rPr>
        <w:t xml:space="preserve"> </w:t>
      </w:r>
      <w:r>
        <w:rPr>
          <w:b/>
          <w:noProof/>
          <w:sz w:val="22"/>
        </w:rPr>
        <w:t>hionann iad agus seasamh oifigiúil an Choimisiúin</w:t>
      </w:r>
      <w:r>
        <w:rPr>
          <w:noProof/>
          <w:sz w:val="22"/>
        </w:rPr>
        <w:t>.</w:t>
      </w:r>
    </w:p>
    <w:p w14:paraId="6E685299" w14:textId="7F1BB159" w:rsidR="00814268" w:rsidRPr="005E457F" w:rsidRDefault="00814268" w:rsidP="00814268">
      <w:pPr>
        <w:spacing w:before="100" w:beforeAutospacing="1" w:after="100" w:afterAutospacing="1"/>
        <w:rPr>
          <w:noProof/>
          <w:sz w:val="22"/>
          <w:szCs w:val="22"/>
        </w:rPr>
      </w:pPr>
      <w:r>
        <w:rPr>
          <w:noProof/>
          <w:sz w:val="22"/>
        </w:rPr>
        <w:t xml:space="preserve">Léiríodh in go leor rannchuidithe gur gá straitéis tuaithe de chuid an Aontais a dhéanamh den fhís don tuath </w:t>
      </w:r>
      <w:bookmarkStart w:id="26" w:name="_Hlk156989686"/>
      <w:r>
        <w:rPr>
          <w:noProof/>
          <w:sz w:val="22"/>
        </w:rPr>
        <w:t>(</w:t>
      </w:r>
      <w:r>
        <w:rPr>
          <w:noProof/>
          <w:sz w:val="22"/>
          <w:vertAlign w:val="superscript"/>
        </w:rPr>
        <w:t>33,34,36,</w:t>
      </w:r>
      <w:bookmarkEnd w:id="26"/>
      <w:r>
        <w:rPr>
          <w:noProof/>
          <w:sz w:val="22"/>
          <w:vertAlign w:val="superscript"/>
        </w:rPr>
        <w:t>37</w:t>
      </w:r>
      <w:r>
        <w:rPr>
          <w:noProof/>
          <w:sz w:val="22"/>
        </w:rPr>
        <w:t>); straitéisí comhtháite tuaithe a fhorbairt ar leibhéal na mBallstát (</w:t>
      </w:r>
      <w:r>
        <w:rPr>
          <w:noProof/>
          <w:sz w:val="22"/>
          <w:vertAlign w:val="superscript"/>
        </w:rPr>
        <w:t>33,34,36,37</w:t>
      </w:r>
      <w:r>
        <w:rPr>
          <w:noProof/>
          <w:sz w:val="22"/>
        </w:rPr>
        <w:t xml:space="preserve">); </w:t>
      </w:r>
      <w:r>
        <w:rPr>
          <w:noProof/>
          <w:sz w:val="22"/>
        </w:rPr>
        <w:lastRenderedPageBreak/>
        <w:t>feabhas a chur ar chomhordú an Choimisiúin idir Ard-Stiúrthóireachtaí rannchuidithe éagsúla ar mhaithe le ceantair thuaithe (</w:t>
      </w:r>
      <w:r>
        <w:rPr>
          <w:noProof/>
          <w:sz w:val="22"/>
          <w:vertAlign w:val="superscript"/>
        </w:rPr>
        <w:t>37</w:t>
      </w:r>
      <w:r>
        <w:rPr>
          <w:noProof/>
          <w:sz w:val="22"/>
        </w:rPr>
        <w:t>); na táscairí agus na spriocanna is ábhartha do cheantair thuaithe a chomhtháthú sna sásraí faireacháin atá ann cheana (</w:t>
      </w:r>
      <w:r>
        <w:rPr>
          <w:noProof/>
          <w:sz w:val="22"/>
          <w:vertAlign w:val="superscript"/>
        </w:rPr>
        <w:t>33,34,37</w:t>
      </w:r>
      <w:r>
        <w:rPr>
          <w:noProof/>
          <w:sz w:val="22"/>
        </w:rPr>
        <w:t>); agus feabhas a chur ar thacaíocht airgeadais do cheantair thuaithe trí chiste tiomnaithe de chuid an Aontais a chruthú nó trí chineálacha cur chuige ilchiste a neartú (</w:t>
      </w:r>
      <w:r>
        <w:rPr>
          <w:noProof/>
          <w:sz w:val="22"/>
          <w:vertAlign w:val="superscript"/>
        </w:rPr>
        <w:t>33,34,37,39</w:t>
      </w:r>
      <w:r>
        <w:rPr>
          <w:noProof/>
          <w:sz w:val="22"/>
        </w:rPr>
        <w:t>). Ina theannta sin, éilíodh sna rannchuidithe go ndéanfaí an cúnamh airgeadais le haghaidh pointí rochtana aonair nó ‘ionaid ilfhreastail’ a chomhdhlúthú agus a chuíchóiriú chun treoir agus cistiú a chur ar fáil do cheantair thuaithe (</w:t>
      </w:r>
      <w:r>
        <w:rPr>
          <w:noProof/>
          <w:sz w:val="22"/>
          <w:vertAlign w:val="superscript"/>
        </w:rPr>
        <w:t>37</w:t>
      </w:r>
      <w:r>
        <w:rPr>
          <w:noProof/>
          <w:sz w:val="22"/>
        </w:rPr>
        <w:t>); cistí a chur i leataobh do cheantair thuaithe agus do réigiúin atá thíos le míbhuntáistí nádúrtha nó déimeagrafacha (</w:t>
      </w:r>
      <w:r>
        <w:rPr>
          <w:noProof/>
          <w:sz w:val="22"/>
          <w:vertAlign w:val="superscript"/>
        </w:rPr>
        <w:t>35</w:t>
      </w:r>
      <w:r>
        <w:rPr>
          <w:noProof/>
          <w:sz w:val="22"/>
        </w:rPr>
        <w:t>); agus chun sciar</w:t>
      </w:r>
      <w:r>
        <w:rPr>
          <w:b/>
          <w:noProof/>
          <w:sz w:val="22"/>
        </w:rPr>
        <w:t xml:space="preserve"> </w:t>
      </w:r>
      <w:r>
        <w:rPr>
          <w:noProof/>
          <w:sz w:val="22"/>
        </w:rPr>
        <w:t>níos airde d’acmhainní airgeadais a leithdháileadh ar na hionstraimí atá tiomnaithe d’fhorbairt tuaithe áitiúil, go háirithe LEADER agus forbairt áitiúil faoi stiúir an phobail (</w:t>
      </w:r>
      <w:r>
        <w:rPr>
          <w:noProof/>
          <w:sz w:val="22"/>
          <w:vertAlign w:val="superscript"/>
        </w:rPr>
        <w:t>34;37</w:t>
      </w:r>
      <w:r>
        <w:rPr>
          <w:noProof/>
          <w:sz w:val="22"/>
        </w:rPr>
        <w:t>). Measann na páirtithe leasmhara go bhfuil sé tábhachtach feabhas a chur ar ghráinneacht na sonraí atá ar fáil ar an leibhéal áitiúil (</w:t>
      </w:r>
      <w:r>
        <w:rPr>
          <w:noProof/>
          <w:sz w:val="22"/>
          <w:vertAlign w:val="superscript"/>
        </w:rPr>
        <w:t>33,36,37</w:t>
      </w:r>
      <w:r>
        <w:rPr>
          <w:noProof/>
          <w:sz w:val="22"/>
        </w:rPr>
        <w:t>); tuilleadh forbartha a dhéanamh ar chur i bhfeidhm phromhadh leas na tuaithe maidir le tograí beartais ar leibhéal an Aontais (</w:t>
      </w:r>
      <w:r>
        <w:rPr>
          <w:noProof/>
          <w:sz w:val="22"/>
          <w:vertAlign w:val="superscript"/>
        </w:rPr>
        <w:t>33,34,37</w:t>
      </w:r>
      <w:r>
        <w:rPr>
          <w:noProof/>
          <w:sz w:val="22"/>
        </w:rPr>
        <w:t>) agus na Ballstáit a spreagadh chun promhadh leas na tuaithe a chur i bhfeidhm (</w:t>
      </w:r>
      <w:r>
        <w:rPr>
          <w:noProof/>
          <w:sz w:val="22"/>
          <w:vertAlign w:val="superscript"/>
        </w:rPr>
        <w:t>33,36,37</w:t>
      </w:r>
      <w:r>
        <w:rPr>
          <w:noProof/>
          <w:sz w:val="22"/>
        </w:rPr>
        <w:t>); agus feabhas a chur ar rochtain ar ghníomhaíochtaí na faireachlainne tuaithe agus a rannpháirtíocht iontu (</w:t>
      </w:r>
      <w:r>
        <w:rPr>
          <w:noProof/>
          <w:sz w:val="22"/>
          <w:vertAlign w:val="superscript"/>
        </w:rPr>
        <w:t>33,34</w:t>
      </w:r>
      <w:r>
        <w:rPr>
          <w:noProof/>
          <w:sz w:val="22"/>
        </w:rPr>
        <w:t>).</w:t>
      </w:r>
    </w:p>
    <w:p w14:paraId="3335B0E4" w14:textId="10F334FD" w:rsidR="00814268" w:rsidRPr="005E457F" w:rsidRDefault="00814268" w:rsidP="00814268">
      <w:pPr>
        <w:spacing w:before="100" w:beforeAutospacing="1" w:after="100" w:afterAutospacing="1"/>
        <w:rPr>
          <w:noProof/>
          <w:sz w:val="22"/>
          <w:szCs w:val="22"/>
        </w:rPr>
      </w:pPr>
      <w:r>
        <w:rPr>
          <w:noProof/>
          <w:sz w:val="22"/>
        </w:rPr>
        <w:t>Ar leibhéal an Aontais, ar an leibhéal náisiúnta, ar an leibhéal réigiúnach agus ar an leibhéal áitiúil, dírítear i rannchuidithe ar an méid seo a leanas: na nósanna imeachta agus na ceanglais ar thairbhithe a bhfuil cumas teoranta riaracháin acu chun rochtain a fháil ar chistí a shimpliú</w:t>
      </w:r>
      <w:r>
        <w:rPr>
          <w:noProof/>
          <w:sz w:val="22"/>
          <w:vertAlign w:val="superscript"/>
        </w:rPr>
        <w:t>(</w:t>
      </w:r>
      <w:r>
        <w:rPr>
          <w:noProof/>
          <w:sz w:val="22"/>
        </w:rPr>
        <w:t>34,36,39,40); agus clár a chruthú le haghaidh LEADER agus forbairt áitiúil faoi stiúir an phobail faoi bhainistíocht dhíreach, a mbeidh rochtain dhíreach ag rannpháirtithe air, e.g. grúpaí áitiúla gníomhaíochta (LAGanna)</w:t>
      </w:r>
      <w:r>
        <w:rPr>
          <w:noProof/>
          <w:sz w:val="22"/>
          <w:vertAlign w:val="superscript"/>
        </w:rPr>
        <w:t>(37,40</w:t>
      </w:r>
      <w:r>
        <w:rPr>
          <w:noProof/>
          <w:sz w:val="22"/>
        </w:rPr>
        <w:t>). Moltar le go leor rannchuidithe tacaíocht bheartais agus airgeadais a chur ar fáil chun cumas na bpobal tuaithe a fhorbairt, lena</w:t>
      </w:r>
      <w:r w:rsidR="00C14795">
        <w:rPr>
          <w:noProof/>
          <w:sz w:val="22"/>
        </w:rPr>
        <w:t xml:space="preserve"> n</w:t>
      </w:r>
      <w:r w:rsidR="00C14795">
        <w:rPr>
          <w:noProof/>
          <w:sz w:val="22"/>
        </w:rPr>
        <w:noBreakHyphen/>
      </w:r>
      <w:r>
        <w:rPr>
          <w:noProof/>
          <w:sz w:val="22"/>
        </w:rPr>
        <w:t>áirítear trí straitéis agus tionscadail a fhorbairt, meantóireacht idir piaraí, agus malartú dea-chleachtas (</w:t>
      </w:r>
      <w:r>
        <w:rPr>
          <w:noProof/>
          <w:sz w:val="22"/>
          <w:vertAlign w:val="superscript"/>
        </w:rPr>
        <w:t>33,34,36,37,41</w:t>
      </w:r>
      <w:r>
        <w:rPr>
          <w:noProof/>
          <w:sz w:val="22"/>
        </w:rPr>
        <w:t>). Ar an gcaoi chéanna, molann na páirtithe leasmhara an méid seo a leanas a dhéanamh: LAGanna a úsáid chun acmhainní áitiúla agus líonrú a fhorbairt freisin (</w:t>
      </w:r>
      <w:r>
        <w:rPr>
          <w:noProof/>
          <w:sz w:val="22"/>
          <w:vertAlign w:val="superscript"/>
        </w:rPr>
        <w:t>37,41</w:t>
      </w:r>
      <w:r>
        <w:rPr>
          <w:noProof/>
          <w:sz w:val="22"/>
        </w:rPr>
        <w:t>); ‘ionaid ilfhreastail’ a chruthú chun cúnamh, seirbhísí agus bróicéireacht nuálaíochta a chur ar fáil (</w:t>
      </w:r>
      <w:r>
        <w:rPr>
          <w:noProof/>
          <w:sz w:val="22"/>
          <w:vertAlign w:val="superscript"/>
        </w:rPr>
        <w:t>37</w:t>
      </w:r>
      <w:r>
        <w:rPr>
          <w:noProof/>
          <w:sz w:val="22"/>
        </w:rPr>
        <w:t>); agus sásraí a bhunú chun dea-chleachtais a chomhroinnt le tíortha agus réigiúin nach bhfuil san Aontas (</w:t>
      </w:r>
      <w:r>
        <w:rPr>
          <w:noProof/>
          <w:sz w:val="22"/>
          <w:vertAlign w:val="superscript"/>
        </w:rPr>
        <w:t>33,41</w:t>
      </w:r>
      <w:r>
        <w:rPr>
          <w:noProof/>
          <w:sz w:val="22"/>
        </w:rPr>
        <w:t>).</w:t>
      </w:r>
    </w:p>
    <w:p w14:paraId="2DCFF7AA" w14:textId="1A36FAAC" w:rsidR="00814268" w:rsidRPr="005E457F" w:rsidRDefault="0042391C" w:rsidP="00624A2A">
      <w:pPr>
        <w:spacing w:before="100" w:beforeAutospacing="1"/>
        <w:rPr>
          <w:noProof/>
          <w:sz w:val="22"/>
          <w:szCs w:val="22"/>
        </w:rPr>
      </w:pPr>
      <w:r>
        <w:rPr>
          <w:noProof/>
          <w:sz w:val="22"/>
        </w:rPr>
        <w:t>Meastar sna rannchuidithe go bhfuil sé tábhachtach an méid seo a leanas a dhéanamh: tacú le hidirghabhálacha tiomnaithe do phobail thuaithe faoi CBT lasmuigh d’earnálacha na feirmeoireachta agus na foraoiseachta, amhail le haghaidh tógáil éifeachtúlachta fuinnimh agus athchóiriú tithíochta agus soghluaisteachta (</w:t>
      </w:r>
      <w:r>
        <w:rPr>
          <w:noProof/>
          <w:sz w:val="22"/>
          <w:vertAlign w:val="superscript"/>
        </w:rPr>
        <w:t>33,34</w:t>
      </w:r>
      <w:r>
        <w:rPr>
          <w:noProof/>
          <w:sz w:val="22"/>
        </w:rPr>
        <w:t>); seirbhísí agus bonneagar fíor-riachtanach a sholáthar, lena gcumhdaítear gnéithe amhail rochtain ar thalamh, oideachas, sláinte, bonneagar digiteach agus nascacht (</w:t>
      </w:r>
      <w:r>
        <w:rPr>
          <w:noProof/>
          <w:sz w:val="22"/>
          <w:vertAlign w:val="superscript"/>
        </w:rPr>
        <w:t>33,34,36,37</w:t>
      </w:r>
      <w:r>
        <w:rPr>
          <w:noProof/>
          <w:sz w:val="22"/>
        </w:rPr>
        <w:t>); tacú le haos óg agus mná na tuaithe, trína rochtain ar chistiú a éascú, trí dheiseanna fostaíochta agus oiliúna agus oideachais éagsúla agus solúbtha a chur ar fáil, agus trí pháirt a thabhairt dóibh i ndearadh beartais agus i bpróisis chinnteoireachta áitiúla (</w:t>
      </w:r>
      <w:r>
        <w:rPr>
          <w:noProof/>
          <w:sz w:val="22"/>
          <w:vertAlign w:val="superscript"/>
        </w:rPr>
        <w:t>34,36,37,39</w:t>
      </w:r>
      <w:r>
        <w:rPr>
          <w:noProof/>
          <w:sz w:val="22"/>
        </w:rPr>
        <w:t>).</w:t>
      </w:r>
    </w:p>
    <w:p w14:paraId="1E5D109F" w14:textId="77777777" w:rsidR="00814268" w:rsidRPr="005E457F" w:rsidRDefault="00814268" w:rsidP="00624A2A">
      <w:pPr>
        <w:pStyle w:val="Heading3"/>
        <w:spacing w:before="100" w:beforeAutospacing="1"/>
        <w:rPr>
          <w:noProof/>
          <w:szCs w:val="24"/>
        </w:rPr>
      </w:pPr>
      <w:r>
        <w:rPr>
          <w:noProof/>
        </w:rPr>
        <w:t>Bealaí chun cinn</w:t>
      </w:r>
    </w:p>
    <w:p w14:paraId="6340230C" w14:textId="345DE61D" w:rsidR="00C22407" w:rsidRPr="005E457F" w:rsidRDefault="007A7BA7" w:rsidP="003C0247">
      <w:pPr>
        <w:rPr>
          <w:noProof/>
          <w:sz w:val="22"/>
          <w:szCs w:val="22"/>
        </w:rPr>
      </w:pPr>
      <w:r>
        <w:rPr>
          <w:noProof/>
          <w:sz w:val="22"/>
        </w:rPr>
        <w:t>I dteannta a chéile, cuireann na tograí agus na moltaí a bhfuil achoimre orthu thuas ionchur úsáideach ar fáil chun machnamh a dhéanamh ar na beartais a bheidh ann amach anseo le haghaidh ceantair agus pobail thuaithe agus beidh siad mar bhonn eolais don mhachnamh ar an gcreat airgeadais ilbhliantúil (CAI) tar éis 2027. Is díol sásaimh don Choimisiún na tuairimí ó Pharlaimint na hEorpa, ón gComhairle, ó Choiste na Réigiún agus ó CESE agus tugann sé dá aire na moltaí atá san áireamh. Tugann an Coimisiún dá aire freisin na tograí a d’ardaigh údaráis náisiúnta agus páirtithe leasmhara. Ní féidir leis an tuarascáil seo réamhbhreith a dhéanamh ar na cinntí maidir leis an togra le haghaidh an chéad CAI eile, a chuirfidh an Coimisiún i láthair le linn 2025. Sna hábhair is suntasaí a d’ardaigh institiúidí agus comhlachtaí agus páirtithe leasmhara an Aontais go dtí seo, iarrtar go gcuirfí na</w:t>
      </w:r>
      <w:r>
        <w:rPr>
          <w:b/>
          <w:noProof/>
          <w:sz w:val="22"/>
        </w:rPr>
        <w:t xml:space="preserve"> ceisteanna</w:t>
      </w:r>
      <w:r>
        <w:rPr>
          <w:noProof/>
          <w:sz w:val="22"/>
        </w:rPr>
        <w:t xml:space="preserve"> seo a leanas san áireamh:</w:t>
      </w:r>
    </w:p>
    <w:p w14:paraId="2E8D8211" w14:textId="04CD1CE7" w:rsidR="00C22407" w:rsidRPr="005E457F" w:rsidRDefault="00C22407" w:rsidP="00C22407">
      <w:pPr>
        <w:pStyle w:val="ListParagraph"/>
        <w:numPr>
          <w:ilvl w:val="0"/>
          <w:numId w:val="11"/>
        </w:numPr>
        <w:spacing w:after="0"/>
        <w:rPr>
          <w:noProof/>
          <w:sz w:val="22"/>
          <w:szCs w:val="22"/>
        </w:rPr>
      </w:pPr>
      <w:r>
        <w:rPr>
          <w:noProof/>
          <w:sz w:val="22"/>
        </w:rPr>
        <w:t xml:space="preserve">Cad iad na príomhdhúshláin a eascraíonn as an dídhaonrú, as aistrithe leanúnacha agus as athruithe struchtúracha a chuireann idirghabhálacha an Aontais breisluach ar fáil dóibh? </w:t>
      </w:r>
    </w:p>
    <w:p w14:paraId="05C37F93" w14:textId="77777777" w:rsidR="00C22407" w:rsidRPr="005E457F" w:rsidRDefault="00C22407" w:rsidP="00C22407">
      <w:pPr>
        <w:pStyle w:val="ListParagraph"/>
        <w:numPr>
          <w:ilvl w:val="0"/>
          <w:numId w:val="11"/>
        </w:numPr>
        <w:spacing w:after="0"/>
        <w:rPr>
          <w:noProof/>
          <w:sz w:val="22"/>
          <w:szCs w:val="22"/>
        </w:rPr>
      </w:pPr>
      <w:r>
        <w:rPr>
          <w:noProof/>
          <w:sz w:val="22"/>
        </w:rPr>
        <w:lastRenderedPageBreak/>
        <w:t xml:space="preserve">Cad iad na bealaí is fearr chun aghaidh a thabhairt orthu ar bhealach spriocdhírithe a chuireann san áireamh na riachtanais éagsúla atá ag pobail thuaithe éagsúla? </w:t>
      </w:r>
    </w:p>
    <w:p w14:paraId="3801E320" w14:textId="277AEC45" w:rsidR="00C22407" w:rsidRPr="005E457F" w:rsidRDefault="00C22407" w:rsidP="00C22407">
      <w:pPr>
        <w:pStyle w:val="ListParagraph"/>
        <w:numPr>
          <w:ilvl w:val="0"/>
          <w:numId w:val="11"/>
        </w:numPr>
        <w:spacing w:after="0"/>
        <w:rPr>
          <w:noProof/>
          <w:sz w:val="22"/>
          <w:szCs w:val="22"/>
        </w:rPr>
      </w:pPr>
      <w:r>
        <w:rPr>
          <w:noProof/>
          <w:sz w:val="22"/>
        </w:rPr>
        <w:t>Conas tacaíocht airgeadais do cheantair thuaithe agus do phobail thuaithe a fheabhsú trí chistí an Aontais, cistí náisiúnta agus réigiúnacha, lena</w:t>
      </w:r>
      <w:r w:rsidR="00C14795">
        <w:rPr>
          <w:noProof/>
          <w:sz w:val="22"/>
        </w:rPr>
        <w:t xml:space="preserve"> n</w:t>
      </w:r>
      <w:r w:rsidR="00C14795">
        <w:rPr>
          <w:noProof/>
          <w:sz w:val="22"/>
        </w:rPr>
        <w:noBreakHyphen/>
      </w:r>
      <w:r>
        <w:rPr>
          <w:noProof/>
          <w:sz w:val="22"/>
        </w:rPr>
        <w:t xml:space="preserve">áirítear feabhas a chur ar shineirgí agus ar chomhlántachtaí eatarthu? </w:t>
      </w:r>
    </w:p>
    <w:p w14:paraId="3B73095C" w14:textId="23729231" w:rsidR="00C22407" w:rsidRPr="005E457F" w:rsidRDefault="00C22407" w:rsidP="00C22407">
      <w:pPr>
        <w:pStyle w:val="ListParagraph"/>
        <w:numPr>
          <w:ilvl w:val="0"/>
          <w:numId w:val="11"/>
        </w:numPr>
        <w:spacing w:after="0"/>
        <w:rPr>
          <w:noProof/>
          <w:sz w:val="22"/>
          <w:szCs w:val="22"/>
        </w:rPr>
      </w:pPr>
      <w:r>
        <w:rPr>
          <w:noProof/>
          <w:sz w:val="22"/>
        </w:rPr>
        <w:t xml:space="preserve">Cad atá ag teastáil chun feabhas a chur ar mhaoiniú, cáilíocht seachadta agus éifeachtacht trí uirlisí críochacha amhail forbairt áitiúil faoi stiúir an phobail/LEADER? </w:t>
      </w:r>
    </w:p>
    <w:p w14:paraId="473AD3E1" w14:textId="77777777" w:rsidR="00C22407" w:rsidRPr="005E457F" w:rsidRDefault="00C22407" w:rsidP="00C22407">
      <w:pPr>
        <w:pStyle w:val="ListParagraph"/>
        <w:numPr>
          <w:ilvl w:val="0"/>
          <w:numId w:val="11"/>
        </w:numPr>
        <w:spacing w:after="0"/>
        <w:rPr>
          <w:noProof/>
          <w:sz w:val="22"/>
          <w:szCs w:val="22"/>
        </w:rPr>
      </w:pPr>
      <w:r>
        <w:rPr>
          <w:noProof/>
          <w:sz w:val="22"/>
        </w:rPr>
        <w:t xml:space="preserve">Conas feabhas a chur ar an bhfaireachán agus ar an measúnú a dhéantar ar na hacmhainní atá dírithe ar cheantair thuaithe agus ar phobail ó chistí agus ó chláir éagsúla an Aontais? </w:t>
      </w:r>
    </w:p>
    <w:p w14:paraId="36DF4730" w14:textId="77777777" w:rsidR="00C22407" w:rsidRPr="005E457F" w:rsidRDefault="00C22407" w:rsidP="00C22407">
      <w:pPr>
        <w:pStyle w:val="ListParagraph"/>
        <w:numPr>
          <w:ilvl w:val="0"/>
          <w:numId w:val="11"/>
        </w:numPr>
        <w:spacing w:after="0"/>
        <w:rPr>
          <w:noProof/>
          <w:sz w:val="22"/>
          <w:szCs w:val="22"/>
        </w:rPr>
      </w:pPr>
      <w:r>
        <w:rPr>
          <w:noProof/>
          <w:sz w:val="22"/>
        </w:rPr>
        <w:t xml:space="preserve">Cad is gá chun feabhas a chur ar rochtain ar thacaíocht don tairbhí deiridh trí rialacha níos simplí, nósanna imeachta barrfheabhsaithe agus acmhainní riaracháin feabhsaithe? </w:t>
      </w:r>
    </w:p>
    <w:p w14:paraId="2EBADE38" w14:textId="77777777" w:rsidR="00C22407" w:rsidRPr="005E457F" w:rsidRDefault="00C22407" w:rsidP="00C22407">
      <w:pPr>
        <w:pStyle w:val="ListParagraph"/>
        <w:numPr>
          <w:ilvl w:val="0"/>
          <w:numId w:val="11"/>
        </w:numPr>
        <w:spacing w:after="0"/>
        <w:rPr>
          <w:noProof/>
          <w:sz w:val="22"/>
          <w:szCs w:val="22"/>
        </w:rPr>
      </w:pPr>
      <w:r>
        <w:rPr>
          <w:noProof/>
          <w:sz w:val="22"/>
        </w:rPr>
        <w:t xml:space="preserve">Cad is féidir a dhéanamh chun an sásra um promhadh leas na tuaithe a chur chun feidhme ar bhonn níos leithne agus níos éifeachtúla ar leibhéal an Aontais, ar an leibhéal náisiúnta agus ar an leibhéal réigiúnach? </w:t>
      </w:r>
    </w:p>
    <w:p w14:paraId="51EBE5C1" w14:textId="77777777" w:rsidR="00C22407" w:rsidRPr="005E457F" w:rsidRDefault="00C22407" w:rsidP="00C22407">
      <w:pPr>
        <w:pStyle w:val="ListParagraph"/>
        <w:numPr>
          <w:ilvl w:val="0"/>
          <w:numId w:val="11"/>
        </w:numPr>
        <w:spacing w:after="0"/>
        <w:rPr>
          <w:noProof/>
          <w:sz w:val="22"/>
          <w:szCs w:val="22"/>
        </w:rPr>
      </w:pPr>
      <w:r>
        <w:rPr>
          <w:noProof/>
          <w:sz w:val="22"/>
        </w:rPr>
        <w:t>Cad iad na huirlisí beartais is fearr chun tacaíocht institiúideach, rialachais agus chomhtháite a áirithiú do cheantair thuaithe ar gach leibhéal?</w:t>
      </w:r>
    </w:p>
    <w:p w14:paraId="61DA0E07" w14:textId="204D48B4" w:rsidR="00C22407" w:rsidRPr="005E457F" w:rsidRDefault="00C22407" w:rsidP="00C22407">
      <w:pPr>
        <w:pStyle w:val="ListParagraph"/>
        <w:numPr>
          <w:ilvl w:val="1"/>
          <w:numId w:val="11"/>
        </w:numPr>
        <w:spacing w:after="0"/>
        <w:rPr>
          <w:noProof/>
          <w:sz w:val="22"/>
          <w:szCs w:val="22"/>
        </w:rPr>
      </w:pPr>
      <w:r>
        <w:rPr>
          <w:noProof/>
          <w:sz w:val="22"/>
        </w:rPr>
        <w:t>Ar leibhéal an Aontais, an mbeadh breisluach ag baint leis an bhfís don tuath a thiontú ina straitéis ó thaobh gníomhaíochtaí fóinteacha ar an láthair de?</w:t>
      </w:r>
    </w:p>
    <w:p w14:paraId="0559187C" w14:textId="77777777" w:rsidR="00C22407" w:rsidRPr="005E457F" w:rsidRDefault="00C22407" w:rsidP="00C22407">
      <w:pPr>
        <w:pStyle w:val="ListParagraph"/>
        <w:numPr>
          <w:ilvl w:val="1"/>
          <w:numId w:val="11"/>
        </w:numPr>
        <w:spacing w:after="0"/>
        <w:rPr>
          <w:noProof/>
          <w:sz w:val="22"/>
          <w:szCs w:val="22"/>
        </w:rPr>
      </w:pPr>
      <w:r>
        <w:rPr>
          <w:noProof/>
          <w:sz w:val="22"/>
        </w:rPr>
        <w:t>Conas is féidir leis an Aontas cuidiú tuilleadh leis na Ballstáit, na réigiúin agus na pobail áitiúla straitéisí agus pleananna gníomhaíochta tuaithe náisiúnta agus réigiúnacha a fhorbairt?</w:t>
      </w:r>
    </w:p>
    <w:p w14:paraId="5EF4A1F1" w14:textId="1C26B31C" w:rsidR="0058728E" w:rsidRPr="00437228" w:rsidRDefault="00C22407" w:rsidP="002C1CCE">
      <w:pPr>
        <w:pStyle w:val="ListParagraph"/>
        <w:numPr>
          <w:ilvl w:val="0"/>
          <w:numId w:val="11"/>
        </w:numPr>
        <w:spacing w:after="0"/>
        <w:jc w:val="left"/>
        <w:rPr>
          <w:noProof/>
          <w:sz w:val="22"/>
          <w:szCs w:val="22"/>
        </w:rPr>
      </w:pPr>
      <w:r>
        <w:rPr>
          <w:noProof/>
          <w:sz w:val="22"/>
        </w:rPr>
        <w:t>Conas feabhas a chur ar infhaighteacht an staidrimh agus na sonraí tuaithe atá ábhartha ó thaobh beartais de, gan an</w:t>
      </w:r>
      <w:r w:rsidR="00C14795">
        <w:rPr>
          <w:noProof/>
          <w:sz w:val="22"/>
        </w:rPr>
        <w:t xml:space="preserve"> t</w:t>
      </w:r>
      <w:r w:rsidR="00C14795">
        <w:rPr>
          <w:noProof/>
          <w:sz w:val="22"/>
        </w:rPr>
        <w:noBreakHyphen/>
      </w:r>
      <w:r>
        <w:rPr>
          <w:noProof/>
          <w:sz w:val="22"/>
        </w:rPr>
        <w:t>ualach riaracháin a mhéadú?</w:t>
      </w:r>
      <w:bookmarkEnd w:id="17"/>
      <w:r>
        <w:rPr>
          <w:noProof/>
        </w:rPr>
        <w:br w:type="page"/>
      </w:r>
    </w:p>
    <w:p w14:paraId="67A6358D"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lastRenderedPageBreak/>
        <w:t xml:space="preserve">Conclúidí agus na chéad bhearta eile </w:t>
      </w:r>
    </w:p>
    <w:p w14:paraId="6E614427" w14:textId="434A31B0" w:rsidR="00497E45" w:rsidRPr="005E457F" w:rsidRDefault="00497E45" w:rsidP="004E7450">
      <w:pPr>
        <w:pStyle w:val="Text1"/>
        <w:ind w:left="0" w:right="-29"/>
        <w:rPr>
          <w:noProof/>
          <w:sz w:val="22"/>
          <w:szCs w:val="22"/>
        </w:rPr>
      </w:pPr>
      <w:r>
        <w:rPr>
          <w:noProof/>
          <w:sz w:val="22"/>
        </w:rPr>
        <w:t>Tá na 30 gníomhaíocht atá geallta ag an gCoimisiún a dhéanamh ina Theachtaireacht an 30 Meitheamh 2021 faoi lán seoil. Tá naoi gcinn curtha i gcrích, agus tá seacht gcinn díobh á leanúint suas le gníomhaíochtaí nua. An tráth céanna, tá borradh tagtha faoin gcomhshocrú um an tuath, le pobal atá ag dul i méid, le comhlacht rialachais, le hardán agus oifig tacaíochta i bhfeidhm chun guthanna tuaithe, gníomhaithe líonra a mhéadú agus údaráis phoiblí agus páirtithe leasmhara a threorú maidir le conas is féidir leo gníomhú ar riachtanais agus mianta cónaitheoirí tuaithe. Ní mór don chomhshocrú um an tuath an leibhéal áitiúil a bhaint amach trí ghníomhaíochtaí fiúntacha a dhéanamh de ar an láthair. Chun go dtarlóidh sé sin, d’fhéadfadh gníomhaíocht ar leibhéal an Aontais cuidiú leis an bhfís do cheantair thuaithe a bhaint amach in 2040 ach ní leor é: tá tiomantas agus rannpháirtíocht láidir ar leibhéal na mBallstát, ar an leibhéal réigiúnach agus ar an leibhéal áitiúil ríthábhachtach freisin.</w:t>
      </w:r>
    </w:p>
    <w:p w14:paraId="24807585" w14:textId="417B6BEA" w:rsidR="00497E45" w:rsidRPr="005E457F" w:rsidRDefault="00497E45" w:rsidP="004E7450">
      <w:pPr>
        <w:pStyle w:val="Text1"/>
        <w:ind w:left="0" w:right="-29"/>
        <w:rPr>
          <w:noProof/>
          <w:sz w:val="22"/>
          <w:szCs w:val="22"/>
        </w:rPr>
      </w:pPr>
      <w:r>
        <w:rPr>
          <w:noProof/>
          <w:sz w:val="22"/>
        </w:rPr>
        <w:t>Léiríonn an</w:t>
      </w:r>
      <w:r w:rsidR="00C14795">
        <w:rPr>
          <w:noProof/>
          <w:sz w:val="22"/>
        </w:rPr>
        <w:t xml:space="preserve"> t</w:t>
      </w:r>
      <w:r w:rsidR="00C14795">
        <w:rPr>
          <w:noProof/>
          <w:sz w:val="22"/>
        </w:rPr>
        <w:noBreakHyphen/>
      </w:r>
      <w:r>
        <w:rPr>
          <w:noProof/>
          <w:sz w:val="22"/>
        </w:rPr>
        <w:t xml:space="preserve">athbhreithniú a rinneadh chun an méid atá clársceidealaithe do cheantair thuaithe i </w:t>
      </w:r>
      <w:r>
        <w:rPr>
          <w:b/>
          <w:noProof/>
          <w:sz w:val="22"/>
        </w:rPr>
        <w:t>gcláir CBT agus beartais comhtháthaithe</w:t>
      </w:r>
      <w:r>
        <w:rPr>
          <w:noProof/>
          <w:sz w:val="22"/>
        </w:rPr>
        <w:t xml:space="preserve"> araon a shainaithint conas a rannchuidíonn beartais an Aontais le cuspóirí na físe don tuath don tréimhse 2021-2027 (nó 2023-2027 do CBT) agus cad iad na teorainneacha atá ann faoi láthair maidir le tacaíocht a shainaithint a théann chuig ceantair thuaithe. Beidh na torthaí mar bhonn agus mar thaca ag an bplé faoi thodhchaí na mbeartas sin.</w:t>
      </w:r>
    </w:p>
    <w:p w14:paraId="6F2931C6" w14:textId="161D4857" w:rsidR="001C6F3E" w:rsidRPr="005E457F" w:rsidRDefault="00497E45" w:rsidP="004E7450">
      <w:pPr>
        <w:pStyle w:val="Text1"/>
        <w:ind w:left="0" w:right="-29"/>
        <w:rPr>
          <w:noProof/>
          <w:sz w:val="22"/>
          <w:szCs w:val="22"/>
        </w:rPr>
      </w:pPr>
      <w:r>
        <w:rPr>
          <w:b/>
          <w:noProof/>
          <w:sz w:val="22"/>
        </w:rPr>
        <w:t>Iarracht fhadtéarmach is ea na 10 gcomhsprioc den fhís don tuath a bhaint amach faoi 2040, rud a éilíonn gníomhaíochtaí agus beartais a choinneáil ar bun ar feadh</w:t>
      </w:r>
      <w:r>
        <w:rPr>
          <w:noProof/>
          <w:sz w:val="22"/>
        </w:rPr>
        <w:t xml:space="preserve"> na gclárthréimhsí ar gach leibhéal rialachais. </w:t>
      </w:r>
    </w:p>
    <w:p w14:paraId="1A677D8E" w14:textId="31D35D85" w:rsidR="00E31CAD" w:rsidRPr="005E457F" w:rsidRDefault="00497E45" w:rsidP="004E7450">
      <w:pPr>
        <w:pStyle w:val="Text1"/>
        <w:ind w:left="0" w:right="-29"/>
        <w:rPr>
          <w:noProof/>
          <w:sz w:val="22"/>
          <w:szCs w:val="22"/>
        </w:rPr>
      </w:pPr>
      <w:r>
        <w:rPr>
          <w:noProof/>
          <w:sz w:val="22"/>
        </w:rPr>
        <w:t xml:space="preserve">Tá an Coimisiún tiomanta na gníomhaíochtaí a cuireadh i bhfeidhm chun plean gníomhaíochta tuaithe an Aontais agus an comhshocrú um an tuath a chur chun feidhme faoin gcreat airgeadais ilbhliantúil atá ann faoi láthair a chur chun feidhme agus a chomhdhlúthú. Déanfaidh an Coimisiún tograí agus machnamh ó institiúidí agus ó chomhlachtaí an Aontais, ó eagraíochtaí páirtithe leasmhara agus ón bpobal tuaithe i gcoitinne a mheas i gcomhthéacs thograí buiséadacha an Aontais tar éis 2027 a ullmhú, ar tograí iad a mheastar a ghlacfar faoi lár 2025. </w:t>
      </w:r>
    </w:p>
    <w:p w14:paraId="0F48778C" w14:textId="48D2B3EA" w:rsidR="00497E45" w:rsidRPr="005E457F" w:rsidRDefault="000D4E6F" w:rsidP="004E7450">
      <w:pPr>
        <w:pStyle w:val="Text1"/>
        <w:ind w:left="0" w:right="-29"/>
        <w:rPr>
          <w:noProof/>
          <w:sz w:val="22"/>
          <w:szCs w:val="22"/>
        </w:rPr>
      </w:pPr>
      <w:r>
        <w:rPr>
          <w:noProof/>
          <w:sz w:val="22"/>
        </w:rPr>
        <w:t xml:space="preserve">Faoin gcomhshocrú um an tuath, cuirfidh </w:t>
      </w:r>
      <w:r>
        <w:rPr>
          <w:b/>
          <w:noProof/>
          <w:sz w:val="22"/>
        </w:rPr>
        <w:t>saotharlann beartais</w:t>
      </w:r>
      <w:r>
        <w:rPr>
          <w:noProof/>
          <w:sz w:val="22"/>
        </w:rPr>
        <w:t xml:space="preserve"> le linn fhómhar 2024 agus </w:t>
      </w:r>
      <w:r>
        <w:rPr>
          <w:b/>
          <w:noProof/>
          <w:sz w:val="22"/>
        </w:rPr>
        <w:t>comhdháil an chomhshocraithe um an tuath</w:t>
      </w:r>
      <w:r>
        <w:rPr>
          <w:noProof/>
          <w:sz w:val="22"/>
        </w:rPr>
        <w:t xml:space="preserve"> go luath in 2025 ardáin ar fáil chun plé a dhéanamh ar na ceisteanna straitéiseacha a áirítear sa tuarascáil seo agus chun baill de phobal na tuaithe agus gach páirtí leasmhar tuaithe a spreagadh chun tionchar a imirt ar an todhchaí. Coinneoidh an Coimisiún pobal na tuaithe ar an eolas faoi dheiseanna chun páirt a ghlacadh i </w:t>
      </w:r>
      <w:r>
        <w:rPr>
          <w:b/>
          <w:noProof/>
          <w:sz w:val="22"/>
        </w:rPr>
        <w:t>gcomhairliúcháin phoiblí agus i ngníomhaíochtaí rannpháirtíochta</w:t>
      </w:r>
      <w:r>
        <w:rPr>
          <w:noProof/>
          <w:sz w:val="22"/>
        </w:rPr>
        <w:t xml:space="preserve"> i réimsí beartais éagsúla. Oibreoidh RPCG as lámh a chéile leis an gCoimisiún agus leis an RPSO chun a áirithiú go mbaileofar tuairimí an phobail agus go gcuirfear san áireamh iad sna próisis forbartha beartais.</w:t>
      </w:r>
    </w:p>
    <w:p w14:paraId="437524A2" w14:textId="1412B878" w:rsidR="007D7640" w:rsidRPr="007F760D" w:rsidRDefault="00497E45" w:rsidP="007F760D">
      <w:pPr>
        <w:pStyle w:val="Text1"/>
        <w:ind w:left="0" w:right="-29"/>
        <w:rPr>
          <w:noProof/>
          <w:sz w:val="22"/>
          <w:szCs w:val="22"/>
        </w:rPr>
      </w:pPr>
      <w:r>
        <w:rPr>
          <w:noProof/>
          <w:sz w:val="22"/>
        </w:rPr>
        <w:t xml:space="preserve">Chomh maith leis an bplé i gcomhthéacs an chomhshocraithe um an tuath, eagrófar gníomhaíochtaí sonracha faoi gach ceann de bheartais tacaíochta an Aontais. Áiritheoidh an Coimisiún go ndéanfar ionadaíocht mhaith ar pháirtithe leasmhara tuaithe sna próisis sin, i gcomhréir leis na treoirlínte maidir le Rialáil Níos Fearr a tugadh cothrom le dáta in 2021, lena dtugtar le tuiscint go dtéitear i gcomhairle le páirtithe leasmhara ó chineálacha éagsúla críoch. I gcás </w:t>
      </w:r>
      <w:r>
        <w:rPr>
          <w:b/>
          <w:noProof/>
          <w:sz w:val="22"/>
        </w:rPr>
        <w:t>CBT</w:t>
      </w:r>
      <w:r>
        <w:rPr>
          <w:noProof/>
          <w:sz w:val="22"/>
        </w:rPr>
        <w:t xml:space="preserve">, beidh torthaí an idirphlé straitéisigh maidir le todhchaí na feirmeoireachta a sheol Uachtarán an Choimisiúin von der Leyen ina bonn eolais don mhachnamh. Maidir le </w:t>
      </w:r>
      <w:r>
        <w:rPr>
          <w:b/>
          <w:noProof/>
          <w:sz w:val="22"/>
        </w:rPr>
        <w:t>beartas comhtháthaithe</w:t>
      </w:r>
      <w:r>
        <w:rPr>
          <w:noProof/>
          <w:sz w:val="22"/>
        </w:rPr>
        <w:t>, leagtar amach sa naoú tuarascáil chomhtháthaithe bealaí machnaimh lena</w:t>
      </w:r>
      <w:r w:rsidR="00C14795">
        <w:rPr>
          <w:noProof/>
          <w:sz w:val="22"/>
        </w:rPr>
        <w:t xml:space="preserve"> n</w:t>
      </w:r>
      <w:r w:rsidR="00C14795">
        <w:rPr>
          <w:noProof/>
          <w:sz w:val="22"/>
        </w:rPr>
        <w:noBreakHyphen/>
      </w:r>
      <w:r>
        <w:rPr>
          <w:noProof/>
          <w:sz w:val="22"/>
        </w:rPr>
        <w:t>áirítear le haghaidh ceantair thuaithe. Beidh na treoshuímh agus na saincheisteanna faoi réir díospóireacht leathan ag an bhFóram um Chomhtháthú a bheidh ar siúl an 11 agus an 12 Aibreán 2024. I réimsí beartais eile, iarrfar ar an gCoimisiún breithniú a dhéanamh ar na himpleachtaí a bheidh ag beartais amach anseo do cheantair thuaithe i gcomhréir leis an sásra um promhadh leas na tuaithe a cruthaíodh i ndiaidh ghlacadh na físe tuaithe.</w:t>
      </w:r>
    </w:p>
    <w:sectPr w:rsidR="007D7640" w:rsidRPr="007F760D">
      <w:headerReference w:type="even" r:id="rId40"/>
      <w:headerReference w:type="default" r:id="rId41"/>
      <w:footerReference w:type="even" r:id="rId42"/>
      <w:footerReference w:type="default" r:id="rId43"/>
      <w:headerReference w:type="first" r:id="rId44"/>
      <w:footerReference w:type="first" r:id="rId4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F1B6" w14:textId="77777777" w:rsidR="00F81BFE" w:rsidRDefault="00F81BFE">
      <w:pPr>
        <w:spacing w:after="0"/>
      </w:pPr>
      <w:r>
        <w:separator/>
      </w:r>
    </w:p>
  </w:endnote>
  <w:endnote w:type="continuationSeparator" w:id="0">
    <w:p w14:paraId="51E923C5" w14:textId="77777777" w:rsidR="00F81BFE" w:rsidRDefault="00F81BFE">
      <w:pPr>
        <w:spacing w:after="0"/>
      </w:pPr>
      <w:r>
        <w:continuationSeparator/>
      </w:r>
    </w:p>
  </w:endnote>
  <w:endnote w:type="continuationNotice" w:id="1">
    <w:p w14:paraId="50DA35CE" w14:textId="77777777" w:rsidR="00F81BFE" w:rsidRDefault="00F81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72B9" w14:textId="7A3A9AF3" w:rsidR="00D0545B" w:rsidRPr="00D0545B" w:rsidRDefault="00D0545B" w:rsidP="00D0545B">
    <w:pPr>
      <w:pStyle w:val="FooterCoverPage"/>
      <w:rPr>
        <w:rFonts w:ascii="Arial" w:hAnsi="Arial" w:cs="Arial"/>
        <w:b/>
        <w:sz w:val="48"/>
      </w:rPr>
    </w:pPr>
    <w:r w:rsidRPr="00D0545B">
      <w:rPr>
        <w:rFonts w:ascii="Arial" w:hAnsi="Arial" w:cs="Arial"/>
        <w:b/>
        <w:sz w:val="48"/>
      </w:rPr>
      <w:t>GA</w:t>
    </w:r>
    <w:r w:rsidRPr="00D0545B">
      <w:rPr>
        <w:rFonts w:ascii="Arial" w:hAnsi="Arial" w:cs="Arial"/>
        <w:b/>
        <w:sz w:val="48"/>
      </w:rPr>
      <w:tab/>
    </w:r>
    <w:r w:rsidRPr="00D0545B">
      <w:rPr>
        <w:rFonts w:ascii="Arial" w:hAnsi="Arial" w:cs="Arial"/>
        <w:b/>
        <w:sz w:val="48"/>
      </w:rPr>
      <w:tab/>
    </w:r>
    <w:r w:rsidRPr="00D0545B">
      <w:tab/>
    </w:r>
    <w:r w:rsidRPr="00D0545B">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8D72" w14:textId="43BD41EE" w:rsidR="00D0545B" w:rsidRPr="00D0545B" w:rsidRDefault="00D0545B" w:rsidP="00D0545B">
    <w:pPr>
      <w:pStyle w:val="FooterCoverPage"/>
      <w:rPr>
        <w:rFonts w:ascii="Arial" w:hAnsi="Arial" w:cs="Arial"/>
        <w:b/>
        <w:sz w:val="48"/>
      </w:rPr>
    </w:pPr>
    <w:r w:rsidRPr="00D0545B">
      <w:rPr>
        <w:rFonts w:ascii="Arial" w:hAnsi="Arial" w:cs="Arial"/>
        <w:b/>
        <w:sz w:val="48"/>
      </w:rPr>
      <w:t>GA</w:t>
    </w:r>
    <w:r w:rsidRPr="00D0545B">
      <w:rPr>
        <w:rFonts w:ascii="Arial" w:hAnsi="Arial" w:cs="Arial"/>
        <w:b/>
        <w:sz w:val="48"/>
      </w:rPr>
      <w:tab/>
    </w:r>
    <w:r w:rsidRPr="00D0545B">
      <w:rPr>
        <w:rFonts w:ascii="Arial" w:hAnsi="Arial" w:cs="Arial"/>
        <w:b/>
        <w:sz w:val="48"/>
      </w:rPr>
      <w:tab/>
    </w:r>
    <w:r w:rsidRPr="00D0545B">
      <w:tab/>
    </w:r>
    <w:r w:rsidRPr="00D0545B">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BA3C" w14:textId="77777777" w:rsidR="00D0545B" w:rsidRPr="00D0545B" w:rsidRDefault="00D0545B" w:rsidP="00D0545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5D60" w14:textId="77777777" w:rsidR="004C0F69" w:rsidRDefault="00EF0A44">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1B91" w14:textId="3C1CF23C" w:rsidR="00C62FC3" w:rsidRDefault="002D03B0">
    <w:pPr>
      <w:pStyle w:val="FooterLine"/>
      <w:jc w:val="center"/>
    </w:pPr>
    <w:r>
      <w:fldChar w:fldCharType="begin"/>
    </w:r>
    <w:r>
      <w:instrText>PAGE   \* MERGEFORMAT</w:instrText>
    </w:r>
    <w:r>
      <w:fldChar w:fldCharType="separate"/>
    </w:r>
    <w:r w:rsidR="00D0545B">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8C67" w14:textId="77777777" w:rsidR="00234321" w:rsidRDefault="0023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C96A" w14:textId="77777777" w:rsidR="00F81BFE" w:rsidRDefault="00F81BFE">
      <w:pPr>
        <w:spacing w:after="0"/>
      </w:pPr>
      <w:r>
        <w:separator/>
      </w:r>
    </w:p>
  </w:footnote>
  <w:footnote w:type="continuationSeparator" w:id="0">
    <w:p w14:paraId="1EB56506" w14:textId="77777777" w:rsidR="00F81BFE" w:rsidRDefault="00F81BFE">
      <w:pPr>
        <w:spacing w:after="0"/>
      </w:pPr>
      <w:r>
        <w:continuationSeparator/>
      </w:r>
    </w:p>
  </w:footnote>
  <w:footnote w:type="continuationNotice" w:id="1">
    <w:p w14:paraId="57B875F8" w14:textId="77777777" w:rsidR="00F81BFE" w:rsidRDefault="00F81BFE">
      <w:pPr>
        <w:spacing w:after="0"/>
      </w:pPr>
    </w:p>
  </w:footnote>
  <w:footnote w:id="2">
    <w:p w14:paraId="79FD97EB" w14:textId="77777777" w:rsidR="00472AA3" w:rsidRPr="00B134B8" w:rsidRDefault="00472AA3" w:rsidP="00472AA3">
      <w:pPr>
        <w:pStyle w:val="FootnoteText"/>
        <w:rPr>
          <w:sz w:val="18"/>
          <w:szCs w:val="18"/>
        </w:rPr>
      </w:pPr>
      <w:r>
        <w:rPr>
          <w:sz w:val="18"/>
        </w:rPr>
        <w:t>(</w:t>
      </w:r>
      <w:r>
        <w:rPr>
          <w:rStyle w:val="FootnoteReference"/>
          <w:sz w:val="18"/>
          <w:szCs w:val="18"/>
        </w:rPr>
        <w:footnoteRef/>
      </w:r>
      <w:r>
        <w:rPr>
          <w:sz w:val="18"/>
        </w:rPr>
        <w:t xml:space="preserve">) </w:t>
      </w:r>
      <w:r>
        <w:rPr>
          <w:sz w:val="18"/>
        </w:rPr>
        <w:tab/>
        <w:t>COM (2021) 345 final</w:t>
      </w:r>
    </w:p>
  </w:footnote>
  <w:footnote w:id="3">
    <w:p w14:paraId="10BA1965"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t xml:space="preserve">An Coimisiún, </w:t>
      </w:r>
      <w:r>
        <w:rPr>
          <w:i/>
          <w:sz w:val="18"/>
        </w:rPr>
        <w:t>Treoirlínte polaitiúla don chéad Choimisiún Eorpach eile 2019-2024</w:t>
      </w:r>
      <w:r>
        <w:rPr>
          <w:sz w:val="18"/>
        </w:rPr>
        <w:t xml:space="preserve"> (mí Iúil 2019)</w:t>
      </w:r>
    </w:p>
  </w:footnote>
  <w:footnote w:id="4">
    <w:p w14:paraId="4E6CF774"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r>
      <w:bookmarkStart w:id="4" w:name="_Hlk160527412"/>
      <w:r>
        <w:rPr>
          <w:sz w:val="18"/>
        </w:rPr>
        <w:t xml:space="preserve">Comhairle an Aontais Eorpaigh, </w:t>
      </w:r>
      <w:r>
        <w:rPr>
          <w:i/>
          <w:sz w:val="18"/>
        </w:rPr>
        <w:t>Conclúidí maidir leis an bhfís fhadtéarmach le haghaidh cheantair thuaithe an Aontais</w:t>
      </w:r>
      <w:r>
        <w:rPr>
          <w:sz w:val="18"/>
        </w:rPr>
        <w:t xml:space="preserve">, 15631/23; Parlaimint na hEorpa, </w:t>
      </w:r>
      <w:r>
        <w:rPr>
          <w:i/>
          <w:sz w:val="18"/>
        </w:rPr>
        <w:t>Tuarascáil ar an bhfís fhadtéarmach le haghaidh cheantair thuaithe an Aontais</w:t>
      </w:r>
      <w:r>
        <w:rPr>
          <w:sz w:val="18"/>
        </w:rPr>
        <w:t>, 2021/2254(INI)</w:t>
      </w:r>
      <w:bookmarkEnd w:id="4"/>
    </w:p>
  </w:footnote>
  <w:footnote w:id="5">
    <w:p w14:paraId="455E0D15"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r>
      <w:bookmarkStart w:id="5" w:name="_Hlk160527469"/>
      <w:r>
        <w:rPr>
          <w:sz w:val="18"/>
        </w:rPr>
        <w:t>COM (2023) 577 final</w:t>
      </w:r>
      <w:bookmarkEnd w:id="5"/>
    </w:p>
  </w:footnote>
  <w:footnote w:id="6">
    <w:p w14:paraId="4428C6B4" w14:textId="77777777" w:rsidR="00B958A9" w:rsidRPr="00AC568C" w:rsidRDefault="00B958A9" w:rsidP="00B958A9">
      <w:pPr>
        <w:pStyle w:val="FootnoteText"/>
      </w:pPr>
      <w:r>
        <w:rPr>
          <w:sz w:val="18"/>
        </w:rPr>
        <w:t>(</w:t>
      </w:r>
      <w:r>
        <w:rPr>
          <w:rStyle w:val="FootnoteReference"/>
          <w:sz w:val="18"/>
          <w:szCs w:val="18"/>
        </w:rPr>
        <w:footnoteRef/>
      </w:r>
      <w:r>
        <w:rPr>
          <w:sz w:val="18"/>
        </w:rPr>
        <w:t>)</w:t>
      </w:r>
      <w:r>
        <w:rPr>
          <w:sz w:val="18"/>
        </w:rPr>
        <w:tab/>
      </w:r>
      <w:bookmarkStart w:id="6" w:name="_Hlk160527483"/>
      <w:r>
        <w:rPr>
          <w:sz w:val="18"/>
        </w:rPr>
        <w:t xml:space="preserve">An Coimisiún, Ard-Stiúrthóireacht an Bheartais Réigiúnaigh agus Uirbigh, Rodríguez-Pose, A. et al, </w:t>
      </w:r>
      <w:r>
        <w:rPr>
          <w:i/>
          <w:sz w:val="18"/>
        </w:rPr>
        <w:t>The geography of EU discontent and the regional development trap [Tíreolaíocht mhíshástacht an Aontais Eorpaigh agus sáinn na forbartha réigiúnaí]</w:t>
      </w:r>
      <w:r>
        <w:rPr>
          <w:sz w:val="18"/>
        </w:rPr>
        <w:t xml:space="preserve">, Oifig Foilseachán an Aontais Eorpaigh, 2023. </w:t>
      </w:r>
      <w:hyperlink r:id="rId1" w:history="1">
        <w:r>
          <w:rPr>
            <w:rStyle w:val="Hyperlink"/>
            <w:sz w:val="18"/>
          </w:rPr>
          <w:t>https://doi.org/10.2776/164290</w:t>
        </w:r>
      </w:hyperlink>
      <w:bookmarkEnd w:id="6"/>
    </w:p>
  </w:footnote>
  <w:footnote w:id="7">
    <w:p w14:paraId="544CFBDF" w14:textId="77777777" w:rsidR="000F2F96" w:rsidRPr="00414A6F" w:rsidRDefault="000F2F96" w:rsidP="000F2F96">
      <w:pPr>
        <w:pStyle w:val="FootnoteText"/>
      </w:pPr>
      <w:r>
        <w:rPr>
          <w:sz w:val="18"/>
        </w:rPr>
        <w:t>(</w:t>
      </w:r>
      <w:r>
        <w:rPr>
          <w:rStyle w:val="FootnoteReference"/>
          <w:sz w:val="18"/>
          <w:szCs w:val="18"/>
        </w:rPr>
        <w:footnoteRef/>
      </w:r>
      <w:r>
        <w:rPr>
          <w:sz w:val="18"/>
        </w:rPr>
        <w:t>)SWD (2021) 166 final</w:t>
      </w:r>
    </w:p>
  </w:footnote>
  <w:footnote w:id="8">
    <w:p w14:paraId="6013C273" w14:textId="77777777" w:rsidR="008273C8" w:rsidRPr="00D45254" w:rsidRDefault="008273C8" w:rsidP="008273C8">
      <w:pPr>
        <w:pStyle w:val="FootnoteText"/>
      </w:pPr>
      <w:r>
        <w:rPr>
          <w:sz w:val="18"/>
        </w:rPr>
        <w:t>(</w:t>
      </w:r>
      <w:r>
        <w:rPr>
          <w:rStyle w:val="FootnoteReference"/>
          <w:sz w:val="18"/>
          <w:szCs w:val="18"/>
        </w:rPr>
        <w:footnoteRef/>
      </w:r>
      <w:r>
        <w:rPr>
          <w:sz w:val="18"/>
        </w:rPr>
        <w:t>)</w:t>
      </w:r>
      <w:r>
        <w:rPr>
          <w:rFonts w:asciiTheme="minorHAnsi" w:hAnsiTheme="minorHAnsi"/>
          <w:sz w:val="18"/>
        </w:rPr>
        <w:tab/>
      </w:r>
      <w:hyperlink r:id="rId2" w:history="1">
        <w:r>
          <w:rPr>
            <w:rStyle w:val="Hyperlink"/>
            <w:sz w:val="18"/>
          </w:rPr>
          <w:t>https://ec.europa.eu/eurostat/statistics-explained/index.php?title=Territorial_typologies_manual_-_degree_of_urbanisation</w:t>
        </w:r>
      </w:hyperlink>
    </w:p>
  </w:footnote>
  <w:footnote w:id="9">
    <w:p w14:paraId="6B5BCCB1" w14:textId="1D6CF9BC" w:rsidR="00BC7EE1" w:rsidRPr="00B134B8" w:rsidRDefault="00BC7EE1" w:rsidP="00964870">
      <w:pPr>
        <w:pStyle w:val="FootnoteText"/>
        <w:rPr>
          <w:sz w:val="18"/>
          <w:szCs w:val="18"/>
        </w:rPr>
      </w:pPr>
      <w:r>
        <w:rPr>
          <w:sz w:val="18"/>
        </w:rPr>
        <w:t>(</w:t>
      </w:r>
      <w:r>
        <w:rPr>
          <w:rStyle w:val="FootnoteReference"/>
          <w:sz w:val="18"/>
          <w:szCs w:val="18"/>
        </w:rPr>
        <w:footnoteRef/>
      </w:r>
      <w:r>
        <w:rPr>
          <w:sz w:val="18"/>
        </w:rPr>
        <w:t xml:space="preserve">) </w:t>
      </w:r>
      <w:r>
        <w:rPr>
          <w:sz w:val="18"/>
        </w:rPr>
        <w:tab/>
        <w:t xml:space="preserve">Le daonáireamh 2021 tá modhnú déanta ar aicmiú bardas agus réigiún agus mar thoradh air sin tá athruithe ar sciar an daonra tuaithe ag leibhéil éagsúla, i gcomparáid leis na figiúirí sa Teachtaireacht maidir le Fís Fhadtéarmach le haghaidh Cheantair Thuaithe an Aontais (daonáireamh 2011). Tá an figiúr seo bunaithe ar shonraí sealadacha greille dhaonáireamh 2021. </w:t>
      </w:r>
      <w:hyperlink r:id="rId3" w:history="1">
        <w:r>
          <w:rPr>
            <w:rStyle w:val="Hyperlink"/>
            <w:sz w:val="18"/>
          </w:rPr>
          <w:t>https://ec.europa.eu/eurostat/statistics-explained/index.php?title=Population_and_housing_census_2021_-_population_grids&amp;stable=1</w:t>
        </w:r>
      </w:hyperlink>
      <w:r>
        <w:rPr>
          <w:sz w:val="18"/>
        </w:rPr>
        <w:t>. Beidh sonraí greille bailíochtaithe deiridh an daonáirimh ar fáil i mí an Mheithimh 2024.</w:t>
      </w:r>
    </w:p>
  </w:footnote>
  <w:footnote w:id="10">
    <w:p w14:paraId="18A21C8C" w14:textId="07722CE9" w:rsidR="00935E83" w:rsidRPr="000572AA" w:rsidRDefault="00935E83" w:rsidP="00935E83">
      <w:pPr>
        <w:pStyle w:val="FootnoteText"/>
        <w:rPr>
          <w:sz w:val="18"/>
          <w:szCs w:val="18"/>
        </w:rPr>
      </w:pPr>
      <w:r>
        <w:rPr>
          <w:sz w:val="18"/>
        </w:rPr>
        <w:t>(</w:t>
      </w:r>
      <w:r>
        <w:rPr>
          <w:rStyle w:val="FootnoteReference"/>
          <w:sz w:val="18"/>
          <w:szCs w:val="18"/>
        </w:rPr>
        <w:footnoteRef/>
      </w:r>
      <w:r>
        <w:rPr>
          <w:sz w:val="18"/>
        </w:rPr>
        <w:t xml:space="preserve">)COM (2023) 707 final; Ecorys, Metis, agus Agrosynergy, </w:t>
      </w:r>
      <w:r>
        <w:rPr>
          <w:i/>
          <w:sz w:val="18"/>
        </w:rPr>
        <w:t>Mapáil agus anailís ar phleananna straitéiseacha CBT, Measúnú ar iarrachtaí comhpháirteacha do 2023-2027</w:t>
      </w:r>
      <w:r>
        <w:rPr>
          <w:sz w:val="18"/>
        </w:rPr>
        <w:t xml:space="preserve">, 2023; Ecorys, Metis, and Agrosynergy, </w:t>
      </w:r>
      <w:r>
        <w:rPr>
          <w:i/>
          <w:iCs/>
          <w:sz w:val="18"/>
        </w:rPr>
        <w:t>Breithniú a dhéanamh ar an gcaoi a gcuireann pleananna straitéiseacha CBT le cuspóirí na físe fadtéarmaí do cheantair thuaithe an Aontais</w:t>
      </w:r>
      <w:r>
        <w:rPr>
          <w:sz w:val="18"/>
        </w:rPr>
        <w:t>, 2023 [</w:t>
      </w:r>
      <w:r>
        <w:rPr>
          <w:i/>
          <w:sz w:val="18"/>
        </w:rPr>
        <w:t>Taking stock of how CAP strategic plans contribute to the objectives of the long-term vision for the EU’s rural areas</w:t>
      </w:r>
      <w:r>
        <w:rPr>
          <w:sz w:val="18"/>
        </w:rPr>
        <w:t>, 2023.]</w:t>
      </w:r>
    </w:p>
  </w:footnote>
  <w:footnote w:id="11">
    <w:p w14:paraId="6F960B66" w14:textId="74837F3A" w:rsidR="00C4536A" w:rsidRPr="000572AA" w:rsidRDefault="00C4536A">
      <w:pPr>
        <w:pStyle w:val="FootnoteText"/>
      </w:pPr>
      <w:r>
        <w:rPr>
          <w:sz w:val="18"/>
        </w:rPr>
        <w:t>(</w:t>
      </w:r>
      <w:r>
        <w:rPr>
          <w:rStyle w:val="FootnoteReference"/>
          <w:sz w:val="18"/>
          <w:szCs w:val="18"/>
        </w:rPr>
        <w:footnoteRef/>
      </w:r>
      <w:r>
        <w:rPr>
          <w:sz w:val="18"/>
        </w:rPr>
        <w:t>)</w:t>
      </w:r>
      <w:r>
        <w:rPr>
          <w:sz w:val="18"/>
        </w:rPr>
        <w:tab/>
      </w:r>
      <w:hyperlink r:id="rId4" w:history="1">
        <w:r>
          <w:rPr>
            <w:rStyle w:val="Hyperlink"/>
            <w:sz w:val="18"/>
          </w:rPr>
          <w:t>https://agriculture.ec.europa.eu/common-agricultural-policy/rural-development/supporting-smart-village-strategies_en</w:t>
        </w:r>
      </w:hyperlink>
      <w:r>
        <w:rPr>
          <w:sz w:val="18"/>
        </w:rPr>
        <w:t xml:space="preserve"> </w:t>
      </w:r>
    </w:p>
  </w:footnote>
  <w:footnote w:id="12">
    <w:p w14:paraId="0DCC94F7" w14:textId="3704904C" w:rsidR="00BE6A27" w:rsidRPr="002C1CCE" w:rsidRDefault="00BE6A27" w:rsidP="00BE6A27">
      <w:pPr>
        <w:pStyle w:val="FootnoteText"/>
        <w:rPr>
          <w:sz w:val="18"/>
          <w:szCs w:val="18"/>
        </w:rPr>
      </w:pPr>
      <w:r>
        <w:rPr>
          <w:sz w:val="18"/>
        </w:rPr>
        <w:t>(</w:t>
      </w:r>
      <w:r>
        <w:rPr>
          <w:rStyle w:val="FootnoteReference"/>
          <w:sz w:val="18"/>
          <w:szCs w:val="18"/>
        </w:rPr>
        <w:footnoteRef/>
      </w:r>
      <w:r>
        <w:rPr>
          <w:sz w:val="18"/>
        </w:rPr>
        <w:t>)</w:t>
      </w:r>
      <w:r>
        <w:rPr>
          <w:sz w:val="18"/>
        </w:rPr>
        <w:tab/>
        <w:t>Tá sciartha measta de chistí STA a chuireann le forbairt ceantar tuaithe agus ceantar iargúlta faoin gcolún comhtháthaithe shóisialta agus chríochaigh ar fáil ag:</w:t>
      </w:r>
      <w:r>
        <w:t xml:space="preserve"> </w:t>
      </w:r>
      <w:hyperlink r:id="rId5" w:history="1">
        <w:r>
          <w:rPr>
            <w:rStyle w:val="Hyperlink"/>
            <w:sz w:val="18"/>
          </w:rPr>
          <w:t>https://ec.europa.eu/economy_finance/recovery-and-resilience-scoreboard/social.html</w:t>
        </w:r>
      </w:hyperlink>
      <w:r>
        <w:rPr>
          <w:sz w:val="18"/>
        </w:rPr>
        <w:t xml:space="preserve"> </w:t>
      </w:r>
    </w:p>
  </w:footnote>
  <w:footnote w:id="13">
    <w:p w14:paraId="1E2DE8A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6" w:history="1">
        <w:r>
          <w:rPr>
            <w:rStyle w:val="Hyperlink"/>
            <w:sz w:val="18"/>
          </w:rPr>
          <w:t>https://ec.europa.eu/enrd/rural-revitalisation_en.html</w:t>
        </w:r>
      </w:hyperlink>
      <w:r>
        <w:rPr>
          <w:sz w:val="18"/>
        </w:rPr>
        <w:t xml:space="preserve"> </w:t>
      </w:r>
    </w:p>
  </w:footnote>
  <w:footnote w:id="14">
    <w:p w14:paraId="6242EE3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7" w:history="1">
        <w:r>
          <w:rPr>
            <w:rStyle w:val="Hyperlink"/>
            <w:sz w:val="18"/>
          </w:rPr>
          <w:t>https://ruralpact.rural-vision.europa.eu/rural-revitalisation_en</w:t>
        </w:r>
      </w:hyperlink>
      <w:r>
        <w:rPr>
          <w:sz w:val="18"/>
        </w:rPr>
        <w:t xml:space="preserve"> </w:t>
      </w:r>
    </w:p>
  </w:footnote>
  <w:footnote w:id="15">
    <w:p w14:paraId="3CB97984" w14:textId="77777777" w:rsidR="009C77A3" w:rsidRPr="003702B6" w:rsidRDefault="009C77A3" w:rsidP="009C77A3">
      <w:pPr>
        <w:pStyle w:val="FootnoteText"/>
      </w:pPr>
      <w:r>
        <w:rPr>
          <w:sz w:val="18"/>
        </w:rPr>
        <w:t>(</w:t>
      </w:r>
      <w:r>
        <w:rPr>
          <w:rStyle w:val="FootnoteReference"/>
          <w:sz w:val="18"/>
          <w:szCs w:val="18"/>
        </w:rPr>
        <w:footnoteRef/>
      </w:r>
      <w:r>
        <w:rPr>
          <w:sz w:val="18"/>
        </w:rPr>
        <w:t>)</w:t>
      </w:r>
      <w:r>
        <w:rPr>
          <w:sz w:val="18"/>
        </w:rPr>
        <w:tab/>
      </w:r>
      <w:hyperlink r:id="rId8" w:history="1">
        <w:r>
          <w:rPr>
            <w:rStyle w:val="Hyperlink"/>
            <w:sz w:val="18"/>
          </w:rPr>
          <w:t>https://rural-vision.europa.eu/events/taking-action-tackle-rural-depopulation-2023-06-29_en</w:t>
        </w:r>
      </w:hyperlink>
      <w:r>
        <w:t xml:space="preserve"> </w:t>
      </w:r>
    </w:p>
  </w:footnote>
  <w:footnote w:id="16">
    <w:p w14:paraId="32778602" w14:textId="77777777" w:rsidR="00FD0C8E" w:rsidRPr="004E7450" w:rsidRDefault="00FD0C8E" w:rsidP="00FD0C8E">
      <w:pPr>
        <w:pStyle w:val="FootnoteText"/>
        <w:rPr>
          <w:rFonts w:asciiTheme="minorHAnsi" w:hAnsiTheme="minorHAnsi" w:cstheme="minorHAnsi"/>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sz w:val="18"/>
        </w:rPr>
        <w:tab/>
      </w:r>
      <w:hyperlink r:id="rId9" w:anchor="supporting-the-inclusion-of-migrants-in-rural-areas" w:history="1">
        <w:r>
          <w:rPr>
            <w:rStyle w:val="Hyperlink"/>
            <w:sz w:val="18"/>
          </w:rPr>
          <w:t>https://rural-vision.europa.eu/action-plan/resilient_en#supporting-the-inclusion-of-migrants-in-rural-areas</w:t>
        </w:r>
      </w:hyperlink>
      <w:r>
        <w:rPr>
          <w:rFonts w:asciiTheme="minorHAnsi" w:hAnsiTheme="minorHAnsi"/>
          <w:sz w:val="18"/>
        </w:rPr>
        <w:t xml:space="preserve"> </w:t>
      </w:r>
    </w:p>
  </w:footnote>
  <w:footnote w:id="17">
    <w:p w14:paraId="2E5CD863" w14:textId="77777777"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)COM (2023) 31 final</w:t>
      </w:r>
    </w:p>
  </w:footnote>
  <w:footnote w:id="18">
    <w:p w14:paraId="3AE629C1" w14:textId="77777777"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 xml:space="preserve">)  </w:t>
      </w:r>
      <w:hyperlink r:id="rId10" w:history="1">
        <w:r>
          <w:rPr>
            <w:rStyle w:val="Hyperlink"/>
            <w:sz w:val="18"/>
          </w:rPr>
          <w:t>https://observatory.rural-vision.europa.eu/</w:t>
        </w:r>
      </w:hyperlink>
      <w:r>
        <w:rPr>
          <w:sz w:val="18"/>
        </w:rPr>
        <w:t xml:space="preserve"> </w:t>
      </w:r>
    </w:p>
  </w:footnote>
  <w:footnote w:id="19">
    <w:p w14:paraId="2ADC9826" w14:textId="5AA6B2D8"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w:t>
      </w:r>
      <w:r>
        <w:rPr>
          <w:sz w:val="18"/>
        </w:rPr>
        <w:tab/>
      </w:r>
      <w:hyperlink r:id="rId11" w:history="1">
        <w:r>
          <w:rPr>
            <w:rStyle w:val="Hyperlink"/>
            <w:sz w:val="18"/>
          </w:rPr>
          <w:t>https://observatory.rural-vision.europa.eu/thematic-analyses/functional-rural-areas?lng=en</w:t>
        </w:r>
      </w:hyperlink>
      <w:r>
        <w:rPr>
          <w:sz w:val="18"/>
        </w:rPr>
        <w:t xml:space="preserve"> </w:t>
      </w:r>
    </w:p>
  </w:footnote>
  <w:footnote w:id="20">
    <w:p w14:paraId="6BC5A4C5" w14:textId="3CFF43EC" w:rsidR="70E0E1D5" w:rsidRPr="002C1CCE" w:rsidRDefault="009F28B9" w:rsidP="70E0E1D5">
      <w:pPr>
        <w:pStyle w:val="FootnoteText"/>
        <w:rPr>
          <w:sz w:val="18"/>
          <w:szCs w:val="18"/>
        </w:rPr>
      </w:pPr>
      <w:r>
        <w:rPr>
          <w:sz w:val="18"/>
        </w:rPr>
        <w:t>(</w:t>
      </w:r>
      <w:r>
        <w:rPr>
          <w:rStyle w:val="FootnoteReference"/>
          <w:sz w:val="18"/>
          <w:szCs w:val="18"/>
        </w:rPr>
        <w:footnoteRef/>
      </w:r>
      <w:r>
        <w:rPr>
          <w:sz w:val="18"/>
        </w:rPr>
        <w:t>)</w:t>
      </w:r>
      <w:r>
        <w:rPr>
          <w:color w:val="000000" w:themeColor="text1"/>
          <w:sz w:val="18"/>
        </w:rPr>
        <w:t>COM (2021) 219 final</w:t>
      </w:r>
    </w:p>
  </w:footnote>
  <w:footnote w:id="21">
    <w:p w14:paraId="184F17E6" w14:textId="27DD9937" w:rsidR="00F5500A" w:rsidRPr="002C1CCE" w:rsidRDefault="009F28B9" w:rsidP="00F5500A">
      <w:pPr>
        <w:pStyle w:val="FootnoteText"/>
        <w:rPr>
          <w:sz w:val="18"/>
          <w:szCs w:val="18"/>
        </w:rPr>
      </w:pPr>
      <w:r>
        <w:rPr>
          <w:sz w:val="18"/>
        </w:rPr>
        <w:t>(</w:t>
      </w:r>
      <w:r>
        <w:rPr>
          <w:rStyle w:val="FootnoteReference"/>
          <w:sz w:val="18"/>
          <w:szCs w:val="18"/>
        </w:rPr>
        <w:footnoteRef/>
      </w:r>
      <w:r>
        <w:rPr>
          <w:sz w:val="18"/>
        </w:rPr>
        <w:t>)</w:t>
      </w:r>
      <w:r>
        <w:rPr>
          <w:color w:val="000000" w:themeColor="text1"/>
          <w:sz w:val="18"/>
        </w:rPr>
        <w:t>COM (2021) 645 final</w:t>
      </w:r>
    </w:p>
  </w:footnote>
  <w:footnote w:id="22">
    <w:p w14:paraId="2D548F9F" w14:textId="7B4B9CB5" w:rsidR="00F5500A" w:rsidRPr="004E7450" w:rsidRDefault="009F28B9" w:rsidP="00F5500A">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color w:val="000000" w:themeColor="text1"/>
          <w:sz w:val="18"/>
        </w:rPr>
        <w:t>COM (2022) 34 final</w:t>
      </w:r>
    </w:p>
  </w:footnote>
  <w:footnote w:id="23">
    <w:p w14:paraId="2016A207" w14:textId="1EC7C1C5" w:rsidR="009E344A" w:rsidRPr="00852585" w:rsidRDefault="009F28B9" w:rsidP="009E344A">
      <w:pPr>
        <w:pStyle w:val="FootnoteText"/>
        <w:rPr>
          <w:sz w:val="18"/>
          <w:szCs w:val="18"/>
        </w:rPr>
      </w:pPr>
      <w:r>
        <w:rPr>
          <w:sz w:val="18"/>
        </w:rPr>
        <w:t>(</w:t>
      </w:r>
      <w:r>
        <w:rPr>
          <w:rStyle w:val="FootnoteReference"/>
          <w:sz w:val="18"/>
          <w:szCs w:val="18"/>
        </w:rPr>
        <w:footnoteRef/>
      </w:r>
      <w:r>
        <w:rPr>
          <w:sz w:val="18"/>
        </w:rPr>
        <w:t xml:space="preserve">)Togra le haghaidh Treoir Réime athbhreithnithe maidir le dramhaíl </w:t>
      </w:r>
      <w:r>
        <w:rPr>
          <w:color w:val="000000" w:themeColor="text1"/>
          <w:sz w:val="18"/>
        </w:rPr>
        <w:t>COM (2023) 420 final agus togra le haghaidh Treoir maidir le gnó san Eoraip: creat le haghaidh cánachas ioncaim (BEFIT) COM (2023) 532 final</w:t>
      </w:r>
    </w:p>
  </w:footnote>
  <w:footnote w:id="24">
    <w:p w14:paraId="1F52A32A" w14:textId="2E2F3075"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t>Parlaimint na hEorpa (PE), Coiste na Réigiún (CnaR), Coiste Eacnamaíoch agus Sóisialta na hEorpa (CESE), Uachtaránacht Chomhairle an Aontais Eorpaigh (nó trí Uachtaránacht ar an nGrúpa um Chomhordú an Chomhshocraithe um an Tuath).</w:t>
      </w:r>
    </w:p>
  </w:footnote>
  <w:footnote w:id="25">
    <w:p w14:paraId="404A33B6"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)Comhlachas Eorpach LEADER um Fhorbairt Tuaithe (ELARD), Comhghuaillíocht na gComhphobal Tuaithe Eorpach (ERCA) agus Comhpháirtíocht don Eoraip Tuaithe (PREPARE).</w:t>
      </w:r>
    </w:p>
  </w:footnote>
  <w:footnote w:id="26">
    <w:p w14:paraId="79AEA275"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r>
      <w:hyperlink r:id="rId12" w:history="1">
        <w:r>
          <w:rPr>
            <w:rStyle w:val="Hyperlink"/>
            <w:sz w:val="18"/>
          </w:rPr>
          <w:t>https://agriculture.ec.europa.eu/system/files/2022-07/rural-pact-proposal_en.pdf</w:t>
        </w:r>
      </w:hyperlink>
      <w:r>
        <w:rPr>
          <w:sz w:val="18"/>
        </w:rPr>
        <w:t xml:space="preserve"> </w:t>
      </w:r>
    </w:p>
  </w:footnote>
  <w:footnote w:id="27">
    <w:p w14:paraId="5D5B3D3C" w14:textId="77777777" w:rsidR="00CB760F" w:rsidRPr="002C1CCE" w:rsidRDefault="00CB760F" w:rsidP="00CB760F">
      <w:pPr>
        <w:pStyle w:val="FootnoteText"/>
        <w:rPr>
          <w:sz w:val="18"/>
          <w:szCs w:val="18"/>
        </w:rPr>
      </w:pPr>
      <w:r>
        <w:rPr>
          <w:sz w:val="18"/>
        </w:rPr>
        <w:t>(</w:t>
      </w:r>
      <w:r>
        <w:rPr>
          <w:rStyle w:val="FootnoteReference"/>
          <w:sz w:val="18"/>
          <w:szCs w:val="18"/>
        </w:rPr>
        <w:footnoteRef/>
      </w:r>
      <w:r>
        <w:rPr>
          <w:sz w:val="18"/>
        </w:rPr>
        <w:t>)</w:t>
      </w:r>
      <w:r>
        <w:rPr>
          <w:sz w:val="18"/>
        </w:rPr>
        <w:tab/>
      </w:r>
      <w:hyperlink r:id="rId13" w:history="1">
        <w:r>
          <w:rPr>
            <w:rStyle w:val="Hyperlink"/>
            <w:sz w:val="18"/>
          </w:rPr>
          <w:t>https://ruralpact.rural-vision.europa.eu</w:t>
        </w:r>
      </w:hyperlink>
      <w:r>
        <w:rPr>
          <w:sz w:val="18"/>
        </w:rPr>
        <w:t xml:space="preserve"> </w:t>
      </w:r>
    </w:p>
  </w:footnote>
  <w:footnote w:id="28">
    <w:p w14:paraId="750DE988" w14:textId="22256125" w:rsidR="000E5B7B" w:rsidRPr="008F24C6" w:rsidRDefault="00EF4497" w:rsidP="000E5B7B">
      <w:pPr>
        <w:pStyle w:val="FootnoteText"/>
      </w:pPr>
      <w:r>
        <w:rPr>
          <w:sz w:val="18"/>
        </w:rPr>
        <w:t>(</w:t>
      </w:r>
      <w:r>
        <w:rPr>
          <w:rStyle w:val="FootnoteReference"/>
          <w:sz w:val="18"/>
          <w:szCs w:val="18"/>
        </w:rPr>
        <w:footnoteRef/>
      </w:r>
      <w:r>
        <w:rPr>
          <w:sz w:val="18"/>
        </w:rPr>
        <w:t>)</w:t>
      </w:r>
      <w:r>
        <w:rPr>
          <w:sz w:val="18"/>
        </w:rPr>
        <w:tab/>
      </w:r>
      <w:hyperlink r:id="rId14" w:history="1">
        <w:r>
          <w:rPr>
            <w:rStyle w:val="Hyperlink"/>
            <w:sz w:val="18"/>
          </w:rPr>
          <w:t>https://ruralpact.rural-vision.europa.eu/events/all_en</w:t>
        </w:r>
      </w:hyperlink>
    </w:p>
  </w:footnote>
  <w:footnote w:id="29">
    <w:p w14:paraId="642317BA" w14:textId="77777777" w:rsidR="00F139EB" w:rsidRPr="002C1CCE" w:rsidRDefault="00F139EB" w:rsidP="00F139EB">
      <w:pPr>
        <w:pStyle w:val="FootnoteText"/>
        <w:rPr>
          <w:sz w:val="18"/>
          <w:szCs w:val="18"/>
        </w:rPr>
      </w:pPr>
      <w:r>
        <w:rPr>
          <w:sz w:val="18"/>
        </w:rPr>
        <w:t>(</w:t>
      </w:r>
      <w:r>
        <w:rPr>
          <w:rStyle w:val="FootnoteReference"/>
          <w:sz w:val="18"/>
          <w:szCs w:val="18"/>
        </w:rPr>
        <w:footnoteRef/>
      </w:r>
      <w:r>
        <w:rPr>
          <w:sz w:val="18"/>
        </w:rPr>
        <w:t>)</w:t>
      </w:r>
      <w:r>
        <w:rPr>
          <w:sz w:val="18"/>
        </w:rPr>
        <w:tab/>
        <w:t xml:space="preserve"> </w:t>
      </w:r>
      <w:hyperlink r:id="rId15" w:history="1">
        <w:r>
          <w:rPr>
            <w:rStyle w:val="Hyperlink"/>
            <w:sz w:val="18"/>
          </w:rPr>
          <w:t>https://ruralpact.rural-vision.europa.eu/commitments_en</w:t>
        </w:r>
      </w:hyperlink>
      <w:r>
        <w:rPr>
          <w:sz w:val="18"/>
        </w:rPr>
        <w:t xml:space="preserve"> </w:t>
      </w:r>
    </w:p>
  </w:footnote>
  <w:footnote w:id="30">
    <w:p w14:paraId="04CF63EB" w14:textId="07C34823" w:rsidR="005541A8" w:rsidRPr="004E7450" w:rsidRDefault="005541A8">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)Léiríonn na heilimintí i Roinn 3.1 agus i Roinn 3.2 rún an Choimisiúin tráth a ghlactha, a bhféadfadh sé go gcaithfí é a athbhreithniú i bhfianaise na</w:t>
      </w:r>
      <w:r w:rsidR="00C14795">
        <w:rPr>
          <w:sz w:val="18"/>
        </w:rPr>
        <w:t xml:space="preserve"> n</w:t>
      </w:r>
      <w:r w:rsidR="00C14795">
        <w:rPr>
          <w:sz w:val="18"/>
        </w:rPr>
        <w:noBreakHyphen/>
      </w:r>
      <w:r>
        <w:rPr>
          <w:sz w:val="18"/>
        </w:rPr>
        <w:t>acmhainní atá ar fáil lena gcur chun feidhme.</w:t>
      </w:r>
    </w:p>
  </w:footnote>
  <w:footnote w:id="31">
    <w:p w14:paraId="2338EB84" w14:textId="77777777" w:rsidR="00BE1182" w:rsidRPr="002C1CCE" w:rsidRDefault="00BE1182" w:rsidP="00BE1182">
      <w:pPr>
        <w:pStyle w:val="FootnoteText"/>
        <w:rPr>
          <w:sz w:val="18"/>
          <w:szCs w:val="18"/>
        </w:rPr>
      </w:pPr>
      <w:r>
        <w:rPr>
          <w:sz w:val="18"/>
        </w:rPr>
        <w:t>(</w:t>
      </w:r>
      <w:r>
        <w:rPr>
          <w:rStyle w:val="FootnoteReference"/>
          <w:sz w:val="18"/>
          <w:szCs w:val="18"/>
        </w:rPr>
        <w:footnoteRef/>
      </w:r>
      <w:r>
        <w:rPr>
          <w:sz w:val="18"/>
        </w:rPr>
        <w:t>)</w:t>
      </w:r>
      <w:r>
        <w:rPr>
          <w:sz w:val="18"/>
        </w:rPr>
        <w:tab/>
      </w:r>
      <w:hyperlink r:id="rId16" w:history="1">
        <w:r>
          <w:rPr>
            <w:rStyle w:val="Hyperlink"/>
            <w:sz w:val="18"/>
          </w:rPr>
          <w:t>https://ec.europa.eu/enrd/enrd-thematic-work/long-term-rural-vision/TG-rural-proofing_en_en.html</w:t>
        </w:r>
      </w:hyperlink>
      <w:r>
        <w:rPr>
          <w:sz w:val="18"/>
        </w:rPr>
        <w:t xml:space="preserve"> </w:t>
      </w:r>
    </w:p>
  </w:footnote>
  <w:footnote w:id="32">
    <w:p w14:paraId="59AFE2D2" w14:textId="423D4D8B" w:rsidR="00D81C29" w:rsidRPr="0097755D" w:rsidRDefault="00D81C29">
      <w:pPr>
        <w:pStyle w:val="FootnoteText"/>
      </w:pPr>
      <w:r>
        <w:rPr>
          <w:sz w:val="18"/>
        </w:rPr>
        <w:t>(</w:t>
      </w:r>
      <w:r>
        <w:rPr>
          <w:rStyle w:val="FootnoteReference"/>
          <w:sz w:val="18"/>
          <w:szCs w:val="18"/>
        </w:rPr>
        <w:footnoteRef/>
      </w:r>
      <w:r>
        <w:rPr>
          <w:sz w:val="18"/>
        </w:rPr>
        <w:t>)</w:t>
      </w:r>
      <w:r>
        <w:rPr>
          <w:sz w:val="18"/>
        </w:rPr>
        <w:tab/>
        <w:t xml:space="preserve">Comhairle an Aontais Eorpaigh, </w:t>
      </w:r>
      <w:r>
        <w:rPr>
          <w:i/>
          <w:sz w:val="18"/>
        </w:rPr>
        <w:t>Conclúidí maidir le todhchaí an bheartais chomhtháthaithe</w:t>
      </w:r>
      <w:r>
        <w:rPr>
          <w:sz w:val="18"/>
        </w:rPr>
        <w:t>, 16230/23, mí na Samhna 2023.</w:t>
      </w:r>
    </w:p>
  </w:footnote>
  <w:footnote w:id="33">
    <w:p w14:paraId="4B9D7126" w14:textId="465B5ED0" w:rsidR="005765E5" w:rsidRPr="004E7450" w:rsidRDefault="005765E5" w:rsidP="005765E5">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r>
      <w:hyperlink r:id="rId17" w:history="1">
        <w:r>
          <w:rPr>
            <w:rStyle w:val="Hyperlink"/>
            <w:sz w:val="18"/>
          </w:rPr>
          <w:t>https://ruralpact.rural-vision.europa.eu/publications/making-rural-pact-happen-member-states_en</w:t>
        </w:r>
      </w:hyperlink>
    </w:p>
  </w:footnote>
  <w:footnote w:id="34">
    <w:p w14:paraId="720A96FE" w14:textId="77777777" w:rsidR="009929FC" w:rsidRPr="002C1CCE" w:rsidRDefault="009929FC" w:rsidP="009929FC">
      <w:pPr>
        <w:pStyle w:val="FootnoteText"/>
        <w:rPr>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rFonts w:asciiTheme="minorHAnsi" w:hAnsiTheme="minorHAnsi"/>
          <w:sz w:val="18"/>
        </w:rPr>
        <w:tab/>
      </w:r>
      <w:r>
        <w:rPr>
          <w:sz w:val="18"/>
        </w:rPr>
        <w:t xml:space="preserve">Coiste na Réigiún, </w:t>
      </w:r>
      <w:r>
        <w:rPr>
          <w:i/>
          <w:sz w:val="18"/>
        </w:rPr>
        <w:t>Tuairim maidir leis an bhfís fhadtéarmach le haghaidh cheantair thuaithe an Aontais</w:t>
      </w:r>
      <w:r>
        <w:rPr>
          <w:sz w:val="18"/>
        </w:rPr>
        <w:t xml:space="preserve">, NAT-VII/021, 2022; Coiste na Réigiún, </w:t>
      </w:r>
      <w:r>
        <w:rPr>
          <w:i/>
          <w:sz w:val="18"/>
        </w:rPr>
        <w:t>Spriocanna agus uirlisí le haghaidh chun Ceantair Chliste a dhéanamh de Cheantair Thuaithe na hEorpa</w:t>
      </w:r>
      <w:r>
        <w:rPr>
          <w:sz w:val="18"/>
        </w:rPr>
        <w:t>, NAT-VII/030; agus Tuairim ó Choiste Eacnamaíoch agus Sóisialta na hEorpa: Fís fhadtéarmach le haghaidh cheantair thuaithe an Aontais (IO 2022/C 290/22)</w:t>
      </w:r>
    </w:p>
  </w:footnote>
  <w:footnote w:id="35">
    <w:p w14:paraId="1B4F8676" w14:textId="7777777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Parlaimint na hEorpa, </w:t>
      </w:r>
      <w:r>
        <w:rPr>
          <w:i/>
          <w:sz w:val="18"/>
        </w:rPr>
        <w:t>Tuarascáil ar an bhfís fhadtéarmach le haghaidh cheantair thuaithe an Aontais</w:t>
      </w:r>
      <w:r>
        <w:rPr>
          <w:sz w:val="18"/>
        </w:rPr>
        <w:t xml:space="preserve">, 2021/2254(INI) </w:t>
      </w:r>
    </w:p>
  </w:footnote>
  <w:footnote w:id="36">
    <w:p w14:paraId="54E61DD4" w14:textId="3A511E3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Coiste Pharlaimint na hEorpa um Fhorbairt Réigiúnach, </w:t>
      </w:r>
      <w:r>
        <w:rPr>
          <w:i/>
          <w:sz w:val="18"/>
        </w:rPr>
        <w:t>Tuarascáil ar chur chun feidhme na forbartha críochaí (Rialachán na bhForálacha Coiteanna, Teideal III, Caibidil II) agus a chur i bhfeidhm i gClár Oibre Críochach an Aontais Eorpaigh 2030</w:t>
      </w:r>
      <w:r>
        <w:rPr>
          <w:sz w:val="18"/>
        </w:rPr>
        <w:t>, 2023/2048(INI)</w:t>
      </w:r>
    </w:p>
  </w:footnote>
  <w:footnote w:id="37">
    <w:p w14:paraId="1B133A5D" w14:textId="7816795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Comhairle an Aontais Eorpaigh, </w:t>
      </w:r>
      <w:r>
        <w:rPr>
          <w:i/>
          <w:sz w:val="18"/>
        </w:rPr>
        <w:t>Conclúidí maidir leis an bhfís fhadtéarmach le haghaidh cheantair thuaithe an Aontais</w:t>
      </w:r>
      <w:r>
        <w:rPr>
          <w:sz w:val="18"/>
        </w:rPr>
        <w:t>, 15252/23, 2023</w:t>
      </w:r>
    </w:p>
  </w:footnote>
  <w:footnote w:id="38">
    <w:p w14:paraId="4BB2CE49" w14:textId="7777777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Comhdháil maidir leis an gComhshocrú um an Tuath sa Bhruiséil (an 15-16 Meitheamh 2022): </w:t>
      </w:r>
      <w:hyperlink r:id="rId18" w:history="1">
        <w:r>
          <w:rPr>
            <w:rStyle w:val="Hyperlink"/>
            <w:sz w:val="18"/>
          </w:rPr>
          <w:t>https://rural-vision.europa.eu/events/rural-pact-conference-2022-06-15_en</w:t>
        </w:r>
      </w:hyperlink>
      <w:r>
        <w:rPr>
          <w:sz w:val="18"/>
        </w:rPr>
        <w:t xml:space="preserve">, Comhdháil an Chomhshocraithe um an Tuath sa tSualainn (an 3-4 Bealtaine 2023): </w:t>
      </w:r>
      <w:hyperlink r:id="rId19" w:history="1">
        <w:r>
          <w:rPr>
            <w:rStyle w:val="Hyperlink"/>
            <w:sz w:val="18"/>
          </w:rPr>
          <w:t>https://rural-vision.europa.eu/events/rural-pact-conference-sweden-2023-05-03_en</w:t>
        </w:r>
      </w:hyperlink>
      <w:r>
        <w:rPr>
          <w:sz w:val="18"/>
        </w:rPr>
        <w:t xml:space="preserve"> agus Fóram Beartais Ardleibhéil sa Spáinn (an 27-29 Meán Fómhair 2023): </w:t>
      </w:r>
      <w:hyperlink r:id="rId20" w:history="1">
        <w:r>
          <w:rPr>
            <w:rStyle w:val="Hyperlink"/>
            <w:sz w:val="18"/>
          </w:rPr>
          <w:t>https://rural-vision.europa.eu/events/shaping-future-rural-areas-2023-09-27_en</w:t>
        </w:r>
      </w:hyperlink>
      <w:r>
        <w:rPr>
          <w:rStyle w:val="Hyperlink"/>
          <w:sz w:val="18"/>
        </w:rPr>
        <w:t xml:space="preserve"> </w:t>
      </w:r>
    </w:p>
  </w:footnote>
  <w:footnote w:id="39">
    <w:p w14:paraId="25A0B1D2" w14:textId="1000B5E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1" w:history="1">
        <w:r>
          <w:rPr>
            <w:rStyle w:val="Hyperlink"/>
            <w:sz w:val="18"/>
          </w:rPr>
          <w:t>https://ruralpact.rural-vision.europa.eu/RPCG_en</w:t>
        </w:r>
      </w:hyperlink>
      <w:r>
        <w:rPr>
          <w:sz w:val="18"/>
        </w:rPr>
        <w:t xml:space="preserve">  </w:t>
      </w:r>
    </w:p>
  </w:footnote>
  <w:footnote w:id="40">
    <w:p w14:paraId="20D27CF7" w14:textId="77777777" w:rsidR="00FC785F" w:rsidRPr="002C1CCE" w:rsidRDefault="00FC785F">
      <w:pPr>
        <w:pStyle w:val="FootnoteText"/>
        <w:rPr>
          <w:sz w:val="18"/>
          <w:szCs w:val="18"/>
        </w:rPr>
      </w:pPr>
      <w:r>
        <w:rPr>
          <w:sz w:val="18"/>
        </w:rPr>
        <w:t>(</w:t>
      </w:r>
      <w:r>
        <w:rPr>
          <w:rStyle w:val="FootnoteReference"/>
          <w:sz w:val="18"/>
          <w:szCs w:val="18"/>
        </w:rPr>
        <w:footnoteRef/>
      </w:r>
      <w:r>
        <w:rPr>
          <w:sz w:val="18"/>
        </w:rPr>
        <w:t>)</w:t>
      </w:r>
      <w:r>
        <w:rPr>
          <w:sz w:val="18"/>
        </w:rPr>
        <w:tab/>
        <w:t xml:space="preserve">Saotharlann beartais maidir le gníomhaíocht a dhéanamh chun dul i ngleic le dídhaonrú na tuaithe (mí an Mheithimh 2023), </w:t>
      </w:r>
      <w:hyperlink r:id="rId22" w:history="1">
        <w:r>
          <w:rPr>
            <w:rStyle w:val="Hyperlink"/>
            <w:sz w:val="18"/>
          </w:rPr>
          <w:t>https://rural-vision.europa.eu/events/taking-action-tackle-rural-depopulation-2023-06-29_en</w:t>
        </w:r>
      </w:hyperlink>
      <w:r>
        <w:rPr>
          <w:sz w:val="18"/>
        </w:rPr>
        <w:t xml:space="preserve"> agus Saotharlann bheartais maidir le cistí an Aontais lena réitítear an bealach d’fhís na tuaithe (mí na Nollag 2023), </w:t>
      </w:r>
      <w:hyperlink r:id="rId23" w:history="1">
        <w:r>
          <w:rPr>
            <w:rStyle w:val="Hyperlink"/>
            <w:sz w:val="18"/>
          </w:rPr>
          <w:t>https://ruralpact.rural-vision.europa.eu/events/eu-funds-paving-way-rural-vision_en</w:t>
        </w:r>
      </w:hyperlink>
    </w:p>
  </w:footnote>
  <w:footnote w:id="41">
    <w:p w14:paraId="4610C1A2" w14:textId="2058AB2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Parlaimint Eorpach na Tuaithe </w:t>
      </w:r>
      <w:r>
        <w:rPr>
          <w:i/>
          <w:sz w:val="18"/>
        </w:rPr>
        <w:t>Rural people’s declaration of Kielce</w:t>
      </w:r>
      <w:r>
        <w:rPr>
          <w:sz w:val="18"/>
        </w:rPr>
        <w:t>, 2022</w:t>
      </w:r>
    </w:p>
  </w:footnote>
  <w:footnote w:id="42">
    <w:p w14:paraId="0BE13CA5" w14:textId="1AD5945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4" w:history="1">
        <w:r>
          <w:rPr>
            <w:rStyle w:val="Hyperlink"/>
            <w:sz w:val="18"/>
          </w:rPr>
          <w:t>http://elard.eu/wp-content/uploads/2023/01/European-Rural_Parliament-Manifesto-Final-2022-1.pdf</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571B" w14:textId="77777777" w:rsidR="00D0545B" w:rsidRPr="00D0545B" w:rsidRDefault="00D0545B" w:rsidP="00D0545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4D10" w14:textId="77777777" w:rsidR="00D0545B" w:rsidRPr="00D0545B" w:rsidRDefault="00D0545B" w:rsidP="00D0545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B8F8" w14:textId="77777777" w:rsidR="00D0545B" w:rsidRPr="00D0545B" w:rsidRDefault="00D0545B" w:rsidP="00D0545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0EF2" w14:textId="77777777" w:rsidR="002517CA" w:rsidRDefault="002517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0BD4" w14:textId="77777777" w:rsidR="002517CA" w:rsidRDefault="00251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3CB5" w14:textId="77777777" w:rsidR="002517CA" w:rsidRDefault="0025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4F"/>
    <w:multiLevelType w:val="hybridMultilevel"/>
    <w:tmpl w:val="EDC6531E"/>
    <w:lvl w:ilvl="0" w:tplc="E01AE12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42AD2"/>
    <w:multiLevelType w:val="hybridMultilevel"/>
    <w:tmpl w:val="EF2E6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FD57C4"/>
    <w:multiLevelType w:val="hybridMultilevel"/>
    <w:tmpl w:val="E1DC4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87016"/>
    <w:multiLevelType w:val="hybridMultilevel"/>
    <w:tmpl w:val="FFFFFFFF"/>
    <w:lvl w:ilvl="0" w:tplc="36B4EF86">
      <w:start w:val="1"/>
      <w:numFmt w:val="bullet"/>
      <w:lvlText w:val="-"/>
      <w:lvlJc w:val="left"/>
      <w:pPr>
        <w:ind w:left="720" w:hanging="360"/>
      </w:pPr>
      <w:rPr>
        <w:rFonts w:ascii="Symbol" w:hAnsi="Symbol" w:hint="default"/>
      </w:rPr>
    </w:lvl>
    <w:lvl w:ilvl="1" w:tplc="704C6BEC">
      <w:start w:val="1"/>
      <w:numFmt w:val="bullet"/>
      <w:lvlText w:val="o"/>
      <w:lvlJc w:val="left"/>
      <w:pPr>
        <w:ind w:left="1440" w:hanging="360"/>
      </w:pPr>
      <w:rPr>
        <w:rFonts w:ascii="Courier New" w:hAnsi="Courier New" w:hint="default"/>
      </w:rPr>
    </w:lvl>
    <w:lvl w:ilvl="2" w:tplc="C9986456">
      <w:start w:val="1"/>
      <w:numFmt w:val="bullet"/>
      <w:lvlText w:val=""/>
      <w:lvlJc w:val="left"/>
      <w:pPr>
        <w:ind w:left="2160" w:hanging="360"/>
      </w:pPr>
      <w:rPr>
        <w:rFonts w:ascii="Wingdings" w:hAnsi="Wingdings" w:hint="default"/>
      </w:rPr>
    </w:lvl>
    <w:lvl w:ilvl="3" w:tplc="9BC082FA">
      <w:start w:val="1"/>
      <w:numFmt w:val="bullet"/>
      <w:lvlText w:val=""/>
      <w:lvlJc w:val="left"/>
      <w:pPr>
        <w:ind w:left="2880" w:hanging="360"/>
      </w:pPr>
      <w:rPr>
        <w:rFonts w:ascii="Symbol" w:hAnsi="Symbol" w:hint="default"/>
      </w:rPr>
    </w:lvl>
    <w:lvl w:ilvl="4" w:tplc="387AFB14">
      <w:start w:val="1"/>
      <w:numFmt w:val="bullet"/>
      <w:lvlText w:val="o"/>
      <w:lvlJc w:val="left"/>
      <w:pPr>
        <w:ind w:left="3600" w:hanging="360"/>
      </w:pPr>
      <w:rPr>
        <w:rFonts w:ascii="Courier New" w:hAnsi="Courier New" w:hint="default"/>
      </w:rPr>
    </w:lvl>
    <w:lvl w:ilvl="5" w:tplc="B0EE4534">
      <w:start w:val="1"/>
      <w:numFmt w:val="bullet"/>
      <w:lvlText w:val=""/>
      <w:lvlJc w:val="left"/>
      <w:pPr>
        <w:ind w:left="4320" w:hanging="360"/>
      </w:pPr>
      <w:rPr>
        <w:rFonts w:ascii="Wingdings" w:hAnsi="Wingdings" w:hint="default"/>
      </w:rPr>
    </w:lvl>
    <w:lvl w:ilvl="6" w:tplc="5400E1D4">
      <w:start w:val="1"/>
      <w:numFmt w:val="bullet"/>
      <w:lvlText w:val=""/>
      <w:lvlJc w:val="left"/>
      <w:pPr>
        <w:ind w:left="5040" w:hanging="360"/>
      </w:pPr>
      <w:rPr>
        <w:rFonts w:ascii="Symbol" w:hAnsi="Symbol" w:hint="default"/>
      </w:rPr>
    </w:lvl>
    <w:lvl w:ilvl="7" w:tplc="FDE611EE">
      <w:start w:val="1"/>
      <w:numFmt w:val="bullet"/>
      <w:lvlText w:val="o"/>
      <w:lvlJc w:val="left"/>
      <w:pPr>
        <w:ind w:left="5760" w:hanging="360"/>
      </w:pPr>
      <w:rPr>
        <w:rFonts w:ascii="Courier New" w:hAnsi="Courier New" w:hint="default"/>
      </w:rPr>
    </w:lvl>
    <w:lvl w:ilvl="8" w:tplc="171E566E">
      <w:start w:val="1"/>
      <w:numFmt w:val="bullet"/>
      <w:lvlText w:val=""/>
      <w:lvlJc w:val="left"/>
      <w:pPr>
        <w:ind w:left="6480" w:hanging="360"/>
      </w:pPr>
      <w:rPr>
        <w:rFonts w:ascii="Wingdings" w:hAnsi="Wingdings" w:hint="default"/>
      </w:rPr>
    </w:lvl>
  </w:abstractNum>
  <w:abstractNum w:abstractNumId="4" w15:restartNumberingAfterBreak="0">
    <w:nsid w:val="0866D6FA"/>
    <w:multiLevelType w:val="hybridMultilevel"/>
    <w:tmpl w:val="FFFFFFFF"/>
    <w:lvl w:ilvl="0" w:tplc="08FAB7D8">
      <w:start w:val="1"/>
      <w:numFmt w:val="bullet"/>
      <w:lvlText w:val=""/>
      <w:lvlJc w:val="left"/>
      <w:pPr>
        <w:ind w:left="720" w:hanging="360"/>
      </w:pPr>
      <w:rPr>
        <w:rFonts w:ascii="Symbol" w:hAnsi="Symbol" w:hint="default"/>
      </w:rPr>
    </w:lvl>
    <w:lvl w:ilvl="1" w:tplc="83443270">
      <w:start w:val="1"/>
      <w:numFmt w:val="bullet"/>
      <w:lvlText w:val="o"/>
      <w:lvlJc w:val="left"/>
      <w:pPr>
        <w:ind w:left="1440" w:hanging="360"/>
      </w:pPr>
      <w:rPr>
        <w:rFonts w:ascii="&quot;Courier New&quot;" w:hAnsi="&quot;Courier New&quot;" w:hint="default"/>
      </w:rPr>
    </w:lvl>
    <w:lvl w:ilvl="2" w:tplc="821864C2">
      <w:start w:val="1"/>
      <w:numFmt w:val="bullet"/>
      <w:lvlText w:val=""/>
      <w:lvlJc w:val="left"/>
      <w:pPr>
        <w:ind w:left="2160" w:hanging="360"/>
      </w:pPr>
      <w:rPr>
        <w:rFonts w:ascii="Wingdings" w:hAnsi="Wingdings" w:hint="default"/>
      </w:rPr>
    </w:lvl>
    <w:lvl w:ilvl="3" w:tplc="BE7EA134">
      <w:start w:val="1"/>
      <w:numFmt w:val="bullet"/>
      <w:lvlText w:val=""/>
      <w:lvlJc w:val="left"/>
      <w:pPr>
        <w:ind w:left="2880" w:hanging="360"/>
      </w:pPr>
      <w:rPr>
        <w:rFonts w:ascii="Symbol" w:hAnsi="Symbol" w:hint="default"/>
      </w:rPr>
    </w:lvl>
    <w:lvl w:ilvl="4" w:tplc="F9B6889C">
      <w:start w:val="1"/>
      <w:numFmt w:val="bullet"/>
      <w:lvlText w:val="o"/>
      <w:lvlJc w:val="left"/>
      <w:pPr>
        <w:ind w:left="3600" w:hanging="360"/>
      </w:pPr>
      <w:rPr>
        <w:rFonts w:ascii="Courier New" w:hAnsi="Courier New" w:hint="default"/>
      </w:rPr>
    </w:lvl>
    <w:lvl w:ilvl="5" w:tplc="2C729DAC">
      <w:start w:val="1"/>
      <w:numFmt w:val="bullet"/>
      <w:lvlText w:val=""/>
      <w:lvlJc w:val="left"/>
      <w:pPr>
        <w:ind w:left="4320" w:hanging="360"/>
      </w:pPr>
      <w:rPr>
        <w:rFonts w:ascii="Wingdings" w:hAnsi="Wingdings" w:hint="default"/>
      </w:rPr>
    </w:lvl>
    <w:lvl w:ilvl="6" w:tplc="791E1286">
      <w:start w:val="1"/>
      <w:numFmt w:val="bullet"/>
      <w:lvlText w:val=""/>
      <w:lvlJc w:val="left"/>
      <w:pPr>
        <w:ind w:left="5040" w:hanging="360"/>
      </w:pPr>
      <w:rPr>
        <w:rFonts w:ascii="Symbol" w:hAnsi="Symbol" w:hint="default"/>
      </w:rPr>
    </w:lvl>
    <w:lvl w:ilvl="7" w:tplc="20F22810">
      <w:start w:val="1"/>
      <w:numFmt w:val="bullet"/>
      <w:lvlText w:val="o"/>
      <w:lvlJc w:val="left"/>
      <w:pPr>
        <w:ind w:left="5760" w:hanging="360"/>
      </w:pPr>
      <w:rPr>
        <w:rFonts w:ascii="Courier New" w:hAnsi="Courier New" w:hint="default"/>
      </w:rPr>
    </w:lvl>
    <w:lvl w:ilvl="8" w:tplc="75E2BFBA">
      <w:start w:val="1"/>
      <w:numFmt w:val="bullet"/>
      <w:lvlText w:val=""/>
      <w:lvlJc w:val="left"/>
      <w:pPr>
        <w:ind w:left="6480" w:hanging="360"/>
      </w:pPr>
      <w:rPr>
        <w:rFonts w:ascii="Wingdings" w:hAnsi="Wingdings" w:hint="default"/>
      </w:rPr>
    </w:lvl>
  </w:abstractNum>
  <w:abstractNum w:abstractNumId="5" w15:restartNumberingAfterBreak="0">
    <w:nsid w:val="09251182"/>
    <w:multiLevelType w:val="hybridMultilevel"/>
    <w:tmpl w:val="D8A6F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2900F7"/>
    <w:multiLevelType w:val="multilevel"/>
    <w:tmpl w:val="B85AC28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0CBD7282"/>
    <w:multiLevelType w:val="hybridMultilevel"/>
    <w:tmpl w:val="7E86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18163D"/>
    <w:multiLevelType w:val="hybridMultilevel"/>
    <w:tmpl w:val="7460E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FB7115"/>
    <w:multiLevelType w:val="multilevel"/>
    <w:tmpl w:val="6B1A1AC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B376498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0B8345"/>
    <w:multiLevelType w:val="multilevel"/>
    <w:tmpl w:val="DDFA734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62685D"/>
    <w:multiLevelType w:val="multilevel"/>
    <w:tmpl w:val="0E88C1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43D0A16"/>
    <w:multiLevelType w:val="multilevel"/>
    <w:tmpl w:val="45ECD8A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61612AD"/>
    <w:multiLevelType w:val="hybridMultilevel"/>
    <w:tmpl w:val="FFFFFFFF"/>
    <w:lvl w:ilvl="0" w:tplc="C5DAD7B8">
      <w:start w:val="1"/>
      <w:numFmt w:val="bullet"/>
      <w:lvlText w:val="-"/>
      <w:lvlJc w:val="left"/>
      <w:pPr>
        <w:ind w:left="720" w:hanging="360"/>
      </w:pPr>
      <w:rPr>
        <w:rFonts w:ascii="Symbol" w:hAnsi="Symbol" w:hint="default"/>
      </w:rPr>
    </w:lvl>
    <w:lvl w:ilvl="1" w:tplc="569AD7A0">
      <w:start w:val="1"/>
      <w:numFmt w:val="bullet"/>
      <w:lvlText w:val="o"/>
      <w:lvlJc w:val="left"/>
      <w:pPr>
        <w:ind w:left="1440" w:hanging="360"/>
      </w:pPr>
      <w:rPr>
        <w:rFonts w:ascii="Courier New" w:hAnsi="Courier New" w:hint="default"/>
      </w:rPr>
    </w:lvl>
    <w:lvl w:ilvl="2" w:tplc="A0D0DDA8">
      <w:start w:val="1"/>
      <w:numFmt w:val="bullet"/>
      <w:lvlText w:val=""/>
      <w:lvlJc w:val="left"/>
      <w:pPr>
        <w:ind w:left="2160" w:hanging="360"/>
      </w:pPr>
      <w:rPr>
        <w:rFonts w:ascii="Wingdings" w:hAnsi="Wingdings" w:hint="default"/>
      </w:rPr>
    </w:lvl>
    <w:lvl w:ilvl="3" w:tplc="16CAA8F2">
      <w:start w:val="1"/>
      <w:numFmt w:val="bullet"/>
      <w:lvlText w:val=""/>
      <w:lvlJc w:val="left"/>
      <w:pPr>
        <w:ind w:left="2880" w:hanging="360"/>
      </w:pPr>
      <w:rPr>
        <w:rFonts w:ascii="Symbol" w:hAnsi="Symbol" w:hint="default"/>
      </w:rPr>
    </w:lvl>
    <w:lvl w:ilvl="4" w:tplc="C5BA0048">
      <w:start w:val="1"/>
      <w:numFmt w:val="bullet"/>
      <w:lvlText w:val="o"/>
      <w:lvlJc w:val="left"/>
      <w:pPr>
        <w:ind w:left="3600" w:hanging="360"/>
      </w:pPr>
      <w:rPr>
        <w:rFonts w:ascii="Courier New" w:hAnsi="Courier New" w:hint="default"/>
      </w:rPr>
    </w:lvl>
    <w:lvl w:ilvl="5" w:tplc="2832797E">
      <w:start w:val="1"/>
      <w:numFmt w:val="bullet"/>
      <w:lvlText w:val=""/>
      <w:lvlJc w:val="left"/>
      <w:pPr>
        <w:ind w:left="4320" w:hanging="360"/>
      </w:pPr>
      <w:rPr>
        <w:rFonts w:ascii="Wingdings" w:hAnsi="Wingdings" w:hint="default"/>
      </w:rPr>
    </w:lvl>
    <w:lvl w:ilvl="6" w:tplc="4BF8CF16">
      <w:start w:val="1"/>
      <w:numFmt w:val="bullet"/>
      <w:lvlText w:val=""/>
      <w:lvlJc w:val="left"/>
      <w:pPr>
        <w:ind w:left="5040" w:hanging="360"/>
      </w:pPr>
      <w:rPr>
        <w:rFonts w:ascii="Symbol" w:hAnsi="Symbol" w:hint="default"/>
      </w:rPr>
    </w:lvl>
    <w:lvl w:ilvl="7" w:tplc="191A6166">
      <w:start w:val="1"/>
      <w:numFmt w:val="bullet"/>
      <w:lvlText w:val="o"/>
      <w:lvlJc w:val="left"/>
      <w:pPr>
        <w:ind w:left="5760" w:hanging="360"/>
      </w:pPr>
      <w:rPr>
        <w:rFonts w:ascii="Courier New" w:hAnsi="Courier New" w:hint="default"/>
      </w:rPr>
    </w:lvl>
    <w:lvl w:ilvl="8" w:tplc="F95ABE58">
      <w:start w:val="1"/>
      <w:numFmt w:val="bullet"/>
      <w:lvlText w:val=""/>
      <w:lvlJc w:val="left"/>
      <w:pPr>
        <w:ind w:left="6480" w:hanging="360"/>
      </w:pPr>
      <w:rPr>
        <w:rFonts w:ascii="Wingdings" w:hAnsi="Wingdings" w:hint="default"/>
      </w:rPr>
    </w:lvl>
  </w:abstractNum>
  <w:abstractNum w:abstractNumId="15" w15:restartNumberingAfterBreak="0">
    <w:nsid w:val="16B671FB"/>
    <w:multiLevelType w:val="hybridMultilevel"/>
    <w:tmpl w:val="FF224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2F0AC5"/>
    <w:multiLevelType w:val="multilevel"/>
    <w:tmpl w:val="1FF41DE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17984CC8"/>
    <w:multiLevelType w:val="hybridMultilevel"/>
    <w:tmpl w:val="C6DC5DDE"/>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93CB8DF"/>
    <w:multiLevelType w:val="hybridMultilevel"/>
    <w:tmpl w:val="FFFFFFFF"/>
    <w:lvl w:ilvl="0" w:tplc="6C78D40E">
      <w:start w:val="1"/>
      <w:numFmt w:val="bullet"/>
      <w:lvlText w:val="-"/>
      <w:lvlJc w:val="left"/>
      <w:pPr>
        <w:ind w:left="720" w:hanging="360"/>
      </w:pPr>
      <w:rPr>
        <w:rFonts w:ascii="Symbol" w:hAnsi="Symbol" w:hint="default"/>
      </w:rPr>
    </w:lvl>
    <w:lvl w:ilvl="1" w:tplc="9BF0D17C">
      <w:start w:val="1"/>
      <w:numFmt w:val="bullet"/>
      <w:lvlText w:val="o"/>
      <w:lvlJc w:val="left"/>
      <w:pPr>
        <w:ind w:left="1440" w:hanging="360"/>
      </w:pPr>
      <w:rPr>
        <w:rFonts w:ascii="Courier New" w:hAnsi="Courier New" w:hint="default"/>
      </w:rPr>
    </w:lvl>
    <w:lvl w:ilvl="2" w:tplc="2986794E">
      <w:start w:val="1"/>
      <w:numFmt w:val="bullet"/>
      <w:lvlText w:val=""/>
      <w:lvlJc w:val="left"/>
      <w:pPr>
        <w:ind w:left="2160" w:hanging="360"/>
      </w:pPr>
      <w:rPr>
        <w:rFonts w:ascii="Wingdings" w:hAnsi="Wingdings" w:hint="default"/>
      </w:rPr>
    </w:lvl>
    <w:lvl w:ilvl="3" w:tplc="404E5686">
      <w:start w:val="1"/>
      <w:numFmt w:val="bullet"/>
      <w:lvlText w:val=""/>
      <w:lvlJc w:val="left"/>
      <w:pPr>
        <w:ind w:left="2880" w:hanging="360"/>
      </w:pPr>
      <w:rPr>
        <w:rFonts w:ascii="Symbol" w:hAnsi="Symbol" w:hint="default"/>
      </w:rPr>
    </w:lvl>
    <w:lvl w:ilvl="4" w:tplc="D2160C5A">
      <w:start w:val="1"/>
      <w:numFmt w:val="bullet"/>
      <w:lvlText w:val="o"/>
      <w:lvlJc w:val="left"/>
      <w:pPr>
        <w:ind w:left="3600" w:hanging="360"/>
      </w:pPr>
      <w:rPr>
        <w:rFonts w:ascii="Courier New" w:hAnsi="Courier New" w:hint="default"/>
      </w:rPr>
    </w:lvl>
    <w:lvl w:ilvl="5" w:tplc="40EA9E0A">
      <w:start w:val="1"/>
      <w:numFmt w:val="bullet"/>
      <w:lvlText w:val=""/>
      <w:lvlJc w:val="left"/>
      <w:pPr>
        <w:ind w:left="4320" w:hanging="360"/>
      </w:pPr>
      <w:rPr>
        <w:rFonts w:ascii="Wingdings" w:hAnsi="Wingdings" w:hint="default"/>
      </w:rPr>
    </w:lvl>
    <w:lvl w:ilvl="6" w:tplc="6F20934C">
      <w:start w:val="1"/>
      <w:numFmt w:val="bullet"/>
      <w:lvlText w:val=""/>
      <w:lvlJc w:val="left"/>
      <w:pPr>
        <w:ind w:left="5040" w:hanging="360"/>
      </w:pPr>
      <w:rPr>
        <w:rFonts w:ascii="Symbol" w:hAnsi="Symbol" w:hint="default"/>
      </w:rPr>
    </w:lvl>
    <w:lvl w:ilvl="7" w:tplc="482666EC">
      <w:start w:val="1"/>
      <w:numFmt w:val="bullet"/>
      <w:lvlText w:val="o"/>
      <w:lvlJc w:val="left"/>
      <w:pPr>
        <w:ind w:left="5760" w:hanging="360"/>
      </w:pPr>
      <w:rPr>
        <w:rFonts w:ascii="Courier New" w:hAnsi="Courier New" w:hint="default"/>
      </w:rPr>
    </w:lvl>
    <w:lvl w:ilvl="8" w:tplc="E732025C">
      <w:start w:val="1"/>
      <w:numFmt w:val="bullet"/>
      <w:lvlText w:val=""/>
      <w:lvlJc w:val="left"/>
      <w:pPr>
        <w:ind w:left="6480" w:hanging="360"/>
      </w:pPr>
      <w:rPr>
        <w:rFonts w:ascii="Wingdings" w:hAnsi="Wingdings" w:hint="default"/>
      </w:rPr>
    </w:lvl>
  </w:abstractNum>
  <w:abstractNum w:abstractNumId="19" w15:restartNumberingAfterBreak="0">
    <w:nsid w:val="1C7B624F"/>
    <w:multiLevelType w:val="multilevel"/>
    <w:tmpl w:val="CF4E713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0A93B80"/>
    <w:multiLevelType w:val="hybridMultilevel"/>
    <w:tmpl w:val="B9242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057178"/>
    <w:multiLevelType w:val="hybridMultilevel"/>
    <w:tmpl w:val="79E60EF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12134D"/>
    <w:multiLevelType w:val="hybridMultilevel"/>
    <w:tmpl w:val="36C47A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BDD057A"/>
    <w:multiLevelType w:val="hybridMultilevel"/>
    <w:tmpl w:val="8D405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C8DFDF8"/>
    <w:multiLevelType w:val="multilevel"/>
    <w:tmpl w:val="17487B3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E3"/>
    <w:multiLevelType w:val="multilevel"/>
    <w:tmpl w:val="022814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293CF4"/>
    <w:multiLevelType w:val="multilevel"/>
    <w:tmpl w:val="0A3E62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04A4FF2"/>
    <w:multiLevelType w:val="hybridMultilevel"/>
    <w:tmpl w:val="5C84C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0C61587"/>
    <w:multiLevelType w:val="hybridMultilevel"/>
    <w:tmpl w:val="C27C92FC"/>
    <w:lvl w:ilvl="0" w:tplc="3DE85056">
      <w:start w:val="1"/>
      <w:numFmt w:val="bullet"/>
      <w:lvlText w:val="Ø"/>
      <w:lvlJc w:val="left"/>
      <w:pPr>
        <w:ind w:left="720" w:hanging="360"/>
      </w:pPr>
      <w:rPr>
        <w:rFonts w:ascii="Wingdings" w:hAnsi="Wingdings" w:hint="default"/>
      </w:rPr>
    </w:lvl>
    <w:lvl w:ilvl="1" w:tplc="448AD1B0">
      <w:start w:val="1"/>
      <w:numFmt w:val="bullet"/>
      <w:lvlText w:val="o"/>
      <w:lvlJc w:val="left"/>
      <w:pPr>
        <w:ind w:left="1440" w:hanging="360"/>
      </w:pPr>
      <w:rPr>
        <w:rFonts w:ascii="Courier New" w:hAnsi="Courier New" w:hint="default"/>
      </w:rPr>
    </w:lvl>
    <w:lvl w:ilvl="2" w:tplc="ECF4D9DC">
      <w:start w:val="1"/>
      <w:numFmt w:val="bullet"/>
      <w:lvlText w:val=""/>
      <w:lvlJc w:val="left"/>
      <w:pPr>
        <w:ind w:left="2160" w:hanging="360"/>
      </w:pPr>
      <w:rPr>
        <w:rFonts w:ascii="Wingdings" w:hAnsi="Wingdings" w:hint="default"/>
      </w:rPr>
    </w:lvl>
    <w:lvl w:ilvl="3" w:tplc="69660C9E">
      <w:start w:val="1"/>
      <w:numFmt w:val="bullet"/>
      <w:lvlText w:val=""/>
      <w:lvlJc w:val="left"/>
      <w:pPr>
        <w:ind w:left="2880" w:hanging="360"/>
      </w:pPr>
      <w:rPr>
        <w:rFonts w:ascii="Symbol" w:hAnsi="Symbol" w:hint="default"/>
      </w:rPr>
    </w:lvl>
    <w:lvl w:ilvl="4" w:tplc="5818025E">
      <w:start w:val="1"/>
      <w:numFmt w:val="bullet"/>
      <w:lvlText w:val="o"/>
      <w:lvlJc w:val="left"/>
      <w:pPr>
        <w:ind w:left="3600" w:hanging="360"/>
      </w:pPr>
      <w:rPr>
        <w:rFonts w:ascii="Courier New" w:hAnsi="Courier New" w:hint="default"/>
      </w:rPr>
    </w:lvl>
    <w:lvl w:ilvl="5" w:tplc="29ECC764">
      <w:start w:val="1"/>
      <w:numFmt w:val="bullet"/>
      <w:lvlText w:val=""/>
      <w:lvlJc w:val="left"/>
      <w:pPr>
        <w:ind w:left="4320" w:hanging="360"/>
      </w:pPr>
      <w:rPr>
        <w:rFonts w:ascii="Wingdings" w:hAnsi="Wingdings" w:hint="default"/>
      </w:rPr>
    </w:lvl>
    <w:lvl w:ilvl="6" w:tplc="E328F74E">
      <w:start w:val="1"/>
      <w:numFmt w:val="bullet"/>
      <w:lvlText w:val=""/>
      <w:lvlJc w:val="left"/>
      <w:pPr>
        <w:ind w:left="5040" w:hanging="360"/>
      </w:pPr>
      <w:rPr>
        <w:rFonts w:ascii="Symbol" w:hAnsi="Symbol" w:hint="default"/>
      </w:rPr>
    </w:lvl>
    <w:lvl w:ilvl="7" w:tplc="FAA40E06">
      <w:start w:val="1"/>
      <w:numFmt w:val="bullet"/>
      <w:lvlText w:val="o"/>
      <w:lvlJc w:val="left"/>
      <w:pPr>
        <w:ind w:left="5760" w:hanging="360"/>
      </w:pPr>
      <w:rPr>
        <w:rFonts w:ascii="Courier New" w:hAnsi="Courier New" w:hint="default"/>
      </w:rPr>
    </w:lvl>
    <w:lvl w:ilvl="8" w:tplc="6254CF50">
      <w:start w:val="1"/>
      <w:numFmt w:val="bullet"/>
      <w:lvlText w:val=""/>
      <w:lvlJc w:val="left"/>
      <w:pPr>
        <w:ind w:left="6480" w:hanging="360"/>
      </w:pPr>
      <w:rPr>
        <w:rFonts w:ascii="Wingdings" w:hAnsi="Wingdings" w:hint="default"/>
      </w:rPr>
    </w:lvl>
  </w:abstractNum>
  <w:abstractNum w:abstractNumId="29" w15:restartNumberingAfterBreak="0">
    <w:nsid w:val="314ED1F5"/>
    <w:multiLevelType w:val="hybridMultilevel"/>
    <w:tmpl w:val="F80A4316"/>
    <w:lvl w:ilvl="0" w:tplc="FEA0FA0C">
      <w:start w:val="1"/>
      <w:numFmt w:val="bullet"/>
      <w:lvlText w:val="Ø"/>
      <w:lvlJc w:val="left"/>
      <w:pPr>
        <w:ind w:left="720" w:hanging="360"/>
      </w:pPr>
      <w:rPr>
        <w:rFonts w:ascii="Wingdings" w:hAnsi="Wingdings" w:hint="default"/>
      </w:rPr>
    </w:lvl>
    <w:lvl w:ilvl="1" w:tplc="6B46E8F8">
      <w:start w:val="1"/>
      <w:numFmt w:val="bullet"/>
      <w:lvlText w:val="o"/>
      <w:lvlJc w:val="left"/>
      <w:pPr>
        <w:ind w:left="1440" w:hanging="360"/>
      </w:pPr>
      <w:rPr>
        <w:rFonts w:ascii="Courier New" w:hAnsi="Courier New" w:hint="default"/>
      </w:rPr>
    </w:lvl>
    <w:lvl w:ilvl="2" w:tplc="1F7E8288">
      <w:start w:val="1"/>
      <w:numFmt w:val="bullet"/>
      <w:lvlText w:val=""/>
      <w:lvlJc w:val="left"/>
      <w:pPr>
        <w:ind w:left="2160" w:hanging="360"/>
      </w:pPr>
      <w:rPr>
        <w:rFonts w:ascii="Wingdings" w:hAnsi="Wingdings" w:hint="default"/>
      </w:rPr>
    </w:lvl>
    <w:lvl w:ilvl="3" w:tplc="3CBEA530">
      <w:start w:val="1"/>
      <w:numFmt w:val="bullet"/>
      <w:lvlText w:val=""/>
      <w:lvlJc w:val="left"/>
      <w:pPr>
        <w:ind w:left="2880" w:hanging="360"/>
      </w:pPr>
      <w:rPr>
        <w:rFonts w:ascii="Symbol" w:hAnsi="Symbol" w:hint="default"/>
      </w:rPr>
    </w:lvl>
    <w:lvl w:ilvl="4" w:tplc="945E4A6A">
      <w:start w:val="1"/>
      <w:numFmt w:val="bullet"/>
      <w:lvlText w:val="o"/>
      <w:lvlJc w:val="left"/>
      <w:pPr>
        <w:ind w:left="3600" w:hanging="360"/>
      </w:pPr>
      <w:rPr>
        <w:rFonts w:ascii="Courier New" w:hAnsi="Courier New" w:hint="default"/>
      </w:rPr>
    </w:lvl>
    <w:lvl w:ilvl="5" w:tplc="21867DA8">
      <w:start w:val="1"/>
      <w:numFmt w:val="bullet"/>
      <w:lvlText w:val=""/>
      <w:lvlJc w:val="left"/>
      <w:pPr>
        <w:ind w:left="4320" w:hanging="360"/>
      </w:pPr>
      <w:rPr>
        <w:rFonts w:ascii="Wingdings" w:hAnsi="Wingdings" w:hint="default"/>
      </w:rPr>
    </w:lvl>
    <w:lvl w:ilvl="6" w:tplc="0CD22C72">
      <w:start w:val="1"/>
      <w:numFmt w:val="bullet"/>
      <w:lvlText w:val=""/>
      <w:lvlJc w:val="left"/>
      <w:pPr>
        <w:ind w:left="5040" w:hanging="360"/>
      </w:pPr>
      <w:rPr>
        <w:rFonts w:ascii="Symbol" w:hAnsi="Symbol" w:hint="default"/>
      </w:rPr>
    </w:lvl>
    <w:lvl w:ilvl="7" w:tplc="92BCAA50">
      <w:start w:val="1"/>
      <w:numFmt w:val="bullet"/>
      <w:lvlText w:val="o"/>
      <w:lvlJc w:val="left"/>
      <w:pPr>
        <w:ind w:left="5760" w:hanging="360"/>
      </w:pPr>
      <w:rPr>
        <w:rFonts w:ascii="Courier New" w:hAnsi="Courier New" w:hint="default"/>
      </w:rPr>
    </w:lvl>
    <w:lvl w:ilvl="8" w:tplc="6554BD0A">
      <w:start w:val="1"/>
      <w:numFmt w:val="bullet"/>
      <w:lvlText w:val=""/>
      <w:lvlJc w:val="left"/>
      <w:pPr>
        <w:ind w:left="6480" w:hanging="360"/>
      </w:pPr>
      <w:rPr>
        <w:rFonts w:ascii="Wingdings" w:hAnsi="Wingdings" w:hint="default"/>
      </w:rPr>
    </w:lvl>
  </w:abstractNum>
  <w:abstractNum w:abstractNumId="30" w15:restartNumberingAfterBreak="0">
    <w:nsid w:val="31BB0D6D"/>
    <w:multiLevelType w:val="hybridMultilevel"/>
    <w:tmpl w:val="92F2B5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6324F1E"/>
    <w:multiLevelType w:val="multilevel"/>
    <w:tmpl w:val="2F54180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37AE322F"/>
    <w:multiLevelType w:val="hybridMultilevel"/>
    <w:tmpl w:val="FFFFFFFF"/>
    <w:lvl w:ilvl="0" w:tplc="6C28D7EC">
      <w:start w:val="1"/>
      <w:numFmt w:val="bullet"/>
      <w:lvlText w:val=""/>
      <w:lvlJc w:val="left"/>
      <w:pPr>
        <w:ind w:left="720" w:hanging="360"/>
      </w:pPr>
      <w:rPr>
        <w:rFonts w:ascii="Symbol" w:hAnsi="Symbol" w:hint="default"/>
      </w:rPr>
    </w:lvl>
    <w:lvl w:ilvl="1" w:tplc="FBD4A1BE">
      <w:start w:val="1"/>
      <w:numFmt w:val="bullet"/>
      <w:lvlText w:val="o"/>
      <w:lvlJc w:val="left"/>
      <w:pPr>
        <w:ind w:left="1440" w:hanging="360"/>
      </w:pPr>
      <w:rPr>
        <w:rFonts w:ascii="Courier New" w:hAnsi="Courier New" w:hint="default"/>
      </w:rPr>
    </w:lvl>
    <w:lvl w:ilvl="2" w:tplc="8180A1AA">
      <w:start w:val="1"/>
      <w:numFmt w:val="bullet"/>
      <w:lvlText w:val=""/>
      <w:lvlJc w:val="left"/>
      <w:pPr>
        <w:ind w:left="2160" w:hanging="360"/>
      </w:pPr>
      <w:rPr>
        <w:rFonts w:ascii="Wingdings" w:hAnsi="Wingdings" w:hint="default"/>
      </w:rPr>
    </w:lvl>
    <w:lvl w:ilvl="3" w:tplc="8EACC836">
      <w:start w:val="1"/>
      <w:numFmt w:val="bullet"/>
      <w:lvlText w:val=""/>
      <w:lvlJc w:val="left"/>
      <w:pPr>
        <w:ind w:left="2880" w:hanging="360"/>
      </w:pPr>
      <w:rPr>
        <w:rFonts w:ascii="Symbol" w:hAnsi="Symbol" w:hint="default"/>
      </w:rPr>
    </w:lvl>
    <w:lvl w:ilvl="4" w:tplc="516647B8">
      <w:start w:val="1"/>
      <w:numFmt w:val="bullet"/>
      <w:lvlText w:val="o"/>
      <w:lvlJc w:val="left"/>
      <w:pPr>
        <w:ind w:left="3600" w:hanging="360"/>
      </w:pPr>
      <w:rPr>
        <w:rFonts w:ascii="Courier New" w:hAnsi="Courier New" w:hint="default"/>
      </w:rPr>
    </w:lvl>
    <w:lvl w:ilvl="5" w:tplc="E0805290">
      <w:start w:val="1"/>
      <w:numFmt w:val="bullet"/>
      <w:lvlText w:val=""/>
      <w:lvlJc w:val="left"/>
      <w:pPr>
        <w:ind w:left="4320" w:hanging="360"/>
      </w:pPr>
      <w:rPr>
        <w:rFonts w:ascii="Wingdings" w:hAnsi="Wingdings" w:hint="default"/>
      </w:rPr>
    </w:lvl>
    <w:lvl w:ilvl="6" w:tplc="EBF6BBEC">
      <w:start w:val="1"/>
      <w:numFmt w:val="bullet"/>
      <w:lvlText w:val=""/>
      <w:lvlJc w:val="left"/>
      <w:pPr>
        <w:ind w:left="5040" w:hanging="360"/>
      </w:pPr>
      <w:rPr>
        <w:rFonts w:ascii="Symbol" w:hAnsi="Symbol" w:hint="default"/>
      </w:rPr>
    </w:lvl>
    <w:lvl w:ilvl="7" w:tplc="CC3EFEBE">
      <w:start w:val="1"/>
      <w:numFmt w:val="bullet"/>
      <w:lvlText w:val="o"/>
      <w:lvlJc w:val="left"/>
      <w:pPr>
        <w:ind w:left="5760" w:hanging="360"/>
      </w:pPr>
      <w:rPr>
        <w:rFonts w:ascii="Courier New" w:hAnsi="Courier New" w:hint="default"/>
      </w:rPr>
    </w:lvl>
    <w:lvl w:ilvl="8" w:tplc="8AFEBC16">
      <w:start w:val="1"/>
      <w:numFmt w:val="bullet"/>
      <w:lvlText w:val=""/>
      <w:lvlJc w:val="left"/>
      <w:pPr>
        <w:ind w:left="6480" w:hanging="360"/>
      </w:pPr>
      <w:rPr>
        <w:rFonts w:ascii="Wingdings" w:hAnsi="Wingdings" w:hint="default"/>
      </w:rPr>
    </w:lvl>
  </w:abstractNum>
  <w:abstractNum w:abstractNumId="33" w15:restartNumberingAfterBreak="0">
    <w:nsid w:val="37CB1E1C"/>
    <w:multiLevelType w:val="multilevel"/>
    <w:tmpl w:val="FCB4459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39245767"/>
    <w:multiLevelType w:val="hybridMultilevel"/>
    <w:tmpl w:val="AB8C8440"/>
    <w:lvl w:ilvl="0" w:tplc="1040CD64">
      <w:start w:val="1"/>
      <w:numFmt w:val="bullet"/>
      <w:lvlText w:val=""/>
      <w:lvlJc w:val="left"/>
      <w:pPr>
        <w:ind w:left="720" w:hanging="360"/>
      </w:pPr>
      <w:rPr>
        <w:rFonts w:ascii="Symbol" w:hAnsi="Symbol"/>
      </w:rPr>
    </w:lvl>
    <w:lvl w:ilvl="1" w:tplc="2E422844">
      <w:start w:val="1"/>
      <w:numFmt w:val="bullet"/>
      <w:lvlText w:val=""/>
      <w:lvlJc w:val="left"/>
      <w:pPr>
        <w:ind w:left="720" w:hanging="360"/>
      </w:pPr>
      <w:rPr>
        <w:rFonts w:ascii="Symbol" w:hAnsi="Symbol"/>
      </w:rPr>
    </w:lvl>
    <w:lvl w:ilvl="2" w:tplc="30E4F4AE">
      <w:start w:val="1"/>
      <w:numFmt w:val="bullet"/>
      <w:lvlText w:val=""/>
      <w:lvlJc w:val="left"/>
      <w:pPr>
        <w:ind w:left="720" w:hanging="360"/>
      </w:pPr>
      <w:rPr>
        <w:rFonts w:ascii="Symbol" w:hAnsi="Symbol"/>
      </w:rPr>
    </w:lvl>
    <w:lvl w:ilvl="3" w:tplc="42CAA824">
      <w:start w:val="1"/>
      <w:numFmt w:val="bullet"/>
      <w:lvlText w:val=""/>
      <w:lvlJc w:val="left"/>
      <w:pPr>
        <w:ind w:left="720" w:hanging="360"/>
      </w:pPr>
      <w:rPr>
        <w:rFonts w:ascii="Symbol" w:hAnsi="Symbol"/>
      </w:rPr>
    </w:lvl>
    <w:lvl w:ilvl="4" w:tplc="1E9A41E8">
      <w:start w:val="1"/>
      <w:numFmt w:val="bullet"/>
      <w:lvlText w:val=""/>
      <w:lvlJc w:val="left"/>
      <w:pPr>
        <w:ind w:left="720" w:hanging="360"/>
      </w:pPr>
      <w:rPr>
        <w:rFonts w:ascii="Symbol" w:hAnsi="Symbol"/>
      </w:rPr>
    </w:lvl>
    <w:lvl w:ilvl="5" w:tplc="AF525BB2">
      <w:start w:val="1"/>
      <w:numFmt w:val="bullet"/>
      <w:lvlText w:val=""/>
      <w:lvlJc w:val="left"/>
      <w:pPr>
        <w:ind w:left="720" w:hanging="360"/>
      </w:pPr>
      <w:rPr>
        <w:rFonts w:ascii="Symbol" w:hAnsi="Symbol"/>
      </w:rPr>
    </w:lvl>
    <w:lvl w:ilvl="6" w:tplc="23AA756E">
      <w:start w:val="1"/>
      <w:numFmt w:val="bullet"/>
      <w:lvlText w:val=""/>
      <w:lvlJc w:val="left"/>
      <w:pPr>
        <w:ind w:left="720" w:hanging="360"/>
      </w:pPr>
      <w:rPr>
        <w:rFonts w:ascii="Symbol" w:hAnsi="Symbol"/>
      </w:rPr>
    </w:lvl>
    <w:lvl w:ilvl="7" w:tplc="91423B1E">
      <w:start w:val="1"/>
      <w:numFmt w:val="bullet"/>
      <w:lvlText w:val=""/>
      <w:lvlJc w:val="left"/>
      <w:pPr>
        <w:ind w:left="720" w:hanging="360"/>
      </w:pPr>
      <w:rPr>
        <w:rFonts w:ascii="Symbol" w:hAnsi="Symbol"/>
      </w:rPr>
    </w:lvl>
    <w:lvl w:ilvl="8" w:tplc="3B2A20F2">
      <w:start w:val="1"/>
      <w:numFmt w:val="bullet"/>
      <w:lvlText w:val=""/>
      <w:lvlJc w:val="left"/>
      <w:pPr>
        <w:ind w:left="720" w:hanging="360"/>
      </w:pPr>
      <w:rPr>
        <w:rFonts w:ascii="Symbol" w:hAnsi="Symbol"/>
      </w:rPr>
    </w:lvl>
  </w:abstractNum>
  <w:abstractNum w:abstractNumId="35" w15:restartNumberingAfterBreak="0">
    <w:nsid w:val="3A7730C4"/>
    <w:multiLevelType w:val="multilevel"/>
    <w:tmpl w:val="610C7A5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3AB31727"/>
    <w:multiLevelType w:val="hybridMultilevel"/>
    <w:tmpl w:val="D0446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29E662A"/>
    <w:multiLevelType w:val="multilevel"/>
    <w:tmpl w:val="74D8262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3B0C1C8"/>
    <w:multiLevelType w:val="hybridMultilevel"/>
    <w:tmpl w:val="FFFFFFFF"/>
    <w:lvl w:ilvl="0" w:tplc="B45EFE80">
      <w:start w:val="1"/>
      <w:numFmt w:val="bullet"/>
      <w:lvlText w:val="-"/>
      <w:lvlJc w:val="left"/>
      <w:pPr>
        <w:ind w:left="720" w:hanging="360"/>
      </w:pPr>
      <w:rPr>
        <w:rFonts w:ascii="Symbol" w:hAnsi="Symbol" w:hint="default"/>
      </w:rPr>
    </w:lvl>
    <w:lvl w:ilvl="1" w:tplc="1ADA717E">
      <w:start w:val="1"/>
      <w:numFmt w:val="bullet"/>
      <w:lvlText w:val="o"/>
      <w:lvlJc w:val="left"/>
      <w:pPr>
        <w:ind w:left="1440" w:hanging="360"/>
      </w:pPr>
      <w:rPr>
        <w:rFonts w:ascii="Courier New" w:hAnsi="Courier New" w:hint="default"/>
      </w:rPr>
    </w:lvl>
    <w:lvl w:ilvl="2" w:tplc="64CA056E">
      <w:start w:val="1"/>
      <w:numFmt w:val="bullet"/>
      <w:lvlText w:val=""/>
      <w:lvlJc w:val="left"/>
      <w:pPr>
        <w:ind w:left="2160" w:hanging="360"/>
      </w:pPr>
      <w:rPr>
        <w:rFonts w:ascii="Wingdings" w:hAnsi="Wingdings" w:hint="default"/>
      </w:rPr>
    </w:lvl>
    <w:lvl w:ilvl="3" w:tplc="8F145600">
      <w:start w:val="1"/>
      <w:numFmt w:val="bullet"/>
      <w:lvlText w:val=""/>
      <w:lvlJc w:val="left"/>
      <w:pPr>
        <w:ind w:left="2880" w:hanging="360"/>
      </w:pPr>
      <w:rPr>
        <w:rFonts w:ascii="Symbol" w:hAnsi="Symbol" w:hint="default"/>
      </w:rPr>
    </w:lvl>
    <w:lvl w:ilvl="4" w:tplc="B7A4C2DA">
      <w:start w:val="1"/>
      <w:numFmt w:val="bullet"/>
      <w:lvlText w:val="o"/>
      <w:lvlJc w:val="left"/>
      <w:pPr>
        <w:ind w:left="3600" w:hanging="360"/>
      </w:pPr>
      <w:rPr>
        <w:rFonts w:ascii="Courier New" w:hAnsi="Courier New" w:hint="default"/>
      </w:rPr>
    </w:lvl>
    <w:lvl w:ilvl="5" w:tplc="98489B56">
      <w:start w:val="1"/>
      <w:numFmt w:val="bullet"/>
      <w:lvlText w:val=""/>
      <w:lvlJc w:val="left"/>
      <w:pPr>
        <w:ind w:left="4320" w:hanging="360"/>
      </w:pPr>
      <w:rPr>
        <w:rFonts w:ascii="Wingdings" w:hAnsi="Wingdings" w:hint="default"/>
      </w:rPr>
    </w:lvl>
    <w:lvl w:ilvl="6" w:tplc="C95A0334">
      <w:start w:val="1"/>
      <w:numFmt w:val="bullet"/>
      <w:lvlText w:val=""/>
      <w:lvlJc w:val="left"/>
      <w:pPr>
        <w:ind w:left="5040" w:hanging="360"/>
      </w:pPr>
      <w:rPr>
        <w:rFonts w:ascii="Symbol" w:hAnsi="Symbol" w:hint="default"/>
      </w:rPr>
    </w:lvl>
    <w:lvl w:ilvl="7" w:tplc="6360DB8E">
      <w:start w:val="1"/>
      <w:numFmt w:val="bullet"/>
      <w:lvlText w:val="o"/>
      <w:lvlJc w:val="left"/>
      <w:pPr>
        <w:ind w:left="5760" w:hanging="360"/>
      </w:pPr>
      <w:rPr>
        <w:rFonts w:ascii="Courier New" w:hAnsi="Courier New" w:hint="default"/>
      </w:rPr>
    </w:lvl>
    <w:lvl w:ilvl="8" w:tplc="6F2C83F0">
      <w:start w:val="1"/>
      <w:numFmt w:val="bullet"/>
      <w:lvlText w:val=""/>
      <w:lvlJc w:val="left"/>
      <w:pPr>
        <w:ind w:left="6480" w:hanging="360"/>
      </w:pPr>
      <w:rPr>
        <w:rFonts w:ascii="Wingdings" w:hAnsi="Wingdings" w:hint="default"/>
      </w:rPr>
    </w:lvl>
  </w:abstractNum>
  <w:abstractNum w:abstractNumId="39" w15:restartNumberingAfterBreak="0">
    <w:nsid w:val="466720B3"/>
    <w:multiLevelType w:val="hybridMultilevel"/>
    <w:tmpl w:val="4B3CB910"/>
    <w:lvl w:ilvl="0" w:tplc="BFDC0EA6">
      <w:start w:val="3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DB55590"/>
    <w:multiLevelType w:val="hybridMultilevel"/>
    <w:tmpl w:val="76FC373A"/>
    <w:lvl w:ilvl="0" w:tplc="086A17B0">
      <w:start w:val="1"/>
      <w:numFmt w:val="lowerLetter"/>
      <w:lvlText w:val="%1)"/>
      <w:lvlJc w:val="left"/>
      <w:pPr>
        <w:ind w:left="1440" w:hanging="360"/>
      </w:pPr>
    </w:lvl>
    <w:lvl w:ilvl="1" w:tplc="31FCFB52">
      <w:start w:val="1"/>
      <w:numFmt w:val="lowerLetter"/>
      <w:lvlText w:val="%2)"/>
      <w:lvlJc w:val="left"/>
      <w:pPr>
        <w:ind w:left="1440" w:hanging="360"/>
      </w:pPr>
    </w:lvl>
    <w:lvl w:ilvl="2" w:tplc="20581B30">
      <w:start w:val="1"/>
      <w:numFmt w:val="lowerLetter"/>
      <w:lvlText w:val="%3)"/>
      <w:lvlJc w:val="left"/>
      <w:pPr>
        <w:ind w:left="1440" w:hanging="360"/>
      </w:pPr>
    </w:lvl>
    <w:lvl w:ilvl="3" w:tplc="4880A6F2">
      <w:start w:val="1"/>
      <w:numFmt w:val="lowerLetter"/>
      <w:lvlText w:val="%4)"/>
      <w:lvlJc w:val="left"/>
      <w:pPr>
        <w:ind w:left="1440" w:hanging="360"/>
      </w:pPr>
    </w:lvl>
    <w:lvl w:ilvl="4" w:tplc="1B04E69E">
      <w:start w:val="1"/>
      <w:numFmt w:val="lowerLetter"/>
      <w:lvlText w:val="%5)"/>
      <w:lvlJc w:val="left"/>
      <w:pPr>
        <w:ind w:left="1440" w:hanging="360"/>
      </w:pPr>
    </w:lvl>
    <w:lvl w:ilvl="5" w:tplc="02AE3E16">
      <w:start w:val="1"/>
      <w:numFmt w:val="lowerLetter"/>
      <w:lvlText w:val="%6)"/>
      <w:lvlJc w:val="left"/>
      <w:pPr>
        <w:ind w:left="1440" w:hanging="360"/>
      </w:pPr>
    </w:lvl>
    <w:lvl w:ilvl="6" w:tplc="41445D18">
      <w:start w:val="1"/>
      <w:numFmt w:val="lowerLetter"/>
      <w:lvlText w:val="%7)"/>
      <w:lvlJc w:val="left"/>
      <w:pPr>
        <w:ind w:left="1440" w:hanging="360"/>
      </w:pPr>
    </w:lvl>
    <w:lvl w:ilvl="7" w:tplc="DFF66ED8">
      <w:start w:val="1"/>
      <w:numFmt w:val="lowerLetter"/>
      <w:lvlText w:val="%8)"/>
      <w:lvlJc w:val="left"/>
      <w:pPr>
        <w:ind w:left="1440" w:hanging="360"/>
      </w:pPr>
    </w:lvl>
    <w:lvl w:ilvl="8" w:tplc="C1EAE830">
      <w:start w:val="1"/>
      <w:numFmt w:val="lowerLetter"/>
      <w:lvlText w:val="%9)"/>
      <w:lvlJc w:val="left"/>
      <w:pPr>
        <w:ind w:left="1440" w:hanging="360"/>
      </w:pPr>
    </w:lvl>
  </w:abstractNum>
  <w:abstractNum w:abstractNumId="41" w15:restartNumberingAfterBreak="0">
    <w:nsid w:val="4E1A63DF"/>
    <w:multiLevelType w:val="multilevel"/>
    <w:tmpl w:val="11E841F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4E1A982C"/>
    <w:multiLevelType w:val="multilevel"/>
    <w:tmpl w:val="8420577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15:restartNumberingAfterBreak="0">
    <w:nsid w:val="5072619B"/>
    <w:multiLevelType w:val="multilevel"/>
    <w:tmpl w:val="8710E0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0729B52"/>
    <w:multiLevelType w:val="multilevel"/>
    <w:tmpl w:val="B2F4AE4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535F31FB"/>
    <w:multiLevelType w:val="hybridMultilevel"/>
    <w:tmpl w:val="1BB0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38A7783"/>
    <w:multiLevelType w:val="hybridMultilevel"/>
    <w:tmpl w:val="FFFFFFFF"/>
    <w:lvl w:ilvl="0" w:tplc="15A26F02">
      <w:start w:val="1"/>
      <w:numFmt w:val="bullet"/>
      <w:lvlText w:val="-"/>
      <w:lvlJc w:val="left"/>
      <w:pPr>
        <w:ind w:left="720" w:hanging="360"/>
      </w:pPr>
      <w:rPr>
        <w:rFonts w:ascii="Symbol" w:hAnsi="Symbol" w:hint="default"/>
      </w:rPr>
    </w:lvl>
    <w:lvl w:ilvl="1" w:tplc="11FC6E3C">
      <w:start w:val="1"/>
      <w:numFmt w:val="bullet"/>
      <w:lvlText w:val="o"/>
      <w:lvlJc w:val="left"/>
      <w:pPr>
        <w:ind w:left="1440" w:hanging="360"/>
      </w:pPr>
      <w:rPr>
        <w:rFonts w:ascii="Courier New" w:hAnsi="Courier New" w:hint="default"/>
      </w:rPr>
    </w:lvl>
    <w:lvl w:ilvl="2" w:tplc="6A3A8F32">
      <w:start w:val="1"/>
      <w:numFmt w:val="bullet"/>
      <w:lvlText w:val=""/>
      <w:lvlJc w:val="left"/>
      <w:pPr>
        <w:ind w:left="2160" w:hanging="360"/>
      </w:pPr>
      <w:rPr>
        <w:rFonts w:ascii="Wingdings" w:hAnsi="Wingdings" w:hint="default"/>
      </w:rPr>
    </w:lvl>
    <w:lvl w:ilvl="3" w:tplc="DA0CA1E0">
      <w:start w:val="1"/>
      <w:numFmt w:val="bullet"/>
      <w:lvlText w:val=""/>
      <w:lvlJc w:val="left"/>
      <w:pPr>
        <w:ind w:left="2880" w:hanging="360"/>
      </w:pPr>
      <w:rPr>
        <w:rFonts w:ascii="Symbol" w:hAnsi="Symbol" w:hint="default"/>
      </w:rPr>
    </w:lvl>
    <w:lvl w:ilvl="4" w:tplc="78CA5FFC">
      <w:start w:val="1"/>
      <w:numFmt w:val="bullet"/>
      <w:lvlText w:val="o"/>
      <w:lvlJc w:val="left"/>
      <w:pPr>
        <w:ind w:left="3600" w:hanging="360"/>
      </w:pPr>
      <w:rPr>
        <w:rFonts w:ascii="Courier New" w:hAnsi="Courier New" w:hint="default"/>
      </w:rPr>
    </w:lvl>
    <w:lvl w:ilvl="5" w:tplc="ACC46E12">
      <w:start w:val="1"/>
      <w:numFmt w:val="bullet"/>
      <w:lvlText w:val=""/>
      <w:lvlJc w:val="left"/>
      <w:pPr>
        <w:ind w:left="4320" w:hanging="360"/>
      </w:pPr>
      <w:rPr>
        <w:rFonts w:ascii="Wingdings" w:hAnsi="Wingdings" w:hint="default"/>
      </w:rPr>
    </w:lvl>
    <w:lvl w:ilvl="6" w:tplc="21729680">
      <w:start w:val="1"/>
      <w:numFmt w:val="bullet"/>
      <w:lvlText w:val=""/>
      <w:lvlJc w:val="left"/>
      <w:pPr>
        <w:ind w:left="5040" w:hanging="360"/>
      </w:pPr>
      <w:rPr>
        <w:rFonts w:ascii="Symbol" w:hAnsi="Symbol" w:hint="default"/>
      </w:rPr>
    </w:lvl>
    <w:lvl w:ilvl="7" w:tplc="4BE611C6">
      <w:start w:val="1"/>
      <w:numFmt w:val="bullet"/>
      <w:lvlText w:val="o"/>
      <w:lvlJc w:val="left"/>
      <w:pPr>
        <w:ind w:left="5760" w:hanging="360"/>
      </w:pPr>
      <w:rPr>
        <w:rFonts w:ascii="Courier New" w:hAnsi="Courier New" w:hint="default"/>
      </w:rPr>
    </w:lvl>
    <w:lvl w:ilvl="8" w:tplc="6094665C">
      <w:start w:val="1"/>
      <w:numFmt w:val="bullet"/>
      <w:lvlText w:val=""/>
      <w:lvlJc w:val="left"/>
      <w:pPr>
        <w:ind w:left="6480" w:hanging="360"/>
      </w:pPr>
      <w:rPr>
        <w:rFonts w:ascii="Wingdings" w:hAnsi="Wingdings" w:hint="default"/>
      </w:rPr>
    </w:lvl>
  </w:abstractNum>
  <w:abstractNum w:abstractNumId="47" w15:restartNumberingAfterBreak="0">
    <w:nsid w:val="54B5D256"/>
    <w:multiLevelType w:val="hybridMultilevel"/>
    <w:tmpl w:val="FFFFFFFF"/>
    <w:lvl w:ilvl="0" w:tplc="26CA6678">
      <w:start w:val="1"/>
      <w:numFmt w:val="bullet"/>
      <w:lvlText w:val="-"/>
      <w:lvlJc w:val="left"/>
      <w:pPr>
        <w:ind w:left="720" w:hanging="360"/>
      </w:pPr>
      <w:rPr>
        <w:rFonts w:ascii="Symbol" w:hAnsi="Symbol" w:hint="default"/>
      </w:rPr>
    </w:lvl>
    <w:lvl w:ilvl="1" w:tplc="69FC55CC">
      <w:start w:val="1"/>
      <w:numFmt w:val="bullet"/>
      <w:lvlText w:val="o"/>
      <w:lvlJc w:val="left"/>
      <w:pPr>
        <w:ind w:left="1440" w:hanging="360"/>
      </w:pPr>
      <w:rPr>
        <w:rFonts w:ascii="Courier New" w:hAnsi="Courier New" w:hint="default"/>
      </w:rPr>
    </w:lvl>
    <w:lvl w:ilvl="2" w:tplc="DDBAA238">
      <w:start w:val="1"/>
      <w:numFmt w:val="bullet"/>
      <w:lvlText w:val=""/>
      <w:lvlJc w:val="left"/>
      <w:pPr>
        <w:ind w:left="2160" w:hanging="360"/>
      </w:pPr>
      <w:rPr>
        <w:rFonts w:ascii="Wingdings" w:hAnsi="Wingdings" w:hint="default"/>
      </w:rPr>
    </w:lvl>
    <w:lvl w:ilvl="3" w:tplc="B3F2DF4E">
      <w:start w:val="1"/>
      <w:numFmt w:val="bullet"/>
      <w:lvlText w:val=""/>
      <w:lvlJc w:val="left"/>
      <w:pPr>
        <w:ind w:left="2880" w:hanging="360"/>
      </w:pPr>
      <w:rPr>
        <w:rFonts w:ascii="Symbol" w:hAnsi="Symbol" w:hint="default"/>
      </w:rPr>
    </w:lvl>
    <w:lvl w:ilvl="4" w:tplc="3DF679C2">
      <w:start w:val="1"/>
      <w:numFmt w:val="bullet"/>
      <w:lvlText w:val="o"/>
      <w:lvlJc w:val="left"/>
      <w:pPr>
        <w:ind w:left="3600" w:hanging="360"/>
      </w:pPr>
      <w:rPr>
        <w:rFonts w:ascii="Courier New" w:hAnsi="Courier New" w:hint="default"/>
      </w:rPr>
    </w:lvl>
    <w:lvl w:ilvl="5" w:tplc="85C44A78">
      <w:start w:val="1"/>
      <w:numFmt w:val="bullet"/>
      <w:lvlText w:val=""/>
      <w:lvlJc w:val="left"/>
      <w:pPr>
        <w:ind w:left="4320" w:hanging="360"/>
      </w:pPr>
      <w:rPr>
        <w:rFonts w:ascii="Wingdings" w:hAnsi="Wingdings" w:hint="default"/>
      </w:rPr>
    </w:lvl>
    <w:lvl w:ilvl="6" w:tplc="3CF4EEB2">
      <w:start w:val="1"/>
      <w:numFmt w:val="bullet"/>
      <w:lvlText w:val=""/>
      <w:lvlJc w:val="left"/>
      <w:pPr>
        <w:ind w:left="5040" w:hanging="360"/>
      </w:pPr>
      <w:rPr>
        <w:rFonts w:ascii="Symbol" w:hAnsi="Symbol" w:hint="default"/>
      </w:rPr>
    </w:lvl>
    <w:lvl w:ilvl="7" w:tplc="DA4297A2">
      <w:start w:val="1"/>
      <w:numFmt w:val="bullet"/>
      <w:lvlText w:val="o"/>
      <w:lvlJc w:val="left"/>
      <w:pPr>
        <w:ind w:left="5760" w:hanging="360"/>
      </w:pPr>
      <w:rPr>
        <w:rFonts w:ascii="Courier New" w:hAnsi="Courier New" w:hint="default"/>
      </w:rPr>
    </w:lvl>
    <w:lvl w:ilvl="8" w:tplc="C4905070">
      <w:start w:val="1"/>
      <w:numFmt w:val="bullet"/>
      <w:lvlText w:val=""/>
      <w:lvlJc w:val="left"/>
      <w:pPr>
        <w:ind w:left="6480" w:hanging="360"/>
      </w:pPr>
      <w:rPr>
        <w:rFonts w:ascii="Wingdings" w:hAnsi="Wingdings" w:hint="default"/>
      </w:rPr>
    </w:lvl>
  </w:abstractNum>
  <w:abstractNum w:abstractNumId="48" w15:restartNumberingAfterBreak="0">
    <w:nsid w:val="5999F8C5"/>
    <w:multiLevelType w:val="hybridMultilevel"/>
    <w:tmpl w:val="FFFFFFFF"/>
    <w:lvl w:ilvl="0" w:tplc="6EC020BC">
      <w:start w:val="1"/>
      <w:numFmt w:val="bullet"/>
      <w:lvlText w:val="-"/>
      <w:lvlJc w:val="left"/>
      <w:pPr>
        <w:ind w:left="720" w:hanging="360"/>
      </w:pPr>
      <w:rPr>
        <w:rFonts w:ascii="Symbol" w:hAnsi="Symbol" w:hint="default"/>
      </w:rPr>
    </w:lvl>
    <w:lvl w:ilvl="1" w:tplc="171E6260">
      <w:start w:val="1"/>
      <w:numFmt w:val="bullet"/>
      <w:lvlText w:val="o"/>
      <w:lvlJc w:val="left"/>
      <w:pPr>
        <w:ind w:left="1440" w:hanging="360"/>
      </w:pPr>
      <w:rPr>
        <w:rFonts w:ascii="Courier New" w:hAnsi="Courier New" w:hint="default"/>
      </w:rPr>
    </w:lvl>
    <w:lvl w:ilvl="2" w:tplc="8CBEDD80">
      <w:start w:val="1"/>
      <w:numFmt w:val="bullet"/>
      <w:lvlText w:val=""/>
      <w:lvlJc w:val="left"/>
      <w:pPr>
        <w:ind w:left="2160" w:hanging="360"/>
      </w:pPr>
      <w:rPr>
        <w:rFonts w:ascii="Wingdings" w:hAnsi="Wingdings" w:hint="default"/>
      </w:rPr>
    </w:lvl>
    <w:lvl w:ilvl="3" w:tplc="265057AE">
      <w:start w:val="1"/>
      <w:numFmt w:val="bullet"/>
      <w:lvlText w:val=""/>
      <w:lvlJc w:val="left"/>
      <w:pPr>
        <w:ind w:left="2880" w:hanging="360"/>
      </w:pPr>
      <w:rPr>
        <w:rFonts w:ascii="Symbol" w:hAnsi="Symbol" w:hint="default"/>
      </w:rPr>
    </w:lvl>
    <w:lvl w:ilvl="4" w:tplc="0F86F4E8">
      <w:start w:val="1"/>
      <w:numFmt w:val="bullet"/>
      <w:lvlText w:val="o"/>
      <w:lvlJc w:val="left"/>
      <w:pPr>
        <w:ind w:left="3600" w:hanging="360"/>
      </w:pPr>
      <w:rPr>
        <w:rFonts w:ascii="Courier New" w:hAnsi="Courier New" w:hint="default"/>
      </w:rPr>
    </w:lvl>
    <w:lvl w:ilvl="5" w:tplc="FFA03722">
      <w:start w:val="1"/>
      <w:numFmt w:val="bullet"/>
      <w:lvlText w:val=""/>
      <w:lvlJc w:val="left"/>
      <w:pPr>
        <w:ind w:left="4320" w:hanging="360"/>
      </w:pPr>
      <w:rPr>
        <w:rFonts w:ascii="Wingdings" w:hAnsi="Wingdings" w:hint="default"/>
      </w:rPr>
    </w:lvl>
    <w:lvl w:ilvl="6" w:tplc="98429064">
      <w:start w:val="1"/>
      <w:numFmt w:val="bullet"/>
      <w:lvlText w:val=""/>
      <w:lvlJc w:val="left"/>
      <w:pPr>
        <w:ind w:left="5040" w:hanging="360"/>
      </w:pPr>
      <w:rPr>
        <w:rFonts w:ascii="Symbol" w:hAnsi="Symbol" w:hint="default"/>
      </w:rPr>
    </w:lvl>
    <w:lvl w:ilvl="7" w:tplc="B02C17DC">
      <w:start w:val="1"/>
      <w:numFmt w:val="bullet"/>
      <w:lvlText w:val="o"/>
      <w:lvlJc w:val="left"/>
      <w:pPr>
        <w:ind w:left="5760" w:hanging="360"/>
      </w:pPr>
      <w:rPr>
        <w:rFonts w:ascii="Courier New" w:hAnsi="Courier New" w:hint="default"/>
      </w:rPr>
    </w:lvl>
    <w:lvl w:ilvl="8" w:tplc="93D25546">
      <w:start w:val="1"/>
      <w:numFmt w:val="bullet"/>
      <w:lvlText w:val=""/>
      <w:lvlJc w:val="left"/>
      <w:pPr>
        <w:ind w:left="6480" w:hanging="360"/>
      </w:pPr>
      <w:rPr>
        <w:rFonts w:ascii="Wingdings" w:hAnsi="Wingdings" w:hint="default"/>
      </w:rPr>
    </w:lvl>
  </w:abstractNum>
  <w:abstractNum w:abstractNumId="49" w15:restartNumberingAfterBreak="0">
    <w:nsid w:val="5B1E4C16"/>
    <w:multiLevelType w:val="hybridMultilevel"/>
    <w:tmpl w:val="642A1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C4A5460"/>
    <w:multiLevelType w:val="hybridMultilevel"/>
    <w:tmpl w:val="3D20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C6556B9"/>
    <w:multiLevelType w:val="hybridMultilevel"/>
    <w:tmpl w:val="7E32B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977472E"/>
    <w:multiLevelType w:val="multilevel"/>
    <w:tmpl w:val="3D8ED78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3" w15:restartNumberingAfterBreak="0">
    <w:nsid w:val="6C971F20"/>
    <w:multiLevelType w:val="hybridMultilevel"/>
    <w:tmpl w:val="FFFFFFFF"/>
    <w:lvl w:ilvl="0" w:tplc="C9706440">
      <w:start w:val="1"/>
      <w:numFmt w:val="bullet"/>
      <w:lvlText w:val="-"/>
      <w:lvlJc w:val="left"/>
      <w:pPr>
        <w:ind w:left="720" w:hanging="360"/>
      </w:pPr>
      <w:rPr>
        <w:rFonts w:ascii="Symbol" w:hAnsi="Symbol" w:hint="default"/>
      </w:rPr>
    </w:lvl>
    <w:lvl w:ilvl="1" w:tplc="7972981E">
      <w:start w:val="1"/>
      <w:numFmt w:val="bullet"/>
      <w:lvlText w:val="o"/>
      <w:lvlJc w:val="left"/>
      <w:pPr>
        <w:ind w:left="1440" w:hanging="360"/>
      </w:pPr>
      <w:rPr>
        <w:rFonts w:ascii="Courier New" w:hAnsi="Courier New" w:hint="default"/>
      </w:rPr>
    </w:lvl>
    <w:lvl w:ilvl="2" w:tplc="2BD4D2CE">
      <w:start w:val="1"/>
      <w:numFmt w:val="bullet"/>
      <w:lvlText w:val=""/>
      <w:lvlJc w:val="left"/>
      <w:pPr>
        <w:ind w:left="2160" w:hanging="360"/>
      </w:pPr>
      <w:rPr>
        <w:rFonts w:ascii="Wingdings" w:hAnsi="Wingdings" w:hint="default"/>
      </w:rPr>
    </w:lvl>
    <w:lvl w:ilvl="3" w:tplc="B5DEBEF2">
      <w:start w:val="1"/>
      <w:numFmt w:val="bullet"/>
      <w:lvlText w:val=""/>
      <w:lvlJc w:val="left"/>
      <w:pPr>
        <w:ind w:left="2880" w:hanging="360"/>
      </w:pPr>
      <w:rPr>
        <w:rFonts w:ascii="Symbol" w:hAnsi="Symbol" w:hint="default"/>
      </w:rPr>
    </w:lvl>
    <w:lvl w:ilvl="4" w:tplc="F3FA3FDC">
      <w:start w:val="1"/>
      <w:numFmt w:val="bullet"/>
      <w:lvlText w:val="o"/>
      <w:lvlJc w:val="left"/>
      <w:pPr>
        <w:ind w:left="3600" w:hanging="360"/>
      </w:pPr>
      <w:rPr>
        <w:rFonts w:ascii="Courier New" w:hAnsi="Courier New" w:hint="default"/>
      </w:rPr>
    </w:lvl>
    <w:lvl w:ilvl="5" w:tplc="47308688">
      <w:start w:val="1"/>
      <w:numFmt w:val="bullet"/>
      <w:lvlText w:val=""/>
      <w:lvlJc w:val="left"/>
      <w:pPr>
        <w:ind w:left="4320" w:hanging="360"/>
      </w:pPr>
      <w:rPr>
        <w:rFonts w:ascii="Wingdings" w:hAnsi="Wingdings" w:hint="default"/>
      </w:rPr>
    </w:lvl>
    <w:lvl w:ilvl="6" w:tplc="8A625566">
      <w:start w:val="1"/>
      <w:numFmt w:val="bullet"/>
      <w:lvlText w:val=""/>
      <w:lvlJc w:val="left"/>
      <w:pPr>
        <w:ind w:left="5040" w:hanging="360"/>
      </w:pPr>
      <w:rPr>
        <w:rFonts w:ascii="Symbol" w:hAnsi="Symbol" w:hint="default"/>
      </w:rPr>
    </w:lvl>
    <w:lvl w:ilvl="7" w:tplc="98F20D12">
      <w:start w:val="1"/>
      <w:numFmt w:val="bullet"/>
      <w:lvlText w:val="o"/>
      <w:lvlJc w:val="left"/>
      <w:pPr>
        <w:ind w:left="5760" w:hanging="360"/>
      </w:pPr>
      <w:rPr>
        <w:rFonts w:ascii="Courier New" w:hAnsi="Courier New" w:hint="default"/>
      </w:rPr>
    </w:lvl>
    <w:lvl w:ilvl="8" w:tplc="B900C9FC">
      <w:start w:val="1"/>
      <w:numFmt w:val="bullet"/>
      <w:lvlText w:val=""/>
      <w:lvlJc w:val="left"/>
      <w:pPr>
        <w:ind w:left="6480" w:hanging="360"/>
      </w:pPr>
      <w:rPr>
        <w:rFonts w:ascii="Wingdings" w:hAnsi="Wingdings" w:hint="default"/>
      </w:rPr>
    </w:lvl>
  </w:abstractNum>
  <w:abstractNum w:abstractNumId="54" w15:restartNumberingAfterBreak="0">
    <w:nsid w:val="727A67AB"/>
    <w:multiLevelType w:val="hybridMultilevel"/>
    <w:tmpl w:val="FFFFFFFF"/>
    <w:lvl w:ilvl="0" w:tplc="5074EE04">
      <w:start w:val="1"/>
      <w:numFmt w:val="bullet"/>
      <w:lvlText w:val=""/>
      <w:lvlJc w:val="left"/>
      <w:pPr>
        <w:ind w:left="720" w:hanging="360"/>
      </w:pPr>
      <w:rPr>
        <w:rFonts w:ascii="Symbol" w:hAnsi="Symbol" w:hint="default"/>
      </w:rPr>
    </w:lvl>
    <w:lvl w:ilvl="1" w:tplc="A57039F4">
      <w:start w:val="1"/>
      <w:numFmt w:val="bullet"/>
      <w:lvlText w:val="o"/>
      <w:lvlJc w:val="left"/>
      <w:pPr>
        <w:ind w:left="1440" w:hanging="360"/>
      </w:pPr>
      <w:rPr>
        <w:rFonts w:ascii="&quot;Courier New&quot;" w:hAnsi="&quot;Courier New&quot;" w:hint="default"/>
      </w:rPr>
    </w:lvl>
    <w:lvl w:ilvl="2" w:tplc="9314F984">
      <w:start w:val="1"/>
      <w:numFmt w:val="bullet"/>
      <w:lvlText w:val=""/>
      <w:lvlJc w:val="left"/>
      <w:pPr>
        <w:ind w:left="2160" w:hanging="360"/>
      </w:pPr>
      <w:rPr>
        <w:rFonts w:ascii="Wingdings" w:hAnsi="Wingdings" w:hint="default"/>
      </w:rPr>
    </w:lvl>
    <w:lvl w:ilvl="3" w:tplc="ED5C90EA">
      <w:start w:val="1"/>
      <w:numFmt w:val="bullet"/>
      <w:lvlText w:val=""/>
      <w:lvlJc w:val="left"/>
      <w:pPr>
        <w:ind w:left="2880" w:hanging="360"/>
      </w:pPr>
      <w:rPr>
        <w:rFonts w:ascii="Symbol" w:hAnsi="Symbol" w:hint="default"/>
      </w:rPr>
    </w:lvl>
    <w:lvl w:ilvl="4" w:tplc="D63C46B0">
      <w:start w:val="1"/>
      <w:numFmt w:val="bullet"/>
      <w:lvlText w:val="o"/>
      <w:lvlJc w:val="left"/>
      <w:pPr>
        <w:ind w:left="3600" w:hanging="360"/>
      </w:pPr>
      <w:rPr>
        <w:rFonts w:ascii="Courier New" w:hAnsi="Courier New" w:hint="default"/>
      </w:rPr>
    </w:lvl>
    <w:lvl w:ilvl="5" w:tplc="36EC7450">
      <w:start w:val="1"/>
      <w:numFmt w:val="bullet"/>
      <w:lvlText w:val=""/>
      <w:lvlJc w:val="left"/>
      <w:pPr>
        <w:ind w:left="4320" w:hanging="360"/>
      </w:pPr>
      <w:rPr>
        <w:rFonts w:ascii="Wingdings" w:hAnsi="Wingdings" w:hint="default"/>
      </w:rPr>
    </w:lvl>
    <w:lvl w:ilvl="6" w:tplc="B3FA0C96">
      <w:start w:val="1"/>
      <w:numFmt w:val="bullet"/>
      <w:lvlText w:val=""/>
      <w:lvlJc w:val="left"/>
      <w:pPr>
        <w:ind w:left="5040" w:hanging="360"/>
      </w:pPr>
      <w:rPr>
        <w:rFonts w:ascii="Symbol" w:hAnsi="Symbol" w:hint="default"/>
      </w:rPr>
    </w:lvl>
    <w:lvl w:ilvl="7" w:tplc="5CAED156">
      <w:start w:val="1"/>
      <w:numFmt w:val="bullet"/>
      <w:lvlText w:val="o"/>
      <w:lvlJc w:val="left"/>
      <w:pPr>
        <w:ind w:left="5760" w:hanging="360"/>
      </w:pPr>
      <w:rPr>
        <w:rFonts w:ascii="Courier New" w:hAnsi="Courier New" w:hint="default"/>
      </w:rPr>
    </w:lvl>
    <w:lvl w:ilvl="8" w:tplc="90C43064">
      <w:start w:val="1"/>
      <w:numFmt w:val="bullet"/>
      <w:lvlText w:val=""/>
      <w:lvlJc w:val="left"/>
      <w:pPr>
        <w:ind w:left="6480" w:hanging="360"/>
      </w:pPr>
      <w:rPr>
        <w:rFonts w:ascii="Wingdings" w:hAnsi="Wingdings" w:hint="default"/>
      </w:rPr>
    </w:lvl>
  </w:abstractNum>
  <w:abstractNum w:abstractNumId="55" w15:restartNumberingAfterBreak="0">
    <w:nsid w:val="7B6A692B"/>
    <w:multiLevelType w:val="hybridMultilevel"/>
    <w:tmpl w:val="D8DE4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65145E"/>
    <w:multiLevelType w:val="multilevel"/>
    <w:tmpl w:val="47F4D214"/>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5257"/>
        </w:tabs>
        <w:ind w:left="5257" w:hanging="720"/>
      </w:pPr>
    </w:lvl>
    <w:lvl w:ilvl="2">
      <w:start w:val="1"/>
      <w:numFmt w:val="decimal"/>
      <w:pStyle w:val="Heading3"/>
      <w:lvlText w:val="%1.%2.%3."/>
      <w:lvlJc w:val="left"/>
      <w:pPr>
        <w:tabs>
          <w:tab w:val="num" w:pos="1287"/>
        </w:tabs>
        <w:ind w:left="1287" w:hanging="720"/>
      </w:pPr>
      <w:rPr>
        <w:color w:val="auto"/>
      </w:rPr>
    </w:lvl>
    <w:lvl w:ilvl="3">
      <w:start w:val="1"/>
      <w:numFmt w:val="decimal"/>
      <w:pStyle w:val="Heading4"/>
      <w:lvlText w:val="%1.%2.%3.%4."/>
      <w:lvlJc w:val="left"/>
      <w:pPr>
        <w:tabs>
          <w:tab w:val="num" w:pos="1287"/>
        </w:tabs>
        <w:ind w:left="1287" w:hanging="720"/>
      </w:pPr>
      <w:rPr>
        <w:color w:val="auto"/>
      </w:r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8" w15:restartNumberingAfterBreak="0">
    <w:nsid w:val="7C690B57"/>
    <w:multiLevelType w:val="hybridMultilevel"/>
    <w:tmpl w:val="FFFFFFFF"/>
    <w:lvl w:ilvl="0" w:tplc="F558E35A">
      <w:start w:val="1"/>
      <w:numFmt w:val="bullet"/>
      <w:lvlText w:val="-"/>
      <w:lvlJc w:val="left"/>
      <w:pPr>
        <w:ind w:left="720" w:hanging="360"/>
      </w:pPr>
      <w:rPr>
        <w:rFonts w:ascii="Symbol" w:hAnsi="Symbol" w:hint="default"/>
      </w:rPr>
    </w:lvl>
    <w:lvl w:ilvl="1" w:tplc="A72CDBA0">
      <w:start w:val="1"/>
      <w:numFmt w:val="bullet"/>
      <w:lvlText w:val="o"/>
      <w:lvlJc w:val="left"/>
      <w:pPr>
        <w:ind w:left="1440" w:hanging="360"/>
      </w:pPr>
      <w:rPr>
        <w:rFonts w:ascii="Courier New" w:hAnsi="Courier New" w:hint="default"/>
      </w:rPr>
    </w:lvl>
    <w:lvl w:ilvl="2" w:tplc="156C3BA4">
      <w:start w:val="1"/>
      <w:numFmt w:val="bullet"/>
      <w:lvlText w:val=""/>
      <w:lvlJc w:val="left"/>
      <w:pPr>
        <w:ind w:left="2160" w:hanging="360"/>
      </w:pPr>
      <w:rPr>
        <w:rFonts w:ascii="Wingdings" w:hAnsi="Wingdings" w:hint="default"/>
      </w:rPr>
    </w:lvl>
    <w:lvl w:ilvl="3" w:tplc="8F982560">
      <w:start w:val="1"/>
      <w:numFmt w:val="bullet"/>
      <w:lvlText w:val=""/>
      <w:lvlJc w:val="left"/>
      <w:pPr>
        <w:ind w:left="2880" w:hanging="360"/>
      </w:pPr>
      <w:rPr>
        <w:rFonts w:ascii="Symbol" w:hAnsi="Symbol" w:hint="default"/>
      </w:rPr>
    </w:lvl>
    <w:lvl w:ilvl="4" w:tplc="4AE835FC">
      <w:start w:val="1"/>
      <w:numFmt w:val="bullet"/>
      <w:lvlText w:val="o"/>
      <w:lvlJc w:val="left"/>
      <w:pPr>
        <w:ind w:left="3600" w:hanging="360"/>
      </w:pPr>
      <w:rPr>
        <w:rFonts w:ascii="Courier New" w:hAnsi="Courier New" w:hint="default"/>
      </w:rPr>
    </w:lvl>
    <w:lvl w:ilvl="5" w:tplc="72466434">
      <w:start w:val="1"/>
      <w:numFmt w:val="bullet"/>
      <w:lvlText w:val=""/>
      <w:lvlJc w:val="left"/>
      <w:pPr>
        <w:ind w:left="4320" w:hanging="360"/>
      </w:pPr>
      <w:rPr>
        <w:rFonts w:ascii="Wingdings" w:hAnsi="Wingdings" w:hint="default"/>
      </w:rPr>
    </w:lvl>
    <w:lvl w:ilvl="6" w:tplc="800E1F02">
      <w:start w:val="1"/>
      <w:numFmt w:val="bullet"/>
      <w:lvlText w:val=""/>
      <w:lvlJc w:val="left"/>
      <w:pPr>
        <w:ind w:left="5040" w:hanging="360"/>
      </w:pPr>
      <w:rPr>
        <w:rFonts w:ascii="Symbol" w:hAnsi="Symbol" w:hint="default"/>
      </w:rPr>
    </w:lvl>
    <w:lvl w:ilvl="7" w:tplc="ECA40B96">
      <w:start w:val="1"/>
      <w:numFmt w:val="bullet"/>
      <w:lvlText w:val="o"/>
      <w:lvlJc w:val="left"/>
      <w:pPr>
        <w:ind w:left="5760" w:hanging="360"/>
      </w:pPr>
      <w:rPr>
        <w:rFonts w:ascii="Courier New" w:hAnsi="Courier New" w:hint="default"/>
      </w:rPr>
    </w:lvl>
    <w:lvl w:ilvl="8" w:tplc="FAD448B2">
      <w:start w:val="1"/>
      <w:numFmt w:val="bullet"/>
      <w:lvlText w:val=""/>
      <w:lvlJc w:val="left"/>
      <w:pPr>
        <w:ind w:left="6480" w:hanging="360"/>
      </w:pPr>
      <w:rPr>
        <w:rFonts w:ascii="Wingdings" w:hAnsi="Wingdings" w:hint="default"/>
      </w:rPr>
    </w:lvl>
  </w:abstractNum>
  <w:abstractNum w:abstractNumId="59" w15:restartNumberingAfterBreak="0">
    <w:nsid w:val="7E281F95"/>
    <w:multiLevelType w:val="hybridMultilevel"/>
    <w:tmpl w:val="A874F678"/>
    <w:lvl w:ilvl="0" w:tplc="FFFFFFFF">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752BBF"/>
    <w:multiLevelType w:val="hybridMultilevel"/>
    <w:tmpl w:val="F1001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4"/>
  </w:num>
  <w:num w:numId="3">
    <w:abstractNumId w:val="4"/>
  </w:num>
  <w:num w:numId="4">
    <w:abstractNumId w:val="53"/>
  </w:num>
  <w:num w:numId="5">
    <w:abstractNumId w:val="46"/>
  </w:num>
  <w:num w:numId="6">
    <w:abstractNumId w:val="18"/>
  </w:num>
  <w:num w:numId="7">
    <w:abstractNumId w:val="3"/>
  </w:num>
  <w:num w:numId="8">
    <w:abstractNumId w:val="58"/>
  </w:num>
  <w:num w:numId="9">
    <w:abstractNumId w:val="38"/>
  </w:num>
  <w:num w:numId="10">
    <w:abstractNumId w:val="47"/>
  </w:num>
  <w:num w:numId="11">
    <w:abstractNumId w:val="48"/>
  </w:num>
  <w:num w:numId="12">
    <w:abstractNumId w:val="28"/>
  </w:num>
  <w:num w:numId="13">
    <w:abstractNumId w:val="29"/>
  </w:num>
  <w:num w:numId="14">
    <w:abstractNumId w:val="6"/>
  </w:num>
  <w:num w:numId="15">
    <w:abstractNumId w:val="31"/>
  </w:num>
  <w:num w:numId="16">
    <w:abstractNumId w:val="19"/>
  </w:num>
  <w:num w:numId="17">
    <w:abstractNumId w:val="33"/>
  </w:num>
  <w:num w:numId="18">
    <w:abstractNumId w:val="43"/>
  </w:num>
  <w:num w:numId="19">
    <w:abstractNumId w:val="52"/>
  </w:num>
  <w:num w:numId="20">
    <w:abstractNumId w:val="9"/>
  </w:num>
  <w:num w:numId="21">
    <w:abstractNumId w:val="16"/>
  </w:num>
  <w:num w:numId="22">
    <w:abstractNumId w:val="37"/>
  </w:num>
  <w:num w:numId="23">
    <w:abstractNumId w:val="10"/>
  </w:num>
  <w:num w:numId="24">
    <w:abstractNumId w:val="12"/>
  </w:num>
  <w:num w:numId="25">
    <w:abstractNumId w:val="13"/>
  </w:num>
  <w:num w:numId="26">
    <w:abstractNumId w:val="24"/>
  </w:num>
  <w:num w:numId="27">
    <w:abstractNumId w:val="35"/>
  </w:num>
  <w:num w:numId="28">
    <w:abstractNumId w:val="42"/>
  </w:num>
  <w:num w:numId="29">
    <w:abstractNumId w:val="56"/>
  </w:num>
  <w:num w:numId="30">
    <w:abstractNumId w:val="25"/>
  </w:num>
  <w:num w:numId="31">
    <w:abstractNumId w:val="26"/>
  </w:num>
  <w:num w:numId="32">
    <w:abstractNumId w:val="57"/>
  </w:num>
  <w:num w:numId="33">
    <w:abstractNumId w:val="41"/>
  </w:num>
  <w:num w:numId="34">
    <w:abstractNumId w:val="44"/>
  </w:num>
  <w:num w:numId="35">
    <w:abstractNumId w:val="11"/>
  </w:num>
  <w:num w:numId="36">
    <w:abstractNumId w:val="51"/>
  </w:num>
  <w:num w:numId="37">
    <w:abstractNumId w:val="27"/>
  </w:num>
  <w:num w:numId="38">
    <w:abstractNumId w:val="30"/>
  </w:num>
  <w:num w:numId="39">
    <w:abstractNumId w:val="22"/>
  </w:num>
  <w:num w:numId="40">
    <w:abstractNumId w:val="1"/>
  </w:num>
  <w:num w:numId="41">
    <w:abstractNumId w:val="15"/>
  </w:num>
  <w:num w:numId="42">
    <w:abstractNumId w:val="8"/>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56"/>
  </w:num>
  <w:num w:numId="47">
    <w:abstractNumId w:val="20"/>
  </w:num>
  <w:num w:numId="48">
    <w:abstractNumId w:val="0"/>
  </w:num>
  <w:num w:numId="49">
    <w:abstractNumId w:val="17"/>
  </w:num>
  <w:num w:numId="50">
    <w:abstractNumId w:val="59"/>
  </w:num>
  <w:num w:numId="51">
    <w:abstractNumId w:val="2"/>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6"/>
  </w:num>
  <w:num w:numId="56">
    <w:abstractNumId w:val="56"/>
  </w:num>
  <w:num w:numId="57">
    <w:abstractNumId w:val="56"/>
  </w:num>
  <w:num w:numId="58">
    <w:abstractNumId w:val="56"/>
  </w:num>
  <w:num w:numId="59">
    <w:abstractNumId w:val="7"/>
  </w:num>
  <w:num w:numId="60">
    <w:abstractNumId w:val="21"/>
  </w:num>
  <w:num w:numId="61">
    <w:abstractNumId w:val="45"/>
  </w:num>
  <w:num w:numId="62">
    <w:abstractNumId w:val="55"/>
  </w:num>
  <w:num w:numId="63">
    <w:abstractNumId w:val="49"/>
  </w:num>
  <w:num w:numId="64">
    <w:abstractNumId w:val="36"/>
  </w:num>
  <w:num w:numId="65">
    <w:abstractNumId w:val="23"/>
  </w:num>
  <w:num w:numId="66">
    <w:abstractNumId w:val="56"/>
  </w:num>
  <w:num w:numId="67">
    <w:abstractNumId w:val="40"/>
  </w:num>
  <w:num w:numId="68">
    <w:abstractNumId w:val="34"/>
  </w:num>
  <w:num w:numId="69">
    <w:abstractNumId w:val="60"/>
  </w:num>
  <w:num w:numId="70">
    <w:abstractNumId w:val="32"/>
  </w:num>
  <w:num w:numId="71">
    <w:abstractNumId w:val="50"/>
  </w:num>
  <w:num w:numId="72">
    <w:abstractNumId w:val="39"/>
  </w:num>
  <w:num w:numId="73">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4"/>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3DC6E78-C2F5-4112-9579-624BE27EA5C0"/>
    <w:docVar w:name="LW_COVERPAGE_TYPE" w:val="1"/>
    <w:docVar w:name="LW_CROSSREFERENCE" w:val="{SWD(2024) 450 final} - {SWD(2024) 451 final}"/>
    <w:docVar w:name="LW_DocType" w:val="EUROLOOK"/>
    <w:docVar w:name="LW_EMISSION" w:val="27.3.2024"/>
    <w:docVar w:name="LW_EMISSION_ISODATE" w:val="2024-03-27"/>
    <w:docVar w:name="LW_EMISSION_LOCATION" w:val="BRX"/>
    <w:docVar w:name="LW_EMISSION_PREFIX" w:val="An Bhruiséil,"/>
    <w:docVar w:name="LW_EMISSION_SUFFIX" w:val=" "/>
    <w:docVar w:name="LW_ID_DOCTYPE_NONLW" w:val="CP-035"/>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4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TUARASCÁIL ÓN gCOIMISIÚN CHUIG PARLAIMINT NA HEORPA, CHUIG AN gCOMHAIRLE, CHUIG COISTE EACNAMAÍOCH AGUS SÓISIALTA NA hEORPA, AGUS CHUIG COISTE NA RÉIGIÚN"/>
    <w:docVar w:name="LW_TITRE.OBJ.CP" w:val="&lt;FMT:Bold&gt;Fís fhadtéarmach le haghaidh cheantair thuaithe an Aontais: &lt;/FMT&gt; &lt;FMT:Bold&gt;na príomhrudaí atá bainte amach agus bealaí chun tosaigh&lt;/FMT&gt;&lt;FMT:Font=Calibri&gt;_x000d__x000d__x000d__x000d__x000d__x000d_&lt;/FMT&gt;_x000d__x000b_&lt;FMT:Font=Calibri&gt;_x000d__x000d__x000d__x000d__x000d__x000d_&lt;/FMT&gt;_x000d__x000b_&lt;FMT:Font=Calibri&gt;_x000d__x000d__x000d__x000d__x000d__x000d_&lt;/FMT&gt;_x000d__x000b_"/>
    <w:docVar w:name="LW_TYPE.DOC.CP" w:val="_x000b_"/>
    <w:docVar w:name="LwApiVersions" w:val="LW4CoDe 1.24.5.0; LW 9.0, Build 20240221"/>
  </w:docVars>
  <w:rsids>
    <w:rsidRoot w:val="00F00FA0"/>
    <w:rsid w:val="000000F4"/>
    <w:rsid w:val="0000018A"/>
    <w:rsid w:val="0000046D"/>
    <w:rsid w:val="0000058B"/>
    <w:rsid w:val="0000160A"/>
    <w:rsid w:val="00001C7F"/>
    <w:rsid w:val="00001CF7"/>
    <w:rsid w:val="00001D72"/>
    <w:rsid w:val="00002044"/>
    <w:rsid w:val="00002196"/>
    <w:rsid w:val="000023DD"/>
    <w:rsid w:val="00002C85"/>
    <w:rsid w:val="00002F43"/>
    <w:rsid w:val="00002F6F"/>
    <w:rsid w:val="0000340A"/>
    <w:rsid w:val="00003493"/>
    <w:rsid w:val="000034F3"/>
    <w:rsid w:val="00003557"/>
    <w:rsid w:val="00003DD5"/>
    <w:rsid w:val="00003E6B"/>
    <w:rsid w:val="00004080"/>
    <w:rsid w:val="0000409A"/>
    <w:rsid w:val="00004460"/>
    <w:rsid w:val="000047AF"/>
    <w:rsid w:val="00005245"/>
    <w:rsid w:val="00005402"/>
    <w:rsid w:val="00005613"/>
    <w:rsid w:val="0000566D"/>
    <w:rsid w:val="000056B7"/>
    <w:rsid w:val="0000598D"/>
    <w:rsid w:val="00005CDC"/>
    <w:rsid w:val="00005FE8"/>
    <w:rsid w:val="00006139"/>
    <w:rsid w:val="00006B7A"/>
    <w:rsid w:val="00006B83"/>
    <w:rsid w:val="00006BA3"/>
    <w:rsid w:val="00006FA3"/>
    <w:rsid w:val="000070A9"/>
    <w:rsid w:val="000071DE"/>
    <w:rsid w:val="00007279"/>
    <w:rsid w:val="000074A8"/>
    <w:rsid w:val="0000769F"/>
    <w:rsid w:val="000104F5"/>
    <w:rsid w:val="00010D1E"/>
    <w:rsid w:val="00011411"/>
    <w:rsid w:val="0001151D"/>
    <w:rsid w:val="00011901"/>
    <w:rsid w:val="000122F6"/>
    <w:rsid w:val="00012C54"/>
    <w:rsid w:val="00012C83"/>
    <w:rsid w:val="000131A2"/>
    <w:rsid w:val="000138A5"/>
    <w:rsid w:val="00013A28"/>
    <w:rsid w:val="0001449E"/>
    <w:rsid w:val="00014C31"/>
    <w:rsid w:val="00014F20"/>
    <w:rsid w:val="0001508D"/>
    <w:rsid w:val="00015176"/>
    <w:rsid w:val="000152AF"/>
    <w:rsid w:val="000152F0"/>
    <w:rsid w:val="0001533D"/>
    <w:rsid w:val="0001555A"/>
    <w:rsid w:val="000159C3"/>
    <w:rsid w:val="00015C04"/>
    <w:rsid w:val="00015DE2"/>
    <w:rsid w:val="00016041"/>
    <w:rsid w:val="00016E36"/>
    <w:rsid w:val="000170C2"/>
    <w:rsid w:val="00017183"/>
    <w:rsid w:val="00017444"/>
    <w:rsid w:val="00017773"/>
    <w:rsid w:val="000179C2"/>
    <w:rsid w:val="00017BF1"/>
    <w:rsid w:val="0002030B"/>
    <w:rsid w:val="000203F4"/>
    <w:rsid w:val="00020432"/>
    <w:rsid w:val="00020472"/>
    <w:rsid w:val="000208E8"/>
    <w:rsid w:val="000211FA"/>
    <w:rsid w:val="000217E6"/>
    <w:rsid w:val="0002193E"/>
    <w:rsid w:val="00021A2B"/>
    <w:rsid w:val="0002200F"/>
    <w:rsid w:val="0002223F"/>
    <w:rsid w:val="000222D1"/>
    <w:rsid w:val="00022D55"/>
    <w:rsid w:val="000231B8"/>
    <w:rsid w:val="000233A5"/>
    <w:rsid w:val="00023B82"/>
    <w:rsid w:val="00023F0C"/>
    <w:rsid w:val="0002435B"/>
    <w:rsid w:val="0002468B"/>
    <w:rsid w:val="0002511C"/>
    <w:rsid w:val="000255AE"/>
    <w:rsid w:val="00025667"/>
    <w:rsid w:val="000256B2"/>
    <w:rsid w:val="00026161"/>
    <w:rsid w:val="000261E7"/>
    <w:rsid w:val="00026396"/>
    <w:rsid w:val="00026C83"/>
    <w:rsid w:val="00026CD9"/>
    <w:rsid w:val="00027207"/>
    <w:rsid w:val="000273EF"/>
    <w:rsid w:val="00027C0E"/>
    <w:rsid w:val="000306CB"/>
    <w:rsid w:val="00030721"/>
    <w:rsid w:val="0003096F"/>
    <w:rsid w:val="00030CB5"/>
    <w:rsid w:val="00031328"/>
    <w:rsid w:val="0003156F"/>
    <w:rsid w:val="000316AA"/>
    <w:rsid w:val="000316C5"/>
    <w:rsid w:val="00031744"/>
    <w:rsid w:val="00031BEB"/>
    <w:rsid w:val="00031CCC"/>
    <w:rsid w:val="00031DBE"/>
    <w:rsid w:val="00031DFB"/>
    <w:rsid w:val="0003209B"/>
    <w:rsid w:val="0003217F"/>
    <w:rsid w:val="000321EB"/>
    <w:rsid w:val="00032363"/>
    <w:rsid w:val="000324A1"/>
    <w:rsid w:val="000326F5"/>
    <w:rsid w:val="000327A7"/>
    <w:rsid w:val="00032B7C"/>
    <w:rsid w:val="00033341"/>
    <w:rsid w:val="00033C85"/>
    <w:rsid w:val="00033DCC"/>
    <w:rsid w:val="00033F6C"/>
    <w:rsid w:val="000348F2"/>
    <w:rsid w:val="00034983"/>
    <w:rsid w:val="00034C8C"/>
    <w:rsid w:val="0003500A"/>
    <w:rsid w:val="000356C7"/>
    <w:rsid w:val="00035706"/>
    <w:rsid w:val="00035F9D"/>
    <w:rsid w:val="00036398"/>
    <w:rsid w:val="00036E5C"/>
    <w:rsid w:val="00037644"/>
    <w:rsid w:val="0003772F"/>
    <w:rsid w:val="00037A51"/>
    <w:rsid w:val="00037A56"/>
    <w:rsid w:val="00037E9E"/>
    <w:rsid w:val="00040163"/>
    <w:rsid w:val="00040271"/>
    <w:rsid w:val="00040A5D"/>
    <w:rsid w:val="00040BDC"/>
    <w:rsid w:val="00040C8B"/>
    <w:rsid w:val="00040CE4"/>
    <w:rsid w:val="00040DDE"/>
    <w:rsid w:val="00040FF9"/>
    <w:rsid w:val="000414C6"/>
    <w:rsid w:val="000416AD"/>
    <w:rsid w:val="000418B2"/>
    <w:rsid w:val="00042A5F"/>
    <w:rsid w:val="00042B0A"/>
    <w:rsid w:val="0004349A"/>
    <w:rsid w:val="000436A3"/>
    <w:rsid w:val="00043E67"/>
    <w:rsid w:val="0004421F"/>
    <w:rsid w:val="000443B9"/>
    <w:rsid w:val="00044AAA"/>
    <w:rsid w:val="00044AAF"/>
    <w:rsid w:val="00044C1D"/>
    <w:rsid w:val="00045969"/>
    <w:rsid w:val="00045C7B"/>
    <w:rsid w:val="00045E30"/>
    <w:rsid w:val="00045F1B"/>
    <w:rsid w:val="00046007"/>
    <w:rsid w:val="000460C5"/>
    <w:rsid w:val="00046995"/>
    <w:rsid w:val="00046BB7"/>
    <w:rsid w:val="00046C1D"/>
    <w:rsid w:val="00046DA6"/>
    <w:rsid w:val="00047409"/>
    <w:rsid w:val="000474CA"/>
    <w:rsid w:val="0004793E"/>
    <w:rsid w:val="00047B26"/>
    <w:rsid w:val="0005018B"/>
    <w:rsid w:val="000503CE"/>
    <w:rsid w:val="00050986"/>
    <w:rsid w:val="00050C89"/>
    <w:rsid w:val="00050DC0"/>
    <w:rsid w:val="0005143B"/>
    <w:rsid w:val="0005162E"/>
    <w:rsid w:val="000516A2"/>
    <w:rsid w:val="00051AEF"/>
    <w:rsid w:val="00051CF4"/>
    <w:rsid w:val="00052761"/>
    <w:rsid w:val="000528C2"/>
    <w:rsid w:val="0005293C"/>
    <w:rsid w:val="00052B7E"/>
    <w:rsid w:val="00052B80"/>
    <w:rsid w:val="00052BB3"/>
    <w:rsid w:val="00052CAE"/>
    <w:rsid w:val="00052F0C"/>
    <w:rsid w:val="00053198"/>
    <w:rsid w:val="00053201"/>
    <w:rsid w:val="00053211"/>
    <w:rsid w:val="00053479"/>
    <w:rsid w:val="000536C3"/>
    <w:rsid w:val="00054131"/>
    <w:rsid w:val="0005432A"/>
    <w:rsid w:val="0005454A"/>
    <w:rsid w:val="000545F0"/>
    <w:rsid w:val="00054752"/>
    <w:rsid w:val="0005514C"/>
    <w:rsid w:val="000552C7"/>
    <w:rsid w:val="00055544"/>
    <w:rsid w:val="00056208"/>
    <w:rsid w:val="000563F4"/>
    <w:rsid w:val="0005652E"/>
    <w:rsid w:val="0005694F"/>
    <w:rsid w:val="00056CAE"/>
    <w:rsid w:val="00056DDE"/>
    <w:rsid w:val="000572AA"/>
    <w:rsid w:val="0005756A"/>
    <w:rsid w:val="00057C5A"/>
    <w:rsid w:val="000600F6"/>
    <w:rsid w:val="00060133"/>
    <w:rsid w:val="00060965"/>
    <w:rsid w:val="00060BE8"/>
    <w:rsid w:val="00060CC5"/>
    <w:rsid w:val="0006196E"/>
    <w:rsid w:val="00061B4A"/>
    <w:rsid w:val="00061BE3"/>
    <w:rsid w:val="00061D1D"/>
    <w:rsid w:val="00061DF5"/>
    <w:rsid w:val="0006229B"/>
    <w:rsid w:val="000623DD"/>
    <w:rsid w:val="00062BF3"/>
    <w:rsid w:val="0006348B"/>
    <w:rsid w:val="000636FC"/>
    <w:rsid w:val="0006385A"/>
    <w:rsid w:val="0006386B"/>
    <w:rsid w:val="00063F2E"/>
    <w:rsid w:val="000649DB"/>
    <w:rsid w:val="00064AC1"/>
    <w:rsid w:val="00064E79"/>
    <w:rsid w:val="0006559C"/>
    <w:rsid w:val="00065746"/>
    <w:rsid w:val="0006620B"/>
    <w:rsid w:val="00066375"/>
    <w:rsid w:val="00066CB4"/>
    <w:rsid w:val="00066E18"/>
    <w:rsid w:val="00066FB6"/>
    <w:rsid w:val="000671C0"/>
    <w:rsid w:val="00067515"/>
    <w:rsid w:val="00067E5F"/>
    <w:rsid w:val="00067EA7"/>
    <w:rsid w:val="0007023A"/>
    <w:rsid w:val="0007050A"/>
    <w:rsid w:val="00070B7D"/>
    <w:rsid w:val="00070C7E"/>
    <w:rsid w:val="0007100D"/>
    <w:rsid w:val="00071106"/>
    <w:rsid w:val="0007139F"/>
    <w:rsid w:val="000718DD"/>
    <w:rsid w:val="00071B37"/>
    <w:rsid w:val="00071E07"/>
    <w:rsid w:val="0007281A"/>
    <w:rsid w:val="0007296F"/>
    <w:rsid w:val="00072D79"/>
    <w:rsid w:val="00073D69"/>
    <w:rsid w:val="00074597"/>
    <w:rsid w:val="000746A9"/>
    <w:rsid w:val="00074747"/>
    <w:rsid w:val="00074F79"/>
    <w:rsid w:val="00075265"/>
    <w:rsid w:val="0007560D"/>
    <w:rsid w:val="00075D16"/>
    <w:rsid w:val="00075E53"/>
    <w:rsid w:val="00075EB1"/>
    <w:rsid w:val="00076889"/>
    <w:rsid w:val="000768B5"/>
    <w:rsid w:val="00076997"/>
    <w:rsid w:val="00076A6D"/>
    <w:rsid w:val="00076B69"/>
    <w:rsid w:val="00076B6D"/>
    <w:rsid w:val="00076CC4"/>
    <w:rsid w:val="00076F41"/>
    <w:rsid w:val="000771B8"/>
    <w:rsid w:val="000772FA"/>
    <w:rsid w:val="000776FF"/>
    <w:rsid w:val="000778BF"/>
    <w:rsid w:val="00077C69"/>
    <w:rsid w:val="00077CDB"/>
    <w:rsid w:val="00077D12"/>
    <w:rsid w:val="0008026D"/>
    <w:rsid w:val="00080E3B"/>
    <w:rsid w:val="00080F20"/>
    <w:rsid w:val="000810DD"/>
    <w:rsid w:val="000812D9"/>
    <w:rsid w:val="000814D1"/>
    <w:rsid w:val="00081A1B"/>
    <w:rsid w:val="00081D07"/>
    <w:rsid w:val="00082365"/>
    <w:rsid w:val="0008264D"/>
    <w:rsid w:val="00082792"/>
    <w:rsid w:val="000831EA"/>
    <w:rsid w:val="00083217"/>
    <w:rsid w:val="0008325F"/>
    <w:rsid w:val="0008336A"/>
    <w:rsid w:val="000835A5"/>
    <w:rsid w:val="00083AC1"/>
    <w:rsid w:val="00083D13"/>
    <w:rsid w:val="00083E3B"/>
    <w:rsid w:val="0008402D"/>
    <w:rsid w:val="000842A9"/>
    <w:rsid w:val="0008462E"/>
    <w:rsid w:val="000846B2"/>
    <w:rsid w:val="000849CE"/>
    <w:rsid w:val="00085034"/>
    <w:rsid w:val="000851C7"/>
    <w:rsid w:val="0008526A"/>
    <w:rsid w:val="00085AFD"/>
    <w:rsid w:val="00085BAB"/>
    <w:rsid w:val="00085DA2"/>
    <w:rsid w:val="00085F66"/>
    <w:rsid w:val="0008624C"/>
    <w:rsid w:val="00086A77"/>
    <w:rsid w:val="00086B17"/>
    <w:rsid w:val="00086BF7"/>
    <w:rsid w:val="00086DDB"/>
    <w:rsid w:val="00086E6D"/>
    <w:rsid w:val="00086F6C"/>
    <w:rsid w:val="00087099"/>
    <w:rsid w:val="000870C6"/>
    <w:rsid w:val="000870E0"/>
    <w:rsid w:val="000872BB"/>
    <w:rsid w:val="00087402"/>
    <w:rsid w:val="000877F0"/>
    <w:rsid w:val="000878DF"/>
    <w:rsid w:val="000879F7"/>
    <w:rsid w:val="00087FFD"/>
    <w:rsid w:val="00090088"/>
    <w:rsid w:val="0009008A"/>
    <w:rsid w:val="00090224"/>
    <w:rsid w:val="000906BB"/>
    <w:rsid w:val="000909BB"/>
    <w:rsid w:val="00090AD0"/>
    <w:rsid w:val="00090B63"/>
    <w:rsid w:val="00090C63"/>
    <w:rsid w:val="00090D96"/>
    <w:rsid w:val="00090E76"/>
    <w:rsid w:val="00090F05"/>
    <w:rsid w:val="00091239"/>
    <w:rsid w:val="0009125A"/>
    <w:rsid w:val="000912E8"/>
    <w:rsid w:val="00091590"/>
    <w:rsid w:val="00091635"/>
    <w:rsid w:val="00091B0B"/>
    <w:rsid w:val="00091B3E"/>
    <w:rsid w:val="00091B71"/>
    <w:rsid w:val="00091DB8"/>
    <w:rsid w:val="00091FF7"/>
    <w:rsid w:val="0009217F"/>
    <w:rsid w:val="000924E9"/>
    <w:rsid w:val="000926D7"/>
    <w:rsid w:val="00092B42"/>
    <w:rsid w:val="00092FCF"/>
    <w:rsid w:val="00092FEE"/>
    <w:rsid w:val="000935AF"/>
    <w:rsid w:val="0009389C"/>
    <w:rsid w:val="0009405D"/>
    <w:rsid w:val="0009416F"/>
    <w:rsid w:val="00094224"/>
    <w:rsid w:val="000942F6"/>
    <w:rsid w:val="000943AE"/>
    <w:rsid w:val="00094925"/>
    <w:rsid w:val="00094D72"/>
    <w:rsid w:val="000951F6"/>
    <w:rsid w:val="00095C72"/>
    <w:rsid w:val="00096231"/>
    <w:rsid w:val="000967A1"/>
    <w:rsid w:val="000969AF"/>
    <w:rsid w:val="000972B5"/>
    <w:rsid w:val="000974BA"/>
    <w:rsid w:val="000975FE"/>
    <w:rsid w:val="0009761E"/>
    <w:rsid w:val="00097714"/>
    <w:rsid w:val="00097943"/>
    <w:rsid w:val="00097E0A"/>
    <w:rsid w:val="00097E38"/>
    <w:rsid w:val="000A009D"/>
    <w:rsid w:val="000A071A"/>
    <w:rsid w:val="000A0755"/>
    <w:rsid w:val="000A0833"/>
    <w:rsid w:val="000A085D"/>
    <w:rsid w:val="000A0CFC"/>
    <w:rsid w:val="000A0D74"/>
    <w:rsid w:val="000A0DFC"/>
    <w:rsid w:val="000A0E58"/>
    <w:rsid w:val="000A0E6E"/>
    <w:rsid w:val="000A15FE"/>
    <w:rsid w:val="000A1E9D"/>
    <w:rsid w:val="000A1FBE"/>
    <w:rsid w:val="000A257E"/>
    <w:rsid w:val="000A29BC"/>
    <w:rsid w:val="000A2CE5"/>
    <w:rsid w:val="000A2E1D"/>
    <w:rsid w:val="000A3965"/>
    <w:rsid w:val="000A3B56"/>
    <w:rsid w:val="000A4331"/>
    <w:rsid w:val="000A44C9"/>
    <w:rsid w:val="000A466A"/>
    <w:rsid w:val="000A49EF"/>
    <w:rsid w:val="000A5110"/>
    <w:rsid w:val="000A53B5"/>
    <w:rsid w:val="000A558A"/>
    <w:rsid w:val="000A5A8D"/>
    <w:rsid w:val="000A5E1B"/>
    <w:rsid w:val="000A6319"/>
    <w:rsid w:val="000A64A2"/>
    <w:rsid w:val="000A6814"/>
    <w:rsid w:val="000A69CC"/>
    <w:rsid w:val="000A6C06"/>
    <w:rsid w:val="000A700C"/>
    <w:rsid w:val="000A75E7"/>
    <w:rsid w:val="000A7B27"/>
    <w:rsid w:val="000A7C73"/>
    <w:rsid w:val="000B004D"/>
    <w:rsid w:val="000B023C"/>
    <w:rsid w:val="000B0871"/>
    <w:rsid w:val="000B0FAD"/>
    <w:rsid w:val="000B109E"/>
    <w:rsid w:val="000B15E3"/>
    <w:rsid w:val="000B1C98"/>
    <w:rsid w:val="000B1CEC"/>
    <w:rsid w:val="000B1D2B"/>
    <w:rsid w:val="000B20C3"/>
    <w:rsid w:val="000B2102"/>
    <w:rsid w:val="000B22B5"/>
    <w:rsid w:val="000B2854"/>
    <w:rsid w:val="000B2BFF"/>
    <w:rsid w:val="000B30E1"/>
    <w:rsid w:val="000B3371"/>
    <w:rsid w:val="000B35C8"/>
    <w:rsid w:val="000B364A"/>
    <w:rsid w:val="000B3820"/>
    <w:rsid w:val="000B39CF"/>
    <w:rsid w:val="000B3C5F"/>
    <w:rsid w:val="000B41A2"/>
    <w:rsid w:val="000B4266"/>
    <w:rsid w:val="000B428A"/>
    <w:rsid w:val="000B42D1"/>
    <w:rsid w:val="000B43A0"/>
    <w:rsid w:val="000B4437"/>
    <w:rsid w:val="000B4550"/>
    <w:rsid w:val="000B4700"/>
    <w:rsid w:val="000B49F5"/>
    <w:rsid w:val="000B4A12"/>
    <w:rsid w:val="000B4E12"/>
    <w:rsid w:val="000B4E8D"/>
    <w:rsid w:val="000B508D"/>
    <w:rsid w:val="000B50F0"/>
    <w:rsid w:val="000B51BD"/>
    <w:rsid w:val="000B549D"/>
    <w:rsid w:val="000B5F72"/>
    <w:rsid w:val="000B5FE3"/>
    <w:rsid w:val="000B63C1"/>
    <w:rsid w:val="000B6635"/>
    <w:rsid w:val="000B67A6"/>
    <w:rsid w:val="000B6E4A"/>
    <w:rsid w:val="000B707C"/>
    <w:rsid w:val="000B7429"/>
    <w:rsid w:val="000B752A"/>
    <w:rsid w:val="000B7A60"/>
    <w:rsid w:val="000B7EA6"/>
    <w:rsid w:val="000C032E"/>
    <w:rsid w:val="000C036F"/>
    <w:rsid w:val="000C067E"/>
    <w:rsid w:val="000C0A74"/>
    <w:rsid w:val="000C0BC7"/>
    <w:rsid w:val="000C0DFF"/>
    <w:rsid w:val="000C14F0"/>
    <w:rsid w:val="000C16A9"/>
    <w:rsid w:val="000C21C7"/>
    <w:rsid w:val="000C2391"/>
    <w:rsid w:val="000C25E5"/>
    <w:rsid w:val="000C28D2"/>
    <w:rsid w:val="000C2ABC"/>
    <w:rsid w:val="000C2D7A"/>
    <w:rsid w:val="000C3223"/>
    <w:rsid w:val="000C3423"/>
    <w:rsid w:val="000C4044"/>
    <w:rsid w:val="000C4119"/>
    <w:rsid w:val="000C41F7"/>
    <w:rsid w:val="000C461D"/>
    <w:rsid w:val="000C4C8B"/>
    <w:rsid w:val="000C4DDE"/>
    <w:rsid w:val="000C4FEF"/>
    <w:rsid w:val="000C50AA"/>
    <w:rsid w:val="000C5101"/>
    <w:rsid w:val="000C55B8"/>
    <w:rsid w:val="000C57A7"/>
    <w:rsid w:val="000C6207"/>
    <w:rsid w:val="000C627B"/>
    <w:rsid w:val="000C6405"/>
    <w:rsid w:val="000C6E8B"/>
    <w:rsid w:val="000C6E96"/>
    <w:rsid w:val="000C6FD6"/>
    <w:rsid w:val="000C72A0"/>
    <w:rsid w:val="000C774B"/>
    <w:rsid w:val="000C7900"/>
    <w:rsid w:val="000C7A01"/>
    <w:rsid w:val="000C7C89"/>
    <w:rsid w:val="000C7E4D"/>
    <w:rsid w:val="000D006C"/>
    <w:rsid w:val="000D00B3"/>
    <w:rsid w:val="000D0684"/>
    <w:rsid w:val="000D069A"/>
    <w:rsid w:val="000D08AC"/>
    <w:rsid w:val="000D1144"/>
    <w:rsid w:val="000D148D"/>
    <w:rsid w:val="000D1A1C"/>
    <w:rsid w:val="000D1FD0"/>
    <w:rsid w:val="000D2208"/>
    <w:rsid w:val="000D226D"/>
    <w:rsid w:val="000D229B"/>
    <w:rsid w:val="000D2372"/>
    <w:rsid w:val="000D2494"/>
    <w:rsid w:val="000D2957"/>
    <w:rsid w:val="000D2DDF"/>
    <w:rsid w:val="000D2E06"/>
    <w:rsid w:val="000D33C1"/>
    <w:rsid w:val="000D3B38"/>
    <w:rsid w:val="000D3C0F"/>
    <w:rsid w:val="000D3D7A"/>
    <w:rsid w:val="000D4160"/>
    <w:rsid w:val="000D43FF"/>
    <w:rsid w:val="000D4612"/>
    <w:rsid w:val="000D467E"/>
    <w:rsid w:val="000D4746"/>
    <w:rsid w:val="000D49C7"/>
    <w:rsid w:val="000D4E6F"/>
    <w:rsid w:val="000D4E94"/>
    <w:rsid w:val="000D54DA"/>
    <w:rsid w:val="000D5837"/>
    <w:rsid w:val="000D5CC2"/>
    <w:rsid w:val="000D5E89"/>
    <w:rsid w:val="000D5FDC"/>
    <w:rsid w:val="000D6103"/>
    <w:rsid w:val="000D6794"/>
    <w:rsid w:val="000D6974"/>
    <w:rsid w:val="000D6A7E"/>
    <w:rsid w:val="000D6D8C"/>
    <w:rsid w:val="000D734C"/>
    <w:rsid w:val="000D73AD"/>
    <w:rsid w:val="000D7B15"/>
    <w:rsid w:val="000D7B64"/>
    <w:rsid w:val="000D7C8B"/>
    <w:rsid w:val="000E0055"/>
    <w:rsid w:val="000E02CD"/>
    <w:rsid w:val="000E07FB"/>
    <w:rsid w:val="000E0A00"/>
    <w:rsid w:val="000E0EBE"/>
    <w:rsid w:val="000E131F"/>
    <w:rsid w:val="000E1501"/>
    <w:rsid w:val="000E1979"/>
    <w:rsid w:val="000E1CEE"/>
    <w:rsid w:val="000E1DA0"/>
    <w:rsid w:val="000E1F6B"/>
    <w:rsid w:val="000E2186"/>
    <w:rsid w:val="000E229C"/>
    <w:rsid w:val="000E266F"/>
    <w:rsid w:val="000E26CE"/>
    <w:rsid w:val="000E280B"/>
    <w:rsid w:val="000E285C"/>
    <w:rsid w:val="000E2DD6"/>
    <w:rsid w:val="000E2EB5"/>
    <w:rsid w:val="000E2F0F"/>
    <w:rsid w:val="000E30D2"/>
    <w:rsid w:val="000E3277"/>
    <w:rsid w:val="000E3821"/>
    <w:rsid w:val="000E390B"/>
    <w:rsid w:val="000E3ED8"/>
    <w:rsid w:val="000E4030"/>
    <w:rsid w:val="000E4100"/>
    <w:rsid w:val="000E4294"/>
    <w:rsid w:val="000E4510"/>
    <w:rsid w:val="000E499E"/>
    <w:rsid w:val="000E4A20"/>
    <w:rsid w:val="000E4AE4"/>
    <w:rsid w:val="000E4F00"/>
    <w:rsid w:val="000E5088"/>
    <w:rsid w:val="000E5100"/>
    <w:rsid w:val="000E519B"/>
    <w:rsid w:val="000E51EB"/>
    <w:rsid w:val="000E51F9"/>
    <w:rsid w:val="000E545A"/>
    <w:rsid w:val="000E553C"/>
    <w:rsid w:val="000E5654"/>
    <w:rsid w:val="000E58C5"/>
    <w:rsid w:val="000E5ABF"/>
    <w:rsid w:val="000E5B7B"/>
    <w:rsid w:val="000E5F39"/>
    <w:rsid w:val="000E5F40"/>
    <w:rsid w:val="000E60C8"/>
    <w:rsid w:val="000E67B6"/>
    <w:rsid w:val="000E683F"/>
    <w:rsid w:val="000E691E"/>
    <w:rsid w:val="000E6A04"/>
    <w:rsid w:val="000E6E08"/>
    <w:rsid w:val="000E703C"/>
    <w:rsid w:val="000E72C6"/>
    <w:rsid w:val="000E7637"/>
    <w:rsid w:val="000E77E5"/>
    <w:rsid w:val="000F040C"/>
    <w:rsid w:val="000F0718"/>
    <w:rsid w:val="000F0A38"/>
    <w:rsid w:val="000F1823"/>
    <w:rsid w:val="000F1BCF"/>
    <w:rsid w:val="000F1C0F"/>
    <w:rsid w:val="000F2054"/>
    <w:rsid w:val="000F20A4"/>
    <w:rsid w:val="000F2A37"/>
    <w:rsid w:val="000F2AA5"/>
    <w:rsid w:val="000F2F96"/>
    <w:rsid w:val="000F337B"/>
    <w:rsid w:val="000F3505"/>
    <w:rsid w:val="000F391E"/>
    <w:rsid w:val="000F3D91"/>
    <w:rsid w:val="000F3DF5"/>
    <w:rsid w:val="000F445C"/>
    <w:rsid w:val="000F4557"/>
    <w:rsid w:val="000F4D30"/>
    <w:rsid w:val="000F4D8D"/>
    <w:rsid w:val="000F51D9"/>
    <w:rsid w:val="000F5B21"/>
    <w:rsid w:val="000F5C64"/>
    <w:rsid w:val="000F5D70"/>
    <w:rsid w:val="000F65C3"/>
    <w:rsid w:val="000F7C77"/>
    <w:rsid w:val="00100A37"/>
    <w:rsid w:val="00100A78"/>
    <w:rsid w:val="00101021"/>
    <w:rsid w:val="001012BC"/>
    <w:rsid w:val="0010191F"/>
    <w:rsid w:val="00101D63"/>
    <w:rsid w:val="00101F06"/>
    <w:rsid w:val="00103374"/>
    <w:rsid w:val="0010342E"/>
    <w:rsid w:val="00103881"/>
    <w:rsid w:val="0010390A"/>
    <w:rsid w:val="00103EB1"/>
    <w:rsid w:val="00103FC7"/>
    <w:rsid w:val="0010402A"/>
    <w:rsid w:val="001041B1"/>
    <w:rsid w:val="001041ED"/>
    <w:rsid w:val="00104848"/>
    <w:rsid w:val="00104D30"/>
    <w:rsid w:val="00104E31"/>
    <w:rsid w:val="0010539C"/>
    <w:rsid w:val="001054D0"/>
    <w:rsid w:val="00105715"/>
    <w:rsid w:val="0010579A"/>
    <w:rsid w:val="00105D67"/>
    <w:rsid w:val="0010612F"/>
    <w:rsid w:val="00106A44"/>
    <w:rsid w:val="001071C3"/>
    <w:rsid w:val="00107A3D"/>
    <w:rsid w:val="00107BC7"/>
    <w:rsid w:val="00107EF7"/>
    <w:rsid w:val="0011034D"/>
    <w:rsid w:val="001106A6"/>
    <w:rsid w:val="00110728"/>
    <w:rsid w:val="001109DC"/>
    <w:rsid w:val="00110E03"/>
    <w:rsid w:val="001116E5"/>
    <w:rsid w:val="00112953"/>
    <w:rsid w:val="00112A6B"/>
    <w:rsid w:val="00112F93"/>
    <w:rsid w:val="00113028"/>
    <w:rsid w:val="001130D3"/>
    <w:rsid w:val="001131DB"/>
    <w:rsid w:val="001131ED"/>
    <w:rsid w:val="001138C4"/>
    <w:rsid w:val="00113914"/>
    <w:rsid w:val="0011397E"/>
    <w:rsid w:val="00113F8C"/>
    <w:rsid w:val="001142AA"/>
    <w:rsid w:val="001147BC"/>
    <w:rsid w:val="001148DD"/>
    <w:rsid w:val="0011520B"/>
    <w:rsid w:val="001157D2"/>
    <w:rsid w:val="00115B0C"/>
    <w:rsid w:val="00116159"/>
    <w:rsid w:val="001166BE"/>
    <w:rsid w:val="001167A8"/>
    <w:rsid w:val="00116918"/>
    <w:rsid w:val="00116C9C"/>
    <w:rsid w:val="00117279"/>
    <w:rsid w:val="001173C6"/>
    <w:rsid w:val="0011787D"/>
    <w:rsid w:val="00117C4D"/>
    <w:rsid w:val="00117D6E"/>
    <w:rsid w:val="00120954"/>
    <w:rsid w:val="00120B0A"/>
    <w:rsid w:val="00120B54"/>
    <w:rsid w:val="00120BD4"/>
    <w:rsid w:val="001212DC"/>
    <w:rsid w:val="00121455"/>
    <w:rsid w:val="001219C9"/>
    <w:rsid w:val="00121A5F"/>
    <w:rsid w:val="00121AC5"/>
    <w:rsid w:val="00121E8B"/>
    <w:rsid w:val="0012252E"/>
    <w:rsid w:val="00122629"/>
    <w:rsid w:val="00122759"/>
    <w:rsid w:val="00123342"/>
    <w:rsid w:val="00123742"/>
    <w:rsid w:val="001238D5"/>
    <w:rsid w:val="00123EC5"/>
    <w:rsid w:val="00123F4E"/>
    <w:rsid w:val="00123F96"/>
    <w:rsid w:val="001240E6"/>
    <w:rsid w:val="00124821"/>
    <w:rsid w:val="001248CE"/>
    <w:rsid w:val="00124C65"/>
    <w:rsid w:val="00125075"/>
    <w:rsid w:val="001262A7"/>
    <w:rsid w:val="001263D4"/>
    <w:rsid w:val="0012671C"/>
    <w:rsid w:val="00126A7B"/>
    <w:rsid w:val="00127193"/>
    <w:rsid w:val="00127401"/>
    <w:rsid w:val="001275DE"/>
    <w:rsid w:val="001276DC"/>
    <w:rsid w:val="00127A8A"/>
    <w:rsid w:val="0013053F"/>
    <w:rsid w:val="00130B75"/>
    <w:rsid w:val="00130B86"/>
    <w:rsid w:val="00130C40"/>
    <w:rsid w:val="00130F35"/>
    <w:rsid w:val="00131328"/>
    <w:rsid w:val="00131927"/>
    <w:rsid w:val="00131A90"/>
    <w:rsid w:val="0013304D"/>
    <w:rsid w:val="00133145"/>
    <w:rsid w:val="001334B3"/>
    <w:rsid w:val="0013367E"/>
    <w:rsid w:val="0013386B"/>
    <w:rsid w:val="0013399D"/>
    <w:rsid w:val="00133A98"/>
    <w:rsid w:val="00133FCD"/>
    <w:rsid w:val="00133FCF"/>
    <w:rsid w:val="0013425E"/>
    <w:rsid w:val="001345FC"/>
    <w:rsid w:val="0013471E"/>
    <w:rsid w:val="00134826"/>
    <w:rsid w:val="001348D2"/>
    <w:rsid w:val="00134974"/>
    <w:rsid w:val="00134B4F"/>
    <w:rsid w:val="00134F0D"/>
    <w:rsid w:val="001353BA"/>
    <w:rsid w:val="00135BAE"/>
    <w:rsid w:val="00135E47"/>
    <w:rsid w:val="0013633B"/>
    <w:rsid w:val="00136462"/>
    <w:rsid w:val="00136566"/>
    <w:rsid w:val="001366A1"/>
    <w:rsid w:val="00136C26"/>
    <w:rsid w:val="00136E2F"/>
    <w:rsid w:val="0013720F"/>
    <w:rsid w:val="00137762"/>
    <w:rsid w:val="001378F3"/>
    <w:rsid w:val="0013795D"/>
    <w:rsid w:val="001379B7"/>
    <w:rsid w:val="00137B31"/>
    <w:rsid w:val="00137D5A"/>
    <w:rsid w:val="00137D9E"/>
    <w:rsid w:val="00137F9D"/>
    <w:rsid w:val="00140186"/>
    <w:rsid w:val="001403D0"/>
    <w:rsid w:val="0014049A"/>
    <w:rsid w:val="00140678"/>
    <w:rsid w:val="00141678"/>
    <w:rsid w:val="001416AF"/>
    <w:rsid w:val="0014186F"/>
    <w:rsid w:val="0014193F"/>
    <w:rsid w:val="0014198A"/>
    <w:rsid w:val="001419D4"/>
    <w:rsid w:val="001420DF"/>
    <w:rsid w:val="0014257D"/>
    <w:rsid w:val="00142C14"/>
    <w:rsid w:val="00142E81"/>
    <w:rsid w:val="0014300A"/>
    <w:rsid w:val="001432E2"/>
    <w:rsid w:val="00143A98"/>
    <w:rsid w:val="00143C76"/>
    <w:rsid w:val="00143EE0"/>
    <w:rsid w:val="00144237"/>
    <w:rsid w:val="00144999"/>
    <w:rsid w:val="00144B23"/>
    <w:rsid w:val="00144CD7"/>
    <w:rsid w:val="00144D5B"/>
    <w:rsid w:val="00144FF6"/>
    <w:rsid w:val="001459BF"/>
    <w:rsid w:val="00145A78"/>
    <w:rsid w:val="0014664D"/>
    <w:rsid w:val="00146E72"/>
    <w:rsid w:val="001470B7"/>
    <w:rsid w:val="00147FA5"/>
    <w:rsid w:val="001503FD"/>
    <w:rsid w:val="00150432"/>
    <w:rsid w:val="001507A1"/>
    <w:rsid w:val="0015084F"/>
    <w:rsid w:val="00150C1B"/>
    <w:rsid w:val="00151845"/>
    <w:rsid w:val="00151898"/>
    <w:rsid w:val="00151B2E"/>
    <w:rsid w:val="00152E53"/>
    <w:rsid w:val="0015305C"/>
    <w:rsid w:val="001530B5"/>
    <w:rsid w:val="00153228"/>
    <w:rsid w:val="0015322C"/>
    <w:rsid w:val="0015322E"/>
    <w:rsid w:val="00153232"/>
    <w:rsid w:val="00153B22"/>
    <w:rsid w:val="00153C2D"/>
    <w:rsid w:val="00153E91"/>
    <w:rsid w:val="00154F24"/>
    <w:rsid w:val="0015507B"/>
    <w:rsid w:val="00155A03"/>
    <w:rsid w:val="00155D42"/>
    <w:rsid w:val="00155F39"/>
    <w:rsid w:val="001565F0"/>
    <w:rsid w:val="001566DE"/>
    <w:rsid w:val="00156800"/>
    <w:rsid w:val="0015704E"/>
    <w:rsid w:val="001572D9"/>
    <w:rsid w:val="001572EF"/>
    <w:rsid w:val="0015747C"/>
    <w:rsid w:val="00157972"/>
    <w:rsid w:val="00157E20"/>
    <w:rsid w:val="00157E5D"/>
    <w:rsid w:val="00157EE1"/>
    <w:rsid w:val="00160131"/>
    <w:rsid w:val="00160454"/>
    <w:rsid w:val="0016056A"/>
    <w:rsid w:val="001606E5"/>
    <w:rsid w:val="00160A3A"/>
    <w:rsid w:val="00160A82"/>
    <w:rsid w:val="00160B14"/>
    <w:rsid w:val="00161053"/>
    <w:rsid w:val="00161253"/>
    <w:rsid w:val="001614BE"/>
    <w:rsid w:val="0016196A"/>
    <w:rsid w:val="00161D16"/>
    <w:rsid w:val="0016244A"/>
    <w:rsid w:val="001624DC"/>
    <w:rsid w:val="00162585"/>
    <w:rsid w:val="0016349E"/>
    <w:rsid w:val="0016351A"/>
    <w:rsid w:val="00163609"/>
    <w:rsid w:val="00163987"/>
    <w:rsid w:val="00163C56"/>
    <w:rsid w:val="0016469D"/>
    <w:rsid w:val="00164836"/>
    <w:rsid w:val="00164B0A"/>
    <w:rsid w:val="00164B56"/>
    <w:rsid w:val="00164C56"/>
    <w:rsid w:val="00165486"/>
    <w:rsid w:val="001654C3"/>
    <w:rsid w:val="00165A9F"/>
    <w:rsid w:val="00165E6E"/>
    <w:rsid w:val="001661EF"/>
    <w:rsid w:val="001663F7"/>
    <w:rsid w:val="0016668B"/>
    <w:rsid w:val="00166AA4"/>
    <w:rsid w:val="00166C79"/>
    <w:rsid w:val="00166E3C"/>
    <w:rsid w:val="00166EA4"/>
    <w:rsid w:val="00166F1B"/>
    <w:rsid w:val="0016767B"/>
    <w:rsid w:val="001676D6"/>
    <w:rsid w:val="00167960"/>
    <w:rsid w:val="00167F1E"/>
    <w:rsid w:val="00167F2E"/>
    <w:rsid w:val="0017007C"/>
    <w:rsid w:val="00170203"/>
    <w:rsid w:val="00170871"/>
    <w:rsid w:val="00170926"/>
    <w:rsid w:val="001709D9"/>
    <w:rsid w:val="0017100B"/>
    <w:rsid w:val="001714E4"/>
    <w:rsid w:val="00171764"/>
    <w:rsid w:val="001718A1"/>
    <w:rsid w:val="00171E8A"/>
    <w:rsid w:val="00171F07"/>
    <w:rsid w:val="00171F0A"/>
    <w:rsid w:val="001724B7"/>
    <w:rsid w:val="001725FF"/>
    <w:rsid w:val="0017291B"/>
    <w:rsid w:val="00172B94"/>
    <w:rsid w:val="00172C0D"/>
    <w:rsid w:val="001731AC"/>
    <w:rsid w:val="001733B5"/>
    <w:rsid w:val="00173418"/>
    <w:rsid w:val="001740BF"/>
    <w:rsid w:val="0017429B"/>
    <w:rsid w:val="0017460F"/>
    <w:rsid w:val="0017467A"/>
    <w:rsid w:val="00174C80"/>
    <w:rsid w:val="001750FF"/>
    <w:rsid w:val="001751C5"/>
    <w:rsid w:val="00175657"/>
    <w:rsid w:val="001756B8"/>
    <w:rsid w:val="00176145"/>
    <w:rsid w:val="0017642A"/>
    <w:rsid w:val="0017677C"/>
    <w:rsid w:val="00176A65"/>
    <w:rsid w:val="001773D2"/>
    <w:rsid w:val="00177732"/>
    <w:rsid w:val="001778CD"/>
    <w:rsid w:val="00177AC9"/>
    <w:rsid w:val="00177CA6"/>
    <w:rsid w:val="00177DA7"/>
    <w:rsid w:val="00177EB7"/>
    <w:rsid w:val="00177EBE"/>
    <w:rsid w:val="00177F72"/>
    <w:rsid w:val="00180182"/>
    <w:rsid w:val="001803AE"/>
    <w:rsid w:val="001804CE"/>
    <w:rsid w:val="00180B7D"/>
    <w:rsid w:val="00180E5D"/>
    <w:rsid w:val="00181245"/>
    <w:rsid w:val="00181D58"/>
    <w:rsid w:val="00182995"/>
    <w:rsid w:val="001829BC"/>
    <w:rsid w:val="00182BD6"/>
    <w:rsid w:val="00183308"/>
    <w:rsid w:val="001835EE"/>
    <w:rsid w:val="00183BF6"/>
    <w:rsid w:val="00183C43"/>
    <w:rsid w:val="00184043"/>
    <w:rsid w:val="00184D18"/>
    <w:rsid w:val="00184F3C"/>
    <w:rsid w:val="00185078"/>
    <w:rsid w:val="0018508A"/>
    <w:rsid w:val="001853CB"/>
    <w:rsid w:val="00185522"/>
    <w:rsid w:val="00185959"/>
    <w:rsid w:val="00185A9F"/>
    <w:rsid w:val="0018654F"/>
    <w:rsid w:val="00186811"/>
    <w:rsid w:val="00186C85"/>
    <w:rsid w:val="00187389"/>
    <w:rsid w:val="00187424"/>
    <w:rsid w:val="00187648"/>
    <w:rsid w:val="00187756"/>
    <w:rsid w:val="001877D5"/>
    <w:rsid w:val="00187D82"/>
    <w:rsid w:val="001907D0"/>
    <w:rsid w:val="00190851"/>
    <w:rsid w:val="00191035"/>
    <w:rsid w:val="00191058"/>
    <w:rsid w:val="0019165F"/>
    <w:rsid w:val="00191DEC"/>
    <w:rsid w:val="00191FDC"/>
    <w:rsid w:val="001920D4"/>
    <w:rsid w:val="001920F7"/>
    <w:rsid w:val="00192268"/>
    <w:rsid w:val="00192EFD"/>
    <w:rsid w:val="0019369F"/>
    <w:rsid w:val="0019371D"/>
    <w:rsid w:val="00193D13"/>
    <w:rsid w:val="001945EA"/>
    <w:rsid w:val="0019469B"/>
    <w:rsid w:val="00194BA2"/>
    <w:rsid w:val="00194F29"/>
    <w:rsid w:val="00195628"/>
    <w:rsid w:val="001957EE"/>
    <w:rsid w:val="00195873"/>
    <w:rsid w:val="0019591D"/>
    <w:rsid w:val="00195AF4"/>
    <w:rsid w:val="00195B1C"/>
    <w:rsid w:val="0019606C"/>
    <w:rsid w:val="00196C18"/>
    <w:rsid w:val="00196C90"/>
    <w:rsid w:val="00197A82"/>
    <w:rsid w:val="00197AD8"/>
    <w:rsid w:val="00197AF4"/>
    <w:rsid w:val="00197D3A"/>
    <w:rsid w:val="00197F5A"/>
    <w:rsid w:val="001A0665"/>
    <w:rsid w:val="001A084B"/>
    <w:rsid w:val="001A09F6"/>
    <w:rsid w:val="001A0DE1"/>
    <w:rsid w:val="001A0EA2"/>
    <w:rsid w:val="001A11D1"/>
    <w:rsid w:val="001A2945"/>
    <w:rsid w:val="001A29D3"/>
    <w:rsid w:val="001A302A"/>
    <w:rsid w:val="001A306C"/>
    <w:rsid w:val="001A3699"/>
    <w:rsid w:val="001A3848"/>
    <w:rsid w:val="001A3942"/>
    <w:rsid w:val="001A3DEC"/>
    <w:rsid w:val="001A3E0B"/>
    <w:rsid w:val="001A3E6D"/>
    <w:rsid w:val="001A4071"/>
    <w:rsid w:val="001A414E"/>
    <w:rsid w:val="001A4317"/>
    <w:rsid w:val="001A44AC"/>
    <w:rsid w:val="001A4A49"/>
    <w:rsid w:val="001A5156"/>
    <w:rsid w:val="001A5260"/>
    <w:rsid w:val="001A5378"/>
    <w:rsid w:val="001A5383"/>
    <w:rsid w:val="001A53E7"/>
    <w:rsid w:val="001A5A3C"/>
    <w:rsid w:val="001A5AF3"/>
    <w:rsid w:val="001A5EDF"/>
    <w:rsid w:val="001A5FF3"/>
    <w:rsid w:val="001A6049"/>
    <w:rsid w:val="001A6D91"/>
    <w:rsid w:val="001A713D"/>
    <w:rsid w:val="001A7607"/>
    <w:rsid w:val="001A78D8"/>
    <w:rsid w:val="001A7976"/>
    <w:rsid w:val="001A7A13"/>
    <w:rsid w:val="001A7BD1"/>
    <w:rsid w:val="001A7DC0"/>
    <w:rsid w:val="001B0128"/>
    <w:rsid w:val="001B03AE"/>
    <w:rsid w:val="001B04D1"/>
    <w:rsid w:val="001B08D0"/>
    <w:rsid w:val="001B0AD8"/>
    <w:rsid w:val="001B0F2D"/>
    <w:rsid w:val="001B134A"/>
    <w:rsid w:val="001B195F"/>
    <w:rsid w:val="001B1B15"/>
    <w:rsid w:val="001B1B1F"/>
    <w:rsid w:val="001B1B79"/>
    <w:rsid w:val="001B1BFB"/>
    <w:rsid w:val="001B26C3"/>
    <w:rsid w:val="001B2C30"/>
    <w:rsid w:val="001B2CBC"/>
    <w:rsid w:val="001B2CEE"/>
    <w:rsid w:val="001B341F"/>
    <w:rsid w:val="001B37DC"/>
    <w:rsid w:val="001B3CC8"/>
    <w:rsid w:val="001B3CCB"/>
    <w:rsid w:val="001B3E97"/>
    <w:rsid w:val="001B4161"/>
    <w:rsid w:val="001B4177"/>
    <w:rsid w:val="001B41C6"/>
    <w:rsid w:val="001B4716"/>
    <w:rsid w:val="001B49C8"/>
    <w:rsid w:val="001B50D3"/>
    <w:rsid w:val="001B5670"/>
    <w:rsid w:val="001B617C"/>
    <w:rsid w:val="001B622D"/>
    <w:rsid w:val="001B628E"/>
    <w:rsid w:val="001B6549"/>
    <w:rsid w:val="001C007A"/>
    <w:rsid w:val="001C02AA"/>
    <w:rsid w:val="001C02BC"/>
    <w:rsid w:val="001C05BF"/>
    <w:rsid w:val="001C0F6E"/>
    <w:rsid w:val="001C10C5"/>
    <w:rsid w:val="001C1900"/>
    <w:rsid w:val="001C19C2"/>
    <w:rsid w:val="001C1B71"/>
    <w:rsid w:val="001C1E1C"/>
    <w:rsid w:val="001C2905"/>
    <w:rsid w:val="001C3238"/>
    <w:rsid w:val="001C33C3"/>
    <w:rsid w:val="001C37D7"/>
    <w:rsid w:val="001C3B84"/>
    <w:rsid w:val="001C3E02"/>
    <w:rsid w:val="001C3EC8"/>
    <w:rsid w:val="001C3F77"/>
    <w:rsid w:val="001C41E4"/>
    <w:rsid w:val="001C42ED"/>
    <w:rsid w:val="001C4566"/>
    <w:rsid w:val="001C47AC"/>
    <w:rsid w:val="001C484B"/>
    <w:rsid w:val="001C4B6E"/>
    <w:rsid w:val="001C4B71"/>
    <w:rsid w:val="001C4F51"/>
    <w:rsid w:val="001C5BF1"/>
    <w:rsid w:val="001C5FD9"/>
    <w:rsid w:val="001C6278"/>
    <w:rsid w:val="001C63A4"/>
    <w:rsid w:val="001C66D3"/>
    <w:rsid w:val="001C6841"/>
    <w:rsid w:val="001C6CEB"/>
    <w:rsid w:val="001C6F3E"/>
    <w:rsid w:val="001C7144"/>
    <w:rsid w:val="001C753D"/>
    <w:rsid w:val="001C7A13"/>
    <w:rsid w:val="001C7B8E"/>
    <w:rsid w:val="001C7CD2"/>
    <w:rsid w:val="001D0336"/>
    <w:rsid w:val="001D03D2"/>
    <w:rsid w:val="001D061C"/>
    <w:rsid w:val="001D09FF"/>
    <w:rsid w:val="001D0F4B"/>
    <w:rsid w:val="001D140C"/>
    <w:rsid w:val="001D1AE7"/>
    <w:rsid w:val="001D1DAC"/>
    <w:rsid w:val="001D2404"/>
    <w:rsid w:val="001D24D7"/>
    <w:rsid w:val="001D25D1"/>
    <w:rsid w:val="001D29BA"/>
    <w:rsid w:val="001D2B24"/>
    <w:rsid w:val="001D2B36"/>
    <w:rsid w:val="001D2C28"/>
    <w:rsid w:val="001D2CDC"/>
    <w:rsid w:val="001D2EDC"/>
    <w:rsid w:val="001D326A"/>
    <w:rsid w:val="001D333B"/>
    <w:rsid w:val="001D367A"/>
    <w:rsid w:val="001D3AC4"/>
    <w:rsid w:val="001D3E18"/>
    <w:rsid w:val="001D4852"/>
    <w:rsid w:val="001D4A19"/>
    <w:rsid w:val="001D4A2D"/>
    <w:rsid w:val="001D4A50"/>
    <w:rsid w:val="001D4AD3"/>
    <w:rsid w:val="001D4BD4"/>
    <w:rsid w:val="001D4FCB"/>
    <w:rsid w:val="001D54F2"/>
    <w:rsid w:val="001D5840"/>
    <w:rsid w:val="001D5852"/>
    <w:rsid w:val="001D5981"/>
    <w:rsid w:val="001D5CC9"/>
    <w:rsid w:val="001D5D63"/>
    <w:rsid w:val="001D600E"/>
    <w:rsid w:val="001D7141"/>
    <w:rsid w:val="001D77FA"/>
    <w:rsid w:val="001D78A6"/>
    <w:rsid w:val="001DC163"/>
    <w:rsid w:val="001E00E5"/>
    <w:rsid w:val="001E0159"/>
    <w:rsid w:val="001E06EA"/>
    <w:rsid w:val="001E0B2F"/>
    <w:rsid w:val="001E224E"/>
    <w:rsid w:val="001E2926"/>
    <w:rsid w:val="001E2D4D"/>
    <w:rsid w:val="001E2D90"/>
    <w:rsid w:val="001E30C3"/>
    <w:rsid w:val="001E317F"/>
    <w:rsid w:val="001E32DA"/>
    <w:rsid w:val="001E33A9"/>
    <w:rsid w:val="001E349A"/>
    <w:rsid w:val="001E3534"/>
    <w:rsid w:val="001E3E3E"/>
    <w:rsid w:val="001E4293"/>
    <w:rsid w:val="001E4354"/>
    <w:rsid w:val="001E43CF"/>
    <w:rsid w:val="001E5068"/>
    <w:rsid w:val="001E52F1"/>
    <w:rsid w:val="001E552B"/>
    <w:rsid w:val="001E5537"/>
    <w:rsid w:val="001E5630"/>
    <w:rsid w:val="001E56B9"/>
    <w:rsid w:val="001E5739"/>
    <w:rsid w:val="001E5951"/>
    <w:rsid w:val="001E5E78"/>
    <w:rsid w:val="001E5ED8"/>
    <w:rsid w:val="001E6126"/>
    <w:rsid w:val="001E6239"/>
    <w:rsid w:val="001E6292"/>
    <w:rsid w:val="001E66D3"/>
    <w:rsid w:val="001E698A"/>
    <w:rsid w:val="001E6A27"/>
    <w:rsid w:val="001E6E1A"/>
    <w:rsid w:val="001E7491"/>
    <w:rsid w:val="001E7B78"/>
    <w:rsid w:val="001E7BA9"/>
    <w:rsid w:val="001F00F1"/>
    <w:rsid w:val="001F0691"/>
    <w:rsid w:val="001F0F74"/>
    <w:rsid w:val="001F1176"/>
    <w:rsid w:val="001F133D"/>
    <w:rsid w:val="001F14F3"/>
    <w:rsid w:val="001F158F"/>
    <w:rsid w:val="001F1B5E"/>
    <w:rsid w:val="001F1CBB"/>
    <w:rsid w:val="001F1F2F"/>
    <w:rsid w:val="001F1FDE"/>
    <w:rsid w:val="001F2209"/>
    <w:rsid w:val="001F23A4"/>
    <w:rsid w:val="001F2764"/>
    <w:rsid w:val="001F29CD"/>
    <w:rsid w:val="001F2DBF"/>
    <w:rsid w:val="001F36C8"/>
    <w:rsid w:val="001F3D50"/>
    <w:rsid w:val="001F3EFF"/>
    <w:rsid w:val="001F3F7F"/>
    <w:rsid w:val="001F4128"/>
    <w:rsid w:val="001F4B6C"/>
    <w:rsid w:val="001F4B9F"/>
    <w:rsid w:val="001F4CDA"/>
    <w:rsid w:val="001F4DB8"/>
    <w:rsid w:val="001F5133"/>
    <w:rsid w:val="001F534A"/>
    <w:rsid w:val="001F53F8"/>
    <w:rsid w:val="001F5747"/>
    <w:rsid w:val="001F5ADD"/>
    <w:rsid w:val="001F5EA5"/>
    <w:rsid w:val="001F5F01"/>
    <w:rsid w:val="001F626E"/>
    <w:rsid w:val="001F629E"/>
    <w:rsid w:val="001F62E8"/>
    <w:rsid w:val="001F6321"/>
    <w:rsid w:val="001F7055"/>
    <w:rsid w:val="001F72DC"/>
    <w:rsid w:val="001F79E3"/>
    <w:rsid w:val="001F7C5A"/>
    <w:rsid w:val="001F7C86"/>
    <w:rsid w:val="001F7C9C"/>
    <w:rsid w:val="001F7EC7"/>
    <w:rsid w:val="002009CB"/>
    <w:rsid w:val="00200BE6"/>
    <w:rsid w:val="00200F77"/>
    <w:rsid w:val="00201304"/>
    <w:rsid w:val="0020154F"/>
    <w:rsid w:val="00201873"/>
    <w:rsid w:val="0020190F"/>
    <w:rsid w:val="0020198D"/>
    <w:rsid w:val="002022D4"/>
    <w:rsid w:val="00202835"/>
    <w:rsid w:val="00202F7D"/>
    <w:rsid w:val="0020334F"/>
    <w:rsid w:val="0020337E"/>
    <w:rsid w:val="0020365C"/>
    <w:rsid w:val="00203BB9"/>
    <w:rsid w:val="00204196"/>
    <w:rsid w:val="002041F7"/>
    <w:rsid w:val="0020424B"/>
    <w:rsid w:val="00204609"/>
    <w:rsid w:val="0020494D"/>
    <w:rsid w:val="00204968"/>
    <w:rsid w:val="002049AD"/>
    <w:rsid w:val="00204E7F"/>
    <w:rsid w:val="00204EC8"/>
    <w:rsid w:val="00205615"/>
    <w:rsid w:val="002059FC"/>
    <w:rsid w:val="00206C93"/>
    <w:rsid w:val="00207190"/>
    <w:rsid w:val="002076FC"/>
    <w:rsid w:val="00207772"/>
    <w:rsid w:val="00207875"/>
    <w:rsid w:val="00207988"/>
    <w:rsid w:val="00207EB2"/>
    <w:rsid w:val="00207ECC"/>
    <w:rsid w:val="0020EE48"/>
    <w:rsid w:val="0021014C"/>
    <w:rsid w:val="00210539"/>
    <w:rsid w:val="00210769"/>
    <w:rsid w:val="00210E0B"/>
    <w:rsid w:val="00211526"/>
    <w:rsid w:val="002116A0"/>
    <w:rsid w:val="00211AE2"/>
    <w:rsid w:val="0021223A"/>
    <w:rsid w:val="002129A1"/>
    <w:rsid w:val="00212FE5"/>
    <w:rsid w:val="002131EC"/>
    <w:rsid w:val="002137C2"/>
    <w:rsid w:val="00214035"/>
    <w:rsid w:val="002142C7"/>
    <w:rsid w:val="00214409"/>
    <w:rsid w:val="002146DB"/>
    <w:rsid w:val="00214787"/>
    <w:rsid w:val="00214819"/>
    <w:rsid w:val="00214F66"/>
    <w:rsid w:val="0021545B"/>
    <w:rsid w:val="00215807"/>
    <w:rsid w:val="002158AF"/>
    <w:rsid w:val="00215F0B"/>
    <w:rsid w:val="00216713"/>
    <w:rsid w:val="002169FA"/>
    <w:rsid w:val="00216A95"/>
    <w:rsid w:val="00216B48"/>
    <w:rsid w:val="00216ECF"/>
    <w:rsid w:val="0021709D"/>
    <w:rsid w:val="0021725C"/>
    <w:rsid w:val="00217824"/>
    <w:rsid w:val="002178AB"/>
    <w:rsid w:val="00217955"/>
    <w:rsid w:val="00217987"/>
    <w:rsid w:val="00217A98"/>
    <w:rsid w:val="00217BB2"/>
    <w:rsid w:val="00217C1D"/>
    <w:rsid w:val="00217C5B"/>
    <w:rsid w:val="00217DF1"/>
    <w:rsid w:val="00220E1A"/>
    <w:rsid w:val="00220EA5"/>
    <w:rsid w:val="00220EC5"/>
    <w:rsid w:val="00220F4A"/>
    <w:rsid w:val="00221294"/>
    <w:rsid w:val="00221459"/>
    <w:rsid w:val="00221D72"/>
    <w:rsid w:val="00221F6B"/>
    <w:rsid w:val="00222A89"/>
    <w:rsid w:val="00222B2A"/>
    <w:rsid w:val="00222C07"/>
    <w:rsid w:val="00223217"/>
    <w:rsid w:val="002233F8"/>
    <w:rsid w:val="002236B6"/>
    <w:rsid w:val="00223FFE"/>
    <w:rsid w:val="00224398"/>
    <w:rsid w:val="00224986"/>
    <w:rsid w:val="002249C3"/>
    <w:rsid w:val="00225934"/>
    <w:rsid w:val="00225AF8"/>
    <w:rsid w:val="00225D16"/>
    <w:rsid w:val="002261D1"/>
    <w:rsid w:val="0022653E"/>
    <w:rsid w:val="002265A9"/>
    <w:rsid w:val="00226609"/>
    <w:rsid w:val="00226B05"/>
    <w:rsid w:val="00227023"/>
    <w:rsid w:val="00227197"/>
    <w:rsid w:val="0022765E"/>
    <w:rsid w:val="00227910"/>
    <w:rsid w:val="00227972"/>
    <w:rsid w:val="002302CF"/>
    <w:rsid w:val="00230540"/>
    <w:rsid w:val="00230786"/>
    <w:rsid w:val="00230CE1"/>
    <w:rsid w:val="00230E39"/>
    <w:rsid w:val="002310D5"/>
    <w:rsid w:val="00231419"/>
    <w:rsid w:val="002317E9"/>
    <w:rsid w:val="002318D1"/>
    <w:rsid w:val="00231971"/>
    <w:rsid w:val="002320A9"/>
    <w:rsid w:val="00232232"/>
    <w:rsid w:val="002323FA"/>
    <w:rsid w:val="002323FB"/>
    <w:rsid w:val="002328E8"/>
    <w:rsid w:val="00232DB2"/>
    <w:rsid w:val="00232E6B"/>
    <w:rsid w:val="00232F3A"/>
    <w:rsid w:val="0023324F"/>
    <w:rsid w:val="002336D2"/>
    <w:rsid w:val="00233BB7"/>
    <w:rsid w:val="00233C0D"/>
    <w:rsid w:val="00234321"/>
    <w:rsid w:val="00234762"/>
    <w:rsid w:val="002350D3"/>
    <w:rsid w:val="00235207"/>
    <w:rsid w:val="0023565D"/>
    <w:rsid w:val="0023568A"/>
    <w:rsid w:val="00235A28"/>
    <w:rsid w:val="00235C15"/>
    <w:rsid w:val="00235CEE"/>
    <w:rsid w:val="00236519"/>
    <w:rsid w:val="002367AD"/>
    <w:rsid w:val="00236868"/>
    <w:rsid w:val="00236EDC"/>
    <w:rsid w:val="00236F0F"/>
    <w:rsid w:val="0023732B"/>
    <w:rsid w:val="00237BFB"/>
    <w:rsid w:val="00237FF6"/>
    <w:rsid w:val="00240090"/>
    <w:rsid w:val="002406D5"/>
    <w:rsid w:val="00240C27"/>
    <w:rsid w:val="00240FD0"/>
    <w:rsid w:val="00241214"/>
    <w:rsid w:val="00241738"/>
    <w:rsid w:val="00241E64"/>
    <w:rsid w:val="00241EA1"/>
    <w:rsid w:val="00241F95"/>
    <w:rsid w:val="002427A3"/>
    <w:rsid w:val="00242F42"/>
    <w:rsid w:val="00243305"/>
    <w:rsid w:val="00244313"/>
    <w:rsid w:val="0024445A"/>
    <w:rsid w:val="00244CD1"/>
    <w:rsid w:val="00244DF3"/>
    <w:rsid w:val="00244E15"/>
    <w:rsid w:val="00245689"/>
    <w:rsid w:val="0024579E"/>
    <w:rsid w:val="00245A00"/>
    <w:rsid w:val="00245B4E"/>
    <w:rsid w:val="00245F3E"/>
    <w:rsid w:val="002460F3"/>
    <w:rsid w:val="0024623E"/>
    <w:rsid w:val="00246383"/>
    <w:rsid w:val="0024644D"/>
    <w:rsid w:val="002466C4"/>
    <w:rsid w:val="00246DC1"/>
    <w:rsid w:val="00246E32"/>
    <w:rsid w:val="00246EBF"/>
    <w:rsid w:val="002476FF"/>
    <w:rsid w:val="00247CCB"/>
    <w:rsid w:val="00247CFC"/>
    <w:rsid w:val="0024C968"/>
    <w:rsid w:val="00250077"/>
    <w:rsid w:val="00250094"/>
    <w:rsid w:val="00250103"/>
    <w:rsid w:val="00250A1B"/>
    <w:rsid w:val="00250A34"/>
    <w:rsid w:val="00250BB6"/>
    <w:rsid w:val="00250D7B"/>
    <w:rsid w:val="00250FA8"/>
    <w:rsid w:val="00251041"/>
    <w:rsid w:val="002513B6"/>
    <w:rsid w:val="002516C8"/>
    <w:rsid w:val="00251766"/>
    <w:rsid w:val="002517CA"/>
    <w:rsid w:val="00251D66"/>
    <w:rsid w:val="00251FB1"/>
    <w:rsid w:val="00251FB7"/>
    <w:rsid w:val="00252243"/>
    <w:rsid w:val="002526C4"/>
    <w:rsid w:val="0025271B"/>
    <w:rsid w:val="00252BDC"/>
    <w:rsid w:val="00253B21"/>
    <w:rsid w:val="002540AA"/>
    <w:rsid w:val="0025468C"/>
    <w:rsid w:val="00254BDA"/>
    <w:rsid w:val="00254BDC"/>
    <w:rsid w:val="00254FC8"/>
    <w:rsid w:val="00255394"/>
    <w:rsid w:val="0025554D"/>
    <w:rsid w:val="00255714"/>
    <w:rsid w:val="00255DBE"/>
    <w:rsid w:val="00255E9A"/>
    <w:rsid w:val="00256704"/>
    <w:rsid w:val="0025678F"/>
    <w:rsid w:val="00256949"/>
    <w:rsid w:val="00256AC9"/>
    <w:rsid w:val="0025714D"/>
    <w:rsid w:val="00257708"/>
    <w:rsid w:val="002577C8"/>
    <w:rsid w:val="00257A96"/>
    <w:rsid w:val="00257D17"/>
    <w:rsid w:val="00257EB9"/>
    <w:rsid w:val="002600A9"/>
    <w:rsid w:val="00260C19"/>
    <w:rsid w:val="00261576"/>
    <w:rsid w:val="00261828"/>
    <w:rsid w:val="0026184F"/>
    <w:rsid w:val="00261D30"/>
    <w:rsid w:val="002620E0"/>
    <w:rsid w:val="002624F6"/>
    <w:rsid w:val="002624FA"/>
    <w:rsid w:val="002624FB"/>
    <w:rsid w:val="0026251B"/>
    <w:rsid w:val="00262637"/>
    <w:rsid w:val="00262A4F"/>
    <w:rsid w:val="00262CC3"/>
    <w:rsid w:val="002631F5"/>
    <w:rsid w:val="002634AD"/>
    <w:rsid w:val="002637F1"/>
    <w:rsid w:val="00263B29"/>
    <w:rsid w:val="00263FF7"/>
    <w:rsid w:val="002645B3"/>
    <w:rsid w:val="002649B9"/>
    <w:rsid w:val="0026545E"/>
    <w:rsid w:val="002655E2"/>
    <w:rsid w:val="00265B7A"/>
    <w:rsid w:val="00265F1E"/>
    <w:rsid w:val="00266166"/>
    <w:rsid w:val="002661BE"/>
    <w:rsid w:val="002662DA"/>
    <w:rsid w:val="00266433"/>
    <w:rsid w:val="002666C9"/>
    <w:rsid w:val="002667D0"/>
    <w:rsid w:val="00266956"/>
    <w:rsid w:val="00266B55"/>
    <w:rsid w:val="00266EE1"/>
    <w:rsid w:val="0026746B"/>
    <w:rsid w:val="00267506"/>
    <w:rsid w:val="002675AC"/>
    <w:rsid w:val="002678D6"/>
    <w:rsid w:val="00267A4F"/>
    <w:rsid w:val="00267A52"/>
    <w:rsid w:val="0027002A"/>
    <w:rsid w:val="00270417"/>
    <w:rsid w:val="002710FE"/>
    <w:rsid w:val="0027148E"/>
    <w:rsid w:val="0027160D"/>
    <w:rsid w:val="00271DD0"/>
    <w:rsid w:val="00271F3D"/>
    <w:rsid w:val="00271F6B"/>
    <w:rsid w:val="0027212A"/>
    <w:rsid w:val="0027227E"/>
    <w:rsid w:val="002722EE"/>
    <w:rsid w:val="002726FB"/>
    <w:rsid w:val="00272B88"/>
    <w:rsid w:val="00272C35"/>
    <w:rsid w:val="00272D4D"/>
    <w:rsid w:val="0027329D"/>
    <w:rsid w:val="00273970"/>
    <w:rsid w:val="00273AE3"/>
    <w:rsid w:val="00273B68"/>
    <w:rsid w:val="00273B7F"/>
    <w:rsid w:val="00273CE5"/>
    <w:rsid w:val="00273FF9"/>
    <w:rsid w:val="00275357"/>
    <w:rsid w:val="002755B1"/>
    <w:rsid w:val="00275F8E"/>
    <w:rsid w:val="0027608F"/>
    <w:rsid w:val="0027615B"/>
    <w:rsid w:val="00276439"/>
    <w:rsid w:val="002766E7"/>
    <w:rsid w:val="00276FC6"/>
    <w:rsid w:val="00276FCB"/>
    <w:rsid w:val="0027748A"/>
    <w:rsid w:val="002774E9"/>
    <w:rsid w:val="00277C3B"/>
    <w:rsid w:val="00277C45"/>
    <w:rsid w:val="00277F09"/>
    <w:rsid w:val="002807E8"/>
    <w:rsid w:val="00280F40"/>
    <w:rsid w:val="00281108"/>
    <w:rsid w:val="00281431"/>
    <w:rsid w:val="002818F5"/>
    <w:rsid w:val="00281A54"/>
    <w:rsid w:val="00281C1E"/>
    <w:rsid w:val="00281CA9"/>
    <w:rsid w:val="00281E99"/>
    <w:rsid w:val="0028204C"/>
    <w:rsid w:val="00282059"/>
    <w:rsid w:val="002820F6"/>
    <w:rsid w:val="0028210E"/>
    <w:rsid w:val="002826C7"/>
    <w:rsid w:val="0028285D"/>
    <w:rsid w:val="00282906"/>
    <w:rsid w:val="00282A37"/>
    <w:rsid w:val="00282CDD"/>
    <w:rsid w:val="002833AF"/>
    <w:rsid w:val="00283C25"/>
    <w:rsid w:val="00283D1B"/>
    <w:rsid w:val="00283E3D"/>
    <w:rsid w:val="002847BF"/>
    <w:rsid w:val="00284E3A"/>
    <w:rsid w:val="00284ECB"/>
    <w:rsid w:val="00285347"/>
    <w:rsid w:val="0028549A"/>
    <w:rsid w:val="00285690"/>
    <w:rsid w:val="00285739"/>
    <w:rsid w:val="00285881"/>
    <w:rsid w:val="0028588E"/>
    <w:rsid w:val="00285D22"/>
    <w:rsid w:val="00286587"/>
    <w:rsid w:val="00286D51"/>
    <w:rsid w:val="00286DF1"/>
    <w:rsid w:val="002873CE"/>
    <w:rsid w:val="00287577"/>
    <w:rsid w:val="00287619"/>
    <w:rsid w:val="00287629"/>
    <w:rsid w:val="00287663"/>
    <w:rsid w:val="00287B26"/>
    <w:rsid w:val="00287E7E"/>
    <w:rsid w:val="0028B8F5"/>
    <w:rsid w:val="002901DA"/>
    <w:rsid w:val="00290394"/>
    <w:rsid w:val="002905AB"/>
    <w:rsid w:val="0029112A"/>
    <w:rsid w:val="0029161E"/>
    <w:rsid w:val="0029172E"/>
    <w:rsid w:val="00291834"/>
    <w:rsid w:val="00291DCE"/>
    <w:rsid w:val="002932C4"/>
    <w:rsid w:val="002933AD"/>
    <w:rsid w:val="00293526"/>
    <w:rsid w:val="002938C9"/>
    <w:rsid w:val="002940EE"/>
    <w:rsid w:val="00294A2D"/>
    <w:rsid w:val="0029542F"/>
    <w:rsid w:val="002956DF"/>
    <w:rsid w:val="00295B7D"/>
    <w:rsid w:val="00295D30"/>
    <w:rsid w:val="00295DAD"/>
    <w:rsid w:val="00295DE6"/>
    <w:rsid w:val="002960E6"/>
    <w:rsid w:val="002967AD"/>
    <w:rsid w:val="002969E8"/>
    <w:rsid w:val="00296DA1"/>
    <w:rsid w:val="0029732B"/>
    <w:rsid w:val="002973A7"/>
    <w:rsid w:val="0029787F"/>
    <w:rsid w:val="002A048A"/>
    <w:rsid w:val="002A0824"/>
    <w:rsid w:val="002A0F19"/>
    <w:rsid w:val="002A118A"/>
    <w:rsid w:val="002A144C"/>
    <w:rsid w:val="002A14EA"/>
    <w:rsid w:val="002A1859"/>
    <w:rsid w:val="002A1C8F"/>
    <w:rsid w:val="002A1E51"/>
    <w:rsid w:val="002A2111"/>
    <w:rsid w:val="002A22B3"/>
    <w:rsid w:val="002A23ED"/>
    <w:rsid w:val="002A2537"/>
    <w:rsid w:val="002A27A3"/>
    <w:rsid w:val="002A30C0"/>
    <w:rsid w:val="002A34AE"/>
    <w:rsid w:val="002A38A5"/>
    <w:rsid w:val="002A45CB"/>
    <w:rsid w:val="002A4B10"/>
    <w:rsid w:val="002A557F"/>
    <w:rsid w:val="002A5817"/>
    <w:rsid w:val="002A58AC"/>
    <w:rsid w:val="002A672D"/>
    <w:rsid w:val="002A682E"/>
    <w:rsid w:val="002A6E9D"/>
    <w:rsid w:val="002A6FB6"/>
    <w:rsid w:val="002A7DBB"/>
    <w:rsid w:val="002B0141"/>
    <w:rsid w:val="002B0362"/>
    <w:rsid w:val="002B0458"/>
    <w:rsid w:val="002B078E"/>
    <w:rsid w:val="002B16C3"/>
    <w:rsid w:val="002B1ED2"/>
    <w:rsid w:val="002B25E8"/>
    <w:rsid w:val="002B2617"/>
    <w:rsid w:val="002B2F3A"/>
    <w:rsid w:val="002B2F41"/>
    <w:rsid w:val="002B31E1"/>
    <w:rsid w:val="002B3491"/>
    <w:rsid w:val="002B3A55"/>
    <w:rsid w:val="002B3D83"/>
    <w:rsid w:val="002B3DC3"/>
    <w:rsid w:val="002B3EF7"/>
    <w:rsid w:val="002B3F01"/>
    <w:rsid w:val="002B44AC"/>
    <w:rsid w:val="002B44AD"/>
    <w:rsid w:val="002B466A"/>
    <w:rsid w:val="002B46A9"/>
    <w:rsid w:val="002B4C11"/>
    <w:rsid w:val="002B5023"/>
    <w:rsid w:val="002B5737"/>
    <w:rsid w:val="002B5A8A"/>
    <w:rsid w:val="002B5B29"/>
    <w:rsid w:val="002B612E"/>
    <w:rsid w:val="002B62D0"/>
    <w:rsid w:val="002B631A"/>
    <w:rsid w:val="002B6B62"/>
    <w:rsid w:val="002B6CF8"/>
    <w:rsid w:val="002B7260"/>
    <w:rsid w:val="002B78E5"/>
    <w:rsid w:val="002B7B1E"/>
    <w:rsid w:val="002B7B57"/>
    <w:rsid w:val="002B7F35"/>
    <w:rsid w:val="002C056A"/>
    <w:rsid w:val="002C1138"/>
    <w:rsid w:val="002C145D"/>
    <w:rsid w:val="002C15F8"/>
    <w:rsid w:val="002C1CCE"/>
    <w:rsid w:val="002C1D6A"/>
    <w:rsid w:val="002C2245"/>
    <w:rsid w:val="002C24C0"/>
    <w:rsid w:val="002C2874"/>
    <w:rsid w:val="002C293C"/>
    <w:rsid w:val="002C2972"/>
    <w:rsid w:val="002C29DB"/>
    <w:rsid w:val="002C2D85"/>
    <w:rsid w:val="002C3132"/>
    <w:rsid w:val="002C32D2"/>
    <w:rsid w:val="002C349D"/>
    <w:rsid w:val="002C35B1"/>
    <w:rsid w:val="002C395F"/>
    <w:rsid w:val="002C3BAD"/>
    <w:rsid w:val="002C4404"/>
    <w:rsid w:val="002C4703"/>
    <w:rsid w:val="002C4AC8"/>
    <w:rsid w:val="002C50E2"/>
    <w:rsid w:val="002C51B8"/>
    <w:rsid w:val="002C5586"/>
    <w:rsid w:val="002C5689"/>
    <w:rsid w:val="002C640E"/>
    <w:rsid w:val="002C7180"/>
    <w:rsid w:val="002C727E"/>
    <w:rsid w:val="002C7347"/>
    <w:rsid w:val="002C7686"/>
    <w:rsid w:val="002C787F"/>
    <w:rsid w:val="002C7992"/>
    <w:rsid w:val="002C799F"/>
    <w:rsid w:val="002C7AF3"/>
    <w:rsid w:val="002C7DD7"/>
    <w:rsid w:val="002C7E46"/>
    <w:rsid w:val="002C7FB7"/>
    <w:rsid w:val="002D03B0"/>
    <w:rsid w:val="002D0A1C"/>
    <w:rsid w:val="002D0D87"/>
    <w:rsid w:val="002D0EAA"/>
    <w:rsid w:val="002D102B"/>
    <w:rsid w:val="002D1083"/>
    <w:rsid w:val="002D1158"/>
    <w:rsid w:val="002D141E"/>
    <w:rsid w:val="002D14D0"/>
    <w:rsid w:val="002D1749"/>
    <w:rsid w:val="002D1E3C"/>
    <w:rsid w:val="002D221C"/>
    <w:rsid w:val="002D22A8"/>
    <w:rsid w:val="002D2529"/>
    <w:rsid w:val="002D2AA1"/>
    <w:rsid w:val="002D2B06"/>
    <w:rsid w:val="002D2F20"/>
    <w:rsid w:val="002D3322"/>
    <w:rsid w:val="002D3362"/>
    <w:rsid w:val="002D34B1"/>
    <w:rsid w:val="002D34E3"/>
    <w:rsid w:val="002D3D92"/>
    <w:rsid w:val="002D3FB5"/>
    <w:rsid w:val="002D422B"/>
    <w:rsid w:val="002D42EA"/>
    <w:rsid w:val="002D45F0"/>
    <w:rsid w:val="002D4912"/>
    <w:rsid w:val="002D4B83"/>
    <w:rsid w:val="002D50CD"/>
    <w:rsid w:val="002D5204"/>
    <w:rsid w:val="002D527F"/>
    <w:rsid w:val="002D53D7"/>
    <w:rsid w:val="002D59D4"/>
    <w:rsid w:val="002D5A1D"/>
    <w:rsid w:val="002D5A7B"/>
    <w:rsid w:val="002D5DE5"/>
    <w:rsid w:val="002D643F"/>
    <w:rsid w:val="002D6E65"/>
    <w:rsid w:val="002D7997"/>
    <w:rsid w:val="002D7A1C"/>
    <w:rsid w:val="002D7F35"/>
    <w:rsid w:val="002E100E"/>
    <w:rsid w:val="002E1026"/>
    <w:rsid w:val="002E13AC"/>
    <w:rsid w:val="002E1486"/>
    <w:rsid w:val="002E14F6"/>
    <w:rsid w:val="002E18DF"/>
    <w:rsid w:val="002E22DC"/>
    <w:rsid w:val="002E2983"/>
    <w:rsid w:val="002E3281"/>
    <w:rsid w:val="002E331B"/>
    <w:rsid w:val="002E34BC"/>
    <w:rsid w:val="002E36B5"/>
    <w:rsid w:val="002E3DF3"/>
    <w:rsid w:val="002E40C7"/>
    <w:rsid w:val="002E4165"/>
    <w:rsid w:val="002E47EE"/>
    <w:rsid w:val="002E4A56"/>
    <w:rsid w:val="002E4E39"/>
    <w:rsid w:val="002E4E9D"/>
    <w:rsid w:val="002E4EB4"/>
    <w:rsid w:val="002E4EE3"/>
    <w:rsid w:val="002E505E"/>
    <w:rsid w:val="002E5175"/>
    <w:rsid w:val="002E57A4"/>
    <w:rsid w:val="002E5925"/>
    <w:rsid w:val="002E59FF"/>
    <w:rsid w:val="002E5B64"/>
    <w:rsid w:val="002E624F"/>
    <w:rsid w:val="002E65FA"/>
    <w:rsid w:val="002E691E"/>
    <w:rsid w:val="002E6A3F"/>
    <w:rsid w:val="002E70D5"/>
    <w:rsid w:val="002E71A9"/>
    <w:rsid w:val="002E7235"/>
    <w:rsid w:val="002E7C45"/>
    <w:rsid w:val="002F007B"/>
    <w:rsid w:val="002F0441"/>
    <w:rsid w:val="002F05C1"/>
    <w:rsid w:val="002F05F3"/>
    <w:rsid w:val="002F0689"/>
    <w:rsid w:val="002F098F"/>
    <w:rsid w:val="002F157A"/>
    <w:rsid w:val="002F1FC6"/>
    <w:rsid w:val="002F21EB"/>
    <w:rsid w:val="002F2B1A"/>
    <w:rsid w:val="002F2E2B"/>
    <w:rsid w:val="002F3047"/>
    <w:rsid w:val="002F30C8"/>
    <w:rsid w:val="002F3286"/>
    <w:rsid w:val="002F3776"/>
    <w:rsid w:val="002F3FD4"/>
    <w:rsid w:val="002F470A"/>
    <w:rsid w:val="002F49D7"/>
    <w:rsid w:val="002F4A9A"/>
    <w:rsid w:val="002F4B03"/>
    <w:rsid w:val="002F4C88"/>
    <w:rsid w:val="002F4F01"/>
    <w:rsid w:val="002F54F4"/>
    <w:rsid w:val="002F56B3"/>
    <w:rsid w:val="002F62D2"/>
    <w:rsid w:val="002F6438"/>
    <w:rsid w:val="002F66D8"/>
    <w:rsid w:val="002F6F7B"/>
    <w:rsid w:val="002F73A4"/>
    <w:rsid w:val="002F7426"/>
    <w:rsid w:val="002F7458"/>
    <w:rsid w:val="002F7871"/>
    <w:rsid w:val="002F78C1"/>
    <w:rsid w:val="002F7943"/>
    <w:rsid w:val="002F7A74"/>
    <w:rsid w:val="002F7C14"/>
    <w:rsid w:val="002F7C6C"/>
    <w:rsid w:val="002F7D90"/>
    <w:rsid w:val="003001D0"/>
    <w:rsid w:val="00300293"/>
    <w:rsid w:val="0030047F"/>
    <w:rsid w:val="00300896"/>
    <w:rsid w:val="0030097E"/>
    <w:rsid w:val="003009DF"/>
    <w:rsid w:val="00300FA4"/>
    <w:rsid w:val="00301425"/>
    <w:rsid w:val="00301AE9"/>
    <w:rsid w:val="00302273"/>
    <w:rsid w:val="003023DA"/>
    <w:rsid w:val="00302456"/>
    <w:rsid w:val="0030253D"/>
    <w:rsid w:val="003027CE"/>
    <w:rsid w:val="0030299B"/>
    <w:rsid w:val="00302BA0"/>
    <w:rsid w:val="0030336A"/>
    <w:rsid w:val="003038DB"/>
    <w:rsid w:val="00303AF8"/>
    <w:rsid w:val="003040BC"/>
    <w:rsid w:val="00304896"/>
    <w:rsid w:val="003049C9"/>
    <w:rsid w:val="00304A5A"/>
    <w:rsid w:val="00304A82"/>
    <w:rsid w:val="00305149"/>
    <w:rsid w:val="003053BF"/>
    <w:rsid w:val="00305426"/>
    <w:rsid w:val="00305614"/>
    <w:rsid w:val="0030576C"/>
    <w:rsid w:val="00305A20"/>
    <w:rsid w:val="00305DCE"/>
    <w:rsid w:val="0030666F"/>
    <w:rsid w:val="003068C9"/>
    <w:rsid w:val="00306A29"/>
    <w:rsid w:val="00306C4E"/>
    <w:rsid w:val="00306F66"/>
    <w:rsid w:val="00306F71"/>
    <w:rsid w:val="00307BB6"/>
    <w:rsid w:val="00307BBD"/>
    <w:rsid w:val="00310320"/>
    <w:rsid w:val="003104BD"/>
    <w:rsid w:val="00310E30"/>
    <w:rsid w:val="0031104F"/>
    <w:rsid w:val="003118C8"/>
    <w:rsid w:val="00311CCF"/>
    <w:rsid w:val="00311DA5"/>
    <w:rsid w:val="00311DDF"/>
    <w:rsid w:val="00311DE2"/>
    <w:rsid w:val="00311EB8"/>
    <w:rsid w:val="00311FF3"/>
    <w:rsid w:val="00312494"/>
    <w:rsid w:val="00312A7D"/>
    <w:rsid w:val="00312A9C"/>
    <w:rsid w:val="00312C23"/>
    <w:rsid w:val="00312CD0"/>
    <w:rsid w:val="00312E82"/>
    <w:rsid w:val="00312FED"/>
    <w:rsid w:val="00313B86"/>
    <w:rsid w:val="00313D96"/>
    <w:rsid w:val="00314C1F"/>
    <w:rsid w:val="00314E1F"/>
    <w:rsid w:val="00315256"/>
    <w:rsid w:val="00315634"/>
    <w:rsid w:val="003156E3"/>
    <w:rsid w:val="003156F5"/>
    <w:rsid w:val="00315C53"/>
    <w:rsid w:val="00315F01"/>
    <w:rsid w:val="0031646A"/>
    <w:rsid w:val="0031667F"/>
    <w:rsid w:val="00316C4A"/>
    <w:rsid w:val="00316D9E"/>
    <w:rsid w:val="00316DB2"/>
    <w:rsid w:val="0031724D"/>
    <w:rsid w:val="00317784"/>
    <w:rsid w:val="00317A16"/>
    <w:rsid w:val="00317B8A"/>
    <w:rsid w:val="00317E50"/>
    <w:rsid w:val="0031F4D7"/>
    <w:rsid w:val="00320236"/>
    <w:rsid w:val="00320500"/>
    <w:rsid w:val="003205AE"/>
    <w:rsid w:val="00320963"/>
    <w:rsid w:val="00320B16"/>
    <w:rsid w:val="00320D3B"/>
    <w:rsid w:val="00320EE4"/>
    <w:rsid w:val="00320EF0"/>
    <w:rsid w:val="00321DF9"/>
    <w:rsid w:val="00321E34"/>
    <w:rsid w:val="003225A0"/>
    <w:rsid w:val="00322859"/>
    <w:rsid w:val="003229B7"/>
    <w:rsid w:val="00322A81"/>
    <w:rsid w:val="00322E3C"/>
    <w:rsid w:val="00322FB7"/>
    <w:rsid w:val="00323121"/>
    <w:rsid w:val="003232A7"/>
    <w:rsid w:val="00323357"/>
    <w:rsid w:val="003239C5"/>
    <w:rsid w:val="00323E0E"/>
    <w:rsid w:val="00323F08"/>
    <w:rsid w:val="00324306"/>
    <w:rsid w:val="003243B9"/>
    <w:rsid w:val="00324532"/>
    <w:rsid w:val="00324986"/>
    <w:rsid w:val="00324E7E"/>
    <w:rsid w:val="0032553A"/>
    <w:rsid w:val="00325B3F"/>
    <w:rsid w:val="00325C3E"/>
    <w:rsid w:val="00325D27"/>
    <w:rsid w:val="00325F6A"/>
    <w:rsid w:val="00326091"/>
    <w:rsid w:val="0032633F"/>
    <w:rsid w:val="003265DA"/>
    <w:rsid w:val="00326692"/>
    <w:rsid w:val="00326BD5"/>
    <w:rsid w:val="00327022"/>
    <w:rsid w:val="0032756B"/>
    <w:rsid w:val="00327CD0"/>
    <w:rsid w:val="00327D28"/>
    <w:rsid w:val="003304CF"/>
    <w:rsid w:val="003306DA"/>
    <w:rsid w:val="00330893"/>
    <w:rsid w:val="003308CB"/>
    <w:rsid w:val="00330A40"/>
    <w:rsid w:val="00330AEE"/>
    <w:rsid w:val="00330D15"/>
    <w:rsid w:val="00331184"/>
    <w:rsid w:val="00331310"/>
    <w:rsid w:val="0033170F"/>
    <w:rsid w:val="0033187A"/>
    <w:rsid w:val="00331AB3"/>
    <w:rsid w:val="00331C88"/>
    <w:rsid w:val="00332031"/>
    <w:rsid w:val="003320BA"/>
    <w:rsid w:val="00332191"/>
    <w:rsid w:val="003321AA"/>
    <w:rsid w:val="00332373"/>
    <w:rsid w:val="003326E0"/>
    <w:rsid w:val="00332AC9"/>
    <w:rsid w:val="00332DA3"/>
    <w:rsid w:val="00332F20"/>
    <w:rsid w:val="00332F81"/>
    <w:rsid w:val="003334B9"/>
    <w:rsid w:val="003337A1"/>
    <w:rsid w:val="00333921"/>
    <w:rsid w:val="00333DCE"/>
    <w:rsid w:val="00333E0B"/>
    <w:rsid w:val="00333EE5"/>
    <w:rsid w:val="00334120"/>
    <w:rsid w:val="00334972"/>
    <w:rsid w:val="00334B3D"/>
    <w:rsid w:val="00334BDE"/>
    <w:rsid w:val="00334C1F"/>
    <w:rsid w:val="00334F4B"/>
    <w:rsid w:val="00335019"/>
    <w:rsid w:val="0033537B"/>
    <w:rsid w:val="00335AA1"/>
    <w:rsid w:val="00335D8E"/>
    <w:rsid w:val="00335FB8"/>
    <w:rsid w:val="00335FD8"/>
    <w:rsid w:val="00336162"/>
    <w:rsid w:val="0033662E"/>
    <w:rsid w:val="003366CF"/>
    <w:rsid w:val="0033670C"/>
    <w:rsid w:val="003369BD"/>
    <w:rsid w:val="0033728D"/>
    <w:rsid w:val="003375CD"/>
    <w:rsid w:val="00337941"/>
    <w:rsid w:val="00341080"/>
    <w:rsid w:val="0034129D"/>
    <w:rsid w:val="003415EA"/>
    <w:rsid w:val="0034182B"/>
    <w:rsid w:val="00341933"/>
    <w:rsid w:val="00341954"/>
    <w:rsid w:val="0034233F"/>
    <w:rsid w:val="003425D9"/>
    <w:rsid w:val="00342852"/>
    <w:rsid w:val="003429F7"/>
    <w:rsid w:val="003432F2"/>
    <w:rsid w:val="00343444"/>
    <w:rsid w:val="0034366A"/>
    <w:rsid w:val="00343810"/>
    <w:rsid w:val="00343858"/>
    <w:rsid w:val="00343B19"/>
    <w:rsid w:val="00343E88"/>
    <w:rsid w:val="003445A3"/>
    <w:rsid w:val="00344B96"/>
    <w:rsid w:val="003450F2"/>
    <w:rsid w:val="00345915"/>
    <w:rsid w:val="00345A43"/>
    <w:rsid w:val="00345D8D"/>
    <w:rsid w:val="00346014"/>
    <w:rsid w:val="003462D1"/>
    <w:rsid w:val="00346424"/>
    <w:rsid w:val="00346436"/>
    <w:rsid w:val="00346873"/>
    <w:rsid w:val="00346AF4"/>
    <w:rsid w:val="00346F22"/>
    <w:rsid w:val="00346FB5"/>
    <w:rsid w:val="00347E88"/>
    <w:rsid w:val="00350452"/>
    <w:rsid w:val="003504F1"/>
    <w:rsid w:val="003507A2"/>
    <w:rsid w:val="0035109E"/>
    <w:rsid w:val="003519CA"/>
    <w:rsid w:val="00351B4F"/>
    <w:rsid w:val="00352017"/>
    <w:rsid w:val="00352210"/>
    <w:rsid w:val="00352921"/>
    <w:rsid w:val="00352CD1"/>
    <w:rsid w:val="00352DA1"/>
    <w:rsid w:val="003531A4"/>
    <w:rsid w:val="003535D2"/>
    <w:rsid w:val="0035392E"/>
    <w:rsid w:val="003539F1"/>
    <w:rsid w:val="003540EA"/>
    <w:rsid w:val="00354216"/>
    <w:rsid w:val="003543D0"/>
    <w:rsid w:val="003543F2"/>
    <w:rsid w:val="003543F6"/>
    <w:rsid w:val="003544DD"/>
    <w:rsid w:val="00354574"/>
    <w:rsid w:val="003547A8"/>
    <w:rsid w:val="00354941"/>
    <w:rsid w:val="00354ADC"/>
    <w:rsid w:val="003556B5"/>
    <w:rsid w:val="00355A02"/>
    <w:rsid w:val="00355E12"/>
    <w:rsid w:val="00355F1A"/>
    <w:rsid w:val="0035604E"/>
    <w:rsid w:val="00356194"/>
    <w:rsid w:val="0035672F"/>
    <w:rsid w:val="00356DBE"/>
    <w:rsid w:val="0035708E"/>
    <w:rsid w:val="003572FE"/>
    <w:rsid w:val="003576AF"/>
    <w:rsid w:val="003576CF"/>
    <w:rsid w:val="003577BC"/>
    <w:rsid w:val="00360080"/>
    <w:rsid w:val="003600FA"/>
    <w:rsid w:val="0036059C"/>
    <w:rsid w:val="00360695"/>
    <w:rsid w:val="003606D6"/>
    <w:rsid w:val="00360A35"/>
    <w:rsid w:val="00361627"/>
    <w:rsid w:val="003616FB"/>
    <w:rsid w:val="003618C7"/>
    <w:rsid w:val="0036243F"/>
    <w:rsid w:val="003625DC"/>
    <w:rsid w:val="00362686"/>
    <w:rsid w:val="00362712"/>
    <w:rsid w:val="003627F4"/>
    <w:rsid w:val="003629D5"/>
    <w:rsid w:val="0036326F"/>
    <w:rsid w:val="0036355B"/>
    <w:rsid w:val="00363644"/>
    <w:rsid w:val="00364060"/>
    <w:rsid w:val="003640CD"/>
    <w:rsid w:val="003643CF"/>
    <w:rsid w:val="0036472C"/>
    <w:rsid w:val="003648C1"/>
    <w:rsid w:val="003649A8"/>
    <w:rsid w:val="0036525D"/>
    <w:rsid w:val="00366011"/>
    <w:rsid w:val="00366228"/>
    <w:rsid w:val="0036668B"/>
    <w:rsid w:val="0036683E"/>
    <w:rsid w:val="003668A6"/>
    <w:rsid w:val="003668C3"/>
    <w:rsid w:val="003669D2"/>
    <w:rsid w:val="00366C15"/>
    <w:rsid w:val="00366C69"/>
    <w:rsid w:val="0036776F"/>
    <w:rsid w:val="003678B6"/>
    <w:rsid w:val="003679A4"/>
    <w:rsid w:val="00370083"/>
    <w:rsid w:val="003702B6"/>
    <w:rsid w:val="003703C6"/>
    <w:rsid w:val="003704CD"/>
    <w:rsid w:val="003709BE"/>
    <w:rsid w:val="00370B84"/>
    <w:rsid w:val="00370D59"/>
    <w:rsid w:val="00370ED9"/>
    <w:rsid w:val="003718FA"/>
    <w:rsid w:val="00371A5A"/>
    <w:rsid w:val="00372230"/>
    <w:rsid w:val="003727BD"/>
    <w:rsid w:val="00372EB6"/>
    <w:rsid w:val="00372F44"/>
    <w:rsid w:val="003731E8"/>
    <w:rsid w:val="003732C0"/>
    <w:rsid w:val="003732DB"/>
    <w:rsid w:val="0037332E"/>
    <w:rsid w:val="0037338A"/>
    <w:rsid w:val="00373BAC"/>
    <w:rsid w:val="00374558"/>
    <w:rsid w:val="00374A25"/>
    <w:rsid w:val="00374C36"/>
    <w:rsid w:val="003750E5"/>
    <w:rsid w:val="0037548F"/>
    <w:rsid w:val="003754B0"/>
    <w:rsid w:val="00375524"/>
    <w:rsid w:val="003756D6"/>
    <w:rsid w:val="00375FD6"/>
    <w:rsid w:val="00376101"/>
    <w:rsid w:val="003763B2"/>
    <w:rsid w:val="003763CF"/>
    <w:rsid w:val="00376BA2"/>
    <w:rsid w:val="00376CA7"/>
    <w:rsid w:val="0037717D"/>
    <w:rsid w:val="00377568"/>
    <w:rsid w:val="0037787A"/>
    <w:rsid w:val="0037796A"/>
    <w:rsid w:val="00377F74"/>
    <w:rsid w:val="0038048C"/>
    <w:rsid w:val="00380658"/>
    <w:rsid w:val="003806C9"/>
    <w:rsid w:val="003809AC"/>
    <w:rsid w:val="00380A28"/>
    <w:rsid w:val="00380DDA"/>
    <w:rsid w:val="00381071"/>
    <w:rsid w:val="003814AB"/>
    <w:rsid w:val="00381BF4"/>
    <w:rsid w:val="00381C9F"/>
    <w:rsid w:val="003824BE"/>
    <w:rsid w:val="003829EF"/>
    <w:rsid w:val="00382C5A"/>
    <w:rsid w:val="00383076"/>
    <w:rsid w:val="0038310D"/>
    <w:rsid w:val="00383509"/>
    <w:rsid w:val="0038363F"/>
    <w:rsid w:val="00383787"/>
    <w:rsid w:val="00383C49"/>
    <w:rsid w:val="00384190"/>
    <w:rsid w:val="003844AF"/>
    <w:rsid w:val="00384506"/>
    <w:rsid w:val="00384618"/>
    <w:rsid w:val="00384937"/>
    <w:rsid w:val="00384BB1"/>
    <w:rsid w:val="00384D9B"/>
    <w:rsid w:val="003856BE"/>
    <w:rsid w:val="003859C7"/>
    <w:rsid w:val="00385AE8"/>
    <w:rsid w:val="00386BB1"/>
    <w:rsid w:val="00386BE0"/>
    <w:rsid w:val="003870AB"/>
    <w:rsid w:val="00387197"/>
    <w:rsid w:val="00387481"/>
    <w:rsid w:val="003874A2"/>
    <w:rsid w:val="003878AB"/>
    <w:rsid w:val="00387934"/>
    <w:rsid w:val="00387CCC"/>
    <w:rsid w:val="00390D33"/>
    <w:rsid w:val="00390DD9"/>
    <w:rsid w:val="00391052"/>
    <w:rsid w:val="0039144F"/>
    <w:rsid w:val="0039199E"/>
    <w:rsid w:val="0039217D"/>
    <w:rsid w:val="003925A7"/>
    <w:rsid w:val="00393082"/>
    <w:rsid w:val="0039345E"/>
    <w:rsid w:val="0039456F"/>
    <w:rsid w:val="003947C3"/>
    <w:rsid w:val="00394845"/>
    <w:rsid w:val="003948C6"/>
    <w:rsid w:val="00394AB4"/>
    <w:rsid w:val="00395053"/>
    <w:rsid w:val="0039510E"/>
    <w:rsid w:val="003951A0"/>
    <w:rsid w:val="003951D2"/>
    <w:rsid w:val="003952E6"/>
    <w:rsid w:val="00395FE7"/>
    <w:rsid w:val="00395FEC"/>
    <w:rsid w:val="00395FF2"/>
    <w:rsid w:val="00396329"/>
    <w:rsid w:val="00396389"/>
    <w:rsid w:val="00396C22"/>
    <w:rsid w:val="00396E0A"/>
    <w:rsid w:val="00396F7C"/>
    <w:rsid w:val="003970AE"/>
    <w:rsid w:val="00397BF9"/>
    <w:rsid w:val="00397C84"/>
    <w:rsid w:val="00397C98"/>
    <w:rsid w:val="00397FD6"/>
    <w:rsid w:val="00397FF8"/>
    <w:rsid w:val="003A05DF"/>
    <w:rsid w:val="003A067F"/>
    <w:rsid w:val="003A0735"/>
    <w:rsid w:val="003A0EFF"/>
    <w:rsid w:val="003A1118"/>
    <w:rsid w:val="003A130B"/>
    <w:rsid w:val="003A1525"/>
    <w:rsid w:val="003A1760"/>
    <w:rsid w:val="003A1F82"/>
    <w:rsid w:val="003A20DA"/>
    <w:rsid w:val="003A247F"/>
    <w:rsid w:val="003A24CC"/>
    <w:rsid w:val="003A2ABB"/>
    <w:rsid w:val="003A2B3F"/>
    <w:rsid w:val="003A2B54"/>
    <w:rsid w:val="003A2C36"/>
    <w:rsid w:val="003A2C8A"/>
    <w:rsid w:val="003A2E18"/>
    <w:rsid w:val="003A319B"/>
    <w:rsid w:val="003A341A"/>
    <w:rsid w:val="003A3472"/>
    <w:rsid w:val="003A34C0"/>
    <w:rsid w:val="003A3A98"/>
    <w:rsid w:val="003A3FA4"/>
    <w:rsid w:val="003A4546"/>
    <w:rsid w:val="003A4AD3"/>
    <w:rsid w:val="003A5062"/>
    <w:rsid w:val="003A558A"/>
    <w:rsid w:val="003A5AE2"/>
    <w:rsid w:val="003A5E40"/>
    <w:rsid w:val="003A60CE"/>
    <w:rsid w:val="003A6797"/>
    <w:rsid w:val="003A699C"/>
    <w:rsid w:val="003A72A0"/>
    <w:rsid w:val="003B0309"/>
    <w:rsid w:val="003B0333"/>
    <w:rsid w:val="003B03F9"/>
    <w:rsid w:val="003B059B"/>
    <w:rsid w:val="003B065D"/>
    <w:rsid w:val="003B0877"/>
    <w:rsid w:val="003B122F"/>
    <w:rsid w:val="003B162F"/>
    <w:rsid w:val="003B1635"/>
    <w:rsid w:val="003B17D6"/>
    <w:rsid w:val="003B1E1F"/>
    <w:rsid w:val="003B1EF2"/>
    <w:rsid w:val="003B22DA"/>
    <w:rsid w:val="003B24BD"/>
    <w:rsid w:val="003B2654"/>
    <w:rsid w:val="003B26F5"/>
    <w:rsid w:val="003B2772"/>
    <w:rsid w:val="003B34CC"/>
    <w:rsid w:val="003B369A"/>
    <w:rsid w:val="003B388F"/>
    <w:rsid w:val="003B3AF9"/>
    <w:rsid w:val="003B3B69"/>
    <w:rsid w:val="003B3F26"/>
    <w:rsid w:val="003B43B0"/>
    <w:rsid w:val="003B4AFD"/>
    <w:rsid w:val="003B4F92"/>
    <w:rsid w:val="003B4FA9"/>
    <w:rsid w:val="003B50B3"/>
    <w:rsid w:val="003B580B"/>
    <w:rsid w:val="003B5DB0"/>
    <w:rsid w:val="003B61FD"/>
    <w:rsid w:val="003B66DD"/>
    <w:rsid w:val="003B7E3A"/>
    <w:rsid w:val="003C0247"/>
    <w:rsid w:val="003C0457"/>
    <w:rsid w:val="003C084D"/>
    <w:rsid w:val="003C10CB"/>
    <w:rsid w:val="003C1365"/>
    <w:rsid w:val="003C2051"/>
    <w:rsid w:val="003C24BB"/>
    <w:rsid w:val="003C24FB"/>
    <w:rsid w:val="003C2C8A"/>
    <w:rsid w:val="003C2D68"/>
    <w:rsid w:val="003C2E52"/>
    <w:rsid w:val="003C3301"/>
    <w:rsid w:val="003C3544"/>
    <w:rsid w:val="003C3C0B"/>
    <w:rsid w:val="003C3D8E"/>
    <w:rsid w:val="003C3DB9"/>
    <w:rsid w:val="003C3F1B"/>
    <w:rsid w:val="003C3F3B"/>
    <w:rsid w:val="003C4109"/>
    <w:rsid w:val="003C45B0"/>
    <w:rsid w:val="003C4ABD"/>
    <w:rsid w:val="003C4C6C"/>
    <w:rsid w:val="003C4EE9"/>
    <w:rsid w:val="003C520B"/>
    <w:rsid w:val="003C5983"/>
    <w:rsid w:val="003C5CAB"/>
    <w:rsid w:val="003C5E8D"/>
    <w:rsid w:val="003C687F"/>
    <w:rsid w:val="003C6ECC"/>
    <w:rsid w:val="003C6F82"/>
    <w:rsid w:val="003C7080"/>
    <w:rsid w:val="003C7327"/>
    <w:rsid w:val="003C74B6"/>
    <w:rsid w:val="003C7607"/>
    <w:rsid w:val="003C7617"/>
    <w:rsid w:val="003C7717"/>
    <w:rsid w:val="003D03E1"/>
    <w:rsid w:val="003D0479"/>
    <w:rsid w:val="003D05BA"/>
    <w:rsid w:val="003D0CBB"/>
    <w:rsid w:val="003D0CE4"/>
    <w:rsid w:val="003D0E30"/>
    <w:rsid w:val="003D116B"/>
    <w:rsid w:val="003D11E7"/>
    <w:rsid w:val="003D12C8"/>
    <w:rsid w:val="003D1414"/>
    <w:rsid w:val="003D145C"/>
    <w:rsid w:val="003D15B3"/>
    <w:rsid w:val="003D1A95"/>
    <w:rsid w:val="003D1AAC"/>
    <w:rsid w:val="003D1DE4"/>
    <w:rsid w:val="003D1F6B"/>
    <w:rsid w:val="003D28D4"/>
    <w:rsid w:val="003D28DB"/>
    <w:rsid w:val="003D2D06"/>
    <w:rsid w:val="003D2FB0"/>
    <w:rsid w:val="003D361D"/>
    <w:rsid w:val="003D39C2"/>
    <w:rsid w:val="003D3A92"/>
    <w:rsid w:val="003D3AC7"/>
    <w:rsid w:val="003D4206"/>
    <w:rsid w:val="003D4487"/>
    <w:rsid w:val="003D4C08"/>
    <w:rsid w:val="003D4C53"/>
    <w:rsid w:val="003D4C6E"/>
    <w:rsid w:val="003D51E8"/>
    <w:rsid w:val="003D5AF5"/>
    <w:rsid w:val="003D5C77"/>
    <w:rsid w:val="003D6766"/>
    <w:rsid w:val="003D6B63"/>
    <w:rsid w:val="003D7379"/>
    <w:rsid w:val="003D74EC"/>
    <w:rsid w:val="003D7563"/>
    <w:rsid w:val="003D7708"/>
    <w:rsid w:val="003D7F0A"/>
    <w:rsid w:val="003D7F79"/>
    <w:rsid w:val="003E0344"/>
    <w:rsid w:val="003E0461"/>
    <w:rsid w:val="003E0920"/>
    <w:rsid w:val="003E0983"/>
    <w:rsid w:val="003E0C51"/>
    <w:rsid w:val="003E0D25"/>
    <w:rsid w:val="003E0EED"/>
    <w:rsid w:val="003E1473"/>
    <w:rsid w:val="003E1642"/>
    <w:rsid w:val="003E1988"/>
    <w:rsid w:val="003E1C87"/>
    <w:rsid w:val="003E23A0"/>
    <w:rsid w:val="003E248C"/>
    <w:rsid w:val="003E2550"/>
    <w:rsid w:val="003E2B76"/>
    <w:rsid w:val="003E37F3"/>
    <w:rsid w:val="003E3B22"/>
    <w:rsid w:val="003E3B45"/>
    <w:rsid w:val="003E3C08"/>
    <w:rsid w:val="003E3C1F"/>
    <w:rsid w:val="003E3C2E"/>
    <w:rsid w:val="003E3E43"/>
    <w:rsid w:val="003E3E9E"/>
    <w:rsid w:val="003E40FC"/>
    <w:rsid w:val="003E4174"/>
    <w:rsid w:val="003E42CE"/>
    <w:rsid w:val="003E4381"/>
    <w:rsid w:val="003E4497"/>
    <w:rsid w:val="003E4648"/>
    <w:rsid w:val="003E5118"/>
    <w:rsid w:val="003E57F6"/>
    <w:rsid w:val="003E5824"/>
    <w:rsid w:val="003E5A8A"/>
    <w:rsid w:val="003E5CCB"/>
    <w:rsid w:val="003E5EC8"/>
    <w:rsid w:val="003E5EDB"/>
    <w:rsid w:val="003E61D5"/>
    <w:rsid w:val="003E635F"/>
    <w:rsid w:val="003E71BE"/>
    <w:rsid w:val="003E76B2"/>
    <w:rsid w:val="003E778A"/>
    <w:rsid w:val="003E7E22"/>
    <w:rsid w:val="003F0980"/>
    <w:rsid w:val="003F0A8D"/>
    <w:rsid w:val="003F0F06"/>
    <w:rsid w:val="003F115A"/>
    <w:rsid w:val="003F1190"/>
    <w:rsid w:val="003F1595"/>
    <w:rsid w:val="003F1FB2"/>
    <w:rsid w:val="003F1FFB"/>
    <w:rsid w:val="003F2642"/>
    <w:rsid w:val="003F2F4B"/>
    <w:rsid w:val="003F367B"/>
    <w:rsid w:val="003F369F"/>
    <w:rsid w:val="003F36AB"/>
    <w:rsid w:val="003F3ADA"/>
    <w:rsid w:val="003F3E74"/>
    <w:rsid w:val="003F3F61"/>
    <w:rsid w:val="003F421D"/>
    <w:rsid w:val="003F43FC"/>
    <w:rsid w:val="003F44E7"/>
    <w:rsid w:val="003F46CD"/>
    <w:rsid w:val="003F4A83"/>
    <w:rsid w:val="003F4C49"/>
    <w:rsid w:val="003F519E"/>
    <w:rsid w:val="003F53B4"/>
    <w:rsid w:val="003F55F3"/>
    <w:rsid w:val="003F58D3"/>
    <w:rsid w:val="003F5B00"/>
    <w:rsid w:val="003F60A2"/>
    <w:rsid w:val="003F686F"/>
    <w:rsid w:val="003F6BEE"/>
    <w:rsid w:val="003F6C9C"/>
    <w:rsid w:val="003F6F1B"/>
    <w:rsid w:val="003F723A"/>
    <w:rsid w:val="003F74C5"/>
    <w:rsid w:val="003F76F8"/>
    <w:rsid w:val="003F7CCA"/>
    <w:rsid w:val="004007C3"/>
    <w:rsid w:val="0040081F"/>
    <w:rsid w:val="00400872"/>
    <w:rsid w:val="00401062"/>
    <w:rsid w:val="004010AF"/>
    <w:rsid w:val="0040145C"/>
    <w:rsid w:val="00401A76"/>
    <w:rsid w:val="00401B70"/>
    <w:rsid w:val="00401D84"/>
    <w:rsid w:val="00401E43"/>
    <w:rsid w:val="00401E6A"/>
    <w:rsid w:val="0040255D"/>
    <w:rsid w:val="00403173"/>
    <w:rsid w:val="004031C4"/>
    <w:rsid w:val="0040340B"/>
    <w:rsid w:val="004034C2"/>
    <w:rsid w:val="00403A44"/>
    <w:rsid w:val="00403BFC"/>
    <w:rsid w:val="00403C85"/>
    <w:rsid w:val="00403E94"/>
    <w:rsid w:val="00403F9C"/>
    <w:rsid w:val="00404424"/>
    <w:rsid w:val="00404848"/>
    <w:rsid w:val="00404DAA"/>
    <w:rsid w:val="00405470"/>
    <w:rsid w:val="0040568B"/>
    <w:rsid w:val="004057EC"/>
    <w:rsid w:val="00405C58"/>
    <w:rsid w:val="00406141"/>
    <w:rsid w:val="00406304"/>
    <w:rsid w:val="0040650A"/>
    <w:rsid w:val="00406971"/>
    <w:rsid w:val="00406C41"/>
    <w:rsid w:val="00407522"/>
    <w:rsid w:val="00407BFC"/>
    <w:rsid w:val="00407D5B"/>
    <w:rsid w:val="00407E81"/>
    <w:rsid w:val="00407F55"/>
    <w:rsid w:val="00407FDC"/>
    <w:rsid w:val="00410046"/>
    <w:rsid w:val="0041015C"/>
    <w:rsid w:val="004102FC"/>
    <w:rsid w:val="0041041A"/>
    <w:rsid w:val="00410531"/>
    <w:rsid w:val="004105A1"/>
    <w:rsid w:val="00410613"/>
    <w:rsid w:val="00410DAE"/>
    <w:rsid w:val="00411280"/>
    <w:rsid w:val="00411433"/>
    <w:rsid w:val="0041147B"/>
    <w:rsid w:val="00411685"/>
    <w:rsid w:val="00411818"/>
    <w:rsid w:val="00411A1A"/>
    <w:rsid w:val="00412378"/>
    <w:rsid w:val="00412A1B"/>
    <w:rsid w:val="00412D53"/>
    <w:rsid w:val="0041317F"/>
    <w:rsid w:val="00413379"/>
    <w:rsid w:val="00413787"/>
    <w:rsid w:val="0041378C"/>
    <w:rsid w:val="00413B55"/>
    <w:rsid w:val="00414464"/>
    <w:rsid w:val="004145FE"/>
    <w:rsid w:val="00414F40"/>
    <w:rsid w:val="00415069"/>
    <w:rsid w:val="00415734"/>
    <w:rsid w:val="00415A0F"/>
    <w:rsid w:val="00415A20"/>
    <w:rsid w:val="00416528"/>
    <w:rsid w:val="00416B53"/>
    <w:rsid w:val="00416FB9"/>
    <w:rsid w:val="0041720A"/>
    <w:rsid w:val="0041734F"/>
    <w:rsid w:val="00417446"/>
    <w:rsid w:val="004178DB"/>
    <w:rsid w:val="00417A13"/>
    <w:rsid w:val="00420240"/>
    <w:rsid w:val="00420512"/>
    <w:rsid w:val="00420946"/>
    <w:rsid w:val="00420948"/>
    <w:rsid w:val="00420C2B"/>
    <w:rsid w:val="00420C85"/>
    <w:rsid w:val="00420F7F"/>
    <w:rsid w:val="00421413"/>
    <w:rsid w:val="0042148F"/>
    <w:rsid w:val="00421660"/>
    <w:rsid w:val="00421CFD"/>
    <w:rsid w:val="00421F75"/>
    <w:rsid w:val="00422287"/>
    <w:rsid w:val="00422350"/>
    <w:rsid w:val="004227BC"/>
    <w:rsid w:val="00422C6B"/>
    <w:rsid w:val="00422DCB"/>
    <w:rsid w:val="00422DEC"/>
    <w:rsid w:val="00422F5E"/>
    <w:rsid w:val="00422F8D"/>
    <w:rsid w:val="004230CC"/>
    <w:rsid w:val="00423113"/>
    <w:rsid w:val="0042391C"/>
    <w:rsid w:val="00423FA6"/>
    <w:rsid w:val="004242F3"/>
    <w:rsid w:val="004247FA"/>
    <w:rsid w:val="00424EA6"/>
    <w:rsid w:val="00424EBB"/>
    <w:rsid w:val="00426323"/>
    <w:rsid w:val="004268AF"/>
    <w:rsid w:val="00426AEE"/>
    <w:rsid w:val="00426D94"/>
    <w:rsid w:val="004272FA"/>
    <w:rsid w:val="00427893"/>
    <w:rsid w:val="00427894"/>
    <w:rsid w:val="00427A4C"/>
    <w:rsid w:val="00427AAE"/>
    <w:rsid w:val="004303D9"/>
    <w:rsid w:val="004305FB"/>
    <w:rsid w:val="00430927"/>
    <w:rsid w:val="00430CD6"/>
    <w:rsid w:val="0043100B"/>
    <w:rsid w:val="00431115"/>
    <w:rsid w:val="004311D5"/>
    <w:rsid w:val="00431610"/>
    <w:rsid w:val="00431911"/>
    <w:rsid w:val="00431A1A"/>
    <w:rsid w:val="0043213F"/>
    <w:rsid w:val="004324BC"/>
    <w:rsid w:val="004325E7"/>
    <w:rsid w:val="00432A3B"/>
    <w:rsid w:val="00432F66"/>
    <w:rsid w:val="004332A5"/>
    <w:rsid w:val="00433597"/>
    <w:rsid w:val="00433D7F"/>
    <w:rsid w:val="0043435B"/>
    <w:rsid w:val="004348C2"/>
    <w:rsid w:val="004349B4"/>
    <w:rsid w:val="004349ED"/>
    <w:rsid w:val="00434A4D"/>
    <w:rsid w:val="00434C3D"/>
    <w:rsid w:val="00434C5F"/>
    <w:rsid w:val="0043506D"/>
    <w:rsid w:val="004350B2"/>
    <w:rsid w:val="00435463"/>
    <w:rsid w:val="00435660"/>
    <w:rsid w:val="00435E67"/>
    <w:rsid w:val="00435FD5"/>
    <w:rsid w:val="004362E1"/>
    <w:rsid w:val="00437228"/>
    <w:rsid w:val="0043737F"/>
    <w:rsid w:val="004374A7"/>
    <w:rsid w:val="00437672"/>
    <w:rsid w:val="00437C05"/>
    <w:rsid w:val="00437DA1"/>
    <w:rsid w:val="0044048C"/>
    <w:rsid w:val="00440604"/>
    <w:rsid w:val="00440A06"/>
    <w:rsid w:val="00440ABB"/>
    <w:rsid w:val="00440E59"/>
    <w:rsid w:val="00441103"/>
    <w:rsid w:val="00441311"/>
    <w:rsid w:val="004417B6"/>
    <w:rsid w:val="00441C99"/>
    <w:rsid w:val="00441FFE"/>
    <w:rsid w:val="0044219C"/>
    <w:rsid w:val="004423AE"/>
    <w:rsid w:val="0044262C"/>
    <w:rsid w:val="004427EC"/>
    <w:rsid w:val="00442E2A"/>
    <w:rsid w:val="00443249"/>
    <w:rsid w:val="00443AF2"/>
    <w:rsid w:val="00444444"/>
    <w:rsid w:val="00444A7A"/>
    <w:rsid w:val="004450F8"/>
    <w:rsid w:val="00445231"/>
    <w:rsid w:val="00445328"/>
    <w:rsid w:val="00445649"/>
    <w:rsid w:val="004456F3"/>
    <w:rsid w:val="0044573B"/>
    <w:rsid w:val="00445BD5"/>
    <w:rsid w:val="00446B40"/>
    <w:rsid w:val="00446DB8"/>
    <w:rsid w:val="00446EE6"/>
    <w:rsid w:val="00447480"/>
    <w:rsid w:val="0044770A"/>
    <w:rsid w:val="004479B9"/>
    <w:rsid w:val="00447D8F"/>
    <w:rsid w:val="00447E70"/>
    <w:rsid w:val="0045006F"/>
    <w:rsid w:val="00450157"/>
    <w:rsid w:val="00451186"/>
    <w:rsid w:val="004516D0"/>
    <w:rsid w:val="00451C27"/>
    <w:rsid w:val="00451C3D"/>
    <w:rsid w:val="00452153"/>
    <w:rsid w:val="00452715"/>
    <w:rsid w:val="00452730"/>
    <w:rsid w:val="004529CE"/>
    <w:rsid w:val="00452BD5"/>
    <w:rsid w:val="004534F4"/>
    <w:rsid w:val="004536B4"/>
    <w:rsid w:val="00453847"/>
    <w:rsid w:val="00453D6F"/>
    <w:rsid w:val="00453FA7"/>
    <w:rsid w:val="00453FEE"/>
    <w:rsid w:val="00454864"/>
    <w:rsid w:val="00454882"/>
    <w:rsid w:val="004551F4"/>
    <w:rsid w:val="00455208"/>
    <w:rsid w:val="00455442"/>
    <w:rsid w:val="00455905"/>
    <w:rsid w:val="004568CF"/>
    <w:rsid w:val="00456DCA"/>
    <w:rsid w:val="00456F20"/>
    <w:rsid w:val="004574B8"/>
    <w:rsid w:val="0045750A"/>
    <w:rsid w:val="00457585"/>
    <w:rsid w:val="004575AF"/>
    <w:rsid w:val="0045776C"/>
    <w:rsid w:val="0045783B"/>
    <w:rsid w:val="004579A6"/>
    <w:rsid w:val="00457ECE"/>
    <w:rsid w:val="00460498"/>
    <w:rsid w:val="00460AAE"/>
    <w:rsid w:val="00460ACC"/>
    <w:rsid w:val="00460E5B"/>
    <w:rsid w:val="004612D7"/>
    <w:rsid w:val="004614A8"/>
    <w:rsid w:val="004614E6"/>
    <w:rsid w:val="00461D5B"/>
    <w:rsid w:val="0046201E"/>
    <w:rsid w:val="00462170"/>
    <w:rsid w:val="00462394"/>
    <w:rsid w:val="00462466"/>
    <w:rsid w:val="004626F4"/>
    <w:rsid w:val="00462A4F"/>
    <w:rsid w:val="00462CD1"/>
    <w:rsid w:val="00463791"/>
    <w:rsid w:val="00463AF6"/>
    <w:rsid w:val="004640C2"/>
    <w:rsid w:val="00464124"/>
    <w:rsid w:val="00464C9F"/>
    <w:rsid w:val="0046580E"/>
    <w:rsid w:val="004659A7"/>
    <w:rsid w:val="00465AC0"/>
    <w:rsid w:val="00465D4F"/>
    <w:rsid w:val="00465E22"/>
    <w:rsid w:val="0046618F"/>
    <w:rsid w:val="0046693F"/>
    <w:rsid w:val="004675EB"/>
    <w:rsid w:val="00467953"/>
    <w:rsid w:val="00467C8C"/>
    <w:rsid w:val="004700EF"/>
    <w:rsid w:val="004707F2"/>
    <w:rsid w:val="00470928"/>
    <w:rsid w:val="00470C76"/>
    <w:rsid w:val="00470ECA"/>
    <w:rsid w:val="00471106"/>
    <w:rsid w:val="00471370"/>
    <w:rsid w:val="00471FB7"/>
    <w:rsid w:val="004720FA"/>
    <w:rsid w:val="004724EB"/>
    <w:rsid w:val="00472770"/>
    <w:rsid w:val="00472AA3"/>
    <w:rsid w:val="00472D23"/>
    <w:rsid w:val="00472D3B"/>
    <w:rsid w:val="00472F9B"/>
    <w:rsid w:val="0047315C"/>
    <w:rsid w:val="0047375A"/>
    <w:rsid w:val="00473E49"/>
    <w:rsid w:val="0047415E"/>
    <w:rsid w:val="004743F0"/>
    <w:rsid w:val="00474495"/>
    <w:rsid w:val="004745E3"/>
    <w:rsid w:val="00474801"/>
    <w:rsid w:val="00474879"/>
    <w:rsid w:val="00474C64"/>
    <w:rsid w:val="00474E9E"/>
    <w:rsid w:val="00474F67"/>
    <w:rsid w:val="00475189"/>
    <w:rsid w:val="00475246"/>
    <w:rsid w:val="00475590"/>
    <w:rsid w:val="00475B35"/>
    <w:rsid w:val="00476B51"/>
    <w:rsid w:val="00476EB3"/>
    <w:rsid w:val="004771AB"/>
    <w:rsid w:val="00477473"/>
    <w:rsid w:val="0048009A"/>
    <w:rsid w:val="004800BE"/>
    <w:rsid w:val="00480258"/>
    <w:rsid w:val="00480267"/>
    <w:rsid w:val="004803C0"/>
    <w:rsid w:val="00480A33"/>
    <w:rsid w:val="00480F7D"/>
    <w:rsid w:val="00481154"/>
    <w:rsid w:val="00481248"/>
    <w:rsid w:val="004813D4"/>
    <w:rsid w:val="00481B58"/>
    <w:rsid w:val="00481C28"/>
    <w:rsid w:val="00482787"/>
    <w:rsid w:val="004827BC"/>
    <w:rsid w:val="004828E0"/>
    <w:rsid w:val="004829E7"/>
    <w:rsid w:val="00482F32"/>
    <w:rsid w:val="0048309F"/>
    <w:rsid w:val="0048319E"/>
    <w:rsid w:val="00483932"/>
    <w:rsid w:val="00483C17"/>
    <w:rsid w:val="00483F42"/>
    <w:rsid w:val="00484225"/>
    <w:rsid w:val="004842D3"/>
    <w:rsid w:val="004842F8"/>
    <w:rsid w:val="00484617"/>
    <w:rsid w:val="004849E1"/>
    <w:rsid w:val="004849E4"/>
    <w:rsid w:val="00484B5D"/>
    <w:rsid w:val="00485056"/>
    <w:rsid w:val="004851A5"/>
    <w:rsid w:val="004857F5"/>
    <w:rsid w:val="00485AA8"/>
    <w:rsid w:val="00485ABB"/>
    <w:rsid w:val="00485BD5"/>
    <w:rsid w:val="00485F60"/>
    <w:rsid w:val="00485F78"/>
    <w:rsid w:val="00486136"/>
    <w:rsid w:val="0048647C"/>
    <w:rsid w:val="00486539"/>
    <w:rsid w:val="00486DEA"/>
    <w:rsid w:val="00486E46"/>
    <w:rsid w:val="00487116"/>
    <w:rsid w:val="00487254"/>
    <w:rsid w:val="0048730C"/>
    <w:rsid w:val="00487D87"/>
    <w:rsid w:val="00487D93"/>
    <w:rsid w:val="004903DE"/>
    <w:rsid w:val="004906E5"/>
    <w:rsid w:val="00490778"/>
    <w:rsid w:val="004907F6"/>
    <w:rsid w:val="00491229"/>
    <w:rsid w:val="00491337"/>
    <w:rsid w:val="00491706"/>
    <w:rsid w:val="00491958"/>
    <w:rsid w:val="004919D2"/>
    <w:rsid w:val="00491C45"/>
    <w:rsid w:val="00491D6B"/>
    <w:rsid w:val="00491E8F"/>
    <w:rsid w:val="00491F46"/>
    <w:rsid w:val="00491FA6"/>
    <w:rsid w:val="00492004"/>
    <w:rsid w:val="00492009"/>
    <w:rsid w:val="0049215C"/>
    <w:rsid w:val="00492239"/>
    <w:rsid w:val="00492380"/>
    <w:rsid w:val="004923A3"/>
    <w:rsid w:val="00492462"/>
    <w:rsid w:val="004926CC"/>
    <w:rsid w:val="00492B39"/>
    <w:rsid w:val="00492E82"/>
    <w:rsid w:val="004934A0"/>
    <w:rsid w:val="0049350F"/>
    <w:rsid w:val="0049380F"/>
    <w:rsid w:val="00493948"/>
    <w:rsid w:val="004939AC"/>
    <w:rsid w:val="00493B01"/>
    <w:rsid w:val="00493C7E"/>
    <w:rsid w:val="00493D66"/>
    <w:rsid w:val="00494472"/>
    <w:rsid w:val="004947D7"/>
    <w:rsid w:val="004948E7"/>
    <w:rsid w:val="004949A6"/>
    <w:rsid w:val="00494B38"/>
    <w:rsid w:val="00494C6D"/>
    <w:rsid w:val="00494FD5"/>
    <w:rsid w:val="00495696"/>
    <w:rsid w:val="00495DE2"/>
    <w:rsid w:val="00495FAA"/>
    <w:rsid w:val="0049685A"/>
    <w:rsid w:val="00496FC2"/>
    <w:rsid w:val="00496FC5"/>
    <w:rsid w:val="0049742C"/>
    <w:rsid w:val="00497806"/>
    <w:rsid w:val="00497855"/>
    <w:rsid w:val="00497E45"/>
    <w:rsid w:val="00497EAF"/>
    <w:rsid w:val="00497ED3"/>
    <w:rsid w:val="004A01F3"/>
    <w:rsid w:val="004A02B8"/>
    <w:rsid w:val="004A0455"/>
    <w:rsid w:val="004A047A"/>
    <w:rsid w:val="004A0AE1"/>
    <w:rsid w:val="004A0C11"/>
    <w:rsid w:val="004A1250"/>
    <w:rsid w:val="004A1C85"/>
    <w:rsid w:val="004A24C0"/>
    <w:rsid w:val="004A299E"/>
    <w:rsid w:val="004A2D0A"/>
    <w:rsid w:val="004A3B8E"/>
    <w:rsid w:val="004A3E15"/>
    <w:rsid w:val="004A41FE"/>
    <w:rsid w:val="004A4425"/>
    <w:rsid w:val="004A4A6E"/>
    <w:rsid w:val="004A4B71"/>
    <w:rsid w:val="004A4DF2"/>
    <w:rsid w:val="004A51B8"/>
    <w:rsid w:val="004A5223"/>
    <w:rsid w:val="004A5648"/>
    <w:rsid w:val="004A586E"/>
    <w:rsid w:val="004A594A"/>
    <w:rsid w:val="004A5AA0"/>
    <w:rsid w:val="004A5D18"/>
    <w:rsid w:val="004A5F5F"/>
    <w:rsid w:val="004A64FA"/>
    <w:rsid w:val="004A6605"/>
    <w:rsid w:val="004A6971"/>
    <w:rsid w:val="004A6A3D"/>
    <w:rsid w:val="004A6D6B"/>
    <w:rsid w:val="004A7348"/>
    <w:rsid w:val="004A73D5"/>
    <w:rsid w:val="004A7813"/>
    <w:rsid w:val="004A7F10"/>
    <w:rsid w:val="004B035B"/>
    <w:rsid w:val="004B08F7"/>
    <w:rsid w:val="004B10BC"/>
    <w:rsid w:val="004B14A8"/>
    <w:rsid w:val="004B17AD"/>
    <w:rsid w:val="004B1C1D"/>
    <w:rsid w:val="004B1D32"/>
    <w:rsid w:val="004B20EE"/>
    <w:rsid w:val="004B210B"/>
    <w:rsid w:val="004B21C5"/>
    <w:rsid w:val="004B22DE"/>
    <w:rsid w:val="004B2DBA"/>
    <w:rsid w:val="004B308B"/>
    <w:rsid w:val="004B3544"/>
    <w:rsid w:val="004B3C36"/>
    <w:rsid w:val="004B3E83"/>
    <w:rsid w:val="004B441C"/>
    <w:rsid w:val="004B45C1"/>
    <w:rsid w:val="004B4757"/>
    <w:rsid w:val="004B4830"/>
    <w:rsid w:val="004B48D3"/>
    <w:rsid w:val="004B48F2"/>
    <w:rsid w:val="004B4FA5"/>
    <w:rsid w:val="004B59FC"/>
    <w:rsid w:val="004B5E95"/>
    <w:rsid w:val="004B6266"/>
    <w:rsid w:val="004B6549"/>
    <w:rsid w:val="004B6B77"/>
    <w:rsid w:val="004B6C86"/>
    <w:rsid w:val="004B6F91"/>
    <w:rsid w:val="004B7061"/>
    <w:rsid w:val="004B723A"/>
    <w:rsid w:val="004B728B"/>
    <w:rsid w:val="004B7456"/>
    <w:rsid w:val="004B7646"/>
    <w:rsid w:val="004B7950"/>
    <w:rsid w:val="004B7BC3"/>
    <w:rsid w:val="004B7D80"/>
    <w:rsid w:val="004C0085"/>
    <w:rsid w:val="004C0261"/>
    <w:rsid w:val="004C0C5D"/>
    <w:rsid w:val="004C0F69"/>
    <w:rsid w:val="004C0FF7"/>
    <w:rsid w:val="004C1279"/>
    <w:rsid w:val="004C187A"/>
    <w:rsid w:val="004C1DC0"/>
    <w:rsid w:val="004C203E"/>
    <w:rsid w:val="004C2643"/>
    <w:rsid w:val="004C2B39"/>
    <w:rsid w:val="004C354E"/>
    <w:rsid w:val="004C388C"/>
    <w:rsid w:val="004C3EA1"/>
    <w:rsid w:val="004C4D4C"/>
    <w:rsid w:val="004C51AE"/>
    <w:rsid w:val="004C51CC"/>
    <w:rsid w:val="004C555F"/>
    <w:rsid w:val="004C57F2"/>
    <w:rsid w:val="004C58C3"/>
    <w:rsid w:val="004C5A4E"/>
    <w:rsid w:val="004C5F3B"/>
    <w:rsid w:val="004C62C9"/>
    <w:rsid w:val="004C6640"/>
    <w:rsid w:val="004C7287"/>
    <w:rsid w:val="004C7DFF"/>
    <w:rsid w:val="004C7E76"/>
    <w:rsid w:val="004D0901"/>
    <w:rsid w:val="004D0A3E"/>
    <w:rsid w:val="004D0A7C"/>
    <w:rsid w:val="004D14B1"/>
    <w:rsid w:val="004D1691"/>
    <w:rsid w:val="004D1CD9"/>
    <w:rsid w:val="004D1D8E"/>
    <w:rsid w:val="004D1DE0"/>
    <w:rsid w:val="004D20ED"/>
    <w:rsid w:val="004D2423"/>
    <w:rsid w:val="004D281C"/>
    <w:rsid w:val="004D2A0C"/>
    <w:rsid w:val="004D2DE0"/>
    <w:rsid w:val="004D2E08"/>
    <w:rsid w:val="004D3191"/>
    <w:rsid w:val="004D358D"/>
    <w:rsid w:val="004D35F5"/>
    <w:rsid w:val="004D36A1"/>
    <w:rsid w:val="004D4499"/>
    <w:rsid w:val="004D44CE"/>
    <w:rsid w:val="004D4638"/>
    <w:rsid w:val="004D48FA"/>
    <w:rsid w:val="004D497C"/>
    <w:rsid w:val="004D4B59"/>
    <w:rsid w:val="004D4EA4"/>
    <w:rsid w:val="004D51DD"/>
    <w:rsid w:val="004D5395"/>
    <w:rsid w:val="004D5400"/>
    <w:rsid w:val="004D57D2"/>
    <w:rsid w:val="004D61D2"/>
    <w:rsid w:val="004D63F6"/>
    <w:rsid w:val="004D6884"/>
    <w:rsid w:val="004D69E3"/>
    <w:rsid w:val="004D756B"/>
    <w:rsid w:val="004D7D5A"/>
    <w:rsid w:val="004E01B9"/>
    <w:rsid w:val="004E082A"/>
    <w:rsid w:val="004E0A05"/>
    <w:rsid w:val="004E0E51"/>
    <w:rsid w:val="004E109C"/>
    <w:rsid w:val="004E11BE"/>
    <w:rsid w:val="004E135F"/>
    <w:rsid w:val="004E1388"/>
    <w:rsid w:val="004E1EB7"/>
    <w:rsid w:val="004E1FAE"/>
    <w:rsid w:val="004E2326"/>
    <w:rsid w:val="004E2498"/>
    <w:rsid w:val="004E2641"/>
    <w:rsid w:val="004E2690"/>
    <w:rsid w:val="004E29A3"/>
    <w:rsid w:val="004E2A9E"/>
    <w:rsid w:val="004E2E0B"/>
    <w:rsid w:val="004E378A"/>
    <w:rsid w:val="004E38D7"/>
    <w:rsid w:val="004E3BAA"/>
    <w:rsid w:val="004E4A58"/>
    <w:rsid w:val="004E4ACE"/>
    <w:rsid w:val="004E4C88"/>
    <w:rsid w:val="004E4D52"/>
    <w:rsid w:val="004E5680"/>
    <w:rsid w:val="004E56D6"/>
    <w:rsid w:val="004E5922"/>
    <w:rsid w:val="004E5A17"/>
    <w:rsid w:val="004E6311"/>
    <w:rsid w:val="004E644B"/>
    <w:rsid w:val="004E6ACC"/>
    <w:rsid w:val="004E6BF6"/>
    <w:rsid w:val="004E6EA0"/>
    <w:rsid w:val="004E7211"/>
    <w:rsid w:val="004E7442"/>
    <w:rsid w:val="004E7450"/>
    <w:rsid w:val="004E7C0C"/>
    <w:rsid w:val="004F0689"/>
    <w:rsid w:val="004F0851"/>
    <w:rsid w:val="004F09AB"/>
    <w:rsid w:val="004F0EFA"/>
    <w:rsid w:val="004F21E1"/>
    <w:rsid w:val="004F2749"/>
    <w:rsid w:val="004F2943"/>
    <w:rsid w:val="004F2A1B"/>
    <w:rsid w:val="004F2B72"/>
    <w:rsid w:val="004F2F1D"/>
    <w:rsid w:val="004F3621"/>
    <w:rsid w:val="004F3629"/>
    <w:rsid w:val="004F3817"/>
    <w:rsid w:val="004F4049"/>
    <w:rsid w:val="004F4210"/>
    <w:rsid w:val="004F50E7"/>
    <w:rsid w:val="004F582B"/>
    <w:rsid w:val="004F5B3A"/>
    <w:rsid w:val="004F5C94"/>
    <w:rsid w:val="004F5CC6"/>
    <w:rsid w:val="004F61C6"/>
    <w:rsid w:val="004F6955"/>
    <w:rsid w:val="004F6D95"/>
    <w:rsid w:val="004F7344"/>
    <w:rsid w:val="004F7BFB"/>
    <w:rsid w:val="004F7E05"/>
    <w:rsid w:val="005001A5"/>
    <w:rsid w:val="0050062E"/>
    <w:rsid w:val="00500675"/>
    <w:rsid w:val="00500A25"/>
    <w:rsid w:val="00500C89"/>
    <w:rsid w:val="00500CD4"/>
    <w:rsid w:val="00500DD0"/>
    <w:rsid w:val="00500FDD"/>
    <w:rsid w:val="00500FED"/>
    <w:rsid w:val="005011A3"/>
    <w:rsid w:val="005015A6"/>
    <w:rsid w:val="0050183A"/>
    <w:rsid w:val="00501EC6"/>
    <w:rsid w:val="00501EF9"/>
    <w:rsid w:val="00502482"/>
    <w:rsid w:val="00502522"/>
    <w:rsid w:val="005027EB"/>
    <w:rsid w:val="00502895"/>
    <w:rsid w:val="00502F5B"/>
    <w:rsid w:val="0050326D"/>
    <w:rsid w:val="00503661"/>
    <w:rsid w:val="00503AF5"/>
    <w:rsid w:val="00503BAC"/>
    <w:rsid w:val="00503CBB"/>
    <w:rsid w:val="00503CEE"/>
    <w:rsid w:val="00503F07"/>
    <w:rsid w:val="0050438F"/>
    <w:rsid w:val="005043E5"/>
    <w:rsid w:val="00504535"/>
    <w:rsid w:val="00504D39"/>
    <w:rsid w:val="00504FD2"/>
    <w:rsid w:val="0050539F"/>
    <w:rsid w:val="005053F6"/>
    <w:rsid w:val="005056DD"/>
    <w:rsid w:val="0050579F"/>
    <w:rsid w:val="00505C2A"/>
    <w:rsid w:val="00505CF6"/>
    <w:rsid w:val="00505D23"/>
    <w:rsid w:val="00505F0B"/>
    <w:rsid w:val="0050601E"/>
    <w:rsid w:val="005063B8"/>
    <w:rsid w:val="005065FC"/>
    <w:rsid w:val="005066AA"/>
    <w:rsid w:val="0050683B"/>
    <w:rsid w:val="00506B97"/>
    <w:rsid w:val="00506D3A"/>
    <w:rsid w:val="00506D9B"/>
    <w:rsid w:val="00507010"/>
    <w:rsid w:val="005072C1"/>
    <w:rsid w:val="00507563"/>
    <w:rsid w:val="005076B7"/>
    <w:rsid w:val="00507897"/>
    <w:rsid w:val="005079E6"/>
    <w:rsid w:val="00507BFD"/>
    <w:rsid w:val="00507F90"/>
    <w:rsid w:val="0051000F"/>
    <w:rsid w:val="005107D6"/>
    <w:rsid w:val="00510A8D"/>
    <w:rsid w:val="005112EE"/>
    <w:rsid w:val="005116B9"/>
    <w:rsid w:val="00511AE6"/>
    <w:rsid w:val="00511C48"/>
    <w:rsid w:val="00511FE7"/>
    <w:rsid w:val="00512552"/>
    <w:rsid w:val="00512720"/>
    <w:rsid w:val="00512A32"/>
    <w:rsid w:val="00512C35"/>
    <w:rsid w:val="0051341A"/>
    <w:rsid w:val="005135BF"/>
    <w:rsid w:val="00513B2A"/>
    <w:rsid w:val="00513C0A"/>
    <w:rsid w:val="00513E98"/>
    <w:rsid w:val="0051410A"/>
    <w:rsid w:val="005142AA"/>
    <w:rsid w:val="0051430C"/>
    <w:rsid w:val="0051457D"/>
    <w:rsid w:val="00514608"/>
    <w:rsid w:val="00514657"/>
    <w:rsid w:val="00514821"/>
    <w:rsid w:val="0051487C"/>
    <w:rsid w:val="00514F45"/>
    <w:rsid w:val="00514F61"/>
    <w:rsid w:val="00514FDD"/>
    <w:rsid w:val="00515022"/>
    <w:rsid w:val="00515336"/>
    <w:rsid w:val="00515608"/>
    <w:rsid w:val="00515840"/>
    <w:rsid w:val="005158FE"/>
    <w:rsid w:val="00515BCE"/>
    <w:rsid w:val="00515C74"/>
    <w:rsid w:val="00515DA9"/>
    <w:rsid w:val="00515FB8"/>
    <w:rsid w:val="0051647A"/>
    <w:rsid w:val="00516517"/>
    <w:rsid w:val="00516660"/>
    <w:rsid w:val="00516A72"/>
    <w:rsid w:val="00516AE3"/>
    <w:rsid w:val="00516D60"/>
    <w:rsid w:val="0051732E"/>
    <w:rsid w:val="00517D95"/>
    <w:rsid w:val="005201F6"/>
    <w:rsid w:val="005209DF"/>
    <w:rsid w:val="00520DF5"/>
    <w:rsid w:val="00520E17"/>
    <w:rsid w:val="00520F08"/>
    <w:rsid w:val="0052146F"/>
    <w:rsid w:val="0052171E"/>
    <w:rsid w:val="00521851"/>
    <w:rsid w:val="005219A7"/>
    <w:rsid w:val="005221A3"/>
    <w:rsid w:val="00522686"/>
    <w:rsid w:val="005226D1"/>
    <w:rsid w:val="00523EE4"/>
    <w:rsid w:val="0052425D"/>
    <w:rsid w:val="00524401"/>
    <w:rsid w:val="00524B80"/>
    <w:rsid w:val="00525362"/>
    <w:rsid w:val="00525753"/>
    <w:rsid w:val="00525B08"/>
    <w:rsid w:val="00525CDA"/>
    <w:rsid w:val="00525D1E"/>
    <w:rsid w:val="00525D72"/>
    <w:rsid w:val="00526111"/>
    <w:rsid w:val="0052618A"/>
    <w:rsid w:val="005262BA"/>
    <w:rsid w:val="00526595"/>
    <w:rsid w:val="005265CC"/>
    <w:rsid w:val="00526860"/>
    <w:rsid w:val="005271EF"/>
    <w:rsid w:val="0052751D"/>
    <w:rsid w:val="0052773B"/>
    <w:rsid w:val="005300A0"/>
    <w:rsid w:val="005300C2"/>
    <w:rsid w:val="0053056A"/>
    <w:rsid w:val="0053057A"/>
    <w:rsid w:val="00530684"/>
    <w:rsid w:val="0053083A"/>
    <w:rsid w:val="00530A62"/>
    <w:rsid w:val="00530BCC"/>
    <w:rsid w:val="005311C3"/>
    <w:rsid w:val="00531457"/>
    <w:rsid w:val="00531581"/>
    <w:rsid w:val="00531783"/>
    <w:rsid w:val="00531C1C"/>
    <w:rsid w:val="00531DE2"/>
    <w:rsid w:val="00531E1C"/>
    <w:rsid w:val="0053273F"/>
    <w:rsid w:val="0053280A"/>
    <w:rsid w:val="00532890"/>
    <w:rsid w:val="00532AE6"/>
    <w:rsid w:val="0053314D"/>
    <w:rsid w:val="0053320B"/>
    <w:rsid w:val="00533214"/>
    <w:rsid w:val="0053374C"/>
    <w:rsid w:val="00533835"/>
    <w:rsid w:val="00534224"/>
    <w:rsid w:val="005343B4"/>
    <w:rsid w:val="0053449A"/>
    <w:rsid w:val="005352D6"/>
    <w:rsid w:val="00535F4C"/>
    <w:rsid w:val="00535F96"/>
    <w:rsid w:val="00536157"/>
    <w:rsid w:val="005362B6"/>
    <w:rsid w:val="005362C2"/>
    <w:rsid w:val="0053654A"/>
    <w:rsid w:val="0053654D"/>
    <w:rsid w:val="005365F4"/>
    <w:rsid w:val="005367E6"/>
    <w:rsid w:val="00536CD8"/>
    <w:rsid w:val="00536EB4"/>
    <w:rsid w:val="00536EDB"/>
    <w:rsid w:val="005371D9"/>
    <w:rsid w:val="00537283"/>
    <w:rsid w:val="0053749B"/>
    <w:rsid w:val="005375CA"/>
    <w:rsid w:val="005376B8"/>
    <w:rsid w:val="00537868"/>
    <w:rsid w:val="00537B8B"/>
    <w:rsid w:val="00537C73"/>
    <w:rsid w:val="00540414"/>
    <w:rsid w:val="00540573"/>
    <w:rsid w:val="00540EDD"/>
    <w:rsid w:val="00541323"/>
    <w:rsid w:val="0054132C"/>
    <w:rsid w:val="005418E6"/>
    <w:rsid w:val="00541AFE"/>
    <w:rsid w:val="00541FC3"/>
    <w:rsid w:val="0054249A"/>
    <w:rsid w:val="00542907"/>
    <w:rsid w:val="005433D5"/>
    <w:rsid w:val="00544048"/>
    <w:rsid w:val="00544363"/>
    <w:rsid w:val="0054450E"/>
    <w:rsid w:val="00544784"/>
    <w:rsid w:val="00544A8F"/>
    <w:rsid w:val="00544D2F"/>
    <w:rsid w:val="00545001"/>
    <w:rsid w:val="0054501C"/>
    <w:rsid w:val="00545925"/>
    <w:rsid w:val="00545A89"/>
    <w:rsid w:val="00545C3E"/>
    <w:rsid w:val="00545CEF"/>
    <w:rsid w:val="00545E0A"/>
    <w:rsid w:val="00546068"/>
    <w:rsid w:val="005464A4"/>
    <w:rsid w:val="00546C67"/>
    <w:rsid w:val="00547678"/>
    <w:rsid w:val="00547836"/>
    <w:rsid w:val="005478CC"/>
    <w:rsid w:val="00547DAA"/>
    <w:rsid w:val="00547F31"/>
    <w:rsid w:val="00550EE8"/>
    <w:rsid w:val="00552155"/>
    <w:rsid w:val="00552837"/>
    <w:rsid w:val="00552C91"/>
    <w:rsid w:val="00552D35"/>
    <w:rsid w:val="00553053"/>
    <w:rsid w:val="00553477"/>
    <w:rsid w:val="00553880"/>
    <w:rsid w:val="00553AB7"/>
    <w:rsid w:val="00553EF7"/>
    <w:rsid w:val="00553FD6"/>
    <w:rsid w:val="005541A8"/>
    <w:rsid w:val="00554474"/>
    <w:rsid w:val="00554597"/>
    <w:rsid w:val="005549AE"/>
    <w:rsid w:val="00554AA0"/>
    <w:rsid w:val="00554AE0"/>
    <w:rsid w:val="00554D3D"/>
    <w:rsid w:val="00554E7C"/>
    <w:rsid w:val="00555552"/>
    <w:rsid w:val="005556AA"/>
    <w:rsid w:val="00555804"/>
    <w:rsid w:val="005559F7"/>
    <w:rsid w:val="00555BCF"/>
    <w:rsid w:val="00555D78"/>
    <w:rsid w:val="00555E19"/>
    <w:rsid w:val="00555E80"/>
    <w:rsid w:val="005561D7"/>
    <w:rsid w:val="0055677A"/>
    <w:rsid w:val="00556C83"/>
    <w:rsid w:val="00557226"/>
    <w:rsid w:val="00557477"/>
    <w:rsid w:val="00557631"/>
    <w:rsid w:val="00557ABE"/>
    <w:rsid w:val="00557AFB"/>
    <w:rsid w:val="005601B8"/>
    <w:rsid w:val="00560593"/>
    <w:rsid w:val="00560DDD"/>
    <w:rsid w:val="00561101"/>
    <w:rsid w:val="005611B8"/>
    <w:rsid w:val="00561BE3"/>
    <w:rsid w:val="00561E24"/>
    <w:rsid w:val="00561E66"/>
    <w:rsid w:val="00562001"/>
    <w:rsid w:val="005622BC"/>
    <w:rsid w:val="00562438"/>
    <w:rsid w:val="00562661"/>
    <w:rsid w:val="00562F5C"/>
    <w:rsid w:val="00562FDA"/>
    <w:rsid w:val="005639DB"/>
    <w:rsid w:val="00563AA2"/>
    <w:rsid w:val="00563C30"/>
    <w:rsid w:val="00563E8C"/>
    <w:rsid w:val="005641A6"/>
    <w:rsid w:val="00564A91"/>
    <w:rsid w:val="00564ABC"/>
    <w:rsid w:val="005659F3"/>
    <w:rsid w:val="00565D27"/>
    <w:rsid w:val="00565E1F"/>
    <w:rsid w:val="0056654B"/>
    <w:rsid w:val="0056680C"/>
    <w:rsid w:val="00566886"/>
    <w:rsid w:val="00566A60"/>
    <w:rsid w:val="0056727F"/>
    <w:rsid w:val="00567420"/>
    <w:rsid w:val="0056750D"/>
    <w:rsid w:val="005700D6"/>
    <w:rsid w:val="005702B0"/>
    <w:rsid w:val="005707DA"/>
    <w:rsid w:val="005708ED"/>
    <w:rsid w:val="0057096C"/>
    <w:rsid w:val="0057097D"/>
    <w:rsid w:val="0057102C"/>
    <w:rsid w:val="00571155"/>
    <w:rsid w:val="00571416"/>
    <w:rsid w:val="00571631"/>
    <w:rsid w:val="0057174D"/>
    <w:rsid w:val="005717E2"/>
    <w:rsid w:val="00571848"/>
    <w:rsid w:val="00571901"/>
    <w:rsid w:val="0057190B"/>
    <w:rsid w:val="00571E04"/>
    <w:rsid w:val="00571E37"/>
    <w:rsid w:val="00571FFB"/>
    <w:rsid w:val="00572382"/>
    <w:rsid w:val="005723BF"/>
    <w:rsid w:val="0057287F"/>
    <w:rsid w:val="005732E0"/>
    <w:rsid w:val="00573417"/>
    <w:rsid w:val="00573616"/>
    <w:rsid w:val="00573693"/>
    <w:rsid w:val="00573A83"/>
    <w:rsid w:val="00573D42"/>
    <w:rsid w:val="00573DEC"/>
    <w:rsid w:val="0057433F"/>
    <w:rsid w:val="00574A70"/>
    <w:rsid w:val="00575662"/>
    <w:rsid w:val="00575A5D"/>
    <w:rsid w:val="005760F0"/>
    <w:rsid w:val="00576151"/>
    <w:rsid w:val="0057649F"/>
    <w:rsid w:val="005765E5"/>
    <w:rsid w:val="00576BFA"/>
    <w:rsid w:val="00576E94"/>
    <w:rsid w:val="00576F04"/>
    <w:rsid w:val="00577690"/>
    <w:rsid w:val="00577714"/>
    <w:rsid w:val="00577984"/>
    <w:rsid w:val="00577C0B"/>
    <w:rsid w:val="00577C62"/>
    <w:rsid w:val="0058057E"/>
    <w:rsid w:val="005805C6"/>
    <w:rsid w:val="005807CE"/>
    <w:rsid w:val="00580C5B"/>
    <w:rsid w:val="0058105D"/>
    <w:rsid w:val="00581060"/>
    <w:rsid w:val="00581123"/>
    <w:rsid w:val="0058155B"/>
    <w:rsid w:val="00581E45"/>
    <w:rsid w:val="00582084"/>
    <w:rsid w:val="005820DF"/>
    <w:rsid w:val="0058257F"/>
    <w:rsid w:val="005826C3"/>
    <w:rsid w:val="00582801"/>
    <w:rsid w:val="0058280E"/>
    <w:rsid w:val="00582953"/>
    <w:rsid w:val="00582B62"/>
    <w:rsid w:val="00582CD7"/>
    <w:rsid w:val="00582D4B"/>
    <w:rsid w:val="00582D74"/>
    <w:rsid w:val="00582D86"/>
    <w:rsid w:val="00582DD0"/>
    <w:rsid w:val="00582EED"/>
    <w:rsid w:val="005831E9"/>
    <w:rsid w:val="0058358F"/>
    <w:rsid w:val="00584013"/>
    <w:rsid w:val="0058424E"/>
    <w:rsid w:val="00584257"/>
    <w:rsid w:val="00584477"/>
    <w:rsid w:val="00584737"/>
    <w:rsid w:val="005850A4"/>
    <w:rsid w:val="00585623"/>
    <w:rsid w:val="00585D24"/>
    <w:rsid w:val="00585D7D"/>
    <w:rsid w:val="00586CD8"/>
    <w:rsid w:val="00586F56"/>
    <w:rsid w:val="00587030"/>
    <w:rsid w:val="005870FA"/>
    <w:rsid w:val="0058728E"/>
    <w:rsid w:val="005873FE"/>
    <w:rsid w:val="00587406"/>
    <w:rsid w:val="0058777E"/>
    <w:rsid w:val="0058779A"/>
    <w:rsid w:val="005878A9"/>
    <w:rsid w:val="00587DF6"/>
    <w:rsid w:val="005902C2"/>
    <w:rsid w:val="00590D64"/>
    <w:rsid w:val="00590D98"/>
    <w:rsid w:val="00590FCD"/>
    <w:rsid w:val="00591035"/>
    <w:rsid w:val="005915C6"/>
    <w:rsid w:val="005917C5"/>
    <w:rsid w:val="005922BD"/>
    <w:rsid w:val="00592419"/>
    <w:rsid w:val="00592BAC"/>
    <w:rsid w:val="00592C02"/>
    <w:rsid w:val="00592DC4"/>
    <w:rsid w:val="00592DDD"/>
    <w:rsid w:val="00593573"/>
    <w:rsid w:val="005937B2"/>
    <w:rsid w:val="005937FE"/>
    <w:rsid w:val="00593F2D"/>
    <w:rsid w:val="00594245"/>
    <w:rsid w:val="005945C0"/>
    <w:rsid w:val="00594BD8"/>
    <w:rsid w:val="00594C4D"/>
    <w:rsid w:val="00594C6E"/>
    <w:rsid w:val="00594D32"/>
    <w:rsid w:val="00594E18"/>
    <w:rsid w:val="00595295"/>
    <w:rsid w:val="00595537"/>
    <w:rsid w:val="00595724"/>
    <w:rsid w:val="00595729"/>
    <w:rsid w:val="00595910"/>
    <w:rsid w:val="00595B13"/>
    <w:rsid w:val="00595F31"/>
    <w:rsid w:val="00595F41"/>
    <w:rsid w:val="00595FD1"/>
    <w:rsid w:val="0059639D"/>
    <w:rsid w:val="00596473"/>
    <w:rsid w:val="00596517"/>
    <w:rsid w:val="005966E7"/>
    <w:rsid w:val="0059673D"/>
    <w:rsid w:val="005968A4"/>
    <w:rsid w:val="00596A82"/>
    <w:rsid w:val="00596FCB"/>
    <w:rsid w:val="0059711A"/>
    <w:rsid w:val="00597729"/>
    <w:rsid w:val="005977FC"/>
    <w:rsid w:val="005978B5"/>
    <w:rsid w:val="00597E0F"/>
    <w:rsid w:val="005A01E5"/>
    <w:rsid w:val="005A035B"/>
    <w:rsid w:val="005A09F2"/>
    <w:rsid w:val="005A1661"/>
    <w:rsid w:val="005A17E1"/>
    <w:rsid w:val="005A17F2"/>
    <w:rsid w:val="005A1D7B"/>
    <w:rsid w:val="005A234F"/>
    <w:rsid w:val="005A23D8"/>
    <w:rsid w:val="005A2871"/>
    <w:rsid w:val="005A35F3"/>
    <w:rsid w:val="005A3F04"/>
    <w:rsid w:val="005A42AF"/>
    <w:rsid w:val="005A43D2"/>
    <w:rsid w:val="005A4629"/>
    <w:rsid w:val="005A4D33"/>
    <w:rsid w:val="005A4F8E"/>
    <w:rsid w:val="005A5056"/>
    <w:rsid w:val="005A50BA"/>
    <w:rsid w:val="005A52B9"/>
    <w:rsid w:val="005A5847"/>
    <w:rsid w:val="005A5B51"/>
    <w:rsid w:val="005A632E"/>
    <w:rsid w:val="005A6798"/>
    <w:rsid w:val="005A69B1"/>
    <w:rsid w:val="005A6E0F"/>
    <w:rsid w:val="005A6EFA"/>
    <w:rsid w:val="005A6F41"/>
    <w:rsid w:val="005A71C3"/>
    <w:rsid w:val="005A72C2"/>
    <w:rsid w:val="005A756C"/>
    <w:rsid w:val="005A7934"/>
    <w:rsid w:val="005A7E5C"/>
    <w:rsid w:val="005B0056"/>
    <w:rsid w:val="005B03C1"/>
    <w:rsid w:val="005B0AFA"/>
    <w:rsid w:val="005B0B42"/>
    <w:rsid w:val="005B0D42"/>
    <w:rsid w:val="005B0DF2"/>
    <w:rsid w:val="005B0FA5"/>
    <w:rsid w:val="005B1A61"/>
    <w:rsid w:val="005B1EBC"/>
    <w:rsid w:val="005B2F24"/>
    <w:rsid w:val="005B3017"/>
    <w:rsid w:val="005B3188"/>
    <w:rsid w:val="005B330E"/>
    <w:rsid w:val="005B3518"/>
    <w:rsid w:val="005B367C"/>
    <w:rsid w:val="005B38D1"/>
    <w:rsid w:val="005B3DAA"/>
    <w:rsid w:val="005B3DF7"/>
    <w:rsid w:val="005B4168"/>
    <w:rsid w:val="005B420D"/>
    <w:rsid w:val="005B425B"/>
    <w:rsid w:val="005B42E9"/>
    <w:rsid w:val="005B4A4E"/>
    <w:rsid w:val="005B4A98"/>
    <w:rsid w:val="005B4E6E"/>
    <w:rsid w:val="005B4EE9"/>
    <w:rsid w:val="005B515A"/>
    <w:rsid w:val="005B5370"/>
    <w:rsid w:val="005B55B4"/>
    <w:rsid w:val="005B5699"/>
    <w:rsid w:val="005B5BB9"/>
    <w:rsid w:val="005B5C12"/>
    <w:rsid w:val="005B5CE4"/>
    <w:rsid w:val="005B5ED9"/>
    <w:rsid w:val="005B5FD3"/>
    <w:rsid w:val="005B61D0"/>
    <w:rsid w:val="005B628B"/>
    <w:rsid w:val="005B62B8"/>
    <w:rsid w:val="005B66EF"/>
    <w:rsid w:val="005B6901"/>
    <w:rsid w:val="005B7888"/>
    <w:rsid w:val="005B7AFA"/>
    <w:rsid w:val="005B7D22"/>
    <w:rsid w:val="005B7EA3"/>
    <w:rsid w:val="005B7EFC"/>
    <w:rsid w:val="005C0060"/>
    <w:rsid w:val="005C036D"/>
    <w:rsid w:val="005C0406"/>
    <w:rsid w:val="005C04B6"/>
    <w:rsid w:val="005C090E"/>
    <w:rsid w:val="005C0975"/>
    <w:rsid w:val="005C0EED"/>
    <w:rsid w:val="005C174B"/>
    <w:rsid w:val="005C196B"/>
    <w:rsid w:val="005C1D62"/>
    <w:rsid w:val="005C1F47"/>
    <w:rsid w:val="005C2322"/>
    <w:rsid w:val="005C2511"/>
    <w:rsid w:val="005C26EE"/>
    <w:rsid w:val="005C28A9"/>
    <w:rsid w:val="005C311D"/>
    <w:rsid w:val="005C38C4"/>
    <w:rsid w:val="005C3B4F"/>
    <w:rsid w:val="005C3E4F"/>
    <w:rsid w:val="005C4DC5"/>
    <w:rsid w:val="005C53BD"/>
    <w:rsid w:val="005C5481"/>
    <w:rsid w:val="005C54F2"/>
    <w:rsid w:val="005C5CB3"/>
    <w:rsid w:val="005C61CC"/>
    <w:rsid w:val="005C66D3"/>
    <w:rsid w:val="005C688F"/>
    <w:rsid w:val="005C6DB7"/>
    <w:rsid w:val="005C6E7F"/>
    <w:rsid w:val="005C6FFA"/>
    <w:rsid w:val="005C79B5"/>
    <w:rsid w:val="005C79EE"/>
    <w:rsid w:val="005C7B8D"/>
    <w:rsid w:val="005C7EB8"/>
    <w:rsid w:val="005D0341"/>
    <w:rsid w:val="005D05BA"/>
    <w:rsid w:val="005D07CD"/>
    <w:rsid w:val="005D092C"/>
    <w:rsid w:val="005D095A"/>
    <w:rsid w:val="005D0B9B"/>
    <w:rsid w:val="005D152E"/>
    <w:rsid w:val="005D1B50"/>
    <w:rsid w:val="005D2982"/>
    <w:rsid w:val="005D29B2"/>
    <w:rsid w:val="005D2FD6"/>
    <w:rsid w:val="005D3097"/>
    <w:rsid w:val="005D34CE"/>
    <w:rsid w:val="005D3C43"/>
    <w:rsid w:val="005D3CC2"/>
    <w:rsid w:val="005D4201"/>
    <w:rsid w:val="005D43BE"/>
    <w:rsid w:val="005D4467"/>
    <w:rsid w:val="005D45AA"/>
    <w:rsid w:val="005D4CC3"/>
    <w:rsid w:val="005D4DBF"/>
    <w:rsid w:val="005D5412"/>
    <w:rsid w:val="005D5B36"/>
    <w:rsid w:val="005D5DE6"/>
    <w:rsid w:val="005D6416"/>
    <w:rsid w:val="005D662B"/>
    <w:rsid w:val="005D6E1C"/>
    <w:rsid w:val="005D70DB"/>
    <w:rsid w:val="005D747C"/>
    <w:rsid w:val="005D7656"/>
    <w:rsid w:val="005D79ED"/>
    <w:rsid w:val="005D7B19"/>
    <w:rsid w:val="005D7B6A"/>
    <w:rsid w:val="005D7CAF"/>
    <w:rsid w:val="005D7E90"/>
    <w:rsid w:val="005E032B"/>
    <w:rsid w:val="005E0734"/>
    <w:rsid w:val="005E0752"/>
    <w:rsid w:val="005E075F"/>
    <w:rsid w:val="005E0956"/>
    <w:rsid w:val="005E0ADC"/>
    <w:rsid w:val="005E0CF6"/>
    <w:rsid w:val="005E0EDA"/>
    <w:rsid w:val="005E126A"/>
    <w:rsid w:val="005E173A"/>
    <w:rsid w:val="005E1929"/>
    <w:rsid w:val="005E1A21"/>
    <w:rsid w:val="005E1A30"/>
    <w:rsid w:val="005E1D8F"/>
    <w:rsid w:val="005E2173"/>
    <w:rsid w:val="005E279C"/>
    <w:rsid w:val="005E2894"/>
    <w:rsid w:val="005E2A33"/>
    <w:rsid w:val="005E2DD0"/>
    <w:rsid w:val="005E2F2D"/>
    <w:rsid w:val="005E2F97"/>
    <w:rsid w:val="005E3128"/>
    <w:rsid w:val="005E38E5"/>
    <w:rsid w:val="005E3A3D"/>
    <w:rsid w:val="005E3DF2"/>
    <w:rsid w:val="005E457F"/>
    <w:rsid w:val="005E4847"/>
    <w:rsid w:val="005E49D8"/>
    <w:rsid w:val="005E4B38"/>
    <w:rsid w:val="005E4BB4"/>
    <w:rsid w:val="005E4CD4"/>
    <w:rsid w:val="005E4F7B"/>
    <w:rsid w:val="005E5043"/>
    <w:rsid w:val="005E5613"/>
    <w:rsid w:val="005E5845"/>
    <w:rsid w:val="005E5859"/>
    <w:rsid w:val="005E5FAE"/>
    <w:rsid w:val="005E605C"/>
    <w:rsid w:val="005E66CE"/>
    <w:rsid w:val="005E6706"/>
    <w:rsid w:val="005E6D99"/>
    <w:rsid w:val="005E6DDD"/>
    <w:rsid w:val="005E6F4E"/>
    <w:rsid w:val="005E7143"/>
    <w:rsid w:val="005E71C7"/>
    <w:rsid w:val="005E71F3"/>
    <w:rsid w:val="005E7250"/>
    <w:rsid w:val="005E73F1"/>
    <w:rsid w:val="005E7B1D"/>
    <w:rsid w:val="005E7CB4"/>
    <w:rsid w:val="005E7DCF"/>
    <w:rsid w:val="005E7EE0"/>
    <w:rsid w:val="005F002F"/>
    <w:rsid w:val="005F0187"/>
    <w:rsid w:val="005F0410"/>
    <w:rsid w:val="005F07E4"/>
    <w:rsid w:val="005F083A"/>
    <w:rsid w:val="005F0976"/>
    <w:rsid w:val="005F144B"/>
    <w:rsid w:val="005F151B"/>
    <w:rsid w:val="005F1B4D"/>
    <w:rsid w:val="005F1BAE"/>
    <w:rsid w:val="005F1C76"/>
    <w:rsid w:val="005F2002"/>
    <w:rsid w:val="005F23B5"/>
    <w:rsid w:val="005F2441"/>
    <w:rsid w:val="005F2470"/>
    <w:rsid w:val="005F249A"/>
    <w:rsid w:val="005F24B9"/>
    <w:rsid w:val="005F251D"/>
    <w:rsid w:val="005F276C"/>
    <w:rsid w:val="005F2B2F"/>
    <w:rsid w:val="005F2E9D"/>
    <w:rsid w:val="005F32A2"/>
    <w:rsid w:val="005F3578"/>
    <w:rsid w:val="005F3589"/>
    <w:rsid w:val="005F3A27"/>
    <w:rsid w:val="005F3C09"/>
    <w:rsid w:val="005F3C7B"/>
    <w:rsid w:val="005F3F54"/>
    <w:rsid w:val="005F44F7"/>
    <w:rsid w:val="005F48EC"/>
    <w:rsid w:val="005F4F71"/>
    <w:rsid w:val="005F4FC9"/>
    <w:rsid w:val="005F550F"/>
    <w:rsid w:val="005F5707"/>
    <w:rsid w:val="005F5785"/>
    <w:rsid w:val="005F5816"/>
    <w:rsid w:val="005F5B1E"/>
    <w:rsid w:val="005F5B66"/>
    <w:rsid w:val="005F5BA7"/>
    <w:rsid w:val="005F61A0"/>
    <w:rsid w:val="005F67F3"/>
    <w:rsid w:val="005F695D"/>
    <w:rsid w:val="005F6BEB"/>
    <w:rsid w:val="005F6C2F"/>
    <w:rsid w:val="005F6DD8"/>
    <w:rsid w:val="005F6F3A"/>
    <w:rsid w:val="005F799D"/>
    <w:rsid w:val="00600816"/>
    <w:rsid w:val="006008B1"/>
    <w:rsid w:val="006022EA"/>
    <w:rsid w:val="0060231D"/>
    <w:rsid w:val="00602831"/>
    <w:rsid w:val="006028FC"/>
    <w:rsid w:val="00602C7C"/>
    <w:rsid w:val="0060312A"/>
    <w:rsid w:val="00603139"/>
    <w:rsid w:val="0060343B"/>
    <w:rsid w:val="0060349F"/>
    <w:rsid w:val="006038AD"/>
    <w:rsid w:val="00603F93"/>
    <w:rsid w:val="0060409B"/>
    <w:rsid w:val="00604176"/>
    <w:rsid w:val="00604467"/>
    <w:rsid w:val="00604678"/>
    <w:rsid w:val="006047F7"/>
    <w:rsid w:val="00604987"/>
    <w:rsid w:val="00604DB5"/>
    <w:rsid w:val="00604E8B"/>
    <w:rsid w:val="00605378"/>
    <w:rsid w:val="006055FF"/>
    <w:rsid w:val="00605E99"/>
    <w:rsid w:val="00605F39"/>
    <w:rsid w:val="0060673B"/>
    <w:rsid w:val="006075BA"/>
    <w:rsid w:val="00607D7E"/>
    <w:rsid w:val="00610A85"/>
    <w:rsid w:val="00610D8B"/>
    <w:rsid w:val="006113CF"/>
    <w:rsid w:val="00611A05"/>
    <w:rsid w:val="00611A11"/>
    <w:rsid w:val="00611E7B"/>
    <w:rsid w:val="006122CD"/>
    <w:rsid w:val="00612B6B"/>
    <w:rsid w:val="00612B7B"/>
    <w:rsid w:val="00613167"/>
    <w:rsid w:val="006135BB"/>
    <w:rsid w:val="006136B7"/>
    <w:rsid w:val="0061399A"/>
    <w:rsid w:val="00613A5E"/>
    <w:rsid w:val="00613B1D"/>
    <w:rsid w:val="00613C12"/>
    <w:rsid w:val="00613D50"/>
    <w:rsid w:val="00613F12"/>
    <w:rsid w:val="00613FD3"/>
    <w:rsid w:val="006140BA"/>
    <w:rsid w:val="00614139"/>
    <w:rsid w:val="006143F2"/>
    <w:rsid w:val="00614440"/>
    <w:rsid w:val="0061598E"/>
    <w:rsid w:val="006161DF"/>
    <w:rsid w:val="00616252"/>
    <w:rsid w:val="00616309"/>
    <w:rsid w:val="006178AC"/>
    <w:rsid w:val="006178E7"/>
    <w:rsid w:val="00617982"/>
    <w:rsid w:val="00617ACE"/>
    <w:rsid w:val="00617C3E"/>
    <w:rsid w:val="00617DC0"/>
    <w:rsid w:val="00617FAB"/>
    <w:rsid w:val="00620220"/>
    <w:rsid w:val="00620C81"/>
    <w:rsid w:val="00621432"/>
    <w:rsid w:val="00621547"/>
    <w:rsid w:val="00621BC7"/>
    <w:rsid w:val="0062200C"/>
    <w:rsid w:val="006221A6"/>
    <w:rsid w:val="00622719"/>
    <w:rsid w:val="00622C13"/>
    <w:rsid w:val="0062309F"/>
    <w:rsid w:val="00623626"/>
    <w:rsid w:val="00623865"/>
    <w:rsid w:val="00623A28"/>
    <w:rsid w:val="00623D06"/>
    <w:rsid w:val="00623D0B"/>
    <w:rsid w:val="006242FB"/>
    <w:rsid w:val="006247C2"/>
    <w:rsid w:val="00624A2A"/>
    <w:rsid w:val="00624FAA"/>
    <w:rsid w:val="00625ADC"/>
    <w:rsid w:val="00625BD3"/>
    <w:rsid w:val="00625D0D"/>
    <w:rsid w:val="00625DAE"/>
    <w:rsid w:val="00626265"/>
    <w:rsid w:val="00626760"/>
    <w:rsid w:val="006269DA"/>
    <w:rsid w:val="00626AC9"/>
    <w:rsid w:val="00626C72"/>
    <w:rsid w:val="00627501"/>
    <w:rsid w:val="006278E7"/>
    <w:rsid w:val="00627AB3"/>
    <w:rsid w:val="00627BC6"/>
    <w:rsid w:val="00627ED7"/>
    <w:rsid w:val="006304A8"/>
    <w:rsid w:val="006306D2"/>
    <w:rsid w:val="00630AE1"/>
    <w:rsid w:val="006310AE"/>
    <w:rsid w:val="006310B9"/>
    <w:rsid w:val="00631671"/>
    <w:rsid w:val="0063190F"/>
    <w:rsid w:val="00631D69"/>
    <w:rsid w:val="00631DF9"/>
    <w:rsid w:val="006321B1"/>
    <w:rsid w:val="0063255E"/>
    <w:rsid w:val="00632CDA"/>
    <w:rsid w:val="006335BA"/>
    <w:rsid w:val="00633A7C"/>
    <w:rsid w:val="00633B56"/>
    <w:rsid w:val="00633E7F"/>
    <w:rsid w:val="0063407B"/>
    <w:rsid w:val="006340FB"/>
    <w:rsid w:val="0063423D"/>
    <w:rsid w:val="006342E0"/>
    <w:rsid w:val="00634E60"/>
    <w:rsid w:val="00635182"/>
    <w:rsid w:val="00635296"/>
    <w:rsid w:val="00635812"/>
    <w:rsid w:val="006359F1"/>
    <w:rsid w:val="00635EF2"/>
    <w:rsid w:val="006365FF"/>
    <w:rsid w:val="00636BB9"/>
    <w:rsid w:val="00636C0F"/>
    <w:rsid w:val="00636CB1"/>
    <w:rsid w:val="00636CF7"/>
    <w:rsid w:val="00637011"/>
    <w:rsid w:val="00637171"/>
    <w:rsid w:val="006371A9"/>
    <w:rsid w:val="006371B7"/>
    <w:rsid w:val="006375AC"/>
    <w:rsid w:val="006378C1"/>
    <w:rsid w:val="00637934"/>
    <w:rsid w:val="006379F2"/>
    <w:rsid w:val="00637AB0"/>
    <w:rsid w:val="00637AD0"/>
    <w:rsid w:val="00637E23"/>
    <w:rsid w:val="00637E63"/>
    <w:rsid w:val="006402C6"/>
    <w:rsid w:val="00640C63"/>
    <w:rsid w:val="00640F73"/>
    <w:rsid w:val="0064104E"/>
    <w:rsid w:val="0064125A"/>
    <w:rsid w:val="006412BE"/>
    <w:rsid w:val="006414DB"/>
    <w:rsid w:val="00641658"/>
    <w:rsid w:val="00641731"/>
    <w:rsid w:val="006419E5"/>
    <w:rsid w:val="00641A9F"/>
    <w:rsid w:val="00641CE0"/>
    <w:rsid w:val="00642217"/>
    <w:rsid w:val="006433D9"/>
    <w:rsid w:val="006434BD"/>
    <w:rsid w:val="0064373F"/>
    <w:rsid w:val="0064379B"/>
    <w:rsid w:val="006438DF"/>
    <w:rsid w:val="00643F5D"/>
    <w:rsid w:val="0064414E"/>
    <w:rsid w:val="00644569"/>
    <w:rsid w:val="006455F6"/>
    <w:rsid w:val="00645621"/>
    <w:rsid w:val="00645843"/>
    <w:rsid w:val="00645902"/>
    <w:rsid w:val="006459AA"/>
    <w:rsid w:val="00645B97"/>
    <w:rsid w:val="00645C29"/>
    <w:rsid w:val="006465FF"/>
    <w:rsid w:val="0064679D"/>
    <w:rsid w:val="00646885"/>
    <w:rsid w:val="006469B0"/>
    <w:rsid w:val="00646C15"/>
    <w:rsid w:val="00646E5D"/>
    <w:rsid w:val="00647799"/>
    <w:rsid w:val="0065021E"/>
    <w:rsid w:val="00650662"/>
    <w:rsid w:val="006506B6"/>
    <w:rsid w:val="006510F1"/>
    <w:rsid w:val="00651661"/>
    <w:rsid w:val="00651AEC"/>
    <w:rsid w:val="00651B30"/>
    <w:rsid w:val="00651B8D"/>
    <w:rsid w:val="00651E66"/>
    <w:rsid w:val="00652215"/>
    <w:rsid w:val="006527E8"/>
    <w:rsid w:val="006529B4"/>
    <w:rsid w:val="00652CC3"/>
    <w:rsid w:val="0065318F"/>
    <w:rsid w:val="00653278"/>
    <w:rsid w:val="00653865"/>
    <w:rsid w:val="00653B55"/>
    <w:rsid w:val="0065477E"/>
    <w:rsid w:val="00654AF8"/>
    <w:rsid w:val="0065529A"/>
    <w:rsid w:val="00655367"/>
    <w:rsid w:val="0065559A"/>
    <w:rsid w:val="00655C0A"/>
    <w:rsid w:val="006564A0"/>
    <w:rsid w:val="00656804"/>
    <w:rsid w:val="00656971"/>
    <w:rsid w:val="0065721C"/>
    <w:rsid w:val="00657B86"/>
    <w:rsid w:val="00657FF6"/>
    <w:rsid w:val="00660012"/>
    <w:rsid w:val="00660073"/>
    <w:rsid w:val="006603ED"/>
    <w:rsid w:val="006604D2"/>
    <w:rsid w:val="006607A4"/>
    <w:rsid w:val="00660843"/>
    <w:rsid w:val="00660B54"/>
    <w:rsid w:val="006612CB"/>
    <w:rsid w:val="0066190C"/>
    <w:rsid w:val="006619C7"/>
    <w:rsid w:val="00661A9F"/>
    <w:rsid w:val="00662024"/>
    <w:rsid w:val="00662A48"/>
    <w:rsid w:val="0066312C"/>
    <w:rsid w:val="006632B5"/>
    <w:rsid w:val="006632C6"/>
    <w:rsid w:val="00663412"/>
    <w:rsid w:val="00663456"/>
    <w:rsid w:val="006639EB"/>
    <w:rsid w:val="00663CA0"/>
    <w:rsid w:val="00663F65"/>
    <w:rsid w:val="006641DC"/>
    <w:rsid w:val="006647AE"/>
    <w:rsid w:val="006647F3"/>
    <w:rsid w:val="006648B0"/>
    <w:rsid w:val="006648E6"/>
    <w:rsid w:val="00664A38"/>
    <w:rsid w:val="00664F22"/>
    <w:rsid w:val="00665143"/>
    <w:rsid w:val="006651A1"/>
    <w:rsid w:val="00665385"/>
    <w:rsid w:val="006659D7"/>
    <w:rsid w:val="00665ADB"/>
    <w:rsid w:val="00666144"/>
    <w:rsid w:val="006661C9"/>
    <w:rsid w:val="00666211"/>
    <w:rsid w:val="00666999"/>
    <w:rsid w:val="00666BD3"/>
    <w:rsid w:val="006671AC"/>
    <w:rsid w:val="006672BA"/>
    <w:rsid w:val="006672BD"/>
    <w:rsid w:val="006676F2"/>
    <w:rsid w:val="00667895"/>
    <w:rsid w:val="00667E8A"/>
    <w:rsid w:val="00670379"/>
    <w:rsid w:val="00670563"/>
    <w:rsid w:val="006705AC"/>
    <w:rsid w:val="00670B65"/>
    <w:rsid w:val="0067113E"/>
    <w:rsid w:val="0067196F"/>
    <w:rsid w:val="00672152"/>
    <w:rsid w:val="0067236E"/>
    <w:rsid w:val="006723C8"/>
    <w:rsid w:val="00672669"/>
    <w:rsid w:val="0067318C"/>
    <w:rsid w:val="006731D2"/>
    <w:rsid w:val="006738C0"/>
    <w:rsid w:val="00673C90"/>
    <w:rsid w:val="00673D94"/>
    <w:rsid w:val="006741F4"/>
    <w:rsid w:val="00674730"/>
    <w:rsid w:val="00675284"/>
    <w:rsid w:val="0067560B"/>
    <w:rsid w:val="00675B05"/>
    <w:rsid w:val="00675D0F"/>
    <w:rsid w:val="00675DFF"/>
    <w:rsid w:val="00675F4D"/>
    <w:rsid w:val="006761F6"/>
    <w:rsid w:val="00676351"/>
    <w:rsid w:val="006765CA"/>
    <w:rsid w:val="0067666A"/>
    <w:rsid w:val="006772EC"/>
    <w:rsid w:val="0067748A"/>
    <w:rsid w:val="00677CF1"/>
    <w:rsid w:val="00677F57"/>
    <w:rsid w:val="00677FB7"/>
    <w:rsid w:val="006809A0"/>
    <w:rsid w:val="00680A4A"/>
    <w:rsid w:val="00680FE2"/>
    <w:rsid w:val="0068111B"/>
    <w:rsid w:val="00681380"/>
    <w:rsid w:val="00681481"/>
    <w:rsid w:val="00681A24"/>
    <w:rsid w:val="0068211A"/>
    <w:rsid w:val="006825D8"/>
    <w:rsid w:val="00682A67"/>
    <w:rsid w:val="00682C32"/>
    <w:rsid w:val="00682CBE"/>
    <w:rsid w:val="00682DFA"/>
    <w:rsid w:val="00682E0B"/>
    <w:rsid w:val="00682F1E"/>
    <w:rsid w:val="006831C8"/>
    <w:rsid w:val="0068382F"/>
    <w:rsid w:val="00683EE8"/>
    <w:rsid w:val="00683F8F"/>
    <w:rsid w:val="0068411A"/>
    <w:rsid w:val="006842C0"/>
    <w:rsid w:val="00684370"/>
    <w:rsid w:val="006847A3"/>
    <w:rsid w:val="00684CBD"/>
    <w:rsid w:val="00684CE6"/>
    <w:rsid w:val="006852AB"/>
    <w:rsid w:val="00685380"/>
    <w:rsid w:val="00685512"/>
    <w:rsid w:val="0068588E"/>
    <w:rsid w:val="00685A94"/>
    <w:rsid w:val="00685B74"/>
    <w:rsid w:val="00685C00"/>
    <w:rsid w:val="00685F06"/>
    <w:rsid w:val="00686013"/>
    <w:rsid w:val="00686028"/>
    <w:rsid w:val="006860F1"/>
    <w:rsid w:val="006863B3"/>
    <w:rsid w:val="00686500"/>
    <w:rsid w:val="00686677"/>
    <w:rsid w:val="006869D1"/>
    <w:rsid w:val="0068704B"/>
    <w:rsid w:val="006873E9"/>
    <w:rsid w:val="00687505"/>
    <w:rsid w:val="006877CD"/>
    <w:rsid w:val="006878C8"/>
    <w:rsid w:val="006878FC"/>
    <w:rsid w:val="006879E5"/>
    <w:rsid w:val="00687CB7"/>
    <w:rsid w:val="00687DEA"/>
    <w:rsid w:val="00687E79"/>
    <w:rsid w:val="00690017"/>
    <w:rsid w:val="0069007C"/>
    <w:rsid w:val="0069092F"/>
    <w:rsid w:val="00690B17"/>
    <w:rsid w:val="0069155C"/>
    <w:rsid w:val="006917E5"/>
    <w:rsid w:val="00692179"/>
    <w:rsid w:val="006921A0"/>
    <w:rsid w:val="006921CA"/>
    <w:rsid w:val="006922E4"/>
    <w:rsid w:val="00693A24"/>
    <w:rsid w:val="00693BA7"/>
    <w:rsid w:val="00693DC8"/>
    <w:rsid w:val="00693E4E"/>
    <w:rsid w:val="0069473D"/>
    <w:rsid w:val="006947E6"/>
    <w:rsid w:val="00694D1B"/>
    <w:rsid w:val="0069516C"/>
    <w:rsid w:val="006955CB"/>
    <w:rsid w:val="00695894"/>
    <w:rsid w:val="00695C6A"/>
    <w:rsid w:val="0069616A"/>
    <w:rsid w:val="006967BB"/>
    <w:rsid w:val="006971F5"/>
    <w:rsid w:val="00697390"/>
    <w:rsid w:val="006974A1"/>
    <w:rsid w:val="00697613"/>
    <w:rsid w:val="00697B70"/>
    <w:rsid w:val="00697C5E"/>
    <w:rsid w:val="006A0135"/>
    <w:rsid w:val="006A0A81"/>
    <w:rsid w:val="006A0BC3"/>
    <w:rsid w:val="006A0D22"/>
    <w:rsid w:val="006A1771"/>
    <w:rsid w:val="006A1A23"/>
    <w:rsid w:val="006A1AA6"/>
    <w:rsid w:val="006A1BE0"/>
    <w:rsid w:val="006A1E79"/>
    <w:rsid w:val="006A20BB"/>
    <w:rsid w:val="006A2243"/>
    <w:rsid w:val="006A2411"/>
    <w:rsid w:val="006A28E9"/>
    <w:rsid w:val="006A28EC"/>
    <w:rsid w:val="006A2AC1"/>
    <w:rsid w:val="006A2C6F"/>
    <w:rsid w:val="006A2D6C"/>
    <w:rsid w:val="006A2F15"/>
    <w:rsid w:val="006A2F8F"/>
    <w:rsid w:val="006A34BF"/>
    <w:rsid w:val="006A383A"/>
    <w:rsid w:val="006A3885"/>
    <w:rsid w:val="006A39FD"/>
    <w:rsid w:val="006A3D3B"/>
    <w:rsid w:val="006A4194"/>
    <w:rsid w:val="006A41B6"/>
    <w:rsid w:val="006A4531"/>
    <w:rsid w:val="006A4B4D"/>
    <w:rsid w:val="006A4E11"/>
    <w:rsid w:val="006A5804"/>
    <w:rsid w:val="006A594E"/>
    <w:rsid w:val="006A5A5D"/>
    <w:rsid w:val="006A5CC2"/>
    <w:rsid w:val="006A5E7D"/>
    <w:rsid w:val="006A5F18"/>
    <w:rsid w:val="006A5F7C"/>
    <w:rsid w:val="006A6601"/>
    <w:rsid w:val="006A699D"/>
    <w:rsid w:val="006A6B05"/>
    <w:rsid w:val="006A6B14"/>
    <w:rsid w:val="006A72BE"/>
    <w:rsid w:val="006B046E"/>
    <w:rsid w:val="006B054A"/>
    <w:rsid w:val="006B09DF"/>
    <w:rsid w:val="006B0CBC"/>
    <w:rsid w:val="006B1057"/>
    <w:rsid w:val="006B14BB"/>
    <w:rsid w:val="006B170F"/>
    <w:rsid w:val="006B1AE9"/>
    <w:rsid w:val="006B1CDE"/>
    <w:rsid w:val="006B2502"/>
    <w:rsid w:val="006B25F8"/>
    <w:rsid w:val="006B2DAC"/>
    <w:rsid w:val="006B3335"/>
    <w:rsid w:val="006B344E"/>
    <w:rsid w:val="006B38D2"/>
    <w:rsid w:val="006B3A1D"/>
    <w:rsid w:val="006B3D01"/>
    <w:rsid w:val="006B3E0B"/>
    <w:rsid w:val="006B3ECC"/>
    <w:rsid w:val="006B3FAC"/>
    <w:rsid w:val="006B419A"/>
    <w:rsid w:val="006B483A"/>
    <w:rsid w:val="006B4DDE"/>
    <w:rsid w:val="006B50F6"/>
    <w:rsid w:val="006B5B1E"/>
    <w:rsid w:val="006B5BCA"/>
    <w:rsid w:val="006B5F18"/>
    <w:rsid w:val="006B6147"/>
    <w:rsid w:val="006B63CC"/>
    <w:rsid w:val="006B6A04"/>
    <w:rsid w:val="006B6D41"/>
    <w:rsid w:val="006B6FE2"/>
    <w:rsid w:val="006B7379"/>
    <w:rsid w:val="006B7A80"/>
    <w:rsid w:val="006B7A8E"/>
    <w:rsid w:val="006B7AE9"/>
    <w:rsid w:val="006B7DB2"/>
    <w:rsid w:val="006B7FD6"/>
    <w:rsid w:val="006C02C9"/>
    <w:rsid w:val="006C05B7"/>
    <w:rsid w:val="006C0636"/>
    <w:rsid w:val="006C099C"/>
    <w:rsid w:val="006C0A2A"/>
    <w:rsid w:val="006C0A60"/>
    <w:rsid w:val="006C0ED8"/>
    <w:rsid w:val="006C1271"/>
    <w:rsid w:val="006C13C9"/>
    <w:rsid w:val="006C1984"/>
    <w:rsid w:val="006C219B"/>
    <w:rsid w:val="006C2807"/>
    <w:rsid w:val="006C2D0F"/>
    <w:rsid w:val="006C2F28"/>
    <w:rsid w:val="006C3111"/>
    <w:rsid w:val="006C3127"/>
    <w:rsid w:val="006C333E"/>
    <w:rsid w:val="006C37CD"/>
    <w:rsid w:val="006C3D94"/>
    <w:rsid w:val="006C3E60"/>
    <w:rsid w:val="006C3EAC"/>
    <w:rsid w:val="006C425E"/>
    <w:rsid w:val="006C46A9"/>
    <w:rsid w:val="006C4800"/>
    <w:rsid w:val="006C4A5E"/>
    <w:rsid w:val="006C4D22"/>
    <w:rsid w:val="006C4D6E"/>
    <w:rsid w:val="006C4EF4"/>
    <w:rsid w:val="006C4F24"/>
    <w:rsid w:val="006C550A"/>
    <w:rsid w:val="006C62FC"/>
    <w:rsid w:val="006C6CAE"/>
    <w:rsid w:val="006C6D38"/>
    <w:rsid w:val="006C6F10"/>
    <w:rsid w:val="006C6FA5"/>
    <w:rsid w:val="006C7598"/>
    <w:rsid w:val="006C796A"/>
    <w:rsid w:val="006D0185"/>
    <w:rsid w:val="006D01DA"/>
    <w:rsid w:val="006D0350"/>
    <w:rsid w:val="006D0378"/>
    <w:rsid w:val="006D05FE"/>
    <w:rsid w:val="006D0B23"/>
    <w:rsid w:val="006D0CEF"/>
    <w:rsid w:val="006D1173"/>
    <w:rsid w:val="006D159D"/>
    <w:rsid w:val="006D15E8"/>
    <w:rsid w:val="006D1C32"/>
    <w:rsid w:val="006D2A59"/>
    <w:rsid w:val="006D3155"/>
    <w:rsid w:val="006D3159"/>
    <w:rsid w:val="006D3348"/>
    <w:rsid w:val="006D3938"/>
    <w:rsid w:val="006D3AF7"/>
    <w:rsid w:val="006D3B64"/>
    <w:rsid w:val="006D3C62"/>
    <w:rsid w:val="006D40B0"/>
    <w:rsid w:val="006D4171"/>
    <w:rsid w:val="006D4BE9"/>
    <w:rsid w:val="006D504E"/>
    <w:rsid w:val="006D5232"/>
    <w:rsid w:val="006D53AA"/>
    <w:rsid w:val="006D53CA"/>
    <w:rsid w:val="006D53D4"/>
    <w:rsid w:val="006D5504"/>
    <w:rsid w:val="006D5532"/>
    <w:rsid w:val="006D56E0"/>
    <w:rsid w:val="006D5D1F"/>
    <w:rsid w:val="006D60A1"/>
    <w:rsid w:val="006D6745"/>
    <w:rsid w:val="006D6794"/>
    <w:rsid w:val="006D6CE3"/>
    <w:rsid w:val="006D6D66"/>
    <w:rsid w:val="006D71E0"/>
    <w:rsid w:val="006D7C7D"/>
    <w:rsid w:val="006D7DC1"/>
    <w:rsid w:val="006D7E66"/>
    <w:rsid w:val="006E0139"/>
    <w:rsid w:val="006E086D"/>
    <w:rsid w:val="006E0F6A"/>
    <w:rsid w:val="006E0FAE"/>
    <w:rsid w:val="006E2273"/>
    <w:rsid w:val="006E23C2"/>
    <w:rsid w:val="006E25CB"/>
    <w:rsid w:val="006E330D"/>
    <w:rsid w:val="006E33FD"/>
    <w:rsid w:val="006E3460"/>
    <w:rsid w:val="006E3662"/>
    <w:rsid w:val="006E3805"/>
    <w:rsid w:val="006E386F"/>
    <w:rsid w:val="006E3C08"/>
    <w:rsid w:val="006E3E3F"/>
    <w:rsid w:val="006E3EF6"/>
    <w:rsid w:val="006E3F5B"/>
    <w:rsid w:val="006E421C"/>
    <w:rsid w:val="006E452A"/>
    <w:rsid w:val="006E4700"/>
    <w:rsid w:val="006E4717"/>
    <w:rsid w:val="006E489B"/>
    <w:rsid w:val="006E48B7"/>
    <w:rsid w:val="006E4DA1"/>
    <w:rsid w:val="006E50B1"/>
    <w:rsid w:val="006E50ED"/>
    <w:rsid w:val="006E5578"/>
    <w:rsid w:val="006E5891"/>
    <w:rsid w:val="006E5DC2"/>
    <w:rsid w:val="006E631F"/>
    <w:rsid w:val="006E663B"/>
    <w:rsid w:val="006E69E1"/>
    <w:rsid w:val="006F028F"/>
    <w:rsid w:val="006F0342"/>
    <w:rsid w:val="006F0449"/>
    <w:rsid w:val="006F0639"/>
    <w:rsid w:val="006F0D52"/>
    <w:rsid w:val="006F1310"/>
    <w:rsid w:val="006F155E"/>
    <w:rsid w:val="006F1C35"/>
    <w:rsid w:val="006F1C69"/>
    <w:rsid w:val="006F1CFD"/>
    <w:rsid w:val="006F2241"/>
    <w:rsid w:val="006F2293"/>
    <w:rsid w:val="006F2501"/>
    <w:rsid w:val="006F2532"/>
    <w:rsid w:val="006F2853"/>
    <w:rsid w:val="006F2C8B"/>
    <w:rsid w:val="006F2D1E"/>
    <w:rsid w:val="006F3068"/>
    <w:rsid w:val="006F33A3"/>
    <w:rsid w:val="006F3935"/>
    <w:rsid w:val="006F3AB4"/>
    <w:rsid w:val="006F3ECB"/>
    <w:rsid w:val="006F3F9D"/>
    <w:rsid w:val="006F4362"/>
    <w:rsid w:val="006F43BF"/>
    <w:rsid w:val="006F477A"/>
    <w:rsid w:val="006F484D"/>
    <w:rsid w:val="006F4AFB"/>
    <w:rsid w:val="006F4DD8"/>
    <w:rsid w:val="006F4E79"/>
    <w:rsid w:val="006F4F48"/>
    <w:rsid w:val="006F5655"/>
    <w:rsid w:val="006F56D3"/>
    <w:rsid w:val="006F5AA9"/>
    <w:rsid w:val="006F5B5F"/>
    <w:rsid w:val="006F5B83"/>
    <w:rsid w:val="006F5ECB"/>
    <w:rsid w:val="006F6031"/>
    <w:rsid w:val="006F60EA"/>
    <w:rsid w:val="006F6606"/>
    <w:rsid w:val="006F71BD"/>
    <w:rsid w:val="006F7609"/>
    <w:rsid w:val="0070003D"/>
    <w:rsid w:val="0070047E"/>
    <w:rsid w:val="007004C7"/>
    <w:rsid w:val="00700802"/>
    <w:rsid w:val="00700909"/>
    <w:rsid w:val="00700EE6"/>
    <w:rsid w:val="007011EE"/>
    <w:rsid w:val="0070165E"/>
    <w:rsid w:val="0070171E"/>
    <w:rsid w:val="00701722"/>
    <w:rsid w:val="00701C19"/>
    <w:rsid w:val="00701C40"/>
    <w:rsid w:val="007022CA"/>
    <w:rsid w:val="0070262D"/>
    <w:rsid w:val="00702C02"/>
    <w:rsid w:val="00702D8F"/>
    <w:rsid w:val="00702E02"/>
    <w:rsid w:val="00702F25"/>
    <w:rsid w:val="00703425"/>
    <w:rsid w:val="0070344C"/>
    <w:rsid w:val="007035A6"/>
    <w:rsid w:val="00703928"/>
    <w:rsid w:val="00703A1B"/>
    <w:rsid w:val="0070408E"/>
    <w:rsid w:val="00704289"/>
    <w:rsid w:val="00704387"/>
    <w:rsid w:val="007045BC"/>
    <w:rsid w:val="00705217"/>
    <w:rsid w:val="00706124"/>
    <w:rsid w:val="007067D3"/>
    <w:rsid w:val="00706DF3"/>
    <w:rsid w:val="00706F3D"/>
    <w:rsid w:val="00707693"/>
    <w:rsid w:val="00707C79"/>
    <w:rsid w:val="00707D03"/>
    <w:rsid w:val="00707E19"/>
    <w:rsid w:val="007101B4"/>
    <w:rsid w:val="00710935"/>
    <w:rsid w:val="00710C1A"/>
    <w:rsid w:val="00710FE9"/>
    <w:rsid w:val="007110A1"/>
    <w:rsid w:val="00711236"/>
    <w:rsid w:val="00711DBE"/>
    <w:rsid w:val="00711EEC"/>
    <w:rsid w:val="00711FD0"/>
    <w:rsid w:val="007121F8"/>
    <w:rsid w:val="00712981"/>
    <w:rsid w:val="00712ABD"/>
    <w:rsid w:val="00712CB2"/>
    <w:rsid w:val="00712E89"/>
    <w:rsid w:val="00713114"/>
    <w:rsid w:val="0071311B"/>
    <w:rsid w:val="0071361C"/>
    <w:rsid w:val="00713853"/>
    <w:rsid w:val="00713B81"/>
    <w:rsid w:val="00713E20"/>
    <w:rsid w:val="00714031"/>
    <w:rsid w:val="00714356"/>
    <w:rsid w:val="00714C75"/>
    <w:rsid w:val="00714E86"/>
    <w:rsid w:val="007152DC"/>
    <w:rsid w:val="00715391"/>
    <w:rsid w:val="007153A1"/>
    <w:rsid w:val="00715408"/>
    <w:rsid w:val="007156BE"/>
    <w:rsid w:val="0071573C"/>
    <w:rsid w:val="00715B05"/>
    <w:rsid w:val="00715D0D"/>
    <w:rsid w:val="00715E39"/>
    <w:rsid w:val="00716A0F"/>
    <w:rsid w:val="00716C20"/>
    <w:rsid w:val="00716E4B"/>
    <w:rsid w:val="00716FB8"/>
    <w:rsid w:val="007172E4"/>
    <w:rsid w:val="0071778B"/>
    <w:rsid w:val="00720028"/>
    <w:rsid w:val="0072015C"/>
    <w:rsid w:val="007203CF"/>
    <w:rsid w:val="00720972"/>
    <w:rsid w:val="00720FAC"/>
    <w:rsid w:val="0072122F"/>
    <w:rsid w:val="00721423"/>
    <w:rsid w:val="00721426"/>
    <w:rsid w:val="0072147A"/>
    <w:rsid w:val="00721B59"/>
    <w:rsid w:val="00721DE3"/>
    <w:rsid w:val="00722070"/>
    <w:rsid w:val="007226DC"/>
    <w:rsid w:val="007228D7"/>
    <w:rsid w:val="00722B24"/>
    <w:rsid w:val="007230F2"/>
    <w:rsid w:val="00723547"/>
    <w:rsid w:val="0072363C"/>
    <w:rsid w:val="00724559"/>
    <w:rsid w:val="00724AD0"/>
    <w:rsid w:val="00724EB3"/>
    <w:rsid w:val="00724EE0"/>
    <w:rsid w:val="00725ACC"/>
    <w:rsid w:val="00725C1F"/>
    <w:rsid w:val="00725E90"/>
    <w:rsid w:val="0072662E"/>
    <w:rsid w:val="00726EF6"/>
    <w:rsid w:val="00726FEE"/>
    <w:rsid w:val="00727120"/>
    <w:rsid w:val="0072724E"/>
    <w:rsid w:val="007278B5"/>
    <w:rsid w:val="00727A4C"/>
    <w:rsid w:val="00727B8A"/>
    <w:rsid w:val="0073007D"/>
    <w:rsid w:val="007309D0"/>
    <w:rsid w:val="00730CFF"/>
    <w:rsid w:val="00730D37"/>
    <w:rsid w:val="0073111D"/>
    <w:rsid w:val="00731673"/>
    <w:rsid w:val="007318D1"/>
    <w:rsid w:val="00731A09"/>
    <w:rsid w:val="00731A39"/>
    <w:rsid w:val="00731C26"/>
    <w:rsid w:val="007325B8"/>
    <w:rsid w:val="007328A7"/>
    <w:rsid w:val="00732ACC"/>
    <w:rsid w:val="007330B7"/>
    <w:rsid w:val="0073333C"/>
    <w:rsid w:val="007333FC"/>
    <w:rsid w:val="007335E7"/>
    <w:rsid w:val="00733B2B"/>
    <w:rsid w:val="00733D93"/>
    <w:rsid w:val="007342CC"/>
    <w:rsid w:val="00734475"/>
    <w:rsid w:val="00734703"/>
    <w:rsid w:val="00734A82"/>
    <w:rsid w:val="00734F40"/>
    <w:rsid w:val="007353F2"/>
    <w:rsid w:val="00735834"/>
    <w:rsid w:val="0073594B"/>
    <w:rsid w:val="00735B38"/>
    <w:rsid w:val="00735E50"/>
    <w:rsid w:val="0073605F"/>
    <w:rsid w:val="00736075"/>
    <w:rsid w:val="00736494"/>
    <w:rsid w:val="00736B8B"/>
    <w:rsid w:val="00736BA3"/>
    <w:rsid w:val="00736C63"/>
    <w:rsid w:val="00736CDE"/>
    <w:rsid w:val="00736F33"/>
    <w:rsid w:val="00737329"/>
    <w:rsid w:val="007373E3"/>
    <w:rsid w:val="007377B6"/>
    <w:rsid w:val="00737941"/>
    <w:rsid w:val="00737ABD"/>
    <w:rsid w:val="00737B0F"/>
    <w:rsid w:val="00737F67"/>
    <w:rsid w:val="0074002C"/>
    <w:rsid w:val="00740093"/>
    <w:rsid w:val="0074036C"/>
    <w:rsid w:val="007406FC"/>
    <w:rsid w:val="00740783"/>
    <w:rsid w:val="007407A7"/>
    <w:rsid w:val="00740A7B"/>
    <w:rsid w:val="00740FAA"/>
    <w:rsid w:val="0074107F"/>
    <w:rsid w:val="0074155C"/>
    <w:rsid w:val="0074195B"/>
    <w:rsid w:val="00741B3B"/>
    <w:rsid w:val="00741B65"/>
    <w:rsid w:val="00741C47"/>
    <w:rsid w:val="00742001"/>
    <w:rsid w:val="007422B3"/>
    <w:rsid w:val="00742717"/>
    <w:rsid w:val="00742963"/>
    <w:rsid w:val="00742AB4"/>
    <w:rsid w:val="00742C75"/>
    <w:rsid w:val="00742CB8"/>
    <w:rsid w:val="00742F49"/>
    <w:rsid w:val="007437F4"/>
    <w:rsid w:val="00743901"/>
    <w:rsid w:val="00743C42"/>
    <w:rsid w:val="007443BE"/>
    <w:rsid w:val="007446AF"/>
    <w:rsid w:val="007446DD"/>
    <w:rsid w:val="00744E69"/>
    <w:rsid w:val="007455B9"/>
    <w:rsid w:val="007457B0"/>
    <w:rsid w:val="007457FD"/>
    <w:rsid w:val="00745849"/>
    <w:rsid w:val="00745ED5"/>
    <w:rsid w:val="007462AB"/>
    <w:rsid w:val="007465EC"/>
    <w:rsid w:val="007468CF"/>
    <w:rsid w:val="00746B9D"/>
    <w:rsid w:val="007470AF"/>
    <w:rsid w:val="007472C3"/>
    <w:rsid w:val="00747440"/>
    <w:rsid w:val="00747499"/>
    <w:rsid w:val="00747521"/>
    <w:rsid w:val="0074782B"/>
    <w:rsid w:val="00747A2F"/>
    <w:rsid w:val="00747C1C"/>
    <w:rsid w:val="00747CC1"/>
    <w:rsid w:val="0075002C"/>
    <w:rsid w:val="0075004B"/>
    <w:rsid w:val="007504D2"/>
    <w:rsid w:val="007504E3"/>
    <w:rsid w:val="0075085B"/>
    <w:rsid w:val="007508E5"/>
    <w:rsid w:val="00750B33"/>
    <w:rsid w:val="00750F8D"/>
    <w:rsid w:val="0075131F"/>
    <w:rsid w:val="00751361"/>
    <w:rsid w:val="0075160B"/>
    <w:rsid w:val="00751A84"/>
    <w:rsid w:val="00751CFE"/>
    <w:rsid w:val="0075236F"/>
    <w:rsid w:val="007526CC"/>
    <w:rsid w:val="00752783"/>
    <w:rsid w:val="00752C57"/>
    <w:rsid w:val="00752F5E"/>
    <w:rsid w:val="0075308C"/>
    <w:rsid w:val="00754130"/>
    <w:rsid w:val="007544F7"/>
    <w:rsid w:val="00754591"/>
    <w:rsid w:val="007546F5"/>
    <w:rsid w:val="00754762"/>
    <w:rsid w:val="00754B55"/>
    <w:rsid w:val="00754CF5"/>
    <w:rsid w:val="0075521D"/>
    <w:rsid w:val="00755394"/>
    <w:rsid w:val="0075576F"/>
    <w:rsid w:val="00755CCB"/>
    <w:rsid w:val="007560B6"/>
    <w:rsid w:val="00756996"/>
    <w:rsid w:val="00756997"/>
    <w:rsid w:val="00756C48"/>
    <w:rsid w:val="00756FD8"/>
    <w:rsid w:val="00757151"/>
    <w:rsid w:val="007574EB"/>
    <w:rsid w:val="00757570"/>
    <w:rsid w:val="0075778A"/>
    <w:rsid w:val="00757A9A"/>
    <w:rsid w:val="00757DBF"/>
    <w:rsid w:val="00757DDD"/>
    <w:rsid w:val="0076002A"/>
    <w:rsid w:val="0076015F"/>
    <w:rsid w:val="007602B4"/>
    <w:rsid w:val="007605BF"/>
    <w:rsid w:val="00760BEC"/>
    <w:rsid w:val="0076116E"/>
    <w:rsid w:val="00761A18"/>
    <w:rsid w:val="00761AC7"/>
    <w:rsid w:val="00761B0C"/>
    <w:rsid w:val="007626B8"/>
    <w:rsid w:val="00762946"/>
    <w:rsid w:val="00762974"/>
    <w:rsid w:val="007629CD"/>
    <w:rsid w:val="00762C67"/>
    <w:rsid w:val="00763831"/>
    <w:rsid w:val="007638FE"/>
    <w:rsid w:val="00763CA7"/>
    <w:rsid w:val="007640E7"/>
    <w:rsid w:val="007642A7"/>
    <w:rsid w:val="00764957"/>
    <w:rsid w:val="00764B90"/>
    <w:rsid w:val="00765106"/>
    <w:rsid w:val="00765251"/>
    <w:rsid w:val="00765520"/>
    <w:rsid w:val="00765C19"/>
    <w:rsid w:val="00765FF2"/>
    <w:rsid w:val="00766210"/>
    <w:rsid w:val="00766692"/>
    <w:rsid w:val="0076768E"/>
    <w:rsid w:val="0076786E"/>
    <w:rsid w:val="00767AC2"/>
    <w:rsid w:val="00767C65"/>
    <w:rsid w:val="00767E16"/>
    <w:rsid w:val="00770138"/>
    <w:rsid w:val="007703B8"/>
    <w:rsid w:val="00770593"/>
    <w:rsid w:val="00770BAD"/>
    <w:rsid w:val="00771063"/>
    <w:rsid w:val="00771A23"/>
    <w:rsid w:val="00771B38"/>
    <w:rsid w:val="00772F83"/>
    <w:rsid w:val="00773847"/>
    <w:rsid w:val="00774089"/>
    <w:rsid w:val="0077436B"/>
    <w:rsid w:val="00774446"/>
    <w:rsid w:val="00774520"/>
    <w:rsid w:val="00775827"/>
    <w:rsid w:val="00776019"/>
    <w:rsid w:val="00776083"/>
    <w:rsid w:val="007760D9"/>
    <w:rsid w:val="00776161"/>
    <w:rsid w:val="00776F6C"/>
    <w:rsid w:val="0077750A"/>
    <w:rsid w:val="00777DDF"/>
    <w:rsid w:val="00777F33"/>
    <w:rsid w:val="00780015"/>
    <w:rsid w:val="0078007A"/>
    <w:rsid w:val="0078064E"/>
    <w:rsid w:val="00780E57"/>
    <w:rsid w:val="007813FE"/>
    <w:rsid w:val="007817B0"/>
    <w:rsid w:val="00781982"/>
    <w:rsid w:val="00781A29"/>
    <w:rsid w:val="00781A96"/>
    <w:rsid w:val="00781DC4"/>
    <w:rsid w:val="007820BF"/>
    <w:rsid w:val="00782A88"/>
    <w:rsid w:val="00782AE3"/>
    <w:rsid w:val="00782D29"/>
    <w:rsid w:val="00782EF6"/>
    <w:rsid w:val="007833A9"/>
    <w:rsid w:val="00783E43"/>
    <w:rsid w:val="00783FCD"/>
    <w:rsid w:val="0078402D"/>
    <w:rsid w:val="0078406C"/>
    <w:rsid w:val="00784086"/>
    <w:rsid w:val="00784138"/>
    <w:rsid w:val="0078479A"/>
    <w:rsid w:val="007849CD"/>
    <w:rsid w:val="00784FB7"/>
    <w:rsid w:val="00785177"/>
    <w:rsid w:val="007851ED"/>
    <w:rsid w:val="00785974"/>
    <w:rsid w:val="007868CA"/>
    <w:rsid w:val="00786988"/>
    <w:rsid w:val="00786FD4"/>
    <w:rsid w:val="00787203"/>
    <w:rsid w:val="00787217"/>
    <w:rsid w:val="0078736D"/>
    <w:rsid w:val="00787370"/>
    <w:rsid w:val="00787623"/>
    <w:rsid w:val="00790647"/>
    <w:rsid w:val="0079076E"/>
    <w:rsid w:val="00790A6E"/>
    <w:rsid w:val="00790BEC"/>
    <w:rsid w:val="00790C2E"/>
    <w:rsid w:val="00790C6D"/>
    <w:rsid w:val="00790F2F"/>
    <w:rsid w:val="007916D1"/>
    <w:rsid w:val="00791E22"/>
    <w:rsid w:val="007922CF"/>
    <w:rsid w:val="00792548"/>
    <w:rsid w:val="0079274B"/>
    <w:rsid w:val="00792D7F"/>
    <w:rsid w:val="00792F66"/>
    <w:rsid w:val="007931CD"/>
    <w:rsid w:val="007936EA"/>
    <w:rsid w:val="007937FC"/>
    <w:rsid w:val="00793CA4"/>
    <w:rsid w:val="0079405A"/>
    <w:rsid w:val="00794B7D"/>
    <w:rsid w:val="00794F9A"/>
    <w:rsid w:val="0079538C"/>
    <w:rsid w:val="00795775"/>
    <w:rsid w:val="00795FFC"/>
    <w:rsid w:val="00796288"/>
    <w:rsid w:val="00796331"/>
    <w:rsid w:val="007966AA"/>
    <w:rsid w:val="00796A3E"/>
    <w:rsid w:val="00796F78"/>
    <w:rsid w:val="0079705F"/>
    <w:rsid w:val="00797145"/>
    <w:rsid w:val="00797E5F"/>
    <w:rsid w:val="0079D76B"/>
    <w:rsid w:val="007A0636"/>
    <w:rsid w:val="007A15D7"/>
    <w:rsid w:val="007A17AB"/>
    <w:rsid w:val="007A18C9"/>
    <w:rsid w:val="007A1AA5"/>
    <w:rsid w:val="007A219C"/>
    <w:rsid w:val="007A2718"/>
    <w:rsid w:val="007A2E2D"/>
    <w:rsid w:val="007A2F02"/>
    <w:rsid w:val="007A3407"/>
    <w:rsid w:val="007A358F"/>
    <w:rsid w:val="007A4089"/>
    <w:rsid w:val="007A44A5"/>
    <w:rsid w:val="007A4508"/>
    <w:rsid w:val="007A47B3"/>
    <w:rsid w:val="007A53DC"/>
    <w:rsid w:val="007A541A"/>
    <w:rsid w:val="007A57D4"/>
    <w:rsid w:val="007A5845"/>
    <w:rsid w:val="007A5E07"/>
    <w:rsid w:val="007A5FE3"/>
    <w:rsid w:val="007A6110"/>
    <w:rsid w:val="007A6B6D"/>
    <w:rsid w:val="007A709C"/>
    <w:rsid w:val="007A7221"/>
    <w:rsid w:val="007A7417"/>
    <w:rsid w:val="007A7573"/>
    <w:rsid w:val="007A75B8"/>
    <w:rsid w:val="007A77D7"/>
    <w:rsid w:val="007A7BA7"/>
    <w:rsid w:val="007A7FE2"/>
    <w:rsid w:val="007B02B3"/>
    <w:rsid w:val="007B038D"/>
    <w:rsid w:val="007B04C1"/>
    <w:rsid w:val="007B06A6"/>
    <w:rsid w:val="007B0722"/>
    <w:rsid w:val="007B0EAB"/>
    <w:rsid w:val="007B11C1"/>
    <w:rsid w:val="007B1324"/>
    <w:rsid w:val="007B13EA"/>
    <w:rsid w:val="007B21B5"/>
    <w:rsid w:val="007B255F"/>
    <w:rsid w:val="007B25D7"/>
    <w:rsid w:val="007B26DC"/>
    <w:rsid w:val="007B28F3"/>
    <w:rsid w:val="007B2A7B"/>
    <w:rsid w:val="007B2C27"/>
    <w:rsid w:val="007B2CB9"/>
    <w:rsid w:val="007B2F37"/>
    <w:rsid w:val="007B341A"/>
    <w:rsid w:val="007B3DE2"/>
    <w:rsid w:val="007B46C2"/>
    <w:rsid w:val="007B4CA7"/>
    <w:rsid w:val="007B4E93"/>
    <w:rsid w:val="007B4ED2"/>
    <w:rsid w:val="007B5B85"/>
    <w:rsid w:val="007B64A2"/>
    <w:rsid w:val="007B6926"/>
    <w:rsid w:val="007B6B6C"/>
    <w:rsid w:val="007B6C01"/>
    <w:rsid w:val="007B7066"/>
    <w:rsid w:val="007B75D9"/>
    <w:rsid w:val="007B75F3"/>
    <w:rsid w:val="007B76EB"/>
    <w:rsid w:val="007B7999"/>
    <w:rsid w:val="007B7B20"/>
    <w:rsid w:val="007B7FCB"/>
    <w:rsid w:val="007C043D"/>
    <w:rsid w:val="007C0489"/>
    <w:rsid w:val="007C07FE"/>
    <w:rsid w:val="007C0E19"/>
    <w:rsid w:val="007C10DD"/>
    <w:rsid w:val="007C1182"/>
    <w:rsid w:val="007C1226"/>
    <w:rsid w:val="007C154C"/>
    <w:rsid w:val="007C1712"/>
    <w:rsid w:val="007C1B97"/>
    <w:rsid w:val="007C1DF1"/>
    <w:rsid w:val="007C235D"/>
    <w:rsid w:val="007C26C2"/>
    <w:rsid w:val="007C27B1"/>
    <w:rsid w:val="007C2848"/>
    <w:rsid w:val="007C28EB"/>
    <w:rsid w:val="007C2FEE"/>
    <w:rsid w:val="007C3022"/>
    <w:rsid w:val="007C33B8"/>
    <w:rsid w:val="007C356C"/>
    <w:rsid w:val="007C3796"/>
    <w:rsid w:val="007C38C7"/>
    <w:rsid w:val="007C3919"/>
    <w:rsid w:val="007C3A0B"/>
    <w:rsid w:val="007C3A39"/>
    <w:rsid w:val="007C4178"/>
    <w:rsid w:val="007C44E7"/>
    <w:rsid w:val="007C4619"/>
    <w:rsid w:val="007C4858"/>
    <w:rsid w:val="007C48B9"/>
    <w:rsid w:val="007C4B16"/>
    <w:rsid w:val="007C4B9E"/>
    <w:rsid w:val="007C4CB1"/>
    <w:rsid w:val="007C56B9"/>
    <w:rsid w:val="007C5736"/>
    <w:rsid w:val="007C5CE2"/>
    <w:rsid w:val="007C60C0"/>
    <w:rsid w:val="007C65A3"/>
    <w:rsid w:val="007C67F3"/>
    <w:rsid w:val="007C6D46"/>
    <w:rsid w:val="007C701D"/>
    <w:rsid w:val="007C7044"/>
    <w:rsid w:val="007C728F"/>
    <w:rsid w:val="007C72DF"/>
    <w:rsid w:val="007C735E"/>
    <w:rsid w:val="007C76DF"/>
    <w:rsid w:val="007C7BA8"/>
    <w:rsid w:val="007C7D7C"/>
    <w:rsid w:val="007D03D7"/>
    <w:rsid w:val="007D0B29"/>
    <w:rsid w:val="007D0BF8"/>
    <w:rsid w:val="007D0DE4"/>
    <w:rsid w:val="007D10FE"/>
    <w:rsid w:val="007D135F"/>
    <w:rsid w:val="007D1670"/>
    <w:rsid w:val="007D1C95"/>
    <w:rsid w:val="007D1FB8"/>
    <w:rsid w:val="007D2009"/>
    <w:rsid w:val="007D20B8"/>
    <w:rsid w:val="007D281F"/>
    <w:rsid w:val="007D3303"/>
    <w:rsid w:val="007D3324"/>
    <w:rsid w:val="007D3434"/>
    <w:rsid w:val="007D35D9"/>
    <w:rsid w:val="007D363C"/>
    <w:rsid w:val="007D3798"/>
    <w:rsid w:val="007D3DF6"/>
    <w:rsid w:val="007D3E33"/>
    <w:rsid w:val="007D3FF2"/>
    <w:rsid w:val="007D40B4"/>
    <w:rsid w:val="007D415D"/>
    <w:rsid w:val="007D4534"/>
    <w:rsid w:val="007D4665"/>
    <w:rsid w:val="007D4C9E"/>
    <w:rsid w:val="007D527A"/>
    <w:rsid w:val="007D53CC"/>
    <w:rsid w:val="007D55FD"/>
    <w:rsid w:val="007D5760"/>
    <w:rsid w:val="007D5A0F"/>
    <w:rsid w:val="007D5AB3"/>
    <w:rsid w:val="007D5D54"/>
    <w:rsid w:val="007D5E99"/>
    <w:rsid w:val="007D5F94"/>
    <w:rsid w:val="007D64CA"/>
    <w:rsid w:val="007D6963"/>
    <w:rsid w:val="007D6C8D"/>
    <w:rsid w:val="007D747F"/>
    <w:rsid w:val="007D75D3"/>
    <w:rsid w:val="007D7640"/>
    <w:rsid w:val="007D771B"/>
    <w:rsid w:val="007D7A8B"/>
    <w:rsid w:val="007D7C91"/>
    <w:rsid w:val="007D7F9E"/>
    <w:rsid w:val="007E00EC"/>
    <w:rsid w:val="007E0136"/>
    <w:rsid w:val="007E02BE"/>
    <w:rsid w:val="007E02E6"/>
    <w:rsid w:val="007E04D0"/>
    <w:rsid w:val="007E059E"/>
    <w:rsid w:val="007E0640"/>
    <w:rsid w:val="007E0AF8"/>
    <w:rsid w:val="007E0DFB"/>
    <w:rsid w:val="007E10C6"/>
    <w:rsid w:val="007E11DF"/>
    <w:rsid w:val="007E1214"/>
    <w:rsid w:val="007E144B"/>
    <w:rsid w:val="007E14C0"/>
    <w:rsid w:val="007E194E"/>
    <w:rsid w:val="007E1B26"/>
    <w:rsid w:val="007E224B"/>
    <w:rsid w:val="007E254C"/>
    <w:rsid w:val="007E2727"/>
    <w:rsid w:val="007E291E"/>
    <w:rsid w:val="007E2A67"/>
    <w:rsid w:val="007E2BAF"/>
    <w:rsid w:val="007E34CD"/>
    <w:rsid w:val="007E34FA"/>
    <w:rsid w:val="007E3649"/>
    <w:rsid w:val="007E3FBE"/>
    <w:rsid w:val="007E431B"/>
    <w:rsid w:val="007E4625"/>
    <w:rsid w:val="007E4858"/>
    <w:rsid w:val="007E4E30"/>
    <w:rsid w:val="007E600E"/>
    <w:rsid w:val="007E64D0"/>
    <w:rsid w:val="007E66FB"/>
    <w:rsid w:val="007E684D"/>
    <w:rsid w:val="007E68C3"/>
    <w:rsid w:val="007E69A0"/>
    <w:rsid w:val="007E7006"/>
    <w:rsid w:val="007E704C"/>
    <w:rsid w:val="007E7185"/>
    <w:rsid w:val="007E7861"/>
    <w:rsid w:val="007E7DCB"/>
    <w:rsid w:val="007E7F2A"/>
    <w:rsid w:val="007F006D"/>
    <w:rsid w:val="007F09E9"/>
    <w:rsid w:val="007F10BF"/>
    <w:rsid w:val="007F1734"/>
    <w:rsid w:val="007F22F0"/>
    <w:rsid w:val="007F246E"/>
    <w:rsid w:val="007F2842"/>
    <w:rsid w:val="007F285A"/>
    <w:rsid w:val="007F28C4"/>
    <w:rsid w:val="007F28CE"/>
    <w:rsid w:val="007F291B"/>
    <w:rsid w:val="007F2DEF"/>
    <w:rsid w:val="007F30D0"/>
    <w:rsid w:val="007F32E2"/>
    <w:rsid w:val="007F34D8"/>
    <w:rsid w:val="007F3E92"/>
    <w:rsid w:val="007F3ECF"/>
    <w:rsid w:val="007F412D"/>
    <w:rsid w:val="007F4440"/>
    <w:rsid w:val="007F4651"/>
    <w:rsid w:val="007F465A"/>
    <w:rsid w:val="007F4CC6"/>
    <w:rsid w:val="007F4F18"/>
    <w:rsid w:val="007F501C"/>
    <w:rsid w:val="007F5139"/>
    <w:rsid w:val="007F5328"/>
    <w:rsid w:val="007F5662"/>
    <w:rsid w:val="007F58F7"/>
    <w:rsid w:val="007F5C80"/>
    <w:rsid w:val="007F5D05"/>
    <w:rsid w:val="007F6152"/>
    <w:rsid w:val="007F65B7"/>
    <w:rsid w:val="007F6CF7"/>
    <w:rsid w:val="007F6D1D"/>
    <w:rsid w:val="007F760D"/>
    <w:rsid w:val="007F78BA"/>
    <w:rsid w:val="007F7C4A"/>
    <w:rsid w:val="008002C3"/>
    <w:rsid w:val="00800449"/>
    <w:rsid w:val="00800531"/>
    <w:rsid w:val="0080104D"/>
    <w:rsid w:val="008011DB"/>
    <w:rsid w:val="0080132A"/>
    <w:rsid w:val="00801344"/>
    <w:rsid w:val="008016CF"/>
    <w:rsid w:val="008020C1"/>
    <w:rsid w:val="008030EF"/>
    <w:rsid w:val="0080355E"/>
    <w:rsid w:val="008035A5"/>
    <w:rsid w:val="00803D96"/>
    <w:rsid w:val="00803DDB"/>
    <w:rsid w:val="00803ECC"/>
    <w:rsid w:val="00804314"/>
    <w:rsid w:val="0080449F"/>
    <w:rsid w:val="00804650"/>
    <w:rsid w:val="00804C0A"/>
    <w:rsid w:val="00804C22"/>
    <w:rsid w:val="00804D1B"/>
    <w:rsid w:val="00805DED"/>
    <w:rsid w:val="008062F5"/>
    <w:rsid w:val="00806348"/>
    <w:rsid w:val="00806696"/>
    <w:rsid w:val="008073E7"/>
    <w:rsid w:val="00807719"/>
    <w:rsid w:val="00807A4D"/>
    <w:rsid w:val="00810779"/>
    <w:rsid w:val="00810806"/>
    <w:rsid w:val="00811341"/>
    <w:rsid w:val="008116D6"/>
    <w:rsid w:val="008119DD"/>
    <w:rsid w:val="00811F91"/>
    <w:rsid w:val="008122C8"/>
    <w:rsid w:val="008127C2"/>
    <w:rsid w:val="0081285E"/>
    <w:rsid w:val="0081292B"/>
    <w:rsid w:val="00812D81"/>
    <w:rsid w:val="008130E2"/>
    <w:rsid w:val="00813192"/>
    <w:rsid w:val="00813B9B"/>
    <w:rsid w:val="00813DA0"/>
    <w:rsid w:val="00813E94"/>
    <w:rsid w:val="008140FF"/>
    <w:rsid w:val="00814268"/>
    <w:rsid w:val="008146A3"/>
    <w:rsid w:val="008147E9"/>
    <w:rsid w:val="008149FC"/>
    <w:rsid w:val="00814D0E"/>
    <w:rsid w:val="00815967"/>
    <w:rsid w:val="00815A62"/>
    <w:rsid w:val="00815A70"/>
    <w:rsid w:val="00815C65"/>
    <w:rsid w:val="00816903"/>
    <w:rsid w:val="00816907"/>
    <w:rsid w:val="00816AA8"/>
    <w:rsid w:val="00816F72"/>
    <w:rsid w:val="00817987"/>
    <w:rsid w:val="008201EE"/>
    <w:rsid w:val="00820551"/>
    <w:rsid w:val="008206F0"/>
    <w:rsid w:val="00820DAF"/>
    <w:rsid w:val="00821292"/>
    <w:rsid w:val="00821433"/>
    <w:rsid w:val="008218DF"/>
    <w:rsid w:val="00821C1A"/>
    <w:rsid w:val="00821CBE"/>
    <w:rsid w:val="00821CDB"/>
    <w:rsid w:val="00821DAB"/>
    <w:rsid w:val="00822221"/>
    <w:rsid w:val="008223A4"/>
    <w:rsid w:val="00822698"/>
    <w:rsid w:val="00822732"/>
    <w:rsid w:val="008227DF"/>
    <w:rsid w:val="00822A78"/>
    <w:rsid w:val="00822D70"/>
    <w:rsid w:val="00822DF2"/>
    <w:rsid w:val="00823005"/>
    <w:rsid w:val="00823058"/>
    <w:rsid w:val="00823194"/>
    <w:rsid w:val="008233D0"/>
    <w:rsid w:val="008239BA"/>
    <w:rsid w:val="00823AF0"/>
    <w:rsid w:val="008241C9"/>
    <w:rsid w:val="008246B6"/>
    <w:rsid w:val="008247E7"/>
    <w:rsid w:val="00824960"/>
    <w:rsid w:val="00824AFE"/>
    <w:rsid w:val="00824ECE"/>
    <w:rsid w:val="00825452"/>
    <w:rsid w:val="0082581F"/>
    <w:rsid w:val="00825A49"/>
    <w:rsid w:val="00825F76"/>
    <w:rsid w:val="0082659F"/>
    <w:rsid w:val="0082675C"/>
    <w:rsid w:val="00826999"/>
    <w:rsid w:val="00826D2B"/>
    <w:rsid w:val="00827075"/>
    <w:rsid w:val="00827259"/>
    <w:rsid w:val="008273C8"/>
    <w:rsid w:val="00827594"/>
    <w:rsid w:val="00827899"/>
    <w:rsid w:val="00827D58"/>
    <w:rsid w:val="00830031"/>
    <w:rsid w:val="00830142"/>
    <w:rsid w:val="008303E7"/>
    <w:rsid w:val="00830720"/>
    <w:rsid w:val="00830AEE"/>
    <w:rsid w:val="00830CCD"/>
    <w:rsid w:val="00830D3A"/>
    <w:rsid w:val="00830EB0"/>
    <w:rsid w:val="008310C5"/>
    <w:rsid w:val="00831A1B"/>
    <w:rsid w:val="00831AC8"/>
    <w:rsid w:val="00831BA3"/>
    <w:rsid w:val="00832044"/>
    <w:rsid w:val="008321A2"/>
    <w:rsid w:val="00832454"/>
    <w:rsid w:val="008326ED"/>
    <w:rsid w:val="0083289A"/>
    <w:rsid w:val="0083291D"/>
    <w:rsid w:val="00832ED0"/>
    <w:rsid w:val="00832ED4"/>
    <w:rsid w:val="00832F68"/>
    <w:rsid w:val="0083309B"/>
    <w:rsid w:val="0083331F"/>
    <w:rsid w:val="008335F0"/>
    <w:rsid w:val="008339B3"/>
    <w:rsid w:val="00833B95"/>
    <w:rsid w:val="00833EDD"/>
    <w:rsid w:val="00833F8B"/>
    <w:rsid w:val="00834107"/>
    <w:rsid w:val="0083424B"/>
    <w:rsid w:val="00834373"/>
    <w:rsid w:val="008343F1"/>
    <w:rsid w:val="00834A1C"/>
    <w:rsid w:val="00834F8C"/>
    <w:rsid w:val="0083502A"/>
    <w:rsid w:val="0083528C"/>
    <w:rsid w:val="008353F7"/>
    <w:rsid w:val="00835840"/>
    <w:rsid w:val="00835C74"/>
    <w:rsid w:val="008360A3"/>
    <w:rsid w:val="00836266"/>
    <w:rsid w:val="00836522"/>
    <w:rsid w:val="0083662F"/>
    <w:rsid w:val="00836651"/>
    <w:rsid w:val="008366C3"/>
    <w:rsid w:val="00837064"/>
    <w:rsid w:val="00837CD1"/>
    <w:rsid w:val="0084026D"/>
    <w:rsid w:val="00840332"/>
    <w:rsid w:val="0084075B"/>
    <w:rsid w:val="00840BB5"/>
    <w:rsid w:val="00840C66"/>
    <w:rsid w:val="00841330"/>
    <w:rsid w:val="0084149D"/>
    <w:rsid w:val="00841CEF"/>
    <w:rsid w:val="00842557"/>
    <w:rsid w:val="0084293B"/>
    <w:rsid w:val="00842B70"/>
    <w:rsid w:val="00842BA1"/>
    <w:rsid w:val="00842BFC"/>
    <w:rsid w:val="00842E4A"/>
    <w:rsid w:val="008430BC"/>
    <w:rsid w:val="0084314E"/>
    <w:rsid w:val="00843473"/>
    <w:rsid w:val="008436E7"/>
    <w:rsid w:val="00843D91"/>
    <w:rsid w:val="00844407"/>
    <w:rsid w:val="0084440B"/>
    <w:rsid w:val="00844882"/>
    <w:rsid w:val="008448BF"/>
    <w:rsid w:val="008448FB"/>
    <w:rsid w:val="00844DB3"/>
    <w:rsid w:val="00844FDE"/>
    <w:rsid w:val="008452C2"/>
    <w:rsid w:val="008454FD"/>
    <w:rsid w:val="00845C15"/>
    <w:rsid w:val="008465CB"/>
    <w:rsid w:val="0084673E"/>
    <w:rsid w:val="00846878"/>
    <w:rsid w:val="00846F23"/>
    <w:rsid w:val="00847320"/>
    <w:rsid w:val="008477DF"/>
    <w:rsid w:val="008501B9"/>
    <w:rsid w:val="008503A6"/>
    <w:rsid w:val="00850420"/>
    <w:rsid w:val="00850D83"/>
    <w:rsid w:val="0085102A"/>
    <w:rsid w:val="0085107E"/>
    <w:rsid w:val="0085151D"/>
    <w:rsid w:val="008516BD"/>
    <w:rsid w:val="00851C7C"/>
    <w:rsid w:val="00851CB5"/>
    <w:rsid w:val="00851CFC"/>
    <w:rsid w:val="00852580"/>
    <w:rsid w:val="00852585"/>
    <w:rsid w:val="008526E4"/>
    <w:rsid w:val="008536D2"/>
    <w:rsid w:val="0085379D"/>
    <w:rsid w:val="00853A04"/>
    <w:rsid w:val="00853AB7"/>
    <w:rsid w:val="00853D5F"/>
    <w:rsid w:val="00853F32"/>
    <w:rsid w:val="00853F5C"/>
    <w:rsid w:val="008540FA"/>
    <w:rsid w:val="008541A9"/>
    <w:rsid w:val="008546BE"/>
    <w:rsid w:val="00854868"/>
    <w:rsid w:val="008548C6"/>
    <w:rsid w:val="008549A8"/>
    <w:rsid w:val="00855059"/>
    <w:rsid w:val="008553CF"/>
    <w:rsid w:val="0085559B"/>
    <w:rsid w:val="008555B6"/>
    <w:rsid w:val="0085562C"/>
    <w:rsid w:val="00855C49"/>
    <w:rsid w:val="00856446"/>
    <w:rsid w:val="008567C3"/>
    <w:rsid w:val="00856879"/>
    <w:rsid w:val="00856954"/>
    <w:rsid w:val="00856B7A"/>
    <w:rsid w:val="00856CDC"/>
    <w:rsid w:val="00856E84"/>
    <w:rsid w:val="00857477"/>
    <w:rsid w:val="00857A2D"/>
    <w:rsid w:val="00857A30"/>
    <w:rsid w:val="00857E63"/>
    <w:rsid w:val="00860045"/>
    <w:rsid w:val="00860301"/>
    <w:rsid w:val="0086036A"/>
    <w:rsid w:val="00860483"/>
    <w:rsid w:val="008606A7"/>
    <w:rsid w:val="0086097F"/>
    <w:rsid w:val="00860AC2"/>
    <w:rsid w:val="00860BD1"/>
    <w:rsid w:val="00860D71"/>
    <w:rsid w:val="00860FCB"/>
    <w:rsid w:val="008610F2"/>
    <w:rsid w:val="00861392"/>
    <w:rsid w:val="00861735"/>
    <w:rsid w:val="00861C9F"/>
    <w:rsid w:val="00861E8F"/>
    <w:rsid w:val="008625D7"/>
    <w:rsid w:val="00862881"/>
    <w:rsid w:val="00862941"/>
    <w:rsid w:val="0086294C"/>
    <w:rsid w:val="00862A63"/>
    <w:rsid w:val="008630E8"/>
    <w:rsid w:val="008631D7"/>
    <w:rsid w:val="0086378C"/>
    <w:rsid w:val="00863914"/>
    <w:rsid w:val="00863BA2"/>
    <w:rsid w:val="00864369"/>
    <w:rsid w:val="00864400"/>
    <w:rsid w:val="00864574"/>
    <w:rsid w:val="00864687"/>
    <w:rsid w:val="008649E8"/>
    <w:rsid w:val="00865C06"/>
    <w:rsid w:val="00865E39"/>
    <w:rsid w:val="008665D2"/>
    <w:rsid w:val="008666D9"/>
    <w:rsid w:val="0086696D"/>
    <w:rsid w:val="00866AD6"/>
    <w:rsid w:val="00867904"/>
    <w:rsid w:val="00867B50"/>
    <w:rsid w:val="00867E9E"/>
    <w:rsid w:val="008705C2"/>
    <w:rsid w:val="00870C9E"/>
    <w:rsid w:val="00871856"/>
    <w:rsid w:val="0087186E"/>
    <w:rsid w:val="00872234"/>
    <w:rsid w:val="00872624"/>
    <w:rsid w:val="008727DC"/>
    <w:rsid w:val="008733F0"/>
    <w:rsid w:val="00873614"/>
    <w:rsid w:val="00873A53"/>
    <w:rsid w:val="00873A5C"/>
    <w:rsid w:val="00874AEF"/>
    <w:rsid w:val="00874DBE"/>
    <w:rsid w:val="00874E55"/>
    <w:rsid w:val="008751EA"/>
    <w:rsid w:val="00875F5C"/>
    <w:rsid w:val="00876548"/>
    <w:rsid w:val="00876B78"/>
    <w:rsid w:val="00876CBC"/>
    <w:rsid w:val="00876CD7"/>
    <w:rsid w:val="00876CEF"/>
    <w:rsid w:val="0087722F"/>
    <w:rsid w:val="008778F1"/>
    <w:rsid w:val="00877E17"/>
    <w:rsid w:val="00880248"/>
    <w:rsid w:val="0088045B"/>
    <w:rsid w:val="00880606"/>
    <w:rsid w:val="0088060F"/>
    <w:rsid w:val="00880C55"/>
    <w:rsid w:val="00881073"/>
    <w:rsid w:val="008815D5"/>
    <w:rsid w:val="00882280"/>
    <w:rsid w:val="00882505"/>
    <w:rsid w:val="00882BD5"/>
    <w:rsid w:val="008832C8"/>
    <w:rsid w:val="00883702"/>
    <w:rsid w:val="00883E2F"/>
    <w:rsid w:val="00884128"/>
    <w:rsid w:val="008841D7"/>
    <w:rsid w:val="00884555"/>
    <w:rsid w:val="008845AC"/>
    <w:rsid w:val="00884B7E"/>
    <w:rsid w:val="00884E9A"/>
    <w:rsid w:val="00884FFF"/>
    <w:rsid w:val="0088520B"/>
    <w:rsid w:val="00885586"/>
    <w:rsid w:val="00885980"/>
    <w:rsid w:val="00885A38"/>
    <w:rsid w:val="00885B82"/>
    <w:rsid w:val="00885C40"/>
    <w:rsid w:val="00885D1F"/>
    <w:rsid w:val="00885FDE"/>
    <w:rsid w:val="00886267"/>
    <w:rsid w:val="00886582"/>
    <w:rsid w:val="00886B08"/>
    <w:rsid w:val="008870E3"/>
    <w:rsid w:val="0088753C"/>
    <w:rsid w:val="008875A3"/>
    <w:rsid w:val="00887A08"/>
    <w:rsid w:val="00887AC9"/>
    <w:rsid w:val="00887FF6"/>
    <w:rsid w:val="008904AD"/>
    <w:rsid w:val="008907C9"/>
    <w:rsid w:val="00890C09"/>
    <w:rsid w:val="0089109D"/>
    <w:rsid w:val="00891165"/>
    <w:rsid w:val="0089128C"/>
    <w:rsid w:val="00891BDB"/>
    <w:rsid w:val="00892710"/>
    <w:rsid w:val="00892914"/>
    <w:rsid w:val="00892FD9"/>
    <w:rsid w:val="008931CE"/>
    <w:rsid w:val="0089338B"/>
    <w:rsid w:val="00893553"/>
    <w:rsid w:val="008937C9"/>
    <w:rsid w:val="00893BA0"/>
    <w:rsid w:val="00893C38"/>
    <w:rsid w:val="00893D23"/>
    <w:rsid w:val="00893DDD"/>
    <w:rsid w:val="00893DEC"/>
    <w:rsid w:val="0089420E"/>
    <w:rsid w:val="008943C1"/>
    <w:rsid w:val="008947E1"/>
    <w:rsid w:val="00894FE5"/>
    <w:rsid w:val="00895AAF"/>
    <w:rsid w:val="0089600D"/>
    <w:rsid w:val="008961F8"/>
    <w:rsid w:val="00896371"/>
    <w:rsid w:val="008964DE"/>
    <w:rsid w:val="008965B1"/>
    <w:rsid w:val="008965C3"/>
    <w:rsid w:val="00896812"/>
    <w:rsid w:val="00896826"/>
    <w:rsid w:val="00896B80"/>
    <w:rsid w:val="00896C44"/>
    <w:rsid w:val="00896E37"/>
    <w:rsid w:val="00897132"/>
    <w:rsid w:val="0089715A"/>
    <w:rsid w:val="00897733"/>
    <w:rsid w:val="00897895"/>
    <w:rsid w:val="00897AE8"/>
    <w:rsid w:val="00897B29"/>
    <w:rsid w:val="00897B99"/>
    <w:rsid w:val="00897D79"/>
    <w:rsid w:val="008A0007"/>
    <w:rsid w:val="008A03A2"/>
    <w:rsid w:val="008A0E10"/>
    <w:rsid w:val="008A0FFC"/>
    <w:rsid w:val="008A16DF"/>
    <w:rsid w:val="008A1958"/>
    <w:rsid w:val="008A1E99"/>
    <w:rsid w:val="008A2034"/>
    <w:rsid w:val="008A2077"/>
    <w:rsid w:val="008A219F"/>
    <w:rsid w:val="008A2BAB"/>
    <w:rsid w:val="008A2EFC"/>
    <w:rsid w:val="008A301F"/>
    <w:rsid w:val="008A33A4"/>
    <w:rsid w:val="008A37AF"/>
    <w:rsid w:val="008A37F9"/>
    <w:rsid w:val="008A3983"/>
    <w:rsid w:val="008A39A6"/>
    <w:rsid w:val="008A3FDE"/>
    <w:rsid w:val="008A4861"/>
    <w:rsid w:val="008A4A4F"/>
    <w:rsid w:val="008A4B83"/>
    <w:rsid w:val="008A4C74"/>
    <w:rsid w:val="008A4CCD"/>
    <w:rsid w:val="008A4D66"/>
    <w:rsid w:val="008A4E36"/>
    <w:rsid w:val="008A51B4"/>
    <w:rsid w:val="008A576A"/>
    <w:rsid w:val="008A5D65"/>
    <w:rsid w:val="008A5D68"/>
    <w:rsid w:val="008A5EFE"/>
    <w:rsid w:val="008A6C0C"/>
    <w:rsid w:val="008A6DCA"/>
    <w:rsid w:val="008A7D76"/>
    <w:rsid w:val="008B023F"/>
    <w:rsid w:val="008B035A"/>
    <w:rsid w:val="008B0521"/>
    <w:rsid w:val="008B09CD"/>
    <w:rsid w:val="008B0B94"/>
    <w:rsid w:val="008B0D1A"/>
    <w:rsid w:val="008B0FF7"/>
    <w:rsid w:val="008B12FA"/>
    <w:rsid w:val="008B169A"/>
    <w:rsid w:val="008B24C2"/>
    <w:rsid w:val="008B2E20"/>
    <w:rsid w:val="008B3023"/>
    <w:rsid w:val="008B30A5"/>
    <w:rsid w:val="008B3372"/>
    <w:rsid w:val="008B34BF"/>
    <w:rsid w:val="008B3931"/>
    <w:rsid w:val="008B3C26"/>
    <w:rsid w:val="008B3FA8"/>
    <w:rsid w:val="008B3FFA"/>
    <w:rsid w:val="008B502F"/>
    <w:rsid w:val="008B5367"/>
    <w:rsid w:val="008B54B0"/>
    <w:rsid w:val="008B5A96"/>
    <w:rsid w:val="008B5D8B"/>
    <w:rsid w:val="008B5F61"/>
    <w:rsid w:val="008B616D"/>
    <w:rsid w:val="008B64C9"/>
    <w:rsid w:val="008B6911"/>
    <w:rsid w:val="008B6D03"/>
    <w:rsid w:val="008B6F2E"/>
    <w:rsid w:val="008B72C0"/>
    <w:rsid w:val="008B7572"/>
    <w:rsid w:val="008B7693"/>
    <w:rsid w:val="008B77BA"/>
    <w:rsid w:val="008B77EF"/>
    <w:rsid w:val="008B79A5"/>
    <w:rsid w:val="008B7AD8"/>
    <w:rsid w:val="008B7DF0"/>
    <w:rsid w:val="008C0073"/>
    <w:rsid w:val="008C038F"/>
    <w:rsid w:val="008C03F2"/>
    <w:rsid w:val="008C06DD"/>
    <w:rsid w:val="008C0F9A"/>
    <w:rsid w:val="008C1DA4"/>
    <w:rsid w:val="008C1FE1"/>
    <w:rsid w:val="008C20F7"/>
    <w:rsid w:val="008C2A9F"/>
    <w:rsid w:val="008C2B54"/>
    <w:rsid w:val="008C2C22"/>
    <w:rsid w:val="008C2C2B"/>
    <w:rsid w:val="008C2C65"/>
    <w:rsid w:val="008C2F00"/>
    <w:rsid w:val="008C3154"/>
    <w:rsid w:val="008C3266"/>
    <w:rsid w:val="008C35CF"/>
    <w:rsid w:val="008C36A8"/>
    <w:rsid w:val="008C3928"/>
    <w:rsid w:val="008C39D1"/>
    <w:rsid w:val="008C3B9D"/>
    <w:rsid w:val="008C3CB1"/>
    <w:rsid w:val="008C3E3E"/>
    <w:rsid w:val="008C406F"/>
    <w:rsid w:val="008C4811"/>
    <w:rsid w:val="008C490C"/>
    <w:rsid w:val="008C4950"/>
    <w:rsid w:val="008C4C0B"/>
    <w:rsid w:val="008C4DA6"/>
    <w:rsid w:val="008C504C"/>
    <w:rsid w:val="008C522D"/>
    <w:rsid w:val="008C559D"/>
    <w:rsid w:val="008C566B"/>
    <w:rsid w:val="008C5B8A"/>
    <w:rsid w:val="008C5BA7"/>
    <w:rsid w:val="008C5BCB"/>
    <w:rsid w:val="008C5C4A"/>
    <w:rsid w:val="008C6156"/>
    <w:rsid w:val="008C675E"/>
    <w:rsid w:val="008C6905"/>
    <w:rsid w:val="008C6A78"/>
    <w:rsid w:val="008C6EDF"/>
    <w:rsid w:val="008C72E1"/>
    <w:rsid w:val="008C732C"/>
    <w:rsid w:val="008C7E71"/>
    <w:rsid w:val="008D05DC"/>
    <w:rsid w:val="008D0614"/>
    <w:rsid w:val="008D069C"/>
    <w:rsid w:val="008D077C"/>
    <w:rsid w:val="008D0C64"/>
    <w:rsid w:val="008D1071"/>
    <w:rsid w:val="008D1601"/>
    <w:rsid w:val="008D19EA"/>
    <w:rsid w:val="008D1D0D"/>
    <w:rsid w:val="008D21CD"/>
    <w:rsid w:val="008D238D"/>
    <w:rsid w:val="008D26E0"/>
    <w:rsid w:val="008D2868"/>
    <w:rsid w:val="008D2B08"/>
    <w:rsid w:val="008D2C59"/>
    <w:rsid w:val="008D2D5E"/>
    <w:rsid w:val="008D2DCA"/>
    <w:rsid w:val="008D2F01"/>
    <w:rsid w:val="008D32DD"/>
    <w:rsid w:val="008D37D2"/>
    <w:rsid w:val="008D3DBF"/>
    <w:rsid w:val="008D401D"/>
    <w:rsid w:val="008D413F"/>
    <w:rsid w:val="008D44E2"/>
    <w:rsid w:val="008D468B"/>
    <w:rsid w:val="008D48BE"/>
    <w:rsid w:val="008D4BF5"/>
    <w:rsid w:val="008D516C"/>
    <w:rsid w:val="008D57D0"/>
    <w:rsid w:val="008D5CD9"/>
    <w:rsid w:val="008D6016"/>
    <w:rsid w:val="008D6085"/>
    <w:rsid w:val="008D67BB"/>
    <w:rsid w:val="008D699E"/>
    <w:rsid w:val="008D6C6E"/>
    <w:rsid w:val="008D6DF4"/>
    <w:rsid w:val="008D6E10"/>
    <w:rsid w:val="008D6ED3"/>
    <w:rsid w:val="008D7257"/>
    <w:rsid w:val="008D72A3"/>
    <w:rsid w:val="008D7908"/>
    <w:rsid w:val="008D7AB7"/>
    <w:rsid w:val="008D7D8C"/>
    <w:rsid w:val="008D7ED6"/>
    <w:rsid w:val="008D7F64"/>
    <w:rsid w:val="008E075F"/>
    <w:rsid w:val="008E0B52"/>
    <w:rsid w:val="008E0C63"/>
    <w:rsid w:val="008E0CD9"/>
    <w:rsid w:val="008E168E"/>
    <w:rsid w:val="008E19F3"/>
    <w:rsid w:val="008E1A1D"/>
    <w:rsid w:val="008E1E2F"/>
    <w:rsid w:val="008E2216"/>
    <w:rsid w:val="008E254E"/>
    <w:rsid w:val="008E2961"/>
    <w:rsid w:val="008E2E5F"/>
    <w:rsid w:val="008E3462"/>
    <w:rsid w:val="008E3562"/>
    <w:rsid w:val="008E36BC"/>
    <w:rsid w:val="008E38FD"/>
    <w:rsid w:val="008E3AFB"/>
    <w:rsid w:val="008E3D76"/>
    <w:rsid w:val="008E3F1E"/>
    <w:rsid w:val="008E4361"/>
    <w:rsid w:val="008E4667"/>
    <w:rsid w:val="008E49F2"/>
    <w:rsid w:val="008E5267"/>
    <w:rsid w:val="008E528F"/>
    <w:rsid w:val="008E547C"/>
    <w:rsid w:val="008E54AB"/>
    <w:rsid w:val="008E58C3"/>
    <w:rsid w:val="008E5FAA"/>
    <w:rsid w:val="008E60DA"/>
    <w:rsid w:val="008E663A"/>
    <w:rsid w:val="008E66B3"/>
    <w:rsid w:val="008E6B4A"/>
    <w:rsid w:val="008E70D8"/>
    <w:rsid w:val="008E73FA"/>
    <w:rsid w:val="008E7641"/>
    <w:rsid w:val="008E79BD"/>
    <w:rsid w:val="008F0141"/>
    <w:rsid w:val="008F030B"/>
    <w:rsid w:val="008F0A5B"/>
    <w:rsid w:val="008F0AE3"/>
    <w:rsid w:val="008F0CF0"/>
    <w:rsid w:val="008F0FC3"/>
    <w:rsid w:val="008F0FEB"/>
    <w:rsid w:val="008F0FF4"/>
    <w:rsid w:val="008F116C"/>
    <w:rsid w:val="008F138A"/>
    <w:rsid w:val="008F14AD"/>
    <w:rsid w:val="008F180B"/>
    <w:rsid w:val="008F1C21"/>
    <w:rsid w:val="008F228D"/>
    <w:rsid w:val="008F2863"/>
    <w:rsid w:val="008F2DFC"/>
    <w:rsid w:val="008F2F2D"/>
    <w:rsid w:val="008F3EEA"/>
    <w:rsid w:val="008F43B8"/>
    <w:rsid w:val="008F4694"/>
    <w:rsid w:val="008F54D4"/>
    <w:rsid w:val="008F5665"/>
    <w:rsid w:val="008F5B12"/>
    <w:rsid w:val="008F637C"/>
    <w:rsid w:val="008F66F2"/>
    <w:rsid w:val="008F6DAF"/>
    <w:rsid w:val="008F7552"/>
    <w:rsid w:val="008F75B7"/>
    <w:rsid w:val="008F7A8C"/>
    <w:rsid w:val="008F7AF9"/>
    <w:rsid w:val="008F7BDA"/>
    <w:rsid w:val="008F7FAB"/>
    <w:rsid w:val="00900B67"/>
    <w:rsid w:val="00900E10"/>
    <w:rsid w:val="00901197"/>
    <w:rsid w:val="00901271"/>
    <w:rsid w:val="009012C6"/>
    <w:rsid w:val="009014FC"/>
    <w:rsid w:val="009015BB"/>
    <w:rsid w:val="009016B6"/>
    <w:rsid w:val="00901E98"/>
    <w:rsid w:val="009024C2"/>
    <w:rsid w:val="009026EE"/>
    <w:rsid w:val="00902741"/>
    <w:rsid w:val="00902998"/>
    <w:rsid w:val="00902B3F"/>
    <w:rsid w:val="00902F2E"/>
    <w:rsid w:val="00903A57"/>
    <w:rsid w:val="00903D65"/>
    <w:rsid w:val="00903F59"/>
    <w:rsid w:val="00903FA9"/>
    <w:rsid w:val="009040FD"/>
    <w:rsid w:val="0090469C"/>
    <w:rsid w:val="009049AE"/>
    <w:rsid w:val="00904C44"/>
    <w:rsid w:val="00905097"/>
    <w:rsid w:val="0090564C"/>
    <w:rsid w:val="00905661"/>
    <w:rsid w:val="0090566E"/>
    <w:rsid w:val="00905976"/>
    <w:rsid w:val="00905C3A"/>
    <w:rsid w:val="00906534"/>
    <w:rsid w:val="0090672D"/>
    <w:rsid w:val="00906AA6"/>
    <w:rsid w:val="00906BB8"/>
    <w:rsid w:val="00906D5D"/>
    <w:rsid w:val="0090715F"/>
    <w:rsid w:val="0090717F"/>
    <w:rsid w:val="0090794D"/>
    <w:rsid w:val="00910089"/>
    <w:rsid w:val="00910760"/>
    <w:rsid w:val="00911080"/>
    <w:rsid w:val="0091134F"/>
    <w:rsid w:val="00911879"/>
    <w:rsid w:val="00911B3A"/>
    <w:rsid w:val="0091204A"/>
    <w:rsid w:val="00912340"/>
    <w:rsid w:val="00912923"/>
    <w:rsid w:val="0091294A"/>
    <w:rsid w:val="00912F9C"/>
    <w:rsid w:val="00912FE0"/>
    <w:rsid w:val="009139F2"/>
    <w:rsid w:val="00913B15"/>
    <w:rsid w:val="00913D26"/>
    <w:rsid w:val="00913F96"/>
    <w:rsid w:val="00914062"/>
    <w:rsid w:val="00914415"/>
    <w:rsid w:val="0091442A"/>
    <w:rsid w:val="009144AD"/>
    <w:rsid w:val="00914BBD"/>
    <w:rsid w:val="00914CD3"/>
    <w:rsid w:val="00914EEF"/>
    <w:rsid w:val="00914F53"/>
    <w:rsid w:val="00915267"/>
    <w:rsid w:val="00915969"/>
    <w:rsid w:val="00915A17"/>
    <w:rsid w:val="00916129"/>
    <w:rsid w:val="009161DD"/>
    <w:rsid w:val="009164C6"/>
    <w:rsid w:val="00916685"/>
    <w:rsid w:val="0091682C"/>
    <w:rsid w:val="00916A79"/>
    <w:rsid w:val="00916C97"/>
    <w:rsid w:val="00917041"/>
    <w:rsid w:val="0091725F"/>
    <w:rsid w:val="009172DE"/>
    <w:rsid w:val="00917333"/>
    <w:rsid w:val="00917492"/>
    <w:rsid w:val="00917644"/>
    <w:rsid w:val="00917798"/>
    <w:rsid w:val="0092035E"/>
    <w:rsid w:val="009205ED"/>
    <w:rsid w:val="00920836"/>
    <w:rsid w:val="00920B17"/>
    <w:rsid w:val="009212FB"/>
    <w:rsid w:val="00922353"/>
    <w:rsid w:val="009223B7"/>
    <w:rsid w:val="0092275E"/>
    <w:rsid w:val="00922863"/>
    <w:rsid w:val="009229FE"/>
    <w:rsid w:val="00922D11"/>
    <w:rsid w:val="00922DEC"/>
    <w:rsid w:val="00923865"/>
    <w:rsid w:val="0092409E"/>
    <w:rsid w:val="00924140"/>
    <w:rsid w:val="00924BEC"/>
    <w:rsid w:val="00925973"/>
    <w:rsid w:val="009259E2"/>
    <w:rsid w:val="00925D52"/>
    <w:rsid w:val="00925E4F"/>
    <w:rsid w:val="00927047"/>
    <w:rsid w:val="009273E7"/>
    <w:rsid w:val="009274FA"/>
    <w:rsid w:val="009278D4"/>
    <w:rsid w:val="00927AAE"/>
    <w:rsid w:val="00927BA6"/>
    <w:rsid w:val="00927DE6"/>
    <w:rsid w:val="009300AA"/>
    <w:rsid w:val="00930151"/>
    <w:rsid w:val="009301BC"/>
    <w:rsid w:val="009301F9"/>
    <w:rsid w:val="00930250"/>
    <w:rsid w:val="00930281"/>
    <w:rsid w:val="009309CE"/>
    <w:rsid w:val="00930B8A"/>
    <w:rsid w:val="00930BC2"/>
    <w:rsid w:val="00930DE5"/>
    <w:rsid w:val="0093106B"/>
    <w:rsid w:val="009310F5"/>
    <w:rsid w:val="009313F3"/>
    <w:rsid w:val="0093193F"/>
    <w:rsid w:val="00931FCB"/>
    <w:rsid w:val="00932174"/>
    <w:rsid w:val="009324A9"/>
    <w:rsid w:val="009324FD"/>
    <w:rsid w:val="0093265E"/>
    <w:rsid w:val="009326B6"/>
    <w:rsid w:val="00932A86"/>
    <w:rsid w:val="0093304E"/>
    <w:rsid w:val="009330C1"/>
    <w:rsid w:val="009337E6"/>
    <w:rsid w:val="00933F09"/>
    <w:rsid w:val="009341C4"/>
    <w:rsid w:val="0093421F"/>
    <w:rsid w:val="009342FA"/>
    <w:rsid w:val="009343D3"/>
    <w:rsid w:val="00934440"/>
    <w:rsid w:val="0093454F"/>
    <w:rsid w:val="009348A3"/>
    <w:rsid w:val="0093493D"/>
    <w:rsid w:val="00934AD6"/>
    <w:rsid w:val="00934C67"/>
    <w:rsid w:val="00934E1E"/>
    <w:rsid w:val="009357BB"/>
    <w:rsid w:val="00935E83"/>
    <w:rsid w:val="00936450"/>
    <w:rsid w:val="00936B58"/>
    <w:rsid w:val="00936BCC"/>
    <w:rsid w:val="00936DF5"/>
    <w:rsid w:val="00937973"/>
    <w:rsid w:val="00937FD7"/>
    <w:rsid w:val="0094012E"/>
    <w:rsid w:val="00940620"/>
    <w:rsid w:val="00940B76"/>
    <w:rsid w:val="00940E12"/>
    <w:rsid w:val="00940EBB"/>
    <w:rsid w:val="0094112A"/>
    <w:rsid w:val="009412AC"/>
    <w:rsid w:val="00941435"/>
    <w:rsid w:val="0094146A"/>
    <w:rsid w:val="00941EFB"/>
    <w:rsid w:val="00942182"/>
    <w:rsid w:val="00942286"/>
    <w:rsid w:val="0094241F"/>
    <w:rsid w:val="009428FB"/>
    <w:rsid w:val="009429F6"/>
    <w:rsid w:val="00942CEB"/>
    <w:rsid w:val="00943159"/>
    <w:rsid w:val="0094318C"/>
    <w:rsid w:val="009435A1"/>
    <w:rsid w:val="009436CB"/>
    <w:rsid w:val="009437C2"/>
    <w:rsid w:val="009439C4"/>
    <w:rsid w:val="00943BAE"/>
    <w:rsid w:val="00943E79"/>
    <w:rsid w:val="0094482C"/>
    <w:rsid w:val="0094492A"/>
    <w:rsid w:val="00944DCC"/>
    <w:rsid w:val="00944F38"/>
    <w:rsid w:val="00944FCC"/>
    <w:rsid w:val="00945224"/>
    <w:rsid w:val="009453CB"/>
    <w:rsid w:val="0094577F"/>
    <w:rsid w:val="009458EB"/>
    <w:rsid w:val="00945DE6"/>
    <w:rsid w:val="00947131"/>
    <w:rsid w:val="00947322"/>
    <w:rsid w:val="009476AF"/>
    <w:rsid w:val="00947B6F"/>
    <w:rsid w:val="00947F99"/>
    <w:rsid w:val="0095009E"/>
    <w:rsid w:val="0095043C"/>
    <w:rsid w:val="0095045F"/>
    <w:rsid w:val="009504B0"/>
    <w:rsid w:val="00950FF1"/>
    <w:rsid w:val="009510F6"/>
    <w:rsid w:val="00951268"/>
    <w:rsid w:val="00951414"/>
    <w:rsid w:val="009515D3"/>
    <w:rsid w:val="00951816"/>
    <w:rsid w:val="00951A90"/>
    <w:rsid w:val="00951AB6"/>
    <w:rsid w:val="00951CF1"/>
    <w:rsid w:val="00951FBC"/>
    <w:rsid w:val="00952B1A"/>
    <w:rsid w:val="00952C42"/>
    <w:rsid w:val="00953148"/>
    <w:rsid w:val="009531C4"/>
    <w:rsid w:val="0095366E"/>
    <w:rsid w:val="00953AA1"/>
    <w:rsid w:val="00953AD4"/>
    <w:rsid w:val="00953F34"/>
    <w:rsid w:val="00953F5A"/>
    <w:rsid w:val="0095400C"/>
    <w:rsid w:val="009548FB"/>
    <w:rsid w:val="00954D9A"/>
    <w:rsid w:val="00955274"/>
    <w:rsid w:val="009559E2"/>
    <w:rsid w:val="00955C33"/>
    <w:rsid w:val="00955DAC"/>
    <w:rsid w:val="00956165"/>
    <w:rsid w:val="00956311"/>
    <w:rsid w:val="00956567"/>
    <w:rsid w:val="009565B4"/>
    <w:rsid w:val="00956DD4"/>
    <w:rsid w:val="009575E5"/>
    <w:rsid w:val="00957973"/>
    <w:rsid w:val="00957EF8"/>
    <w:rsid w:val="009602E1"/>
    <w:rsid w:val="009611B7"/>
    <w:rsid w:val="00961833"/>
    <w:rsid w:val="009618DE"/>
    <w:rsid w:val="00961AA6"/>
    <w:rsid w:val="00961CDC"/>
    <w:rsid w:val="0096285A"/>
    <w:rsid w:val="00962FA6"/>
    <w:rsid w:val="0096331E"/>
    <w:rsid w:val="00963B47"/>
    <w:rsid w:val="00963E47"/>
    <w:rsid w:val="00963FE3"/>
    <w:rsid w:val="00964154"/>
    <w:rsid w:val="0096430A"/>
    <w:rsid w:val="00964318"/>
    <w:rsid w:val="00964642"/>
    <w:rsid w:val="009647A2"/>
    <w:rsid w:val="00964870"/>
    <w:rsid w:val="009659F5"/>
    <w:rsid w:val="00965A92"/>
    <w:rsid w:val="00965E52"/>
    <w:rsid w:val="00966418"/>
    <w:rsid w:val="009669D1"/>
    <w:rsid w:val="00966AA0"/>
    <w:rsid w:val="00966AEE"/>
    <w:rsid w:val="00967769"/>
    <w:rsid w:val="00967846"/>
    <w:rsid w:val="00967AD4"/>
    <w:rsid w:val="00967ADD"/>
    <w:rsid w:val="00967D3B"/>
    <w:rsid w:val="00967EE0"/>
    <w:rsid w:val="00967F03"/>
    <w:rsid w:val="00970051"/>
    <w:rsid w:val="00970087"/>
    <w:rsid w:val="00970CBC"/>
    <w:rsid w:val="00970EB4"/>
    <w:rsid w:val="00971020"/>
    <w:rsid w:val="00971170"/>
    <w:rsid w:val="00971224"/>
    <w:rsid w:val="00971579"/>
    <w:rsid w:val="00971B31"/>
    <w:rsid w:val="00971D18"/>
    <w:rsid w:val="0097270E"/>
    <w:rsid w:val="00972DEA"/>
    <w:rsid w:val="0097301F"/>
    <w:rsid w:val="0097307F"/>
    <w:rsid w:val="00973350"/>
    <w:rsid w:val="009735AE"/>
    <w:rsid w:val="009736FC"/>
    <w:rsid w:val="00973968"/>
    <w:rsid w:val="00973A15"/>
    <w:rsid w:val="00973C06"/>
    <w:rsid w:val="009745D1"/>
    <w:rsid w:val="00974998"/>
    <w:rsid w:val="00974C69"/>
    <w:rsid w:val="00975678"/>
    <w:rsid w:val="00975A1B"/>
    <w:rsid w:val="00975B12"/>
    <w:rsid w:val="00975D35"/>
    <w:rsid w:val="00975D96"/>
    <w:rsid w:val="00976058"/>
    <w:rsid w:val="0097615C"/>
    <w:rsid w:val="0097644A"/>
    <w:rsid w:val="00976506"/>
    <w:rsid w:val="009769EB"/>
    <w:rsid w:val="00976AD0"/>
    <w:rsid w:val="00976BBE"/>
    <w:rsid w:val="0097755D"/>
    <w:rsid w:val="00977566"/>
    <w:rsid w:val="00977731"/>
    <w:rsid w:val="009777DB"/>
    <w:rsid w:val="00977ECF"/>
    <w:rsid w:val="009800AF"/>
    <w:rsid w:val="00980888"/>
    <w:rsid w:val="00980DFF"/>
    <w:rsid w:val="009810EB"/>
    <w:rsid w:val="00981275"/>
    <w:rsid w:val="009817B0"/>
    <w:rsid w:val="00981B6F"/>
    <w:rsid w:val="00982227"/>
    <w:rsid w:val="0098258A"/>
    <w:rsid w:val="00982994"/>
    <w:rsid w:val="009829C9"/>
    <w:rsid w:val="00982A88"/>
    <w:rsid w:val="00982DBA"/>
    <w:rsid w:val="00982DC5"/>
    <w:rsid w:val="00982E77"/>
    <w:rsid w:val="00982E86"/>
    <w:rsid w:val="009835A4"/>
    <w:rsid w:val="00983708"/>
    <w:rsid w:val="00983BD9"/>
    <w:rsid w:val="00984A26"/>
    <w:rsid w:val="00984D79"/>
    <w:rsid w:val="009853D2"/>
    <w:rsid w:val="00985456"/>
    <w:rsid w:val="00985D37"/>
    <w:rsid w:val="00985E25"/>
    <w:rsid w:val="00985F7B"/>
    <w:rsid w:val="00985FA4"/>
    <w:rsid w:val="0098614D"/>
    <w:rsid w:val="00986249"/>
    <w:rsid w:val="00986676"/>
    <w:rsid w:val="00987058"/>
    <w:rsid w:val="0098726B"/>
    <w:rsid w:val="00987A6B"/>
    <w:rsid w:val="009900B8"/>
    <w:rsid w:val="00990166"/>
    <w:rsid w:val="0099019C"/>
    <w:rsid w:val="009903CE"/>
    <w:rsid w:val="00990979"/>
    <w:rsid w:val="009909B9"/>
    <w:rsid w:val="00990B4C"/>
    <w:rsid w:val="00990F13"/>
    <w:rsid w:val="00990FDD"/>
    <w:rsid w:val="0099131F"/>
    <w:rsid w:val="00991496"/>
    <w:rsid w:val="00991A23"/>
    <w:rsid w:val="00991B47"/>
    <w:rsid w:val="00991D83"/>
    <w:rsid w:val="00991E7C"/>
    <w:rsid w:val="00992334"/>
    <w:rsid w:val="0099263A"/>
    <w:rsid w:val="0099272F"/>
    <w:rsid w:val="009929FC"/>
    <w:rsid w:val="00992BA1"/>
    <w:rsid w:val="00992BD1"/>
    <w:rsid w:val="00992C5E"/>
    <w:rsid w:val="00993097"/>
    <w:rsid w:val="00993220"/>
    <w:rsid w:val="009933E0"/>
    <w:rsid w:val="00993631"/>
    <w:rsid w:val="0099372B"/>
    <w:rsid w:val="009939EE"/>
    <w:rsid w:val="00993C21"/>
    <w:rsid w:val="00993D6B"/>
    <w:rsid w:val="0099461D"/>
    <w:rsid w:val="009946D6"/>
    <w:rsid w:val="0099481B"/>
    <w:rsid w:val="00994916"/>
    <w:rsid w:val="00994A11"/>
    <w:rsid w:val="0099500B"/>
    <w:rsid w:val="009951B4"/>
    <w:rsid w:val="0099552F"/>
    <w:rsid w:val="00995810"/>
    <w:rsid w:val="009959BE"/>
    <w:rsid w:val="00995AA3"/>
    <w:rsid w:val="00995CAA"/>
    <w:rsid w:val="00996B0C"/>
    <w:rsid w:val="00996F4B"/>
    <w:rsid w:val="0099754D"/>
    <w:rsid w:val="00997773"/>
    <w:rsid w:val="00997C20"/>
    <w:rsid w:val="00997C22"/>
    <w:rsid w:val="00997C64"/>
    <w:rsid w:val="009A0573"/>
    <w:rsid w:val="009A05A2"/>
    <w:rsid w:val="009A0639"/>
    <w:rsid w:val="009A06D0"/>
    <w:rsid w:val="009A074F"/>
    <w:rsid w:val="009A09C8"/>
    <w:rsid w:val="009A0AAB"/>
    <w:rsid w:val="009A0B1D"/>
    <w:rsid w:val="009A0EE0"/>
    <w:rsid w:val="009A1161"/>
    <w:rsid w:val="009A1361"/>
    <w:rsid w:val="009A17FA"/>
    <w:rsid w:val="009A1A00"/>
    <w:rsid w:val="009A1A48"/>
    <w:rsid w:val="009A1B84"/>
    <w:rsid w:val="009A1E05"/>
    <w:rsid w:val="009A26F1"/>
    <w:rsid w:val="009A2C52"/>
    <w:rsid w:val="009A2E84"/>
    <w:rsid w:val="009A34D7"/>
    <w:rsid w:val="009A35ED"/>
    <w:rsid w:val="009A3858"/>
    <w:rsid w:val="009A38EF"/>
    <w:rsid w:val="009A392C"/>
    <w:rsid w:val="009A4079"/>
    <w:rsid w:val="009A43BA"/>
    <w:rsid w:val="009A478D"/>
    <w:rsid w:val="009A4852"/>
    <w:rsid w:val="009A4D73"/>
    <w:rsid w:val="009A4F62"/>
    <w:rsid w:val="009A4F6D"/>
    <w:rsid w:val="009A528D"/>
    <w:rsid w:val="009A5334"/>
    <w:rsid w:val="009A57F8"/>
    <w:rsid w:val="009A58D9"/>
    <w:rsid w:val="009A59FE"/>
    <w:rsid w:val="009A5A00"/>
    <w:rsid w:val="009A5AEF"/>
    <w:rsid w:val="009A5D39"/>
    <w:rsid w:val="009A62C1"/>
    <w:rsid w:val="009A63A7"/>
    <w:rsid w:val="009A6842"/>
    <w:rsid w:val="009A6A17"/>
    <w:rsid w:val="009A6CC4"/>
    <w:rsid w:val="009A71A7"/>
    <w:rsid w:val="009A7A2F"/>
    <w:rsid w:val="009A7A37"/>
    <w:rsid w:val="009A7B2F"/>
    <w:rsid w:val="009A7D9E"/>
    <w:rsid w:val="009B011C"/>
    <w:rsid w:val="009B03F1"/>
    <w:rsid w:val="009B0595"/>
    <w:rsid w:val="009B0A67"/>
    <w:rsid w:val="009B0A89"/>
    <w:rsid w:val="009B0F92"/>
    <w:rsid w:val="009B1347"/>
    <w:rsid w:val="009B13C6"/>
    <w:rsid w:val="009B1BC1"/>
    <w:rsid w:val="009B1DFD"/>
    <w:rsid w:val="009B1FC5"/>
    <w:rsid w:val="009B24F6"/>
    <w:rsid w:val="009B27F8"/>
    <w:rsid w:val="009B3218"/>
    <w:rsid w:val="009B3CE2"/>
    <w:rsid w:val="009B3E8A"/>
    <w:rsid w:val="009B3FD2"/>
    <w:rsid w:val="009B41AA"/>
    <w:rsid w:val="009B442A"/>
    <w:rsid w:val="009B4582"/>
    <w:rsid w:val="009B4D29"/>
    <w:rsid w:val="009B5336"/>
    <w:rsid w:val="009B5B20"/>
    <w:rsid w:val="009B5CA6"/>
    <w:rsid w:val="009B5CBB"/>
    <w:rsid w:val="009B5F21"/>
    <w:rsid w:val="009B6179"/>
    <w:rsid w:val="009B6232"/>
    <w:rsid w:val="009B668B"/>
    <w:rsid w:val="009B6897"/>
    <w:rsid w:val="009B6AEB"/>
    <w:rsid w:val="009B6B06"/>
    <w:rsid w:val="009B6B3C"/>
    <w:rsid w:val="009B6D00"/>
    <w:rsid w:val="009B6D2D"/>
    <w:rsid w:val="009B6F4A"/>
    <w:rsid w:val="009B70B3"/>
    <w:rsid w:val="009B7350"/>
    <w:rsid w:val="009B757F"/>
    <w:rsid w:val="009B78DF"/>
    <w:rsid w:val="009B7AED"/>
    <w:rsid w:val="009C03ED"/>
    <w:rsid w:val="009C0AFC"/>
    <w:rsid w:val="009C0B4A"/>
    <w:rsid w:val="009C0CF0"/>
    <w:rsid w:val="009C213E"/>
    <w:rsid w:val="009C224E"/>
    <w:rsid w:val="009C23F0"/>
    <w:rsid w:val="009C242D"/>
    <w:rsid w:val="009C2FC2"/>
    <w:rsid w:val="009C338D"/>
    <w:rsid w:val="009C34A8"/>
    <w:rsid w:val="009C39F5"/>
    <w:rsid w:val="009C3A1D"/>
    <w:rsid w:val="009C3AFE"/>
    <w:rsid w:val="009C3B5C"/>
    <w:rsid w:val="009C464B"/>
    <w:rsid w:val="009C49D1"/>
    <w:rsid w:val="009C4B8B"/>
    <w:rsid w:val="009C4BD4"/>
    <w:rsid w:val="009C4F2F"/>
    <w:rsid w:val="009C540E"/>
    <w:rsid w:val="009C598C"/>
    <w:rsid w:val="009C5AA4"/>
    <w:rsid w:val="009C5DE6"/>
    <w:rsid w:val="009C6046"/>
    <w:rsid w:val="009C61C9"/>
    <w:rsid w:val="009C6E87"/>
    <w:rsid w:val="009C7022"/>
    <w:rsid w:val="009C7689"/>
    <w:rsid w:val="009C77A3"/>
    <w:rsid w:val="009C78D8"/>
    <w:rsid w:val="009C7CE6"/>
    <w:rsid w:val="009D01D8"/>
    <w:rsid w:val="009D0580"/>
    <w:rsid w:val="009D08E9"/>
    <w:rsid w:val="009D0CBD"/>
    <w:rsid w:val="009D109E"/>
    <w:rsid w:val="009D1222"/>
    <w:rsid w:val="009D12FA"/>
    <w:rsid w:val="009D1604"/>
    <w:rsid w:val="009D16F3"/>
    <w:rsid w:val="009D196B"/>
    <w:rsid w:val="009D1C17"/>
    <w:rsid w:val="009D1FA2"/>
    <w:rsid w:val="009D22E8"/>
    <w:rsid w:val="009D22ED"/>
    <w:rsid w:val="009D295B"/>
    <w:rsid w:val="009D2A2C"/>
    <w:rsid w:val="009D2B6A"/>
    <w:rsid w:val="009D2C24"/>
    <w:rsid w:val="009D2C28"/>
    <w:rsid w:val="009D2E0A"/>
    <w:rsid w:val="009D3184"/>
    <w:rsid w:val="009D31B9"/>
    <w:rsid w:val="009D33AD"/>
    <w:rsid w:val="009D3466"/>
    <w:rsid w:val="009D361C"/>
    <w:rsid w:val="009D3654"/>
    <w:rsid w:val="009D3F23"/>
    <w:rsid w:val="009D3F63"/>
    <w:rsid w:val="009D41C2"/>
    <w:rsid w:val="009D489D"/>
    <w:rsid w:val="009D4AE7"/>
    <w:rsid w:val="009D4D7F"/>
    <w:rsid w:val="009D5615"/>
    <w:rsid w:val="009D5927"/>
    <w:rsid w:val="009D5AC5"/>
    <w:rsid w:val="009D5BCB"/>
    <w:rsid w:val="009D5C66"/>
    <w:rsid w:val="009D630B"/>
    <w:rsid w:val="009D6D5A"/>
    <w:rsid w:val="009D7624"/>
    <w:rsid w:val="009D7671"/>
    <w:rsid w:val="009D76E6"/>
    <w:rsid w:val="009D7803"/>
    <w:rsid w:val="009D78F9"/>
    <w:rsid w:val="009E001A"/>
    <w:rsid w:val="009E0B8C"/>
    <w:rsid w:val="009E0C66"/>
    <w:rsid w:val="009E0CD2"/>
    <w:rsid w:val="009E1293"/>
    <w:rsid w:val="009E1338"/>
    <w:rsid w:val="009E1B1E"/>
    <w:rsid w:val="009E1D0E"/>
    <w:rsid w:val="009E1E83"/>
    <w:rsid w:val="009E1EBA"/>
    <w:rsid w:val="009E228E"/>
    <w:rsid w:val="009E2317"/>
    <w:rsid w:val="009E259E"/>
    <w:rsid w:val="009E2E24"/>
    <w:rsid w:val="009E315D"/>
    <w:rsid w:val="009E31D8"/>
    <w:rsid w:val="009E344A"/>
    <w:rsid w:val="009E34A6"/>
    <w:rsid w:val="009E3571"/>
    <w:rsid w:val="009E3722"/>
    <w:rsid w:val="009E37F1"/>
    <w:rsid w:val="009E3843"/>
    <w:rsid w:val="009E3ABD"/>
    <w:rsid w:val="009E3BC7"/>
    <w:rsid w:val="009E3E1D"/>
    <w:rsid w:val="009E3F02"/>
    <w:rsid w:val="009E42FB"/>
    <w:rsid w:val="009E54F0"/>
    <w:rsid w:val="009E55D5"/>
    <w:rsid w:val="009E55E2"/>
    <w:rsid w:val="009E57A1"/>
    <w:rsid w:val="009E57C7"/>
    <w:rsid w:val="009E57F8"/>
    <w:rsid w:val="009E5853"/>
    <w:rsid w:val="009E59B0"/>
    <w:rsid w:val="009E5B8E"/>
    <w:rsid w:val="009E5E7E"/>
    <w:rsid w:val="009E64E5"/>
    <w:rsid w:val="009E678F"/>
    <w:rsid w:val="009E6B55"/>
    <w:rsid w:val="009E6FAA"/>
    <w:rsid w:val="009E73C3"/>
    <w:rsid w:val="009E7693"/>
    <w:rsid w:val="009F022B"/>
    <w:rsid w:val="009F0279"/>
    <w:rsid w:val="009F053D"/>
    <w:rsid w:val="009F0809"/>
    <w:rsid w:val="009F083D"/>
    <w:rsid w:val="009F0EC0"/>
    <w:rsid w:val="009F0F53"/>
    <w:rsid w:val="009F11F0"/>
    <w:rsid w:val="009F1269"/>
    <w:rsid w:val="009F15AF"/>
    <w:rsid w:val="009F1636"/>
    <w:rsid w:val="009F1ADA"/>
    <w:rsid w:val="009F1CE0"/>
    <w:rsid w:val="009F1E0B"/>
    <w:rsid w:val="009F2015"/>
    <w:rsid w:val="009F206A"/>
    <w:rsid w:val="009F2588"/>
    <w:rsid w:val="009F28B7"/>
    <w:rsid w:val="009F28B9"/>
    <w:rsid w:val="009F2C5F"/>
    <w:rsid w:val="009F2E48"/>
    <w:rsid w:val="009F2F02"/>
    <w:rsid w:val="009F38A1"/>
    <w:rsid w:val="009F3A83"/>
    <w:rsid w:val="009F3B77"/>
    <w:rsid w:val="009F3C18"/>
    <w:rsid w:val="009F40AD"/>
    <w:rsid w:val="009F441C"/>
    <w:rsid w:val="009F45E2"/>
    <w:rsid w:val="009F463B"/>
    <w:rsid w:val="009F4DC2"/>
    <w:rsid w:val="009F4F9B"/>
    <w:rsid w:val="009F515C"/>
    <w:rsid w:val="009F5208"/>
    <w:rsid w:val="009F5967"/>
    <w:rsid w:val="009F5A03"/>
    <w:rsid w:val="009F6293"/>
    <w:rsid w:val="009F64AA"/>
    <w:rsid w:val="009F6775"/>
    <w:rsid w:val="009F6788"/>
    <w:rsid w:val="009F6A35"/>
    <w:rsid w:val="009F6B3A"/>
    <w:rsid w:val="009F6D04"/>
    <w:rsid w:val="009F6E64"/>
    <w:rsid w:val="009F6F6F"/>
    <w:rsid w:val="009F7379"/>
    <w:rsid w:val="009F75C7"/>
    <w:rsid w:val="009F75FF"/>
    <w:rsid w:val="009F78A0"/>
    <w:rsid w:val="009F795F"/>
    <w:rsid w:val="009F7C5F"/>
    <w:rsid w:val="009F7C70"/>
    <w:rsid w:val="009F7DF6"/>
    <w:rsid w:val="009F7E07"/>
    <w:rsid w:val="00A00056"/>
    <w:rsid w:val="00A00357"/>
    <w:rsid w:val="00A00577"/>
    <w:rsid w:val="00A014CE"/>
    <w:rsid w:val="00A014D5"/>
    <w:rsid w:val="00A01890"/>
    <w:rsid w:val="00A01D2D"/>
    <w:rsid w:val="00A02EE9"/>
    <w:rsid w:val="00A03137"/>
    <w:rsid w:val="00A036BB"/>
    <w:rsid w:val="00A03C14"/>
    <w:rsid w:val="00A04980"/>
    <w:rsid w:val="00A04BE7"/>
    <w:rsid w:val="00A05535"/>
    <w:rsid w:val="00A0560D"/>
    <w:rsid w:val="00A05E6A"/>
    <w:rsid w:val="00A06209"/>
    <w:rsid w:val="00A0675E"/>
    <w:rsid w:val="00A06A39"/>
    <w:rsid w:val="00A06BF4"/>
    <w:rsid w:val="00A06C91"/>
    <w:rsid w:val="00A07393"/>
    <w:rsid w:val="00A075CA"/>
    <w:rsid w:val="00A07710"/>
    <w:rsid w:val="00A07CBE"/>
    <w:rsid w:val="00A07DC6"/>
    <w:rsid w:val="00A07FEC"/>
    <w:rsid w:val="00A107C8"/>
    <w:rsid w:val="00A113B2"/>
    <w:rsid w:val="00A1143D"/>
    <w:rsid w:val="00A1191F"/>
    <w:rsid w:val="00A11EDA"/>
    <w:rsid w:val="00A12046"/>
    <w:rsid w:val="00A12084"/>
    <w:rsid w:val="00A12421"/>
    <w:rsid w:val="00A130B0"/>
    <w:rsid w:val="00A1310B"/>
    <w:rsid w:val="00A13245"/>
    <w:rsid w:val="00A13569"/>
    <w:rsid w:val="00A13745"/>
    <w:rsid w:val="00A13B07"/>
    <w:rsid w:val="00A13DDE"/>
    <w:rsid w:val="00A13DF5"/>
    <w:rsid w:val="00A13E9B"/>
    <w:rsid w:val="00A140AC"/>
    <w:rsid w:val="00A142C1"/>
    <w:rsid w:val="00A1467E"/>
    <w:rsid w:val="00A14809"/>
    <w:rsid w:val="00A150F5"/>
    <w:rsid w:val="00A15174"/>
    <w:rsid w:val="00A151EB"/>
    <w:rsid w:val="00A1536D"/>
    <w:rsid w:val="00A1541C"/>
    <w:rsid w:val="00A15F60"/>
    <w:rsid w:val="00A160B4"/>
    <w:rsid w:val="00A16968"/>
    <w:rsid w:val="00A16A01"/>
    <w:rsid w:val="00A1751D"/>
    <w:rsid w:val="00A176EF"/>
    <w:rsid w:val="00A17D6B"/>
    <w:rsid w:val="00A17DDF"/>
    <w:rsid w:val="00A17F80"/>
    <w:rsid w:val="00A206D7"/>
    <w:rsid w:val="00A20963"/>
    <w:rsid w:val="00A2166F"/>
    <w:rsid w:val="00A222EB"/>
    <w:rsid w:val="00A223B7"/>
    <w:rsid w:val="00A22923"/>
    <w:rsid w:val="00A22A4E"/>
    <w:rsid w:val="00A22B7F"/>
    <w:rsid w:val="00A22D9E"/>
    <w:rsid w:val="00A233D5"/>
    <w:rsid w:val="00A2341E"/>
    <w:rsid w:val="00A23587"/>
    <w:rsid w:val="00A237B6"/>
    <w:rsid w:val="00A237C2"/>
    <w:rsid w:val="00A23AA3"/>
    <w:rsid w:val="00A24171"/>
    <w:rsid w:val="00A2500C"/>
    <w:rsid w:val="00A25431"/>
    <w:rsid w:val="00A25615"/>
    <w:rsid w:val="00A2579E"/>
    <w:rsid w:val="00A258C1"/>
    <w:rsid w:val="00A25C71"/>
    <w:rsid w:val="00A25CB2"/>
    <w:rsid w:val="00A25D51"/>
    <w:rsid w:val="00A25F82"/>
    <w:rsid w:val="00A262A9"/>
    <w:rsid w:val="00A2667F"/>
    <w:rsid w:val="00A267B1"/>
    <w:rsid w:val="00A26872"/>
    <w:rsid w:val="00A26C73"/>
    <w:rsid w:val="00A27111"/>
    <w:rsid w:val="00A272A5"/>
    <w:rsid w:val="00A275E6"/>
    <w:rsid w:val="00A27A27"/>
    <w:rsid w:val="00A30348"/>
    <w:rsid w:val="00A3064A"/>
    <w:rsid w:val="00A30BAD"/>
    <w:rsid w:val="00A30DC3"/>
    <w:rsid w:val="00A30E61"/>
    <w:rsid w:val="00A30E7A"/>
    <w:rsid w:val="00A30ECE"/>
    <w:rsid w:val="00A30FF3"/>
    <w:rsid w:val="00A31129"/>
    <w:rsid w:val="00A312EB"/>
    <w:rsid w:val="00A31C78"/>
    <w:rsid w:val="00A32B90"/>
    <w:rsid w:val="00A338D9"/>
    <w:rsid w:val="00A33A01"/>
    <w:rsid w:val="00A33AC7"/>
    <w:rsid w:val="00A340F0"/>
    <w:rsid w:val="00A34208"/>
    <w:rsid w:val="00A34E46"/>
    <w:rsid w:val="00A34EC2"/>
    <w:rsid w:val="00A35653"/>
    <w:rsid w:val="00A3565D"/>
    <w:rsid w:val="00A35708"/>
    <w:rsid w:val="00A360FE"/>
    <w:rsid w:val="00A36506"/>
    <w:rsid w:val="00A368DE"/>
    <w:rsid w:val="00A3692C"/>
    <w:rsid w:val="00A3716D"/>
    <w:rsid w:val="00A374C4"/>
    <w:rsid w:val="00A37BCB"/>
    <w:rsid w:val="00A37EF2"/>
    <w:rsid w:val="00A4005D"/>
    <w:rsid w:val="00A401F6"/>
    <w:rsid w:val="00A40296"/>
    <w:rsid w:val="00A40369"/>
    <w:rsid w:val="00A40854"/>
    <w:rsid w:val="00A40880"/>
    <w:rsid w:val="00A40969"/>
    <w:rsid w:val="00A40EBB"/>
    <w:rsid w:val="00A4127E"/>
    <w:rsid w:val="00A41E7A"/>
    <w:rsid w:val="00A4200B"/>
    <w:rsid w:val="00A424C7"/>
    <w:rsid w:val="00A43B34"/>
    <w:rsid w:val="00A43D4F"/>
    <w:rsid w:val="00A441E3"/>
    <w:rsid w:val="00A44CD2"/>
    <w:rsid w:val="00A44DA2"/>
    <w:rsid w:val="00A44DA5"/>
    <w:rsid w:val="00A453CB"/>
    <w:rsid w:val="00A45808"/>
    <w:rsid w:val="00A459E4"/>
    <w:rsid w:val="00A4619A"/>
    <w:rsid w:val="00A46257"/>
    <w:rsid w:val="00A47210"/>
    <w:rsid w:val="00A4747A"/>
    <w:rsid w:val="00A50130"/>
    <w:rsid w:val="00A501D7"/>
    <w:rsid w:val="00A50462"/>
    <w:rsid w:val="00A506E1"/>
    <w:rsid w:val="00A50BA6"/>
    <w:rsid w:val="00A51041"/>
    <w:rsid w:val="00A51C88"/>
    <w:rsid w:val="00A51CAA"/>
    <w:rsid w:val="00A51CD3"/>
    <w:rsid w:val="00A52353"/>
    <w:rsid w:val="00A524BA"/>
    <w:rsid w:val="00A526EE"/>
    <w:rsid w:val="00A52AFE"/>
    <w:rsid w:val="00A52F07"/>
    <w:rsid w:val="00A5321F"/>
    <w:rsid w:val="00A533F1"/>
    <w:rsid w:val="00A53422"/>
    <w:rsid w:val="00A53AE1"/>
    <w:rsid w:val="00A53E50"/>
    <w:rsid w:val="00A54060"/>
    <w:rsid w:val="00A54352"/>
    <w:rsid w:val="00A54AD8"/>
    <w:rsid w:val="00A54F33"/>
    <w:rsid w:val="00A557A7"/>
    <w:rsid w:val="00A55800"/>
    <w:rsid w:val="00A55C80"/>
    <w:rsid w:val="00A56209"/>
    <w:rsid w:val="00A565C2"/>
    <w:rsid w:val="00A56C2A"/>
    <w:rsid w:val="00A57146"/>
    <w:rsid w:val="00A57861"/>
    <w:rsid w:val="00A578DF"/>
    <w:rsid w:val="00A60204"/>
    <w:rsid w:val="00A604B5"/>
    <w:rsid w:val="00A6068B"/>
    <w:rsid w:val="00A60E6F"/>
    <w:rsid w:val="00A60F47"/>
    <w:rsid w:val="00A611A8"/>
    <w:rsid w:val="00A61901"/>
    <w:rsid w:val="00A61EBD"/>
    <w:rsid w:val="00A620D7"/>
    <w:rsid w:val="00A62B5A"/>
    <w:rsid w:val="00A62E6F"/>
    <w:rsid w:val="00A63652"/>
    <w:rsid w:val="00A639A5"/>
    <w:rsid w:val="00A63C89"/>
    <w:rsid w:val="00A63EAE"/>
    <w:rsid w:val="00A659FE"/>
    <w:rsid w:val="00A65D75"/>
    <w:rsid w:val="00A65E48"/>
    <w:rsid w:val="00A65FC0"/>
    <w:rsid w:val="00A666ED"/>
    <w:rsid w:val="00A66762"/>
    <w:rsid w:val="00A669E0"/>
    <w:rsid w:val="00A66AF0"/>
    <w:rsid w:val="00A66CA9"/>
    <w:rsid w:val="00A67242"/>
    <w:rsid w:val="00A67671"/>
    <w:rsid w:val="00A7014F"/>
    <w:rsid w:val="00A7016A"/>
    <w:rsid w:val="00A702D0"/>
    <w:rsid w:val="00A704E0"/>
    <w:rsid w:val="00A70602"/>
    <w:rsid w:val="00A70DB3"/>
    <w:rsid w:val="00A714A2"/>
    <w:rsid w:val="00A718ED"/>
    <w:rsid w:val="00A7256D"/>
    <w:rsid w:val="00A728EC"/>
    <w:rsid w:val="00A732E3"/>
    <w:rsid w:val="00A73A82"/>
    <w:rsid w:val="00A73AB3"/>
    <w:rsid w:val="00A74006"/>
    <w:rsid w:val="00A743B3"/>
    <w:rsid w:val="00A74A9B"/>
    <w:rsid w:val="00A74E40"/>
    <w:rsid w:val="00A7501C"/>
    <w:rsid w:val="00A751BB"/>
    <w:rsid w:val="00A75439"/>
    <w:rsid w:val="00A757B6"/>
    <w:rsid w:val="00A75A96"/>
    <w:rsid w:val="00A75AD1"/>
    <w:rsid w:val="00A765B1"/>
    <w:rsid w:val="00A76E50"/>
    <w:rsid w:val="00A77419"/>
    <w:rsid w:val="00A77619"/>
    <w:rsid w:val="00A80B83"/>
    <w:rsid w:val="00A80DF4"/>
    <w:rsid w:val="00A8126C"/>
    <w:rsid w:val="00A814EB"/>
    <w:rsid w:val="00A817B5"/>
    <w:rsid w:val="00A817DF"/>
    <w:rsid w:val="00A81BBE"/>
    <w:rsid w:val="00A81ED2"/>
    <w:rsid w:val="00A81F26"/>
    <w:rsid w:val="00A81F46"/>
    <w:rsid w:val="00A82431"/>
    <w:rsid w:val="00A831AA"/>
    <w:rsid w:val="00A8320F"/>
    <w:rsid w:val="00A8321D"/>
    <w:rsid w:val="00A8354F"/>
    <w:rsid w:val="00A8367E"/>
    <w:rsid w:val="00A839F5"/>
    <w:rsid w:val="00A84290"/>
    <w:rsid w:val="00A84708"/>
    <w:rsid w:val="00A8481A"/>
    <w:rsid w:val="00A84855"/>
    <w:rsid w:val="00A84BB6"/>
    <w:rsid w:val="00A84FF9"/>
    <w:rsid w:val="00A853CE"/>
    <w:rsid w:val="00A857CD"/>
    <w:rsid w:val="00A86309"/>
    <w:rsid w:val="00A863EE"/>
    <w:rsid w:val="00A86747"/>
    <w:rsid w:val="00A86BDB"/>
    <w:rsid w:val="00A86F03"/>
    <w:rsid w:val="00A8739C"/>
    <w:rsid w:val="00A8779B"/>
    <w:rsid w:val="00A87D38"/>
    <w:rsid w:val="00A87F21"/>
    <w:rsid w:val="00A90305"/>
    <w:rsid w:val="00A904CD"/>
    <w:rsid w:val="00A906A9"/>
    <w:rsid w:val="00A907F7"/>
    <w:rsid w:val="00A90954"/>
    <w:rsid w:val="00A915A0"/>
    <w:rsid w:val="00A91798"/>
    <w:rsid w:val="00A91841"/>
    <w:rsid w:val="00A91920"/>
    <w:rsid w:val="00A91B6F"/>
    <w:rsid w:val="00A91F2D"/>
    <w:rsid w:val="00A92304"/>
    <w:rsid w:val="00A92941"/>
    <w:rsid w:val="00A92A5C"/>
    <w:rsid w:val="00A92D67"/>
    <w:rsid w:val="00A93008"/>
    <w:rsid w:val="00A931CC"/>
    <w:rsid w:val="00A933E2"/>
    <w:rsid w:val="00A93BF9"/>
    <w:rsid w:val="00A93C11"/>
    <w:rsid w:val="00A93DC0"/>
    <w:rsid w:val="00A943BC"/>
    <w:rsid w:val="00A94491"/>
    <w:rsid w:val="00A9481F"/>
    <w:rsid w:val="00A94831"/>
    <w:rsid w:val="00A94BA1"/>
    <w:rsid w:val="00A9513E"/>
    <w:rsid w:val="00A951BE"/>
    <w:rsid w:val="00A95B12"/>
    <w:rsid w:val="00A960A7"/>
    <w:rsid w:val="00A9643D"/>
    <w:rsid w:val="00A96446"/>
    <w:rsid w:val="00A9653D"/>
    <w:rsid w:val="00A966F9"/>
    <w:rsid w:val="00A9729A"/>
    <w:rsid w:val="00A972DF"/>
    <w:rsid w:val="00A9748B"/>
    <w:rsid w:val="00A9798E"/>
    <w:rsid w:val="00A97B30"/>
    <w:rsid w:val="00A97EFB"/>
    <w:rsid w:val="00AA06BA"/>
    <w:rsid w:val="00AA06E8"/>
    <w:rsid w:val="00AA06FA"/>
    <w:rsid w:val="00AA09F8"/>
    <w:rsid w:val="00AA0C8F"/>
    <w:rsid w:val="00AA1349"/>
    <w:rsid w:val="00AA1BC5"/>
    <w:rsid w:val="00AA1DD3"/>
    <w:rsid w:val="00AA1EB2"/>
    <w:rsid w:val="00AA2C6F"/>
    <w:rsid w:val="00AA2D22"/>
    <w:rsid w:val="00AA359B"/>
    <w:rsid w:val="00AA3843"/>
    <w:rsid w:val="00AA3A23"/>
    <w:rsid w:val="00AA3B6D"/>
    <w:rsid w:val="00AA3F87"/>
    <w:rsid w:val="00AA405D"/>
    <w:rsid w:val="00AA4253"/>
    <w:rsid w:val="00AA454C"/>
    <w:rsid w:val="00AA4D50"/>
    <w:rsid w:val="00AA4D51"/>
    <w:rsid w:val="00AA4F6E"/>
    <w:rsid w:val="00AA5312"/>
    <w:rsid w:val="00AA536F"/>
    <w:rsid w:val="00AA5696"/>
    <w:rsid w:val="00AA571F"/>
    <w:rsid w:val="00AA6544"/>
    <w:rsid w:val="00AA679C"/>
    <w:rsid w:val="00AA6BFD"/>
    <w:rsid w:val="00AA7051"/>
    <w:rsid w:val="00AA748B"/>
    <w:rsid w:val="00AA7869"/>
    <w:rsid w:val="00AA79E9"/>
    <w:rsid w:val="00AA7AAC"/>
    <w:rsid w:val="00AA7B68"/>
    <w:rsid w:val="00AA7C97"/>
    <w:rsid w:val="00AAD819"/>
    <w:rsid w:val="00AB0ECF"/>
    <w:rsid w:val="00AB0ED9"/>
    <w:rsid w:val="00AB10A6"/>
    <w:rsid w:val="00AB135B"/>
    <w:rsid w:val="00AB14D2"/>
    <w:rsid w:val="00AB155B"/>
    <w:rsid w:val="00AB15EF"/>
    <w:rsid w:val="00AB1810"/>
    <w:rsid w:val="00AB1F67"/>
    <w:rsid w:val="00AB2324"/>
    <w:rsid w:val="00AB29D3"/>
    <w:rsid w:val="00AB2A08"/>
    <w:rsid w:val="00AB2E25"/>
    <w:rsid w:val="00AB2E70"/>
    <w:rsid w:val="00AB35D6"/>
    <w:rsid w:val="00AB442A"/>
    <w:rsid w:val="00AB4F7D"/>
    <w:rsid w:val="00AB4F83"/>
    <w:rsid w:val="00AB5289"/>
    <w:rsid w:val="00AB545C"/>
    <w:rsid w:val="00AB56E3"/>
    <w:rsid w:val="00AB5B79"/>
    <w:rsid w:val="00AB5BA1"/>
    <w:rsid w:val="00AB610A"/>
    <w:rsid w:val="00AB65EF"/>
    <w:rsid w:val="00AB69DC"/>
    <w:rsid w:val="00AB6BBF"/>
    <w:rsid w:val="00AB7CB3"/>
    <w:rsid w:val="00AB7D6A"/>
    <w:rsid w:val="00AC0C2B"/>
    <w:rsid w:val="00AC1252"/>
    <w:rsid w:val="00AC13FA"/>
    <w:rsid w:val="00AC17F1"/>
    <w:rsid w:val="00AC1955"/>
    <w:rsid w:val="00AC1A74"/>
    <w:rsid w:val="00AC1A84"/>
    <w:rsid w:val="00AC1B50"/>
    <w:rsid w:val="00AC2388"/>
    <w:rsid w:val="00AC264B"/>
    <w:rsid w:val="00AC289A"/>
    <w:rsid w:val="00AC2951"/>
    <w:rsid w:val="00AC2F12"/>
    <w:rsid w:val="00AC30C0"/>
    <w:rsid w:val="00AC35DC"/>
    <w:rsid w:val="00AC39F9"/>
    <w:rsid w:val="00AC3BD7"/>
    <w:rsid w:val="00AC3F3A"/>
    <w:rsid w:val="00AC40B7"/>
    <w:rsid w:val="00AC4126"/>
    <w:rsid w:val="00AC45F1"/>
    <w:rsid w:val="00AC4E0B"/>
    <w:rsid w:val="00AC50FA"/>
    <w:rsid w:val="00AC531B"/>
    <w:rsid w:val="00AC53C2"/>
    <w:rsid w:val="00AC5514"/>
    <w:rsid w:val="00AC568C"/>
    <w:rsid w:val="00AC59A5"/>
    <w:rsid w:val="00AC5DF7"/>
    <w:rsid w:val="00AC5E3D"/>
    <w:rsid w:val="00AC5F93"/>
    <w:rsid w:val="00AC6034"/>
    <w:rsid w:val="00AC64F0"/>
    <w:rsid w:val="00AC68F6"/>
    <w:rsid w:val="00AC692C"/>
    <w:rsid w:val="00AC798F"/>
    <w:rsid w:val="00AC79B4"/>
    <w:rsid w:val="00AC7CD4"/>
    <w:rsid w:val="00AC7E06"/>
    <w:rsid w:val="00AC7FF2"/>
    <w:rsid w:val="00AD000B"/>
    <w:rsid w:val="00AD0068"/>
    <w:rsid w:val="00AD06A0"/>
    <w:rsid w:val="00AD0D6A"/>
    <w:rsid w:val="00AD21F1"/>
    <w:rsid w:val="00AD2A3B"/>
    <w:rsid w:val="00AD2A60"/>
    <w:rsid w:val="00AD2CD6"/>
    <w:rsid w:val="00AD2E6A"/>
    <w:rsid w:val="00AD2ED9"/>
    <w:rsid w:val="00AD303A"/>
    <w:rsid w:val="00AD3261"/>
    <w:rsid w:val="00AD37EC"/>
    <w:rsid w:val="00AD38D2"/>
    <w:rsid w:val="00AD39A4"/>
    <w:rsid w:val="00AD3D73"/>
    <w:rsid w:val="00AD4177"/>
    <w:rsid w:val="00AD49E6"/>
    <w:rsid w:val="00AD4AC7"/>
    <w:rsid w:val="00AD4D19"/>
    <w:rsid w:val="00AD5071"/>
    <w:rsid w:val="00AD5D9C"/>
    <w:rsid w:val="00AD5FEF"/>
    <w:rsid w:val="00AD6443"/>
    <w:rsid w:val="00AD692F"/>
    <w:rsid w:val="00AD6ADD"/>
    <w:rsid w:val="00AD6C6A"/>
    <w:rsid w:val="00AD74ED"/>
    <w:rsid w:val="00AD79C5"/>
    <w:rsid w:val="00AD7AA5"/>
    <w:rsid w:val="00AD7D45"/>
    <w:rsid w:val="00AE0072"/>
    <w:rsid w:val="00AE01D7"/>
    <w:rsid w:val="00AE05C1"/>
    <w:rsid w:val="00AE068B"/>
    <w:rsid w:val="00AE0A96"/>
    <w:rsid w:val="00AE0CAB"/>
    <w:rsid w:val="00AE0DD9"/>
    <w:rsid w:val="00AE13C8"/>
    <w:rsid w:val="00AE161F"/>
    <w:rsid w:val="00AE199F"/>
    <w:rsid w:val="00AE1B02"/>
    <w:rsid w:val="00AE1ED2"/>
    <w:rsid w:val="00AE24E6"/>
    <w:rsid w:val="00AE2841"/>
    <w:rsid w:val="00AE29FD"/>
    <w:rsid w:val="00AE2E39"/>
    <w:rsid w:val="00AE3249"/>
    <w:rsid w:val="00AE349D"/>
    <w:rsid w:val="00AE35C7"/>
    <w:rsid w:val="00AE3C90"/>
    <w:rsid w:val="00AE3DD7"/>
    <w:rsid w:val="00AE3F2E"/>
    <w:rsid w:val="00AE4351"/>
    <w:rsid w:val="00AE43CB"/>
    <w:rsid w:val="00AE44C6"/>
    <w:rsid w:val="00AE4920"/>
    <w:rsid w:val="00AE4E18"/>
    <w:rsid w:val="00AE4E7B"/>
    <w:rsid w:val="00AE5379"/>
    <w:rsid w:val="00AE5858"/>
    <w:rsid w:val="00AE586F"/>
    <w:rsid w:val="00AE61E7"/>
    <w:rsid w:val="00AE626D"/>
    <w:rsid w:val="00AE6A04"/>
    <w:rsid w:val="00AE6CAB"/>
    <w:rsid w:val="00AE702F"/>
    <w:rsid w:val="00AE75D1"/>
    <w:rsid w:val="00AE78B2"/>
    <w:rsid w:val="00AE7DC6"/>
    <w:rsid w:val="00AF06DC"/>
    <w:rsid w:val="00AF1815"/>
    <w:rsid w:val="00AF18EE"/>
    <w:rsid w:val="00AF20FD"/>
    <w:rsid w:val="00AF242D"/>
    <w:rsid w:val="00AF27DC"/>
    <w:rsid w:val="00AF2A01"/>
    <w:rsid w:val="00AF2B08"/>
    <w:rsid w:val="00AF3422"/>
    <w:rsid w:val="00AF34E9"/>
    <w:rsid w:val="00AF35F8"/>
    <w:rsid w:val="00AF3858"/>
    <w:rsid w:val="00AF3BB1"/>
    <w:rsid w:val="00AF42A4"/>
    <w:rsid w:val="00AF431C"/>
    <w:rsid w:val="00AF4828"/>
    <w:rsid w:val="00AF4C13"/>
    <w:rsid w:val="00AF4EF1"/>
    <w:rsid w:val="00AF5102"/>
    <w:rsid w:val="00AF5913"/>
    <w:rsid w:val="00AF5D1F"/>
    <w:rsid w:val="00AF6257"/>
    <w:rsid w:val="00AF6422"/>
    <w:rsid w:val="00AF67DC"/>
    <w:rsid w:val="00AF69B5"/>
    <w:rsid w:val="00AF6B25"/>
    <w:rsid w:val="00AF6C4E"/>
    <w:rsid w:val="00AF74F3"/>
    <w:rsid w:val="00AF7987"/>
    <w:rsid w:val="00AF7A97"/>
    <w:rsid w:val="00B000D5"/>
    <w:rsid w:val="00B0025E"/>
    <w:rsid w:val="00B003E4"/>
    <w:rsid w:val="00B0077F"/>
    <w:rsid w:val="00B008F2"/>
    <w:rsid w:val="00B009BF"/>
    <w:rsid w:val="00B00ABC"/>
    <w:rsid w:val="00B00D08"/>
    <w:rsid w:val="00B00E66"/>
    <w:rsid w:val="00B01C8C"/>
    <w:rsid w:val="00B020B1"/>
    <w:rsid w:val="00B0267E"/>
    <w:rsid w:val="00B02DB6"/>
    <w:rsid w:val="00B03352"/>
    <w:rsid w:val="00B035D2"/>
    <w:rsid w:val="00B03954"/>
    <w:rsid w:val="00B03B34"/>
    <w:rsid w:val="00B040D1"/>
    <w:rsid w:val="00B04137"/>
    <w:rsid w:val="00B0435A"/>
    <w:rsid w:val="00B04421"/>
    <w:rsid w:val="00B04824"/>
    <w:rsid w:val="00B04826"/>
    <w:rsid w:val="00B05134"/>
    <w:rsid w:val="00B05626"/>
    <w:rsid w:val="00B05641"/>
    <w:rsid w:val="00B058DC"/>
    <w:rsid w:val="00B06916"/>
    <w:rsid w:val="00B06E2E"/>
    <w:rsid w:val="00B0739F"/>
    <w:rsid w:val="00B075B4"/>
    <w:rsid w:val="00B07D89"/>
    <w:rsid w:val="00B07F76"/>
    <w:rsid w:val="00B101DE"/>
    <w:rsid w:val="00B10B33"/>
    <w:rsid w:val="00B111F4"/>
    <w:rsid w:val="00B11262"/>
    <w:rsid w:val="00B113A3"/>
    <w:rsid w:val="00B11C2A"/>
    <w:rsid w:val="00B11C2B"/>
    <w:rsid w:val="00B11FD8"/>
    <w:rsid w:val="00B1249B"/>
    <w:rsid w:val="00B12D09"/>
    <w:rsid w:val="00B12D1E"/>
    <w:rsid w:val="00B12D51"/>
    <w:rsid w:val="00B12DEF"/>
    <w:rsid w:val="00B133F1"/>
    <w:rsid w:val="00B134B6"/>
    <w:rsid w:val="00B134B8"/>
    <w:rsid w:val="00B134CE"/>
    <w:rsid w:val="00B136A2"/>
    <w:rsid w:val="00B13D87"/>
    <w:rsid w:val="00B13E36"/>
    <w:rsid w:val="00B13F42"/>
    <w:rsid w:val="00B14A12"/>
    <w:rsid w:val="00B14CD7"/>
    <w:rsid w:val="00B14E0F"/>
    <w:rsid w:val="00B153D7"/>
    <w:rsid w:val="00B15452"/>
    <w:rsid w:val="00B15A6C"/>
    <w:rsid w:val="00B15DEF"/>
    <w:rsid w:val="00B15F3B"/>
    <w:rsid w:val="00B16034"/>
    <w:rsid w:val="00B160B7"/>
    <w:rsid w:val="00B162F8"/>
    <w:rsid w:val="00B16645"/>
    <w:rsid w:val="00B16B1E"/>
    <w:rsid w:val="00B16D0D"/>
    <w:rsid w:val="00B17C9A"/>
    <w:rsid w:val="00B17CF9"/>
    <w:rsid w:val="00B17F51"/>
    <w:rsid w:val="00B200B6"/>
    <w:rsid w:val="00B205C6"/>
    <w:rsid w:val="00B207C8"/>
    <w:rsid w:val="00B20AAD"/>
    <w:rsid w:val="00B20BE3"/>
    <w:rsid w:val="00B20C05"/>
    <w:rsid w:val="00B20E67"/>
    <w:rsid w:val="00B20F93"/>
    <w:rsid w:val="00B21125"/>
    <w:rsid w:val="00B211ED"/>
    <w:rsid w:val="00B225D9"/>
    <w:rsid w:val="00B2284B"/>
    <w:rsid w:val="00B22B57"/>
    <w:rsid w:val="00B22C1E"/>
    <w:rsid w:val="00B2353C"/>
    <w:rsid w:val="00B235CF"/>
    <w:rsid w:val="00B236B0"/>
    <w:rsid w:val="00B243BD"/>
    <w:rsid w:val="00B244BE"/>
    <w:rsid w:val="00B249DE"/>
    <w:rsid w:val="00B24C98"/>
    <w:rsid w:val="00B257EE"/>
    <w:rsid w:val="00B25CED"/>
    <w:rsid w:val="00B25DFB"/>
    <w:rsid w:val="00B25FDE"/>
    <w:rsid w:val="00B260B5"/>
    <w:rsid w:val="00B260D0"/>
    <w:rsid w:val="00B26173"/>
    <w:rsid w:val="00B26303"/>
    <w:rsid w:val="00B2639B"/>
    <w:rsid w:val="00B26EA3"/>
    <w:rsid w:val="00B26F86"/>
    <w:rsid w:val="00B27118"/>
    <w:rsid w:val="00B27668"/>
    <w:rsid w:val="00B2782F"/>
    <w:rsid w:val="00B27CD2"/>
    <w:rsid w:val="00B27F31"/>
    <w:rsid w:val="00B27FDC"/>
    <w:rsid w:val="00B30440"/>
    <w:rsid w:val="00B304CE"/>
    <w:rsid w:val="00B30575"/>
    <w:rsid w:val="00B30C41"/>
    <w:rsid w:val="00B30C5C"/>
    <w:rsid w:val="00B3106C"/>
    <w:rsid w:val="00B31165"/>
    <w:rsid w:val="00B3123F"/>
    <w:rsid w:val="00B31456"/>
    <w:rsid w:val="00B314B4"/>
    <w:rsid w:val="00B315C2"/>
    <w:rsid w:val="00B31730"/>
    <w:rsid w:val="00B32448"/>
    <w:rsid w:val="00B326AA"/>
    <w:rsid w:val="00B326C5"/>
    <w:rsid w:val="00B32ABF"/>
    <w:rsid w:val="00B32F4A"/>
    <w:rsid w:val="00B3371B"/>
    <w:rsid w:val="00B33916"/>
    <w:rsid w:val="00B33AE7"/>
    <w:rsid w:val="00B34084"/>
    <w:rsid w:val="00B34754"/>
    <w:rsid w:val="00B3475B"/>
    <w:rsid w:val="00B348C1"/>
    <w:rsid w:val="00B34E21"/>
    <w:rsid w:val="00B35345"/>
    <w:rsid w:val="00B35B47"/>
    <w:rsid w:val="00B36253"/>
    <w:rsid w:val="00B36585"/>
    <w:rsid w:val="00B36633"/>
    <w:rsid w:val="00B36778"/>
    <w:rsid w:val="00B36DB8"/>
    <w:rsid w:val="00B370C6"/>
    <w:rsid w:val="00B373E3"/>
    <w:rsid w:val="00B3751E"/>
    <w:rsid w:val="00B377C8"/>
    <w:rsid w:val="00B37F49"/>
    <w:rsid w:val="00B4059D"/>
    <w:rsid w:val="00B4060A"/>
    <w:rsid w:val="00B408FA"/>
    <w:rsid w:val="00B40AE1"/>
    <w:rsid w:val="00B41047"/>
    <w:rsid w:val="00B41261"/>
    <w:rsid w:val="00B416FC"/>
    <w:rsid w:val="00B41969"/>
    <w:rsid w:val="00B41B17"/>
    <w:rsid w:val="00B41BCD"/>
    <w:rsid w:val="00B42064"/>
    <w:rsid w:val="00B42397"/>
    <w:rsid w:val="00B42A3C"/>
    <w:rsid w:val="00B4321A"/>
    <w:rsid w:val="00B43458"/>
    <w:rsid w:val="00B44155"/>
    <w:rsid w:val="00B442EA"/>
    <w:rsid w:val="00B44440"/>
    <w:rsid w:val="00B4476E"/>
    <w:rsid w:val="00B4491C"/>
    <w:rsid w:val="00B4498A"/>
    <w:rsid w:val="00B44AA6"/>
    <w:rsid w:val="00B44E61"/>
    <w:rsid w:val="00B455D8"/>
    <w:rsid w:val="00B45659"/>
    <w:rsid w:val="00B45A13"/>
    <w:rsid w:val="00B45BE8"/>
    <w:rsid w:val="00B45D0A"/>
    <w:rsid w:val="00B4621B"/>
    <w:rsid w:val="00B46D2A"/>
    <w:rsid w:val="00B4721E"/>
    <w:rsid w:val="00B4766F"/>
    <w:rsid w:val="00B50574"/>
    <w:rsid w:val="00B506E9"/>
    <w:rsid w:val="00B50B30"/>
    <w:rsid w:val="00B50C11"/>
    <w:rsid w:val="00B50CD3"/>
    <w:rsid w:val="00B51378"/>
    <w:rsid w:val="00B5155F"/>
    <w:rsid w:val="00B52140"/>
    <w:rsid w:val="00B5221D"/>
    <w:rsid w:val="00B52B15"/>
    <w:rsid w:val="00B52DD8"/>
    <w:rsid w:val="00B52FBC"/>
    <w:rsid w:val="00B52FD5"/>
    <w:rsid w:val="00B53398"/>
    <w:rsid w:val="00B53B49"/>
    <w:rsid w:val="00B53BC6"/>
    <w:rsid w:val="00B53F26"/>
    <w:rsid w:val="00B54038"/>
    <w:rsid w:val="00B542FE"/>
    <w:rsid w:val="00B544D1"/>
    <w:rsid w:val="00B54A7A"/>
    <w:rsid w:val="00B559FB"/>
    <w:rsid w:val="00B55C24"/>
    <w:rsid w:val="00B55D1E"/>
    <w:rsid w:val="00B56C28"/>
    <w:rsid w:val="00B5752A"/>
    <w:rsid w:val="00B577D2"/>
    <w:rsid w:val="00B57A3C"/>
    <w:rsid w:val="00B57CCB"/>
    <w:rsid w:val="00B57DAA"/>
    <w:rsid w:val="00B57E33"/>
    <w:rsid w:val="00B601B9"/>
    <w:rsid w:val="00B60426"/>
    <w:rsid w:val="00B6045D"/>
    <w:rsid w:val="00B60506"/>
    <w:rsid w:val="00B606A9"/>
    <w:rsid w:val="00B608F6"/>
    <w:rsid w:val="00B60923"/>
    <w:rsid w:val="00B60A9F"/>
    <w:rsid w:val="00B60AD6"/>
    <w:rsid w:val="00B60C56"/>
    <w:rsid w:val="00B60FED"/>
    <w:rsid w:val="00B6115A"/>
    <w:rsid w:val="00B61204"/>
    <w:rsid w:val="00B6134C"/>
    <w:rsid w:val="00B6180D"/>
    <w:rsid w:val="00B61952"/>
    <w:rsid w:val="00B61B19"/>
    <w:rsid w:val="00B61F53"/>
    <w:rsid w:val="00B620F5"/>
    <w:rsid w:val="00B62154"/>
    <w:rsid w:val="00B62214"/>
    <w:rsid w:val="00B625A5"/>
    <w:rsid w:val="00B62974"/>
    <w:rsid w:val="00B62BDF"/>
    <w:rsid w:val="00B62DC4"/>
    <w:rsid w:val="00B62DEA"/>
    <w:rsid w:val="00B63104"/>
    <w:rsid w:val="00B634F3"/>
    <w:rsid w:val="00B6377F"/>
    <w:rsid w:val="00B639F0"/>
    <w:rsid w:val="00B63BD1"/>
    <w:rsid w:val="00B63EBE"/>
    <w:rsid w:val="00B64319"/>
    <w:rsid w:val="00B64656"/>
    <w:rsid w:val="00B647AE"/>
    <w:rsid w:val="00B649B7"/>
    <w:rsid w:val="00B64CF3"/>
    <w:rsid w:val="00B64FAA"/>
    <w:rsid w:val="00B65413"/>
    <w:rsid w:val="00B654FB"/>
    <w:rsid w:val="00B65609"/>
    <w:rsid w:val="00B6593E"/>
    <w:rsid w:val="00B65A8E"/>
    <w:rsid w:val="00B65E45"/>
    <w:rsid w:val="00B6603D"/>
    <w:rsid w:val="00B6605C"/>
    <w:rsid w:val="00B66686"/>
    <w:rsid w:val="00B66D60"/>
    <w:rsid w:val="00B6716E"/>
    <w:rsid w:val="00B677CD"/>
    <w:rsid w:val="00B677E4"/>
    <w:rsid w:val="00B67CB1"/>
    <w:rsid w:val="00B67D7A"/>
    <w:rsid w:val="00B70515"/>
    <w:rsid w:val="00B707EE"/>
    <w:rsid w:val="00B70FEB"/>
    <w:rsid w:val="00B712C7"/>
    <w:rsid w:val="00B7141F"/>
    <w:rsid w:val="00B716AE"/>
    <w:rsid w:val="00B717A0"/>
    <w:rsid w:val="00B71871"/>
    <w:rsid w:val="00B71D5F"/>
    <w:rsid w:val="00B7246D"/>
    <w:rsid w:val="00B7248B"/>
    <w:rsid w:val="00B72AA3"/>
    <w:rsid w:val="00B72BDD"/>
    <w:rsid w:val="00B73069"/>
    <w:rsid w:val="00B731D8"/>
    <w:rsid w:val="00B73327"/>
    <w:rsid w:val="00B733A3"/>
    <w:rsid w:val="00B73731"/>
    <w:rsid w:val="00B73903"/>
    <w:rsid w:val="00B7417E"/>
    <w:rsid w:val="00B74B16"/>
    <w:rsid w:val="00B754CD"/>
    <w:rsid w:val="00B754FF"/>
    <w:rsid w:val="00B756AE"/>
    <w:rsid w:val="00B75967"/>
    <w:rsid w:val="00B75B8A"/>
    <w:rsid w:val="00B75CB5"/>
    <w:rsid w:val="00B75EFD"/>
    <w:rsid w:val="00B7605F"/>
    <w:rsid w:val="00B764E7"/>
    <w:rsid w:val="00B765F7"/>
    <w:rsid w:val="00B76A09"/>
    <w:rsid w:val="00B76ABD"/>
    <w:rsid w:val="00B76D06"/>
    <w:rsid w:val="00B770F2"/>
    <w:rsid w:val="00B77457"/>
    <w:rsid w:val="00B77461"/>
    <w:rsid w:val="00B77C3E"/>
    <w:rsid w:val="00B80113"/>
    <w:rsid w:val="00B803BB"/>
    <w:rsid w:val="00B80ADC"/>
    <w:rsid w:val="00B81348"/>
    <w:rsid w:val="00B81449"/>
    <w:rsid w:val="00B81BD5"/>
    <w:rsid w:val="00B81F33"/>
    <w:rsid w:val="00B81FB6"/>
    <w:rsid w:val="00B821D7"/>
    <w:rsid w:val="00B82916"/>
    <w:rsid w:val="00B830F5"/>
    <w:rsid w:val="00B831E4"/>
    <w:rsid w:val="00B835EE"/>
    <w:rsid w:val="00B83EF0"/>
    <w:rsid w:val="00B846A5"/>
    <w:rsid w:val="00B847AA"/>
    <w:rsid w:val="00B84C38"/>
    <w:rsid w:val="00B84C39"/>
    <w:rsid w:val="00B85469"/>
    <w:rsid w:val="00B85C78"/>
    <w:rsid w:val="00B86086"/>
    <w:rsid w:val="00B862BE"/>
    <w:rsid w:val="00B86324"/>
    <w:rsid w:val="00B863A3"/>
    <w:rsid w:val="00B86C08"/>
    <w:rsid w:val="00B87972"/>
    <w:rsid w:val="00B87A88"/>
    <w:rsid w:val="00B87B28"/>
    <w:rsid w:val="00B87C53"/>
    <w:rsid w:val="00B87F7C"/>
    <w:rsid w:val="00B90151"/>
    <w:rsid w:val="00B90249"/>
    <w:rsid w:val="00B90700"/>
    <w:rsid w:val="00B908FC"/>
    <w:rsid w:val="00B90945"/>
    <w:rsid w:val="00B909C1"/>
    <w:rsid w:val="00B909D9"/>
    <w:rsid w:val="00B90D29"/>
    <w:rsid w:val="00B90E5C"/>
    <w:rsid w:val="00B90E64"/>
    <w:rsid w:val="00B9105F"/>
    <w:rsid w:val="00B910E0"/>
    <w:rsid w:val="00B91B08"/>
    <w:rsid w:val="00B91D5D"/>
    <w:rsid w:val="00B920D8"/>
    <w:rsid w:val="00B92182"/>
    <w:rsid w:val="00B931DB"/>
    <w:rsid w:val="00B93844"/>
    <w:rsid w:val="00B943E8"/>
    <w:rsid w:val="00B9442D"/>
    <w:rsid w:val="00B9474E"/>
    <w:rsid w:val="00B94813"/>
    <w:rsid w:val="00B94ED2"/>
    <w:rsid w:val="00B94FC5"/>
    <w:rsid w:val="00B953CB"/>
    <w:rsid w:val="00B9547D"/>
    <w:rsid w:val="00B95642"/>
    <w:rsid w:val="00B95697"/>
    <w:rsid w:val="00B958A9"/>
    <w:rsid w:val="00B95B09"/>
    <w:rsid w:val="00B95F7F"/>
    <w:rsid w:val="00B96355"/>
    <w:rsid w:val="00B97273"/>
    <w:rsid w:val="00B974D7"/>
    <w:rsid w:val="00B97538"/>
    <w:rsid w:val="00B9756F"/>
    <w:rsid w:val="00B976A5"/>
    <w:rsid w:val="00B9773F"/>
    <w:rsid w:val="00B97E9A"/>
    <w:rsid w:val="00BA01BC"/>
    <w:rsid w:val="00BA03E0"/>
    <w:rsid w:val="00BA07B8"/>
    <w:rsid w:val="00BA0A00"/>
    <w:rsid w:val="00BA0AEA"/>
    <w:rsid w:val="00BA0D0B"/>
    <w:rsid w:val="00BA1063"/>
    <w:rsid w:val="00BA1189"/>
    <w:rsid w:val="00BA15BD"/>
    <w:rsid w:val="00BA15E5"/>
    <w:rsid w:val="00BA16AF"/>
    <w:rsid w:val="00BA172B"/>
    <w:rsid w:val="00BA1857"/>
    <w:rsid w:val="00BA18F3"/>
    <w:rsid w:val="00BA1A15"/>
    <w:rsid w:val="00BA1E3E"/>
    <w:rsid w:val="00BA26C4"/>
    <w:rsid w:val="00BA2938"/>
    <w:rsid w:val="00BA2996"/>
    <w:rsid w:val="00BA2DB9"/>
    <w:rsid w:val="00BA2F6D"/>
    <w:rsid w:val="00BA31E7"/>
    <w:rsid w:val="00BA35D2"/>
    <w:rsid w:val="00BA3720"/>
    <w:rsid w:val="00BA3920"/>
    <w:rsid w:val="00BA3B4B"/>
    <w:rsid w:val="00BA3BD9"/>
    <w:rsid w:val="00BA4C01"/>
    <w:rsid w:val="00BA51F7"/>
    <w:rsid w:val="00BA52F2"/>
    <w:rsid w:val="00BA5711"/>
    <w:rsid w:val="00BA5910"/>
    <w:rsid w:val="00BA59F6"/>
    <w:rsid w:val="00BA5B08"/>
    <w:rsid w:val="00BA6821"/>
    <w:rsid w:val="00BA6851"/>
    <w:rsid w:val="00BA698B"/>
    <w:rsid w:val="00BA6BDA"/>
    <w:rsid w:val="00BA6CCC"/>
    <w:rsid w:val="00BA73DE"/>
    <w:rsid w:val="00BA7CF9"/>
    <w:rsid w:val="00BA7D84"/>
    <w:rsid w:val="00BA7DC2"/>
    <w:rsid w:val="00BB0336"/>
    <w:rsid w:val="00BB07DD"/>
    <w:rsid w:val="00BB0AB6"/>
    <w:rsid w:val="00BB0E19"/>
    <w:rsid w:val="00BB11C8"/>
    <w:rsid w:val="00BB12B4"/>
    <w:rsid w:val="00BB1517"/>
    <w:rsid w:val="00BB158F"/>
    <w:rsid w:val="00BB1801"/>
    <w:rsid w:val="00BB1824"/>
    <w:rsid w:val="00BB2230"/>
    <w:rsid w:val="00BB22D7"/>
    <w:rsid w:val="00BB2580"/>
    <w:rsid w:val="00BB269D"/>
    <w:rsid w:val="00BB26A1"/>
    <w:rsid w:val="00BB26E8"/>
    <w:rsid w:val="00BB2A46"/>
    <w:rsid w:val="00BB2BBA"/>
    <w:rsid w:val="00BB2FBF"/>
    <w:rsid w:val="00BB3275"/>
    <w:rsid w:val="00BB36C5"/>
    <w:rsid w:val="00BB3C11"/>
    <w:rsid w:val="00BB3C3F"/>
    <w:rsid w:val="00BB4028"/>
    <w:rsid w:val="00BB4FC1"/>
    <w:rsid w:val="00BB5AF9"/>
    <w:rsid w:val="00BB5CFB"/>
    <w:rsid w:val="00BB5FB2"/>
    <w:rsid w:val="00BB6133"/>
    <w:rsid w:val="00BB66F5"/>
    <w:rsid w:val="00BB6725"/>
    <w:rsid w:val="00BB6A03"/>
    <w:rsid w:val="00BB6BCE"/>
    <w:rsid w:val="00BB6DC6"/>
    <w:rsid w:val="00BB6E62"/>
    <w:rsid w:val="00BB7E26"/>
    <w:rsid w:val="00BB7E73"/>
    <w:rsid w:val="00BC07C5"/>
    <w:rsid w:val="00BC0EE6"/>
    <w:rsid w:val="00BC1143"/>
    <w:rsid w:val="00BC158F"/>
    <w:rsid w:val="00BC18B1"/>
    <w:rsid w:val="00BC1AA2"/>
    <w:rsid w:val="00BC1E26"/>
    <w:rsid w:val="00BC2625"/>
    <w:rsid w:val="00BC2CE2"/>
    <w:rsid w:val="00BC2F6E"/>
    <w:rsid w:val="00BC369A"/>
    <w:rsid w:val="00BC3926"/>
    <w:rsid w:val="00BC3C20"/>
    <w:rsid w:val="00BC3F28"/>
    <w:rsid w:val="00BC43C6"/>
    <w:rsid w:val="00BC4579"/>
    <w:rsid w:val="00BC45D2"/>
    <w:rsid w:val="00BC46D3"/>
    <w:rsid w:val="00BC53D7"/>
    <w:rsid w:val="00BC5A84"/>
    <w:rsid w:val="00BC5F06"/>
    <w:rsid w:val="00BC6016"/>
    <w:rsid w:val="00BC624A"/>
    <w:rsid w:val="00BC62B1"/>
    <w:rsid w:val="00BC63D9"/>
    <w:rsid w:val="00BC659D"/>
    <w:rsid w:val="00BC663C"/>
    <w:rsid w:val="00BC6878"/>
    <w:rsid w:val="00BC6BE3"/>
    <w:rsid w:val="00BC6C1C"/>
    <w:rsid w:val="00BC72CF"/>
    <w:rsid w:val="00BC76B4"/>
    <w:rsid w:val="00BC7EE1"/>
    <w:rsid w:val="00BC7F5F"/>
    <w:rsid w:val="00BD00F7"/>
    <w:rsid w:val="00BD06A2"/>
    <w:rsid w:val="00BD078A"/>
    <w:rsid w:val="00BD0A64"/>
    <w:rsid w:val="00BD0CC0"/>
    <w:rsid w:val="00BD102C"/>
    <w:rsid w:val="00BD10B0"/>
    <w:rsid w:val="00BD1379"/>
    <w:rsid w:val="00BD1538"/>
    <w:rsid w:val="00BD18C3"/>
    <w:rsid w:val="00BD19A2"/>
    <w:rsid w:val="00BD1C4B"/>
    <w:rsid w:val="00BD1DAE"/>
    <w:rsid w:val="00BD1E52"/>
    <w:rsid w:val="00BD1F60"/>
    <w:rsid w:val="00BD226B"/>
    <w:rsid w:val="00BD2687"/>
    <w:rsid w:val="00BD2CD0"/>
    <w:rsid w:val="00BD30DE"/>
    <w:rsid w:val="00BD3243"/>
    <w:rsid w:val="00BD3568"/>
    <w:rsid w:val="00BD3CD8"/>
    <w:rsid w:val="00BD3E8F"/>
    <w:rsid w:val="00BD3F5D"/>
    <w:rsid w:val="00BD3F99"/>
    <w:rsid w:val="00BD5058"/>
    <w:rsid w:val="00BD54E3"/>
    <w:rsid w:val="00BD59CD"/>
    <w:rsid w:val="00BD5ECF"/>
    <w:rsid w:val="00BD5FCC"/>
    <w:rsid w:val="00BD6209"/>
    <w:rsid w:val="00BD66AA"/>
    <w:rsid w:val="00BD6A44"/>
    <w:rsid w:val="00BD6DE8"/>
    <w:rsid w:val="00BD75CD"/>
    <w:rsid w:val="00BD7FED"/>
    <w:rsid w:val="00BE0199"/>
    <w:rsid w:val="00BE0781"/>
    <w:rsid w:val="00BE0946"/>
    <w:rsid w:val="00BE0BE9"/>
    <w:rsid w:val="00BE108D"/>
    <w:rsid w:val="00BE1182"/>
    <w:rsid w:val="00BE137F"/>
    <w:rsid w:val="00BE19DA"/>
    <w:rsid w:val="00BE217A"/>
    <w:rsid w:val="00BE26C2"/>
    <w:rsid w:val="00BE2B68"/>
    <w:rsid w:val="00BE315A"/>
    <w:rsid w:val="00BE3378"/>
    <w:rsid w:val="00BE3994"/>
    <w:rsid w:val="00BE3BF2"/>
    <w:rsid w:val="00BE3CCF"/>
    <w:rsid w:val="00BE4AA9"/>
    <w:rsid w:val="00BE5238"/>
    <w:rsid w:val="00BE5258"/>
    <w:rsid w:val="00BE546B"/>
    <w:rsid w:val="00BE5950"/>
    <w:rsid w:val="00BE60D9"/>
    <w:rsid w:val="00BE613A"/>
    <w:rsid w:val="00BE63F4"/>
    <w:rsid w:val="00BE6A27"/>
    <w:rsid w:val="00BE6B4A"/>
    <w:rsid w:val="00BE7398"/>
    <w:rsid w:val="00BE73D5"/>
    <w:rsid w:val="00BE7C15"/>
    <w:rsid w:val="00BF0341"/>
    <w:rsid w:val="00BF08A9"/>
    <w:rsid w:val="00BF0B79"/>
    <w:rsid w:val="00BF0B81"/>
    <w:rsid w:val="00BF0BC9"/>
    <w:rsid w:val="00BF0F46"/>
    <w:rsid w:val="00BF1087"/>
    <w:rsid w:val="00BF1170"/>
    <w:rsid w:val="00BF12B9"/>
    <w:rsid w:val="00BF15FB"/>
    <w:rsid w:val="00BF1902"/>
    <w:rsid w:val="00BF1B4F"/>
    <w:rsid w:val="00BF1D1B"/>
    <w:rsid w:val="00BF1D8B"/>
    <w:rsid w:val="00BF234A"/>
    <w:rsid w:val="00BF2DB1"/>
    <w:rsid w:val="00BF308B"/>
    <w:rsid w:val="00BF3960"/>
    <w:rsid w:val="00BF39A7"/>
    <w:rsid w:val="00BF3B97"/>
    <w:rsid w:val="00BF4086"/>
    <w:rsid w:val="00BF4707"/>
    <w:rsid w:val="00BF483D"/>
    <w:rsid w:val="00BF5570"/>
    <w:rsid w:val="00BF6469"/>
    <w:rsid w:val="00BF6597"/>
    <w:rsid w:val="00BF65E7"/>
    <w:rsid w:val="00BF6696"/>
    <w:rsid w:val="00BF6A00"/>
    <w:rsid w:val="00BF73E3"/>
    <w:rsid w:val="00BF7599"/>
    <w:rsid w:val="00BF7804"/>
    <w:rsid w:val="00BF7BD7"/>
    <w:rsid w:val="00C00720"/>
    <w:rsid w:val="00C00A94"/>
    <w:rsid w:val="00C00B9A"/>
    <w:rsid w:val="00C0137D"/>
    <w:rsid w:val="00C01383"/>
    <w:rsid w:val="00C01819"/>
    <w:rsid w:val="00C019D4"/>
    <w:rsid w:val="00C01B35"/>
    <w:rsid w:val="00C01C94"/>
    <w:rsid w:val="00C01E44"/>
    <w:rsid w:val="00C01E51"/>
    <w:rsid w:val="00C022EE"/>
    <w:rsid w:val="00C02446"/>
    <w:rsid w:val="00C027F2"/>
    <w:rsid w:val="00C029E6"/>
    <w:rsid w:val="00C02AA7"/>
    <w:rsid w:val="00C02AB5"/>
    <w:rsid w:val="00C02BFE"/>
    <w:rsid w:val="00C03941"/>
    <w:rsid w:val="00C03DFA"/>
    <w:rsid w:val="00C04002"/>
    <w:rsid w:val="00C040C7"/>
    <w:rsid w:val="00C0441E"/>
    <w:rsid w:val="00C048C2"/>
    <w:rsid w:val="00C051FC"/>
    <w:rsid w:val="00C05F76"/>
    <w:rsid w:val="00C06001"/>
    <w:rsid w:val="00C060CB"/>
    <w:rsid w:val="00C0620B"/>
    <w:rsid w:val="00C06330"/>
    <w:rsid w:val="00C063A6"/>
    <w:rsid w:val="00C0649A"/>
    <w:rsid w:val="00C077BA"/>
    <w:rsid w:val="00C077BC"/>
    <w:rsid w:val="00C07B90"/>
    <w:rsid w:val="00C07BB0"/>
    <w:rsid w:val="00C10517"/>
    <w:rsid w:val="00C107FF"/>
    <w:rsid w:val="00C10C2C"/>
    <w:rsid w:val="00C10CAC"/>
    <w:rsid w:val="00C10E9B"/>
    <w:rsid w:val="00C10FC1"/>
    <w:rsid w:val="00C1122A"/>
    <w:rsid w:val="00C1150D"/>
    <w:rsid w:val="00C1174F"/>
    <w:rsid w:val="00C11B59"/>
    <w:rsid w:val="00C11C70"/>
    <w:rsid w:val="00C11DFE"/>
    <w:rsid w:val="00C11EBC"/>
    <w:rsid w:val="00C12255"/>
    <w:rsid w:val="00C13229"/>
    <w:rsid w:val="00C135FC"/>
    <w:rsid w:val="00C136C2"/>
    <w:rsid w:val="00C13C43"/>
    <w:rsid w:val="00C13DAE"/>
    <w:rsid w:val="00C13E9D"/>
    <w:rsid w:val="00C14210"/>
    <w:rsid w:val="00C14249"/>
    <w:rsid w:val="00C1436D"/>
    <w:rsid w:val="00C1454F"/>
    <w:rsid w:val="00C145ED"/>
    <w:rsid w:val="00C14795"/>
    <w:rsid w:val="00C1490F"/>
    <w:rsid w:val="00C149BD"/>
    <w:rsid w:val="00C14A7B"/>
    <w:rsid w:val="00C14B92"/>
    <w:rsid w:val="00C15208"/>
    <w:rsid w:val="00C154F5"/>
    <w:rsid w:val="00C15AE7"/>
    <w:rsid w:val="00C15C81"/>
    <w:rsid w:val="00C15CB6"/>
    <w:rsid w:val="00C16614"/>
    <w:rsid w:val="00C16F84"/>
    <w:rsid w:val="00C178F9"/>
    <w:rsid w:val="00C17952"/>
    <w:rsid w:val="00C179CA"/>
    <w:rsid w:val="00C17CF9"/>
    <w:rsid w:val="00C20444"/>
    <w:rsid w:val="00C20545"/>
    <w:rsid w:val="00C209F7"/>
    <w:rsid w:val="00C2100A"/>
    <w:rsid w:val="00C214E9"/>
    <w:rsid w:val="00C21597"/>
    <w:rsid w:val="00C21714"/>
    <w:rsid w:val="00C21947"/>
    <w:rsid w:val="00C21B26"/>
    <w:rsid w:val="00C21D2A"/>
    <w:rsid w:val="00C22407"/>
    <w:rsid w:val="00C226E0"/>
    <w:rsid w:val="00C22700"/>
    <w:rsid w:val="00C22960"/>
    <w:rsid w:val="00C22EA4"/>
    <w:rsid w:val="00C232AC"/>
    <w:rsid w:val="00C2334E"/>
    <w:rsid w:val="00C2335E"/>
    <w:rsid w:val="00C23652"/>
    <w:rsid w:val="00C23736"/>
    <w:rsid w:val="00C23928"/>
    <w:rsid w:val="00C24107"/>
    <w:rsid w:val="00C2413E"/>
    <w:rsid w:val="00C2466F"/>
    <w:rsid w:val="00C246C4"/>
    <w:rsid w:val="00C24C13"/>
    <w:rsid w:val="00C24C68"/>
    <w:rsid w:val="00C24CC5"/>
    <w:rsid w:val="00C24CCD"/>
    <w:rsid w:val="00C2581D"/>
    <w:rsid w:val="00C258C8"/>
    <w:rsid w:val="00C26089"/>
    <w:rsid w:val="00C2676C"/>
    <w:rsid w:val="00C267D8"/>
    <w:rsid w:val="00C2681E"/>
    <w:rsid w:val="00C26A7A"/>
    <w:rsid w:val="00C26B3B"/>
    <w:rsid w:val="00C26F2B"/>
    <w:rsid w:val="00C26F41"/>
    <w:rsid w:val="00C26FF3"/>
    <w:rsid w:val="00C27504"/>
    <w:rsid w:val="00C278CC"/>
    <w:rsid w:val="00C2799D"/>
    <w:rsid w:val="00C27CC6"/>
    <w:rsid w:val="00C27F8F"/>
    <w:rsid w:val="00C30225"/>
    <w:rsid w:val="00C30DF5"/>
    <w:rsid w:val="00C30EB8"/>
    <w:rsid w:val="00C31910"/>
    <w:rsid w:val="00C31F6B"/>
    <w:rsid w:val="00C32C8C"/>
    <w:rsid w:val="00C32C94"/>
    <w:rsid w:val="00C32DA6"/>
    <w:rsid w:val="00C32F6A"/>
    <w:rsid w:val="00C3311D"/>
    <w:rsid w:val="00C332B3"/>
    <w:rsid w:val="00C336E0"/>
    <w:rsid w:val="00C33CC6"/>
    <w:rsid w:val="00C33D1C"/>
    <w:rsid w:val="00C343F6"/>
    <w:rsid w:val="00C34555"/>
    <w:rsid w:val="00C3557B"/>
    <w:rsid w:val="00C363C4"/>
    <w:rsid w:val="00C36728"/>
    <w:rsid w:val="00C36987"/>
    <w:rsid w:val="00C3735E"/>
    <w:rsid w:val="00C37594"/>
    <w:rsid w:val="00C3766D"/>
    <w:rsid w:val="00C37BA9"/>
    <w:rsid w:val="00C400FC"/>
    <w:rsid w:val="00C401B7"/>
    <w:rsid w:val="00C406F0"/>
    <w:rsid w:val="00C406FB"/>
    <w:rsid w:val="00C4075D"/>
    <w:rsid w:val="00C40A95"/>
    <w:rsid w:val="00C40AD6"/>
    <w:rsid w:val="00C41514"/>
    <w:rsid w:val="00C419C6"/>
    <w:rsid w:val="00C41B33"/>
    <w:rsid w:val="00C41CDA"/>
    <w:rsid w:val="00C41F4D"/>
    <w:rsid w:val="00C428BA"/>
    <w:rsid w:val="00C429F5"/>
    <w:rsid w:val="00C42C09"/>
    <w:rsid w:val="00C43123"/>
    <w:rsid w:val="00C434AC"/>
    <w:rsid w:val="00C43658"/>
    <w:rsid w:val="00C43844"/>
    <w:rsid w:val="00C43BED"/>
    <w:rsid w:val="00C43C96"/>
    <w:rsid w:val="00C44749"/>
    <w:rsid w:val="00C44D91"/>
    <w:rsid w:val="00C44DCB"/>
    <w:rsid w:val="00C4536A"/>
    <w:rsid w:val="00C4560E"/>
    <w:rsid w:val="00C462C9"/>
    <w:rsid w:val="00C463BF"/>
    <w:rsid w:val="00C464B3"/>
    <w:rsid w:val="00C4672D"/>
    <w:rsid w:val="00C4690D"/>
    <w:rsid w:val="00C46AC5"/>
    <w:rsid w:val="00C46BB3"/>
    <w:rsid w:val="00C4742C"/>
    <w:rsid w:val="00C475DB"/>
    <w:rsid w:val="00C47972"/>
    <w:rsid w:val="00C503B0"/>
    <w:rsid w:val="00C5045C"/>
    <w:rsid w:val="00C509C8"/>
    <w:rsid w:val="00C50FAD"/>
    <w:rsid w:val="00C511BE"/>
    <w:rsid w:val="00C514CA"/>
    <w:rsid w:val="00C51C38"/>
    <w:rsid w:val="00C51CB3"/>
    <w:rsid w:val="00C52202"/>
    <w:rsid w:val="00C52804"/>
    <w:rsid w:val="00C529E3"/>
    <w:rsid w:val="00C52C7D"/>
    <w:rsid w:val="00C532E7"/>
    <w:rsid w:val="00C53644"/>
    <w:rsid w:val="00C5371E"/>
    <w:rsid w:val="00C537DB"/>
    <w:rsid w:val="00C537F6"/>
    <w:rsid w:val="00C537FB"/>
    <w:rsid w:val="00C53AB7"/>
    <w:rsid w:val="00C53F97"/>
    <w:rsid w:val="00C53FBB"/>
    <w:rsid w:val="00C54232"/>
    <w:rsid w:val="00C54471"/>
    <w:rsid w:val="00C5453F"/>
    <w:rsid w:val="00C54681"/>
    <w:rsid w:val="00C54F65"/>
    <w:rsid w:val="00C55588"/>
    <w:rsid w:val="00C55649"/>
    <w:rsid w:val="00C5576E"/>
    <w:rsid w:val="00C558B7"/>
    <w:rsid w:val="00C565EC"/>
    <w:rsid w:val="00C57B28"/>
    <w:rsid w:val="00C57D3C"/>
    <w:rsid w:val="00C57FBB"/>
    <w:rsid w:val="00C605FB"/>
    <w:rsid w:val="00C60FAD"/>
    <w:rsid w:val="00C61283"/>
    <w:rsid w:val="00C6189E"/>
    <w:rsid w:val="00C61BFF"/>
    <w:rsid w:val="00C61C7D"/>
    <w:rsid w:val="00C62614"/>
    <w:rsid w:val="00C62FC3"/>
    <w:rsid w:val="00C6324C"/>
    <w:rsid w:val="00C637B1"/>
    <w:rsid w:val="00C63D2F"/>
    <w:rsid w:val="00C63D6E"/>
    <w:rsid w:val="00C63DA2"/>
    <w:rsid w:val="00C63F74"/>
    <w:rsid w:val="00C6429F"/>
    <w:rsid w:val="00C642C4"/>
    <w:rsid w:val="00C64428"/>
    <w:rsid w:val="00C646FA"/>
    <w:rsid w:val="00C64C1E"/>
    <w:rsid w:val="00C64D99"/>
    <w:rsid w:val="00C64FF9"/>
    <w:rsid w:val="00C65088"/>
    <w:rsid w:val="00C650C2"/>
    <w:rsid w:val="00C65129"/>
    <w:rsid w:val="00C6529F"/>
    <w:rsid w:val="00C6564C"/>
    <w:rsid w:val="00C65725"/>
    <w:rsid w:val="00C6573D"/>
    <w:rsid w:val="00C65BF3"/>
    <w:rsid w:val="00C65CFA"/>
    <w:rsid w:val="00C6617E"/>
    <w:rsid w:val="00C66245"/>
    <w:rsid w:val="00C66503"/>
    <w:rsid w:val="00C66555"/>
    <w:rsid w:val="00C66A1C"/>
    <w:rsid w:val="00C66ECF"/>
    <w:rsid w:val="00C6720C"/>
    <w:rsid w:val="00C6742A"/>
    <w:rsid w:val="00C6747A"/>
    <w:rsid w:val="00C677D6"/>
    <w:rsid w:val="00C679CF"/>
    <w:rsid w:val="00C67ABB"/>
    <w:rsid w:val="00C67B6E"/>
    <w:rsid w:val="00C67F8D"/>
    <w:rsid w:val="00C705B7"/>
    <w:rsid w:val="00C7077A"/>
    <w:rsid w:val="00C708A6"/>
    <w:rsid w:val="00C709B1"/>
    <w:rsid w:val="00C70AAD"/>
    <w:rsid w:val="00C70D3C"/>
    <w:rsid w:val="00C71917"/>
    <w:rsid w:val="00C72084"/>
    <w:rsid w:val="00C7217B"/>
    <w:rsid w:val="00C72641"/>
    <w:rsid w:val="00C727EA"/>
    <w:rsid w:val="00C72913"/>
    <w:rsid w:val="00C72B0C"/>
    <w:rsid w:val="00C72F2B"/>
    <w:rsid w:val="00C7372C"/>
    <w:rsid w:val="00C73BCA"/>
    <w:rsid w:val="00C73CC3"/>
    <w:rsid w:val="00C741C3"/>
    <w:rsid w:val="00C7496C"/>
    <w:rsid w:val="00C7599F"/>
    <w:rsid w:val="00C75FF4"/>
    <w:rsid w:val="00C76804"/>
    <w:rsid w:val="00C76F5C"/>
    <w:rsid w:val="00C77095"/>
    <w:rsid w:val="00C77133"/>
    <w:rsid w:val="00C77184"/>
    <w:rsid w:val="00C771CB"/>
    <w:rsid w:val="00C774E6"/>
    <w:rsid w:val="00C77A35"/>
    <w:rsid w:val="00C807C4"/>
    <w:rsid w:val="00C80BCB"/>
    <w:rsid w:val="00C80C34"/>
    <w:rsid w:val="00C80F91"/>
    <w:rsid w:val="00C8117E"/>
    <w:rsid w:val="00C814CF"/>
    <w:rsid w:val="00C8159E"/>
    <w:rsid w:val="00C81700"/>
    <w:rsid w:val="00C817FD"/>
    <w:rsid w:val="00C81C06"/>
    <w:rsid w:val="00C82157"/>
    <w:rsid w:val="00C82314"/>
    <w:rsid w:val="00C823F2"/>
    <w:rsid w:val="00C82921"/>
    <w:rsid w:val="00C829AB"/>
    <w:rsid w:val="00C82A53"/>
    <w:rsid w:val="00C82FCB"/>
    <w:rsid w:val="00C83B8E"/>
    <w:rsid w:val="00C84004"/>
    <w:rsid w:val="00C84CED"/>
    <w:rsid w:val="00C84E87"/>
    <w:rsid w:val="00C8509F"/>
    <w:rsid w:val="00C854FA"/>
    <w:rsid w:val="00C85557"/>
    <w:rsid w:val="00C85F3A"/>
    <w:rsid w:val="00C863AA"/>
    <w:rsid w:val="00C86531"/>
    <w:rsid w:val="00C8662E"/>
    <w:rsid w:val="00C8663C"/>
    <w:rsid w:val="00C86843"/>
    <w:rsid w:val="00C871A4"/>
    <w:rsid w:val="00C8736C"/>
    <w:rsid w:val="00C873FE"/>
    <w:rsid w:val="00C87CB7"/>
    <w:rsid w:val="00C906C8"/>
    <w:rsid w:val="00C90DA1"/>
    <w:rsid w:val="00C91484"/>
    <w:rsid w:val="00C91A16"/>
    <w:rsid w:val="00C91A38"/>
    <w:rsid w:val="00C91A70"/>
    <w:rsid w:val="00C91EAA"/>
    <w:rsid w:val="00C92301"/>
    <w:rsid w:val="00C92424"/>
    <w:rsid w:val="00C927DB"/>
    <w:rsid w:val="00C92D41"/>
    <w:rsid w:val="00C92E4D"/>
    <w:rsid w:val="00C92EE3"/>
    <w:rsid w:val="00C94BB2"/>
    <w:rsid w:val="00C94F7C"/>
    <w:rsid w:val="00C95320"/>
    <w:rsid w:val="00C958B5"/>
    <w:rsid w:val="00C9594D"/>
    <w:rsid w:val="00C95D30"/>
    <w:rsid w:val="00C963BA"/>
    <w:rsid w:val="00C964F4"/>
    <w:rsid w:val="00C9660E"/>
    <w:rsid w:val="00C96C48"/>
    <w:rsid w:val="00C973A1"/>
    <w:rsid w:val="00C97492"/>
    <w:rsid w:val="00C97589"/>
    <w:rsid w:val="00C97672"/>
    <w:rsid w:val="00C97E65"/>
    <w:rsid w:val="00CA0494"/>
    <w:rsid w:val="00CA0790"/>
    <w:rsid w:val="00CA07D1"/>
    <w:rsid w:val="00CA0901"/>
    <w:rsid w:val="00CA0E25"/>
    <w:rsid w:val="00CA105F"/>
    <w:rsid w:val="00CA1345"/>
    <w:rsid w:val="00CA1775"/>
    <w:rsid w:val="00CA1792"/>
    <w:rsid w:val="00CA1DB1"/>
    <w:rsid w:val="00CA1E27"/>
    <w:rsid w:val="00CA1ECC"/>
    <w:rsid w:val="00CA2613"/>
    <w:rsid w:val="00CA2C9D"/>
    <w:rsid w:val="00CA2DF6"/>
    <w:rsid w:val="00CA311C"/>
    <w:rsid w:val="00CA3752"/>
    <w:rsid w:val="00CA3972"/>
    <w:rsid w:val="00CA4064"/>
    <w:rsid w:val="00CA4ED1"/>
    <w:rsid w:val="00CA5E75"/>
    <w:rsid w:val="00CA64E7"/>
    <w:rsid w:val="00CA6A55"/>
    <w:rsid w:val="00CA70B9"/>
    <w:rsid w:val="00CA7361"/>
    <w:rsid w:val="00CA7894"/>
    <w:rsid w:val="00CA79ED"/>
    <w:rsid w:val="00CB0092"/>
    <w:rsid w:val="00CB01DB"/>
    <w:rsid w:val="00CB038F"/>
    <w:rsid w:val="00CB04C3"/>
    <w:rsid w:val="00CB0561"/>
    <w:rsid w:val="00CB062C"/>
    <w:rsid w:val="00CB0867"/>
    <w:rsid w:val="00CB0BE8"/>
    <w:rsid w:val="00CB0FD9"/>
    <w:rsid w:val="00CB114B"/>
    <w:rsid w:val="00CB1316"/>
    <w:rsid w:val="00CB13F2"/>
    <w:rsid w:val="00CB1C2C"/>
    <w:rsid w:val="00CB1CE9"/>
    <w:rsid w:val="00CB1FCA"/>
    <w:rsid w:val="00CB22B6"/>
    <w:rsid w:val="00CB2568"/>
    <w:rsid w:val="00CB2706"/>
    <w:rsid w:val="00CB2E66"/>
    <w:rsid w:val="00CB32F9"/>
    <w:rsid w:val="00CB3310"/>
    <w:rsid w:val="00CB3903"/>
    <w:rsid w:val="00CB397B"/>
    <w:rsid w:val="00CB3AC2"/>
    <w:rsid w:val="00CB3CF0"/>
    <w:rsid w:val="00CB3EC0"/>
    <w:rsid w:val="00CB4696"/>
    <w:rsid w:val="00CB4B28"/>
    <w:rsid w:val="00CB4C24"/>
    <w:rsid w:val="00CB4E9B"/>
    <w:rsid w:val="00CB514A"/>
    <w:rsid w:val="00CB5151"/>
    <w:rsid w:val="00CB545D"/>
    <w:rsid w:val="00CB5675"/>
    <w:rsid w:val="00CB5A38"/>
    <w:rsid w:val="00CB5A57"/>
    <w:rsid w:val="00CB5B47"/>
    <w:rsid w:val="00CB5C32"/>
    <w:rsid w:val="00CB687B"/>
    <w:rsid w:val="00CB68B7"/>
    <w:rsid w:val="00CB6B54"/>
    <w:rsid w:val="00CB6E89"/>
    <w:rsid w:val="00CB6F58"/>
    <w:rsid w:val="00CB6F7F"/>
    <w:rsid w:val="00CB6F9B"/>
    <w:rsid w:val="00CB751D"/>
    <w:rsid w:val="00CB760F"/>
    <w:rsid w:val="00CB77A8"/>
    <w:rsid w:val="00CB7C02"/>
    <w:rsid w:val="00CC00A9"/>
    <w:rsid w:val="00CC02B6"/>
    <w:rsid w:val="00CC02E5"/>
    <w:rsid w:val="00CC0CFE"/>
    <w:rsid w:val="00CC0EFC"/>
    <w:rsid w:val="00CC10EB"/>
    <w:rsid w:val="00CC1768"/>
    <w:rsid w:val="00CC1970"/>
    <w:rsid w:val="00CC30FF"/>
    <w:rsid w:val="00CC324D"/>
    <w:rsid w:val="00CC3A4B"/>
    <w:rsid w:val="00CC3BB1"/>
    <w:rsid w:val="00CC3C01"/>
    <w:rsid w:val="00CC3DAF"/>
    <w:rsid w:val="00CC46BF"/>
    <w:rsid w:val="00CC473C"/>
    <w:rsid w:val="00CC52A3"/>
    <w:rsid w:val="00CC5404"/>
    <w:rsid w:val="00CC5D50"/>
    <w:rsid w:val="00CC6531"/>
    <w:rsid w:val="00CC6B3A"/>
    <w:rsid w:val="00CC7110"/>
    <w:rsid w:val="00CC76B5"/>
    <w:rsid w:val="00CC76F0"/>
    <w:rsid w:val="00CC7B83"/>
    <w:rsid w:val="00CD0071"/>
    <w:rsid w:val="00CD0298"/>
    <w:rsid w:val="00CD039A"/>
    <w:rsid w:val="00CD0491"/>
    <w:rsid w:val="00CD0B09"/>
    <w:rsid w:val="00CD0B50"/>
    <w:rsid w:val="00CD0C19"/>
    <w:rsid w:val="00CD1134"/>
    <w:rsid w:val="00CD1B97"/>
    <w:rsid w:val="00CD1D37"/>
    <w:rsid w:val="00CD20A9"/>
    <w:rsid w:val="00CD2102"/>
    <w:rsid w:val="00CD2340"/>
    <w:rsid w:val="00CD2553"/>
    <w:rsid w:val="00CD27AC"/>
    <w:rsid w:val="00CD27B3"/>
    <w:rsid w:val="00CD2CE8"/>
    <w:rsid w:val="00CD2D5F"/>
    <w:rsid w:val="00CD2D6A"/>
    <w:rsid w:val="00CD2E13"/>
    <w:rsid w:val="00CD308E"/>
    <w:rsid w:val="00CD30C7"/>
    <w:rsid w:val="00CD3248"/>
    <w:rsid w:val="00CD32DA"/>
    <w:rsid w:val="00CD3629"/>
    <w:rsid w:val="00CD4231"/>
    <w:rsid w:val="00CD4484"/>
    <w:rsid w:val="00CD4704"/>
    <w:rsid w:val="00CD4CA0"/>
    <w:rsid w:val="00CD4CD2"/>
    <w:rsid w:val="00CD5037"/>
    <w:rsid w:val="00CD508F"/>
    <w:rsid w:val="00CD512D"/>
    <w:rsid w:val="00CD5229"/>
    <w:rsid w:val="00CD53C5"/>
    <w:rsid w:val="00CD56ED"/>
    <w:rsid w:val="00CD5AB5"/>
    <w:rsid w:val="00CD5CD2"/>
    <w:rsid w:val="00CD5D6E"/>
    <w:rsid w:val="00CD604C"/>
    <w:rsid w:val="00CD607A"/>
    <w:rsid w:val="00CD64D6"/>
    <w:rsid w:val="00CD6614"/>
    <w:rsid w:val="00CD6B78"/>
    <w:rsid w:val="00CD7187"/>
    <w:rsid w:val="00CD7765"/>
    <w:rsid w:val="00CD793E"/>
    <w:rsid w:val="00CD7A04"/>
    <w:rsid w:val="00CD7A4A"/>
    <w:rsid w:val="00CD7E55"/>
    <w:rsid w:val="00CD7F48"/>
    <w:rsid w:val="00CE0736"/>
    <w:rsid w:val="00CE0B97"/>
    <w:rsid w:val="00CE0D1B"/>
    <w:rsid w:val="00CE10EF"/>
    <w:rsid w:val="00CE13B3"/>
    <w:rsid w:val="00CE14E9"/>
    <w:rsid w:val="00CE17C5"/>
    <w:rsid w:val="00CE18D5"/>
    <w:rsid w:val="00CE1C61"/>
    <w:rsid w:val="00CE1EEC"/>
    <w:rsid w:val="00CE2078"/>
    <w:rsid w:val="00CE2613"/>
    <w:rsid w:val="00CE2BF4"/>
    <w:rsid w:val="00CE37F3"/>
    <w:rsid w:val="00CE38D4"/>
    <w:rsid w:val="00CE3C66"/>
    <w:rsid w:val="00CE40BC"/>
    <w:rsid w:val="00CE40EA"/>
    <w:rsid w:val="00CE477A"/>
    <w:rsid w:val="00CE485D"/>
    <w:rsid w:val="00CE4A50"/>
    <w:rsid w:val="00CE50D6"/>
    <w:rsid w:val="00CE5126"/>
    <w:rsid w:val="00CE56E4"/>
    <w:rsid w:val="00CE5C42"/>
    <w:rsid w:val="00CE6044"/>
    <w:rsid w:val="00CE6DE8"/>
    <w:rsid w:val="00CE6DFA"/>
    <w:rsid w:val="00CE6E3F"/>
    <w:rsid w:val="00CE701C"/>
    <w:rsid w:val="00CE750B"/>
    <w:rsid w:val="00CE7751"/>
    <w:rsid w:val="00CE79CE"/>
    <w:rsid w:val="00CE79ED"/>
    <w:rsid w:val="00CE7F59"/>
    <w:rsid w:val="00CF0009"/>
    <w:rsid w:val="00CF009B"/>
    <w:rsid w:val="00CF02D6"/>
    <w:rsid w:val="00CF02F6"/>
    <w:rsid w:val="00CF0495"/>
    <w:rsid w:val="00CF0595"/>
    <w:rsid w:val="00CF05C0"/>
    <w:rsid w:val="00CF0828"/>
    <w:rsid w:val="00CF0A2D"/>
    <w:rsid w:val="00CF1072"/>
    <w:rsid w:val="00CF148D"/>
    <w:rsid w:val="00CF14C9"/>
    <w:rsid w:val="00CF2703"/>
    <w:rsid w:val="00CF29B6"/>
    <w:rsid w:val="00CF2D6D"/>
    <w:rsid w:val="00CF3FEB"/>
    <w:rsid w:val="00CF4321"/>
    <w:rsid w:val="00CF4346"/>
    <w:rsid w:val="00CF4969"/>
    <w:rsid w:val="00CF50A6"/>
    <w:rsid w:val="00CF5131"/>
    <w:rsid w:val="00CF5A4A"/>
    <w:rsid w:val="00CF5BE9"/>
    <w:rsid w:val="00CF63C6"/>
    <w:rsid w:val="00CF6DAE"/>
    <w:rsid w:val="00CF6DC4"/>
    <w:rsid w:val="00CF7429"/>
    <w:rsid w:val="00CF7761"/>
    <w:rsid w:val="00CF7971"/>
    <w:rsid w:val="00CF7A87"/>
    <w:rsid w:val="00CF7BAD"/>
    <w:rsid w:val="00D003BB"/>
    <w:rsid w:val="00D0079D"/>
    <w:rsid w:val="00D009FC"/>
    <w:rsid w:val="00D00AFD"/>
    <w:rsid w:val="00D00BDE"/>
    <w:rsid w:val="00D00FAE"/>
    <w:rsid w:val="00D0112D"/>
    <w:rsid w:val="00D013AF"/>
    <w:rsid w:val="00D01B8F"/>
    <w:rsid w:val="00D0282F"/>
    <w:rsid w:val="00D0299D"/>
    <w:rsid w:val="00D02E8B"/>
    <w:rsid w:val="00D0399E"/>
    <w:rsid w:val="00D03A9F"/>
    <w:rsid w:val="00D040DA"/>
    <w:rsid w:val="00D04196"/>
    <w:rsid w:val="00D042EC"/>
    <w:rsid w:val="00D0434D"/>
    <w:rsid w:val="00D04704"/>
    <w:rsid w:val="00D04777"/>
    <w:rsid w:val="00D04858"/>
    <w:rsid w:val="00D04C1F"/>
    <w:rsid w:val="00D04E40"/>
    <w:rsid w:val="00D04EBB"/>
    <w:rsid w:val="00D04F45"/>
    <w:rsid w:val="00D050C5"/>
    <w:rsid w:val="00D0545B"/>
    <w:rsid w:val="00D05721"/>
    <w:rsid w:val="00D05891"/>
    <w:rsid w:val="00D062D2"/>
    <w:rsid w:val="00D0633D"/>
    <w:rsid w:val="00D06670"/>
    <w:rsid w:val="00D06785"/>
    <w:rsid w:val="00D067F8"/>
    <w:rsid w:val="00D06E34"/>
    <w:rsid w:val="00D06F10"/>
    <w:rsid w:val="00D072F1"/>
    <w:rsid w:val="00D07502"/>
    <w:rsid w:val="00D075F9"/>
    <w:rsid w:val="00D077F0"/>
    <w:rsid w:val="00D079E4"/>
    <w:rsid w:val="00D07E81"/>
    <w:rsid w:val="00D07F1C"/>
    <w:rsid w:val="00D10788"/>
    <w:rsid w:val="00D10825"/>
    <w:rsid w:val="00D10844"/>
    <w:rsid w:val="00D108B6"/>
    <w:rsid w:val="00D10A63"/>
    <w:rsid w:val="00D10B0D"/>
    <w:rsid w:val="00D10BE7"/>
    <w:rsid w:val="00D10EDF"/>
    <w:rsid w:val="00D10FE1"/>
    <w:rsid w:val="00D11098"/>
    <w:rsid w:val="00D112DD"/>
    <w:rsid w:val="00D11562"/>
    <w:rsid w:val="00D118D0"/>
    <w:rsid w:val="00D11C0C"/>
    <w:rsid w:val="00D11D80"/>
    <w:rsid w:val="00D11E20"/>
    <w:rsid w:val="00D11F7F"/>
    <w:rsid w:val="00D121D9"/>
    <w:rsid w:val="00D12CF1"/>
    <w:rsid w:val="00D12F2B"/>
    <w:rsid w:val="00D132F6"/>
    <w:rsid w:val="00D1341D"/>
    <w:rsid w:val="00D1342A"/>
    <w:rsid w:val="00D13876"/>
    <w:rsid w:val="00D13B4D"/>
    <w:rsid w:val="00D13BE7"/>
    <w:rsid w:val="00D141A7"/>
    <w:rsid w:val="00D1508F"/>
    <w:rsid w:val="00D15B0E"/>
    <w:rsid w:val="00D15D5F"/>
    <w:rsid w:val="00D16054"/>
    <w:rsid w:val="00D162FA"/>
    <w:rsid w:val="00D16741"/>
    <w:rsid w:val="00D167C2"/>
    <w:rsid w:val="00D169AB"/>
    <w:rsid w:val="00D16B6C"/>
    <w:rsid w:val="00D1703C"/>
    <w:rsid w:val="00D17187"/>
    <w:rsid w:val="00D17630"/>
    <w:rsid w:val="00D177AC"/>
    <w:rsid w:val="00D1786E"/>
    <w:rsid w:val="00D17A9A"/>
    <w:rsid w:val="00D17C86"/>
    <w:rsid w:val="00D17C9D"/>
    <w:rsid w:val="00D17F21"/>
    <w:rsid w:val="00D20707"/>
    <w:rsid w:val="00D209E4"/>
    <w:rsid w:val="00D211DA"/>
    <w:rsid w:val="00D21E23"/>
    <w:rsid w:val="00D21E8C"/>
    <w:rsid w:val="00D22174"/>
    <w:rsid w:val="00D23375"/>
    <w:rsid w:val="00D238A4"/>
    <w:rsid w:val="00D239A7"/>
    <w:rsid w:val="00D23D5A"/>
    <w:rsid w:val="00D25010"/>
    <w:rsid w:val="00D25140"/>
    <w:rsid w:val="00D25314"/>
    <w:rsid w:val="00D25E5D"/>
    <w:rsid w:val="00D26102"/>
    <w:rsid w:val="00D261F6"/>
    <w:rsid w:val="00D264C2"/>
    <w:rsid w:val="00D26C4E"/>
    <w:rsid w:val="00D2705C"/>
    <w:rsid w:val="00D27506"/>
    <w:rsid w:val="00D30441"/>
    <w:rsid w:val="00D30692"/>
    <w:rsid w:val="00D307F9"/>
    <w:rsid w:val="00D310BC"/>
    <w:rsid w:val="00D3124B"/>
    <w:rsid w:val="00D313D3"/>
    <w:rsid w:val="00D31970"/>
    <w:rsid w:val="00D325D9"/>
    <w:rsid w:val="00D33266"/>
    <w:rsid w:val="00D338F8"/>
    <w:rsid w:val="00D3396F"/>
    <w:rsid w:val="00D35082"/>
    <w:rsid w:val="00D3509B"/>
    <w:rsid w:val="00D354ED"/>
    <w:rsid w:val="00D3552F"/>
    <w:rsid w:val="00D35957"/>
    <w:rsid w:val="00D362A8"/>
    <w:rsid w:val="00D366B7"/>
    <w:rsid w:val="00D36982"/>
    <w:rsid w:val="00D369C7"/>
    <w:rsid w:val="00D36C58"/>
    <w:rsid w:val="00D36CA1"/>
    <w:rsid w:val="00D36F7D"/>
    <w:rsid w:val="00D376A6"/>
    <w:rsid w:val="00D377E4"/>
    <w:rsid w:val="00D37D45"/>
    <w:rsid w:val="00D37ED2"/>
    <w:rsid w:val="00D4019B"/>
    <w:rsid w:val="00D4049F"/>
    <w:rsid w:val="00D40506"/>
    <w:rsid w:val="00D407F8"/>
    <w:rsid w:val="00D40B87"/>
    <w:rsid w:val="00D40CEC"/>
    <w:rsid w:val="00D4106A"/>
    <w:rsid w:val="00D410FF"/>
    <w:rsid w:val="00D412D2"/>
    <w:rsid w:val="00D41D3D"/>
    <w:rsid w:val="00D41DDD"/>
    <w:rsid w:val="00D42946"/>
    <w:rsid w:val="00D42C37"/>
    <w:rsid w:val="00D432FA"/>
    <w:rsid w:val="00D43437"/>
    <w:rsid w:val="00D43451"/>
    <w:rsid w:val="00D43A7C"/>
    <w:rsid w:val="00D43BC6"/>
    <w:rsid w:val="00D44608"/>
    <w:rsid w:val="00D4479B"/>
    <w:rsid w:val="00D44AB3"/>
    <w:rsid w:val="00D44D21"/>
    <w:rsid w:val="00D45254"/>
    <w:rsid w:val="00D45B6D"/>
    <w:rsid w:val="00D45C3E"/>
    <w:rsid w:val="00D46147"/>
    <w:rsid w:val="00D463B9"/>
    <w:rsid w:val="00D463E8"/>
    <w:rsid w:val="00D466ED"/>
    <w:rsid w:val="00D46778"/>
    <w:rsid w:val="00D46CC7"/>
    <w:rsid w:val="00D46CE9"/>
    <w:rsid w:val="00D472A7"/>
    <w:rsid w:val="00D477F4"/>
    <w:rsid w:val="00D47BEB"/>
    <w:rsid w:val="00D50A33"/>
    <w:rsid w:val="00D50EEF"/>
    <w:rsid w:val="00D510BD"/>
    <w:rsid w:val="00D51395"/>
    <w:rsid w:val="00D515BE"/>
    <w:rsid w:val="00D518B6"/>
    <w:rsid w:val="00D52078"/>
    <w:rsid w:val="00D526BE"/>
    <w:rsid w:val="00D52711"/>
    <w:rsid w:val="00D52D03"/>
    <w:rsid w:val="00D530F0"/>
    <w:rsid w:val="00D53440"/>
    <w:rsid w:val="00D5350D"/>
    <w:rsid w:val="00D53718"/>
    <w:rsid w:val="00D5393E"/>
    <w:rsid w:val="00D53B76"/>
    <w:rsid w:val="00D53DA8"/>
    <w:rsid w:val="00D53F0C"/>
    <w:rsid w:val="00D5478D"/>
    <w:rsid w:val="00D54CB7"/>
    <w:rsid w:val="00D5517B"/>
    <w:rsid w:val="00D5553B"/>
    <w:rsid w:val="00D5558B"/>
    <w:rsid w:val="00D55865"/>
    <w:rsid w:val="00D55C80"/>
    <w:rsid w:val="00D566A9"/>
    <w:rsid w:val="00D567FE"/>
    <w:rsid w:val="00D56B16"/>
    <w:rsid w:val="00D56BFA"/>
    <w:rsid w:val="00D5721E"/>
    <w:rsid w:val="00D57584"/>
    <w:rsid w:val="00D57588"/>
    <w:rsid w:val="00D57A3F"/>
    <w:rsid w:val="00D60780"/>
    <w:rsid w:val="00D60E33"/>
    <w:rsid w:val="00D614AD"/>
    <w:rsid w:val="00D61544"/>
    <w:rsid w:val="00D61898"/>
    <w:rsid w:val="00D61B48"/>
    <w:rsid w:val="00D61FBF"/>
    <w:rsid w:val="00D6227B"/>
    <w:rsid w:val="00D62510"/>
    <w:rsid w:val="00D63581"/>
    <w:rsid w:val="00D63FC8"/>
    <w:rsid w:val="00D643CC"/>
    <w:rsid w:val="00D646C7"/>
    <w:rsid w:val="00D6485D"/>
    <w:rsid w:val="00D64C35"/>
    <w:rsid w:val="00D66010"/>
    <w:rsid w:val="00D6606B"/>
    <w:rsid w:val="00D66220"/>
    <w:rsid w:val="00D664EC"/>
    <w:rsid w:val="00D6726B"/>
    <w:rsid w:val="00D672D9"/>
    <w:rsid w:val="00D67442"/>
    <w:rsid w:val="00D6748E"/>
    <w:rsid w:val="00D6783A"/>
    <w:rsid w:val="00D67D41"/>
    <w:rsid w:val="00D70064"/>
    <w:rsid w:val="00D7017E"/>
    <w:rsid w:val="00D7023A"/>
    <w:rsid w:val="00D70B67"/>
    <w:rsid w:val="00D70C3C"/>
    <w:rsid w:val="00D70D6A"/>
    <w:rsid w:val="00D71301"/>
    <w:rsid w:val="00D71752"/>
    <w:rsid w:val="00D7190A"/>
    <w:rsid w:val="00D71977"/>
    <w:rsid w:val="00D71B21"/>
    <w:rsid w:val="00D720F3"/>
    <w:rsid w:val="00D7211F"/>
    <w:rsid w:val="00D723A3"/>
    <w:rsid w:val="00D727A2"/>
    <w:rsid w:val="00D73516"/>
    <w:rsid w:val="00D735A3"/>
    <w:rsid w:val="00D736BA"/>
    <w:rsid w:val="00D73855"/>
    <w:rsid w:val="00D738FC"/>
    <w:rsid w:val="00D73DF5"/>
    <w:rsid w:val="00D73FD2"/>
    <w:rsid w:val="00D74637"/>
    <w:rsid w:val="00D7466E"/>
    <w:rsid w:val="00D7479B"/>
    <w:rsid w:val="00D74E3F"/>
    <w:rsid w:val="00D74FD2"/>
    <w:rsid w:val="00D7508F"/>
    <w:rsid w:val="00D7512F"/>
    <w:rsid w:val="00D7581F"/>
    <w:rsid w:val="00D759B0"/>
    <w:rsid w:val="00D75B4C"/>
    <w:rsid w:val="00D765C5"/>
    <w:rsid w:val="00D76788"/>
    <w:rsid w:val="00D76A0B"/>
    <w:rsid w:val="00D76C14"/>
    <w:rsid w:val="00D76F38"/>
    <w:rsid w:val="00D77032"/>
    <w:rsid w:val="00D7707E"/>
    <w:rsid w:val="00D7716E"/>
    <w:rsid w:val="00D776E5"/>
    <w:rsid w:val="00D802F9"/>
    <w:rsid w:val="00D80BDF"/>
    <w:rsid w:val="00D815FB"/>
    <w:rsid w:val="00D81AF5"/>
    <w:rsid w:val="00D81C29"/>
    <w:rsid w:val="00D81DC2"/>
    <w:rsid w:val="00D81EA6"/>
    <w:rsid w:val="00D8231B"/>
    <w:rsid w:val="00D8367B"/>
    <w:rsid w:val="00D8382A"/>
    <w:rsid w:val="00D83A47"/>
    <w:rsid w:val="00D83AB3"/>
    <w:rsid w:val="00D83B32"/>
    <w:rsid w:val="00D83B72"/>
    <w:rsid w:val="00D83B88"/>
    <w:rsid w:val="00D8413D"/>
    <w:rsid w:val="00D84454"/>
    <w:rsid w:val="00D847A0"/>
    <w:rsid w:val="00D84B05"/>
    <w:rsid w:val="00D84ED1"/>
    <w:rsid w:val="00D84F1F"/>
    <w:rsid w:val="00D85485"/>
    <w:rsid w:val="00D855C0"/>
    <w:rsid w:val="00D85887"/>
    <w:rsid w:val="00D865D1"/>
    <w:rsid w:val="00D86A3D"/>
    <w:rsid w:val="00D86A89"/>
    <w:rsid w:val="00D86AD2"/>
    <w:rsid w:val="00D86B03"/>
    <w:rsid w:val="00D86E7B"/>
    <w:rsid w:val="00D8728A"/>
    <w:rsid w:val="00D87535"/>
    <w:rsid w:val="00D875F2"/>
    <w:rsid w:val="00D878A8"/>
    <w:rsid w:val="00D87914"/>
    <w:rsid w:val="00D87A45"/>
    <w:rsid w:val="00D90A1E"/>
    <w:rsid w:val="00D90DFE"/>
    <w:rsid w:val="00D91211"/>
    <w:rsid w:val="00D9169A"/>
    <w:rsid w:val="00D916F3"/>
    <w:rsid w:val="00D91B6F"/>
    <w:rsid w:val="00D91F27"/>
    <w:rsid w:val="00D92615"/>
    <w:rsid w:val="00D92E75"/>
    <w:rsid w:val="00D931CD"/>
    <w:rsid w:val="00D933E7"/>
    <w:rsid w:val="00D93639"/>
    <w:rsid w:val="00D93833"/>
    <w:rsid w:val="00D93ABB"/>
    <w:rsid w:val="00D93BBF"/>
    <w:rsid w:val="00D93F6E"/>
    <w:rsid w:val="00D94391"/>
    <w:rsid w:val="00D948B6"/>
    <w:rsid w:val="00D94911"/>
    <w:rsid w:val="00D949F3"/>
    <w:rsid w:val="00D94A11"/>
    <w:rsid w:val="00D94E9C"/>
    <w:rsid w:val="00D956FE"/>
    <w:rsid w:val="00D95759"/>
    <w:rsid w:val="00D95831"/>
    <w:rsid w:val="00D95841"/>
    <w:rsid w:val="00D95E4E"/>
    <w:rsid w:val="00D9601F"/>
    <w:rsid w:val="00D96273"/>
    <w:rsid w:val="00D96556"/>
    <w:rsid w:val="00D966BB"/>
    <w:rsid w:val="00D96A0D"/>
    <w:rsid w:val="00D9736E"/>
    <w:rsid w:val="00D974B1"/>
    <w:rsid w:val="00D976AF"/>
    <w:rsid w:val="00D97876"/>
    <w:rsid w:val="00D97BF3"/>
    <w:rsid w:val="00D97E1A"/>
    <w:rsid w:val="00DA02B6"/>
    <w:rsid w:val="00DA03E3"/>
    <w:rsid w:val="00DA0875"/>
    <w:rsid w:val="00DA0E23"/>
    <w:rsid w:val="00DA1A58"/>
    <w:rsid w:val="00DA1FD1"/>
    <w:rsid w:val="00DA218E"/>
    <w:rsid w:val="00DA22FD"/>
    <w:rsid w:val="00DA24A5"/>
    <w:rsid w:val="00DA280D"/>
    <w:rsid w:val="00DA2D56"/>
    <w:rsid w:val="00DA2E96"/>
    <w:rsid w:val="00DA30AB"/>
    <w:rsid w:val="00DA34B5"/>
    <w:rsid w:val="00DA360B"/>
    <w:rsid w:val="00DA3743"/>
    <w:rsid w:val="00DA39C9"/>
    <w:rsid w:val="00DA458A"/>
    <w:rsid w:val="00DA46B2"/>
    <w:rsid w:val="00DA4A69"/>
    <w:rsid w:val="00DA4B63"/>
    <w:rsid w:val="00DA5764"/>
    <w:rsid w:val="00DA5A05"/>
    <w:rsid w:val="00DA5DE8"/>
    <w:rsid w:val="00DA6C08"/>
    <w:rsid w:val="00DA6DAA"/>
    <w:rsid w:val="00DA6E08"/>
    <w:rsid w:val="00DA6E41"/>
    <w:rsid w:val="00DA70DD"/>
    <w:rsid w:val="00DA748C"/>
    <w:rsid w:val="00DA763D"/>
    <w:rsid w:val="00DA7BBD"/>
    <w:rsid w:val="00DA7DC2"/>
    <w:rsid w:val="00DA7E62"/>
    <w:rsid w:val="00DB009A"/>
    <w:rsid w:val="00DB01CA"/>
    <w:rsid w:val="00DB0649"/>
    <w:rsid w:val="00DB0756"/>
    <w:rsid w:val="00DB0C6C"/>
    <w:rsid w:val="00DB0CA1"/>
    <w:rsid w:val="00DB1414"/>
    <w:rsid w:val="00DB17EE"/>
    <w:rsid w:val="00DB1D74"/>
    <w:rsid w:val="00DB1FBF"/>
    <w:rsid w:val="00DB237C"/>
    <w:rsid w:val="00DB24B0"/>
    <w:rsid w:val="00DB24FF"/>
    <w:rsid w:val="00DB283A"/>
    <w:rsid w:val="00DB3249"/>
    <w:rsid w:val="00DB3292"/>
    <w:rsid w:val="00DB34E0"/>
    <w:rsid w:val="00DB35C9"/>
    <w:rsid w:val="00DB3BA8"/>
    <w:rsid w:val="00DB3E92"/>
    <w:rsid w:val="00DB4346"/>
    <w:rsid w:val="00DB49A6"/>
    <w:rsid w:val="00DB4C02"/>
    <w:rsid w:val="00DB4CB4"/>
    <w:rsid w:val="00DB4E8A"/>
    <w:rsid w:val="00DB4ED9"/>
    <w:rsid w:val="00DB4F8A"/>
    <w:rsid w:val="00DB5120"/>
    <w:rsid w:val="00DB530C"/>
    <w:rsid w:val="00DB5D66"/>
    <w:rsid w:val="00DB5F72"/>
    <w:rsid w:val="00DB62CA"/>
    <w:rsid w:val="00DB62FE"/>
    <w:rsid w:val="00DB6946"/>
    <w:rsid w:val="00DB6FCD"/>
    <w:rsid w:val="00DB70C2"/>
    <w:rsid w:val="00DB7BCF"/>
    <w:rsid w:val="00DB7DE5"/>
    <w:rsid w:val="00DC0085"/>
    <w:rsid w:val="00DC013C"/>
    <w:rsid w:val="00DC0152"/>
    <w:rsid w:val="00DC03A4"/>
    <w:rsid w:val="00DC082F"/>
    <w:rsid w:val="00DC089A"/>
    <w:rsid w:val="00DC0996"/>
    <w:rsid w:val="00DC0ADA"/>
    <w:rsid w:val="00DC1650"/>
    <w:rsid w:val="00DC1C53"/>
    <w:rsid w:val="00DC1D67"/>
    <w:rsid w:val="00DC1DE2"/>
    <w:rsid w:val="00DC1E50"/>
    <w:rsid w:val="00DC1ECE"/>
    <w:rsid w:val="00DC2362"/>
    <w:rsid w:val="00DC23FD"/>
    <w:rsid w:val="00DC27C9"/>
    <w:rsid w:val="00DC29A3"/>
    <w:rsid w:val="00DC2B0F"/>
    <w:rsid w:val="00DC3130"/>
    <w:rsid w:val="00DC35F5"/>
    <w:rsid w:val="00DC3D30"/>
    <w:rsid w:val="00DC3F0B"/>
    <w:rsid w:val="00DC3FD3"/>
    <w:rsid w:val="00DC4339"/>
    <w:rsid w:val="00DC4C08"/>
    <w:rsid w:val="00DC4D24"/>
    <w:rsid w:val="00DC540D"/>
    <w:rsid w:val="00DC56AE"/>
    <w:rsid w:val="00DC57B0"/>
    <w:rsid w:val="00DC5AB0"/>
    <w:rsid w:val="00DC5CDF"/>
    <w:rsid w:val="00DC5FEA"/>
    <w:rsid w:val="00DC60C5"/>
    <w:rsid w:val="00DC6119"/>
    <w:rsid w:val="00DC6247"/>
    <w:rsid w:val="00DC6618"/>
    <w:rsid w:val="00DC6AA8"/>
    <w:rsid w:val="00DC6CBA"/>
    <w:rsid w:val="00DC72AA"/>
    <w:rsid w:val="00DC79F0"/>
    <w:rsid w:val="00DC7FCD"/>
    <w:rsid w:val="00DD068F"/>
    <w:rsid w:val="00DD09B3"/>
    <w:rsid w:val="00DD1361"/>
    <w:rsid w:val="00DD18A8"/>
    <w:rsid w:val="00DD1FDB"/>
    <w:rsid w:val="00DD21CF"/>
    <w:rsid w:val="00DD2312"/>
    <w:rsid w:val="00DD2D92"/>
    <w:rsid w:val="00DD2EB6"/>
    <w:rsid w:val="00DD2F55"/>
    <w:rsid w:val="00DD3F61"/>
    <w:rsid w:val="00DD431F"/>
    <w:rsid w:val="00DD43A5"/>
    <w:rsid w:val="00DD43EE"/>
    <w:rsid w:val="00DD45B8"/>
    <w:rsid w:val="00DD4667"/>
    <w:rsid w:val="00DD489F"/>
    <w:rsid w:val="00DD55C4"/>
    <w:rsid w:val="00DD5988"/>
    <w:rsid w:val="00DD5C36"/>
    <w:rsid w:val="00DD5D49"/>
    <w:rsid w:val="00DD6053"/>
    <w:rsid w:val="00DD61B6"/>
    <w:rsid w:val="00DD6336"/>
    <w:rsid w:val="00DD6986"/>
    <w:rsid w:val="00DD71C3"/>
    <w:rsid w:val="00DD7246"/>
    <w:rsid w:val="00DD73ED"/>
    <w:rsid w:val="00DD778E"/>
    <w:rsid w:val="00DD794E"/>
    <w:rsid w:val="00DD7983"/>
    <w:rsid w:val="00DD7B84"/>
    <w:rsid w:val="00DD7DC6"/>
    <w:rsid w:val="00DE0122"/>
    <w:rsid w:val="00DE0645"/>
    <w:rsid w:val="00DE09E8"/>
    <w:rsid w:val="00DE0D4A"/>
    <w:rsid w:val="00DE0F6D"/>
    <w:rsid w:val="00DE113A"/>
    <w:rsid w:val="00DE1FAF"/>
    <w:rsid w:val="00DE2936"/>
    <w:rsid w:val="00DE2AD3"/>
    <w:rsid w:val="00DE2FF9"/>
    <w:rsid w:val="00DE30A9"/>
    <w:rsid w:val="00DE30C3"/>
    <w:rsid w:val="00DE341F"/>
    <w:rsid w:val="00DE3DB4"/>
    <w:rsid w:val="00DE416F"/>
    <w:rsid w:val="00DE428E"/>
    <w:rsid w:val="00DE43FA"/>
    <w:rsid w:val="00DE4888"/>
    <w:rsid w:val="00DE48C7"/>
    <w:rsid w:val="00DE58E6"/>
    <w:rsid w:val="00DE6373"/>
    <w:rsid w:val="00DE64AE"/>
    <w:rsid w:val="00DE6558"/>
    <w:rsid w:val="00DE690A"/>
    <w:rsid w:val="00DE693E"/>
    <w:rsid w:val="00DE6B3B"/>
    <w:rsid w:val="00DE6C5A"/>
    <w:rsid w:val="00DE6DA4"/>
    <w:rsid w:val="00DE6E31"/>
    <w:rsid w:val="00DE7069"/>
    <w:rsid w:val="00DE7ACD"/>
    <w:rsid w:val="00DE7B9C"/>
    <w:rsid w:val="00DE7BB1"/>
    <w:rsid w:val="00DE7E07"/>
    <w:rsid w:val="00DE7E72"/>
    <w:rsid w:val="00DE7FFE"/>
    <w:rsid w:val="00DF0405"/>
    <w:rsid w:val="00DF052C"/>
    <w:rsid w:val="00DF0ADB"/>
    <w:rsid w:val="00DF0D9E"/>
    <w:rsid w:val="00DF0E82"/>
    <w:rsid w:val="00DF1023"/>
    <w:rsid w:val="00DF11FA"/>
    <w:rsid w:val="00DF160A"/>
    <w:rsid w:val="00DF2027"/>
    <w:rsid w:val="00DF2E2C"/>
    <w:rsid w:val="00DF2FA6"/>
    <w:rsid w:val="00DF2FB2"/>
    <w:rsid w:val="00DF317C"/>
    <w:rsid w:val="00DF3362"/>
    <w:rsid w:val="00DF3753"/>
    <w:rsid w:val="00DF3F2A"/>
    <w:rsid w:val="00DF42A1"/>
    <w:rsid w:val="00DF431C"/>
    <w:rsid w:val="00DF5722"/>
    <w:rsid w:val="00DF5731"/>
    <w:rsid w:val="00DF58BE"/>
    <w:rsid w:val="00DF5B9B"/>
    <w:rsid w:val="00DF6845"/>
    <w:rsid w:val="00DF6A94"/>
    <w:rsid w:val="00DF7CD4"/>
    <w:rsid w:val="00DF7DFC"/>
    <w:rsid w:val="00E000BC"/>
    <w:rsid w:val="00E0024C"/>
    <w:rsid w:val="00E00C55"/>
    <w:rsid w:val="00E00D50"/>
    <w:rsid w:val="00E00DF4"/>
    <w:rsid w:val="00E00F2A"/>
    <w:rsid w:val="00E00FFF"/>
    <w:rsid w:val="00E01144"/>
    <w:rsid w:val="00E01351"/>
    <w:rsid w:val="00E0138C"/>
    <w:rsid w:val="00E0139D"/>
    <w:rsid w:val="00E01443"/>
    <w:rsid w:val="00E01939"/>
    <w:rsid w:val="00E021A7"/>
    <w:rsid w:val="00E0230D"/>
    <w:rsid w:val="00E02AAB"/>
    <w:rsid w:val="00E02ACD"/>
    <w:rsid w:val="00E02BF7"/>
    <w:rsid w:val="00E02FD6"/>
    <w:rsid w:val="00E0306F"/>
    <w:rsid w:val="00E031E8"/>
    <w:rsid w:val="00E03A2F"/>
    <w:rsid w:val="00E03A69"/>
    <w:rsid w:val="00E03CDC"/>
    <w:rsid w:val="00E03F3F"/>
    <w:rsid w:val="00E04134"/>
    <w:rsid w:val="00E04246"/>
    <w:rsid w:val="00E04A41"/>
    <w:rsid w:val="00E04C94"/>
    <w:rsid w:val="00E04FF2"/>
    <w:rsid w:val="00E0528B"/>
    <w:rsid w:val="00E0528E"/>
    <w:rsid w:val="00E05334"/>
    <w:rsid w:val="00E058F2"/>
    <w:rsid w:val="00E05A30"/>
    <w:rsid w:val="00E06B3C"/>
    <w:rsid w:val="00E06DBF"/>
    <w:rsid w:val="00E07318"/>
    <w:rsid w:val="00E07B00"/>
    <w:rsid w:val="00E07DA9"/>
    <w:rsid w:val="00E1001B"/>
    <w:rsid w:val="00E1009A"/>
    <w:rsid w:val="00E10402"/>
    <w:rsid w:val="00E10926"/>
    <w:rsid w:val="00E10D77"/>
    <w:rsid w:val="00E113AA"/>
    <w:rsid w:val="00E11A59"/>
    <w:rsid w:val="00E1204E"/>
    <w:rsid w:val="00E1237E"/>
    <w:rsid w:val="00E1270E"/>
    <w:rsid w:val="00E12985"/>
    <w:rsid w:val="00E12C02"/>
    <w:rsid w:val="00E12DB4"/>
    <w:rsid w:val="00E134A7"/>
    <w:rsid w:val="00E1367C"/>
    <w:rsid w:val="00E13E2A"/>
    <w:rsid w:val="00E13F5B"/>
    <w:rsid w:val="00E14647"/>
    <w:rsid w:val="00E148FF"/>
    <w:rsid w:val="00E14D49"/>
    <w:rsid w:val="00E14ECD"/>
    <w:rsid w:val="00E15101"/>
    <w:rsid w:val="00E15139"/>
    <w:rsid w:val="00E157D5"/>
    <w:rsid w:val="00E15873"/>
    <w:rsid w:val="00E15A40"/>
    <w:rsid w:val="00E15FE8"/>
    <w:rsid w:val="00E16121"/>
    <w:rsid w:val="00E1636F"/>
    <w:rsid w:val="00E167D3"/>
    <w:rsid w:val="00E168A7"/>
    <w:rsid w:val="00E16ADE"/>
    <w:rsid w:val="00E16F91"/>
    <w:rsid w:val="00E16FE6"/>
    <w:rsid w:val="00E17240"/>
    <w:rsid w:val="00E17694"/>
    <w:rsid w:val="00E179D4"/>
    <w:rsid w:val="00E17E44"/>
    <w:rsid w:val="00E17EBF"/>
    <w:rsid w:val="00E17F33"/>
    <w:rsid w:val="00E17FAC"/>
    <w:rsid w:val="00E20039"/>
    <w:rsid w:val="00E20848"/>
    <w:rsid w:val="00E219DA"/>
    <w:rsid w:val="00E21C0F"/>
    <w:rsid w:val="00E2232E"/>
    <w:rsid w:val="00E2286E"/>
    <w:rsid w:val="00E22924"/>
    <w:rsid w:val="00E22A1C"/>
    <w:rsid w:val="00E22CBA"/>
    <w:rsid w:val="00E232E8"/>
    <w:rsid w:val="00E23548"/>
    <w:rsid w:val="00E235FC"/>
    <w:rsid w:val="00E2378F"/>
    <w:rsid w:val="00E23AD4"/>
    <w:rsid w:val="00E23B15"/>
    <w:rsid w:val="00E24554"/>
    <w:rsid w:val="00E24578"/>
    <w:rsid w:val="00E2498B"/>
    <w:rsid w:val="00E24CC0"/>
    <w:rsid w:val="00E24D33"/>
    <w:rsid w:val="00E2514E"/>
    <w:rsid w:val="00E259A4"/>
    <w:rsid w:val="00E25B04"/>
    <w:rsid w:val="00E25BE9"/>
    <w:rsid w:val="00E25CB8"/>
    <w:rsid w:val="00E25CDD"/>
    <w:rsid w:val="00E26DA4"/>
    <w:rsid w:val="00E26EB4"/>
    <w:rsid w:val="00E278E8"/>
    <w:rsid w:val="00E2794C"/>
    <w:rsid w:val="00E27B50"/>
    <w:rsid w:val="00E305F7"/>
    <w:rsid w:val="00E30953"/>
    <w:rsid w:val="00E30CC3"/>
    <w:rsid w:val="00E30D14"/>
    <w:rsid w:val="00E313BC"/>
    <w:rsid w:val="00E31CAD"/>
    <w:rsid w:val="00E3221E"/>
    <w:rsid w:val="00E322B5"/>
    <w:rsid w:val="00E32374"/>
    <w:rsid w:val="00E32816"/>
    <w:rsid w:val="00E3294A"/>
    <w:rsid w:val="00E32A71"/>
    <w:rsid w:val="00E32B82"/>
    <w:rsid w:val="00E32E8E"/>
    <w:rsid w:val="00E33344"/>
    <w:rsid w:val="00E336BD"/>
    <w:rsid w:val="00E33850"/>
    <w:rsid w:val="00E3396E"/>
    <w:rsid w:val="00E33B19"/>
    <w:rsid w:val="00E33F70"/>
    <w:rsid w:val="00E3429D"/>
    <w:rsid w:val="00E3452D"/>
    <w:rsid w:val="00E3496E"/>
    <w:rsid w:val="00E34A45"/>
    <w:rsid w:val="00E34D98"/>
    <w:rsid w:val="00E3502C"/>
    <w:rsid w:val="00E351AD"/>
    <w:rsid w:val="00E352A4"/>
    <w:rsid w:val="00E352F4"/>
    <w:rsid w:val="00E35382"/>
    <w:rsid w:val="00E35C3C"/>
    <w:rsid w:val="00E35CDC"/>
    <w:rsid w:val="00E365F5"/>
    <w:rsid w:val="00E36738"/>
    <w:rsid w:val="00E369C3"/>
    <w:rsid w:val="00E36B57"/>
    <w:rsid w:val="00E370AC"/>
    <w:rsid w:val="00E37348"/>
    <w:rsid w:val="00E37455"/>
    <w:rsid w:val="00E3762A"/>
    <w:rsid w:val="00E37AE1"/>
    <w:rsid w:val="00E37C42"/>
    <w:rsid w:val="00E37CBD"/>
    <w:rsid w:val="00E37D41"/>
    <w:rsid w:val="00E400B0"/>
    <w:rsid w:val="00E40321"/>
    <w:rsid w:val="00E403DA"/>
    <w:rsid w:val="00E4059A"/>
    <w:rsid w:val="00E40F9F"/>
    <w:rsid w:val="00E41202"/>
    <w:rsid w:val="00E4135E"/>
    <w:rsid w:val="00E41550"/>
    <w:rsid w:val="00E41639"/>
    <w:rsid w:val="00E417F5"/>
    <w:rsid w:val="00E41972"/>
    <w:rsid w:val="00E41DF5"/>
    <w:rsid w:val="00E41EBF"/>
    <w:rsid w:val="00E422BC"/>
    <w:rsid w:val="00E423DE"/>
    <w:rsid w:val="00E42644"/>
    <w:rsid w:val="00E42653"/>
    <w:rsid w:val="00E42694"/>
    <w:rsid w:val="00E426DE"/>
    <w:rsid w:val="00E426EF"/>
    <w:rsid w:val="00E43411"/>
    <w:rsid w:val="00E43805"/>
    <w:rsid w:val="00E43CDC"/>
    <w:rsid w:val="00E44234"/>
    <w:rsid w:val="00E44571"/>
    <w:rsid w:val="00E445B5"/>
    <w:rsid w:val="00E44746"/>
    <w:rsid w:val="00E44B59"/>
    <w:rsid w:val="00E44DB3"/>
    <w:rsid w:val="00E450EA"/>
    <w:rsid w:val="00E45498"/>
    <w:rsid w:val="00E454BB"/>
    <w:rsid w:val="00E45595"/>
    <w:rsid w:val="00E45BE9"/>
    <w:rsid w:val="00E45C87"/>
    <w:rsid w:val="00E45E2F"/>
    <w:rsid w:val="00E4621D"/>
    <w:rsid w:val="00E46A0C"/>
    <w:rsid w:val="00E46C90"/>
    <w:rsid w:val="00E47FE9"/>
    <w:rsid w:val="00E5028C"/>
    <w:rsid w:val="00E504D5"/>
    <w:rsid w:val="00E50704"/>
    <w:rsid w:val="00E50CEE"/>
    <w:rsid w:val="00E50D69"/>
    <w:rsid w:val="00E50F85"/>
    <w:rsid w:val="00E51117"/>
    <w:rsid w:val="00E51326"/>
    <w:rsid w:val="00E5134D"/>
    <w:rsid w:val="00E513BE"/>
    <w:rsid w:val="00E5199D"/>
    <w:rsid w:val="00E51D6A"/>
    <w:rsid w:val="00E526DB"/>
    <w:rsid w:val="00E528BB"/>
    <w:rsid w:val="00E52B73"/>
    <w:rsid w:val="00E52C8E"/>
    <w:rsid w:val="00E5342C"/>
    <w:rsid w:val="00E535BC"/>
    <w:rsid w:val="00E53961"/>
    <w:rsid w:val="00E53A67"/>
    <w:rsid w:val="00E53A79"/>
    <w:rsid w:val="00E53C17"/>
    <w:rsid w:val="00E53C5C"/>
    <w:rsid w:val="00E5439F"/>
    <w:rsid w:val="00E54965"/>
    <w:rsid w:val="00E54D21"/>
    <w:rsid w:val="00E5546E"/>
    <w:rsid w:val="00E5593E"/>
    <w:rsid w:val="00E55ACC"/>
    <w:rsid w:val="00E55F19"/>
    <w:rsid w:val="00E56349"/>
    <w:rsid w:val="00E56764"/>
    <w:rsid w:val="00E56A13"/>
    <w:rsid w:val="00E56DF5"/>
    <w:rsid w:val="00E570ED"/>
    <w:rsid w:val="00E57318"/>
    <w:rsid w:val="00E5764D"/>
    <w:rsid w:val="00E5769E"/>
    <w:rsid w:val="00E576EB"/>
    <w:rsid w:val="00E57E79"/>
    <w:rsid w:val="00E605F5"/>
    <w:rsid w:val="00E60627"/>
    <w:rsid w:val="00E60714"/>
    <w:rsid w:val="00E609FD"/>
    <w:rsid w:val="00E60B29"/>
    <w:rsid w:val="00E6195C"/>
    <w:rsid w:val="00E619CC"/>
    <w:rsid w:val="00E61B32"/>
    <w:rsid w:val="00E61B80"/>
    <w:rsid w:val="00E61D39"/>
    <w:rsid w:val="00E622D0"/>
    <w:rsid w:val="00E6259F"/>
    <w:rsid w:val="00E62884"/>
    <w:rsid w:val="00E62B5B"/>
    <w:rsid w:val="00E63361"/>
    <w:rsid w:val="00E63B20"/>
    <w:rsid w:val="00E64138"/>
    <w:rsid w:val="00E64BB8"/>
    <w:rsid w:val="00E64F9D"/>
    <w:rsid w:val="00E6514B"/>
    <w:rsid w:val="00E653A6"/>
    <w:rsid w:val="00E65583"/>
    <w:rsid w:val="00E657CB"/>
    <w:rsid w:val="00E65EEA"/>
    <w:rsid w:val="00E6621D"/>
    <w:rsid w:val="00E66238"/>
    <w:rsid w:val="00E66257"/>
    <w:rsid w:val="00E666E8"/>
    <w:rsid w:val="00E668C6"/>
    <w:rsid w:val="00E66993"/>
    <w:rsid w:val="00E66C1E"/>
    <w:rsid w:val="00E66CAC"/>
    <w:rsid w:val="00E66D6C"/>
    <w:rsid w:val="00E66F5A"/>
    <w:rsid w:val="00E66FF1"/>
    <w:rsid w:val="00E6700B"/>
    <w:rsid w:val="00E675B8"/>
    <w:rsid w:val="00E67900"/>
    <w:rsid w:val="00E67C55"/>
    <w:rsid w:val="00E67CCC"/>
    <w:rsid w:val="00E67F69"/>
    <w:rsid w:val="00E70133"/>
    <w:rsid w:val="00E70431"/>
    <w:rsid w:val="00E7056F"/>
    <w:rsid w:val="00E7070C"/>
    <w:rsid w:val="00E7098D"/>
    <w:rsid w:val="00E70D31"/>
    <w:rsid w:val="00E716D1"/>
    <w:rsid w:val="00E71817"/>
    <w:rsid w:val="00E7185E"/>
    <w:rsid w:val="00E71AEA"/>
    <w:rsid w:val="00E71C40"/>
    <w:rsid w:val="00E71C98"/>
    <w:rsid w:val="00E71D49"/>
    <w:rsid w:val="00E71FC0"/>
    <w:rsid w:val="00E72648"/>
    <w:rsid w:val="00E72D47"/>
    <w:rsid w:val="00E72F36"/>
    <w:rsid w:val="00E73611"/>
    <w:rsid w:val="00E738BB"/>
    <w:rsid w:val="00E742AD"/>
    <w:rsid w:val="00E74DB9"/>
    <w:rsid w:val="00E74EF9"/>
    <w:rsid w:val="00E7507F"/>
    <w:rsid w:val="00E75266"/>
    <w:rsid w:val="00E755E7"/>
    <w:rsid w:val="00E759F5"/>
    <w:rsid w:val="00E75A08"/>
    <w:rsid w:val="00E7657E"/>
    <w:rsid w:val="00E7658D"/>
    <w:rsid w:val="00E76D01"/>
    <w:rsid w:val="00E76E1E"/>
    <w:rsid w:val="00E76E28"/>
    <w:rsid w:val="00E77A70"/>
    <w:rsid w:val="00E77C8C"/>
    <w:rsid w:val="00E77E93"/>
    <w:rsid w:val="00E77F64"/>
    <w:rsid w:val="00E80285"/>
    <w:rsid w:val="00E8048F"/>
    <w:rsid w:val="00E80661"/>
    <w:rsid w:val="00E80712"/>
    <w:rsid w:val="00E813BC"/>
    <w:rsid w:val="00E813FF"/>
    <w:rsid w:val="00E81DF8"/>
    <w:rsid w:val="00E829A9"/>
    <w:rsid w:val="00E829B4"/>
    <w:rsid w:val="00E82A03"/>
    <w:rsid w:val="00E82DAC"/>
    <w:rsid w:val="00E82E68"/>
    <w:rsid w:val="00E82F2F"/>
    <w:rsid w:val="00E839DB"/>
    <w:rsid w:val="00E83E77"/>
    <w:rsid w:val="00E83EBD"/>
    <w:rsid w:val="00E840A7"/>
    <w:rsid w:val="00E840A9"/>
    <w:rsid w:val="00E84295"/>
    <w:rsid w:val="00E84C98"/>
    <w:rsid w:val="00E856A4"/>
    <w:rsid w:val="00E85FCB"/>
    <w:rsid w:val="00E8609D"/>
    <w:rsid w:val="00E86296"/>
    <w:rsid w:val="00E863D0"/>
    <w:rsid w:val="00E86B8C"/>
    <w:rsid w:val="00E86DD6"/>
    <w:rsid w:val="00E87085"/>
    <w:rsid w:val="00E87302"/>
    <w:rsid w:val="00E875FF"/>
    <w:rsid w:val="00E87DA9"/>
    <w:rsid w:val="00E9058C"/>
    <w:rsid w:val="00E90B2E"/>
    <w:rsid w:val="00E90C70"/>
    <w:rsid w:val="00E90E55"/>
    <w:rsid w:val="00E9152B"/>
    <w:rsid w:val="00E91C55"/>
    <w:rsid w:val="00E92004"/>
    <w:rsid w:val="00E920EE"/>
    <w:rsid w:val="00E928D1"/>
    <w:rsid w:val="00E92DA9"/>
    <w:rsid w:val="00E9349C"/>
    <w:rsid w:val="00E9349D"/>
    <w:rsid w:val="00E93B30"/>
    <w:rsid w:val="00E93D28"/>
    <w:rsid w:val="00E93D92"/>
    <w:rsid w:val="00E941C3"/>
    <w:rsid w:val="00E95084"/>
    <w:rsid w:val="00E95DD6"/>
    <w:rsid w:val="00E95EE5"/>
    <w:rsid w:val="00E9625F"/>
    <w:rsid w:val="00E96338"/>
    <w:rsid w:val="00E964B9"/>
    <w:rsid w:val="00E965A7"/>
    <w:rsid w:val="00E968ED"/>
    <w:rsid w:val="00E96E95"/>
    <w:rsid w:val="00E971B6"/>
    <w:rsid w:val="00E971F3"/>
    <w:rsid w:val="00E97285"/>
    <w:rsid w:val="00E97342"/>
    <w:rsid w:val="00E977CB"/>
    <w:rsid w:val="00E97850"/>
    <w:rsid w:val="00E9792A"/>
    <w:rsid w:val="00E97940"/>
    <w:rsid w:val="00E97A0B"/>
    <w:rsid w:val="00E97E6F"/>
    <w:rsid w:val="00EA013D"/>
    <w:rsid w:val="00EA09B5"/>
    <w:rsid w:val="00EA0B4F"/>
    <w:rsid w:val="00EA0DD0"/>
    <w:rsid w:val="00EA0E61"/>
    <w:rsid w:val="00EA113B"/>
    <w:rsid w:val="00EA192A"/>
    <w:rsid w:val="00EA1B31"/>
    <w:rsid w:val="00EA1CE3"/>
    <w:rsid w:val="00EA1EA3"/>
    <w:rsid w:val="00EA2688"/>
    <w:rsid w:val="00EA26E2"/>
    <w:rsid w:val="00EA301A"/>
    <w:rsid w:val="00EA30B6"/>
    <w:rsid w:val="00EA3300"/>
    <w:rsid w:val="00EA3519"/>
    <w:rsid w:val="00EA35C3"/>
    <w:rsid w:val="00EA3D07"/>
    <w:rsid w:val="00EA43B5"/>
    <w:rsid w:val="00EA47BD"/>
    <w:rsid w:val="00EA4855"/>
    <w:rsid w:val="00EA4A56"/>
    <w:rsid w:val="00EA4B01"/>
    <w:rsid w:val="00EA50F2"/>
    <w:rsid w:val="00EA54D5"/>
    <w:rsid w:val="00EA552F"/>
    <w:rsid w:val="00EA55D0"/>
    <w:rsid w:val="00EA571F"/>
    <w:rsid w:val="00EA5ABF"/>
    <w:rsid w:val="00EA5BA6"/>
    <w:rsid w:val="00EA5E84"/>
    <w:rsid w:val="00EA6055"/>
    <w:rsid w:val="00EA6349"/>
    <w:rsid w:val="00EA683E"/>
    <w:rsid w:val="00EA6908"/>
    <w:rsid w:val="00EA6E37"/>
    <w:rsid w:val="00EA6FFD"/>
    <w:rsid w:val="00EA7206"/>
    <w:rsid w:val="00EA7391"/>
    <w:rsid w:val="00EA7BCA"/>
    <w:rsid w:val="00EA7E26"/>
    <w:rsid w:val="00EB00D0"/>
    <w:rsid w:val="00EB06FC"/>
    <w:rsid w:val="00EB086A"/>
    <w:rsid w:val="00EB0B4C"/>
    <w:rsid w:val="00EB0C2C"/>
    <w:rsid w:val="00EB0E0D"/>
    <w:rsid w:val="00EB0EE3"/>
    <w:rsid w:val="00EB105A"/>
    <w:rsid w:val="00EB18B8"/>
    <w:rsid w:val="00EB19B4"/>
    <w:rsid w:val="00EB211C"/>
    <w:rsid w:val="00EB2BE4"/>
    <w:rsid w:val="00EB2D3D"/>
    <w:rsid w:val="00EB2D79"/>
    <w:rsid w:val="00EB2F13"/>
    <w:rsid w:val="00EB3284"/>
    <w:rsid w:val="00EB3F13"/>
    <w:rsid w:val="00EB4303"/>
    <w:rsid w:val="00EB470F"/>
    <w:rsid w:val="00EB4C55"/>
    <w:rsid w:val="00EB4D6F"/>
    <w:rsid w:val="00EB4EF9"/>
    <w:rsid w:val="00EB50A1"/>
    <w:rsid w:val="00EB515B"/>
    <w:rsid w:val="00EB52BE"/>
    <w:rsid w:val="00EB55D9"/>
    <w:rsid w:val="00EB58C1"/>
    <w:rsid w:val="00EB593B"/>
    <w:rsid w:val="00EB5C8F"/>
    <w:rsid w:val="00EB5D58"/>
    <w:rsid w:val="00EB5ECF"/>
    <w:rsid w:val="00EB6148"/>
    <w:rsid w:val="00EB692E"/>
    <w:rsid w:val="00EB6D3D"/>
    <w:rsid w:val="00EB7729"/>
    <w:rsid w:val="00EB7BB2"/>
    <w:rsid w:val="00EB7F43"/>
    <w:rsid w:val="00EC05A1"/>
    <w:rsid w:val="00EC0653"/>
    <w:rsid w:val="00EC0DC5"/>
    <w:rsid w:val="00EC0ED8"/>
    <w:rsid w:val="00EC0FFF"/>
    <w:rsid w:val="00EC1660"/>
    <w:rsid w:val="00EC169D"/>
    <w:rsid w:val="00EC2E94"/>
    <w:rsid w:val="00EC2ED6"/>
    <w:rsid w:val="00EC2F2F"/>
    <w:rsid w:val="00EC2F68"/>
    <w:rsid w:val="00EC3B5B"/>
    <w:rsid w:val="00EC40D5"/>
    <w:rsid w:val="00EC5299"/>
    <w:rsid w:val="00EC5714"/>
    <w:rsid w:val="00EC58F1"/>
    <w:rsid w:val="00EC591A"/>
    <w:rsid w:val="00EC5DC7"/>
    <w:rsid w:val="00EC5EF3"/>
    <w:rsid w:val="00EC63D9"/>
    <w:rsid w:val="00EC648F"/>
    <w:rsid w:val="00EC69C3"/>
    <w:rsid w:val="00EC70DD"/>
    <w:rsid w:val="00EC7456"/>
    <w:rsid w:val="00EC7D2B"/>
    <w:rsid w:val="00ED0B5E"/>
    <w:rsid w:val="00ED0B6C"/>
    <w:rsid w:val="00ED0C8A"/>
    <w:rsid w:val="00ED0FD9"/>
    <w:rsid w:val="00ED1147"/>
    <w:rsid w:val="00ED156A"/>
    <w:rsid w:val="00ED1BA3"/>
    <w:rsid w:val="00ED1DE5"/>
    <w:rsid w:val="00ED1E8C"/>
    <w:rsid w:val="00ED2695"/>
    <w:rsid w:val="00ED2D7B"/>
    <w:rsid w:val="00ED2F03"/>
    <w:rsid w:val="00ED3557"/>
    <w:rsid w:val="00ED356D"/>
    <w:rsid w:val="00ED388E"/>
    <w:rsid w:val="00ED3AB2"/>
    <w:rsid w:val="00ED3D38"/>
    <w:rsid w:val="00ED40D5"/>
    <w:rsid w:val="00ED4AB6"/>
    <w:rsid w:val="00ED4E72"/>
    <w:rsid w:val="00ED5117"/>
    <w:rsid w:val="00ED54C7"/>
    <w:rsid w:val="00ED56FE"/>
    <w:rsid w:val="00ED59ED"/>
    <w:rsid w:val="00ED5E37"/>
    <w:rsid w:val="00ED6129"/>
    <w:rsid w:val="00ED6508"/>
    <w:rsid w:val="00ED680F"/>
    <w:rsid w:val="00ED69E5"/>
    <w:rsid w:val="00ED6DDB"/>
    <w:rsid w:val="00ED7013"/>
    <w:rsid w:val="00ED7132"/>
    <w:rsid w:val="00ED7699"/>
    <w:rsid w:val="00ED76A8"/>
    <w:rsid w:val="00ED7D99"/>
    <w:rsid w:val="00ED7FC1"/>
    <w:rsid w:val="00EE0155"/>
    <w:rsid w:val="00EE024E"/>
    <w:rsid w:val="00EE0725"/>
    <w:rsid w:val="00EE0AAE"/>
    <w:rsid w:val="00EE0E4C"/>
    <w:rsid w:val="00EE1497"/>
    <w:rsid w:val="00EE14BA"/>
    <w:rsid w:val="00EE168F"/>
    <w:rsid w:val="00EE205B"/>
    <w:rsid w:val="00EE20B9"/>
    <w:rsid w:val="00EE2206"/>
    <w:rsid w:val="00EE2A38"/>
    <w:rsid w:val="00EE2AB8"/>
    <w:rsid w:val="00EE2CBC"/>
    <w:rsid w:val="00EE2D21"/>
    <w:rsid w:val="00EE305C"/>
    <w:rsid w:val="00EE342C"/>
    <w:rsid w:val="00EE384C"/>
    <w:rsid w:val="00EE3A33"/>
    <w:rsid w:val="00EE3B7F"/>
    <w:rsid w:val="00EE3BA0"/>
    <w:rsid w:val="00EE3D00"/>
    <w:rsid w:val="00EE4669"/>
    <w:rsid w:val="00EE4B44"/>
    <w:rsid w:val="00EE4B64"/>
    <w:rsid w:val="00EE4B9A"/>
    <w:rsid w:val="00EE4C79"/>
    <w:rsid w:val="00EE5435"/>
    <w:rsid w:val="00EE5ECE"/>
    <w:rsid w:val="00EE650C"/>
    <w:rsid w:val="00EE6971"/>
    <w:rsid w:val="00EE6BCC"/>
    <w:rsid w:val="00EE6C39"/>
    <w:rsid w:val="00EE722B"/>
    <w:rsid w:val="00EE7A21"/>
    <w:rsid w:val="00EE7CD8"/>
    <w:rsid w:val="00EE7D43"/>
    <w:rsid w:val="00EF0738"/>
    <w:rsid w:val="00EF0799"/>
    <w:rsid w:val="00EF0A44"/>
    <w:rsid w:val="00EF0C88"/>
    <w:rsid w:val="00EF0CA7"/>
    <w:rsid w:val="00EF11CB"/>
    <w:rsid w:val="00EF1286"/>
    <w:rsid w:val="00EF13FC"/>
    <w:rsid w:val="00EF1921"/>
    <w:rsid w:val="00EF1C14"/>
    <w:rsid w:val="00EF1D91"/>
    <w:rsid w:val="00EF2218"/>
    <w:rsid w:val="00EF27F2"/>
    <w:rsid w:val="00EF2AA3"/>
    <w:rsid w:val="00EF2D18"/>
    <w:rsid w:val="00EF32DD"/>
    <w:rsid w:val="00EF3414"/>
    <w:rsid w:val="00EF34AB"/>
    <w:rsid w:val="00EF3657"/>
    <w:rsid w:val="00EF3740"/>
    <w:rsid w:val="00EF39DC"/>
    <w:rsid w:val="00EF3B70"/>
    <w:rsid w:val="00EF3C4D"/>
    <w:rsid w:val="00EF4082"/>
    <w:rsid w:val="00EF4291"/>
    <w:rsid w:val="00EF4497"/>
    <w:rsid w:val="00EF475A"/>
    <w:rsid w:val="00EF4C98"/>
    <w:rsid w:val="00EF4CD1"/>
    <w:rsid w:val="00EF4D06"/>
    <w:rsid w:val="00EF508D"/>
    <w:rsid w:val="00EF56B0"/>
    <w:rsid w:val="00EF57D1"/>
    <w:rsid w:val="00EF615B"/>
    <w:rsid w:val="00EF64D6"/>
    <w:rsid w:val="00EF68CB"/>
    <w:rsid w:val="00EF6C61"/>
    <w:rsid w:val="00EF73C1"/>
    <w:rsid w:val="00EF75B0"/>
    <w:rsid w:val="00EF789D"/>
    <w:rsid w:val="00EF7B20"/>
    <w:rsid w:val="00EF7C1F"/>
    <w:rsid w:val="00F0012A"/>
    <w:rsid w:val="00F0043A"/>
    <w:rsid w:val="00F007C9"/>
    <w:rsid w:val="00F00B18"/>
    <w:rsid w:val="00F00EE2"/>
    <w:rsid w:val="00F00FA0"/>
    <w:rsid w:val="00F01154"/>
    <w:rsid w:val="00F011FA"/>
    <w:rsid w:val="00F01340"/>
    <w:rsid w:val="00F01402"/>
    <w:rsid w:val="00F01494"/>
    <w:rsid w:val="00F01702"/>
    <w:rsid w:val="00F01763"/>
    <w:rsid w:val="00F019CF"/>
    <w:rsid w:val="00F01C14"/>
    <w:rsid w:val="00F02D4C"/>
    <w:rsid w:val="00F03223"/>
    <w:rsid w:val="00F032AE"/>
    <w:rsid w:val="00F033FD"/>
    <w:rsid w:val="00F03593"/>
    <w:rsid w:val="00F03A3B"/>
    <w:rsid w:val="00F03DFD"/>
    <w:rsid w:val="00F04074"/>
    <w:rsid w:val="00F04674"/>
    <w:rsid w:val="00F0499D"/>
    <w:rsid w:val="00F04D21"/>
    <w:rsid w:val="00F04E01"/>
    <w:rsid w:val="00F056DF"/>
    <w:rsid w:val="00F05BC2"/>
    <w:rsid w:val="00F05C90"/>
    <w:rsid w:val="00F06032"/>
    <w:rsid w:val="00F060CA"/>
    <w:rsid w:val="00F0634B"/>
    <w:rsid w:val="00F064EE"/>
    <w:rsid w:val="00F069B4"/>
    <w:rsid w:val="00F06D6E"/>
    <w:rsid w:val="00F06FB2"/>
    <w:rsid w:val="00F06FD6"/>
    <w:rsid w:val="00F07084"/>
    <w:rsid w:val="00F075E7"/>
    <w:rsid w:val="00F07853"/>
    <w:rsid w:val="00F07A06"/>
    <w:rsid w:val="00F101FB"/>
    <w:rsid w:val="00F10545"/>
    <w:rsid w:val="00F106BE"/>
    <w:rsid w:val="00F10795"/>
    <w:rsid w:val="00F11190"/>
    <w:rsid w:val="00F11E32"/>
    <w:rsid w:val="00F1200D"/>
    <w:rsid w:val="00F1211B"/>
    <w:rsid w:val="00F124DC"/>
    <w:rsid w:val="00F12609"/>
    <w:rsid w:val="00F127B9"/>
    <w:rsid w:val="00F129B0"/>
    <w:rsid w:val="00F13242"/>
    <w:rsid w:val="00F13542"/>
    <w:rsid w:val="00F139EB"/>
    <w:rsid w:val="00F1416B"/>
    <w:rsid w:val="00F14510"/>
    <w:rsid w:val="00F14786"/>
    <w:rsid w:val="00F14912"/>
    <w:rsid w:val="00F15070"/>
    <w:rsid w:val="00F15233"/>
    <w:rsid w:val="00F155FE"/>
    <w:rsid w:val="00F159E2"/>
    <w:rsid w:val="00F15FB1"/>
    <w:rsid w:val="00F16320"/>
    <w:rsid w:val="00F164CB"/>
    <w:rsid w:val="00F17163"/>
    <w:rsid w:val="00F175D8"/>
    <w:rsid w:val="00F17C02"/>
    <w:rsid w:val="00F20412"/>
    <w:rsid w:val="00F20521"/>
    <w:rsid w:val="00F20FF6"/>
    <w:rsid w:val="00F21501"/>
    <w:rsid w:val="00F2174B"/>
    <w:rsid w:val="00F219D9"/>
    <w:rsid w:val="00F21B16"/>
    <w:rsid w:val="00F21F69"/>
    <w:rsid w:val="00F2211D"/>
    <w:rsid w:val="00F222B7"/>
    <w:rsid w:val="00F223F6"/>
    <w:rsid w:val="00F2299D"/>
    <w:rsid w:val="00F229C5"/>
    <w:rsid w:val="00F23601"/>
    <w:rsid w:val="00F2375E"/>
    <w:rsid w:val="00F23C87"/>
    <w:rsid w:val="00F23DE7"/>
    <w:rsid w:val="00F23FD6"/>
    <w:rsid w:val="00F24147"/>
    <w:rsid w:val="00F244D6"/>
    <w:rsid w:val="00F247F5"/>
    <w:rsid w:val="00F24801"/>
    <w:rsid w:val="00F248C8"/>
    <w:rsid w:val="00F24957"/>
    <w:rsid w:val="00F254FE"/>
    <w:rsid w:val="00F25753"/>
    <w:rsid w:val="00F25933"/>
    <w:rsid w:val="00F25A82"/>
    <w:rsid w:val="00F25B20"/>
    <w:rsid w:val="00F25DCF"/>
    <w:rsid w:val="00F260E9"/>
    <w:rsid w:val="00F26266"/>
    <w:rsid w:val="00F263F4"/>
    <w:rsid w:val="00F26924"/>
    <w:rsid w:val="00F26B58"/>
    <w:rsid w:val="00F2719F"/>
    <w:rsid w:val="00F27246"/>
    <w:rsid w:val="00F274C0"/>
    <w:rsid w:val="00F2778D"/>
    <w:rsid w:val="00F278DD"/>
    <w:rsid w:val="00F27A89"/>
    <w:rsid w:val="00F27CBE"/>
    <w:rsid w:val="00F27ECC"/>
    <w:rsid w:val="00F3025A"/>
    <w:rsid w:val="00F3097A"/>
    <w:rsid w:val="00F30A3C"/>
    <w:rsid w:val="00F30C76"/>
    <w:rsid w:val="00F3101A"/>
    <w:rsid w:val="00F31636"/>
    <w:rsid w:val="00F31A08"/>
    <w:rsid w:val="00F31A9C"/>
    <w:rsid w:val="00F32108"/>
    <w:rsid w:val="00F32161"/>
    <w:rsid w:val="00F32347"/>
    <w:rsid w:val="00F3235C"/>
    <w:rsid w:val="00F325CB"/>
    <w:rsid w:val="00F3292C"/>
    <w:rsid w:val="00F32FDE"/>
    <w:rsid w:val="00F33F55"/>
    <w:rsid w:val="00F341CB"/>
    <w:rsid w:val="00F34249"/>
    <w:rsid w:val="00F3428E"/>
    <w:rsid w:val="00F3437D"/>
    <w:rsid w:val="00F346B5"/>
    <w:rsid w:val="00F3482E"/>
    <w:rsid w:val="00F3561C"/>
    <w:rsid w:val="00F35644"/>
    <w:rsid w:val="00F356E1"/>
    <w:rsid w:val="00F36042"/>
    <w:rsid w:val="00F3640B"/>
    <w:rsid w:val="00F3669C"/>
    <w:rsid w:val="00F366B0"/>
    <w:rsid w:val="00F366EF"/>
    <w:rsid w:val="00F36777"/>
    <w:rsid w:val="00F36861"/>
    <w:rsid w:val="00F36AAE"/>
    <w:rsid w:val="00F36AC0"/>
    <w:rsid w:val="00F36C26"/>
    <w:rsid w:val="00F36D3C"/>
    <w:rsid w:val="00F37012"/>
    <w:rsid w:val="00F371B9"/>
    <w:rsid w:val="00F37778"/>
    <w:rsid w:val="00F37860"/>
    <w:rsid w:val="00F40971"/>
    <w:rsid w:val="00F40FB7"/>
    <w:rsid w:val="00F41401"/>
    <w:rsid w:val="00F417B9"/>
    <w:rsid w:val="00F41C0A"/>
    <w:rsid w:val="00F424BE"/>
    <w:rsid w:val="00F425F1"/>
    <w:rsid w:val="00F42D78"/>
    <w:rsid w:val="00F42F99"/>
    <w:rsid w:val="00F4347D"/>
    <w:rsid w:val="00F43510"/>
    <w:rsid w:val="00F43BFD"/>
    <w:rsid w:val="00F440E0"/>
    <w:rsid w:val="00F44869"/>
    <w:rsid w:val="00F44C21"/>
    <w:rsid w:val="00F4500D"/>
    <w:rsid w:val="00F4534F"/>
    <w:rsid w:val="00F45822"/>
    <w:rsid w:val="00F46A76"/>
    <w:rsid w:val="00F46F24"/>
    <w:rsid w:val="00F46F79"/>
    <w:rsid w:val="00F4701C"/>
    <w:rsid w:val="00F4737D"/>
    <w:rsid w:val="00F4743C"/>
    <w:rsid w:val="00F477D4"/>
    <w:rsid w:val="00F506A8"/>
    <w:rsid w:val="00F51296"/>
    <w:rsid w:val="00F5147A"/>
    <w:rsid w:val="00F515A7"/>
    <w:rsid w:val="00F518C8"/>
    <w:rsid w:val="00F51CA8"/>
    <w:rsid w:val="00F51FFF"/>
    <w:rsid w:val="00F52087"/>
    <w:rsid w:val="00F52399"/>
    <w:rsid w:val="00F5256E"/>
    <w:rsid w:val="00F52853"/>
    <w:rsid w:val="00F52894"/>
    <w:rsid w:val="00F528A4"/>
    <w:rsid w:val="00F52F22"/>
    <w:rsid w:val="00F53362"/>
    <w:rsid w:val="00F53E43"/>
    <w:rsid w:val="00F53E4B"/>
    <w:rsid w:val="00F5424E"/>
    <w:rsid w:val="00F54507"/>
    <w:rsid w:val="00F54796"/>
    <w:rsid w:val="00F5482E"/>
    <w:rsid w:val="00F549D2"/>
    <w:rsid w:val="00F54A6D"/>
    <w:rsid w:val="00F54D4F"/>
    <w:rsid w:val="00F54FDB"/>
    <w:rsid w:val="00F5500A"/>
    <w:rsid w:val="00F55134"/>
    <w:rsid w:val="00F552AB"/>
    <w:rsid w:val="00F553F6"/>
    <w:rsid w:val="00F55469"/>
    <w:rsid w:val="00F55EB6"/>
    <w:rsid w:val="00F55FF6"/>
    <w:rsid w:val="00F560FA"/>
    <w:rsid w:val="00F5663D"/>
    <w:rsid w:val="00F56740"/>
    <w:rsid w:val="00F5696A"/>
    <w:rsid w:val="00F56DC7"/>
    <w:rsid w:val="00F56E0F"/>
    <w:rsid w:val="00F5709B"/>
    <w:rsid w:val="00F573F3"/>
    <w:rsid w:val="00F574B8"/>
    <w:rsid w:val="00F5779F"/>
    <w:rsid w:val="00F5795D"/>
    <w:rsid w:val="00F57B4D"/>
    <w:rsid w:val="00F57BAF"/>
    <w:rsid w:val="00F57EA4"/>
    <w:rsid w:val="00F601A4"/>
    <w:rsid w:val="00F60906"/>
    <w:rsid w:val="00F60BB3"/>
    <w:rsid w:val="00F60E21"/>
    <w:rsid w:val="00F610AD"/>
    <w:rsid w:val="00F6113B"/>
    <w:rsid w:val="00F6156A"/>
    <w:rsid w:val="00F616EC"/>
    <w:rsid w:val="00F6170A"/>
    <w:rsid w:val="00F625FC"/>
    <w:rsid w:val="00F627BA"/>
    <w:rsid w:val="00F629D7"/>
    <w:rsid w:val="00F62A7E"/>
    <w:rsid w:val="00F62FB9"/>
    <w:rsid w:val="00F62FEE"/>
    <w:rsid w:val="00F6360F"/>
    <w:rsid w:val="00F6382F"/>
    <w:rsid w:val="00F63890"/>
    <w:rsid w:val="00F639BD"/>
    <w:rsid w:val="00F63A5E"/>
    <w:rsid w:val="00F63F9F"/>
    <w:rsid w:val="00F6417A"/>
    <w:rsid w:val="00F64458"/>
    <w:rsid w:val="00F65195"/>
    <w:rsid w:val="00F65252"/>
    <w:rsid w:val="00F652B0"/>
    <w:rsid w:val="00F6561F"/>
    <w:rsid w:val="00F65822"/>
    <w:rsid w:val="00F659C9"/>
    <w:rsid w:val="00F65ABC"/>
    <w:rsid w:val="00F65F38"/>
    <w:rsid w:val="00F660FB"/>
    <w:rsid w:val="00F66132"/>
    <w:rsid w:val="00F6615F"/>
    <w:rsid w:val="00F66814"/>
    <w:rsid w:val="00F66896"/>
    <w:rsid w:val="00F6698C"/>
    <w:rsid w:val="00F6701A"/>
    <w:rsid w:val="00F67046"/>
    <w:rsid w:val="00F6781A"/>
    <w:rsid w:val="00F70084"/>
    <w:rsid w:val="00F703E8"/>
    <w:rsid w:val="00F70889"/>
    <w:rsid w:val="00F70A47"/>
    <w:rsid w:val="00F70C8E"/>
    <w:rsid w:val="00F70D3E"/>
    <w:rsid w:val="00F70E80"/>
    <w:rsid w:val="00F710B4"/>
    <w:rsid w:val="00F71B34"/>
    <w:rsid w:val="00F72157"/>
    <w:rsid w:val="00F72B8B"/>
    <w:rsid w:val="00F72B90"/>
    <w:rsid w:val="00F72C0C"/>
    <w:rsid w:val="00F72C15"/>
    <w:rsid w:val="00F72C95"/>
    <w:rsid w:val="00F73178"/>
    <w:rsid w:val="00F73975"/>
    <w:rsid w:val="00F73BA7"/>
    <w:rsid w:val="00F73D7C"/>
    <w:rsid w:val="00F73FCD"/>
    <w:rsid w:val="00F74062"/>
    <w:rsid w:val="00F74143"/>
    <w:rsid w:val="00F744BC"/>
    <w:rsid w:val="00F74DE3"/>
    <w:rsid w:val="00F751B2"/>
    <w:rsid w:val="00F7529F"/>
    <w:rsid w:val="00F753F3"/>
    <w:rsid w:val="00F757C5"/>
    <w:rsid w:val="00F759A5"/>
    <w:rsid w:val="00F75FBF"/>
    <w:rsid w:val="00F76339"/>
    <w:rsid w:val="00F76669"/>
    <w:rsid w:val="00F76B10"/>
    <w:rsid w:val="00F76C39"/>
    <w:rsid w:val="00F76C3C"/>
    <w:rsid w:val="00F76E85"/>
    <w:rsid w:val="00F76F01"/>
    <w:rsid w:val="00F771F3"/>
    <w:rsid w:val="00F77642"/>
    <w:rsid w:val="00F77C81"/>
    <w:rsid w:val="00F77DD8"/>
    <w:rsid w:val="00F77EE7"/>
    <w:rsid w:val="00F804AC"/>
    <w:rsid w:val="00F8068A"/>
    <w:rsid w:val="00F807F4"/>
    <w:rsid w:val="00F80840"/>
    <w:rsid w:val="00F80AB6"/>
    <w:rsid w:val="00F80C27"/>
    <w:rsid w:val="00F80F3A"/>
    <w:rsid w:val="00F81044"/>
    <w:rsid w:val="00F813C4"/>
    <w:rsid w:val="00F813FF"/>
    <w:rsid w:val="00F814F3"/>
    <w:rsid w:val="00F81BD6"/>
    <w:rsid w:val="00F81BFE"/>
    <w:rsid w:val="00F822F5"/>
    <w:rsid w:val="00F82967"/>
    <w:rsid w:val="00F82B7C"/>
    <w:rsid w:val="00F83033"/>
    <w:rsid w:val="00F830F8"/>
    <w:rsid w:val="00F84550"/>
    <w:rsid w:val="00F84DDB"/>
    <w:rsid w:val="00F84E85"/>
    <w:rsid w:val="00F852D0"/>
    <w:rsid w:val="00F852EF"/>
    <w:rsid w:val="00F85D98"/>
    <w:rsid w:val="00F85DFD"/>
    <w:rsid w:val="00F85E49"/>
    <w:rsid w:val="00F86663"/>
    <w:rsid w:val="00F86AB7"/>
    <w:rsid w:val="00F87CCE"/>
    <w:rsid w:val="00F87D89"/>
    <w:rsid w:val="00F87E1C"/>
    <w:rsid w:val="00F87FC6"/>
    <w:rsid w:val="00F90030"/>
    <w:rsid w:val="00F904FB"/>
    <w:rsid w:val="00F90709"/>
    <w:rsid w:val="00F90B72"/>
    <w:rsid w:val="00F90FE5"/>
    <w:rsid w:val="00F914A9"/>
    <w:rsid w:val="00F9177E"/>
    <w:rsid w:val="00F91DCB"/>
    <w:rsid w:val="00F921BE"/>
    <w:rsid w:val="00F923A0"/>
    <w:rsid w:val="00F927BA"/>
    <w:rsid w:val="00F92A67"/>
    <w:rsid w:val="00F92BEE"/>
    <w:rsid w:val="00F92CF3"/>
    <w:rsid w:val="00F92E6C"/>
    <w:rsid w:val="00F92FE4"/>
    <w:rsid w:val="00F9363F"/>
    <w:rsid w:val="00F93CEC"/>
    <w:rsid w:val="00F93ECA"/>
    <w:rsid w:val="00F94382"/>
    <w:rsid w:val="00F946F4"/>
    <w:rsid w:val="00F9475D"/>
    <w:rsid w:val="00F94AC4"/>
    <w:rsid w:val="00F94B10"/>
    <w:rsid w:val="00F94C7E"/>
    <w:rsid w:val="00F94D89"/>
    <w:rsid w:val="00F94E54"/>
    <w:rsid w:val="00F94F6D"/>
    <w:rsid w:val="00F951F5"/>
    <w:rsid w:val="00F95286"/>
    <w:rsid w:val="00F954FE"/>
    <w:rsid w:val="00F9554A"/>
    <w:rsid w:val="00F95D24"/>
    <w:rsid w:val="00F95EEA"/>
    <w:rsid w:val="00F95F70"/>
    <w:rsid w:val="00F96459"/>
    <w:rsid w:val="00F9674E"/>
    <w:rsid w:val="00F9681E"/>
    <w:rsid w:val="00F96862"/>
    <w:rsid w:val="00F96B74"/>
    <w:rsid w:val="00F9708A"/>
    <w:rsid w:val="00F97384"/>
    <w:rsid w:val="00F97757"/>
    <w:rsid w:val="00F97892"/>
    <w:rsid w:val="00F979FD"/>
    <w:rsid w:val="00F97BB3"/>
    <w:rsid w:val="00F97DD7"/>
    <w:rsid w:val="00FA04A8"/>
    <w:rsid w:val="00FA0F87"/>
    <w:rsid w:val="00FA1248"/>
    <w:rsid w:val="00FA139E"/>
    <w:rsid w:val="00FA1BFA"/>
    <w:rsid w:val="00FA23D7"/>
    <w:rsid w:val="00FA2E3D"/>
    <w:rsid w:val="00FA31FF"/>
    <w:rsid w:val="00FA3614"/>
    <w:rsid w:val="00FA3F52"/>
    <w:rsid w:val="00FA4714"/>
    <w:rsid w:val="00FA481E"/>
    <w:rsid w:val="00FA4AAE"/>
    <w:rsid w:val="00FA520D"/>
    <w:rsid w:val="00FA5BC7"/>
    <w:rsid w:val="00FA5DD9"/>
    <w:rsid w:val="00FA643D"/>
    <w:rsid w:val="00FA64AB"/>
    <w:rsid w:val="00FA695B"/>
    <w:rsid w:val="00FA6A56"/>
    <w:rsid w:val="00FA6C55"/>
    <w:rsid w:val="00FA71FB"/>
    <w:rsid w:val="00FA72B4"/>
    <w:rsid w:val="00FA7472"/>
    <w:rsid w:val="00FA79FE"/>
    <w:rsid w:val="00FA7BA5"/>
    <w:rsid w:val="00FA7EC4"/>
    <w:rsid w:val="00FB0A43"/>
    <w:rsid w:val="00FB0CD7"/>
    <w:rsid w:val="00FB0D07"/>
    <w:rsid w:val="00FB0D6A"/>
    <w:rsid w:val="00FB17FB"/>
    <w:rsid w:val="00FB1C03"/>
    <w:rsid w:val="00FB1DDD"/>
    <w:rsid w:val="00FB2D32"/>
    <w:rsid w:val="00FB305E"/>
    <w:rsid w:val="00FB30AC"/>
    <w:rsid w:val="00FB3289"/>
    <w:rsid w:val="00FB3CC1"/>
    <w:rsid w:val="00FB3D0A"/>
    <w:rsid w:val="00FB3D20"/>
    <w:rsid w:val="00FB4046"/>
    <w:rsid w:val="00FB4296"/>
    <w:rsid w:val="00FB4518"/>
    <w:rsid w:val="00FB47B7"/>
    <w:rsid w:val="00FB4803"/>
    <w:rsid w:val="00FB48BA"/>
    <w:rsid w:val="00FB4900"/>
    <w:rsid w:val="00FB4D2E"/>
    <w:rsid w:val="00FB4EAE"/>
    <w:rsid w:val="00FB5E50"/>
    <w:rsid w:val="00FB6066"/>
    <w:rsid w:val="00FB60B0"/>
    <w:rsid w:val="00FB61A8"/>
    <w:rsid w:val="00FB620D"/>
    <w:rsid w:val="00FB64DB"/>
    <w:rsid w:val="00FB64F6"/>
    <w:rsid w:val="00FB6978"/>
    <w:rsid w:val="00FB6A29"/>
    <w:rsid w:val="00FB6A57"/>
    <w:rsid w:val="00FB6C74"/>
    <w:rsid w:val="00FB6C7E"/>
    <w:rsid w:val="00FB7034"/>
    <w:rsid w:val="00FB7284"/>
    <w:rsid w:val="00FB7673"/>
    <w:rsid w:val="00FB7C0E"/>
    <w:rsid w:val="00FB7C66"/>
    <w:rsid w:val="00FC0209"/>
    <w:rsid w:val="00FC0432"/>
    <w:rsid w:val="00FC0D38"/>
    <w:rsid w:val="00FC0F11"/>
    <w:rsid w:val="00FC0FB8"/>
    <w:rsid w:val="00FC1A83"/>
    <w:rsid w:val="00FC1C6C"/>
    <w:rsid w:val="00FC1F88"/>
    <w:rsid w:val="00FC2232"/>
    <w:rsid w:val="00FC2338"/>
    <w:rsid w:val="00FC2375"/>
    <w:rsid w:val="00FC2576"/>
    <w:rsid w:val="00FC2736"/>
    <w:rsid w:val="00FC297D"/>
    <w:rsid w:val="00FC2EFF"/>
    <w:rsid w:val="00FC2F7E"/>
    <w:rsid w:val="00FC3381"/>
    <w:rsid w:val="00FC3680"/>
    <w:rsid w:val="00FC36FA"/>
    <w:rsid w:val="00FC3EDC"/>
    <w:rsid w:val="00FC402C"/>
    <w:rsid w:val="00FC4104"/>
    <w:rsid w:val="00FC4241"/>
    <w:rsid w:val="00FC4444"/>
    <w:rsid w:val="00FC48BB"/>
    <w:rsid w:val="00FC48EF"/>
    <w:rsid w:val="00FC49B1"/>
    <w:rsid w:val="00FC4BF9"/>
    <w:rsid w:val="00FC5365"/>
    <w:rsid w:val="00FC548F"/>
    <w:rsid w:val="00FC58C0"/>
    <w:rsid w:val="00FC5D03"/>
    <w:rsid w:val="00FC5FC2"/>
    <w:rsid w:val="00FC611B"/>
    <w:rsid w:val="00FC6587"/>
    <w:rsid w:val="00FC6F89"/>
    <w:rsid w:val="00FC776D"/>
    <w:rsid w:val="00FC785F"/>
    <w:rsid w:val="00FC79C1"/>
    <w:rsid w:val="00FC7E01"/>
    <w:rsid w:val="00FC7E19"/>
    <w:rsid w:val="00FC7E42"/>
    <w:rsid w:val="00FD002A"/>
    <w:rsid w:val="00FD0237"/>
    <w:rsid w:val="00FD02EC"/>
    <w:rsid w:val="00FD0698"/>
    <w:rsid w:val="00FD06F2"/>
    <w:rsid w:val="00FD08B3"/>
    <w:rsid w:val="00FD09BC"/>
    <w:rsid w:val="00FD09D7"/>
    <w:rsid w:val="00FD0C8E"/>
    <w:rsid w:val="00FD1368"/>
    <w:rsid w:val="00FD1427"/>
    <w:rsid w:val="00FD1492"/>
    <w:rsid w:val="00FD1610"/>
    <w:rsid w:val="00FD19F1"/>
    <w:rsid w:val="00FD1B75"/>
    <w:rsid w:val="00FD20F8"/>
    <w:rsid w:val="00FD2308"/>
    <w:rsid w:val="00FD27C1"/>
    <w:rsid w:val="00FD2835"/>
    <w:rsid w:val="00FD32C7"/>
    <w:rsid w:val="00FD3965"/>
    <w:rsid w:val="00FD3BB2"/>
    <w:rsid w:val="00FD40E3"/>
    <w:rsid w:val="00FD4300"/>
    <w:rsid w:val="00FD49C6"/>
    <w:rsid w:val="00FD528F"/>
    <w:rsid w:val="00FD532A"/>
    <w:rsid w:val="00FD5B37"/>
    <w:rsid w:val="00FD5F50"/>
    <w:rsid w:val="00FD648B"/>
    <w:rsid w:val="00FD6643"/>
    <w:rsid w:val="00FD6729"/>
    <w:rsid w:val="00FD68B0"/>
    <w:rsid w:val="00FD6B36"/>
    <w:rsid w:val="00FD6D15"/>
    <w:rsid w:val="00FD75ED"/>
    <w:rsid w:val="00FD7ADA"/>
    <w:rsid w:val="00FD7E5D"/>
    <w:rsid w:val="00FE00C3"/>
    <w:rsid w:val="00FE0388"/>
    <w:rsid w:val="00FE0441"/>
    <w:rsid w:val="00FE0628"/>
    <w:rsid w:val="00FE0B0D"/>
    <w:rsid w:val="00FE0BAA"/>
    <w:rsid w:val="00FE0BF5"/>
    <w:rsid w:val="00FE0C17"/>
    <w:rsid w:val="00FE162B"/>
    <w:rsid w:val="00FE17A5"/>
    <w:rsid w:val="00FE1C98"/>
    <w:rsid w:val="00FE2120"/>
    <w:rsid w:val="00FE28A0"/>
    <w:rsid w:val="00FE2BD0"/>
    <w:rsid w:val="00FE2BD6"/>
    <w:rsid w:val="00FE2EE6"/>
    <w:rsid w:val="00FE3140"/>
    <w:rsid w:val="00FE3BA7"/>
    <w:rsid w:val="00FE42A1"/>
    <w:rsid w:val="00FE4724"/>
    <w:rsid w:val="00FE5007"/>
    <w:rsid w:val="00FE53BC"/>
    <w:rsid w:val="00FE56E2"/>
    <w:rsid w:val="00FE5717"/>
    <w:rsid w:val="00FE57DF"/>
    <w:rsid w:val="00FE5B84"/>
    <w:rsid w:val="00FE5FE8"/>
    <w:rsid w:val="00FE60F4"/>
    <w:rsid w:val="00FE6245"/>
    <w:rsid w:val="00FE6484"/>
    <w:rsid w:val="00FE6496"/>
    <w:rsid w:val="00FE688C"/>
    <w:rsid w:val="00FE6D1C"/>
    <w:rsid w:val="00FE6DA8"/>
    <w:rsid w:val="00FE6EAA"/>
    <w:rsid w:val="00FE6F86"/>
    <w:rsid w:val="00FE750B"/>
    <w:rsid w:val="00FE75B1"/>
    <w:rsid w:val="00FE771A"/>
    <w:rsid w:val="00FE7DB9"/>
    <w:rsid w:val="00FE7E8D"/>
    <w:rsid w:val="00FE7F18"/>
    <w:rsid w:val="00FE7FF1"/>
    <w:rsid w:val="00FF000C"/>
    <w:rsid w:val="00FF046F"/>
    <w:rsid w:val="00FF0791"/>
    <w:rsid w:val="00FF1101"/>
    <w:rsid w:val="00FF1204"/>
    <w:rsid w:val="00FF16BD"/>
    <w:rsid w:val="00FF1FE3"/>
    <w:rsid w:val="00FF206C"/>
    <w:rsid w:val="00FF235D"/>
    <w:rsid w:val="00FF2502"/>
    <w:rsid w:val="00FF26A5"/>
    <w:rsid w:val="00FF2BEB"/>
    <w:rsid w:val="00FF2CF1"/>
    <w:rsid w:val="00FF2E8C"/>
    <w:rsid w:val="00FF3481"/>
    <w:rsid w:val="00FF3960"/>
    <w:rsid w:val="00FF3A00"/>
    <w:rsid w:val="00FF3A52"/>
    <w:rsid w:val="00FF403E"/>
    <w:rsid w:val="00FF4094"/>
    <w:rsid w:val="00FF41FE"/>
    <w:rsid w:val="00FF45BD"/>
    <w:rsid w:val="00FF4B3B"/>
    <w:rsid w:val="00FF4C68"/>
    <w:rsid w:val="00FF4DEB"/>
    <w:rsid w:val="00FF505C"/>
    <w:rsid w:val="00FF521D"/>
    <w:rsid w:val="00FF5250"/>
    <w:rsid w:val="00FF543E"/>
    <w:rsid w:val="00FF5561"/>
    <w:rsid w:val="00FF55A5"/>
    <w:rsid w:val="00FF55E6"/>
    <w:rsid w:val="00FF5AD4"/>
    <w:rsid w:val="00FF5FCC"/>
    <w:rsid w:val="00FF6565"/>
    <w:rsid w:val="00FF6B50"/>
    <w:rsid w:val="00FF6F68"/>
    <w:rsid w:val="00FF7199"/>
    <w:rsid w:val="00FF71D6"/>
    <w:rsid w:val="00FF7570"/>
    <w:rsid w:val="00FF785D"/>
    <w:rsid w:val="00FF78AF"/>
    <w:rsid w:val="00FF7952"/>
    <w:rsid w:val="00FF7A42"/>
    <w:rsid w:val="00FF7A66"/>
    <w:rsid w:val="00FF7B6D"/>
    <w:rsid w:val="00FF7CB3"/>
    <w:rsid w:val="0114B322"/>
    <w:rsid w:val="0135CCDB"/>
    <w:rsid w:val="01543504"/>
    <w:rsid w:val="015C60BA"/>
    <w:rsid w:val="01A38677"/>
    <w:rsid w:val="01BB2358"/>
    <w:rsid w:val="02394E0B"/>
    <w:rsid w:val="023BFD5B"/>
    <w:rsid w:val="027340B6"/>
    <w:rsid w:val="0276B5E7"/>
    <w:rsid w:val="02866B6D"/>
    <w:rsid w:val="02D423F2"/>
    <w:rsid w:val="02E21D37"/>
    <w:rsid w:val="02EC6E60"/>
    <w:rsid w:val="0307B759"/>
    <w:rsid w:val="0336EB1C"/>
    <w:rsid w:val="0378D697"/>
    <w:rsid w:val="037AF09B"/>
    <w:rsid w:val="038D6074"/>
    <w:rsid w:val="03A3CA4E"/>
    <w:rsid w:val="041B7ED8"/>
    <w:rsid w:val="0426D367"/>
    <w:rsid w:val="0448D6CF"/>
    <w:rsid w:val="044BC5DD"/>
    <w:rsid w:val="04534853"/>
    <w:rsid w:val="047EDA4A"/>
    <w:rsid w:val="049AA075"/>
    <w:rsid w:val="050940F8"/>
    <w:rsid w:val="050E64C4"/>
    <w:rsid w:val="050EFBBB"/>
    <w:rsid w:val="052FBE50"/>
    <w:rsid w:val="0531741B"/>
    <w:rsid w:val="05479C2B"/>
    <w:rsid w:val="05563CBC"/>
    <w:rsid w:val="05666627"/>
    <w:rsid w:val="05B49658"/>
    <w:rsid w:val="05D3F7E5"/>
    <w:rsid w:val="05EA7DAF"/>
    <w:rsid w:val="05F74471"/>
    <w:rsid w:val="060A5F99"/>
    <w:rsid w:val="0621A770"/>
    <w:rsid w:val="0634A9A3"/>
    <w:rsid w:val="06651F5E"/>
    <w:rsid w:val="06799B47"/>
    <w:rsid w:val="068C6D99"/>
    <w:rsid w:val="06C29225"/>
    <w:rsid w:val="06F2794C"/>
    <w:rsid w:val="0711A4FF"/>
    <w:rsid w:val="07F21FC1"/>
    <w:rsid w:val="0817AFE7"/>
    <w:rsid w:val="0838BC3D"/>
    <w:rsid w:val="083DC625"/>
    <w:rsid w:val="085403C3"/>
    <w:rsid w:val="087FCD54"/>
    <w:rsid w:val="08877D79"/>
    <w:rsid w:val="08973266"/>
    <w:rsid w:val="08A495FF"/>
    <w:rsid w:val="08B0F4A2"/>
    <w:rsid w:val="08BC0D6F"/>
    <w:rsid w:val="08C6786D"/>
    <w:rsid w:val="08F7B449"/>
    <w:rsid w:val="091E8C76"/>
    <w:rsid w:val="0928DE45"/>
    <w:rsid w:val="09425BB2"/>
    <w:rsid w:val="09486F44"/>
    <w:rsid w:val="095860A9"/>
    <w:rsid w:val="09FCE9C7"/>
    <w:rsid w:val="0A3560DD"/>
    <w:rsid w:val="0A7B2B3E"/>
    <w:rsid w:val="0AB5DC51"/>
    <w:rsid w:val="0AC1FEC0"/>
    <w:rsid w:val="0AD68601"/>
    <w:rsid w:val="0B411295"/>
    <w:rsid w:val="0B8348EC"/>
    <w:rsid w:val="0B993E1C"/>
    <w:rsid w:val="0BA2C2CC"/>
    <w:rsid w:val="0BF3E4F4"/>
    <w:rsid w:val="0C0866A9"/>
    <w:rsid w:val="0C16DE22"/>
    <w:rsid w:val="0C32A644"/>
    <w:rsid w:val="0C4571A6"/>
    <w:rsid w:val="0C65A2A2"/>
    <w:rsid w:val="0C6D4713"/>
    <w:rsid w:val="0C7A4CBE"/>
    <w:rsid w:val="0C90343C"/>
    <w:rsid w:val="0C9DA8C6"/>
    <w:rsid w:val="0CA7FE16"/>
    <w:rsid w:val="0CB8C2A4"/>
    <w:rsid w:val="0D1E498F"/>
    <w:rsid w:val="0D1F9BD7"/>
    <w:rsid w:val="0D3CA935"/>
    <w:rsid w:val="0D564E34"/>
    <w:rsid w:val="0D64309A"/>
    <w:rsid w:val="0DCAB83E"/>
    <w:rsid w:val="0E1750F3"/>
    <w:rsid w:val="0E48C599"/>
    <w:rsid w:val="0E57C9B7"/>
    <w:rsid w:val="0E59397D"/>
    <w:rsid w:val="0E88A21E"/>
    <w:rsid w:val="0E8D0546"/>
    <w:rsid w:val="0E9FDFE2"/>
    <w:rsid w:val="0EA74BFF"/>
    <w:rsid w:val="0EEFBDDD"/>
    <w:rsid w:val="0F0F40AB"/>
    <w:rsid w:val="0F483455"/>
    <w:rsid w:val="0F8EB4A1"/>
    <w:rsid w:val="0FC61F8A"/>
    <w:rsid w:val="0FE33A1F"/>
    <w:rsid w:val="0FE4989B"/>
    <w:rsid w:val="1010F407"/>
    <w:rsid w:val="10549B7E"/>
    <w:rsid w:val="10B9D8D3"/>
    <w:rsid w:val="10BDE5C5"/>
    <w:rsid w:val="10CB5E09"/>
    <w:rsid w:val="112CEA5A"/>
    <w:rsid w:val="11519288"/>
    <w:rsid w:val="1157029B"/>
    <w:rsid w:val="117E772A"/>
    <w:rsid w:val="119070A7"/>
    <w:rsid w:val="11CA1CB7"/>
    <w:rsid w:val="11E3B4C3"/>
    <w:rsid w:val="121437F3"/>
    <w:rsid w:val="1226E26B"/>
    <w:rsid w:val="124DCA7C"/>
    <w:rsid w:val="125B80DB"/>
    <w:rsid w:val="12843B9B"/>
    <w:rsid w:val="12A5D49F"/>
    <w:rsid w:val="12C8B5EA"/>
    <w:rsid w:val="134A5BB1"/>
    <w:rsid w:val="1362C332"/>
    <w:rsid w:val="13748919"/>
    <w:rsid w:val="13BC2445"/>
    <w:rsid w:val="13D14E89"/>
    <w:rsid w:val="13D9B0D8"/>
    <w:rsid w:val="13E8286A"/>
    <w:rsid w:val="14124B15"/>
    <w:rsid w:val="1418CC47"/>
    <w:rsid w:val="141C50A5"/>
    <w:rsid w:val="14226482"/>
    <w:rsid w:val="142C0CBB"/>
    <w:rsid w:val="142FD7BA"/>
    <w:rsid w:val="1442F419"/>
    <w:rsid w:val="144B8579"/>
    <w:rsid w:val="14643FEA"/>
    <w:rsid w:val="14995572"/>
    <w:rsid w:val="1499DE02"/>
    <w:rsid w:val="14AD8FC7"/>
    <w:rsid w:val="14DD9CEB"/>
    <w:rsid w:val="14DE6819"/>
    <w:rsid w:val="14F3CE86"/>
    <w:rsid w:val="1529DA4A"/>
    <w:rsid w:val="15398CB6"/>
    <w:rsid w:val="15A4FB61"/>
    <w:rsid w:val="15FC135F"/>
    <w:rsid w:val="1610ACC5"/>
    <w:rsid w:val="16113CC2"/>
    <w:rsid w:val="16332976"/>
    <w:rsid w:val="164A9331"/>
    <w:rsid w:val="1659636D"/>
    <w:rsid w:val="16704BF4"/>
    <w:rsid w:val="167D01E3"/>
    <w:rsid w:val="169841BC"/>
    <w:rsid w:val="16A87605"/>
    <w:rsid w:val="16BD5680"/>
    <w:rsid w:val="16CE1D81"/>
    <w:rsid w:val="16D23013"/>
    <w:rsid w:val="17524C3B"/>
    <w:rsid w:val="177F8515"/>
    <w:rsid w:val="178FA850"/>
    <w:rsid w:val="17D7CFE1"/>
    <w:rsid w:val="17D998DD"/>
    <w:rsid w:val="17DF24BC"/>
    <w:rsid w:val="181F65B6"/>
    <w:rsid w:val="1849EFBF"/>
    <w:rsid w:val="18925E4A"/>
    <w:rsid w:val="18AE8202"/>
    <w:rsid w:val="18DA3A1E"/>
    <w:rsid w:val="18F8FA5E"/>
    <w:rsid w:val="190BE6C9"/>
    <w:rsid w:val="196EF6DF"/>
    <w:rsid w:val="19759418"/>
    <w:rsid w:val="19B366CC"/>
    <w:rsid w:val="19C4EA2D"/>
    <w:rsid w:val="19DB450D"/>
    <w:rsid w:val="19FFCE55"/>
    <w:rsid w:val="1A0C33B7"/>
    <w:rsid w:val="1A16A666"/>
    <w:rsid w:val="1A197BD0"/>
    <w:rsid w:val="1A1CE0B9"/>
    <w:rsid w:val="1A3CB550"/>
    <w:rsid w:val="1A52488C"/>
    <w:rsid w:val="1A60543E"/>
    <w:rsid w:val="1AA4EF4C"/>
    <w:rsid w:val="1AA95EA0"/>
    <w:rsid w:val="1ACC8DCD"/>
    <w:rsid w:val="1B1C8C26"/>
    <w:rsid w:val="1B39A370"/>
    <w:rsid w:val="1B65F177"/>
    <w:rsid w:val="1BA41C1A"/>
    <w:rsid w:val="1BB3BC90"/>
    <w:rsid w:val="1BDFC566"/>
    <w:rsid w:val="1BE96935"/>
    <w:rsid w:val="1C13B7BE"/>
    <w:rsid w:val="1C21CB68"/>
    <w:rsid w:val="1C43A96C"/>
    <w:rsid w:val="1C4C3477"/>
    <w:rsid w:val="1C5BF97E"/>
    <w:rsid w:val="1C8935FB"/>
    <w:rsid w:val="1C91492D"/>
    <w:rsid w:val="1CA804C8"/>
    <w:rsid w:val="1CDF5A35"/>
    <w:rsid w:val="1D1F8F9D"/>
    <w:rsid w:val="1D3B06A8"/>
    <w:rsid w:val="1D5D9D49"/>
    <w:rsid w:val="1DD645DD"/>
    <w:rsid w:val="1DE4DF30"/>
    <w:rsid w:val="1DE5AE94"/>
    <w:rsid w:val="1DEEF3DA"/>
    <w:rsid w:val="1E05EB32"/>
    <w:rsid w:val="1E1667DD"/>
    <w:rsid w:val="1E1B1653"/>
    <w:rsid w:val="1E4B123E"/>
    <w:rsid w:val="1E67D28A"/>
    <w:rsid w:val="1E865BC8"/>
    <w:rsid w:val="1E8AEB70"/>
    <w:rsid w:val="1EBE60D7"/>
    <w:rsid w:val="1EC33A65"/>
    <w:rsid w:val="1EC40F7B"/>
    <w:rsid w:val="1ECEE877"/>
    <w:rsid w:val="1EE697E8"/>
    <w:rsid w:val="1EFC7F7B"/>
    <w:rsid w:val="1EFE8581"/>
    <w:rsid w:val="1F0FC0A1"/>
    <w:rsid w:val="1F2CAAC6"/>
    <w:rsid w:val="1F46E69C"/>
    <w:rsid w:val="1F4EF38B"/>
    <w:rsid w:val="1F56416D"/>
    <w:rsid w:val="1F643EDE"/>
    <w:rsid w:val="202D797B"/>
    <w:rsid w:val="205F51FC"/>
    <w:rsid w:val="205F7FE3"/>
    <w:rsid w:val="209F981D"/>
    <w:rsid w:val="20B34663"/>
    <w:rsid w:val="20FC39EB"/>
    <w:rsid w:val="211E26F4"/>
    <w:rsid w:val="212A8F2B"/>
    <w:rsid w:val="218A9254"/>
    <w:rsid w:val="21CEA6CA"/>
    <w:rsid w:val="21D96282"/>
    <w:rsid w:val="21FA85FB"/>
    <w:rsid w:val="220C9A08"/>
    <w:rsid w:val="220F73C9"/>
    <w:rsid w:val="222DA19B"/>
    <w:rsid w:val="22376251"/>
    <w:rsid w:val="224D4693"/>
    <w:rsid w:val="22665DE3"/>
    <w:rsid w:val="22FF9995"/>
    <w:rsid w:val="23375A95"/>
    <w:rsid w:val="2344105E"/>
    <w:rsid w:val="24228818"/>
    <w:rsid w:val="24228E8A"/>
    <w:rsid w:val="24244160"/>
    <w:rsid w:val="242B525A"/>
    <w:rsid w:val="244EA37D"/>
    <w:rsid w:val="245AB194"/>
    <w:rsid w:val="245EEC07"/>
    <w:rsid w:val="245F37A4"/>
    <w:rsid w:val="247CF28D"/>
    <w:rsid w:val="248457D3"/>
    <w:rsid w:val="24BB3ABE"/>
    <w:rsid w:val="24CD7238"/>
    <w:rsid w:val="2505A210"/>
    <w:rsid w:val="251F1B40"/>
    <w:rsid w:val="2540B30A"/>
    <w:rsid w:val="25A0A85A"/>
    <w:rsid w:val="25CB5CF5"/>
    <w:rsid w:val="25EE0A96"/>
    <w:rsid w:val="25EEA598"/>
    <w:rsid w:val="25F24667"/>
    <w:rsid w:val="2608D011"/>
    <w:rsid w:val="2636FC83"/>
    <w:rsid w:val="264931F8"/>
    <w:rsid w:val="2667EB7C"/>
    <w:rsid w:val="268F9552"/>
    <w:rsid w:val="269881C9"/>
    <w:rsid w:val="26B2D293"/>
    <w:rsid w:val="26B57E2B"/>
    <w:rsid w:val="26C01097"/>
    <w:rsid w:val="26E40CE3"/>
    <w:rsid w:val="272FE721"/>
    <w:rsid w:val="274A983B"/>
    <w:rsid w:val="275DA1C8"/>
    <w:rsid w:val="276060E1"/>
    <w:rsid w:val="276403CA"/>
    <w:rsid w:val="279227AA"/>
    <w:rsid w:val="27E8D308"/>
    <w:rsid w:val="27E9B02D"/>
    <w:rsid w:val="27F8AF2D"/>
    <w:rsid w:val="282A0C3B"/>
    <w:rsid w:val="283454EA"/>
    <w:rsid w:val="28405023"/>
    <w:rsid w:val="2880BAEA"/>
    <w:rsid w:val="289E80CD"/>
    <w:rsid w:val="28A09B8D"/>
    <w:rsid w:val="28B333BA"/>
    <w:rsid w:val="28DD7320"/>
    <w:rsid w:val="290C0155"/>
    <w:rsid w:val="2912BBBF"/>
    <w:rsid w:val="29162B65"/>
    <w:rsid w:val="29295A7B"/>
    <w:rsid w:val="292CCE66"/>
    <w:rsid w:val="293280EF"/>
    <w:rsid w:val="297B68F0"/>
    <w:rsid w:val="297D7F9A"/>
    <w:rsid w:val="29B39434"/>
    <w:rsid w:val="29CCE74D"/>
    <w:rsid w:val="29E30095"/>
    <w:rsid w:val="29E4DE46"/>
    <w:rsid w:val="29FF2FB4"/>
    <w:rsid w:val="2A59ACD5"/>
    <w:rsid w:val="2A8A218C"/>
    <w:rsid w:val="2A9926B6"/>
    <w:rsid w:val="2AD88552"/>
    <w:rsid w:val="2AF1CC38"/>
    <w:rsid w:val="2B891F0B"/>
    <w:rsid w:val="2BB55FF0"/>
    <w:rsid w:val="2BD38350"/>
    <w:rsid w:val="2BD45196"/>
    <w:rsid w:val="2C254997"/>
    <w:rsid w:val="2C2635ED"/>
    <w:rsid w:val="2C28DAFF"/>
    <w:rsid w:val="2C3D4EE6"/>
    <w:rsid w:val="2C44D798"/>
    <w:rsid w:val="2C490AEF"/>
    <w:rsid w:val="2C4AAF90"/>
    <w:rsid w:val="2C5C664B"/>
    <w:rsid w:val="2C6CAA48"/>
    <w:rsid w:val="2CA9D26C"/>
    <w:rsid w:val="2D02603D"/>
    <w:rsid w:val="2D39E6E1"/>
    <w:rsid w:val="2D522156"/>
    <w:rsid w:val="2D5B3F47"/>
    <w:rsid w:val="2D747398"/>
    <w:rsid w:val="2D797563"/>
    <w:rsid w:val="2D81216C"/>
    <w:rsid w:val="2D8FA991"/>
    <w:rsid w:val="2DAE1DB1"/>
    <w:rsid w:val="2E3620E5"/>
    <w:rsid w:val="2E731E1D"/>
    <w:rsid w:val="2E7945D9"/>
    <w:rsid w:val="2EC6B3D2"/>
    <w:rsid w:val="2EDCD276"/>
    <w:rsid w:val="2F20EF1F"/>
    <w:rsid w:val="2F2E0779"/>
    <w:rsid w:val="2F2F5DF3"/>
    <w:rsid w:val="2F4D922E"/>
    <w:rsid w:val="2F637F21"/>
    <w:rsid w:val="2F9B47BE"/>
    <w:rsid w:val="2FD7E40D"/>
    <w:rsid w:val="2FDFADBC"/>
    <w:rsid w:val="2FF06E2C"/>
    <w:rsid w:val="3018AA51"/>
    <w:rsid w:val="30310865"/>
    <w:rsid w:val="3066E954"/>
    <w:rsid w:val="30725E3B"/>
    <w:rsid w:val="307548D8"/>
    <w:rsid w:val="307D41F1"/>
    <w:rsid w:val="30A78130"/>
    <w:rsid w:val="30B608D6"/>
    <w:rsid w:val="30FC4C22"/>
    <w:rsid w:val="3120BBDF"/>
    <w:rsid w:val="31396AC7"/>
    <w:rsid w:val="315E56FF"/>
    <w:rsid w:val="316182DE"/>
    <w:rsid w:val="319B21B5"/>
    <w:rsid w:val="31B71E35"/>
    <w:rsid w:val="31BE6222"/>
    <w:rsid w:val="31C59280"/>
    <w:rsid w:val="31D24BC6"/>
    <w:rsid w:val="3221E9C6"/>
    <w:rsid w:val="325F603B"/>
    <w:rsid w:val="32DD6D55"/>
    <w:rsid w:val="32E87BD6"/>
    <w:rsid w:val="33417999"/>
    <w:rsid w:val="3368C91E"/>
    <w:rsid w:val="337C10B0"/>
    <w:rsid w:val="33C82F95"/>
    <w:rsid w:val="34098887"/>
    <w:rsid w:val="348553C1"/>
    <w:rsid w:val="3491DF85"/>
    <w:rsid w:val="34AE4521"/>
    <w:rsid w:val="34AF2159"/>
    <w:rsid w:val="34D5969A"/>
    <w:rsid w:val="35148032"/>
    <w:rsid w:val="3540618A"/>
    <w:rsid w:val="35F22CD0"/>
    <w:rsid w:val="35F74192"/>
    <w:rsid w:val="3601B726"/>
    <w:rsid w:val="36120A95"/>
    <w:rsid w:val="3644DEA5"/>
    <w:rsid w:val="3652FC9C"/>
    <w:rsid w:val="36AAABA4"/>
    <w:rsid w:val="3704574A"/>
    <w:rsid w:val="3730F00F"/>
    <w:rsid w:val="37331E13"/>
    <w:rsid w:val="37613F08"/>
    <w:rsid w:val="37677EE8"/>
    <w:rsid w:val="3776E333"/>
    <w:rsid w:val="37BCACF9"/>
    <w:rsid w:val="37E1ECEF"/>
    <w:rsid w:val="37FF7318"/>
    <w:rsid w:val="386576BC"/>
    <w:rsid w:val="3886E9D3"/>
    <w:rsid w:val="38C69F96"/>
    <w:rsid w:val="38F00AAD"/>
    <w:rsid w:val="3924FA34"/>
    <w:rsid w:val="3925E339"/>
    <w:rsid w:val="39296F00"/>
    <w:rsid w:val="396EC6C5"/>
    <w:rsid w:val="39713BB6"/>
    <w:rsid w:val="39757E76"/>
    <w:rsid w:val="39853B9D"/>
    <w:rsid w:val="3992FBF6"/>
    <w:rsid w:val="39CC088D"/>
    <w:rsid w:val="39EDC51F"/>
    <w:rsid w:val="3A10FD31"/>
    <w:rsid w:val="3A287ABC"/>
    <w:rsid w:val="3A53441A"/>
    <w:rsid w:val="3A558D7B"/>
    <w:rsid w:val="3A86C981"/>
    <w:rsid w:val="3A8DE2B3"/>
    <w:rsid w:val="3AB862E3"/>
    <w:rsid w:val="3AC084AA"/>
    <w:rsid w:val="3ADE74C5"/>
    <w:rsid w:val="3AF87566"/>
    <w:rsid w:val="3B022605"/>
    <w:rsid w:val="3B10AEFC"/>
    <w:rsid w:val="3B2B3205"/>
    <w:rsid w:val="3B31AED2"/>
    <w:rsid w:val="3BD17807"/>
    <w:rsid w:val="3BEA04C8"/>
    <w:rsid w:val="3C242675"/>
    <w:rsid w:val="3C3B448E"/>
    <w:rsid w:val="3C3C667A"/>
    <w:rsid w:val="3C49C8DB"/>
    <w:rsid w:val="3C607035"/>
    <w:rsid w:val="3C6900D7"/>
    <w:rsid w:val="3C7A55C7"/>
    <w:rsid w:val="3C878970"/>
    <w:rsid w:val="3CB2C7AA"/>
    <w:rsid w:val="3CC9E9E9"/>
    <w:rsid w:val="3CD54AC7"/>
    <w:rsid w:val="3D0D6A14"/>
    <w:rsid w:val="3D2CD861"/>
    <w:rsid w:val="3D5B703D"/>
    <w:rsid w:val="3D5B93FA"/>
    <w:rsid w:val="3D65696D"/>
    <w:rsid w:val="3D90F988"/>
    <w:rsid w:val="3DB107D9"/>
    <w:rsid w:val="3DC9157D"/>
    <w:rsid w:val="3DCC283E"/>
    <w:rsid w:val="3DE5572E"/>
    <w:rsid w:val="3E108FD2"/>
    <w:rsid w:val="3E2F48F5"/>
    <w:rsid w:val="3E360DD9"/>
    <w:rsid w:val="3E44A43F"/>
    <w:rsid w:val="3E6B3246"/>
    <w:rsid w:val="3EDD7D1C"/>
    <w:rsid w:val="3EF15974"/>
    <w:rsid w:val="3F06554C"/>
    <w:rsid w:val="3F08C777"/>
    <w:rsid w:val="3F21DCA5"/>
    <w:rsid w:val="3F282D90"/>
    <w:rsid w:val="3FC7C98A"/>
    <w:rsid w:val="3FC93D16"/>
    <w:rsid w:val="3FE92C53"/>
    <w:rsid w:val="3FFE6511"/>
    <w:rsid w:val="402042F1"/>
    <w:rsid w:val="40344BE2"/>
    <w:rsid w:val="40384900"/>
    <w:rsid w:val="4062E953"/>
    <w:rsid w:val="40719919"/>
    <w:rsid w:val="40A66FC8"/>
    <w:rsid w:val="40C88751"/>
    <w:rsid w:val="40D40EF6"/>
    <w:rsid w:val="40E2E9FE"/>
    <w:rsid w:val="4115F92B"/>
    <w:rsid w:val="4119ED0C"/>
    <w:rsid w:val="414ADC05"/>
    <w:rsid w:val="414BD0C1"/>
    <w:rsid w:val="41515489"/>
    <w:rsid w:val="415AD6E0"/>
    <w:rsid w:val="4163DD4E"/>
    <w:rsid w:val="41A3AA34"/>
    <w:rsid w:val="41BF890A"/>
    <w:rsid w:val="41D4C9E3"/>
    <w:rsid w:val="41DD0033"/>
    <w:rsid w:val="41FE2CAD"/>
    <w:rsid w:val="4241D31C"/>
    <w:rsid w:val="42507AFD"/>
    <w:rsid w:val="425ACB9E"/>
    <w:rsid w:val="42A11520"/>
    <w:rsid w:val="434344DD"/>
    <w:rsid w:val="4348D61C"/>
    <w:rsid w:val="439BCD11"/>
    <w:rsid w:val="43A3D7B0"/>
    <w:rsid w:val="43A5521F"/>
    <w:rsid w:val="43BAD04C"/>
    <w:rsid w:val="440DB64E"/>
    <w:rsid w:val="440E7E50"/>
    <w:rsid w:val="44218BC0"/>
    <w:rsid w:val="445273F1"/>
    <w:rsid w:val="445B57C3"/>
    <w:rsid w:val="44AA24EB"/>
    <w:rsid w:val="44CAB040"/>
    <w:rsid w:val="44EA5C3D"/>
    <w:rsid w:val="44F40C91"/>
    <w:rsid w:val="451572F7"/>
    <w:rsid w:val="451D5B29"/>
    <w:rsid w:val="453AD7E9"/>
    <w:rsid w:val="4567E793"/>
    <w:rsid w:val="457C6ED6"/>
    <w:rsid w:val="458202A8"/>
    <w:rsid w:val="45AE30D6"/>
    <w:rsid w:val="45C0AC4A"/>
    <w:rsid w:val="45D02460"/>
    <w:rsid w:val="46099BDB"/>
    <w:rsid w:val="46374FAA"/>
    <w:rsid w:val="463CF09E"/>
    <w:rsid w:val="464B18D4"/>
    <w:rsid w:val="4657C45F"/>
    <w:rsid w:val="466CBF62"/>
    <w:rsid w:val="46C38D25"/>
    <w:rsid w:val="46E1F99F"/>
    <w:rsid w:val="47205695"/>
    <w:rsid w:val="47253DD9"/>
    <w:rsid w:val="473D68FE"/>
    <w:rsid w:val="4783887D"/>
    <w:rsid w:val="47B81177"/>
    <w:rsid w:val="47C43005"/>
    <w:rsid w:val="47EE20B0"/>
    <w:rsid w:val="47FCF0B2"/>
    <w:rsid w:val="481AEFEF"/>
    <w:rsid w:val="483923EA"/>
    <w:rsid w:val="484A8484"/>
    <w:rsid w:val="487CD102"/>
    <w:rsid w:val="488DEF02"/>
    <w:rsid w:val="48AB28BA"/>
    <w:rsid w:val="48D351BF"/>
    <w:rsid w:val="48D40D1B"/>
    <w:rsid w:val="490BD099"/>
    <w:rsid w:val="49146656"/>
    <w:rsid w:val="4920C294"/>
    <w:rsid w:val="4926797E"/>
    <w:rsid w:val="492B6EC8"/>
    <w:rsid w:val="49B318D6"/>
    <w:rsid w:val="49BEB74C"/>
    <w:rsid w:val="49E0D22D"/>
    <w:rsid w:val="49E1685B"/>
    <w:rsid w:val="49F32173"/>
    <w:rsid w:val="49FAB019"/>
    <w:rsid w:val="4A0928D8"/>
    <w:rsid w:val="4A1C4922"/>
    <w:rsid w:val="4A25C4E7"/>
    <w:rsid w:val="4A33DC5C"/>
    <w:rsid w:val="4A3D3DC1"/>
    <w:rsid w:val="4A4E8BF0"/>
    <w:rsid w:val="4A726877"/>
    <w:rsid w:val="4ABF6674"/>
    <w:rsid w:val="4B1312FA"/>
    <w:rsid w:val="4B136B7A"/>
    <w:rsid w:val="4B210D4E"/>
    <w:rsid w:val="4B4A7155"/>
    <w:rsid w:val="4B709DF7"/>
    <w:rsid w:val="4B7FDA0E"/>
    <w:rsid w:val="4B8B79AC"/>
    <w:rsid w:val="4BBD1DCE"/>
    <w:rsid w:val="4BDD18E6"/>
    <w:rsid w:val="4BE8E833"/>
    <w:rsid w:val="4BF51253"/>
    <w:rsid w:val="4C005875"/>
    <w:rsid w:val="4C458921"/>
    <w:rsid w:val="4C47F67A"/>
    <w:rsid w:val="4CC788F6"/>
    <w:rsid w:val="4CCF0B54"/>
    <w:rsid w:val="4CE22776"/>
    <w:rsid w:val="4CEDFC16"/>
    <w:rsid w:val="4D4A227E"/>
    <w:rsid w:val="4D5C5F60"/>
    <w:rsid w:val="4D7EEE75"/>
    <w:rsid w:val="4D91D789"/>
    <w:rsid w:val="4DAFCAEF"/>
    <w:rsid w:val="4DC10E0E"/>
    <w:rsid w:val="4DF9DA77"/>
    <w:rsid w:val="4E0381B4"/>
    <w:rsid w:val="4E470830"/>
    <w:rsid w:val="4E7BE39C"/>
    <w:rsid w:val="4E8D5D2E"/>
    <w:rsid w:val="4E9F5410"/>
    <w:rsid w:val="4EA8B9B3"/>
    <w:rsid w:val="4EC80EAE"/>
    <w:rsid w:val="4EF3E9B0"/>
    <w:rsid w:val="4F148D81"/>
    <w:rsid w:val="4F4FDEFD"/>
    <w:rsid w:val="4F557D80"/>
    <w:rsid w:val="4F617DEB"/>
    <w:rsid w:val="4F6AD9EE"/>
    <w:rsid w:val="4F798D91"/>
    <w:rsid w:val="4FA79879"/>
    <w:rsid w:val="502FA3DE"/>
    <w:rsid w:val="50361744"/>
    <w:rsid w:val="5044115B"/>
    <w:rsid w:val="50447CD4"/>
    <w:rsid w:val="507BB9AA"/>
    <w:rsid w:val="50B1AF9D"/>
    <w:rsid w:val="50C2FCC2"/>
    <w:rsid w:val="511796D4"/>
    <w:rsid w:val="511DCBAE"/>
    <w:rsid w:val="51484739"/>
    <w:rsid w:val="516CBD31"/>
    <w:rsid w:val="5175269A"/>
    <w:rsid w:val="5192FCB1"/>
    <w:rsid w:val="51A23818"/>
    <w:rsid w:val="51A625FF"/>
    <w:rsid w:val="51A9821E"/>
    <w:rsid w:val="522B0D70"/>
    <w:rsid w:val="52506ABE"/>
    <w:rsid w:val="52C0C238"/>
    <w:rsid w:val="52C3C357"/>
    <w:rsid w:val="52E32D1D"/>
    <w:rsid w:val="52E50994"/>
    <w:rsid w:val="52EF6A17"/>
    <w:rsid w:val="52F7475C"/>
    <w:rsid w:val="53188356"/>
    <w:rsid w:val="5322D27C"/>
    <w:rsid w:val="53261A9B"/>
    <w:rsid w:val="535601E6"/>
    <w:rsid w:val="536F1780"/>
    <w:rsid w:val="538D8291"/>
    <w:rsid w:val="53ACEECA"/>
    <w:rsid w:val="53C80C0D"/>
    <w:rsid w:val="53F33835"/>
    <w:rsid w:val="541F4E36"/>
    <w:rsid w:val="54249AD8"/>
    <w:rsid w:val="54420A24"/>
    <w:rsid w:val="54477106"/>
    <w:rsid w:val="5480B412"/>
    <w:rsid w:val="54909AFC"/>
    <w:rsid w:val="54BDDA55"/>
    <w:rsid w:val="556557E4"/>
    <w:rsid w:val="559099E1"/>
    <w:rsid w:val="55A3E047"/>
    <w:rsid w:val="55A89DC4"/>
    <w:rsid w:val="55CE0074"/>
    <w:rsid w:val="561FE6E0"/>
    <w:rsid w:val="5621E389"/>
    <w:rsid w:val="565E1015"/>
    <w:rsid w:val="56780ABA"/>
    <w:rsid w:val="56BFA344"/>
    <w:rsid w:val="56CBED91"/>
    <w:rsid w:val="56D41ADD"/>
    <w:rsid w:val="56EDE075"/>
    <w:rsid w:val="572E0F28"/>
    <w:rsid w:val="577D4E65"/>
    <w:rsid w:val="578D3600"/>
    <w:rsid w:val="57D3E6EF"/>
    <w:rsid w:val="57DD2DD7"/>
    <w:rsid w:val="57E47C1A"/>
    <w:rsid w:val="57F1B007"/>
    <w:rsid w:val="580868E5"/>
    <w:rsid w:val="5816C2BB"/>
    <w:rsid w:val="5822E744"/>
    <w:rsid w:val="584BFE13"/>
    <w:rsid w:val="5898F58A"/>
    <w:rsid w:val="589D8328"/>
    <w:rsid w:val="58AAC2DF"/>
    <w:rsid w:val="590A7157"/>
    <w:rsid w:val="5924FED1"/>
    <w:rsid w:val="592A28E9"/>
    <w:rsid w:val="592B2C8A"/>
    <w:rsid w:val="593A9C8C"/>
    <w:rsid w:val="594AFC1C"/>
    <w:rsid w:val="595FD9CF"/>
    <w:rsid w:val="5979A688"/>
    <w:rsid w:val="59E43D15"/>
    <w:rsid w:val="5A05BC2E"/>
    <w:rsid w:val="5A14D493"/>
    <w:rsid w:val="5A3E2618"/>
    <w:rsid w:val="5A416D26"/>
    <w:rsid w:val="5A622870"/>
    <w:rsid w:val="5A64FC24"/>
    <w:rsid w:val="5AAEF0F6"/>
    <w:rsid w:val="5AC2F2CD"/>
    <w:rsid w:val="5B4CF131"/>
    <w:rsid w:val="5B712BA7"/>
    <w:rsid w:val="5BC59EE2"/>
    <w:rsid w:val="5BCA6A34"/>
    <w:rsid w:val="5C01CC26"/>
    <w:rsid w:val="5C0867EF"/>
    <w:rsid w:val="5C3B2FDC"/>
    <w:rsid w:val="5C4B4BCF"/>
    <w:rsid w:val="5C6B7F69"/>
    <w:rsid w:val="5C76A7BB"/>
    <w:rsid w:val="5C77F940"/>
    <w:rsid w:val="5C7A6528"/>
    <w:rsid w:val="5C994F01"/>
    <w:rsid w:val="5CA29316"/>
    <w:rsid w:val="5CD9A612"/>
    <w:rsid w:val="5CE2E2F3"/>
    <w:rsid w:val="5CEFB745"/>
    <w:rsid w:val="5CFDE905"/>
    <w:rsid w:val="5D09E4BF"/>
    <w:rsid w:val="5D283E24"/>
    <w:rsid w:val="5D4920AD"/>
    <w:rsid w:val="5D70CBD6"/>
    <w:rsid w:val="5DB14BD6"/>
    <w:rsid w:val="5DB1854C"/>
    <w:rsid w:val="5DB8706F"/>
    <w:rsid w:val="5E0C883C"/>
    <w:rsid w:val="5E12E084"/>
    <w:rsid w:val="5E530D36"/>
    <w:rsid w:val="5E5D5A5B"/>
    <w:rsid w:val="5EA8DA3B"/>
    <w:rsid w:val="5EAEB081"/>
    <w:rsid w:val="5EB86A4E"/>
    <w:rsid w:val="5ECDF194"/>
    <w:rsid w:val="5EE6E30D"/>
    <w:rsid w:val="5F11CC3B"/>
    <w:rsid w:val="5F4A5AEE"/>
    <w:rsid w:val="5F6E1BC6"/>
    <w:rsid w:val="5FBD4A2A"/>
    <w:rsid w:val="5FCCF511"/>
    <w:rsid w:val="6014FA25"/>
    <w:rsid w:val="602A8CBF"/>
    <w:rsid w:val="607B56A6"/>
    <w:rsid w:val="6083F81E"/>
    <w:rsid w:val="60DBE4B9"/>
    <w:rsid w:val="60FF6EB5"/>
    <w:rsid w:val="610D2BCA"/>
    <w:rsid w:val="61108900"/>
    <w:rsid w:val="611FE7C1"/>
    <w:rsid w:val="6151CF8C"/>
    <w:rsid w:val="6172CB79"/>
    <w:rsid w:val="61A5025E"/>
    <w:rsid w:val="61A9D991"/>
    <w:rsid w:val="621B5745"/>
    <w:rsid w:val="625376B0"/>
    <w:rsid w:val="62A2DDBB"/>
    <w:rsid w:val="62DA64C8"/>
    <w:rsid w:val="63259B2A"/>
    <w:rsid w:val="632991E3"/>
    <w:rsid w:val="632C2F81"/>
    <w:rsid w:val="63336ED9"/>
    <w:rsid w:val="6352D9B0"/>
    <w:rsid w:val="6368859D"/>
    <w:rsid w:val="63937FBA"/>
    <w:rsid w:val="63C9C1E5"/>
    <w:rsid w:val="64000594"/>
    <w:rsid w:val="6413042E"/>
    <w:rsid w:val="6464739C"/>
    <w:rsid w:val="646C4862"/>
    <w:rsid w:val="647490C2"/>
    <w:rsid w:val="6487CD32"/>
    <w:rsid w:val="64A186C9"/>
    <w:rsid w:val="64EE7BFD"/>
    <w:rsid w:val="64F8C78E"/>
    <w:rsid w:val="652B2CF5"/>
    <w:rsid w:val="657C2622"/>
    <w:rsid w:val="65851EBB"/>
    <w:rsid w:val="65943153"/>
    <w:rsid w:val="65D079CC"/>
    <w:rsid w:val="65FED7F0"/>
    <w:rsid w:val="661E9EFE"/>
    <w:rsid w:val="663F1B61"/>
    <w:rsid w:val="666A2B69"/>
    <w:rsid w:val="666F15A5"/>
    <w:rsid w:val="667FEA75"/>
    <w:rsid w:val="668482C8"/>
    <w:rsid w:val="66AFDD3C"/>
    <w:rsid w:val="66B8878F"/>
    <w:rsid w:val="66C8FCAC"/>
    <w:rsid w:val="6727B375"/>
    <w:rsid w:val="6746D315"/>
    <w:rsid w:val="6761FB6F"/>
    <w:rsid w:val="678EBC39"/>
    <w:rsid w:val="679A142C"/>
    <w:rsid w:val="679F3969"/>
    <w:rsid w:val="67A131E5"/>
    <w:rsid w:val="67B90F07"/>
    <w:rsid w:val="67D64CA8"/>
    <w:rsid w:val="67EE025D"/>
    <w:rsid w:val="67F171C1"/>
    <w:rsid w:val="680BB557"/>
    <w:rsid w:val="68115157"/>
    <w:rsid w:val="682DFC8F"/>
    <w:rsid w:val="6840CD0D"/>
    <w:rsid w:val="686219AF"/>
    <w:rsid w:val="6864E635"/>
    <w:rsid w:val="6893CD6F"/>
    <w:rsid w:val="68B413C5"/>
    <w:rsid w:val="68B53325"/>
    <w:rsid w:val="68D87C67"/>
    <w:rsid w:val="68DF0734"/>
    <w:rsid w:val="68E3714E"/>
    <w:rsid w:val="68F871BB"/>
    <w:rsid w:val="6911F7C5"/>
    <w:rsid w:val="692FDDDF"/>
    <w:rsid w:val="696B8140"/>
    <w:rsid w:val="696DC061"/>
    <w:rsid w:val="6970932F"/>
    <w:rsid w:val="699C6492"/>
    <w:rsid w:val="69A37F0C"/>
    <w:rsid w:val="69A69304"/>
    <w:rsid w:val="69BD4882"/>
    <w:rsid w:val="69D7B352"/>
    <w:rsid w:val="69D8D02B"/>
    <w:rsid w:val="69ED8887"/>
    <w:rsid w:val="69F102C1"/>
    <w:rsid w:val="6A119299"/>
    <w:rsid w:val="6A3250F2"/>
    <w:rsid w:val="6A50FB91"/>
    <w:rsid w:val="6A530417"/>
    <w:rsid w:val="6A91AAA0"/>
    <w:rsid w:val="6AB3BA2F"/>
    <w:rsid w:val="6AB70FA1"/>
    <w:rsid w:val="6ACF75C4"/>
    <w:rsid w:val="6ADC2496"/>
    <w:rsid w:val="6AE14CC1"/>
    <w:rsid w:val="6AFCF0F7"/>
    <w:rsid w:val="6B169357"/>
    <w:rsid w:val="6B6D7CD0"/>
    <w:rsid w:val="6B6E14C5"/>
    <w:rsid w:val="6B828307"/>
    <w:rsid w:val="6BC13897"/>
    <w:rsid w:val="6BCAE69B"/>
    <w:rsid w:val="6BE6DA0D"/>
    <w:rsid w:val="6BED2277"/>
    <w:rsid w:val="6C010F48"/>
    <w:rsid w:val="6C81B71A"/>
    <w:rsid w:val="6C834E89"/>
    <w:rsid w:val="6C83EA30"/>
    <w:rsid w:val="6CA3220E"/>
    <w:rsid w:val="6CA37A60"/>
    <w:rsid w:val="6CE6A1EC"/>
    <w:rsid w:val="6CF948E4"/>
    <w:rsid w:val="6D3DD5BE"/>
    <w:rsid w:val="6D4AA5AD"/>
    <w:rsid w:val="6D4FDA15"/>
    <w:rsid w:val="6D81013A"/>
    <w:rsid w:val="6DCE1018"/>
    <w:rsid w:val="6E217DA8"/>
    <w:rsid w:val="6E21AB8D"/>
    <w:rsid w:val="6E7FFB63"/>
    <w:rsid w:val="6ECAFFA9"/>
    <w:rsid w:val="6F180578"/>
    <w:rsid w:val="6F33EDB0"/>
    <w:rsid w:val="6F9CD3C0"/>
    <w:rsid w:val="6FB54DA1"/>
    <w:rsid w:val="6FF381E7"/>
    <w:rsid w:val="7011B5A6"/>
    <w:rsid w:val="7013AB3A"/>
    <w:rsid w:val="703573C3"/>
    <w:rsid w:val="706483FD"/>
    <w:rsid w:val="706C1C7E"/>
    <w:rsid w:val="708B5095"/>
    <w:rsid w:val="70E0E1D5"/>
    <w:rsid w:val="71751CDF"/>
    <w:rsid w:val="717E4CF7"/>
    <w:rsid w:val="719F375C"/>
    <w:rsid w:val="71A6BB9D"/>
    <w:rsid w:val="71DDFC49"/>
    <w:rsid w:val="7227B4B3"/>
    <w:rsid w:val="7246AAEA"/>
    <w:rsid w:val="72ABF2EB"/>
    <w:rsid w:val="72AC5E16"/>
    <w:rsid w:val="72C74832"/>
    <w:rsid w:val="731D1CD9"/>
    <w:rsid w:val="732D9241"/>
    <w:rsid w:val="7330F13E"/>
    <w:rsid w:val="7337BCD5"/>
    <w:rsid w:val="73488E3A"/>
    <w:rsid w:val="736E8876"/>
    <w:rsid w:val="73B0B5B3"/>
    <w:rsid w:val="73B31D85"/>
    <w:rsid w:val="73B3D770"/>
    <w:rsid w:val="73DB535E"/>
    <w:rsid w:val="744D180C"/>
    <w:rsid w:val="74A3651B"/>
    <w:rsid w:val="74AB1041"/>
    <w:rsid w:val="74E0760E"/>
    <w:rsid w:val="74F44974"/>
    <w:rsid w:val="74FC1E61"/>
    <w:rsid w:val="752A4E12"/>
    <w:rsid w:val="754DBFF8"/>
    <w:rsid w:val="755DC0EB"/>
    <w:rsid w:val="759B2A9B"/>
    <w:rsid w:val="75DB371B"/>
    <w:rsid w:val="76270EFA"/>
    <w:rsid w:val="76301625"/>
    <w:rsid w:val="76902576"/>
    <w:rsid w:val="769DBD06"/>
    <w:rsid w:val="76A87C94"/>
    <w:rsid w:val="76BDAA02"/>
    <w:rsid w:val="76D0FA10"/>
    <w:rsid w:val="76D5E87A"/>
    <w:rsid w:val="76D80192"/>
    <w:rsid w:val="76EFB54C"/>
    <w:rsid w:val="77527814"/>
    <w:rsid w:val="775F034D"/>
    <w:rsid w:val="7773063C"/>
    <w:rsid w:val="777BCAF5"/>
    <w:rsid w:val="778B8223"/>
    <w:rsid w:val="778CB113"/>
    <w:rsid w:val="779A6D7E"/>
    <w:rsid w:val="77AA3BD5"/>
    <w:rsid w:val="77C4EF68"/>
    <w:rsid w:val="77CCC9FE"/>
    <w:rsid w:val="77CD8A3A"/>
    <w:rsid w:val="77D10E98"/>
    <w:rsid w:val="78073A1B"/>
    <w:rsid w:val="780CFC80"/>
    <w:rsid w:val="7822E39A"/>
    <w:rsid w:val="78414EE2"/>
    <w:rsid w:val="78484B62"/>
    <w:rsid w:val="7848DE52"/>
    <w:rsid w:val="7857E099"/>
    <w:rsid w:val="78672332"/>
    <w:rsid w:val="786AA887"/>
    <w:rsid w:val="788ABE71"/>
    <w:rsid w:val="78AA18C2"/>
    <w:rsid w:val="78C045BD"/>
    <w:rsid w:val="78D2CB5D"/>
    <w:rsid w:val="78D77BE4"/>
    <w:rsid w:val="78FB587E"/>
    <w:rsid w:val="790697B0"/>
    <w:rsid w:val="7911F256"/>
    <w:rsid w:val="7916CA37"/>
    <w:rsid w:val="79650D6A"/>
    <w:rsid w:val="7978DB7A"/>
    <w:rsid w:val="79BE0591"/>
    <w:rsid w:val="79C1D7F6"/>
    <w:rsid w:val="79F49E6F"/>
    <w:rsid w:val="7A10901A"/>
    <w:rsid w:val="7A4D9DEB"/>
    <w:rsid w:val="7A5B1B63"/>
    <w:rsid w:val="7A5CDC43"/>
    <w:rsid w:val="7A6623BC"/>
    <w:rsid w:val="7A869966"/>
    <w:rsid w:val="7A9C32D8"/>
    <w:rsid w:val="7ABAFDCB"/>
    <w:rsid w:val="7ADC01EA"/>
    <w:rsid w:val="7B51B8EB"/>
    <w:rsid w:val="7B531AD2"/>
    <w:rsid w:val="7B914F91"/>
    <w:rsid w:val="7B92654C"/>
    <w:rsid w:val="7BC5E025"/>
    <w:rsid w:val="7BC6987C"/>
    <w:rsid w:val="7BF8ACA4"/>
    <w:rsid w:val="7C00C600"/>
    <w:rsid w:val="7C2CA56A"/>
    <w:rsid w:val="7C530D84"/>
    <w:rsid w:val="7C53B93D"/>
    <w:rsid w:val="7C7A03D5"/>
    <w:rsid w:val="7C82B8EF"/>
    <w:rsid w:val="7CF45E99"/>
    <w:rsid w:val="7D250547"/>
    <w:rsid w:val="7D25BDF4"/>
    <w:rsid w:val="7D28C9B0"/>
    <w:rsid w:val="7D479AC7"/>
    <w:rsid w:val="7D92B22B"/>
    <w:rsid w:val="7D93B15E"/>
    <w:rsid w:val="7E2D84D9"/>
    <w:rsid w:val="7E379F88"/>
    <w:rsid w:val="7E6B22D0"/>
    <w:rsid w:val="7E9F3D48"/>
    <w:rsid w:val="7EBD23F7"/>
    <w:rsid w:val="7EFC3551"/>
    <w:rsid w:val="7F1C803B"/>
    <w:rsid w:val="7F271140"/>
    <w:rsid w:val="7F4F3131"/>
    <w:rsid w:val="7FA2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7C5539"/>
  <w15:docId w15:val="{D2C9BB05-81FE-49E5-A529-25D7070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ga-IE"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9"/>
      </w:numPr>
      <w:spacing w:before="240"/>
      <w:outlineLvl w:val="0"/>
    </w:pPr>
    <w:rPr>
      <w:b/>
      <w:smallCaps/>
    </w:rPr>
  </w:style>
  <w:style w:type="paragraph" w:styleId="Heading2">
    <w:name w:val="heading 2"/>
    <w:basedOn w:val="Normal"/>
    <w:next w:val="Text2"/>
    <w:uiPriority w:val="1"/>
    <w:qFormat/>
    <w:rsid w:val="00F25A82"/>
    <w:pPr>
      <w:keepNext/>
      <w:numPr>
        <w:ilvl w:val="1"/>
        <w:numId w:val="29"/>
      </w:numPr>
      <w:ind w:left="1077" w:hanging="595"/>
      <w:outlineLvl w:val="1"/>
    </w:pPr>
    <w:rPr>
      <w:b/>
    </w:rPr>
  </w:style>
  <w:style w:type="paragraph" w:styleId="Heading3">
    <w:name w:val="heading 3"/>
    <w:basedOn w:val="Normal"/>
    <w:next w:val="Text3"/>
    <w:uiPriority w:val="1"/>
    <w:qFormat/>
    <w:pPr>
      <w:keepNext/>
      <w:numPr>
        <w:ilvl w:val="2"/>
        <w:numId w:val="29"/>
      </w:numPr>
      <w:tabs>
        <w:tab w:val="clear" w:pos="1287"/>
        <w:tab w:val="num" w:pos="1922"/>
      </w:tabs>
      <w:ind w:left="1922"/>
      <w:outlineLvl w:val="2"/>
    </w:pPr>
    <w:rPr>
      <w:i/>
    </w:rPr>
  </w:style>
  <w:style w:type="paragraph" w:styleId="Heading4">
    <w:name w:val="heading 4"/>
    <w:basedOn w:val="Normal"/>
    <w:next w:val="Text4"/>
    <w:uiPriority w:val="1"/>
    <w:qFormat/>
    <w:pPr>
      <w:keepNext/>
      <w:numPr>
        <w:ilvl w:val="3"/>
        <w:numId w:val="29"/>
      </w:numPr>
      <w:tabs>
        <w:tab w:val="clear" w:pos="1287"/>
        <w:tab w:val="num" w:pos="1922"/>
      </w:tabs>
      <w:ind w:left="1922"/>
      <w:outlineLvl w:val="3"/>
    </w:pPr>
  </w:style>
  <w:style w:type="paragraph" w:styleId="Heading5">
    <w:name w:val="heading 5"/>
    <w:basedOn w:val="Normal"/>
    <w:next w:val="Normal"/>
    <w:semiHidden/>
    <w:pPr>
      <w:keepNext/>
      <w:numPr>
        <w:ilvl w:val="4"/>
        <w:numId w:val="29"/>
      </w:numPr>
      <w:outlineLvl w:val="4"/>
    </w:pPr>
  </w:style>
  <w:style w:type="paragraph" w:styleId="Heading6">
    <w:name w:val="heading 6"/>
    <w:basedOn w:val="Normal"/>
    <w:next w:val="Normal"/>
    <w:semiHidden/>
    <w:pPr>
      <w:keepNext/>
      <w:numPr>
        <w:ilvl w:val="5"/>
        <w:numId w:val="29"/>
      </w:numPr>
      <w:outlineLvl w:val="5"/>
    </w:pPr>
  </w:style>
  <w:style w:type="paragraph" w:styleId="Heading7">
    <w:name w:val="heading 7"/>
    <w:basedOn w:val="Normal"/>
    <w:next w:val="Normal"/>
    <w:semiHidden/>
    <w:pPr>
      <w:keepNext/>
      <w:numPr>
        <w:ilvl w:val="6"/>
        <w:numId w:val="29"/>
      </w:numPr>
      <w:outlineLvl w:val="6"/>
    </w:pPr>
  </w:style>
  <w:style w:type="paragraph" w:styleId="Heading8">
    <w:name w:val="heading 8"/>
    <w:basedOn w:val="Normal"/>
    <w:next w:val="Normal"/>
    <w:semiHidden/>
    <w:pPr>
      <w:keepNext/>
      <w:numPr>
        <w:ilvl w:val="7"/>
        <w:numId w:val="29"/>
      </w:numPr>
      <w:outlineLvl w:val="7"/>
    </w:pPr>
  </w:style>
  <w:style w:type="paragraph" w:styleId="Heading9">
    <w:name w:val="heading 9"/>
    <w:basedOn w:val="Normal"/>
    <w:next w:val="Normal"/>
    <w:semiHidden/>
    <w:pPr>
      <w:keepNext/>
      <w:numPr>
        <w:ilvl w:val="8"/>
        <w:numId w:val="2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32"/>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31"/>
      </w:numPr>
    </w:pPr>
  </w:style>
  <w:style w:type="paragraph" w:customStyle="1" w:styleId="ContNumLevel2">
    <w:name w:val="ContNum (Level 2)"/>
    <w:basedOn w:val="Normal"/>
    <w:uiPriority w:val="1"/>
    <w:pPr>
      <w:numPr>
        <w:ilvl w:val="1"/>
        <w:numId w:val="31"/>
      </w:numPr>
    </w:pPr>
  </w:style>
  <w:style w:type="paragraph" w:customStyle="1" w:styleId="ContNumLevel3">
    <w:name w:val="ContNum (Level 3)"/>
    <w:basedOn w:val="Normal"/>
    <w:uiPriority w:val="1"/>
    <w:pPr>
      <w:numPr>
        <w:ilvl w:val="2"/>
        <w:numId w:val="31"/>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30"/>
      </w:numPr>
      <w:spacing w:line="360" w:lineRule="auto"/>
    </w:pPr>
  </w:style>
  <w:style w:type="paragraph" w:customStyle="1" w:styleId="LegalNumPar2">
    <w:name w:val="LegalNumPar2"/>
    <w:basedOn w:val="Normal"/>
    <w:uiPriority w:val="1"/>
    <w:pPr>
      <w:numPr>
        <w:ilvl w:val="1"/>
        <w:numId w:val="30"/>
      </w:numPr>
      <w:spacing w:line="360" w:lineRule="auto"/>
    </w:pPr>
  </w:style>
  <w:style w:type="paragraph" w:customStyle="1" w:styleId="LegalNumPar3">
    <w:name w:val="LegalNumPar3"/>
    <w:basedOn w:val="Normal"/>
    <w:uiPriority w:val="1"/>
    <w:pPr>
      <w:numPr>
        <w:ilvl w:val="2"/>
        <w:numId w:val="30"/>
      </w:numPr>
      <w:spacing w:line="360" w:lineRule="auto"/>
    </w:pPr>
  </w:style>
  <w:style w:type="paragraph" w:styleId="ListBullet">
    <w:name w:val="List Bullet"/>
    <w:basedOn w:val="Normal"/>
    <w:uiPriority w:val="1"/>
    <w:pPr>
      <w:numPr>
        <w:numId w:val="28"/>
      </w:numPr>
    </w:pPr>
  </w:style>
  <w:style w:type="paragraph" w:customStyle="1" w:styleId="ListBulletLevel2">
    <w:name w:val="List Bullet (Level 2)"/>
    <w:basedOn w:val="Normal"/>
    <w:uiPriority w:val="1"/>
    <w:pPr>
      <w:numPr>
        <w:ilvl w:val="1"/>
        <w:numId w:val="28"/>
      </w:numPr>
    </w:pPr>
  </w:style>
  <w:style w:type="paragraph" w:customStyle="1" w:styleId="ListBulletLevel3">
    <w:name w:val="List Bullet (Level 3)"/>
    <w:basedOn w:val="Normal"/>
    <w:uiPriority w:val="1"/>
    <w:semiHidden/>
    <w:unhideWhenUsed/>
    <w:pPr>
      <w:numPr>
        <w:ilvl w:val="2"/>
        <w:numId w:val="28"/>
      </w:numPr>
    </w:pPr>
  </w:style>
  <w:style w:type="paragraph" w:customStyle="1" w:styleId="ListBulletLevel4">
    <w:name w:val="List Bullet (Level 4)"/>
    <w:basedOn w:val="Normal"/>
    <w:uiPriority w:val="1"/>
    <w:semiHidden/>
    <w:unhideWhenUsed/>
    <w:pPr>
      <w:numPr>
        <w:ilvl w:val="3"/>
        <w:numId w:val="28"/>
      </w:numPr>
    </w:pPr>
  </w:style>
  <w:style w:type="paragraph" w:customStyle="1" w:styleId="ListBullet1">
    <w:name w:val="List Bullet 1"/>
    <w:basedOn w:val="Text1"/>
    <w:uiPriority w:val="1"/>
    <w:pPr>
      <w:numPr>
        <w:numId w:val="27"/>
      </w:numPr>
    </w:pPr>
  </w:style>
  <w:style w:type="paragraph" w:customStyle="1" w:styleId="ListBullet1Level2">
    <w:name w:val="List Bullet 1 (Level 2)"/>
    <w:basedOn w:val="Text1"/>
    <w:uiPriority w:val="1"/>
    <w:pPr>
      <w:numPr>
        <w:ilvl w:val="1"/>
        <w:numId w:val="27"/>
      </w:numPr>
    </w:pPr>
  </w:style>
  <w:style w:type="paragraph" w:customStyle="1" w:styleId="ListBullet1Level3">
    <w:name w:val="List Bullet 1 (Level 3)"/>
    <w:basedOn w:val="Text1"/>
    <w:uiPriority w:val="1"/>
    <w:semiHidden/>
    <w:unhideWhenUsed/>
    <w:pPr>
      <w:numPr>
        <w:ilvl w:val="2"/>
        <w:numId w:val="27"/>
      </w:numPr>
    </w:pPr>
  </w:style>
  <w:style w:type="paragraph" w:customStyle="1" w:styleId="ListBullet1Level4">
    <w:name w:val="List Bullet 1 (Level 4)"/>
    <w:basedOn w:val="Text1"/>
    <w:uiPriority w:val="1"/>
    <w:semiHidden/>
    <w:unhideWhenUsed/>
    <w:pPr>
      <w:numPr>
        <w:ilvl w:val="3"/>
        <w:numId w:val="27"/>
      </w:numPr>
    </w:pPr>
  </w:style>
  <w:style w:type="paragraph" w:styleId="ListBullet2">
    <w:name w:val="List Bullet 2"/>
    <w:basedOn w:val="Text2"/>
    <w:uiPriority w:val="1"/>
    <w:pPr>
      <w:numPr>
        <w:numId w:val="26"/>
      </w:numPr>
    </w:pPr>
  </w:style>
  <w:style w:type="paragraph" w:customStyle="1" w:styleId="ListBullet2Level2">
    <w:name w:val="List Bullet 2 (Level 2)"/>
    <w:basedOn w:val="Text2"/>
    <w:uiPriority w:val="1"/>
    <w:pPr>
      <w:numPr>
        <w:ilvl w:val="1"/>
        <w:numId w:val="26"/>
      </w:numPr>
    </w:pPr>
  </w:style>
  <w:style w:type="paragraph" w:customStyle="1" w:styleId="ListBullet2Level3">
    <w:name w:val="List Bullet 2 (Level 3)"/>
    <w:basedOn w:val="Text2"/>
    <w:uiPriority w:val="1"/>
    <w:semiHidden/>
    <w:unhideWhenUsed/>
    <w:pPr>
      <w:numPr>
        <w:ilvl w:val="2"/>
        <w:numId w:val="26"/>
      </w:numPr>
    </w:pPr>
  </w:style>
  <w:style w:type="paragraph" w:customStyle="1" w:styleId="ListBullet2Level4">
    <w:name w:val="List Bullet 2 (Level 4)"/>
    <w:basedOn w:val="Text2"/>
    <w:uiPriority w:val="1"/>
    <w:semiHidden/>
    <w:unhideWhenUsed/>
    <w:pPr>
      <w:numPr>
        <w:ilvl w:val="3"/>
        <w:numId w:val="26"/>
      </w:numPr>
    </w:pPr>
  </w:style>
  <w:style w:type="paragraph" w:styleId="ListBullet3">
    <w:name w:val="List Bullet 3"/>
    <w:basedOn w:val="Text3"/>
    <w:uiPriority w:val="1"/>
    <w:pPr>
      <w:numPr>
        <w:numId w:val="25"/>
      </w:numPr>
    </w:pPr>
  </w:style>
  <w:style w:type="paragraph" w:customStyle="1" w:styleId="ListBullet3Level2">
    <w:name w:val="List Bullet 3 (Level 2)"/>
    <w:basedOn w:val="Text3"/>
    <w:uiPriority w:val="1"/>
    <w:pPr>
      <w:numPr>
        <w:ilvl w:val="1"/>
        <w:numId w:val="25"/>
      </w:numPr>
    </w:pPr>
  </w:style>
  <w:style w:type="paragraph" w:customStyle="1" w:styleId="ListBullet3Level3">
    <w:name w:val="List Bullet 3 (Level 3)"/>
    <w:basedOn w:val="Text3"/>
    <w:uiPriority w:val="1"/>
    <w:semiHidden/>
    <w:unhideWhenUsed/>
    <w:pPr>
      <w:numPr>
        <w:ilvl w:val="2"/>
        <w:numId w:val="25"/>
      </w:numPr>
    </w:pPr>
  </w:style>
  <w:style w:type="paragraph" w:customStyle="1" w:styleId="ListBullet3Level4">
    <w:name w:val="List Bullet 3 (Level 4)"/>
    <w:basedOn w:val="Text3"/>
    <w:uiPriority w:val="1"/>
    <w:semiHidden/>
    <w:unhideWhenUsed/>
    <w:pPr>
      <w:numPr>
        <w:ilvl w:val="3"/>
        <w:numId w:val="25"/>
      </w:numPr>
    </w:pPr>
  </w:style>
  <w:style w:type="paragraph" w:styleId="ListBullet4">
    <w:name w:val="List Bullet 4"/>
    <w:basedOn w:val="Text4"/>
    <w:uiPriority w:val="1"/>
    <w:pPr>
      <w:numPr>
        <w:numId w:val="24"/>
      </w:numPr>
    </w:pPr>
  </w:style>
  <w:style w:type="paragraph" w:customStyle="1" w:styleId="ListBullet4Level2">
    <w:name w:val="List Bullet 4 (Level 2)"/>
    <w:basedOn w:val="Text4"/>
    <w:uiPriority w:val="1"/>
    <w:pPr>
      <w:numPr>
        <w:ilvl w:val="1"/>
        <w:numId w:val="24"/>
      </w:numPr>
    </w:pPr>
  </w:style>
  <w:style w:type="paragraph" w:customStyle="1" w:styleId="ListBullet4Level3">
    <w:name w:val="List Bullet 4 (Level 3)"/>
    <w:basedOn w:val="Text4"/>
    <w:uiPriority w:val="1"/>
    <w:semiHidden/>
    <w:unhideWhenUsed/>
    <w:pPr>
      <w:numPr>
        <w:ilvl w:val="2"/>
        <w:numId w:val="24"/>
      </w:numPr>
    </w:pPr>
  </w:style>
  <w:style w:type="paragraph" w:customStyle="1" w:styleId="ListBullet4Level4">
    <w:name w:val="List Bullet 4 (Level 4)"/>
    <w:basedOn w:val="Text4"/>
    <w:uiPriority w:val="1"/>
    <w:semiHidden/>
    <w:unhideWhenUsed/>
    <w:pPr>
      <w:numPr>
        <w:ilvl w:val="3"/>
        <w:numId w:val="24"/>
      </w:numPr>
    </w:pPr>
  </w:style>
  <w:style w:type="paragraph" w:customStyle="1" w:styleId="ListDash">
    <w:name w:val="List Dash"/>
    <w:basedOn w:val="Normal"/>
    <w:uiPriority w:val="1"/>
    <w:pPr>
      <w:numPr>
        <w:numId w:val="18"/>
      </w:numPr>
    </w:pPr>
  </w:style>
  <w:style w:type="paragraph" w:customStyle="1" w:styleId="ListDashLevel2">
    <w:name w:val="List Dash (Level 2)"/>
    <w:basedOn w:val="Normal"/>
    <w:uiPriority w:val="1"/>
    <w:pPr>
      <w:numPr>
        <w:ilvl w:val="1"/>
        <w:numId w:val="18"/>
      </w:numPr>
    </w:pPr>
  </w:style>
  <w:style w:type="paragraph" w:customStyle="1" w:styleId="ListDashLevel3">
    <w:name w:val="List Dash (Level 3)"/>
    <w:basedOn w:val="Normal"/>
    <w:uiPriority w:val="1"/>
    <w:semiHidden/>
    <w:unhideWhenUsed/>
    <w:pPr>
      <w:numPr>
        <w:ilvl w:val="2"/>
        <w:numId w:val="18"/>
      </w:numPr>
    </w:pPr>
  </w:style>
  <w:style w:type="paragraph" w:customStyle="1" w:styleId="ListDashLevel4">
    <w:name w:val="List Dash (Level 4)"/>
    <w:basedOn w:val="Normal"/>
    <w:uiPriority w:val="1"/>
    <w:semiHidden/>
    <w:unhideWhenUsed/>
    <w:pPr>
      <w:numPr>
        <w:ilvl w:val="3"/>
        <w:numId w:val="18"/>
      </w:numPr>
    </w:pPr>
  </w:style>
  <w:style w:type="paragraph" w:customStyle="1" w:styleId="ListDash1">
    <w:name w:val="List Dash 1"/>
    <w:basedOn w:val="Text1"/>
    <w:uiPriority w:val="1"/>
    <w:pPr>
      <w:numPr>
        <w:numId w:val="17"/>
      </w:numPr>
    </w:pPr>
  </w:style>
  <w:style w:type="paragraph" w:customStyle="1" w:styleId="ListDash1Level2">
    <w:name w:val="List Dash 1 (Level 2)"/>
    <w:basedOn w:val="Text1"/>
    <w:uiPriority w:val="1"/>
    <w:pPr>
      <w:numPr>
        <w:ilvl w:val="1"/>
        <w:numId w:val="17"/>
      </w:numPr>
    </w:pPr>
  </w:style>
  <w:style w:type="paragraph" w:customStyle="1" w:styleId="ListDash1Level3">
    <w:name w:val="List Dash 1 (Level 3)"/>
    <w:basedOn w:val="Text1"/>
    <w:uiPriority w:val="1"/>
    <w:semiHidden/>
    <w:unhideWhenUsed/>
    <w:pPr>
      <w:numPr>
        <w:ilvl w:val="2"/>
        <w:numId w:val="17"/>
      </w:numPr>
    </w:pPr>
  </w:style>
  <w:style w:type="paragraph" w:customStyle="1" w:styleId="ListDash1Level4">
    <w:name w:val="List Dash 1 (Level 4)"/>
    <w:basedOn w:val="Text1"/>
    <w:uiPriority w:val="1"/>
    <w:semiHidden/>
    <w:unhideWhenUsed/>
    <w:pPr>
      <w:numPr>
        <w:ilvl w:val="3"/>
        <w:numId w:val="17"/>
      </w:numPr>
    </w:pPr>
  </w:style>
  <w:style w:type="paragraph" w:customStyle="1" w:styleId="ListDash2">
    <w:name w:val="List Dash 2"/>
    <w:basedOn w:val="Text2"/>
    <w:uiPriority w:val="1"/>
    <w:pPr>
      <w:numPr>
        <w:numId w:val="16"/>
      </w:numPr>
    </w:pPr>
  </w:style>
  <w:style w:type="paragraph" w:customStyle="1" w:styleId="ListDash2Level2">
    <w:name w:val="List Dash 2 (Level 2)"/>
    <w:basedOn w:val="Text2"/>
    <w:uiPriority w:val="1"/>
    <w:pPr>
      <w:numPr>
        <w:ilvl w:val="1"/>
        <w:numId w:val="16"/>
      </w:numPr>
    </w:pPr>
  </w:style>
  <w:style w:type="paragraph" w:customStyle="1" w:styleId="ListDash2Level3">
    <w:name w:val="List Dash 2 (Level 3)"/>
    <w:basedOn w:val="Text2"/>
    <w:uiPriority w:val="1"/>
    <w:semiHidden/>
    <w:unhideWhenUsed/>
    <w:pPr>
      <w:numPr>
        <w:ilvl w:val="2"/>
        <w:numId w:val="16"/>
      </w:numPr>
    </w:pPr>
  </w:style>
  <w:style w:type="paragraph" w:customStyle="1" w:styleId="ListDash2Level4">
    <w:name w:val="List Dash 2 (Level 4)"/>
    <w:basedOn w:val="Text2"/>
    <w:uiPriority w:val="1"/>
    <w:semiHidden/>
    <w:unhideWhenUsed/>
    <w:pPr>
      <w:numPr>
        <w:ilvl w:val="3"/>
        <w:numId w:val="16"/>
      </w:numPr>
    </w:pPr>
  </w:style>
  <w:style w:type="paragraph" w:customStyle="1" w:styleId="ListDash3">
    <w:name w:val="List Dash 3"/>
    <w:basedOn w:val="Text3"/>
    <w:uiPriority w:val="1"/>
    <w:pPr>
      <w:numPr>
        <w:numId w:val="15"/>
      </w:numPr>
    </w:pPr>
  </w:style>
  <w:style w:type="paragraph" w:customStyle="1" w:styleId="ListDash3Level2">
    <w:name w:val="List Dash 3 (Level 2)"/>
    <w:basedOn w:val="Text3"/>
    <w:uiPriority w:val="1"/>
    <w:pPr>
      <w:numPr>
        <w:ilvl w:val="1"/>
        <w:numId w:val="15"/>
      </w:numPr>
    </w:pPr>
  </w:style>
  <w:style w:type="paragraph" w:customStyle="1" w:styleId="ListDash3Level3">
    <w:name w:val="List Dash 3 (Level 3)"/>
    <w:basedOn w:val="Text3"/>
    <w:uiPriority w:val="1"/>
    <w:semiHidden/>
    <w:unhideWhenUsed/>
    <w:pPr>
      <w:numPr>
        <w:ilvl w:val="2"/>
        <w:numId w:val="15"/>
      </w:numPr>
    </w:pPr>
  </w:style>
  <w:style w:type="paragraph" w:customStyle="1" w:styleId="ListDash3Level4">
    <w:name w:val="List Dash 3 (Level 4)"/>
    <w:basedOn w:val="Text3"/>
    <w:uiPriority w:val="1"/>
    <w:semiHidden/>
    <w:unhideWhenUsed/>
    <w:pPr>
      <w:numPr>
        <w:ilvl w:val="3"/>
        <w:numId w:val="15"/>
      </w:numPr>
    </w:pPr>
  </w:style>
  <w:style w:type="paragraph" w:customStyle="1" w:styleId="ListDash4">
    <w:name w:val="List Dash 4"/>
    <w:basedOn w:val="Text4"/>
    <w:uiPriority w:val="1"/>
    <w:pPr>
      <w:numPr>
        <w:numId w:val="14"/>
      </w:numPr>
    </w:pPr>
  </w:style>
  <w:style w:type="paragraph" w:customStyle="1" w:styleId="ListDash4Level2">
    <w:name w:val="List Dash 4 (Level 2)"/>
    <w:basedOn w:val="Text4"/>
    <w:uiPriority w:val="1"/>
    <w:pPr>
      <w:numPr>
        <w:ilvl w:val="1"/>
        <w:numId w:val="14"/>
      </w:numPr>
    </w:pPr>
  </w:style>
  <w:style w:type="paragraph" w:customStyle="1" w:styleId="ListDash4Level3">
    <w:name w:val="List Dash 4 (Level 3)"/>
    <w:basedOn w:val="Text4"/>
    <w:uiPriority w:val="1"/>
    <w:semiHidden/>
    <w:unhideWhenUsed/>
    <w:pPr>
      <w:numPr>
        <w:ilvl w:val="2"/>
        <w:numId w:val="14"/>
      </w:numPr>
    </w:pPr>
  </w:style>
  <w:style w:type="paragraph" w:customStyle="1" w:styleId="ListDash4Level4">
    <w:name w:val="List Dash 4 (Level 4)"/>
    <w:basedOn w:val="Text4"/>
    <w:uiPriority w:val="1"/>
    <w:semiHidden/>
    <w:unhideWhenUsed/>
    <w:pPr>
      <w:numPr>
        <w:ilvl w:val="3"/>
        <w:numId w:val="14"/>
      </w:numPr>
    </w:pPr>
  </w:style>
  <w:style w:type="paragraph" w:styleId="ListNumber">
    <w:name w:val="List Number"/>
    <w:basedOn w:val="Normal"/>
    <w:uiPriority w:val="1"/>
    <w:pPr>
      <w:numPr>
        <w:numId w:val="23"/>
      </w:numPr>
    </w:pPr>
  </w:style>
  <w:style w:type="paragraph" w:customStyle="1" w:styleId="ListNumberLevel2">
    <w:name w:val="List Number (Level 2)"/>
    <w:basedOn w:val="Normal"/>
    <w:uiPriority w:val="1"/>
    <w:pPr>
      <w:numPr>
        <w:ilvl w:val="1"/>
        <w:numId w:val="23"/>
      </w:numPr>
    </w:pPr>
  </w:style>
  <w:style w:type="paragraph" w:customStyle="1" w:styleId="ListNumberLevel3">
    <w:name w:val="List Number (Level 3)"/>
    <w:basedOn w:val="Normal"/>
    <w:uiPriority w:val="1"/>
    <w:semiHidden/>
    <w:unhideWhenUsed/>
    <w:pPr>
      <w:numPr>
        <w:ilvl w:val="2"/>
        <w:numId w:val="23"/>
      </w:numPr>
    </w:pPr>
  </w:style>
  <w:style w:type="paragraph" w:customStyle="1" w:styleId="ListNumberLevel4">
    <w:name w:val="List Number (Level 4)"/>
    <w:basedOn w:val="Normal"/>
    <w:uiPriority w:val="1"/>
    <w:semiHidden/>
    <w:unhideWhenUsed/>
    <w:pPr>
      <w:numPr>
        <w:ilvl w:val="3"/>
        <w:numId w:val="23"/>
      </w:numPr>
    </w:pPr>
  </w:style>
  <w:style w:type="paragraph" w:customStyle="1" w:styleId="ListNumber1">
    <w:name w:val="List Number 1"/>
    <w:basedOn w:val="Text1"/>
    <w:uiPriority w:val="1"/>
    <w:pPr>
      <w:numPr>
        <w:numId w:val="22"/>
      </w:numPr>
    </w:pPr>
  </w:style>
  <w:style w:type="paragraph" w:customStyle="1" w:styleId="ListNumber1Level2">
    <w:name w:val="List Number 1 (Level 2)"/>
    <w:basedOn w:val="Text1"/>
    <w:uiPriority w:val="1"/>
    <w:pPr>
      <w:numPr>
        <w:ilvl w:val="1"/>
        <w:numId w:val="22"/>
      </w:numPr>
    </w:pPr>
  </w:style>
  <w:style w:type="paragraph" w:customStyle="1" w:styleId="ListNumber1Level3">
    <w:name w:val="List Number 1 (Level 3)"/>
    <w:basedOn w:val="Text1"/>
    <w:uiPriority w:val="1"/>
    <w:semiHidden/>
    <w:unhideWhenUsed/>
    <w:pPr>
      <w:numPr>
        <w:ilvl w:val="2"/>
        <w:numId w:val="22"/>
      </w:numPr>
    </w:pPr>
  </w:style>
  <w:style w:type="paragraph" w:customStyle="1" w:styleId="ListNumber1Level4">
    <w:name w:val="List Number 1 (Level 4)"/>
    <w:basedOn w:val="Text1"/>
    <w:uiPriority w:val="1"/>
    <w:semiHidden/>
    <w:unhideWhenUsed/>
    <w:pPr>
      <w:numPr>
        <w:ilvl w:val="3"/>
        <w:numId w:val="22"/>
      </w:numPr>
    </w:pPr>
  </w:style>
  <w:style w:type="paragraph" w:styleId="ListNumber2">
    <w:name w:val="List Number 2"/>
    <w:basedOn w:val="Text2"/>
    <w:uiPriority w:val="1"/>
    <w:pPr>
      <w:numPr>
        <w:numId w:val="21"/>
      </w:numPr>
    </w:pPr>
  </w:style>
  <w:style w:type="paragraph" w:customStyle="1" w:styleId="ListNumber2Level2">
    <w:name w:val="List Number 2 (Level 2)"/>
    <w:basedOn w:val="Text2"/>
    <w:uiPriority w:val="1"/>
    <w:pPr>
      <w:numPr>
        <w:ilvl w:val="1"/>
        <w:numId w:val="21"/>
      </w:numPr>
    </w:pPr>
  </w:style>
  <w:style w:type="paragraph" w:customStyle="1" w:styleId="ListNumber2Level3">
    <w:name w:val="List Number 2 (Level 3)"/>
    <w:basedOn w:val="Text2"/>
    <w:uiPriority w:val="1"/>
    <w:semiHidden/>
    <w:unhideWhenUsed/>
    <w:pPr>
      <w:numPr>
        <w:ilvl w:val="2"/>
        <w:numId w:val="21"/>
      </w:numPr>
    </w:pPr>
  </w:style>
  <w:style w:type="paragraph" w:customStyle="1" w:styleId="ListNumber2Level4">
    <w:name w:val="List Number 2 (Level 4)"/>
    <w:basedOn w:val="Text2"/>
    <w:uiPriority w:val="1"/>
    <w:semiHidden/>
    <w:unhideWhenUsed/>
    <w:pPr>
      <w:numPr>
        <w:ilvl w:val="3"/>
        <w:numId w:val="21"/>
      </w:numPr>
    </w:pPr>
  </w:style>
  <w:style w:type="paragraph" w:styleId="ListNumber3">
    <w:name w:val="List Number 3"/>
    <w:basedOn w:val="Text3"/>
    <w:uiPriority w:val="1"/>
    <w:pPr>
      <w:numPr>
        <w:numId w:val="20"/>
      </w:numPr>
    </w:pPr>
  </w:style>
  <w:style w:type="paragraph" w:customStyle="1" w:styleId="ListNumber3Level2">
    <w:name w:val="List Number 3 (Level 2)"/>
    <w:basedOn w:val="Text3"/>
    <w:uiPriority w:val="1"/>
    <w:pPr>
      <w:numPr>
        <w:ilvl w:val="1"/>
        <w:numId w:val="20"/>
      </w:numPr>
    </w:pPr>
  </w:style>
  <w:style w:type="paragraph" w:customStyle="1" w:styleId="ListNumber3Level3">
    <w:name w:val="List Number 3 (Level 3)"/>
    <w:basedOn w:val="Text3"/>
    <w:uiPriority w:val="1"/>
    <w:semiHidden/>
    <w:unhideWhenUsed/>
    <w:pPr>
      <w:numPr>
        <w:ilvl w:val="2"/>
        <w:numId w:val="20"/>
      </w:numPr>
    </w:pPr>
  </w:style>
  <w:style w:type="paragraph" w:customStyle="1" w:styleId="ListNumber3Level4">
    <w:name w:val="List Number 3 (Level 4)"/>
    <w:basedOn w:val="Text3"/>
    <w:uiPriority w:val="1"/>
    <w:semiHidden/>
    <w:unhideWhenUsed/>
    <w:pPr>
      <w:numPr>
        <w:ilvl w:val="3"/>
        <w:numId w:val="20"/>
      </w:numPr>
    </w:pPr>
  </w:style>
  <w:style w:type="paragraph" w:styleId="ListNumber4">
    <w:name w:val="List Number 4"/>
    <w:basedOn w:val="Text4"/>
    <w:uiPriority w:val="1"/>
    <w:pPr>
      <w:numPr>
        <w:numId w:val="19"/>
      </w:numPr>
    </w:pPr>
  </w:style>
  <w:style w:type="paragraph" w:customStyle="1" w:styleId="ListNumber4Level2">
    <w:name w:val="List Number 4 (Level 2)"/>
    <w:basedOn w:val="Text4"/>
    <w:uiPriority w:val="1"/>
    <w:pPr>
      <w:numPr>
        <w:ilvl w:val="1"/>
        <w:numId w:val="19"/>
      </w:numPr>
    </w:pPr>
  </w:style>
  <w:style w:type="paragraph" w:customStyle="1" w:styleId="ListNumber4Level3">
    <w:name w:val="List Number 4 (Level 3)"/>
    <w:basedOn w:val="Text4"/>
    <w:uiPriority w:val="1"/>
    <w:semiHidden/>
    <w:unhideWhenUsed/>
    <w:pPr>
      <w:numPr>
        <w:ilvl w:val="2"/>
        <w:numId w:val="19"/>
      </w:numPr>
    </w:pPr>
  </w:style>
  <w:style w:type="paragraph" w:customStyle="1" w:styleId="ListNumber4Level4">
    <w:name w:val="List Number 4 (Level 4)"/>
    <w:basedOn w:val="Text4"/>
    <w:uiPriority w:val="1"/>
    <w:semiHidden/>
    <w:unhideWhenUsed/>
    <w:pPr>
      <w:numPr>
        <w:ilvl w:val="3"/>
        <w:numId w:val="1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F00FA0"/>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33"/>
      </w:numPr>
    </w:pPr>
  </w:style>
  <w:style w:type="paragraph" w:customStyle="1" w:styleId="TableListBulletLevel2">
    <w:name w:val="Table List Bullet (Level 2)"/>
    <w:basedOn w:val="TableText"/>
    <w:uiPriority w:val="1"/>
    <w:pPr>
      <w:numPr>
        <w:ilvl w:val="1"/>
        <w:numId w:val="33"/>
      </w:numPr>
    </w:pPr>
  </w:style>
  <w:style w:type="paragraph" w:customStyle="1" w:styleId="TableListBulletLevel3">
    <w:name w:val="Table List Bullet (Level 3)"/>
    <w:basedOn w:val="TableText"/>
    <w:uiPriority w:val="1"/>
    <w:semiHidden/>
    <w:unhideWhenUsed/>
    <w:pPr>
      <w:numPr>
        <w:ilvl w:val="2"/>
        <w:numId w:val="33"/>
      </w:numPr>
    </w:pPr>
  </w:style>
  <w:style w:type="paragraph" w:customStyle="1" w:styleId="TableListBulletLevel4">
    <w:name w:val="Table List Bullet (Level 4)"/>
    <w:basedOn w:val="TableText"/>
    <w:uiPriority w:val="1"/>
    <w:semiHidden/>
    <w:unhideWhenUsed/>
    <w:pPr>
      <w:numPr>
        <w:ilvl w:val="3"/>
        <w:numId w:val="33"/>
      </w:numPr>
    </w:pPr>
  </w:style>
  <w:style w:type="paragraph" w:customStyle="1" w:styleId="TableListDash">
    <w:name w:val="Table List Dash"/>
    <w:basedOn w:val="TableText"/>
    <w:uiPriority w:val="1"/>
    <w:pPr>
      <w:numPr>
        <w:numId w:val="34"/>
      </w:numPr>
    </w:pPr>
  </w:style>
  <w:style w:type="paragraph" w:customStyle="1" w:styleId="TableListDashLevel2">
    <w:name w:val="Table List Dash (Level 2)"/>
    <w:basedOn w:val="TableText"/>
    <w:uiPriority w:val="1"/>
    <w:pPr>
      <w:numPr>
        <w:ilvl w:val="1"/>
        <w:numId w:val="34"/>
      </w:numPr>
    </w:pPr>
  </w:style>
  <w:style w:type="paragraph" w:customStyle="1" w:styleId="TableListDashLevel3">
    <w:name w:val="Table List Dash (Level 3)"/>
    <w:basedOn w:val="TableText"/>
    <w:uiPriority w:val="1"/>
    <w:semiHidden/>
    <w:unhideWhenUsed/>
    <w:pPr>
      <w:numPr>
        <w:ilvl w:val="2"/>
        <w:numId w:val="34"/>
      </w:numPr>
    </w:pPr>
  </w:style>
  <w:style w:type="paragraph" w:customStyle="1" w:styleId="TableListDashLevel4">
    <w:name w:val="Table List Dash (Level 4)"/>
    <w:basedOn w:val="TableText"/>
    <w:uiPriority w:val="1"/>
    <w:semiHidden/>
    <w:unhideWhenUsed/>
    <w:pPr>
      <w:numPr>
        <w:ilvl w:val="3"/>
        <w:numId w:val="34"/>
      </w:numPr>
    </w:pPr>
  </w:style>
  <w:style w:type="paragraph" w:customStyle="1" w:styleId="TableListNumber">
    <w:name w:val="Table List Number"/>
    <w:basedOn w:val="TableText"/>
    <w:uiPriority w:val="1"/>
    <w:pPr>
      <w:numPr>
        <w:numId w:val="35"/>
      </w:numPr>
    </w:pPr>
  </w:style>
  <w:style w:type="paragraph" w:customStyle="1" w:styleId="TableListNumberLevel2">
    <w:name w:val="Table List Number (Level 2)"/>
    <w:basedOn w:val="TableText"/>
    <w:uiPriority w:val="1"/>
    <w:pPr>
      <w:numPr>
        <w:ilvl w:val="1"/>
        <w:numId w:val="35"/>
      </w:numPr>
    </w:pPr>
  </w:style>
  <w:style w:type="paragraph" w:customStyle="1" w:styleId="TableListNumberLevel3">
    <w:name w:val="Table List Number (Level 3)"/>
    <w:basedOn w:val="TableText"/>
    <w:uiPriority w:val="1"/>
    <w:semiHidden/>
    <w:unhideWhenUsed/>
    <w:pPr>
      <w:numPr>
        <w:ilvl w:val="2"/>
        <w:numId w:val="35"/>
      </w:numPr>
    </w:pPr>
  </w:style>
  <w:style w:type="paragraph" w:customStyle="1" w:styleId="TableListNumberLevel4">
    <w:name w:val="Table List Number (Level 4)"/>
    <w:basedOn w:val="TableText"/>
    <w:uiPriority w:val="1"/>
    <w:semiHidden/>
    <w:unhideWhenUsed/>
    <w:pPr>
      <w:numPr>
        <w:ilvl w:val="3"/>
        <w:numId w:val="3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paragraph">
    <w:name w:val="paragraph"/>
    <w:basedOn w:val="Normal"/>
    <w:rsid w:val="00F00FA0"/>
    <w:pPr>
      <w:spacing w:before="100" w:beforeAutospacing="1" w:after="100" w:afterAutospacing="1"/>
      <w:jc w:val="left"/>
    </w:pPr>
    <w:rPr>
      <w:szCs w:val="24"/>
    </w:rPr>
  </w:style>
  <w:style w:type="character" w:customStyle="1" w:styleId="normaltextrun">
    <w:name w:val="normaltextrun"/>
    <w:basedOn w:val="DefaultParagraphFont"/>
    <w:rsid w:val="00F00FA0"/>
  </w:style>
  <w:style w:type="character" w:customStyle="1" w:styleId="eop">
    <w:name w:val="eop"/>
    <w:basedOn w:val="DefaultParagraphFont"/>
    <w:rsid w:val="00F00FA0"/>
  </w:style>
  <w:style w:type="paragraph" w:styleId="ListParagraph">
    <w:name w:val="List Paragraph"/>
    <w:basedOn w:val="Normal"/>
    <w:qFormat/>
    <w:locked/>
    <w:rsid w:val="007C154C"/>
    <w:pPr>
      <w:ind w:left="720"/>
      <w:contextualSpacing/>
    </w:pPr>
  </w:style>
  <w:style w:type="character" w:styleId="FootnoteReference">
    <w:name w:val="footnote reference"/>
    <w:basedOn w:val="DefaultParagraphFont"/>
    <w:uiPriority w:val="99"/>
    <w:semiHidden/>
    <w:locked/>
    <w:rsid w:val="00C0620B"/>
    <w:rPr>
      <w:vertAlign w:val="superscript"/>
    </w:rPr>
  </w:style>
  <w:style w:type="paragraph" w:styleId="Revision">
    <w:name w:val="Revision"/>
    <w:hidden/>
    <w:semiHidden/>
    <w:locked/>
    <w:rsid w:val="008F7BDA"/>
  </w:style>
  <w:style w:type="character" w:styleId="Hyperlink">
    <w:name w:val="Hyperlink"/>
    <w:basedOn w:val="DefaultParagraphFont"/>
    <w:uiPriority w:val="99"/>
    <w:locked/>
    <w:rsid w:val="000179C2"/>
    <w:rPr>
      <w:color w:val="0563C1" w:themeColor="hyperlink"/>
      <w:u w:val="single"/>
    </w:rPr>
  </w:style>
  <w:style w:type="character" w:customStyle="1" w:styleId="UnresolvedMention1">
    <w:name w:val="Unresolved Mention1"/>
    <w:basedOn w:val="DefaultParagraphFont"/>
    <w:semiHidden/>
    <w:locked/>
    <w:rsid w:val="000179C2"/>
    <w:rPr>
      <w:color w:val="605E5C"/>
      <w:shd w:val="clear" w:color="auto" w:fill="E1DFDD"/>
    </w:rPr>
  </w:style>
  <w:style w:type="paragraph" w:customStyle="1" w:styleId="Default">
    <w:name w:val="Default"/>
    <w:basedOn w:val="Normal"/>
    <w:rsid w:val="00967ADD"/>
    <w:pPr>
      <w:autoSpaceDE w:val="0"/>
      <w:autoSpaceDN w:val="0"/>
      <w:spacing w:after="0"/>
      <w:jc w:val="left"/>
    </w:pPr>
    <w:rPr>
      <w:rFonts w:eastAsiaTheme="minorHAnsi"/>
      <w:color w:val="000000"/>
      <w:szCs w:val="24"/>
    </w:rPr>
  </w:style>
  <w:style w:type="character" w:styleId="CommentReference">
    <w:name w:val="annotation reference"/>
    <w:basedOn w:val="DefaultParagraphFont"/>
    <w:uiPriority w:val="99"/>
    <w:semiHidden/>
    <w:locked/>
    <w:rsid w:val="0085151D"/>
    <w:rPr>
      <w:sz w:val="16"/>
      <w:szCs w:val="16"/>
    </w:rPr>
  </w:style>
  <w:style w:type="paragraph" w:styleId="CommentText">
    <w:name w:val="annotation text"/>
    <w:basedOn w:val="Normal"/>
    <w:link w:val="CommentTextChar"/>
    <w:uiPriority w:val="99"/>
    <w:locked/>
    <w:rsid w:val="0085151D"/>
    <w:rPr>
      <w:sz w:val="20"/>
    </w:rPr>
  </w:style>
  <w:style w:type="character" w:customStyle="1" w:styleId="CommentTextChar">
    <w:name w:val="Comment Text Char"/>
    <w:basedOn w:val="DefaultParagraphFont"/>
    <w:link w:val="CommentText"/>
    <w:uiPriority w:val="99"/>
    <w:rsid w:val="0085151D"/>
    <w:rPr>
      <w:sz w:val="20"/>
    </w:rPr>
  </w:style>
  <w:style w:type="paragraph" w:styleId="CommentSubject">
    <w:name w:val="annotation subject"/>
    <w:basedOn w:val="CommentText"/>
    <w:next w:val="CommentText"/>
    <w:link w:val="CommentSubjectChar"/>
    <w:semiHidden/>
    <w:locked/>
    <w:rsid w:val="0085151D"/>
    <w:rPr>
      <w:b/>
      <w:bCs/>
    </w:rPr>
  </w:style>
  <w:style w:type="character" w:customStyle="1" w:styleId="CommentSubjectChar">
    <w:name w:val="Comment Subject Char"/>
    <w:basedOn w:val="CommentTextChar"/>
    <w:link w:val="CommentSubject"/>
    <w:semiHidden/>
    <w:rsid w:val="0085151D"/>
    <w:rPr>
      <w:b/>
      <w:bCs/>
      <w:sz w:val="20"/>
    </w:rPr>
  </w:style>
  <w:style w:type="character" w:customStyle="1" w:styleId="Mention1">
    <w:name w:val="Mention1"/>
    <w:basedOn w:val="DefaultParagraphFont"/>
    <w:semiHidden/>
    <w:locked/>
    <w:rsid w:val="0085151D"/>
    <w:rPr>
      <w:color w:val="2B579A"/>
      <w:shd w:val="clear" w:color="auto" w:fill="E1DFDD"/>
    </w:rPr>
  </w:style>
  <w:style w:type="character" w:customStyle="1" w:styleId="cf01">
    <w:name w:val="cf01"/>
    <w:basedOn w:val="DefaultParagraphFont"/>
    <w:rsid w:val="00090088"/>
    <w:rPr>
      <w:rFonts w:ascii="Segoe UI" w:hAnsi="Segoe UI" w:cs="Segoe UI" w:hint="default"/>
      <w:color w:val="00B050"/>
      <w:sz w:val="18"/>
      <w:szCs w:val="18"/>
    </w:rPr>
  </w:style>
  <w:style w:type="character" w:customStyle="1" w:styleId="cf11">
    <w:name w:val="cf11"/>
    <w:basedOn w:val="DefaultParagraphFont"/>
    <w:rsid w:val="00090088"/>
    <w:rPr>
      <w:rFonts w:ascii="Segoe UI" w:hAnsi="Segoe UI" w:cs="Segoe UI" w:hint="default"/>
      <w:color w:val="00B050"/>
      <w:sz w:val="18"/>
      <w:szCs w:val="18"/>
      <w:shd w:val="clear" w:color="auto" w:fill="00FF00"/>
    </w:rPr>
  </w:style>
  <w:style w:type="character" w:customStyle="1" w:styleId="cf21">
    <w:name w:val="cf21"/>
    <w:basedOn w:val="DefaultParagraphFont"/>
    <w:rsid w:val="00090088"/>
    <w:rPr>
      <w:rFonts w:ascii="Segoe UI" w:hAnsi="Segoe UI" w:cs="Segoe UI" w:hint="default"/>
      <w:color w:val="00B050"/>
      <w:sz w:val="18"/>
      <w:szCs w:val="18"/>
      <w:shd w:val="clear" w:color="auto" w:fill="00FFFF"/>
    </w:rPr>
  </w:style>
  <w:style w:type="character" w:customStyle="1" w:styleId="cf31">
    <w:name w:val="cf31"/>
    <w:basedOn w:val="DefaultParagraphFont"/>
    <w:rsid w:val="00090088"/>
    <w:rPr>
      <w:rFonts w:ascii="Segoe UI" w:hAnsi="Segoe UI" w:cs="Segoe UI" w:hint="default"/>
      <w:color w:val="00B050"/>
      <w:sz w:val="18"/>
      <w:szCs w:val="18"/>
    </w:rPr>
  </w:style>
  <w:style w:type="character" w:customStyle="1" w:styleId="superscript">
    <w:name w:val="superscript"/>
    <w:basedOn w:val="DefaultParagraphFont"/>
    <w:rsid w:val="00721B59"/>
  </w:style>
  <w:style w:type="character" w:customStyle="1" w:styleId="FootnoteTextChar">
    <w:name w:val="Footnote Text Char"/>
    <w:basedOn w:val="DefaultParagraphFont"/>
    <w:link w:val="FootnoteText"/>
    <w:uiPriority w:val="99"/>
    <w:semiHidden/>
    <w:rsid w:val="00BE1182"/>
    <w:rPr>
      <w:sz w:val="20"/>
    </w:rPr>
  </w:style>
  <w:style w:type="character" w:styleId="Strong">
    <w:name w:val="Strong"/>
    <w:basedOn w:val="DefaultParagraphFont"/>
    <w:uiPriority w:val="22"/>
    <w:qFormat/>
    <w:locked/>
    <w:rsid w:val="00DB1FBF"/>
    <w:rPr>
      <w:b/>
      <w:bCs/>
    </w:rPr>
  </w:style>
  <w:style w:type="character" w:styleId="FollowedHyperlink">
    <w:name w:val="FollowedHyperlink"/>
    <w:basedOn w:val="DefaultParagraphFont"/>
    <w:semiHidden/>
    <w:locked/>
    <w:rsid w:val="004D2DE0"/>
    <w:rPr>
      <w:color w:val="954F72" w:themeColor="followedHyperlink"/>
      <w:u w:val="single"/>
    </w:rPr>
  </w:style>
  <w:style w:type="character" w:customStyle="1" w:styleId="Marker">
    <w:name w:val="Marker"/>
    <w:basedOn w:val="DefaultParagraphFont"/>
    <w:rsid w:val="00B33916"/>
    <w:rPr>
      <w:color w:val="0000FF"/>
      <w:shd w:val="clear" w:color="auto" w:fill="auto"/>
    </w:rPr>
  </w:style>
  <w:style w:type="paragraph" w:customStyle="1" w:styleId="Pagedecouverture">
    <w:name w:val="Page de couverture"/>
    <w:basedOn w:val="Normal"/>
    <w:next w:val="Normal"/>
    <w:link w:val="PagedecouvertureChar"/>
    <w:rsid w:val="00B32ABF"/>
    <w:pPr>
      <w:spacing w:after="0"/>
    </w:pPr>
    <w:rPr>
      <w:rFonts w:eastAsiaTheme="minorHAnsi"/>
      <w:szCs w:val="22"/>
      <w:lang w:eastAsia="en-US"/>
    </w:rPr>
  </w:style>
  <w:style w:type="paragraph" w:customStyle="1" w:styleId="FooterCoverPage">
    <w:name w:val="Footer Cover Page"/>
    <w:basedOn w:val="Normal"/>
    <w:link w:val="FooterCoverPageChar"/>
    <w:rsid w:val="00B32ABF"/>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B32ABF"/>
    <w:rPr>
      <w:rFonts w:eastAsiaTheme="minorHAnsi"/>
      <w:szCs w:val="22"/>
      <w:lang w:eastAsia="en-US"/>
    </w:rPr>
  </w:style>
  <w:style w:type="character" w:customStyle="1" w:styleId="FooterCoverPageChar">
    <w:name w:val="Footer Cover Page Char"/>
    <w:basedOn w:val="PagedecouvertureChar"/>
    <w:link w:val="FooterCoverPage"/>
    <w:rsid w:val="00B32ABF"/>
    <w:rPr>
      <w:rFonts w:eastAsiaTheme="minorHAnsi"/>
      <w:szCs w:val="22"/>
      <w:lang w:eastAsia="en-US"/>
    </w:rPr>
  </w:style>
  <w:style w:type="paragraph" w:customStyle="1" w:styleId="FooterSensitivity">
    <w:name w:val="Footer Sensitivity"/>
    <w:basedOn w:val="Normal"/>
    <w:link w:val="FooterSensitivityChar"/>
    <w:rsid w:val="00B32AB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B32ABF"/>
    <w:rPr>
      <w:rFonts w:eastAsiaTheme="minorHAnsi"/>
      <w:b/>
      <w:sz w:val="32"/>
      <w:szCs w:val="22"/>
      <w:lang w:eastAsia="en-US"/>
    </w:rPr>
  </w:style>
  <w:style w:type="paragraph" w:customStyle="1" w:styleId="HeaderCoverPage">
    <w:name w:val="Header Cover Page"/>
    <w:basedOn w:val="Normal"/>
    <w:link w:val="HeaderCoverPageChar"/>
    <w:rsid w:val="00B32ABF"/>
    <w:pPr>
      <w:tabs>
        <w:tab w:val="center" w:pos="4535"/>
        <w:tab w:val="right" w:pos="9071"/>
      </w:tabs>
      <w:spacing w:after="120"/>
    </w:pPr>
  </w:style>
  <w:style w:type="character" w:customStyle="1" w:styleId="HeaderCoverPageChar">
    <w:name w:val="Header Cover Page Char"/>
    <w:basedOn w:val="PagedecouvertureChar"/>
    <w:link w:val="HeaderCoverPage"/>
    <w:rsid w:val="00B32ABF"/>
    <w:rPr>
      <w:rFonts w:eastAsiaTheme="minorHAnsi"/>
      <w:szCs w:val="22"/>
      <w:lang w:eastAsia="en-US"/>
    </w:rPr>
  </w:style>
  <w:style w:type="paragraph" w:customStyle="1" w:styleId="HeaderSensitivity">
    <w:name w:val="Header Sensitivity"/>
    <w:basedOn w:val="Normal"/>
    <w:link w:val="HeaderSensitivityChar"/>
    <w:rsid w:val="00B32AB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B32ABF"/>
    <w:rPr>
      <w:rFonts w:eastAsiaTheme="minorHAnsi"/>
      <w:b/>
      <w:sz w:val="32"/>
      <w:szCs w:val="22"/>
      <w:lang w:eastAsia="en-US"/>
    </w:rPr>
  </w:style>
  <w:style w:type="paragraph" w:customStyle="1" w:styleId="HeaderSensitivityRight">
    <w:name w:val="Header Sensitivity Right"/>
    <w:basedOn w:val="Normal"/>
    <w:link w:val="HeaderSensitivityRightChar"/>
    <w:rsid w:val="00B32ABF"/>
    <w:pPr>
      <w:spacing w:after="120"/>
      <w:jc w:val="right"/>
    </w:pPr>
    <w:rPr>
      <w:sz w:val="28"/>
    </w:rPr>
  </w:style>
  <w:style w:type="character" w:customStyle="1" w:styleId="HeaderSensitivityRightChar">
    <w:name w:val="Header Sensitivity Right Char"/>
    <w:basedOn w:val="PagedecouvertureChar"/>
    <w:link w:val="HeaderSensitivityRight"/>
    <w:rsid w:val="00B32ABF"/>
    <w:rPr>
      <w:rFonts w:eastAsiaTheme="minorHAnsi"/>
      <w:sz w:val="28"/>
      <w:szCs w:val="22"/>
      <w:lang w:eastAsia="en-US"/>
    </w:rPr>
  </w:style>
  <w:style w:type="paragraph" w:customStyle="1" w:styleId="Titleglobal">
    <w:name w:val="Title global"/>
    <w:basedOn w:val="Heading1"/>
    <w:uiPriority w:val="1"/>
    <w:qFormat/>
    <w:rsid w:val="003C3F1B"/>
    <w:pPr>
      <w:numPr>
        <w:numId w:val="0"/>
      </w:numPr>
      <w:ind w:left="482" w:hanging="482"/>
    </w:pPr>
    <w:rPr>
      <w:rFonts w:ascii="Arial" w:hAnsi="Arial" w:cs="Arial"/>
      <w:bCs/>
      <w:color w:val="366B62"/>
      <w:sz w:val="32"/>
      <w:szCs w:val="32"/>
    </w:rPr>
  </w:style>
  <w:style w:type="paragraph" w:customStyle="1" w:styleId="Bodyglobal">
    <w:name w:val="Body global"/>
    <w:basedOn w:val="Text1"/>
    <w:uiPriority w:val="1"/>
    <w:qFormat/>
    <w:rsid w:val="003C3F1B"/>
    <w:pPr>
      <w:ind w:left="0"/>
    </w:pPr>
    <w:rPr>
      <w:rFonts w:asciiTheme="minorHAnsi" w:hAnsiTheme="minorHAnsi" w:cstheme="minorHAnsi"/>
    </w:rPr>
  </w:style>
  <w:style w:type="paragraph" w:customStyle="1" w:styleId="Titleglobalsubsection">
    <w:name w:val="Title global subsection"/>
    <w:basedOn w:val="Heading1"/>
    <w:uiPriority w:val="1"/>
    <w:qFormat/>
    <w:rsid w:val="003C3F1B"/>
    <w:rPr>
      <w:rFonts w:ascii="Arial" w:hAnsi="Arial" w:cs="Arial"/>
      <w:bCs/>
      <w:color w:val="366B62"/>
      <w:sz w:val="28"/>
      <w:szCs w:val="28"/>
    </w:rPr>
  </w:style>
  <w:style w:type="paragraph" w:customStyle="1" w:styleId="titleStrongerruralareas">
    <w:name w:val="title Stronger rural areas"/>
    <w:basedOn w:val="Normal"/>
    <w:uiPriority w:val="1"/>
    <w:qFormat/>
    <w:rsid w:val="00D73516"/>
    <w:pPr>
      <w:spacing w:after="100" w:afterAutospacing="1"/>
    </w:pPr>
    <w:rPr>
      <w:rFonts w:ascii="Arial" w:hAnsi="Arial" w:cs="Arial"/>
      <w:b/>
      <w:bCs/>
      <w:color w:val="6AB976"/>
      <w:sz w:val="28"/>
      <w:szCs w:val="28"/>
    </w:rPr>
  </w:style>
  <w:style w:type="paragraph" w:customStyle="1" w:styleId="Connectedruralareas">
    <w:name w:val="Connected rural areas"/>
    <w:basedOn w:val="Normal"/>
    <w:uiPriority w:val="1"/>
    <w:qFormat/>
    <w:rsid w:val="003E1642"/>
    <w:rPr>
      <w:rFonts w:ascii="Arial" w:hAnsi="Arial" w:cs="Arial"/>
      <w:b/>
      <w:bCs/>
      <w:color w:val="6EC6F1"/>
      <w:sz w:val="28"/>
      <w:szCs w:val="28"/>
    </w:rPr>
  </w:style>
  <w:style w:type="paragraph" w:customStyle="1" w:styleId="FigureStyle">
    <w:name w:val="Figure Style"/>
    <w:basedOn w:val="Normal"/>
    <w:uiPriority w:val="1"/>
    <w:qFormat/>
    <w:rsid w:val="00DE690A"/>
    <w:pPr>
      <w:spacing w:before="120" w:after="120"/>
    </w:pPr>
    <w:rPr>
      <w:rFonts w:asciiTheme="minorHAnsi" w:hAnsiTheme="minorHAnsi" w:cstheme="minorHAnsi"/>
      <w:b/>
      <w:bCs/>
      <w:i/>
      <w:iCs/>
      <w:color w:val="636462"/>
      <w:szCs w:val="24"/>
    </w:rPr>
  </w:style>
  <w:style w:type="character" w:customStyle="1" w:styleId="UnresolvedMention">
    <w:name w:val="Unresolved Mention"/>
    <w:basedOn w:val="DefaultParagraphFont"/>
    <w:uiPriority w:val="99"/>
    <w:semiHidden/>
    <w:unhideWhenUsed/>
    <w:rsid w:val="00964870"/>
    <w:rPr>
      <w:color w:val="605E5C"/>
      <w:shd w:val="clear" w:color="auto" w:fill="E1DFDD"/>
    </w:rPr>
  </w:style>
  <w:style w:type="character" w:customStyle="1" w:styleId="Mention">
    <w:name w:val="Mention"/>
    <w:basedOn w:val="DefaultParagraphFont"/>
    <w:uiPriority w:val="99"/>
    <w:unhideWhenUsed/>
    <w:rsid w:val="008B72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993">
      <w:bodyDiv w:val="1"/>
      <w:marLeft w:val="0"/>
      <w:marRight w:val="0"/>
      <w:marTop w:val="0"/>
      <w:marBottom w:val="0"/>
      <w:divBdr>
        <w:top w:val="none" w:sz="0" w:space="0" w:color="auto"/>
        <w:left w:val="none" w:sz="0" w:space="0" w:color="auto"/>
        <w:bottom w:val="none" w:sz="0" w:space="0" w:color="auto"/>
        <w:right w:val="none" w:sz="0" w:space="0" w:color="auto"/>
      </w:divBdr>
    </w:div>
    <w:div w:id="245842808">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sChild>
        <w:div w:id="510686034">
          <w:marLeft w:val="0"/>
          <w:marRight w:val="0"/>
          <w:marTop w:val="0"/>
          <w:marBottom w:val="0"/>
          <w:divBdr>
            <w:top w:val="none" w:sz="0" w:space="0" w:color="auto"/>
            <w:left w:val="none" w:sz="0" w:space="0" w:color="auto"/>
            <w:bottom w:val="none" w:sz="0" w:space="0" w:color="auto"/>
            <w:right w:val="none" w:sz="0" w:space="0" w:color="auto"/>
          </w:divBdr>
        </w:div>
      </w:divsChild>
    </w:div>
    <w:div w:id="627321522">
      <w:bodyDiv w:val="1"/>
      <w:marLeft w:val="0"/>
      <w:marRight w:val="0"/>
      <w:marTop w:val="0"/>
      <w:marBottom w:val="0"/>
      <w:divBdr>
        <w:top w:val="none" w:sz="0" w:space="0" w:color="auto"/>
        <w:left w:val="none" w:sz="0" w:space="0" w:color="auto"/>
        <w:bottom w:val="none" w:sz="0" w:space="0" w:color="auto"/>
        <w:right w:val="none" w:sz="0" w:space="0" w:color="auto"/>
      </w:divBdr>
    </w:div>
    <w:div w:id="884295939">
      <w:bodyDiv w:val="1"/>
      <w:marLeft w:val="0"/>
      <w:marRight w:val="0"/>
      <w:marTop w:val="0"/>
      <w:marBottom w:val="0"/>
      <w:divBdr>
        <w:top w:val="none" w:sz="0" w:space="0" w:color="auto"/>
        <w:left w:val="none" w:sz="0" w:space="0" w:color="auto"/>
        <w:bottom w:val="none" w:sz="0" w:space="0" w:color="auto"/>
        <w:right w:val="none" w:sz="0" w:space="0" w:color="auto"/>
      </w:divBdr>
    </w:div>
    <w:div w:id="887104006">
      <w:bodyDiv w:val="1"/>
      <w:marLeft w:val="0"/>
      <w:marRight w:val="0"/>
      <w:marTop w:val="0"/>
      <w:marBottom w:val="0"/>
      <w:divBdr>
        <w:top w:val="none" w:sz="0" w:space="0" w:color="auto"/>
        <w:left w:val="none" w:sz="0" w:space="0" w:color="auto"/>
        <w:bottom w:val="none" w:sz="0" w:space="0" w:color="auto"/>
        <w:right w:val="none" w:sz="0" w:space="0" w:color="auto"/>
      </w:divBdr>
    </w:div>
    <w:div w:id="1023827012">
      <w:bodyDiv w:val="1"/>
      <w:marLeft w:val="0"/>
      <w:marRight w:val="0"/>
      <w:marTop w:val="0"/>
      <w:marBottom w:val="0"/>
      <w:divBdr>
        <w:top w:val="none" w:sz="0" w:space="0" w:color="auto"/>
        <w:left w:val="none" w:sz="0" w:space="0" w:color="auto"/>
        <w:bottom w:val="none" w:sz="0" w:space="0" w:color="auto"/>
        <w:right w:val="none" w:sz="0" w:space="0" w:color="auto"/>
      </w:divBdr>
    </w:div>
    <w:div w:id="1253976272">
      <w:bodyDiv w:val="1"/>
      <w:marLeft w:val="0"/>
      <w:marRight w:val="0"/>
      <w:marTop w:val="0"/>
      <w:marBottom w:val="0"/>
      <w:divBdr>
        <w:top w:val="none" w:sz="0" w:space="0" w:color="auto"/>
        <w:left w:val="none" w:sz="0" w:space="0" w:color="auto"/>
        <w:bottom w:val="none" w:sz="0" w:space="0" w:color="auto"/>
        <w:right w:val="none" w:sz="0" w:space="0" w:color="auto"/>
      </w:divBdr>
      <w:divsChild>
        <w:div w:id="415323267">
          <w:marLeft w:val="0"/>
          <w:marRight w:val="0"/>
          <w:marTop w:val="0"/>
          <w:marBottom w:val="0"/>
          <w:divBdr>
            <w:top w:val="none" w:sz="0" w:space="0" w:color="auto"/>
            <w:left w:val="none" w:sz="0" w:space="0" w:color="auto"/>
            <w:bottom w:val="none" w:sz="0" w:space="0" w:color="auto"/>
            <w:right w:val="none" w:sz="0" w:space="0" w:color="auto"/>
          </w:divBdr>
        </w:div>
        <w:div w:id="1083068364">
          <w:marLeft w:val="0"/>
          <w:marRight w:val="0"/>
          <w:marTop w:val="0"/>
          <w:marBottom w:val="0"/>
          <w:divBdr>
            <w:top w:val="none" w:sz="0" w:space="0" w:color="auto"/>
            <w:left w:val="none" w:sz="0" w:space="0" w:color="auto"/>
            <w:bottom w:val="none" w:sz="0" w:space="0" w:color="auto"/>
            <w:right w:val="none" w:sz="0" w:space="0" w:color="auto"/>
          </w:divBdr>
        </w:div>
        <w:div w:id="1132943099">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486437852">
          <w:marLeft w:val="0"/>
          <w:marRight w:val="0"/>
          <w:marTop w:val="0"/>
          <w:marBottom w:val="0"/>
          <w:divBdr>
            <w:top w:val="none" w:sz="0" w:space="0" w:color="auto"/>
            <w:left w:val="none" w:sz="0" w:space="0" w:color="auto"/>
            <w:bottom w:val="none" w:sz="0" w:space="0" w:color="auto"/>
            <w:right w:val="none" w:sz="0" w:space="0" w:color="auto"/>
          </w:divBdr>
        </w:div>
        <w:div w:id="1825852455">
          <w:marLeft w:val="0"/>
          <w:marRight w:val="0"/>
          <w:marTop w:val="0"/>
          <w:marBottom w:val="0"/>
          <w:divBdr>
            <w:top w:val="none" w:sz="0" w:space="0" w:color="auto"/>
            <w:left w:val="none" w:sz="0" w:space="0" w:color="auto"/>
            <w:bottom w:val="none" w:sz="0" w:space="0" w:color="auto"/>
            <w:right w:val="none" w:sz="0" w:space="0" w:color="auto"/>
          </w:divBdr>
        </w:div>
        <w:div w:id="2082291184">
          <w:marLeft w:val="0"/>
          <w:marRight w:val="0"/>
          <w:marTop w:val="0"/>
          <w:marBottom w:val="0"/>
          <w:divBdr>
            <w:top w:val="none" w:sz="0" w:space="0" w:color="auto"/>
            <w:left w:val="none" w:sz="0" w:space="0" w:color="auto"/>
            <w:bottom w:val="none" w:sz="0" w:space="0" w:color="auto"/>
            <w:right w:val="none" w:sz="0" w:space="0" w:color="auto"/>
          </w:divBdr>
        </w:div>
      </w:divsChild>
    </w:div>
    <w:div w:id="1357194556">
      <w:bodyDiv w:val="1"/>
      <w:marLeft w:val="0"/>
      <w:marRight w:val="0"/>
      <w:marTop w:val="0"/>
      <w:marBottom w:val="0"/>
      <w:divBdr>
        <w:top w:val="none" w:sz="0" w:space="0" w:color="auto"/>
        <w:left w:val="none" w:sz="0" w:space="0" w:color="auto"/>
        <w:bottom w:val="none" w:sz="0" w:space="0" w:color="auto"/>
        <w:right w:val="none" w:sz="0" w:space="0" w:color="auto"/>
      </w:divBdr>
    </w:div>
    <w:div w:id="1717199025">
      <w:bodyDiv w:val="1"/>
      <w:marLeft w:val="0"/>
      <w:marRight w:val="0"/>
      <w:marTop w:val="0"/>
      <w:marBottom w:val="0"/>
      <w:divBdr>
        <w:top w:val="none" w:sz="0" w:space="0" w:color="auto"/>
        <w:left w:val="none" w:sz="0" w:space="0" w:color="auto"/>
        <w:bottom w:val="none" w:sz="0" w:space="0" w:color="auto"/>
        <w:right w:val="none" w:sz="0" w:space="0" w:color="auto"/>
      </w:divBdr>
    </w:div>
    <w:div w:id="19842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14.emf"/><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7.e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9.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6.emf"/><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Word_Document.docx"/><Relationship Id="rId28" Type="http://schemas.openxmlformats.org/officeDocument/2006/relationships/image" Target="media/image8.png"/><Relationship Id="rId36" Type="http://schemas.openxmlformats.org/officeDocument/2006/relationships/image" Target="media/image15.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11.png"/><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ruralpact.rural-vision.europa.eu/rural-revitalisation_en" TargetMode="External"/><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rural-vision.europa.eu/events/taking-action-tackle-rural-depopulation-2023-06-29_en" TargetMode="External"/><Relationship Id="rId13" Type="http://schemas.openxmlformats.org/officeDocument/2006/relationships/hyperlink" Target="https://ruralpact.rural-vision.europa.eu" TargetMode="External"/><Relationship Id="rId18" Type="http://schemas.openxmlformats.org/officeDocument/2006/relationships/hyperlink" Target="https://rural-vision.europa.eu/events/rural-pact-conference-2022-06-15_en" TargetMode="External"/><Relationship Id="rId3" Type="http://schemas.openxmlformats.org/officeDocument/2006/relationships/hyperlink" Target="https://ec.europa.eu/eurostat/statistics-explained/index.php?title=Population_and_housing_census_2021_-_population_grids&amp;stable=1" TargetMode="External"/><Relationship Id="rId21" Type="http://schemas.openxmlformats.org/officeDocument/2006/relationships/hyperlink" Target="https://ruralpact.rural-vision.europa.eu/RPCG_en" TargetMode="External"/><Relationship Id="rId7" Type="http://schemas.openxmlformats.org/officeDocument/2006/relationships/hyperlink" Target="https://ruralpact.rural-vision.europa.eu/rural-revitalisation_en" TargetMode="External"/><Relationship Id="rId12" Type="http://schemas.openxmlformats.org/officeDocument/2006/relationships/hyperlink" Target="https://agriculture.ec.europa.eu/system/files/2022-07/rural-pact-proposal_en.pdf" TargetMode="External"/><Relationship Id="rId17" Type="http://schemas.openxmlformats.org/officeDocument/2006/relationships/hyperlink" Target="https://ruralpact.rural-vision.europa.eu/publications/making-rural-pact-happen-member-states_en" TargetMode="External"/><Relationship Id="rId2" Type="http://schemas.openxmlformats.org/officeDocument/2006/relationships/hyperlink" Target="https://ec.europa.eu/eurostat/statistics-explained/index.php?title=Territorial_typologies_manual_-_degree_of_urbanisation" TargetMode="External"/><Relationship Id="rId16" Type="http://schemas.openxmlformats.org/officeDocument/2006/relationships/hyperlink" Target="https://ec.europa.eu/enrd/enrd-thematic-work/long-term-rural-vision/TG-rural-proofing_en_en.html" TargetMode="External"/><Relationship Id="rId20" Type="http://schemas.openxmlformats.org/officeDocument/2006/relationships/hyperlink" Target="https://rural-vision.europa.eu/events/shaping-future-rural-areas-2023-09-27_ga" TargetMode="External"/><Relationship Id="rId1" Type="http://schemas.openxmlformats.org/officeDocument/2006/relationships/hyperlink" Target="https://doi.org/10.2776/164290" TargetMode="External"/><Relationship Id="rId6" Type="http://schemas.openxmlformats.org/officeDocument/2006/relationships/hyperlink" Target="https://ec.europa.eu/enrd/rural-revitalisation_en.html" TargetMode="External"/><Relationship Id="rId11" Type="http://schemas.openxmlformats.org/officeDocument/2006/relationships/hyperlink" Target="https://observatory.rural-vision.europa.eu/thematic-analyses/functional-rural-areas?lng=en" TargetMode="External"/><Relationship Id="rId24" Type="http://schemas.openxmlformats.org/officeDocument/2006/relationships/hyperlink" Target="http://elard.eu/wp-content/uploads/2023/01/European-Rural_Parliament-Manifesto-Final-2022-1.pdf" TargetMode="External"/><Relationship Id="rId5" Type="http://schemas.openxmlformats.org/officeDocument/2006/relationships/hyperlink" Target="https://ec.europa.eu/economy_finance/recovery-and-resilience-scoreboard/social.html" TargetMode="External"/><Relationship Id="rId15" Type="http://schemas.openxmlformats.org/officeDocument/2006/relationships/hyperlink" Target="https://ruralpact.rural-vision.europa.eu/commitments_en" TargetMode="External"/><Relationship Id="rId23" Type="http://schemas.openxmlformats.org/officeDocument/2006/relationships/hyperlink" Target="https://ruralpact.rural-vision.europa.eu/events/eu-funds-paving-way-rural-vision_en" TargetMode="External"/><Relationship Id="rId10" Type="http://schemas.openxmlformats.org/officeDocument/2006/relationships/hyperlink" Target="https://observatory.rural-vision.europa.eu/" TargetMode="External"/><Relationship Id="rId19" Type="http://schemas.openxmlformats.org/officeDocument/2006/relationships/hyperlink" Target="https://rural-vision.europa.eu/events/rural-pact-conference-sweden-2023-05-03_en" TargetMode="External"/><Relationship Id="rId4" Type="http://schemas.openxmlformats.org/officeDocument/2006/relationships/hyperlink" Target="https://agriculture.ec.europa.eu/common-agricultural-policy/rural-development/supporting-smart-village-strategies_en" TargetMode="External"/><Relationship Id="rId9" Type="http://schemas.openxmlformats.org/officeDocument/2006/relationships/hyperlink" Target="https://rural-vision.europa.eu/action-plan/resilient_en" TargetMode="External"/><Relationship Id="rId14" Type="http://schemas.openxmlformats.org/officeDocument/2006/relationships/hyperlink" Target="https://ruralpact.rural-vision.europa.eu/events/all_en" TargetMode="External"/><Relationship Id="rId22" Type="http://schemas.openxmlformats.org/officeDocument/2006/relationships/hyperlink" Target="https://rural-vision.europa.eu/events/taking-action-tackle-rural-depopulation-2023-06-2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96633E31281498B687B0C1E393395" ma:contentTypeVersion="4" ma:contentTypeDescription="Create a new document." ma:contentTypeScope="" ma:versionID="4b1be4f2b47063c47b87b830f6674f06">
  <xsd:schema xmlns:xsd="http://www.w3.org/2001/XMLSchema" xmlns:xs="http://www.w3.org/2001/XMLSchema" xmlns:p="http://schemas.microsoft.com/office/2006/metadata/properties" xmlns:ns2="ec70fff2-d2dd-4d98-a8e1-a182f8a07412" targetNamespace="http://schemas.microsoft.com/office/2006/metadata/properties" ma:root="true" ma:fieldsID="4b15398d946baa00820b6609a195addb" ns2:_="">
    <xsd:import namespace="ec70fff2-d2dd-4d98-a8e1-a182f8a0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fff2-d2dd-4d98-a8e1-a182f8a07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AuthorRoleName="Writer" AuthorRoleId="a4fbaff4-b07c-48b4-a21e-e7b9eedf3796">
  <Id>bd61af63-6ecb-4613-800f-96bcef310a74</Id>
  <Names>
    <Latin>
      <FirstName>Alexia</FirstName>
      <LastName>ROUBY</LastName>
    </Latin>
    <Greek>
      <FirstName/>
      <LastName/>
    </Greek>
    <Cyrillic>
      <FirstName/>
      <LastName/>
    </Cyrillic>
    <DocumentScript>
      <FirstName>Alexia</FirstName>
      <LastName>ROUBY</LastName>
      <FullName>Alexia ROUBY</FullName>
    </DocumentScript>
  </Names>
  <Initials>AR</Initials>
  <Gender>f</Gender>
  <Email>Alexia.ROUBY@ec.europa.eu</Email>
  <Service>AGRI.D.1</Service>
  <Function ADCode="" ShowInSignature="true" ShowInHeader="false" HeaderText="">Policy coordinator</Function>
  <WebAddress>https://rural-vision.europa.eu/index_en</WebAddress>
  <FunctionalMailbox>EC-VISION-RURAL-AREAS@ec.europa.eu</FunctionalMailbox>
  <InheritedWebAddress>https://rural-vision.europa.eu/index_en</InheritedWebAddress>
  <OrgaEntity1>
    <Id>dceee1a0-d6c4-4ae4-85b1-ca07eb5e67fa</Id>
    <LogicalLevel>1</LogicalLevel>
    <Name>AGRI</Name>
    <HeadLine1/>
    <HeadLine2/>
    <PrimaryAddressId>f03b5801-04c9-4931-aa17-c6d6c70bc579</PrimaryAddressId>
    <SecondaryAddressId/>
    <WebAddress/>
    <InheritedWebAddress>http://europa.eu</InheritedWebAddress>
    <ShowInHeader>true</ShowInHeader>
  </OrgaEntity1>
  <OrgaEntity2>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2>
  <OrgaEntity3>
    <Id>679eaa71-71d3-4a94-9f10-a1100380b6e8</Id>
    <LogicalLevel>3</LogicalLevel>
    <Name>AGRI.D.1</Name>
    <HeadLine1>(Once finalised, document to be put in legiswrite in order to add cover page for CP-035 with appropriate EC header)</HeadLine1>
    <HeadLine2/>
    <PrimaryAddressId>f03b5801-04c9-4931-aa17-c6d6c70bc579</PrimaryAddressId>
    <SecondaryAddressId/>
    <WebAddress/>
    <InheritedWebAddress>http://europa.eu</InheritedWebAddress>
    <ShowInHeader>true</ShowInHeader>
  </OrgaEntity3>
  <Hierarchy>
    <OrgaEntity>
      <Id>dceee1a0-d6c4-4ae4-85b1-ca07eb5e67fa</Id>
      <LogicalLevel>1</LogicalLevel>
      <Name>AGRI</Name>
      <HeadLine1>DIRECTORATE-GENERAL FOR AGRICULTURE AND RURAL DEVELOPMENT</HeadLine1>
      <HeadLine2/>
      <PrimaryAddressId>f03b5801-04c9-4931-aa17-c6d6c70bc579</PrimaryAddressId>
      <SecondaryAddressId/>
      <WebAddress/>
      <InheritedWebAddress>http://europa.eu</InheritedWebAddress>
      <ShowInHeader>true</ShowInHeader>
    </OrgaEntity>
    <OrgaEntity>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
    <OrgaEntity>
      <Id>679eaa71-71d3-4a94-9f10-a1100380b6e8</Id>
      <LogicalLevel>3</LogicalLevel>
      <Name>AGRI.D.1</Name>
      <HeadLine1>D.1 – Rural areas &amp; networks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+32 229-51602</Phone>
    <Office>L130 10/011</Office>
  </MainWorkplace>
  <Workplaces>
    <Workplace IsMain="true">
      <AddressId>f03b5801-04c9-4931-aa17-c6d6c70bc579</AddressId>
      <Fax/>
      <Phone>+32 229-51602</Phone>
      <Office>L130 10/011</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EurolookProperties>
  <ProductCustomizationId>EC</ProductCustomizationId>
  <Created>
    <Version>10.0.45336.0</Version>
    <Date>2023-11-17T16:39:25</Date>
    <Language>EN</Language>
    <Note/>
  </Created>
  <Edited>
    <Version/>
    <Date/>
  </Edited>
  <DocumentModel>
    <Id>6cbda13a-4db2-46c6-876a-ef72275827ef</Id>
    <Name>Report</Name>
  </DocumentModel>
  <CustomTemplate>
    <Id/>
    <Name/>
  </CustomTemplate>
  <DocumentDate>2023-11-17T16:39:25</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ateMarkingEvent MetadataSerializationType="SimpleValue"/>
    <EC_SecurityDateMarkingDate MetadataSerializationType="SimpleValue"/>
    <EC_SecurityDistributionDG MetadataSerializationType="SimpleValue"/>
    <EC_SecurityMarking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0ADE-4246-4F7A-8B04-BACF4A38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0fff2-d2dd-4d98-a8e1-a182f8a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ABF63-12FF-4C54-AAF8-B6A5E2AA938C}">
  <ds:schemaRefs>
    <ds:schemaRef ds:uri="http://schemas.microsoft.com/sharepoint/v3/contenttype/forms"/>
  </ds:schemaRefs>
</ds:datastoreItem>
</file>

<file path=customXml/itemProps3.xml><?xml version="1.0" encoding="utf-8"?>
<ds:datastoreItem xmlns:ds="http://schemas.openxmlformats.org/officeDocument/2006/customXml" ds:itemID="{CEB9886A-D4F1-46ED-83EC-7E75DAB37940}">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395B212D-47D7-418F-9EF2-F3E4A877A9E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6625AB3D-FD4C-4F03-887E-98EC1504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8873</Words>
  <Characters>50581</Characters>
  <Application>Microsoft Office Word</Application>
  <DocSecurity>0</DocSecurity>
  <PresentationFormat>Microsoft Word 14.0</PresentationFormat>
  <Lines>421</Lines>
  <Paragraphs>118</Paragraphs>
  <ScaleCrop>true</ScaleCrop>
  <HeadingPairs>
    <vt:vector size="2" baseType="variant">
      <vt:variant>
        <vt:lpstr>Title</vt:lpstr>
      </vt:variant>
      <vt:variant>
        <vt:i4>1</vt:i4>
      </vt:variant>
    </vt:vector>
  </HeadingPairs>
  <TitlesOfParts>
    <vt:vector size="1" baseType="lpstr">
      <vt:lpstr>The long-term vision for the EU’s rural areas: key achievements and ways forward</vt:lpstr>
    </vt:vector>
  </TitlesOfParts>
  <Manager/>
  <Company/>
  <LinksUpToDate>false</LinksUpToDate>
  <CharactersWithSpaces>59336</CharactersWithSpaces>
  <SharedDoc>false</SharedDoc>
  <HLinks>
    <vt:vector size="234" baseType="variant">
      <vt:variant>
        <vt:i4>5767259</vt:i4>
      </vt:variant>
      <vt:variant>
        <vt:i4>3</vt:i4>
      </vt:variant>
      <vt:variant>
        <vt:i4>0</vt:i4>
      </vt:variant>
      <vt:variant>
        <vt:i4>5</vt:i4>
      </vt:variant>
      <vt:variant>
        <vt:lpwstr>https://observatory.rural-vision.europa.eu/?lng=en&amp;ctx=RUROBS</vt:lpwstr>
      </vt:variant>
      <vt:variant>
        <vt:lpwstr/>
      </vt:variant>
      <vt:variant>
        <vt:i4>7995422</vt:i4>
      </vt:variant>
      <vt:variant>
        <vt:i4>0</vt:i4>
      </vt:variant>
      <vt:variant>
        <vt:i4>0</vt:i4>
      </vt:variant>
      <vt:variant>
        <vt:i4>5</vt:i4>
      </vt:variant>
      <vt:variant>
        <vt:lpwstr>https://ruralpact.rural-vision.europa.eu/rural-revitalisation_en</vt:lpwstr>
      </vt:variant>
      <vt:variant>
        <vt:lpwstr/>
      </vt:variant>
      <vt:variant>
        <vt:i4>2031726</vt:i4>
      </vt:variant>
      <vt:variant>
        <vt:i4>78</vt:i4>
      </vt:variant>
      <vt:variant>
        <vt:i4>0</vt:i4>
      </vt:variant>
      <vt:variant>
        <vt:i4>5</vt:i4>
      </vt:variant>
      <vt:variant>
        <vt:lpwstr>http://elard.eu/wp-content/uploads/2023/01/European-Rural_Parliament-Manifesto-Final-2022-1.pdf</vt:lpwstr>
      </vt:variant>
      <vt:variant>
        <vt:lpwstr/>
      </vt:variant>
      <vt:variant>
        <vt:i4>7995433</vt:i4>
      </vt:variant>
      <vt:variant>
        <vt:i4>75</vt:i4>
      </vt:variant>
      <vt:variant>
        <vt:i4>0</vt:i4>
      </vt:variant>
      <vt:variant>
        <vt:i4>5</vt:i4>
      </vt:variant>
      <vt:variant>
        <vt:lpwstr>https://erp2022.eu/admin/zal/5_ERP_Declaration.pdf</vt:lpwstr>
      </vt:variant>
      <vt:variant>
        <vt:lpwstr/>
      </vt:variant>
      <vt:variant>
        <vt:i4>3997703</vt:i4>
      </vt:variant>
      <vt:variant>
        <vt:i4>72</vt:i4>
      </vt:variant>
      <vt:variant>
        <vt:i4>0</vt:i4>
      </vt:variant>
      <vt:variant>
        <vt:i4>5</vt:i4>
      </vt:variant>
      <vt:variant>
        <vt:lpwstr>https://ruralpact.rural-vision.europa.eu/events/eu-funds-paving-way-rural-vision_en</vt:lpwstr>
      </vt:variant>
      <vt:variant>
        <vt:lpwstr/>
      </vt:variant>
      <vt:variant>
        <vt:i4>6684682</vt:i4>
      </vt:variant>
      <vt:variant>
        <vt:i4>69</vt:i4>
      </vt:variant>
      <vt:variant>
        <vt:i4>0</vt:i4>
      </vt:variant>
      <vt:variant>
        <vt:i4>5</vt:i4>
      </vt:variant>
      <vt:variant>
        <vt:lpwstr>https://rural-vision.europa.eu/events/taking-action-tackle-rural-depopulation-2023-06-29_en</vt:lpwstr>
      </vt:variant>
      <vt:variant>
        <vt:lpwstr/>
      </vt:variant>
      <vt:variant>
        <vt:i4>1245224</vt:i4>
      </vt:variant>
      <vt:variant>
        <vt:i4>63</vt:i4>
      </vt:variant>
      <vt:variant>
        <vt:i4>0</vt:i4>
      </vt:variant>
      <vt:variant>
        <vt:i4>5</vt:i4>
      </vt:variant>
      <vt:variant>
        <vt:lpwstr>https://rural-vision.europa.eu/events/shaping-future-rural-areas-2023-09-27_en</vt:lpwstr>
      </vt:variant>
      <vt:variant>
        <vt:lpwstr/>
      </vt:variant>
      <vt:variant>
        <vt:i4>2752518</vt:i4>
      </vt:variant>
      <vt:variant>
        <vt:i4>60</vt:i4>
      </vt:variant>
      <vt:variant>
        <vt:i4>0</vt:i4>
      </vt:variant>
      <vt:variant>
        <vt:i4>5</vt:i4>
      </vt:variant>
      <vt:variant>
        <vt:lpwstr>https://rural-vision.europa.eu/events/rural-pact-conference-sweden-2023-05-03_en</vt:lpwstr>
      </vt:variant>
      <vt:variant>
        <vt:lpwstr/>
      </vt:variant>
      <vt:variant>
        <vt:i4>65637</vt:i4>
      </vt:variant>
      <vt:variant>
        <vt:i4>57</vt:i4>
      </vt:variant>
      <vt:variant>
        <vt:i4>0</vt:i4>
      </vt:variant>
      <vt:variant>
        <vt:i4>5</vt:i4>
      </vt:variant>
      <vt:variant>
        <vt:lpwstr>https://rural-vision.europa.eu/events/rural-pact-conference-2022-06-15_en</vt:lpwstr>
      </vt:variant>
      <vt:variant>
        <vt:lpwstr/>
      </vt:variant>
      <vt:variant>
        <vt:i4>8192086</vt:i4>
      </vt:variant>
      <vt:variant>
        <vt:i4>54</vt:i4>
      </vt:variant>
      <vt:variant>
        <vt:i4>0</vt:i4>
      </vt:variant>
      <vt:variant>
        <vt:i4>5</vt:i4>
      </vt:variant>
      <vt:variant>
        <vt:lpwstr>https://ruralpact.rural-vision.europa.eu/publications/making-rural-pact-happen-member-states_en</vt:lpwstr>
      </vt:variant>
      <vt:variant>
        <vt:lpwstr/>
      </vt:variant>
      <vt:variant>
        <vt:i4>3932260</vt:i4>
      </vt:variant>
      <vt:variant>
        <vt:i4>51</vt:i4>
      </vt:variant>
      <vt:variant>
        <vt:i4>0</vt:i4>
      </vt:variant>
      <vt:variant>
        <vt:i4>5</vt:i4>
      </vt:variant>
      <vt:variant>
        <vt:lpwstr>https://ec.europa.eu/enrd/enrd-thematic-work/long-term-rural-vision/TG-rural-proofing_en_en.html</vt:lpwstr>
      </vt:variant>
      <vt:variant>
        <vt:lpwstr/>
      </vt:variant>
      <vt:variant>
        <vt:i4>2162712</vt:i4>
      </vt:variant>
      <vt:variant>
        <vt:i4>48</vt:i4>
      </vt:variant>
      <vt:variant>
        <vt:i4>0</vt:i4>
      </vt:variant>
      <vt:variant>
        <vt:i4>5</vt:i4>
      </vt:variant>
      <vt:variant>
        <vt:lpwstr>https://ruralpact.rural-vision.europa.eu/commitments_en</vt:lpwstr>
      </vt:variant>
      <vt:variant>
        <vt:lpwstr/>
      </vt:variant>
      <vt:variant>
        <vt:i4>5570595</vt:i4>
      </vt:variant>
      <vt:variant>
        <vt:i4>45</vt:i4>
      </vt:variant>
      <vt:variant>
        <vt:i4>0</vt:i4>
      </vt:variant>
      <vt:variant>
        <vt:i4>5</vt:i4>
      </vt:variant>
      <vt:variant>
        <vt:lpwstr>https://ruralpact.rural-vision.europa.eu/events/all_en</vt:lpwstr>
      </vt:variant>
      <vt:variant>
        <vt:lpwstr/>
      </vt:variant>
      <vt:variant>
        <vt:i4>5439503</vt:i4>
      </vt:variant>
      <vt:variant>
        <vt:i4>42</vt:i4>
      </vt:variant>
      <vt:variant>
        <vt:i4>0</vt:i4>
      </vt:variant>
      <vt:variant>
        <vt:i4>5</vt:i4>
      </vt:variant>
      <vt:variant>
        <vt:lpwstr>https://ruralpact.rural-vision.europa.eu/</vt:lpwstr>
      </vt:variant>
      <vt:variant>
        <vt:lpwstr/>
      </vt:variant>
      <vt:variant>
        <vt:i4>7536725</vt:i4>
      </vt:variant>
      <vt:variant>
        <vt:i4>39</vt:i4>
      </vt:variant>
      <vt:variant>
        <vt:i4>0</vt:i4>
      </vt:variant>
      <vt:variant>
        <vt:i4>5</vt:i4>
      </vt:variant>
      <vt:variant>
        <vt:lpwstr>https://agriculture.ec.europa.eu/system/files/2022-07/rural-pact-proposal_en.pdf</vt:lpwstr>
      </vt:variant>
      <vt:variant>
        <vt:lpwstr/>
      </vt:variant>
      <vt:variant>
        <vt:i4>6422633</vt:i4>
      </vt:variant>
      <vt:variant>
        <vt:i4>36</vt:i4>
      </vt:variant>
      <vt:variant>
        <vt:i4>0</vt:i4>
      </vt:variant>
      <vt:variant>
        <vt:i4>5</vt:i4>
      </vt:variant>
      <vt:variant>
        <vt:lpwstr>https://observatory.rural-vision.europa.eu/thematic-analyses/functional-rural-areas?lng=en</vt:lpwstr>
      </vt:variant>
      <vt:variant>
        <vt:lpwstr/>
      </vt:variant>
      <vt:variant>
        <vt:i4>2293871</vt:i4>
      </vt:variant>
      <vt:variant>
        <vt:i4>33</vt:i4>
      </vt:variant>
      <vt:variant>
        <vt:i4>0</vt:i4>
      </vt:variant>
      <vt:variant>
        <vt:i4>5</vt:i4>
      </vt:variant>
      <vt:variant>
        <vt:lpwstr>https://observatory.rural-vision.europa.eu/</vt:lpwstr>
      </vt:variant>
      <vt:variant>
        <vt:lpwstr/>
      </vt:variant>
      <vt:variant>
        <vt:i4>786472</vt:i4>
      </vt:variant>
      <vt:variant>
        <vt:i4>30</vt:i4>
      </vt:variant>
      <vt:variant>
        <vt:i4>0</vt:i4>
      </vt:variant>
      <vt:variant>
        <vt:i4>5</vt:i4>
      </vt:variant>
      <vt:variant>
        <vt:lpwstr>https://rural-vision.europa.eu/action-plan/resilient_en</vt:lpwstr>
      </vt:variant>
      <vt:variant>
        <vt:lpwstr>supporting-the-inclusion-of-migrants-in-rural-areas</vt:lpwstr>
      </vt:variant>
      <vt:variant>
        <vt:i4>6684682</vt:i4>
      </vt:variant>
      <vt:variant>
        <vt:i4>27</vt:i4>
      </vt:variant>
      <vt:variant>
        <vt:i4>0</vt:i4>
      </vt:variant>
      <vt:variant>
        <vt:i4>5</vt:i4>
      </vt:variant>
      <vt:variant>
        <vt:lpwstr>https://rural-vision.europa.eu/events/taking-action-tackle-rural-depopulation-2023-06-29_en</vt:lpwstr>
      </vt:variant>
      <vt:variant>
        <vt:lpwstr/>
      </vt:variant>
      <vt:variant>
        <vt:i4>7995422</vt:i4>
      </vt:variant>
      <vt:variant>
        <vt:i4>24</vt:i4>
      </vt:variant>
      <vt:variant>
        <vt:i4>0</vt:i4>
      </vt:variant>
      <vt:variant>
        <vt:i4>5</vt:i4>
      </vt:variant>
      <vt:variant>
        <vt:lpwstr>https://ruralpact.rural-vision.europa.eu/rural-revitalisation_en</vt:lpwstr>
      </vt:variant>
      <vt:variant>
        <vt:lpwstr/>
      </vt:variant>
      <vt:variant>
        <vt:i4>8257564</vt:i4>
      </vt:variant>
      <vt:variant>
        <vt:i4>21</vt:i4>
      </vt:variant>
      <vt:variant>
        <vt:i4>0</vt:i4>
      </vt:variant>
      <vt:variant>
        <vt:i4>5</vt:i4>
      </vt:variant>
      <vt:variant>
        <vt:lpwstr>https://ec.europa.eu/enrd/rural-revitalisation_en.html</vt:lpwstr>
      </vt:variant>
      <vt:variant>
        <vt:lpwstr/>
      </vt:variant>
      <vt:variant>
        <vt:i4>6291529</vt:i4>
      </vt:variant>
      <vt:variant>
        <vt:i4>15</vt:i4>
      </vt:variant>
      <vt:variant>
        <vt:i4>0</vt:i4>
      </vt:variant>
      <vt:variant>
        <vt:i4>5</vt:i4>
      </vt:variant>
      <vt:variant>
        <vt:lpwstr>https://ec.europa.eu/economy_finance/recovery-and-resilience-scoreboard/social.html</vt:lpwstr>
      </vt:variant>
      <vt:variant>
        <vt:lpwstr/>
      </vt:variant>
      <vt:variant>
        <vt:i4>2949210</vt:i4>
      </vt:variant>
      <vt:variant>
        <vt:i4>12</vt:i4>
      </vt:variant>
      <vt:variant>
        <vt:i4>0</vt:i4>
      </vt:variant>
      <vt:variant>
        <vt:i4>5</vt:i4>
      </vt:variant>
      <vt:variant>
        <vt:lpwstr>https://agriculture.ec.europa.eu/common-agricultural-policy/rural-development/supporting-smart-village-strategies_en</vt:lpwstr>
      </vt:variant>
      <vt:variant>
        <vt:lpwstr/>
      </vt:variant>
      <vt:variant>
        <vt:i4>7340054</vt:i4>
      </vt:variant>
      <vt:variant>
        <vt:i4>6</vt:i4>
      </vt:variant>
      <vt:variant>
        <vt:i4>0</vt:i4>
      </vt:variant>
      <vt:variant>
        <vt:i4>5</vt:i4>
      </vt:variant>
      <vt:variant>
        <vt:lpwstr>https://ec.europa.eu/eurostat/statistics-explained/index.php?title=Population_and_housing_census_2021_-_population_grids&amp;stable=1</vt:lpwstr>
      </vt:variant>
      <vt:variant>
        <vt:lpwstr/>
      </vt:variant>
      <vt:variant>
        <vt:i4>4718594</vt:i4>
      </vt:variant>
      <vt:variant>
        <vt:i4>3</vt:i4>
      </vt:variant>
      <vt:variant>
        <vt:i4>0</vt:i4>
      </vt:variant>
      <vt:variant>
        <vt:i4>5</vt:i4>
      </vt:variant>
      <vt:variant>
        <vt:lpwstr>https://ec.europa.eu/eurostat/statistics-explained/index.php?title=Territorial_typologies_manual_-_degree_of_urbanisation</vt:lpwstr>
      </vt:variant>
      <vt:variant>
        <vt:lpwstr/>
      </vt:variant>
      <vt:variant>
        <vt:i4>2293863</vt:i4>
      </vt:variant>
      <vt:variant>
        <vt:i4>0</vt:i4>
      </vt:variant>
      <vt:variant>
        <vt:i4>0</vt:i4>
      </vt:variant>
      <vt:variant>
        <vt:i4>5</vt:i4>
      </vt:variant>
      <vt:variant>
        <vt:lpwstr>https://doi.org/10.2776/164290</vt:lpwstr>
      </vt:variant>
      <vt:variant>
        <vt:lpwstr/>
      </vt:variant>
      <vt:variant>
        <vt:i4>6094967</vt:i4>
      </vt:variant>
      <vt:variant>
        <vt:i4>36</vt:i4>
      </vt:variant>
      <vt:variant>
        <vt:i4>0</vt:i4>
      </vt:variant>
      <vt:variant>
        <vt:i4>5</vt:i4>
      </vt:variant>
      <vt:variant>
        <vt:lpwstr>mailto:Marie.LAMBERT@ec.europa.eu</vt:lpwstr>
      </vt:variant>
      <vt:variant>
        <vt:lpwstr/>
      </vt:variant>
      <vt:variant>
        <vt:i4>3342356</vt:i4>
      </vt:variant>
      <vt:variant>
        <vt:i4>33</vt:i4>
      </vt:variant>
      <vt:variant>
        <vt:i4>0</vt:i4>
      </vt:variant>
      <vt:variant>
        <vt:i4>5</vt:i4>
      </vt:variant>
      <vt:variant>
        <vt:lpwstr>mailto:Alexia.ROUBY@ec.europa.eu</vt:lpwstr>
      </vt:variant>
      <vt:variant>
        <vt:lpwstr/>
      </vt:variant>
      <vt:variant>
        <vt:i4>2752520</vt:i4>
      </vt:variant>
      <vt:variant>
        <vt:i4>30</vt:i4>
      </vt:variant>
      <vt:variant>
        <vt:i4>0</vt:i4>
      </vt:variant>
      <vt:variant>
        <vt:i4>5</vt:i4>
      </vt:variant>
      <vt:variant>
        <vt:lpwstr>mailto:Silvia.NANNI@ec.europa.eu</vt:lpwstr>
      </vt:variant>
      <vt:variant>
        <vt:lpwstr/>
      </vt:variant>
      <vt:variant>
        <vt:i4>4063241</vt:i4>
      </vt:variant>
      <vt:variant>
        <vt:i4>27</vt:i4>
      </vt:variant>
      <vt:variant>
        <vt:i4>0</vt:i4>
      </vt:variant>
      <vt:variant>
        <vt:i4>5</vt:i4>
      </vt:variant>
      <vt:variant>
        <vt:lpwstr>mailto:Marina.ROYO-DE-BLAS@ec.europa.eu</vt:lpwstr>
      </vt:variant>
      <vt:variant>
        <vt:lpwstr/>
      </vt:variant>
      <vt:variant>
        <vt:i4>6094967</vt:i4>
      </vt:variant>
      <vt:variant>
        <vt:i4>24</vt:i4>
      </vt:variant>
      <vt:variant>
        <vt:i4>0</vt:i4>
      </vt:variant>
      <vt:variant>
        <vt:i4>5</vt:i4>
      </vt:variant>
      <vt:variant>
        <vt:lpwstr>mailto:Marie.LAMBERT@ec.europa.eu</vt:lpwstr>
      </vt:variant>
      <vt:variant>
        <vt:lpwstr/>
      </vt:variant>
      <vt:variant>
        <vt:i4>3342356</vt:i4>
      </vt:variant>
      <vt:variant>
        <vt:i4>21</vt:i4>
      </vt:variant>
      <vt:variant>
        <vt:i4>0</vt:i4>
      </vt:variant>
      <vt:variant>
        <vt:i4>5</vt:i4>
      </vt:variant>
      <vt:variant>
        <vt:lpwstr>mailto:Alexia.ROUBY@ec.europa.eu</vt:lpwstr>
      </vt:variant>
      <vt:variant>
        <vt:lpwstr/>
      </vt:variant>
      <vt:variant>
        <vt:i4>6094967</vt:i4>
      </vt:variant>
      <vt:variant>
        <vt:i4>18</vt:i4>
      </vt:variant>
      <vt:variant>
        <vt:i4>0</vt:i4>
      </vt:variant>
      <vt:variant>
        <vt:i4>5</vt:i4>
      </vt:variant>
      <vt:variant>
        <vt:lpwstr>mailto:Marie.LAMBERT@ec.europa.eu</vt:lpwstr>
      </vt:variant>
      <vt:variant>
        <vt:lpwstr/>
      </vt:variant>
      <vt:variant>
        <vt:i4>8060964</vt:i4>
      </vt:variant>
      <vt:variant>
        <vt:i4>15</vt:i4>
      </vt:variant>
      <vt:variant>
        <vt:i4>0</vt:i4>
      </vt:variant>
      <vt:variant>
        <vt:i4>5</vt:i4>
      </vt:variant>
      <vt:variant>
        <vt:lpwstr>https://pjp-eu.coe.int/documents/42128013/106317733/Rural-youth-study.pdf/1fde9ee6-48ce-a2f7-2985-124b44ae46e7?t=1632419466000</vt:lpwstr>
      </vt:variant>
      <vt:variant>
        <vt:lpwstr/>
      </vt:variant>
      <vt:variant>
        <vt:i4>393273</vt:i4>
      </vt:variant>
      <vt:variant>
        <vt:i4>12</vt:i4>
      </vt:variant>
      <vt:variant>
        <vt:i4>0</vt:i4>
      </vt:variant>
      <vt:variant>
        <vt:i4>5</vt:i4>
      </vt:variant>
      <vt:variant>
        <vt:lpwstr>mailto:Wallis.Goelen@ec.europa.eu</vt:lpwstr>
      </vt:variant>
      <vt:variant>
        <vt:lpwstr/>
      </vt:variant>
      <vt:variant>
        <vt:i4>4063241</vt:i4>
      </vt:variant>
      <vt:variant>
        <vt:i4>9</vt:i4>
      </vt:variant>
      <vt:variant>
        <vt:i4>0</vt:i4>
      </vt:variant>
      <vt:variant>
        <vt:i4>5</vt:i4>
      </vt:variant>
      <vt:variant>
        <vt:lpwstr>mailto:Marina.ROYO-DE-BLAS@ec.europa.eu</vt:lpwstr>
      </vt:variant>
      <vt:variant>
        <vt:lpwstr/>
      </vt:variant>
      <vt:variant>
        <vt:i4>3342356</vt:i4>
      </vt:variant>
      <vt:variant>
        <vt:i4>6</vt:i4>
      </vt:variant>
      <vt:variant>
        <vt:i4>0</vt:i4>
      </vt:variant>
      <vt:variant>
        <vt:i4>5</vt:i4>
      </vt:variant>
      <vt:variant>
        <vt:lpwstr>mailto:Alexia.ROUBY@ec.europa.eu</vt:lpwstr>
      </vt:variant>
      <vt:variant>
        <vt:lpwstr/>
      </vt:variant>
      <vt:variant>
        <vt:i4>4063241</vt:i4>
      </vt:variant>
      <vt:variant>
        <vt:i4>3</vt:i4>
      </vt:variant>
      <vt:variant>
        <vt:i4>0</vt:i4>
      </vt:variant>
      <vt:variant>
        <vt:i4>5</vt:i4>
      </vt:variant>
      <vt:variant>
        <vt:lpwstr>mailto:Marina.ROYO-DE-BLAS@ec.europa.eu</vt:lpwstr>
      </vt:variant>
      <vt:variant>
        <vt:lpwstr/>
      </vt:variant>
      <vt:variant>
        <vt:i4>4063241</vt:i4>
      </vt:variant>
      <vt:variant>
        <vt:i4>0</vt:i4>
      </vt:variant>
      <vt:variant>
        <vt:i4>0</vt:i4>
      </vt:variant>
      <vt:variant>
        <vt:i4>5</vt:i4>
      </vt:variant>
      <vt:variant>
        <vt:lpwstr>mailto:Marina.ROYO-DE-BLAS@ec.europa.eu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long-term vision for the EU’s rural areas: key achievements and ways forward</dc:title>
  <dc:subject>Public report</dc:subject>
  <dc:creator/>
  <cp:keywords/>
  <dc:description/>
  <cp:lastModifiedBy>EC CoDe</cp:lastModifiedBy>
  <cp:revision>7</cp:revision>
  <cp:lastPrinted>2024-03-01T02:34:00Z</cp:lastPrinted>
  <dcterms:created xsi:type="dcterms:W3CDTF">2024-03-22T16:57:00Z</dcterms:created>
  <dcterms:modified xsi:type="dcterms:W3CDTF">2024-03-26T11:29:00Z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2023-11-17T15:39:27Z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021b68cc-c6a8-4cb7-8d7f-37888fdba16e</vt:lpwstr>
  </property>
  <property fmtid="{D5CDD505-2E9C-101B-9397-08002B2CF9AE}" pid="8" name="MSIP_Label_6bd9ddd1-4d20-43f6-abfa-fc3c07406f94_ContentBits">
    <vt:lpwstr>0</vt:lpwstr>
  </property>
  <property fmtid="{D5CDD505-2E9C-101B-9397-08002B2CF9AE}" pid="9" name="ContentTypeId">
    <vt:lpwstr>0x01010092D96633E31281498B687B0C1E393395</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Last edited using">
    <vt:lpwstr>LW 9.0, Build 20230317</vt:lpwstr>
  </property>
  <property fmtid="{D5CDD505-2E9C-101B-9397-08002B2CF9AE}" pid="16" name="CPTemplateID">
    <vt:lpwstr>CP-035</vt:lpwstr>
  </property>
  <property fmtid="{D5CDD505-2E9C-101B-9397-08002B2CF9AE}" pid="17" name="Created using">
    <vt:lpwstr>LW 9.0, Build 20230317</vt:lpwstr>
  </property>
  <property fmtid="{D5CDD505-2E9C-101B-9397-08002B2CF9AE}" pid="18" name="MediaServiceImageTags">
    <vt:lpwstr/>
  </property>
  <property fmtid="{D5CDD505-2E9C-101B-9397-08002B2CF9AE}" pid="19" name="DocStatus">
    <vt:lpwstr>Green</vt:lpwstr>
  </property>
</Properties>
</file>