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71" w:rsidRDefault="006C20F0" w:rsidP="006C20F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C2C67F6-5E5E-486E-9FC1-9F0DBCED0533" style="width:455.25pt;height:425.25pt">
            <v:imagedata r:id="rId11" o:title=""/>
          </v:shape>
        </w:pict>
      </w:r>
    </w:p>
    <w:p w:rsidR="00774A71" w:rsidRDefault="00774A71" w:rsidP="00774A71">
      <w:pPr>
        <w:rPr>
          <w:noProof/>
        </w:rPr>
        <w:sectPr w:rsidR="00774A71" w:rsidSect="006C20F0">
          <w:footerReference w:type="even" r:id="rId12"/>
          <w:footerReference w:type="default" r:id="rId13"/>
          <w:pgSz w:w="11907" w:h="16839"/>
          <w:pgMar w:top="1134" w:right="1417" w:bottom="1134" w:left="1417" w:header="709" w:footer="709" w:gutter="0"/>
          <w:pgNumType w:start="0"/>
          <w:cols w:space="720"/>
          <w:docGrid w:linePitch="360"/>
        </w:sectPr>
      </w:pPr>
    </w:p>
    <w:p w:rsidR="00774A71" w:rsidRDefault="00774A71">
      <w:pPr>
        <w:pStyle w:val="Exposdesmotifstitre"/>
        <w:rPr>
          <w:noProof/>
        </w:rPr>
      </w:pPr>
      <w:bookmarkStart w:id="0" w:name="_GoBack"/>
      <w:bookmarkEnd w:id="0"/>
      <w:r w:rsidRPr="006F770D">
        <w:rPr>
          <w:noProof/>
        </w:rPr>
        <w:lastRenderedPageBreak/>
        <w:t>EXPLANATORY MEMORANDUM</w:t>
      </w:r>
    </w:p>
    <w:p w:rsidR="00774A71" w:rsidRPr="00E34F04" w:rsidRDefault="00774A71" w:rsidP="00B301C8">
      <w:pPr>
        <w:pStyle w:val="ManualHeading1"/>
        <w:rPr>
          <w:rFonts w:eastAsia="Arial Unicode MS"/>
          <w:noProof/>
        </w:rPr>
      </w:pPr>
      <w:r>
        <w:rPr>
          <w:noProof/>
        </w:rPr>
        <w:t>1.</w:t>
      </w:r>
      <w:r>
        <w:rPr>
          <w:noProof/>
        </w:rPr>
        <w:tab/>
      </w:r>
      <w:r w:rsidRPr="00E34F04">
        <w:rPr>
          <w:rFonts w:eastAsia="Arial Unicode MS"/>
          <w:noProof/>
        </w:rPr>
        <w:t>Subject matter of the proposal</w:t>
      </w:r>
    </w:p>
    <w:p w:rsidR="00527D81" w:rsidRDefault="00774A71" w:rsidP="008F3CC4">
      <w:pPr>
        <w:rPr>
          <w:rFonts w:eastAsia="Arial Unicode MS"/>
          <w:noProof/>
        </w:rPr>
      </w:pPr>
      <w:r w:rsidRPr="00E34F04">
        <w:rPr>
          <w:rFonts w:eastAsia="Arial Unicode MS"/>
          <w:noProof/>
        </w:rPr>
        <w:t xml:space="preserve">This proposal concerns the decision establishing the position to be taken on the Union's behalf in </w:t>
      </w:r>
      <w:r w:rsidRPr="00E67693">
        <w:rPr>
          <w:rFonts w:eastAsia="Arial Unicode MS"/>
          <w:noProof/>
        </w:rPr>
        <w:t xml:space="preserve">the </w:t>
      </w:r>
      <w:r w:rsidR="00460864">
        <w:rPr>
          <w:rFonts w:eastAsia="Arial Unicode MS"/>
          <w:noProof/>
        </w:rPr>
        <w:t>first meetings</w:t>
      </w:r>
      <w:r w:rsidR="007656B0">
        <w:rPr>
          <w:rFonts w:eastAsia="Arial Unicode MS"/>
          <w:noProof/>
        </w:rPr>
        <w:t xml:space="preserve"> of the </w:t>
      </w:r>
      <w:r w:rsidR="00527D81">
        <w:rPr>
          <w:rFonts w:eastAsia="Arial Unicode MS"/>
          <w:noProof/>
        </w:rPr>
        <w:t>joint institutions established by t</w:t>
      </w:r>
      <w:r w:rsidR="00527D81" w:rsidRPr="00E67693">
        <w:rPr>
          <w:rFonts w:eastAsia="Arial Unicode MS"/>
          <w:noProof/>
        </w:rPr>
        <w:t xml:space="preserve">he </w:t>
      </w:r>
      <w:r w:rsidR="00527D81" w:rsidRPr="008215E4">
        <w:rPr>
          <w:noProof/>
        </w:rPr>
        <w:t>Partnership Agreement between the European Union and its Member States of the one part, and the Members of the Organisation of the African, Caribbean and Pacific States, of the other part</w:t>
      </w:r>
      <w:r w:rsidR="001772F3">
        <w:rPr>
          <w:rFonts w:eastAsia="Arial Unicode MS"/>
          <w:noProof/>
        </w:rPr>
        <w:t>,</w:t>
      </w:r>
      <w:r w:rsidR="00527D81" w:rsidRPr="008C6A1D">
        <w:rPr>
          <w:noProof/>
        </w:rPr>
        <w:t xml:space="preserve"> signed </w:t>
      </w:r>
      <w:r w:rsidR="00527D81">
        <w:rPr>
          <w:noProof/>
        </w:rPr>
        <w:t xml:space="preserve">in Samoa </w:t>
      </w:r>
      <w:r w:rsidR="00527D81" w:rsidRPr="008C6A1D">
        <w:rPr>
          <w:noProof/>
        </w:rPr>
        <w:t xml:space="preserve">on 15 November 2023 </w:t>
      </w:r>
      <w:r w:rsidR="00527D81" w:rsidRPr="00E67693">
        <w:rPr>
          <w:rFonts w:eastAsia="Arial Unicode MS"/>
          <w:noProof/>
        </w:rPr>
        <w:t>(‘the Agreement’)</w:t>
      </w:r>
      <w:r w:rsidR="00C95AFA">
        <w:rPr>
          <w:rFonts w:eastAsia="Arial Unicode MS"/>
          <w:noProof/>
        </w:rPr>
        <w:t>.</w:t>
      </w:r>
    </w:p>
    <w:p w:rsidR="00527D81" w:rsidRPr="00E67693" w:rsidRDefault="00527D81" w:rsidP="00527D81">
      <w:pPr>
        <w:rPr>
          <w:rFonts w:eastAsia="Arial Unicode MS"/>
          <w:noProof/>
        </w:rPr>
      </w:pPr>
      <w:r>
        <w:rPr>
          <w:rFonts w:eastAsia="Arial Unicode MS"/>
          <w:noProof/>
        </w:rPr>
        <w:t xml:space="preserve">According to the Agreement, </w:t>
      </w:r>
      <w:r>
        <w:rPr>
          <w:noProof/>
        </w:rPr>
        <w:t>each Joint Institutions shall adopt its rules of procedure at its first meeting, but no later than six months after the entry into force of the Agreement.</w:t>
      </w:r>
    </w:p>
    <w:p w:rsidR="00774A71" w:rsidRDefault="00357832" w:rsidP="008215E4">
      <w:pPr>
        <w:rPr>
          <w:noProof/>
        </w:rPr>
      </w:pPr>
      <w:r>
        <w:rPr>
          <w:rFonts w:eastAsia="Arial Unicode MS"/>
          <w:noProof/>
        </w:rPr>
        <w:t xml:space="preserve">OACPS-EU </w:t>
      </w:r>
      <w:r w:rsidR="007656B0">
        <w:rPr>
          <w:rFonts w:eastAsia="Arial Unicode MS"/>
          <w:noProof/>
        </w:rPr>
        <w:t>Joint Institutions</w:t>
      </w:r>
      <w:r w:rsidR="00774A71" w:rsidRPr="00E67693">
        <w:rPr>
          <w:rFonts w:eastAsia="Arial Unicode MS"/>
          <w:noProof/>
        </w:rPr>
        <w:t xml:space="preserve"> </w:t>
      </w:r>
      <w:r w:rsidR="00527D81">
        <w:rPr>
          <w:rFonts w:eastAsia="Arial Unicode MS"/>
          <w:noProof/>
        </w:rPr>
        <w:t xml:space="preserve">covered by the present proposal are the following: </w:t>
      </w:r>
      <w:r w:rsidR="00A34534" w:rsidRPr="00A34534">
        <w:rPr>
          <w:noProof/>
        </w:rPr>
        <w:t>the OACPS</w:t>
      </w:r>
      <w:r w:rsidR="00460864">
        <w:rPr>
          <w:noProof/>
        </w:rPr>
        <w:t>-EU</w:t>
      </w:r>
      <w:r w:rsidR="00A34534" w:rsidRPr="00A34534">
        <w:rPr>
          <w:noProof/>
        </w:rPr>
        <w:t xml:space="preserve"> Council of Ministers, the Africa-EU Council of Ministers, the Caribbean-EU Council of Ministers, the Pacific-EU Council of Ministers, the OACPS-EU Ambassadorial Level Senior Officials Committee, the Africa-EU Joint Committee, the Caribbean-EU Joint Committee and the Pacific-EU Joint Committee</w:t>
      </w:r>
      <w:r w:rsidR="00A34534">
        <w:rPr>
          <w:noProof/>
        </w:rPr>
        <w:t>.</w:t>
      </w:r>
    </w:p>
    <w:p w:rsidR="00774A71" w:rsidRPr="00E34F04" w:rsidRDefault="00774A71">
      <w:pPr>
        <w:pStyle w:val="ManualHeading1"/>
        <w:rPr>
          <w:noProof/>
        </w:rPr>
      </w:pPr>
      <w:r>
        <w:rPr>
          <w:noProof/>
        </w:rPr>
        <w:t>2.</w:t>
      </w:r>
      <w:r>
        <w:rPr>
          <w:noProof/>
        </w:rPr>
        <w:tab/>
      </w:r>
      <w:r w:rsidRPr="00E34F04">
        <w:rPr>
          <w:noProof/>
        </w:rPr>
        <w:t>Context of the proposal</w:t>
      </w:r>
    </w:p>
    <w:p w:rsidR="00774A71" w:rsidRPr="00E67693" w:rsidRDefault="00774A71" w:rsidP="008215E4">
      <w:pPr>
        <w:pStyle w:val="ManualHeading2"/>
        <w:rPr>
          <w:noProof/>
        </w:rPr>
      </w:pPr>
      <w:r>
        <w:rPr>
          <w:noProof/>
        </w:rPr>
        <w:t>2.1.</w:t>
      </w:r>
      <w:r>
        <w:rPr>
          <w:noProof/>
        </w:rPr>
        <w:tab/>
      </w:r>
      <w:r w:rsidRPr="00E67693">
        <w:rPr>
          <w:noProof/>
        </w:rPr>
        <w:t xml:space="preserve">The </w:t>
      </w:r>
      <w:r w:rsidR="00D04334" w:rsidRPr="00E67693">
        <w:rPr>
          <w:noProof/>
        </w:rPr>
        <w:t>Partnership Agreement between the E</w:t>
      </w:r>
      <w:r w:rsidR="008A3FE6">
        <w:rPr>
          <w:noProof/>
        </w:rPr>
        <w:t>uropean Union and its Member States, and the members of the Organisation of African, Caribbean and Pacific States</w:t>
      </w:r>
      <w:r w:rsidR="00D04334" w:rsidRPr="00E67693">
        <w:rPr>
          <w:noProof/>
        </w:rPr>
        <w:t xml:space="preserve"> </w:t>
      </w:r>
    </w:p>
    <w:p w:rsidR="00774A71" w:rsidRPr="00185504" w:rsidRDefault="00774A71" w:rsidP="008A3FE6">
      <w:pPr>
        <w:rPr>
          <w:rFonts w:eastAsia="Arial Unicode MS"/>
          <w:noProof/>
          <w:highlight w:val="yellow"/>
        </w:rPr>
      </w:pPr>
      <w:r w:rsidRPr="008215E4">
        <w:rPr>
          <w:noProof/>
        </w:rPr>
        <w:t xml:space="preserve">The </w:t>
      </w:r>
      <w:r w:rsidR="00D04334" w:rsidRPr="008215E4">
        <w:rPr>
          <w:noProof/>
        </w:rPr>
        <w:t xml:space="preserve">Agreement </w:t>
      </w:r>
      <w:r w:rsidRPr="008215E4">
        <w:rPr>
          <w:noProof/>
        </w:rPr>
        <w:t xml:space="preserve">aims to </w:t>
      </w:r>
      <w:r w:rsidR="00D04334" w:rsidRPr="008215E4">
        <w:rPr>
          <w:noProof/>
        </w:rPr>
        <w:t>establish a strengthened political partnership between the Parties to generate mutually beneficial outcomes on common and intersecting interests and in accordance with their shared values</w:t>
      </w:r>
      <w:r w:rsidR="008215E4">
        <w:rPr>
          <w:noProof/>
        </w:rPr>
        <w:t xml:space="preserve">. </w:t>
      </w:r>
      <w:r w:rsidRPr="008215E4">
        <w:rPr>
          <w:noProof/>
        </w:rPr>
        <w:t xml:space="preserve">The Agreement </w:t>
      </w:r>
      <w:r w:rsidR="005D7224" w:rsidRPr="008215E4">
        <w:rPr>
          <w:noProof/>
        </w:rPr>
        <w:t>has been provisionally applied since</w:t>
      </w:r>
      <w:r w:rsidR="005D7224" w:rsidRPr="006246C6">
        <w:rPr>
          <w:rFonts w:eastAsia="Arial Unicode MS"/>
          <w:noProof/>
        </w:rPr>
        <w:t xml:space="preserve"> </w:t>
      </w:r>
      <w:r w:rsidR="007E4313" w:rsidRPr="006246C6">
        <w:rPr>
          <w:rFonts w:eastAsia="Arial Unicode MS"/>
          <w:noProof/>
        </w:rPr>
        <w:t>1 January 2024</w:t>
      </w:r>
      <w:r w:rsidR="00FF41C1">
        <w:rPr>
          <w:rFonts w:eastAsia="Arial Unicode MS"/>
          <w:noProof/>
        </w:rPr>
        <w:t xml:space="preserve">, in accordance with </w:t>
      </w:r>
      <w:r w:rsidR="00527D81">
        <w:rPr>
          <w:rFonts w:eastAsia="Arial Unicode MS"/>
          <w:noProof/>
        </w:rPr>
        <w:t xml:space="preserve">its </w:t>
      </w:r>
      <w:r w:rsidR="00FF41C1">
        <w:rPr>
          <w:rFonts w:eastAsia="Arial Unicode MS"/>
          <w:noProof/>
        </w:rPr>
        <w:t>Article 98(4)</w:t>
      </w:r>
      <w:r w:rsidR="005D7224" w:rsidRPr="006246C6">
        <w:rPr>
          <w:rFonts w:eastAsia="Arial Unicode MS"/>
          <w:noProof/>
        </w:rPr>
        <w:t>. The entry into force of the Agreement will follow the</w:t>
      </w:r>
      <w:r w:rsidR="00FF41C1">
        <w:rPr>
          <w:rFonts w:eastAsia="Arial Unicode MS"/>
          <w:noProof/>
        </w:rPr>
        <w:t xml:space="preserve"> </w:t>
      </w:r>
      <w:r w:rsidR="00FF41C1" w:rsidRPr="00FF41C1">
        <w:rPr>
          <w:rFonts w:eastAsia="Arial Unicode MS"/>
          <w:noProof/>
        </w:rPr>
        <w:t>complet</w:t>
      </w:r>
      <w:r w:rsidR="00FF41C1">
        <w:rPr>
          <w:rFonts w:eastAsia="Arial Unicode MS"/>
          <w:noProof/>
        </w:rPr>
        <w:t xml:space="preserve">ion of the Parties’ </w:t>
      </w:r>
      <w:r w:rsidR="00FF41C1" w:rsidRPr="00FF41C1">
        <w:rPr>
          <w:rFonts w:eastAsia="Arial Unicode MS"/>
          <w:noProof/>
        </w:rPr>
        <w:t>respective internal procedures</w:t>
      </w:r>
      <w:r w:rsidR="00FF41C1">
        <w:rPr>
          <w:rFonts w:eastAsia="Arial Unicode MS"/>
          <w:noProof/>
        </w:rPr>
        <w:t>, in accord</w:t>
      </w:r>
      <w:r w:rsidR="00C44BEC">
        <w:rPr>
          <w:rFonts w:eastAsia="Arial Unicode MS"/>
          <w:noProof/>
        </w:rPr>
        <w:t>a</w:t>
      </w:r>
      <w:r w:rsidR="00FF41C1">
        <w:rPr>
          <w:rFonts w:eastAsia="Arial Unicode MS"/>
          <w:noProof/>
        </w:rPr>
        <w:t xml:space="preserve">nce with </w:t>
      </w:r>
      <w:r w:rsidR="00FF41C1" w:rsidRPr="00FF41C1">
        <w:rPr>
          <w:rFonts w:eastAsia="Arial Unicode MS"/>
          <w:noProof/>
        </w:rPr>
        <w:t>Article 98(2) of the Agreement</w:t>
      </w:r>
      <w:r w:rsidR="00FF41C1">
        <w:rPr>
          <w:rFonts w:eastAsia="Arial Unicode MS"/>
          <w:noProof/>
        </w:rPr>
        <w:t>.</w:t>
      </w:r>
    </w:p>
    <w:p w:rsidR="00386A2B" w:rsidRDefault="00774A71" w:rsidP="008215E4">
      <w:pPr>
        <w:rPr>
          <w:noProof/>
        </w:rPr>
      </w:pPr>
      <w:r w:rsidRPr="006246C6">
        <w:rPr>
          <w:noProof/>
        </w:rPr>
        <w:t>The European Union</w:t>
      </w:r>
      <w:r w:rsidR="005D7224" w:rsidRPr="006246C6">
        <w:rPr>
          <w:noProof/>
        </w:rPr>
        <w:t xml:space="preserve"> and all its Member States</w:t>
      </w:r>
      <w:r w:rsidRPr="006246C6">
        <w:rPr>
          <w:noProof/>
        </w:rPr>
        <w:t xml:space="preserve"> </w:t>
      </w:r>
      <w:r w:rsidR="005D7224" w:rsidRPr="006246C6">
        <w:rPr>
          <w:noProof/>
        </w:rPr>
        <w:t>are</w:t>
      </w:r>
      <w:r w:rsidRPr="006246C6">
        <w:rPr>
          <w:noProof/>
        </w:rPr>
        <w:t xml:space="preserve"> </w:t>
      </w:r>
      <w:r w:rsidR="008A3FE6" w:rsidRPr="006246C6">
        <w:rPr>
          <w:noProof/>
        </w:rPr>
        <w:t>parties</w:t>
      </w:r>
      <w:r w:rsidRPr="006246C6">
        <w:rPr>
          <w:noProof/>
        </w:rPr>
        <w:t xml:space="preserve"> to the Agreement</w:t>
      </w:r>
      <w:r w:rsidRPr="007E4313">
        <w:rPr>
          <w:rStyle w:val="FootnoteReference"/>
          <w:rFonts w:eastAsia="Arial Unicode MS"/>
          <w:noProof/>
        </w:rPr>
        <w:footnoteReference w:id="1"/>
      </w:r>
      <w:r w:rsidRPr="007E4313">
        <w:rPr>
          <w:noProof/>
        </w:rPr>
        <w:t>.</w:t>
      </w:r>
      <w:r w:rsidR="00386A2B">
        <w:rPr>
          <w:noProof/>
        </w:rPr>
        <w:t xml:space="preserve"> </w:t>
      </w:r>
    </w:p>
    <w:p w:rsidR="005D7224" w:rsidRPr="00386A2B" w:rsidRDefault="00386A2B" w:rsidP="008215E4">
      <w:pPr>
        <w:rPr>
          <w:noProof/>
        </w:rPr>
      </w:pPr>
      <w:r>
        <w:rPr>
          <w:noProof/>
        </w:rPr>
        <w:t>The OACPS</w:t>
      </w:r>
      <w:r w:rsidR="00CC5263">
        <w:rPr>
          <w:noProof/>
        </w:rPr>
        <w:t>-EU</w:t>
      </w:r>
      <w:r>
        <w:rPr>
          <w:noProof/>
        </w:rPr>
        <w:t xml:space="preserve"> Council of Ministers and </w:t>
      </w:r>
      <w:r w:rsidR="00A85074">
        <w:rPr>
          <w:noProof/>
        </w:rPr>
        <w:t>each</w:t>
      </w:r>
      <w:r>
        <w:rPr>
          <w:noProof/>
        </w:rPr>
        <w:t xml:space="preserve"> regional Councils of Ministers </w:t>
      </w:r>
      <w:r w:rsidR="000634AA" w:rsidRPr="004B09A9">
        <w:rPr>
          <w:noProof/>
        </w:rPr>
        <w:t>shall be co-chaired by the Chair nominated by the OACPS Members</w:t>
      </w:r>
      <w:r>
        <w:rPr>
          <w:noProof/>
        </w:rPr>
        <w:t>/respectively by the African, Caribbean or Pacific States Parties</w:t>
      </w:r>
      <w:r w:rsidR="000634AA" w:rsidRPr="004B09A9">
        <w:rPr>
          <w:noProof/>
        </w:rPr>
        <w:t xml:space="preserve"> on the one hand and by</w:t>
      </w:r>
      <w:r>
        <w:rPr>
          <w:noProof/>
        </w:rPr>
        <w:t xml:space="preserve"> the Chair nominated by the EU Party on the other hand</w:t>
      </w:r>
      <w:r w:rsidR="000634AA" w:rsidRPr="004B09A9">
        <w:rPr>
          <w:noProof/>
        </w:rPr>
        <w:t xml:space="preserve">. </w:t>
      </w:r>
      <w:r w:rsidR="00CC5263" w:rsidRPr="00CC5263">
        <w:rPr>
          <w:rFonts w:eastAsia="Times New Roman"/>
          <w:noProof/>
          <w:color w:val="000000" w:themeColor="text1"/>
        </w:rPr>
        <w:t>On the E</w:t>
      </w:r>
      <w:r w:rsidR="00A85074">
        <w:rPr>
          <w:rFonts w:eastAsia="Times New Roman"/>
          <w:noProof/>
          <w:color w:val="000000" w:themeColor="text1"/>
        </w:rPr>
        <w:t xml:space="preserve">uropean Union </w:t>
      </w:r>
      <w:r w:rsidR="00CC5263" w:rsidRPr="00CC5263">
        <w:rPr>
          <w:rFonts w:eastAsia="Times New Roman"/>
          <w:noProof/>
          <w:color w:val="000000" w:themeColor="text1"/>
        </w:rPr>
        <w:t xml:space="preserve">side, the OACPS-EU Council </w:t>
      </w:r>
      <w:r w:rsidR="00A85074">
        <w:rPr>
          <w:rFonts w:eastAsia="Times New Roman"/>
          <w:noProof/>
          <w:color w:val="000000" w:themeColor="text1"/>
        </w:rPr>
        <w:t xml:space="preserve">of Ministers and each Regional Council of Ministers </w:t>
      </w:r>
      <w:r w:rsidR="00CC5263" w:rsidRPr="00CC5263">
        <w:rPr>
          <w:rFonts w:eastAsia="Times New Roman"/>
          <w:noProof/>
          <w:color w:val="000000" w:themeColor="text1"/>
        </w:rPr>
        <w:t>sh</w:t>
      </w:r>
      <w:r w:rsidR="002A4648">
        <w:rPr>
          <w:rFonts w:eastAsia="Times New Roman"/>
          <w:noProof/>
          <w:color w:val="000000" w:themeColor="text1"/>
        </w:rPr>
        <w:t>ould</w:t>
      </w:r>
      <w:r w:rsidR="00CC5263" w:rsidRPr="00CC5263">
        <w:rPr>
          <w:rFonts w:eastAsia="Times New Roman"/>
          <w:noProof/>
          <w:color w:val="000000" w:themeColor="text1"/>
        </w:rPr>
        <w:t xml:space="preserve"> be chaired by the High Representative of the Union for Foreign Affairs and Security Policy in his/her capacity of Vice President of the European Commission (hereinafter ‘HR/VP’) and/or a Commissioner of the European Commission</w:t>
      </w:r>
      <w:r w:rsidR="00CC5263">
        <w:rPr>
          <w:rFonts w:eastAsia="Times New Roman"/>
          <w:noProof/>
          <w:color w:val="000000" w:themeColor="text1"/>
        </w:rPr>
        <w:t>.</w:t>
      </w:r>
    </w:p>
    <w:p w:rsidR="00774A71" w:rsidRPr="00386A2B" w:rsidRDefault="00774A71" w:rsidP="006879A8">
      <w:pPr>
        <w:pStyle w:val="ManualHeading2"/>
        <w:rPr>
          <w:noProof/>
          <w:lang w:val="fr-BE"/>
        </w:rPr>
      </w:pPr>
      <w:r>
        <w:rPr>
          <w:noProof/>
        </w:rPr>
        <w:t>2.2.</w:t>
      </w:r>
      <w:r>
        <w:rPr>
          <w:noProof/>
        </w:rPr>
        <w:tab/>
      </w:r>
      <w:r w:rsidRPr="00386A2B">
        <w:rPr>
          <w:noProof/>
          <w:lang w:val="fr-BE"/>
        </w:rPr>
        <w:t xml:space="preserve">The </w:t>
      </w:r>
      <w:r w:rsidR="006879A8" w:rsidRPr="00386A2B">
        <w:rPr>
          <w:noProof/>
          <w:lang w:val="fr-BE"/>
        </w:rPr>
        <w:t xml:space="preserve">OACPS-EU </w:t>
      </w:r>
      <w:r w:rsidR="00EC1D46" w:rsidRPr="00386A2B">
        <w:rPr>
          <w:noProof/>
          <w:lang w:val="fr-BE"/>
        </w:rPr>
        <w:t xml:space="preserve">Joint </w:t>
      </w:r>
      <w:r w:rsidR="000E76C1" w:rsidRPr="00386A2B">
        <w:rPr>
          <w:noProof/>
          <w:lang w:val="fr-BE"/>
        </w:rPr>
        <w:t>Institutions</w:t>
      </w:r>
    </w:p>
    <w:p w:rsidR="000E76C1" w:rsidRDefault="00FF41C1" w:rsidP="0012009A">
      <w:pPr>
        <w:rPr>
          <w:noProof/>
        </w:rPr>
      </w:pPr>
      <w:r>
        <w:rPr>
          <w:rFonts w:eastAsia="Arial Unicode MS"/>
          <w:noProof/>
        </w:rPr>
        <w:t>Pursuant to Article 86(1) of the Agreement, t</w:t>
      </w:r>
      <w:r w:rsidR="00774A71" w:rsidRPr="00E67693">
        <w:rPr>
          <w:rFonts w:eastAsia="Arial Unicode MS"/>
          <w:noProof/>
        </w:rPr>
        <w:t xml:space="preserve">he </w:t>
      </w:r>
      <w:r w:rsidR="00D04334" w:rsidRPr="00E67693">
        <w:rPr>
          <w:rFonts w:eastAsia="Arial Unicode MS"/>
          <w:noProof/>
        </w:rPr>
        <w:t xml:space="preserve">OACPS-EU </w:t>
      </w:r>
      <w:r w:rsidR="00EC1D46">
        <w:rPr>
          <w:rFonts w:eastAsia="Arial Unicode MS"/>
          <w:noProof/>
        </w:rPr>
        <w:t>Joint Institutions comprise,</w:t>
      </w:r>
      <w:r w:rsidR="00EC1D46">
        <w:rPr>
          <w:noProof/>
        </w:rPr>
        <w:t xml:space="preserve"> at the level of the members of the OACPS and the EU Party: the OACPS-EU Council of Ministers, the </w:t>
      </w:r>
      <w:bookmarkStart w:id="2" w:name="_Hlk158368731"/>
      <w:r w:rsidR="00EC1D46">
        <w:rPr>
          <w:noProof/>
        </w:rPr>
        <w:t>OACPS-EU Ambassadorial Level Senior Officials Committee (OACPS-EU ALSOC)</w:t>
      </w:r>
      <w:bookmarkEnd w:id="2"/>
      <w:r w:rsidR="00EC1D46">
        <w:rPr>
          <w:noProof/>
        </w:rPr>
        <w:t xml:space="preserve"> and the OACPS-EU Joint Parliamentary Assembly. </w:t>
      </w:r>
      <w:r w:rsidR="000E76C1">
        <w:rPr>
          <w:noProof/>
        </w:rPr>
        <w:t xml:space="preserve">For </w:t>
      </w:r>
      <w:r w:rsidR="00EC1D46">
        <w:rPr>
          <w:noProof/>
        </w:rPr>
        <w:t xml:space="preserve">each of the Regional Protocols, </w:t>
      </w:r>
      <w:r w:rsidR="000E76C1">
        <w:rPr>
          <w:noProof/>
        </w:rPr>
        <w:t>the joint institutions comprise the Africa-EU</w:t>
      </w:r>
      <w:r w:rsidR="00EC1D46">
        <w:rPr>
          <w:noProof/>
        </w:rPr>
        <w:t xml:space="preserve"> Council of Ministers, </w:t>
      </w:r>
      <w:r w:rsidR="000E76C1">
        <w:rPr>
          <w:noProof/>
        </w:rPr>
        <w:t>the Africa-EU</w:t>
      </w:r>
      <w:r w:rsidR="00EC1D46">
        <w:rPr>
          <w:noProof/>
        </w:rPr>
        <w:t xml:space="preserve"> Joint Committee</w:t>
      </w:r>
      <w:r w:rsidR="000E76C1">
        <w:rPr>
          <w:noProof/>
        </w:rPr>
        <w:t>, the Africa-EU Parliamentary Assembly, the Caribbean-EU Council of Ministers, the Caribbean-</w:t>
      </w:r>
      <w:r w:rsidR="000E76C1">
        <w:rPr>
          <w:noProof/>
        </w:rPr>
        <w:lastRenderedPageBreak/>
        <w:t>EU Joint Committee, the Caribbean-EU Parliamentary Assembly, the Pacific-EU Council of Ministers, the Pacific-EU Joint Committee and the Pacific-EU Parliamentary Assembly</w:t>
      </w:r>
      <w:r w:rsidR="00EC1D46">
        <w:rPr>
          <w:noProof/>
        </w:rPr>
        <w:t>.</w:t>
      </w:r>
      <w:r w:rsidR="000E76C1">
        <w:rPr>
          <w:noProof/>
        </w:rPr>
        <w:t xml:space="preserve"> </w:t>
      </w:r>
    </w:p>
    <w:p w:rsidR="00EC1D46" w:rsidRDefault="000E76C1" w:rsidP="0012009A">
      <w:pPr>
        <w:rPr>
          <w:rFonts w:eastAsia="Arial Unicode MS"/>
          <w:noProof/>
        </w:rPr>
      </w:pPr>
      <w:r>
        <w:rPr>
          <w:noProof/>
        </w:rPr>
        <w:t>The Rules of Procedure of the OACPS-EU Joint Parliamentary Assembly, the Africa-EU Parliamentary Assembly, the Caribbean-EU Parliamentary Assembly and the Pacific-EU Parliamentary Assembly have been adopted at the first meetings of the four new Parliamentary Assemblies, that were held from 19 to 21 February 2024</w:t>
      </w:r>
      <w:r w:rsidR="00E03128">
        <w:rPr>
          <w:noProof/>
        </w:rPr>
        <w:t xml:space="preserve"> in Luanda, Angola</w:t>
      </w:r>
      <w:r w:rsidR="00FF41C1">
        <w:rPr>
          <w:noProof/>
        </w:rPr>
        <w:t>, in accordance with Article 90(3) of the Agreement</w:t>
      </w:r>
      <w:r>
        <w:rPr>
          <w:noProof/>
        </w:rPr>
        <w:t xml:space="preserve">. </w:t>
      </w:r>
    </w:p>
    <w:p w:rsidR="00E03128" w:rsidRDefault="00E03128" w:rsidP="00E03128">
      <w:pPr>
        <w:pStyle w:val="ManualHeading3"/>
        <w:rPr>
          <w:noProof/>
        </w:rPr>
      </w:pPr>
      <w:r>
        <w:rPr>
          <w:noProof/>
        </w:rPr>
        <w:t>2.2.1.</w:t>
      </w:r>
      <w:r>
        <w:rPr>
          <w:noProof/>
        </w:rPr>
        <w:tab/>
        <w:t>The OACPS-EU Council of Ministers</w:t>
      </w:r>
    </w:p>
    <w:p w:rsidR="00D04334" w:rsidRDefault="00FF41C1" w:rsidP="0012009A">
      <w:pPr>
        <w:rPr>
          <w:rFonts w:eastAsia="Arial Unicode MS"/>
          <w:noProof/>
        </w:rPr>
      </w:pPr>
      <w:r>
        <w:rPr>
          <w:noProof/>
        </w:rPr>
        <w:t>Pursuant to Article 88 of the Agreement, t</w:t>
      </w:r>
      <w:r w:rsidR="000E76C1">
        <w:rPr>
          <w:noProof/>
        </w:rPr>
        <w:t>he OACPS-EU Council of Ministers shall comprise, on the one hand, a representative of each OACPS Member at ministerial level and, on the other hand, representatives of the European Union and of its Member States at ministerial level. It shall be co-chaired by the Chair nominated by the OACPS Members on the one hand and by the Chair nominated by the EU Party on the other hand</w:t>
      </w:r>
      <w:r w:rsidR="00D04334" w:rsidRPr="00E67693">
        <w:rPr>
          <w:rFonts w:eastAsia="Arial Unicode MS"/>
          <w:noProof/>
        </w:rPr>
        <w:t xml:space="preserve">. </w:t>
      </w:r>
    </w:p>
    <w:p w:rsidR="00D41E02" w:rsidRDefault="00D41E02" w:rsidP="0012009A">
      <w:pPr>
        <w:rPr>
          <w:noProof/>
        </w:rPr>
      </w:pPr>
      <w:r>
        <w:rPr>
          <w:noProof/>
        </w:rPr>
        <w:t>The OACPS-EU Council of Ministers shall meet in principle every three years and whenever it is deemed necessary on the initiative of the Co-chairs, in a form and composition appropriate to the issues to be addressed. Observers may take part in meetings as appropriate.</w:t>
      </w:r>
    </w:p>
    <w:p w:rsidR="00D41E02" w:rsidRPr="00E67693" w:rsidRDefault="00D41E02" w:rsidP="0012009A">
      <w:pPr>
        <w:rPr>
          <w:rFonts w:eastAsia="Arial Unicode MS"/>
          <w:noProof/>
        </w:rPr>
      </w:pPr>
      <w:r>
        <w:rPr>
          <w:noProof/>
        </w:rPr>
        <w:t>The OACPS-EU Council of Ministers may set up committees and working groups to deal with specific issues more effectively and efficiently, such as issues on trade and development finance. It may also delegate powers to the OACPS-EU ALSOC</w:t>
      </w:r>
      <w:r w:rsidR="002B2142">
        <w:rPr>
          <w:noProof/>
        </w:rPr>
        <w:t>.</w:t>
      </w:r>
    </w:p>
    <w:p w:rsidR="00D04334" w:rsidRPr="00E67693" w:rsidRDefault="00D04334" w:rsidP="00D04334">
      <w:pPr>
        <w:rPr>
          <w:rFonts w:eastAsia="Arial Unicode MS"/>
          <w:noProof/>
        </w:rPr>
      </w:pPr>
      <w:r w:rsidRPr="00E67693">
        <w:rPr>
          <w:rFonts w:eastAsia="Arial Unicode MS"/>
          <w:noProof/>
        </w:rPr>
        <w:t xml:space="preserve">The functions of the OACPS-EU </w:t>
      </w:r>
      <w:r w:rsidR="00641093">
        <w:rPr>
          <w:rFonts w:eastAsia="Arial Unicode MS"/>
          <w:noProof/>
        </w:rPr>
        <w:t xml:space="preserve">Council of Ministers </w:t>
      </w:r>
      <w:r w:rsidRPr="00E67693">
        <w:rPr>
          <w:rFonts w:eastAsia="Arial Unicode MS"/>
          <w:noProof/>
        </w:rPr>
        <w:t>shall be to:</w:t>
      </w:r>
    </w:p>
    <w:p w:rsidR="00D04334" w:rsidRPr="00E67693" w:rsidRDefault="00D04334" w:rsidP="00226DF0">
      <w:pPr>
        <w:pStyle w:val="Point0"/>
        <w:rPr>
          <w:noProof/>
        </w:rPr>
      </w:pPr>
      <w:r>
        <w:rPr>
          <w:noProof/>
        </w:rPr>
        <w:t>(a)</w:t>
      </w:r>
      <w:r>
        <w:rPr>
          <w:noProof/>
        </w:rPr>
        <w:tab/>
      </w:r>
      <w:r w:rsidRPr="00E67693">
        <w:rPr>
          <w:noProof/>
        </w:rPr>
        <w:t>Provide strategic political guidance;</w:t>
      </w:r>
    </w:p>
    <w:p w:rsidR="00D04334" w:rsidRPr="00E67693" w:rsidRDefault="00D04334" w:rsidP="005D0D1D">
      <w:pPr>
        <w:pStyle w:val="Point0"/>
        <w:rPr>
          <w:noProof/>
        </w:rPr>
      </w:pPr>
      <w:r>
        <w:rPr>
          <w:noProof/>
        </w:rPr>
        <w:t>(b)</w:t>
      </w:r>
      <w:r>
        <w:rPr>
          <w:noProof/>
        </w:rPr>
        <w:tab/>
      </w:r>
      <w:r w:rsidRPr="00E67693">
        <w:rPr>
          <w:noProof/>
        </w:rPr>
        <w:t>Oversee the effective and consistent implementation of this Agreement;</w:t>
      </w:r>
    </w:p>
    <w:p w:rsidR="00D04334" w:rsidRPr="00E67693" w:rsidRDefault="00D04334" w:rsidP="005D0D1D">
      <w:pPr>
        <w:pStyle w:val="Point0"/>
        <w:rPr>
          <w:noProof/>
        </w:rPr>
      </w:pPr>
      <w:r>
        <w:rPr>
          <w:noProof/>
        </w:rPr>
        <w:t>(c)</w:t>
      </w:r>
      <w:r>
        <w:rPr>
          <w:noProof/>
        </w:rPr>
        <w:tab/>
      </w:r>
      <w:r w:rsidRPr="00E67693">
        <w:rPr>
          <w:noProof/>
        </w:rPr>
        <w:t>Adopt policy guidelines and take decisions to give effect to specific aspects necessary for the implementation of the provisions of this Agreement; and</w:t>
      </w:r>
    </w:p>
    <w:p w:rsidR="00D04334" w:rsidRPr="00E67693" w:rsidRDefault="00D04334" w:rsidP="005D0D1D">
      <w:pPr>
        <w:pStyle w:val="Point0"/>
        <w:rPr>
          <w:noProof/>
        </w:rPr>
      </w:pPr>
      <w:r>
        <w:rPr>
          <w:noProof/>
        </w:rPr>
        <w:t>(d)</w:t>
      </w:r>
      <w:r>
        <w:rPr>
          <w:noProof/>
        </w:rPr>
        <w:tab/>
      </w:r>
      <w:r w:rsidRPr="00E67693">
        <w:rPr>
          <w:noProof/>
        </w:rPr>
        <w:t xml:space="preserve">Adopt joint </w:t>
      </w:r>
      <w:r w:rsidR="0012009A" w:rsidRPr="00E67693">
        <w:rPr>
          <w:noProof/>
        </w:rPr>
        <w:t>positions, agree on joint actions on international cooperation,</w:t>
      </w:r>
      <w:r w:rsidRPr="00E67693">
        <w:rPr>
          <w:noProof/>
        </w:rPr>
        <w:t xml:space="preserve"> and facilitate coordination in international organisations and forums.</w:t>
      </w:r>
    </w:p>
    <w:p w:rsidR="00D04334" w:rsidRPr="00E67693" w:rsidRDefault="00D04334" w:rsidP="0012009A">
      <w:pPr>
        <w:rPr>
          <w:rFonts w:eastAsia="Arial Unicode MS"/>
          <w:noProof/>
        </w:rPr>
      </w:pPr>
      <w:r w:rsidRPr="00E67693">
        <w:rPr>
          <w:rFonts w:eastAsia="Arial Unicode MS"/>
          <w:noProof/>
        </w:rPr>
        <w:t xml:space="preserve">The OACPS-EU Council of Ministers shall adopt decisions that are binding on all Parties unless otherwise </w:t>
      </w:r>
      <w:r w:rsidR="006879A8" w:rsidRPr="00E67693">
        <w:rPr>
          <w:rFonts w:eastAsia="Arial Unicode MS"/>
          <w:noProof/>
        </w:rPr>
        <w:t>specified</w:t>
      </w:r>
      <w:r w:rsidRPr="00E67693">
        <w:rPr>
          <w:rFonts w:eastAsia="Arial Unicode MS"/>
          <w:noProof/>
        </w:rPr>
        <w:t>, or make recommendations concerning any of its functions listed above</w:t>
      </w:r>
      <w:r w:rsidR="00340371">
        <w:rPr>
          <w:rFonts w:eastAsia="Arial Unicode MS"/>
          <w:noProof/>
        </w:rPr>
        <w:t xml:space="preserve"> by common agreement of the Parties</w:t>
      </w:r>
      <w:r w:rsidRPr="00E67693">
        <w:rPr>
          <w:rFonts w:eastAsia="Arial Unicode MS"/>
          <w:noProof/>
        </w:rPr>
        <w:t xml:space="preserve">. </w:t>
      </w:r>
    </w:p>
    <w:p w:rsidR="006879A8" w:rsidRDefault="006879A8" w:rsidP="0012009A">
      <w:pPr>
        <w:rPr>
          <w:rFonts w:eastAsia="Arial Unicode MS"/>
          <w:noProof/>
        </w:rPr>
      </w:pPr>
      <w:r w:rsidRPr="00E67693">
        <w:rPr>
          <w:rFonts w:eastAsia="Arial Unicode MS"/>
          <w:noProof/>
        </w:rPr>
        <w:t xml:space="preserve">The OACPS-EU Council of Ministers may take decisions or make recommendations by written procedure. The use of a written procedure may be proposed by any of the Parties and may be initiated following the agreement of the Co-Chairs. The rules laid down above shall apply </w:t>
      </w:r>
      <w:r w:rsidRPr="00E67693">
        <w:rPr>
          <w:rFonts w:eastAsia="Arial Unicode MS"/>
          <w:i/>
          <w:iCs/>
          <w:noProof/>
        </w:rPr>
        <w:t>mutatis mutandis</w:t>
      </w:r>
      <w:r w:rsidRPr="00E67693">
        <w:rPr>
          <w:rFonts w:eastAsia="Arial Unicode MS"/>
          <w:noProof/>
        </w:rPr>
        <w:t xml:space="preserve"> to the written procedure. </w:t>
      </w:r>
    </w:p>
    <w:p w:rsidR="00E03128" w:rsidRDefault="00E03128" w:rsidP="00E03128">
      <w:pPr>
        <w:pStyle w:val="ManualHeading3"/>
        <w:rPr>
          <w:noProof/>
        </w:rPr>
      </w:pPr>
      <w:r>
        <w:rPr>
          <w:noProof/>
        </w:rPr>
        <w:t>2.2.2.</w:t>
      </w:r>
      <w:r>
        <w:rPr>
          <w:noProof/>
        </w:rPr>
        <w:tab/>
        <w:t xml:space="preserve">The </w:t>
      </w:r>
      <w:r w:rsidR="00D41E02">
        <w:rPr>
          <w:noProof/>
        </w:rPr>
        <w:t>Regional</w:t>
      </w:r>
      <w:r>
        <w:rPr>
          <w:noProof/>
        </w:rPr>
        <w:t xml:space="preserve"> Council of Ministers</w:t>
      </w:r>
    </w:p>
    <w:p w:rsidR="006537E5" w:rsidRDefault="006537E5" w:rsidP="00E03128">
      <w:pPr>
        <w:rPr>
          <w:noProof/>
        </w:rPr>
      </w:pPr>
      <w:r>
        <w:rPr>
          <w:noProof/>
        </w:rPr>
        <w:t xml:space="preserve">Pursuant to Article 92(1) of the Agreement, the parties to the Agreement also </w:t>
      </w:r>
      <w:r w:rsidRPr="006537E5">
        <w:rPr>
          <w:noProof/>
        </w:rPr>
        <w:t>establish a Council of Ministers for each of the three Regional Protocols</w:t>
      </w:r>
      <w:r>
        <w:rPr>
          <w:noProof/>
        </w:rPr>
        <w:t xml:space="preserve"> of the Agreement. </w:t>
      </w:r>
    </w:p>
    <w:p w:rsidR="00E03128" w:rsidRDefault="00E03128" w:rsidP="00E03128">
      <w:pPr>
        <w:rPr>
          <w:noProof/>
        </w:rPr>
      </w:pPr>
      <w:r>
        <w:rPr>
          <w:noProof/>
        </w:rPr>
        <w:t>The Africa-EU Council of Ministers shall comprise, on the one hand, a representative of each State Party in Africa at ministerial level and, on the other hand, representatives of the European Union and of its Member States at ministerial level. It shall be co-chaired by the Chair nominated by the African States Party, on the one hand, and by the Chair nominated by the EU Party on the other hand, according to their own procedures.</w:t>
      </w:r>
    </w:p>
    <w:p w:rsidR="00E03128" w:rsidRPr="00E03128" w:rsidRDefault="00E03128" w:rsidP="00E03128">
      <w:pPr>
        <w:rPr>
          <w:noProof/>
        </w:rPr>
      </w:pPr>
      <w:r>
        <w:rPr>
          <w:noProof/>
        </w:rPr>
        <w:t>The Caribbean-EU Council of Ministers shall comprise, on the one hand, a representative of each State Party in the Caribbean at ministerial level and, on the other hand, representatives of the European Union and of its Member States at ministerial level.</w:t>
      </w:r>
      <w:r w:rsidRPr="00E03128">
        <w:rPr>
          <w:noProof/>
        </w:rPr>
        <w:t xml:space="preserve"> </w:t>
      </w:r>
      <w:r>
        <w:rPr>
          <w:noProof/>
        </w:rPr>
        <w:t xml:space="preserve">It shall be co-chaired by the </w:t>
      </w:r>
      <w:r>
        <w:rPr>
          <w:noProof/>
        </w:rPr>
        <w:lastRenderedPageBreak/>
        <w:t>Chair nominated by the Caribbean States Party, on the one hand, and by the Chair nominated by the EU Party on the other hand, according to their own procedures.</w:t>
      </w:r>
    </w:p>
    <w:p w:rsidR="00D41E02" w:rsidRDefault="00E03128" w:rsidP="00E03128">
      <w:pPr>
        <w:rPr>
          <w:noProof/>
        </w:rPr>
      </w:pPr>
      <w:r>
        <w:rPr>
          <w:noProof/>
        </w:rPr>
        <w:t>The Pacific-EU Council of Ministers shall comprise, on the one hand, a representative of each State Party in the Pacific at ministerial level and, on the other hand, representatives of the European Union and of its Member States at ministerial level.</w:t>
      </w:r>
      <w:r w:rsidRPr="00E03128">
        <w:rPr>
          <w:noProof/>
        </w:rPr>
        <w:t xml:space="preserve"> </w:t>
      </w:r>
      <w:r>
        <w:rPr>
          <w:noProof/>
        </w:rPr>
        <w:t>It shall be co-chaired by the Chair nominated by the Pacific States Party, on the one hand, and by the Chair nominated by the EU Party on the other hand, according to their own procedures.</w:t>
      </w:r>
    </w:p>
    <w:p w:rsidR="00D41E02" w:rsidRDefault="00D41E02" w:rsidP="00D41E02">
      <w:pPr>
        <w:rPr>
          <w:noProof/>
        </w:rPr>
      </w:pPr>
      <w:r>
        <w:rPr>
          <w:noProof/>
        </w:rPr>
        <w:t xml:space="preserve">The functions of each Regional Council of Ministers shall be to: </w:t>
      </w:r>
    </w:p>
    <w:p w:rsidR="00D41E02" w:rsidRPr="00E03128" w:rsidRDefault="00D41E02" w:rsidP="00226DF0">
      <w:pPr>
        <w:pStyle w:val="Point0"/>
        <w:rPr>
          <w:noProof/>
        </w:rPr>
      </w:pPr>
      <w:r>
        <w:rPr>
          <w:noProof/>
        </w:rPr>
        <w:t>(a)</w:t>
      </w:r>
      <w:r>
        <w:rPr>
          <w:noProof/>
        </w:rPr>
        <w:tab/>
        <w:t>S</w:t>
      </w:r>
      <w:r w:rsidRPr="00E03128">
        <w:rPr>
          <w:noProof/>
        </w:rPr>
        <w:t xml:space="preserve">et priorities and, as appropriate, establish plans of action in relation to the objectives of their respective Regional Protocol; </w:t>
      </w:r>
    </w:p>
    <w:p w:rsidR="00D41E02" w:rsidRPr="00E03128" w:rsidRDefault="00D41E02" w:rsidP="00226DF0">
      <w:pPr>
        <w:pStyle w:val="Point0"/>
        <w:rPr>
          <w:noProof/>
        </w:rPr>
      </w:pPr>
      <w:r>
        <w:rPr>
          <w:noProof/>
        </w:rPr>
        <w:t>(b)</w:t>
      </w:r>
      <w:r>
        <w:rPr>
          <w:noProof/>
        </w:rPr>
        <w:tab/>
        <w:t>Ad</w:t>
      </w:r>
      <w:r w:rsidRPr="00E03128">
        <w:rPr>
          <w:noProof/>
        </w:rPr>
        <w:t xml:space="preserve">opt decisions and make recommendations to give effect to specific aspects of their respective Regional Protocol, including decisions concerning the revision or amendment thereof, in accordance with Article 99(5); the decisions shall be binding on all Parties to the respective Regional Protocol, unless otherwise specified; and </w:t>
      </w:r>
    </w:p>
    <w:p w:rsidR="00D41E02" w:rsidRDefault="00D41E02" w:rsidP="00226DF0">
      <w:pPr>
        <w:pStyle w:val="Point0"/>
        <w:rPr>
          <w:noProof/>
        </w:rPr>
      </w:pPr>
      <w:r>
        <w:rPr>
          <w:noProof/>
        </w:rPr>
        <w:t>(c)</w:t>
      </w:r>
      <w:r>
        <w:rPr>
          <w:noProof/>
        </w:rPr>
        <w:tab/>
        <w:t>C</w:t>
      </w:r>
      <w:r w:rsidRPr="00E03128">
        <w:rPr>
          <w:noProof/>
        </w:rPr>
        <w:t>onduct dialogue and exchange views on any issues of common interest.</w:t>
      </w:r>
    </w:p>
    <w:p w:rsidR="00D41E02" w:rsidRDefault="00D41E02" w:rsidP="00D41E02">
      <w:pPr>
        <w:rPr>
          <w:noProof/>
        </w:rPr>
      </w:pPr>
      <w:r>
        <w:rPr>
          <w:noProof/>
        </w:rPr>
        <w:t xml:space="preserve">Each Regional Council of Ministers shall adopt decisions or make recommendations by common agreement. </w:t>
      </w:r>
    </w:p>
    <w:p w:rsidR="00D41E02" w:rsidRDefault="00D41E02" w:rsidP="00D41E02">
      <w:pPr>
        <w:rPr>
          <w:noProof/>
        </w:rPr>
      </w:pPr>
      <w:r>
        <w:rPr>
          <w:noProof/>
        </w:rPr>
        <w:t xml:space="preserve">Each Regional Council of Ministers: </w:t>
      </w:r>
    </w:p>
    <w:p w:rsidR="00D41E02" w:rsidRDefault="00D41E02" w:rsidP="00226DF0">
      <w:pPr>
        <w:pStyle w:val="Point0"/>
        <w:rPr>
          <w:noProof/>
        </w:rPr>
      </w:pPr>
      <w:r>
        <w:rPr>
          <w:noProof/>
        </w:rPr>
        <w:t>(a)</w:t>
      </w:r>
      <w:r>
        <w:rPr>
          <w:noProof/>
        </w:rPr>
        <w:tab/>
        <w:t>M</w:t>
      </w:r>
      <w:r w:rsidRPr="00D41E02">
        <w:rPr>
          <w:noProof/>
        </w:rPr>
        <w:t xml:space="preserve">ay adopt decisions or make recommendations by written procedure; the rules laid down in Article 88 shall apply mutatis mutandis to the written procedure of the Regional Council of Ministers; </w:t>
      </w:r>
    </w:p>
    <w:p w:rsidR="00D41E02" w:rsidRDefault="00D41E02" w:rsidP="00226DF0">
      <w:pPr>
        <w:pStyle w:val="Point0"/>
        <w:rPr>
          <w:noProof/>
        </w:rPr>
      </w:pPr>
      <w:r>
        <w:rPr>
          <w:noProof/>
        </w:rPr>
        <w:t>(b)</w:t>
      </w:r>
      <w:r>
        <w:rPr>
          <w:noProof/>
        </w:rPr>
        <w:tab/>
        <w:t>M</w:t>
      </w:r>
      <w:r w:rsidRPr="00D41E02">
        <w:rPr>
          <w:noProof/>
        </w:rPr>
        <w:t xml:space="preserve">ay set up subcommittees and working groups to deal with specific issues more effectively and efficiently, and may delegate powers to the respective Regional Joint Committee; </w:t>
      </w:r>
    </w:p>
    <w:p w:rsidR="00D41E02" w:rsidRDefault="00D41E02" w:rsidP="00226DF0">
      <w:pPr>
        <w:pStyle w:val="Point0"/>
        <w:rPr>
          <w:noProof/>
        </w:rPr>
      </w:pPr>
      <w:r>
        <w:rPr>
          <w:noProof/>
        </w:rPr>
        <w:t>(c)</w:t>
      </w:r>
      <w:r>
        <w:rPr>
          <w:noProof/>
        </w:rPr>
        <w:tab/>
        <w:t>S</w:t>
      </w:r>
      <w:r w:rsidRPr="00D41E02">
        <w:rPr>
          <w:noProof/>
        </w:rPr>
        <w:t>hall submit a report to the OACPS-EU Council of Ministers on the implementation of its respective Protocol</w:t>
      </w:r>
      <w:r>
        <w:rPr>
          <w:noProof/>
        </w:rPr>
        <w:t>.</w:t>
      </w:r>
    </w:p>
    <w:p w:rsidR="00E03128" w:rsidRDefault="00E03128" w:rsidP="00E03128">
      <w:pPr>
        <w:pStyle w:val="ManualHeading3"/>
        <w:rPr>
          <w:noProof/>
        </w:rPr>
      </w:pPr>
      <w:r>
        <w:rPr>
          <w:noProof/>
        </w:rPr>
        <w:t>2.2.3.</w:t>
      </w:r>
      <w:r>
        <w:rPr>
          <w:noProof/>
        </w:rPr>
        <w:tab/>
        <w:t>The OACPS-EU Ambassadorial Level Senior Officials Committee (OACPS-EU ALSOC)</w:t>
      </w:r>
    </w:p>
    <w:p w:rsidR="00D41E02" w:rsidRPr="00AC1527" w:rsidRDefault="00D41E02" w:rsidP="00D41E02">
      <w:pPr>
        <w:rPr>
          <w:rFonts w:eastAsia="Arial Unicode MS"/>
          <w:noProof/>
        </w:rPr>
      </w:pPr>
      <w:r w:rsidRPr="00AC1527">
        <w:rPr>
          <w:rFonts w:eastAsia="Arial Unicode MS"/>
          <w:noProof/>
        </w:rPr>
        <w:t xml:space="preserve">The OACPS-EU ALSOC shall comprise, on the one hand, a representative of each OACPS Member at ambassadorial or senior official level and the Secretary General of the OACPS in an </w:t>
      </w:r>
      <w:r w:rsidRPr="00D41E02">
        <w:rPr>
          <w:rFonts w:eastAsia="Arial Unicode MS"/>
          <w:i/>
          <w:iCs/>
          <w:noProof/>
        </w:rPr>
        <w:t>ex officio</w:t>
      </w:r>
      <w:r w:rsidRPr="00AC1527">
        <w:rPr>
          <w:rFonts w:eastAsia="Arial Unicode MS"/>
          <w:noProof/>
        </w:rPr>
        <w:t xml:space="preserve"> capacity and, on the other hand, representatives of the European Union and of its Member St</w:t>
      </w:r>
      <w:r>
        <w:rPr>
          <w:rFonts w:eastAsia="Arial Unicode MS"/>
          <w:noProof/>
        </w:rPr>
        <w:t>a</w:t>
      </w:r>
      <w:r w:rsidRPr="00AC1527">
        <w:rPr>
          <w:rFonts w:eastAsia="Arial Unicode MS"/>
          <w:noProof/>
        </w:rPr>
        <w:t>t</w:t>
      </w:r>
      <w:r>
        <w:rPr>
          <w:rFonts w:eastAsia="Arial Unicode MS"/>
          <w:noProof/>
        </w:rPr>
        <w:t>e</w:t>
      </w:r>
      <w:r w:rsidRPr="00AC1527">
        <w:rPr>
          <w:rFonts w:eastAsia="Arial Unicode MS"/>
          <w:noProof/>
        </w:rPr>
        <w:t xml:space="preserve">s at ambassadorial or senior level. </w:t>
      </w:r>
    </w:p>
    <w:p w:rsidR="00D41E02" w:rsidRDefault="00D41E02" w:rsidP="00D41E02">
      <w:pPr>
        <w:rPr>
          <w:rFonts w:eastAsia="Arial Unicode MS"/>
          <w:noProof/>
        </w:rPr>
      </w:pPr>
      <w:r w:rsidRPr="00AC1527">
        <w:rPr>
          <w:rFonts w:eastAsia="Arial Unicode MS"/>
          <w:noProof/>
        </w:rPr>
        <w:t xml:space="preserve">The OACPS-EU ALSOC shall meet annually and in special sessions at the request of the Co-chairs, and in particular to prepare for the sessions of the OACPS-EU Council of Ministers. It shall be co-chaired by the same Parties that hold the office of Co-chairs of the OACPS-EU Council of Ministers. It shall take its decisions and make recommendations by common agreement of the Parties. Observers may take part in meetings as appropriate. </w:t>
      </w:r>
    </w:p>
    <w:p w:rsidR="00D41E02" w:rsidRPr="00D41E02" w:rsidRDefault="00D41E02" w:rsidP="00D41E02">
      <w:pPr>
        <w:rPr>
          <w:rFonts w:eastAsia="Arial Unicode MS"/>
          <w:noProof/>
        </w:rPr>
      </w:pPr>
      <w:r w:rsidRPr="00AC1527">
        <w:rPr>
          <w:rFonts w:eastAsia="Arial Unicode MS"/>
          <w:noProof/>
        </w:rPr>
        <w:t xml:space="preserve">The OACPS-EU Ambassadorial Level Senior Officials Committee (OACPS-EU ALSOC) shall prepare the sessions of, and assist, the OACPS-EU Council of Ministers in the fulfilment of its tasks and carry out any mandate entrusted to it by the OACPS-EU Council of Ministers. </w:t>
      </w:r>
    </w:p>
    <w:p w:rsidR="00E03128" w:rsidRDefault="00E03128" w:rsidP="00E03128">
      <w:pPr>
        <w:pStyle w:val="ManualHeading3"/>
        <w:rPr>
          <w:noProof/>
        </w:rPr>
      </w:pPr>
      <w:r>
        <w:rPr>
          <w:noProof/>
        </w:rPr>
        <w:t>2.2.4.</w:t>
      </w:r>
      <w:r>
        <w:rPr>
          <w:noProof/>
        </w:rPr>
        <w:tab/>
        <w:t xml:space="preserve">The </w:t>
      </w:r>
      <w:r w:rsidR="00D41E02">
        <w:rPr>
          <w:noProof/>
        </w:rPr>
        <w:t>Regional</w:t>
      </w:r>
      <w:r>
        <w:rPr>
          <w:noProof/>
        </w:rPr>
        <w:t xml:space="preserve"> Joint Committee</w:t>
      </w:r>
      <w:r w:rsidR="00D41E02">
        <w:rPr>
          <w:noProof/>
        </w:rPr>
        <w:t>s</w:t>
      </w:r>
    </w:p>
    <w:p w:rsidR="00E03128" w:rsidRDefault="002B2142" w:rsidP="00D04334">
      <w:pPr>
        <w:rPr>
          <w:noProof/>
        </w:rPr>
      </w:pPr>
      <w:bookmarkStart w:id="3" w:name="_Hlk158383089"/>
      <w:r>
        <w:rPr>
          <w:noProof/>
        </w:rPr>
        <w:t xml:space="preserve">The Africa-EU Joint Committee shall comprise, on the one hand, a representative of each African OACPS Member at ambassadorial or senior official level, and, on the other hand, representatives of the European Union and of its Member States at ambassadorial or senior </w:t>
      </w:r>
      <w:r>
        <w:rPr>
          <w:noProof/>
        </w:rPr>
        <w:lastRenderedPageBreak/>
        <w:t>official level. It shall be co-chaired by the same Parties that hold the office of Co-chairs of the Africa-EU Council of Ministers. When appropriate, it may decide to invite observers on the proposal of any Party following the agreement of the Co-chairs. It shall prepare the sessions and assist the Africa-EU Council of Ministers in the fulfilment of its tasks and carry out any mandate entrusted to it by the Africa-EU Council of Ministers.</w:t>
      </w:r>
    </w:p>
    <w:bookmarkEnd w:id="3"/>
    <w:p w:rsidR="002B2142" w:rsidRDefault="002B2142" w:rsidP="00D04334">
      <w:pPr>
        <w:rPr>
          <w:noProof/>
        </w:rPr>
      </w:pPr>
      <w:r>
        <w:rPr>
          <w:noProof/>
        </w:rPr>
        <w:t xml:space="preserve">The Caribbean-EU Joint Committee shall comprise, on the one hand, a representative of each Caribbean OACPS Member at ambassadorial or senior official level, and, on the other hand, representatives of the European Union and of its Member States at ambassadorial or senior official level. It shall be co-chaired by the same Parties that hold the office of Co-chairs of the Caribbean-EU Council of Ministers. When appropriate, it may decide to invite observers on the proposal of any Party following the agreement of the Co-chairs. It shall prepare the sessions and assist the </w:t>
      </w:r>
      <w:r w:rsidR="00C66839">
        <w:rPr>
          <w:noProof/>
        </w:rPr>
        <w:t>Caribbean</w:t>
      </w:r>
      <w:r>
        <w:rPr>
          <w:noProof/>
        </w:rPr>
        <w:t xml:space="preserve">-EU Council of Ministers in the fulfilment of its tasks and carry out any mandate entrusted to it by the </w:t>
      </w:r>
      <w:r w:rsidR="00C66839">
        <w:rPr>
          <w:noProof/>
        </w:rPr>
        <w:t>Caribbean</w:t>
      </w:r>
      <w:r>
        <w:rPr>
          <w:noProof/>
        </w:rPr>
        <w:t>-EU Council of Ministers.</w:t>
      </w:r>
    </w:p>
    <w:p w:rsidR="002B2142" w:rsidRDefault="002B2142" w:rsidP="00D04334">
      <w:pPr>
        <w:rPr>
          <w:noProof/>
        </w:rPr>
      </w:pPr>
      <w:r>
        <w:rPr>
          <w:noProof/>
        </w:rPr>
        <w:t>The Pacific-EU Joint Committee shall comprise, on the one hand, a representative of each Pacific OACPS Member at ambassadorial or senior official level, and, on the other hand, representatives of the European Union and of its Member States at ambassadorial or senior official level. It shall be co-chaired by the same Parties that hold the office of Co-chairs of the Pacific-EU Council of Ministers. When appropriate, it may decide to invite observers on the proposal of any Party following the agreement of the Co-chairs. It shall prepare the sessions and assist the Pacific-EU Council of Ministers in the fulfilment of its tasks and carry out any mandate entrusted to it by the Pacific-EU Council of Ministers.</w:t>
      </w:r>
    </w:p>
    <w:p w:rsidR="00774A71" w:rsidRPr="00E67693" w:rsidRDefault="00774A71" w:rsidP="00E67693">
      <w:pPr>
        <w:pStyle w:val="ManualHeading2"/>
        <w:rPr>
          <w:noProof/>
        </w:rPr>
      </w:pPr>
      <w:r>
        <w:rPr>
          <w:noProof/>
        </w:rPr>
        <w:t>2.3.</w:t>
      </w:r>
      <w:r>
        <w:rPr>
          <w:noProof/>
        </w:rPr>
        <w:tab/>
      </w:r>
      <w:r w:rsidRPr="00E34F04">
        <w:rPr>
          <w:noProof/>
        </w:rPr>
        <w:t>The envisaged act</w:t>
      </w:r>
      <w:r w:rsidR="005608D4">
        <w:rPr>
          <w:noProof/>
        </w:rPr>
        <w:t>s</w:t>
      </w:r>
      <w:r w:rsidRPr="00E34F04">
        <w:rPr>
          <w:noProof/>
        </w:rPr>
        <w:t xml:space="preserve"> of </w:t>
      </w:r>
      <w:r w:rsidRPr="00E67693">
        <w:rPr>
          <w:noProof/>
        </w:rPr>
        <w:t xml:space="preserve">the </w:t>
      </w:r>
      <w:r w:rsidR="00460864">
        <w:rPr>
          <w:rFonts w:eastAsia="Arial Unicode MS"/>
          <w:noProof/>
        </w:rPr>
        <w:t>first</w:t>
      </w:r>
      <w:r w:rsidR="002B2142">
        <w:rPr>
          <w:rFonts w:eastAsia="Arial Unicode MS"/>
          <w:noProof/>
        </w:rPr>
        <w:t xml:space="preserve"> meetings of the OACPS-EU Joint Institutions</w:t>
      </w:r>
    </w:p>
    <w:p w:rsidR="00774A71" w:rsidRPr="005608D4" w:rsidRDefault="005608D4" w:rsidP="0012009A">
      <w:pPr>
        <w:rPr>
          <w:noProof/>
        </w:rPr>
      </w:pPr>
      <w:r>
        <w:rPr>
          <w:rFonts w:eastAsia="Arial Unicode MS"/>
          <w:noProof/>
        </w:rPr>
        <w:t xml:space="preserve">At </w:t>
      </w:r>
      <w:r w:rsidR="00774A71" w:rsidRPr="00E34F04">
        <w:rPr>
          <w:rFonts w:eastAsia="Arial Unicode MS"/>
          <w:noProof/>
        </w:rPr>
        <w:t>its</w:t>
      </w:r>
      <w:r w:rsidR="00774A71" w:rsidRPr="00185504">
        <w:rPr>
          <w:noProof/>
        </w:rPr>
        <w:t xml:space="preserve"> </w:t>
      </w:r>
      <w:r w:rsidR="00460864">
        <w:rPr>
          <w:rFonts w:eastAsia="Arial Unicode MS"/>
          <w:noProof/>
        </w:rPr>
        <w:t>first</w:t>
      </w:r>
      <w:r w:rsidR="002B2142">
        <w:rPr>
          <w:rFonts w:eastAsia="Arial Unicode MS"/>
          <w:noProof/>
        </w:rPr>
        <w:t xml:space="preserve"> meetings,</w:t>
      </w:r>
      <w:r>
        <w:rPr>
          <w:rFonts w:eastAsia="Arial Unicode MS"/>
          <w:noProof/>
        </w:rPr>
        <w:t xml:space="preserve"> each</w:t>
      </w:r>
      <w:r w:rsidR="002B2142">
        <w:rPr>
          <w:rFonts w:eastAsia="Arial Unicode MS"/>
          <w:noProof/>
        </w:rPr>
        <w:t xml:space="preserve"> OACPS-EU Joint Institution</w:t>
      </w:r>
      <w:r>
        <w:rPr>
          <w:rFonts w:eastAsia="Arial Unicode MS"/>
          <w:noProof/>
        </w:rPr>
        <w:t>s</w:t>
      </w:r>
      <w:r w:rsidR="002B2142">
        <w:rPr>
          <w:rFonts w:eastAsia="Arial Unicode MS"/>
          <w:noProof/>
        </w:rPr>
        <w:t xml:space="preserve">, namely </w:t>
      </w:r>
      <w:r>
        <w:rPr>
          <w:noProof/>
        </w:rPr>
        <w:t>the OACPS-EU Council of Ministers, the Africa-EU Council of Ministers, the Caribbean-EU Council of Ministers, the Pacific-EU Council of Ministers, the OACPS-EU Ambassadorial Level Senior Officials Committee (OACPS-EU ALSOC), the Africa-EU Joint Committee, the Caribbean-EU Joint Committee and the Pacific-EU Joint Committee is</w:t>
      </w:r>
      <w:r w:rsidR="00774A71" w:rsidRPr="00B9050A">
        <w:rPr>
          <w:rFonts w:eastAsia="Arial Unicode MS"/>
          <w:noProof/>
        </w:rPr>
        <w:t xml:space="preserve"> to adopt a </w:t>
      </w:r>
      <w:r w:rsidR="004C5F99" w:rsidRPr="00B9050A">
        <w:rPr>
          <w:rFonts w:eastAsia="Arial Unicode MS"/>
          <w:noProof/>
        </w:rPr>
        <w:t>Decision</w:t>
      </w:r>
      <w:r w:rsidR="00774A71" w:rsidRPr="00B9050A">
        <w:rPr>
          <w:rFonts w:eastAsia="Arial Unicode MS"/>
          <w:i/>
          <w:noProof/>
          <w:sz w:val="20"/>
          <w:szCs w:val="20"/>
        </w:rPr>
        <w:t xml:space="preserve"> </w:t>
      </w:r>
      <w:r w:rsidR="00774A71" w:rsidRPr="00B9050A">
        <w:rPr>
          <w:rFonts w:eastAsia="Arial Unicode MS"/>
          <w:noProof/>
        </w:rPr>
        <w:t xml:space="preserve">regarding </w:t>
      </w:r>
      <w:r w:rsidR="004C5F99" w:rsidRPr="00B9050A">
        <w:rPr>
          <w:rFonts w:eastAsia="Arial Unicode MS"/>
          <w:noProof/>
        </w:rPr>
        <w:t xml:space="preserve">the adoption of </w:t>
      </w:r>
      <w:r w:rsidR="00487497" w:rsidRPr="00B9050A">
        <w:rPr>
          <w:rFonts w:eastAsia="Arial Unicode MS"/>
          <w:noProof/>
        </w:rPr>
        <w:t xml:space="preserve">its </w:t>
      </w:r>
      <w:r>
        <w:rPr>
          <w:rFonts w:eastAsia="Arial Unicode MS"/>
          <w:noProof/>
        </w:rPr>
        <w:t xml:space="preserve">respective </w:t>
      </w:r>
      <w:r w:rsidR="004C5F99" w:rsidRPr="00B9050A">
        <w:rPr>
          <w:rFonts w:eastAsia="Arial Unicode MS"/>
          <w:noProof/>
        </w:rPr>
        <w:t xml:space="preserve">Rules of Procedure </w:t>
      </w:r>
      <w:r w:rsidR="00774A71" w:rsidRPr="00B9050A">
        <w:rPr>
          <w:rFonts w:eastAsia="Arial Unicode MS"/>
          <w:noProof/>
        </w:rPr>
        <w:t>(‘the envisaged act’).</w:t>
      </w:r>
    </w:p>
    <w:p w:rsidR="00774A71" w:rsidRPr="00B9050A" w:rsidRDefault="00774A71" w:rsidP="004C5F99">
      <w:pPr>
        <w:rPr>
          <w:rFonts w:eastAsia="Arial Unicode MS"/>
          <w:noProof/>
        </w:rPr>
      </w:pPr>
      <w:r w:rsidRPr="00B9050A">
        <w:rPr>
          <w:rFonts w:eastAsia="Arial Unicode MS"/>
          <w:noProof/>
        </w:rPr>
        <w:t xml:space="preserve">The purpose of </w:t>
      </w:r>
      <w:r w:rsidR="005608D4">
        <w:rPr>
          <w:rFonts w:eastAsia="Arial Unicode MS"/>
          <w:noProof/>
        </w:rPr>
        <w:t>each</w:t>
      </w:r>
      <w:r w:rsidRPr="00B9050A">
        <w:rPr>
          <w:rFonts w:eastAsia="Arial Unicode MS"/>
          <w:noProof/>
        </w:rPr>
        <w:t xml:space="preserve"> envisaged act is to </w:t>
      </w:r>
      <w:r w:rsidR="004C5F99" w:rsidRPr="00B9050A">
        <w:rPr>
          <w:rFonts w:eastAsia="Arial Unicode MS"/>
          <w:noProof/>
        </w:rPr>
        <w:t xml:space="preserve">establish the </w:t>
      </w:r>
      <w:r w:rsidR="00EB5725" w:rsidRPr="00B9050A">
        <w:rPr>
          <w:rFonts w:eastAsia="Arial Unicode MS"/>
          <w:noProof/>
        </w:rPr>
        <w:t>R</w:t>
      </w:r>
      <w:r w:rsidR="004C5F99" w:rsidRPr="00B9050A">
        <w:rPr>
          <w:rFonts w:eastAsia="Arial Unicode MS"/>
          <w:noProof/>
        </w:rPr>
        <w:t xml:space="preserve">ules of </w:t>
      </w:r>
      <w:r w:rsidR="00EB5725" w:rsidRPr="00B9050A">
        <w:rPr>
          <w:rFonts w:eastAsia="Arial Unicode MS"/>
          <w:noProof/>
        </w:rPr>
        <w:t>P</w:t>
      </w:r>
      <w:r w:rsidR="004C5F99" w:rsidRPr="00B9050A">
        <w:rPr>
          <w:rFonts w:eastAsia="Arial Unicode MS"/>
          <w:noProof/>
        </w:rPr>
        <w:t>rocedure of the OACPS-EU Council of Ministers</w:t>
      </w:r>
      <w:r w:rsidR="005608D4">
        <w:rPr>
          <w:rFonts w:eastAsia="Arial Unicode MS"/>
          <w:noProof/>
        </w:rPr>
        <w:t xml:space="preserve">, </w:t>
      </w:r>
      <w:r w:rsidR="005608D4">
        <w:rPr>
          <w:noProof/>
        </w:rPr>
        <w:t>the Africa-EU Council of Ministers, the Caribbean-EU Council of Ministers, the Pacific-EU Council of Ministers, the OACPS-EU Ambassadorial Level Senior Officials Committee (OACPS-EU ALSOC), the Africa-EU Joint Committee, the Caribbean-EU Joint Committee and the Pacific-EU Joint Committee.</w:t>
      </w:r>
    </w:p>
    <w:p w:rsidR="00774A71" w:rsidRDefault="00774A71" w:rsidP="00B9050A">
      <w:pPr>
        <w:rPr>
          <w:rFonts w:eastAsia="Arial Unicode MS"/>
          <w:noProof/>
        </w:rPr>
      </w:pPr>
      <w:r w:rsidRPr="00185504">
        <w:rPr>
          <w:rFonts w:eastAsia="Arial Unicode MS"/>
          <w:noProof/>
        </w:rPr>
        <w:t xml:space="preserve">The envisaged act </w:t>
      </w:r>
      <w:r w:rsidR="005608D4" w:rsidRPr="00B9050A">
        <w:rPr>
          <w:rFonts w:eastAsia="Arial Unicode MS"/>
          <w:noProof/>
        </w:rPr>
        <w:t>establish</w:t>
      </w:r>
      <w:r w:rsidR="005608D4">
        <w:rPr>
          <w:rFonts w:eastAsia="Arial Unicode MS"/>
          <w:noProof/>
        </w:rPr>
        <w:t>ing</w:t>
      </w:r>
      <w:r w:rsidR="005608D4" w:rsidRPr="00B9050A">
        <w:rPr>
          <w:rFonts w:eastAsia="Arial Unicode MS"/>
          <w:noProof/>
        </w:rPr>
        <w:t xml:space="preserve"> the Rules of Procedure of the OACPS-EU Council of Ministers</w:t>
      </w:r>
      <w:r w:rsidR="005608D4" w:rsidRPr="00185504">
        <w:rPr>
          <w:rFonts w:eastAsia="Arial Unicode MS"/>
          <w:noProof/>
        </w:rPr>
        <w:t xml:space="preserve"> </w:t>
      </w:r>
      <w:r w:rsidRPr="00185504">
        <w:rPr>
          <w:rFonts w:eastAsia="Arial Unicode MS"/>
          <w:noProof/>
        </w:rPr>
        <w:t xml:space="preserve">will become binding on the parties in accordance with Article </w:t>
      </w:r>
      <w:r w:rsidR="004C5F99" w:rsidRPr="00185504">
        <w:rPr>
          <w:rFonts w:eastAsia="Arial Unicode MS"/>
          <w:noProof/>
        </w:rPr>
        <w:t>88</w:t>
      </w:r>
      <w:r w:rsidR="00443F11" w:rsidRPr="00185504">
        <w:rPr>
          <w:rFonts w:eastAsia="Arial Unicode MS"/>
          <w:noProof/>
        </w:rPr>
        <w:t>(5)</w:t>
      </w:r>
      <w:r w:rsidRPr="00185504">
        <w:rPr>
          <w:rFonts w:eastAsia="Arial Unicode MS"/>
          <w:noProof/>
        </w:rPr>
        <w:t xml:space="preserve"> of the Agreement, which provides:</w:t>
      </w:r>
      <w:r w:rsidR="00B9050A" w:rsidRPr="00185504">
        <w:rPr>
          <w:rFonts w:eastAsia="Arial Unicode MS"/>
          <w:noProof/>
        </w:rPr>
        <w:t xml:space="preserve"> </w:t>
      </w:r>
      <w:r w:rsidRPr="00185504">
        <w:rPr>
          <w:rFonts w:eastAsia="Arial Unicode MS"/>
          <w:noProof/>
        </w:rPr>
        <w:t>‘</w:t>
      </w:r>
      <w:r w:rsidR="00443F11" w:rsidRPr="00185504">
        <w:rPr>
          <w:rFonts w:eastAsia="Arial Unicode MS"/>
          <w:noProof/>
        </w:rPr>
        <w:t>The OACPS-EU Council of Ministers shall adopt decisions that are binding on all Parties’. Pursuant to Article 88(7), t</w:t>
      </w:r>
      <w:r w:rsidR="004C5F99" w:rsidRPr="00185504">
        <w:rPr>
          <w:rFonts w:eastAsia="Arial Unicode MS"/>
          <w:noProof/>
        </w:rPr>
        <w:t>he OACPS-EU Council of Ministers shall adopt its rules of procedure at its first meeting, but no later than 6 months after the entry into force of the Agreement</w:t>
      </w:r>
      <w:r w:rsidRPr="00185504">
        <w:rPr>
          <w:rFonts w:eastAsia="Arial Unicode MS"/>
          <w:noProof/>
        </w:rPr>
        <w:t>.</w:t>
      </w:r>
      <w:r w:rsidRPr="00E34F04">
        <w:rPr>
          <w:rFonts w:eastAsia="Arial Unicode MS"/>
          <w:noProof/>
        </w:rPr>
        <w:t xml:space="preserve"> </w:t>
      </w:r>
    </w:p>
    <w:p w:rsidR="005608D4" w:rsidRDefault="005608D4" w:rsidP="005608D4">
      <w:pPr>
        <w:rPr>
          <w:rFonts w:eastAsia="Arial Unicode MS"/>
          <w:noProof/>
        </w:rPr>
      </w:pPr>
      <w:r w:rsidRPr="00185504">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of the </w:t>
      </w:r>
      <w:r>
        <w:rPr>
          <w:noProof/>
        </w:rPr>
        <w:t>Africa-EU Council of Ministers</w:t>
      </w:r>
      <w:r w:rsidRPr="00230EE3">
        <w:rPr>
          <w:rFonts w:eastAsia="Arial Unicode MS"/>
          <w:noProof/>
        </w:rPr>
        <w:t xml:space="preserve"> </w:t>
      </w:r>
      <w:r w:rsidR="00060F46" w:rsidRPr="00185504">
        <w:rPr>
          <w:rFonts w:eastAsia="Arial Unicode MS"/>
          <w:noProof/>
        </w:rPr>
        <w:t>will become binding on the</w:t>
      </w:r>
      <w:r w:rsidR="00060F46">
        <w:rPr>
          <w:noProof/>
        </w:rPr>
        <w:t xml:space="preserve"> EU Party and on the African OACPS Members</w:t>
      </w:r>
      <w:r w:rsidR="00060F46" w:rsidRPr="00185504">
        <w:rPr>
          <w:rFonts w:eastAsia="Arial Unicode MS"/>
          <w:noProof/>
        </w:rPr>
        <w:t xml:space="preserve"> in accordance with Article </w:t>
      </w:r>
      <w:r w:rsidR="00060F46">
        <w:rPr>
          <w:rFonts w:eastAsia="Arial Unicode MS"/>
          <w:noProof/>
        </w:rPr>
        <w:t>92</w:t>
      </w:r>
      <w:r w:rsidR="00060F46" w:rsidRPr="00185504">
        <w:rPr>
          <w:rFonts w:eastAsia="Arial Unicode MS"/>
          <w:noProof/>
        </w:rPr>
        <w:t>(</w:t>
      </w:r>
      <w:r w:rsidR="00060F46">
        <w:rPr>
          <w:rFonts w:eastAsia="Arial Unicode MS"/>
          <w:noProof/>
        </w:rPr>
        <w:t>2</w:t>
      </w:r>
      <w:r w:rsidR="00060F46" w:rsidRPr="00185504">
        <w:rPr>
          <w:rFonts w:eastAsia="Arial Unicode MS"/>
          <w:noProof/>
        </w:rPr>
        <w:t>)</w:t>
      </w:r>
      <w:r w:rsidR="00060F46">
        <w:rPr>
          <w:rFonts w:eastAsia="Arial Unicode MS"/>
          <w:noProof/>
        </w:rPr>
        <w:t>(b)</w:t>
      </w:r>
      <w:r w:rsidR="00060F46" w:rsidRPr="00185504">
        <w:rPr>
          <w:rFonts w:eastAsia="Arial Unicode MS"/>
          <w:noProof/>
        </w:rPr>
        <w:t xml:space="preserve"> of the Agreement, which provides: ‘</w:t>
      </w:r>
      <w:r w:rsidR="00060F46">
        <w:rPr>
          <w:noProof/>
        </w:rPr>
        <w:t>the decisions shall be binding on all Parties to the respective Regional Protocol’</w:t>
      </w:r>
      <w:r w:rsidR="00060F46" w:rsidRPr="00185504">
        <w:rPr>
          <w:rFonts w:eastAsia="Arial Unicode MS"/>
          <w:noProof/>
        </w:rPr>
        <w:t xml:space="preserve">. Pursuant to Article </w:t>
      </w:r>
      <w:r w:rsidR="00060F46">
        <w:rPr>
          <w:rFonts w:eastAsia="Arial Unicode MS"/>
          <w:noProof/>
        </w:rPr>
        <w:t>92</w:t>
      </w:r>
      <w:r w:rsidR="00060F46" w:rsidRPr="00185504">
        <w:rPr>
          <w:rFonts w:eastAsia="Arial Unicode MS"/>
          <w:noProof/>
        </w:rPr>
        <w:t>(</w:t>
      </w:r>
      <w:r w:rsidR="00060F46">
        <w:rPr>
          <w:rFonts w:eastAsia="Arial Unicode MS"/>
          <w:noProof/>
        </w:rPr>
        <w:t>4</w:t>
      </w:r>
      <w:r w:rsidR="00060F46" w:rsidRPr="00185504">
        <w:rPr>
          <w:rFonts w:eastAsia="Arial Unicode MS"/>
          <w:noProof/>
        </w:rPr>
        <w:t>)</w:t>
      </w:r>
      <w:r w:rsidR="00060F46">
        <w:rPr>
          <w:rFonts w:eastAsia="Arial Unicode MS"/>
          <w:noProof/>
        </w:rPr>
        <w:t>(d)</w:t>
      </w:r>
      <w:r w:rsidR="00060F46" w:rsidRPr="00185504">
        <w:rPr>
          <w:rFonts w:eastAsia="Arial Unicode MS"/>
          <w:noProof/>
        </w:rPr>
        <w:t xml:space="preserve">, the </w:t>
      </w:r>
      <w:r w:rsidR="00060F46">
        <w:rPr>
          <w:noProof/>
        </w:rPr>
        <w:t>Africa-EU Council of Ministers</w:t>
      </w:r>
      <w:r w:rsidR="00060F46" w:rsidRPr="00230EE3">
        <w:rPr>
          <w:rFonts w:eastAsia="Arial Unicode MS"/>
          <w:noProof/>
        </w:rPr>
        <w:t xml:space="preserve"> </w:t>
      </w:r>
      <w:r w:rsidR="00060F46" w:rsidRPr="00185504">
        <w:rPr>
          <w:rFonts w:eastAsia="Arial Unicode MS"/>
          <w:noProof/>
        </w:rPr>
        <w:t>shall adopt its rules of procedure at its first meeting, but no later than 6 months after the entry into force of the Agreement.</w:t>
      </w:r>
    </w:p>
    <w:p w:rsidR="005608D4" w:rsidRDefault="005608D4" w:rsidP="005608D4">
      <w:pPr>
        <w:rPr>
          <w:rFonts w:eastAsia="Arial Unicode MS"/>
          <w:noProof/>
        </w:rPr>
      </w:pPr>
      <w:r w:rsidRPr="00185504">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of the</w:t>
      </w:r>
      <w:r>
        <w:rPr>
          <w:noProof/>
        </w:rPr>
        <w:t xml:space="preserve"> Caribbean-EU Council of Ministers</w:t>
      </w:r>
      <w:r w:rsidRPr="00230EE3">
        <w:rPr>
          <w:rFonts w:eastAsia="Arial Unicode MS"/>
          <w:noProof/>
        </w:rPr>
        <w:t xml:space="preserve"> </w:t>
      </w:r>
      <w:r w:rsidR="00060F46" w:rsidRPr="00185504">
        <w:rPr>
          <w:rFonts w:eastAsia="Arial Unicode MS"/>
          <w:noProof/>
        </w:rPr>
        <w:t>will become binding on the</w:t>
      </w:r>
      <w:r w:rsidR="00060F46">
        <w:rPr>
          <w:noProof/>
        </w:rPr>
        <w:t xml:space="preserve"> EU Party and on the Caribbean OACPS Members</w:t>
      </w:r>
      <w:r w:rsidR="00060F46" w:rsidRPr="00185504">
        <w:rPr>
          <w:rFonts w:eastAsia="Arial Unicode MS"/>
          <w:noProof/>
        </w:rPr>
        <w:t xml:space="preserve"> in </w:t>
      </w:r>
      <w:r w:rsidR="00060F46" w:rsidRPr="00185504">
        <w:rPr>
          <w:rFonts w:eastAsia="Arial Unicode MS"/>
          <w:noProof/>
        </w:rPr>
        <w:lastRenderedPageBreak/>
        <w:t xml:space="preserve">accordance with Article </w:t>
      </w:r>
      <w:r w:rsidR="00060F46">
        <w:rPr>
          <w:rFonts w:eastAsia="Arial Unicode MS"/>
          <w:noProof/>
        </w:rPr>
        <w:t>92</w:t>
      </w:r>
      <w:r w:rsidR="00060F46" w:rsidRPr="00185504">
        <w:rPr>
          <w:rFonts w:eastAsia="Arial Unicode MS"/>
          <w:noProof/>
        </w:rPr>
        <w:t>(</w:t>
      </w:r>
      <w:r w:rsidR="00060F46">
        <w:rPr>
          <w:rFonts w:eastAsia="Arial Unicode MS"/>
          <w:noProof/>
        </w:rPr>
        <w:t>2</w:t>
      </w:r>
      <w:r w:rsidR="00060F46" w:rsidRPr="00185504">
        <w:rPr>
          <w:rFonts w:eastAsia="Arial Unicode MS"/>
          <w:noProof/>
        </w:rPr>
        <w:t>)</w:t>
      </w:r>
      <w:r w:rsidR="00060F46">
        <w:rPr>
          <w:rFonts w:eastAsia="Arial Unicode MS"/>
          <w:noProof/>
        </w:rPr>
        <w:t>(b)</w:t>
      </w:r>
      <w:r w:rsidR="00060F46" w:rsidRPr="00185504">
        <w:rPr>
          <w:rFonts w:eastAsia="Arial Unicode MS"/>
          <w:noProof/>
        </w:rPr>
        <w:t xml:space="preserve"> of the Agreement, which provides: ‘</w:t>
      </w:r>
      <w:r w:rsidR="00060F46">
        <w:rPr>
          <w:noProof/>
        </w:rPr>
        <w:t>the decisions shall be binding on all Parties to the respective Regional Protocol’</w:t>
      </w:r>
      <w:r w:rsidR="00060F46" w:rsidRPr="00185504">
        <w:rPr>
          <w:rFonts w:eastAsia="Arial Unicode MS"/>
          <w:noProof/>
        </w:rPr>
        <w:t xml:space="preserve">. Pursuant to Article </w:t>
      </w:r>
      <w:r w:rsidR="00060F46">
        <w:rPr>
          <w:rFonts w:eastAsia="Arial Unicode MS"/>
          <w:noProof/>
        </w:rPr>
        <w:t>92</w:t>
      </w:r>
      <w:r w:rsidR="00060F46" w:rsidRPr="00185504">
        <w:rPr>
          <w:rFonts w:eastAsia="Arial Unicode MS"/>
          <w:noProof/>
        </w:rPr>
        <w:t>(</w:t>
      </w:r>
      <w:r w:rsidR="00060F46">
        <w:rPr>
          <w:rFonts w:eastAsia="Arial Unicode MS"/>
          <w:noProof/>
        </w:rPr>
        <w:t>4</w:t>
      </w:r>
      <w:r w:rsidR="00060F46" w:rsidRPr="00185504">
        <w:rPr>
          <w:rFonts w:eastAsia="Arial Unicode MS"/>
          <w:noProof/>
        </w:rPr>
        <w:t>)</w:t>
      </w:r>
      <w:r w:rsidR="00060F46">
        <w:rPr>
          <w:rFonts w:eastAsia="Arial Unicode MS"/>
          <w:noProof/>
        </w:rPr>
        <w:t>(d)</w:t>
      </w:r>
      <w:r w:rsidR="00060F46" w:rsidRPr="00185504">
        <w:rPr>
          <w:rFonts w:eastAsia="Arial Unicode MS"/>
          <w:noProof/>
        </w:rPr>
        <w:t xml:space="preserve">, the </w:t>
      </w:r>
      <w:r w:rsidR="00060F46">
        <w:rPr>
          <w:noProof/>
        </w:rPr>
        <w:t>Caribbean-EU Council of Ministers</w:t>
      </w:r>
      <w:r w:rsidR="00060F46" w:rsidRPr="00230EE3">
        <w:rPr>
          <w:rFonts w:eastAsia="Arial Unicode MS"/>
          <w:noProof/>
        </w:rPr>
        <w:t xml:space="preserve"> </w:t>
      </w:r>
      <w:r w:rsidR="00060F46" w:rsidRPr="00185504">
        <w:rPr>
          <w:rFonts w:eastAsia="Arial Unicode MS"/>
          <w:noProof/>
        </w:rPr>
        <w:t>shall adopt its rules of procedure at its first meeting, but no later than 6 months after the entry into force of the Agreement.</w:t>
      </w:r>
    </w:p>
    <w:p w:rsidR="005608D4" w:rsidRDefault="005608D4" w:rsidP="005608D4">
      <w:pPr>
        <w:rPr>
          <w:rFonts w:eastAsia="Arial Unicode MS"/>
          <w:noProof/>
        </w:rPr>
      </w:pPr>
      <w:r w:rsidRPr="00185504">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of the </w:t>
      </w:r>
      <w:r>
        <w:rPr>
          <w:noProof/>
        </w:rPr>
        <w:t>Pacific-EU Council of Ministers</w:t>
      </w:r>
      <w:r w:rsidRPr="00230EE3">
        <w:rPr>
          <w:rFonts w:eastAsia="Arial Unicode MS"/>
          <w:noProof/>
        </w:rPr>
        <w:t xml:space="preserve"> </w:t>
      </w:r>
      <w:r w:rsidR="00060F46" w:rsidRPr="00185504">
        <w:rPr>
          <w:rFonts w:eastAsia="Arial Unicode MS"/>
          <w:noProof/>
        </w:rPr>
        <w:t>will become binding on the</w:t>
      </w:r>
      <w:r w:rsidR="00060F46">
        <w:rPr>
          <w:noProof/>
        </w:rPr>
        <w:t xml:space="preserve"> EU Party and on the Pacific OACPS Members</w:t>
      </w:r>
      <w:r w:rsidR="00060F46" w:rsidRPr="00185504">
        <w:rPr>
          <w:rFonts w:eastAsia="Arial Unicode MS"/>
          <w:noProof/>
        </w:rPr>
        <w:t xml:space="preserve"> in accordance with Article </w:t>
      </w:r>
      <w:r w:rsidR="00060F46">
        <w:rPr>
          <w:rFonts w:eastAsia="Arial Unicode MS"/>
          <w:noProof/>
        </w:rPr>
        <w:t>92</w:t>
      </w:r>
      <w:r w:rsidR="00060F46" w:rsidRPr="00185504">
        <w:rPr>
          <w:rFonts w:eastAsia="Arial Unicode MS"/>
          <w:noProof/>
        </w:rPr>
        <w:t>(</w:t>
      </w:r>
      <w:r w:rsidR="00060F46">
        <w:rPr>
          <w:rFonts w:eastAsia="Arial Unicode MS"/>
          <w:noProof/>
        </w:rPr>
        <w:t>2</w:t>
      </w:r>
      <w:r w:rsidR="00060F46" w:rsidRPr="00185504">
        <w:rPr>
          <w:rFonts w:eastAsia="Arial Unicode MS"/>
          <w:noProof/>
        </w:rPr>
        <w:t>)</w:t>
      </w:r>
      <w:r w:rsidR="00060F46">
        <w:rPr>
          <w:rFonts w:eastAsia="Arial Unicode MS"/>
          <w:noProof/>
        </w:rPr>
        <w:t>(b)</w:t>
      </w:r>
      <w:r w:rsidR="00060F46" w:rsidRPr="00185504">
        <w:rPr>
          <w:rFonts w:eastAsia="Arial Unicode MS"/>
          <w:noProof/>
        </w:rPr>
        <w:t xml:space="preserve"> of the Agreement, which provides: ‘</w:t>
      </w:r>
      <w:r w:rsidR="00060F46">
        <w:rPr>
          <w:noProof/>
        </w:rPr>
        <w:t>the decisions shall be binding on all Parties to the respective Regional Protocol’</w:t>
      </w:r>
      <w:r w:rsidR="00060F46" w:rsidRPr="00185504">
        <w:rPr>
          <w:rFonts w:eastAsia="Arial Unicode MS"/>
          <w:noProof/>
        </w:rPr>
        <w:t xml:space="preserve">. Pursuant to Article </w:t>
      </w:r>
      <w:r w:rsidR="00060F46">
        <w:rPr>
          <w:rFonts w:eastAsia="Arial Unicode MS"/>
          <w:noProof/>
        </w:rPr>
        <w:t>92</w:t>
      </w:r>
      <w:r w:rsidR="00060F46" w:rsidRPr="00185504">
        <w:rPr>
          <w:rFonts w:eastAsia="Arial Unicode MS"/>
          <w:noProof/>
        </w:rPr>
        <w:t>(</w:t>
      </w:r>
      <w:r w:rsidR="00060F46">
        <w:rPr>
          <w:rFonts w:eastAsia="Arial Unicode MS"/>
          <w:noProof/>
        </w:rPr>
        <w:t>4</w:t>
      </w:r>
      <w:r w:rsidR="00060F46" w:rsidRPr="00185504">
        <w:rPr>
          <w:rFonts w:eastAsia="Arial Unicode MS"/>
          <w:noProof/>
        </w:rPr>
        <w:t>)</w:t>
      </w:r>
      <w:r w:rsidR="00060F46">
        <w:rPr>
          <w:rFonts w:eastAsia="Arial Unicode MS"/>
          <w:noProof/>
        </w:rPr>
        <w:t>(d)</w:t>
      </w:r>
      <w:r w:rsidR="00060F46" w:rsidRPr="00185504">
        <w:rPr>
          <w:rFonts w:eastAsia="Arial Unicode MS"/>
          <w:noProof/>
        </w:rPr>
        <w:t xml:space="preserve">, the </w:t>
      </w:r>
      <w:r w:rsidR="00060F46">
        <w:rPr>
          <w:noProof/>
        </w:rPr>
        <w:t>Pacific-EU Council of Ministers</w:t>
      </w:r>
      <w:r w:rsidR="00060F46" w:rsidRPr="00230EE3">
        <w:rPr>
          <w:rFonts w:eastAsia="Arial Unicode MS"/>
          <w:noProof/>
        </w:rPr>
        <w:t xml:space="preserve"> </w:t>
      </w:r>
      <w:r w:rsidR="00060F46" w:rsidRPr="00185504">
        <w:rPr>
          <w:rFonts w:eastAsia="Arial Unicode MS"/>
          <w:noProof/>
        </w:rPr>
        <w:t>shall adopt its rules of procedure at its first meeting, but no later than 6 months after the entry into force of the Agreement.</w:t>
      </w:r>
    </w:p>
    <w:p w:rsidR="005608D4" w:rsidRPr="00230EE3" w:rsidRDefault="005608D4" w:rsidP="005608D4">
      <w:pPr>
        <w:rPr>
          <w:rFonts w:eastAsia="Arial Unicode MS"/>
          <w:noProof/>
        </w:rPr>
      </w:pPr>
      <w:r w:rsidRPr="00230EE3">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w:t>
      </w:r>
      <w:r>
        <w:rPr>
          <w:rFonts w:eastAsia="Arial Unicode MS"/>
          <w:noProof/>
        </w:rPr>
        <w:t xml:space="preserve">of </w:t>
      </w:r>
      <w:r>
        <w:rPr>
          <w:noProof/>
        </w:rPr>
        <w:t xml:space="preserve">the OACPS-EU Ambassadorial Level Senior Officials Committee (OACPS-EU ALSOC) </w:t>
      </w:r>
      <w:r w:rsidR="006C602E">
        <w:rPr>
          <w:rFonts w:eastAsia="Arial Unicode MS"/>
          <w:noProof/>
        </w:rPr>
        <w:t xml:space="preserve">is pursuant to </w:t>
      </w:r>
      <w:r w:rsidRPr="00230EE3">
        <w:rPr>
          <w:rFonts w:eastAsia="Arial Unicode MS"/>
          <w:noProof/>
        </w:rPr>
        <w:t xml:space="preserve">Article 89(3) of the Agreement, which provides: ‘The OACPS-EU ALSOC shall adopt its rules of procedure at its first meeting, but no later than six months after the entry into force of this Agreement’. </w:t>
      </w:r>
    </w:p>
    <w:p w:rsidR="005608D4" w:rsidRDefault="005608D4" w:rsidP="00B9050A">
      <w:pPr>
        <w:rPr>
          <w:noProof/>
        </w:rPr>
      </w:pPr>
      <w:r w:rsidRPr="00230EE3">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w:t>
      </w:r>
      <w:r>
        <w:rPr>
          <w:rFonts w:eastAsia="Arial Unicode MS"/>
          <w:noProof/>
        </w:rPr>
        <w:t xml:space="preserve">of </w:t>
      </w:r>
      <w:r>
        <w:rPr>
          <w:noProof/>
        </w:rPr>
        <w:t>the</w:t>
      </w:r>
      <w:r w:rsidRPr="005608D4">
        <w:rPr>
          <w:noProof/>
        </w:rPr>
        <w:t xml:space="preserve"> </w:t>
      </w:r>
      <w:r>
        <w:rPr>
          <w:noProof/>
        </w:rPr>
        <w:t>Africa-EU Joint Committee</w:t>
      </w:r>
      <w:r w:rsidR="006C602E" w:rsidRPr="006C602E">
        <w:rPr>
          <w:rFonts w:eastAsia="Arial Unicode MS"/>
          <w:noProof/>
        </w:rPr>
        <w:t xml:space="preserve"> </w:t>
      </w:r>
      <w:r w:rsidR="006C602E">
        <w:rPr>
          <w:rFonts w:eastAsia="Arial Unicode MS"/>
          <w:noProof/>
        </w:rPr>
        <w:t xml:space="preserve">is pursuant to </w:t>
      </w:r>
      <w:r w:rsidR="006C602E" w:rsidRPr="00230EE3">
        <w:rPr>
          <w:rFonts w:eastAsia="Arial Unicode MS"/>
          <w:noProof/>
        </w:rPr>
        <w:t>Article 9</w:t>
      </w:r>
      <w:r w:rsidR="006C602E">
        <w:rPr>
          <w:rFonts w:eastAsia="Arial Unicode MS"/>
          <w:noProof/>
        </w:rPr>
        <w:t>3</w:t>
      </w:r>
      <w:r w:rsidR="006C602E" w:rsidRPr="00230EE3">
        <w:rPr>
          <w:rFonts w:eastAsia="Arial Unicode MS"/>
          <w:noProof/>
        </w:rPr>
        <w:t>(</w:t>
      </w:r>
      <w:r w:rsidR="006C602E">
        <w:rPr>
          <w:rFonts w:eastAsia="Arial Unicode MS"/>
          <w:noProof/>
        </w:rPr>
        <w:t>4</w:t>
      </w:r>
      <w:r w:rsidR="006C602E" w:rsidRPr="00230EE3">
        <w:rPr>
          <w:rFonts w:eastAsia="Arial Unicode MS"/>
          <w:noProof/>
        </w:rPr>
        <w:t>) of the Agreement, which provides: ‘</w:t>
      </w:r>
      <w:r w:rsidR="006C602E">
        <w:rPr>
          <w:noProof/>
        </w:rPr>
        <w:t>Each Regional Joint Committee shall adopt its rules of procedure at its first meeting, but no later than six months after the entry into force of this Agreement</w:t>
      </w:r>
      <w:r w:rsidR="006C602E" w:rsidRPr="00230EE3">
        <w:rPr>
          <w:rFonts w:eastAsia="Arial Unicode MS"/>
          <w:noProof/>
        </w:rPr>
        <w:t>’.</w:t>
      </w:r>
    </w:p>
    <w:p w:rsidR="005608D4" w:rsidRPr="00E34F04" w:rsidRDefault="005608D4" w:rsidP="005608D4">
      <w:pPr>
        <w:rPr>
          <w:rFonts w:eastAsia="Arial Unicode MS"/>
          <w:noProof/>
        </w:rPr>
      </w:pPr>
      <w:r w:rsidRPr="00230EE3">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w:t>
      </w:r>
      <w:r>
        <w:rPr>
          <w:rFonts w:eastAsia="Arial Unicode MS"/>
          <w:noProof/>
        </w:rPr>
        <w:t xml:space="preserve">of </w:t>
      </w:r>
      <w:r>
        <w:rPr>
          <w:noProof/>
        </w:rPr>
        <w:t>the</w:t>
      </w:r>
      <w:r w:rsidRPr="005608D4">
        <w:rPr>
          <w:noProof/>
        </w:rPr>
        <w:t xml:space="preserve"> </w:t>
      </w:r>
      <w:r>
        <w:rPr>
          <w:noProof/>
        </w:rPr>
        <w:t>Caribbean-EU Joint Committee</w:t>
      </w:r>
      <w:r w:rsidR="006C602E">
        <w:rPr>
          <w:noProof/>
        </w:rPr>
        <w:t xml:space="preserve"> </w:t>
      </w:r>
      <w:r w:rsidR="006C602E">
        <w:rPr>
          <w:rFonts w:eastAsia="Arial Unicode MS"/>
          <w:noProof/>
        </w:rPr>
        <w:t xml:space="preserve">is pursuant to </w:t>
      </w:r>
      <w:r w:rsidR="006C602E" w:rsidRPr="00230EE3">
        <w:rPr>
          <w:rFonts w:eastAsia="Arial Unicode MS"/>
          <w:noProof/>
        </w:rPr>
        <w:t>Article 9</w:t>
      </w:r>
      <w:r w:rsidR="006C602E">
        <w:rPr>
          <w:rFonts w:eastAsia="Arial Unicode MS"/>
          <w:noProof/>
        </w:rPr>
        <w:t>3</w:t>
      </w:r>
      <w:r w:rsidR="006C602E" w:rsidRPr="00230EE3">
        <w:rPr>
          <w:rFonts w:eastAsia="Arial Unicode MS"/>
          <w:noProof/>
        </w:rPr>
        <w:t>(</w:t>
      </w:r>
      <w:r w:rsidR="006C602E">
        <w:rPr>
          <w:rFonts w:eastAsia="Arial Unicode MS"/>
          <w:noProof/>
        </w:rPr>
        <w:t>4</w:t>
      </w:r>
      <w:r w:rsidR="006C602E" w:rsidRPr="00230EE3">
        <w:rPr>
          <w:rFonts w:eastAsia="Arial Unicode MS"/>
          <w:noProof/>
        </w:rPr>
        <w:t>) of the Agreement, which provides: ‘</w:t>
      </w:r>
      <w:r w:rsidR="006C602E">
        <w:rPr>
          <w:noProof/>
        </w:rPr>
        <w:t>Each Regional Joint Committee shall adopt its rules of procedure at its first meeting, but no later than six months after the entry into force of this Agreement</w:t>
      </w:r>
      <w:r w:rsidR="006C602E" w:rsidRPr="00230EE3">
        <w:rPr>
          <w:rFonts w:eastAsia="Arial Unicode MS"/>
          <w:noProof/>
        </w:rPr>
        <w:t>’.</w:t>
      </w:r>
    </w:p>
    <w:p w:rsidR="005608D4" w:rsidRPr="00E34F04" w:rsidRDefault="005608D4" w:rsidP="00B9050A">
      <w:pPr>
        <w:rPr>
          <w:rFonts w:eastAsia="Arial Unicode MS"/>
          <w:noProof/>
        </w:rPr>
      </w:pPr>
      <w:r w:rsidRPr="00230EE3">
        <w:rPr>
          <w:rFonts w:eastAsia="Arial Unicode MS"/>
          <w:noProof/>
        </w:rPr>
        <w:t xml:space="preserve">The envisaged act </w:t>
      </w:r>
      <w:r w:rsidRPr="00B9050A">
        <w:rPr>
          <w:rFonts w:eastAsia="Arial Unicode MS"/>
          <w:noProof/>
        </w:rPr>
        <w:t>establish</w:t>
      </w:r>
      <w:r>
        <w:rPr>
          <w:rFonts w:eastAsia="Arial Unicode MS"/>
          <w:noProof/>
        </w:rPr>
        <w:t>ing</w:t>
      </w:r>
      <w:r w:rsidRPr="00B9050A">
        <w:rPr>
          <w:rFonts w:eastAsia="Arial Unicode MS"/>
          <w:noProof/>
        </w:rPr>
        <w:t xml:space="preserve"> the Rules of Procedure </w:t>
      </w:r>
      <w:r>
        <w:rPr>
          <w:rFonts w:eastAsia="Arial Unicode MS"/>
          <w:noProof/>
        </w:rPr>
        <w:t xml:space="preserve">of </w:t>
      </w:r>
      <w:r>
        <w:rPr>
          <w:noProof/>
        </w:rPr>
        <w:t>the</w:t>
      </w:r>
      <w:r w:rsidRPr="005608D4">
        <w:rPr>
          <w:noProof/>
        </w:rPr>
        <w:t xml:space="preserve"> </w:t>
      </w:r>
      <w:r>
        <w:rPr>
          <w:noProof/>
        </w:rPr>
        <w:t>Pacific-EU Joint Committee</w:t>
      </w:r>
      <w:r w:rsidR="006C602E">
        <w:rPr>
          <w:noProof/>
        </w:rPr>
        <w:t xml:space="preserve"> </w:t>
      </w:r>
      <w:r w:rsidR="006C602E">
        <w:rPr>
          <w:rFonts w:eastAsia="Arial Unicode MS"/>
          <w:noProof/>
        </w:rPr>
        <w:t xml:space="preserve">is pursuant to </w:t>
      </w:r>
      <w:r w:rsidR="006C602E" w:rsidRPr="00230EE3">
        <w:rPr>
          <w:rFonts w:eastAsia="Arial Unicode MS"/>
          <w:noProof/>
        </w:rPr>
        <w:t>Article 9</w:t>
      </w:r>
      <w:r w:rsidR="006C602E">
        <w:rPr>
          <w:rFonts w:eastAsia="Arial Unicode MS"/>
          <w:noProof/>
        </w:rPr>
        <w:t>3</w:t>
      </w:r>
      <w:r w:rsidR="006C602E" w:rsidRPr="00230EE3">
        <w:rPr>
          <w:rFonts w:eastAsia="Arial Unicode MS"/>
          <w:noProof/>
        </w:rPr>
        <w:t>(</w:t>
      </w:r>
      <w:r w:rsidR="006C602E">
        <w:rPr>
          <w:rFonts w:eastAsia="Arial Unicode MS"/>
          <w:noProof/>
        </w:rPr>
        <w:t>4</w:t>
      </w:r>
      <w:r w:rsidR="006C602E" w:rsidRPr="00230EE3">
        <w:rPr>
          <w:rFonts w:eastAsia="Arial Unicode MS"/>
          <w:noProof/>
        </w:rPr>
        <w:t>) of the Agreement, which provides: ‘</w:t>
      </w:r>
      <w:r w:rsidR="006C602E">
        <w:rPr>
          <w:noProof/>
        </w:rPr>
        <w:t>Each Regional Joint Committee shall adopt its rules of procedure at its first meeting, but no later than six months after the entry into force of this Agreement</w:t>
      </w:r>
      <w:r w:rsidR="006C602E" w:rsidRPr="00230EE3">
        <w:rPr>
          <w:rFonts w:eastAsia="Arial Unicode MS"/>
          <w:noProof/>
        </w:rPr>
        <w:t>’.</w:t>
      </w:r>
    </w:p>
    <w:p w:rsidR="00774A71" w:rsidRPr="00EA0531" w:rsidRDefault="00774A71" w:rsidP="006246C6">
      <w:pPr>
        <w:pStyle w:val="ManualHeading1"/>
        <w:rPr>
          <w:rFonts w:eastAsia="Arial Unicode MS"/>
          <w:noProof/>
        </w:rPr>
      </w:pPr>
      <w:r>
        <w:rPr>
          <w:noProof/>
        </w:rPr>
        <w:t>3.</w:t>
      </w:r>
      <w:r>
        <w:rPr>
          <w:noProof/>
        </w:rPr>
        <w:tab/>
      </w:r>
      <w:r w:rsidRPr="00E34F04">
        <w:rPr>
          <w:rFonts w:eastAsia="Arial Unicode MS"/>
          <w:noProof/>
        </w:rPr>
        <w:t>Position to be taken on the Union's behalf</w:t>
      </w:r>
    </w:p>
    <w:p w:rsidR="00FA761A" w:rsidRPr="00185504" w:rsidRDefault="00443F11">
      <w:pPr>
        <w:rPr>
          <w:noProof/>
        </w:rPr>
      </w:pPr>
      <w:r w:rsidRPr="00185504">
        <w:rPr>
          <w:noProof/>
        </w:rPr>
        <w:t>The Commission proposes that the Union agrees to the adoption of the Rules of Procedure of the OACPS-EU</w:t>
      </w:r>
      <w:r w:rsidR="006C602E">
        <w:rPr>
          <w:noProof/>
        </w:rPr>
        <w:t xml:space="preserve"> Joint Institutions, </w:t>
      </w:r>
      <w:r w:rsidR="006C602E" w:rsidRPr="00A34534">
        <w:rPr>
          <w:noProof/>
        </w:rPr>
        <w:t>namely the OACPS</w:t>
      </w:r>
      <w:r w:rsidR="00460864">
        <w:rPr>
          <w:noProof/>
        </w:rPr>
        <w:t>-EU</w:t>
      </w:r>
      <w:r w:rsidR="006C602E" w:rsidRPr="00A34534">
        <w:rPr>
          <w:noProof/>
        </w:rPr>
        <w:t xml:space="preserve"> Council of Ministers, the Africa-EU Council of Ministers, the Caribbean-EU Council of Ministers, the Pacific-EU Council of Ministers, the OACPS-EU Ambassadorial Level Senior Officials Committee, the Africa-EU Joint Committee, the Caribbean-EU Joint Committee and the Pacific-EU Joint Committee</w:t>
      </w:r>
      <w:r w:rsidRPr="00185504">
        <w:rPr>
          <w:noProof/>
        </w:rPr>
        <w:t xml:space="preserve">. The draft act of the </w:t>
      </w:r>
      <w:r w:rsidR="006C602E" w:rsidRPr="00185504">
        <w:rPr>
          <w:noProof/>
        </w:rPr>
        <w:t>OACPS-EU</w:t>
      </w:r>
      <w:r w:rsidR="006C602E">
        <w:rPr>
          <w:noProof/>
        </w:rPr>
        <w:t xml:space="preserve"> Joint Institutions</w:t>
      </w:r>
      <w:r w:rsidRPr="00185504">
        <w:rPr>
          <w:noProof/>
        </w:rPr>
        <w:t>, i.e. the draft Rules of Procedure, is set out in the Annex attached to this Proposal.</w:t>
      </w:r>
    </w:p>
    <w:p w:rsidR="00774A71" w:rsidRPr="00E34F04" w:rsidRDefault="00774A71">
      <w:pPr>
        <w:pStyle w:val="ManualHeading1"/>
        <w:rPr>
          <w:noProof/>
        </w:rPr>
      </w:pPr>
      <w:r>
        <w:rPr>
          <w:noProof/>
        </w:rPr>
        <w:t>4.</w:t>
      </w:r>
      <w:r>
        <w:rPr>
          <w:noProof/>
        </w:rPr>
        <w:tab/>
      </w:r>
      <w:r w:rsidRPr="00E34F04">
        <w:rPr>
          <w:noProof/>
        </w:rPr>
        <w:t>Legal basis</w:t>
      </w:r>
    </w:p>
    <w:p w:rsidR="00774A71" w:rsidRPr="00E34F04" w:rsidRDefault="00774A71">
      <w:pPr>
        <w:pStyle w:val="ManualHeading2"/>
        <w:rPr>
          <w:noProof/>
        </w:rPr>
      </w:pPr>
      <w:r>
        <w:rPr>
          <w:noProof/>
        </w:rPr>
        <w:t>4.1.</w:t>
      </w:r>
      <w:r>
        <w:rPr>
          <w:noProof/>
        </w:rPr>
        <w:tab/>
      </w:r>
      <w:r w:rsidRPr="00E34F04">
        <w:rPr>
          <w:noProof/>
        </w:rPr>
        <w:t>Procedural legal basis</w:t>
      </w:r>
    </w:p>
    <w:p w:rsidR="00774A71" w:rsidRPr="00E34F04" w:rsidRDefault="00774A71">
      <w:pPr>
        <w:pStyle w:val="ManualHeading3"/>
        <w:rPr>
          <w:noProof/>
        </w:rPr>
      </w:pPr>
      <w:r>
        <w:rPr>
          <w:noProof/>
        </w:rPr>
        <w:t>4.1.1.</w:t>
      </w:r>
      <w:r>
        <w:rPr>
          <w:noProof/>
        </w:rPr>
        <w:tab/>
      </w:r>
      <w:r w:rsidRPr="00E34F04">
        <w:rPr>
          <w:noProof/>
        </w:rPr>
        <w:t>Principles</w:t>
      </w:r>
    </w:p>
    <w:p w:rsidR="00774A71" w:rsidRPr="00E34F04" w:rsidRDefault="00774A71">
      <w:pPr>
        <w:rPr>
          <w:noProof/>
        </w:rPr>
      </w:pPr>
      <w:r w:rsidRPr="00E34F04">
        <w:rPr>
          <w:noProof/>
        </w:rPr>
        <w:t>Article 218(9) of the Treaty on the Functioning of the European Union (TFEU) provides for decisions establishing ‘</w:t>
      </w:r>
      <w:r w:rsidRPr="00E34F04">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E34F04">
        <w:rPr>
          <w:noProof/>
        </w:rPr>
        <w:t>.’</w:t>
      </w:r>
    </w:p>
    <w:p w:rsidR="00774A71" w:rsidRDefault="00774A71">
      <w:pPr>
        <w:rPr>
          <w:noProof/>
        </w:rPr>
      </w:pPr>
      <w:r w:rsidRPr="00E34F04">
        <w:rPr>
          <w:noProof/>
        </w:rPr>
        <w:t>The concept of ‘</w:t>
      </w:r>
      <w:r w:rsidRPr="00E34F04">
        <w:rPr>
          <w:i/>
          <w:noProof/>
        </w:rPr>
        <w:t>acts having legal effects</w:t>
      </w:r>
      <w:r w:rsidRPr="00E34F04">
        <w:rPr>
          <w:noProof/>
        </w:rPr>
        <w:t xml:space="preserve">’ includes acts that have legal effects by virtue of the rules of international law governing the body in question. It also includes instruments that do </w:t>
      </w:r>
      <w:r w:rsidRPr="00E34F04">
        <w:rPr>
          <w:noProof/>
        </w:rPr>
        <w:lastRenderedPageBreak/>
        <w:t>not have a binding effect under international law, but that are ‘</w:t>
      </w:r>
      <w:r w:rsidRPr="00E34F04">
        <w:rPr>
          <w:i/>
          <w:noProof/>
        </w:rPr>
        <w:t>capable of decisively influencing the content of the legislation adopted by the EU legislature</w:t>
      </w:r>
      <w:r w:rsidRPr="00E34F04">
        <w:rPr>
          <w:noProof/>
        </w:rPr>
        <w:t>’</w:t>
      </w:r>
      <w:r w:rsidRPr="00E34F04">
        <w:rPr>
          <w:rStyle w:val="FootnoteReference"/>
          <w:noProof/>
        </w:rPr>
        <w:footnoteReference w:id="2"/>
      </w:r>
      <w:r w:rsidRPr="00E34F04">
        <w:rPr>
          <w:noProof/>
        </w:rPr>
        <w:t>.</w:t>
      </w:r>
    </w:p>
    <w:p w:rsidR="00774A71" w:rsidRPr="00E34F04" w:rsidRDefault="00774A71">
      <w:pPr>
        <w:pStyle w:val="ManualHeading3"/>
        <w:rPr>
          <w:noProof/>
        </w:rPr>
      </w:pPr>
      <w:r>
        <w:rPr>
          <w:noProof/>
        </w:rPr>
        <w:t>4.1.2.</w:t>
      </w:r>
      <w:r>
        <w:rPr>
          <w:noProof/>
        </w:rPr>
        <w:tab/>
      </w:r>
      <w:r w:rsidRPr="00E34F04">
        <w:rPr>
          <w:noProof/>
        </w:rPr>
        <w:t>Application to the present case</w:t>
      </w:r>
    </w:p>
    <w:p w:rsidR="00774A71" w:rsidRPr="00B9050A" w:rsidRDefault="00774A71" w:rsidP="0012009A">
      <w:pPr>
        <w:rPr>
          <w:noProof/>
        </w:rPr>
      </w:pPr>
      <w:r w:rsidRPr="00E34F04">
        <w:rPr>
          <w:noProof/>
        </w:rPr>
        <w:t xml:space="preserve">The </w:t>
      </w:r>
      <w:r w:rsidR="00FA761A" w:rsidRPr="00185504">
        <w:rPr>
          <w:noProof/>
        </w:rPr>
        <w:t xml:space="preserve">OACPS-EU </w:t>
      </w:r>
      <w:r w:rsidR="006C602E">
        <w:rPr>
          <w:noProof/>
        </w:rPr>
        <w:t>Joint Institutions are bodies</w:t>
      </w:r>
      <w:r w:rsidRPr="00B9050A">
        <w:rPr>
          <w:noProof/>
        </w:rPr>
        <w:t xml:space="preserve"> set up by an agreement, namely the </w:t>
      </w:r>
      <w:r w:rsidR="00FA761A" w:rsidRPr="00185504">
        <w:rPr>
          <w:noProof/>
        </w:rPr>
        <w:t xml:space="preserve">Partnership Agreement between the European Union and its Member States, of the one part, and the Members of the Organisation of African, Caribbean and Pacific States, of the other part. </w:t>
      </w:r>
    </w:p>
    <w:p w:rsidR="00774A71" w:rsidRDefault="00774A71" w:rsidP="00B9050A">
      <w:pPr>
        <w:rPr>
          <w:noProof/>
        </w:rPr>
      </w:pPr>
      <w:r w:rsidRPr="006246C6">
        <w:rPr>
          <w:noProof/>
        </w:rPr>
        <w:t>The act</w:t>
      </w:r>
      <w:r w:rsidR="00B9050A" w:rsidRPr="006246C6">
        <w:rPr>
          <w:noProof/>
        </w:rPr>
        <w:t>,</w:t>
      </w:r>
      <w:r w:rsidRPr="006246C6">
        <w:rPr>
          <w:noProof/>
        </w:rPr>
        <w:t xml:space="preserve"> which the </w:t>
      </w:r>
      <w:r w:rsidR="00443F11" w:rsidRPr="006246C6">
        <w:rPr>
          <w:noProof/>
        </w:rPr>
        <w:t xml:space="preserve">OACPS-EU </w:t>
      </w:r>
      <w:r w:rsidR="00FA761A" w:rsidRPr="006246C6">
        <w:rPr>
          <w:noProof/>
        </w:rPr>
        <w:t>Council</w:t>
      </w:r>
      <w:r w:rsidRPr="006246C6">
        <w:rPr>
          <w:noProof/>
        </w:rPr>
        <w:t xml:space="preserve"> </w:t>
      </w:r>
      <w:r w:rsidR="00443F11" w:rsidRPr="006246C6">
        <w:rPr>
          <w:noProof/>
        </w:rPr>
        <w:t xml:space="preserve">of Ministers </w:t>
      </w:r>
      <w:r w:rsidRPr="006246C6">
        <w:rPr>
          <w:noProof/>
        </w:rPr>
        <w:t>is called upon to adopt</w:t>
      </w:r>
      <w:r w:rsidR="00B9050A" w:rsidRPr="006246C6">
        <w:rPr>
          <w:noProof/>
        </w:rPr>
        <w:t>,</w:t>
      </w:r>
      <w:r w:rsidRPr="006246C6">
        <w:rPr>
          <w:noProof/>
        </w:rPr>
        <w:t xml:space="preserve"> constitutes an act having legal effects. The envisaged act will be binding under international law in accordance with Article</w:t>
      </w:r>
      <w:r w:rsidR="00443F11" w:rsidRPr="006246C6">
        <w:rPr>
          <w:noProof/>
        </w:rPr>
        <w:t xml:space="preserve"> 88(5)</w:t>
      </w:r>
      <w:r w:rsidRPr="006246C6">
        <w:rPr>
          <w:noProof/>
        </w:rPr>
        <w:t xml:space="preserve"> of the </w:t>
      </w:r>
      <w:r w:rsidR="00F6019F" w:rsidRPr="006246C6">
        <w:rPr>
          <w:noProof/>
        </w:rPr>
        <w:t>Agreement</w:t>
      </w:r>
      <w:r w:rsidRPr="007E4313">
        <w:rPr>
          <w:noProof/>
        </w:rPr>
        <w:t>.</w:t>
      </w:r>
      <w:r w:rsidRPr="00B9050A">
        <w:rPr>
          <w:noProof/>
        </w:rPr>
        <w:t xml:space="preserve"> </w:t>
      </w:r>
    </w:p>
    <w:p w:rsidR="006C602E" w:rsidRPr="00185504" w:rsidRDefault="006C602E" w:rsidP="006C602E">
      <w:pPr>
        <w:rPr>
          <w:noProof/>
        </w:rPr>
      </w:pPr>
      <w:r w:rsidRPr="006246C6">
        <w:rPr>
          <w:noProof/>
        </w:rPr>
        <w:t>The act</w:t>
      </w:r>
      <w:r w:rsidR="00B52D25">
        <w:rPr>
          <w:noProof/>
        </w:rPr>
        <w:t>s</w:t>
      </w:r>
      <w:r w:rsidRPr="006246C6">
        <w:rPr>
          <w:noProof/>
        </w:rPr>
        <w:t xml:space="preserve">, which the </w:t>
      </w:r>
      <w:r>
        <w:rPr>
          <w:noProof/>
        </w:rPr>
        <w:t>Africa</w:t>
      </w:r>
      <w:r w:rsidRPr="006246C6">
        <w:rPr>
          <w:noProof/>
        </w:rPr>
        <w:t>-EU Council of Ministers</w:t>
      </w:r>
      <w:r w:rsidR="00B52D25">
        <w:rPr>
          <w:noProof/>
        </w:rPr>
        <w:t xml:space="preserve">, the </w:t>
      </w:r>
      <w:r w:rsidR="00B52D25" w:rsidRPr="00B52D25">
        <w:rPr>
          <w:noProof/>
        </w:rPr>
        <w:t xml:space="preserve">Caribbean-EU Council of Ministers </w:t>
      </w:r>
      <w:r w:rsidR="00B52D25">
        <w:rPr>
          <w:noProof/>
        </w:rPr>
        <w:t>and the Pacific</w:t>
      </w:r>
      <w:r w:rsidR="00B52D25" w:rsidRPr="00B52D25">
        <w:rPr>
          <w:noProof/>
        </w:rPr>
        <w:t xml:space="preserve">-EU Council of Ministers </w:t>
      </w:r>
      <w:r w:rsidR="00B52D25">
        <w:rPr>
          <w:noProof/>
        </w:rPr>
        <w:t>are</w:t>
      </w:r>
      <w:r w:rsidRPr="006246C6">
        <w:rPr>
          <w:noProof/>
        </w:rPr>
        <w:t xml:space="preserve"> called upon to adopt, constitute act</w:t>
      </w:r>
      <w:r w:rsidR="00B52D25">
        <w:rPr>
          <w:noProof/>
        </w:rPr>
        <w:t>s</w:t>
      </w:r>
      <w:r w:rsidRPr="006246C6">
        <w:rPr>
          <w:noProof/>
        </w:rPr>
        <w:t xml:space="preserve"> having legal effects. The envisaged act</w:t>
      </w:r>
      <w:r w:rsidR="00B52D25">
        <w:rPr>
          <w:noProof/>
        </w:rPr>
        <w:t>s</w:t>
      </w:r>
      <w:r w:rsidRPr="006246C6">
        <w:rPr>
          <w:noProof/>
        </w:rPr>
        <w:t xml:space="preserve"> will be binding under international law in accordance with </w:t>
      </w:r>
      <w:r w:rsidRPr="00185504">
        <w:rPr>
          <w:rFonts w:eastAsia="Arial Unicode MS"/>
          <w:noProof/>
        </w:rPr>
        <w:t xml:space="preserve">Article </w:t>
      </w:r>
      <w:r>
        <w:rPr>
          <w:rFonts w:eastAsia="Arial Unicode MS"/>
          <w:noProof/>
        </w:rPr>
        <w:t>92</w:t>
      </w:r>
      <w:r w:rsidRPr="00185504">
        <w:rPr>
          <w:rFonts w:eastAsia="Arial Unicode MS"/>
          <w:noProof/>
        </w:rPr>
        <w:t>(</w:t>
      </w:r>
      <w:r>
        <w:rPr>
          <w:rFonts w:eastAsia="Arial Unicode MS"/>
          <w:noProof/>
        </w:rPr>
        <w:t>2</w:t>
      </w:r>
      <w:r w:rsidRPr="00185504">
        <w:rPr>
          <w:rFonts w:eastAsia="Arial Unicode MS"/>
          <w:noProof/>
        </w:rPr>
        <w:t>)</w:t>
      </w:r>
      <w:r>
        <w:rPr>
          <w:rFonts w:eastAsia="Arial Unicode MS"/>
          <w:noProof/>
        </w:rPr>
        <w:t>(b)</w:t>
      </w:r>
      <w:r w:rsidRPr="00185504">
        <w:rPr>
          <w:rFonts w:eastAsia="Arial Unicode MS"/>
          <w:noProof/>
        </w:rPr>
        <w:t xml:space="preserve"> </w:t>
      </w:r>
      <w:r w:rsidRPr="006246C6">
        <w:rPr>
          <w:noProof/>
        </w:rPr>
        <w:t>of the Agreement</w:t>
      </w:r>
      <w:r w:rsidRPr="007E4313">
        <w:rPr>
          <w:noProof/>
        </w:rPr>
        <w:t>.</w:t>
      </w:r>
    </w:p>
    <w:p w:rsidR="006C602E" w:rsidRDefault="006C602E" w:rsidP="006C602E">
      <w:pPr>
        <w:rPr>
          <w:noProof/>
        </w:rPr>
      </w:pPr>
      <w:r w:rsidRPr="00BB5346">
        <w:rPr>
          <w:noProof/>
        </w:rPr>
        <w:t xml:space="preserve">The act, which the OACPS-EU ALSOC is called upon to adopt, constitutes an act having legal effects. The envisaged act </w:t>
      </w:r>
      <w:r w:rsidR="00D67289" w:rsidRPr="00BB5346">
        <w:rPr>
          <w:noProof/>
        </w:rPr>
        <w:t xml:space="preserve">has legal effects, as the decision of the OACPS-EU ALSOC will </w:t>
      </w:r>
      <w:r w:rsidR="00B6590A" w:rsidRPr="00BB5346">
        <w:rPr>
          <w:noProof/>
        </w:rPr>
        <w:t xml:space="preserve">be </w:t>
      </w:r>
      <w:r w:rsidR="00D67289" w:rsidRPr="00BB5346">
        <w:rPr>
          <w:noProof/>
        </w:rPr>
        <w:t>taken by common agreement and allows for the fulfilment of its ta</w:t>
      </w:r>
      <w:r w:rsidR="00C25D8B" w:rsidRPr="00BB5346">
        <w:rPr>
          <w:noProof/>
        </w:rPr>
        <w:t>s</w:t>
      </w:r>
      <w:r w:rsidR="00D67289" w:rsidRPr="00BB5346">
        <w:rPr>
          <w:noProof/>
        </w:rPr>
        <w:t xml:space="preserve">ks and any mandate entrusted to it by the OACPS-EU Council of Ministers under a delegation of powers pursuant to Articles 88(3) and 89(2) of the Agreement. </w:t>
      </w:r>
    </w:p>
    <w:p w:rsidR="006C602E" w:rsidRPr="00BB5346" w:rsidRDefault="006C602E" w:rsidP="00B9050A">
      <w:pPr>
        <w:rPr>
          <w:noProof/>
        </w:rPr>
      </w:pPr>
      <w:r w:rsidRPr="00BB5346">
        <w:rPr>
          <w:noProof/>
        </w:rPr>
        <w:t>The act</w:t>
      </w:r>
      <w:r w:rsidR="00C25D8B" w:rsidRPr="00BB5346">
        <w:rPr>
          <w:noProof/>
        </w:rPr>
        <w:t>s</w:t>
      </w:r>
      <w:r w:rsidRPr="00BB5346">
        <w:rPr>
          <w:noProof/>
        </w:rPr>
        <w:t xml:space="preserve">, which the </w:t>
      </w:r>
      <w:bookmarkStart w:id="4" w:name="_Hlk158382695"/>
      <w:r w:rsidRPr="00BB5346">
        <w:rPr>
          <w:noProof/>
        </w:rPr>
        <w:t>Africa-EU Joint Committee</w:t>
      </w:r>
      <w:r w:rsidR="00C25D8B" w:rsidRPr="00BB5346">
        <w:rPr>
          <w:noProof/>
        </w:rPr>
        <w:t xml:space="preserve">, the Caribbean-EU Joint Committee and the </w:t>
      </w:r>
      <w:bookmarkEnd w:id="4"/>
      <w:r w:rsidR="00C25D8B" w:rsidRPr="00BB5346">
        <w:rPr>
          <w:rFonts w:eastAsia="Arial Unicode MS"/>
          <w:noProof/>
        </w:rPr>
        <w:t>Pacific-EU Joint Committee are</w:t>
      </w:r>
      <w:r w:rsidRPr="00BB5346">
        <w:rPr>
          <w:noProof/>
        </w:rPr>
        <w:t xml:space="preserve"> called upon to adopt</w:t>
      </w:r>
      <w:r w:rsidR="00C25D8B" w:rsidRPr="00BB5346">
        <w:rPr>
          <w:noProof/>
        </w:rPr>
        <w:t>, constitute acts having legal effects, as they allow for the fulfilment of the Committee’s tasks and to carry out any mandate entrusted to it by the respective Regional Council of Ministers.</w:t>
      </w:r>
    </w:p>
    <w:p w:rsidR="00774A71" w:rsidRPr="00E34F04" w:rsidRDefault="00774A71">
      <w:pPr>
        <w:rPr>
          <w:noProof/>
        </w:rPr>
      </w:pPr>
      <w:r w:rsidRPr="00E34F04">
        <w:rPr>
          <w:noProof/>
        </w:rPr>
        <w:t>The envisaged act does not supplement or amend the institutional framework of the Agreement.</w:t>
      </w:r>
    </w:p>
    <w:p w:rsidR="00774A71" w:rsidRPr="00E34F04" w:rsidRDefault="00774A71">
      <w:pPr>
        <w:rPr>
          <w:noProof/>
        </w:rPr>
      </w:pPr>
      <w:r w:rsidRPr="00E34F04">
        <w:rPr>
          <w:noProof/>
        </w:rPr>
        <w:t>Therefore, the procedural legal basis for the proposed decision is Article 218(9) TFEU.</w:t>
      </w:r>
    </w:p>
    <w:p w:rsidR="00774A71" w:rsidRPr="00E34F04" w:rsidRDefault="00774A71">
      <w:pPr>
        <w:pStyle w:val="ManualHeading2"/>
        <w:rPr>
          <w:noProof/>
        </w:rPr>
      </w:pPr>
      <w:r>
        <w:rPr>
          <w:noProof/>
        </w:rPr>
        <w:t>4.2.</w:t>
      </w:r>
      <w:r>
        <w:rPr>
          <w:noProof/>
        </w:rPr>
        <w:tab/>
      </w:r>
      <w:r w:rsidRPr="00E34F04">
        <w:rPr>
          <w:noProof/>
        </w:rPr>
        <w:t>Substantive legal basis</w:t>
      </w:r>
    </w:p>
    <w:p w:rsidR="00774A71" w:rsidRPr="00E34F04" w:rsidRDefault="00774A71">
      <w:pPr>
        <w:pStyle w:val="ManualHeading3"/>
        <w:rPr>
          <w:noProof/>
        </w:rPr>
      </w:pPr>
      <w:r>
        <w:rPr>
          <w:noProof/>
        </w:rPr>
        <w:t>4.2.1.</w:t>
      </w:r>
      <w:r>
        <w:rPr>
          <w:noProof/>
        </w:rPr>
        <w:tab/>
      </w:r>
      <w:r w:rsidRPr="00E34F04">
        <w:rPr>
          <w:noProof/>
        </w:rPr>
        <w:t>Principles</w:t>
      </w:r>
    </w:p>
    <w:p w:rsidR="00774A71" w:rsidRPr="00E34F04" w:rsidRDefault="00774A71" w:rsidP="00185504">
      <w:pPr>
        <w:rPr>
          <w:noProof/>
        </w:rPr>
      </w:pPr>
      <w:r w:rsidRPr="00E34F04">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rsidR="00774A71" w:rsidRPr="00E34F04" w:rsidRDefault="00774A71">
      <w:pPr>
        <w:pStyle w:val="ManualHeading3"/>
        <w:rPr>
          <w:noProof/>
        </w:rPr>
      </w:pPr>
      <w:r>
        <w:rPr>
          <w:noProof/>
        </w:rPr>
        <w:t>4.2.2.</w:t>
      </w:r>
      <w:r>
        <w:rPr>
          <w:noProof/>
        </w:rPr>
        <w:tab/>
      </w:r>
      <w:r w:rsidRPr="00E34F04">
        <w:rPr>
          <w:noProof/>
        </w:rPr>
        <w:t>Application to the present case</w:t>
      </w:r>
    </w:p>
    <w:p w:rsidR="00774A71" w:rsidRPr="00E34F04" w:rsidRDefault="00DA76B6" w:rsidP="001B64B5">
      <w:pPr>
        <w:rPr>
          <w:i/>
          <w:noProof/>
        </w:rPr>
      </w:pPr>
      <w:r>
        <w:rPr>
          <w:noProof/>
        </w:rPr>
        <w:t>The main objective and content of the envisaged act relates to the functioning of the bodies set up on the basis of the Agreement. For decisions approving rules of procedure of bodies that are to oversee the implementation of the agreement as a whole, the substantive legal basis follows that of the main, i.e. the one applicable to the agreement as a whole</w:t>
      </w:r>
      <w:r>
        <w:rPr>
          <w:rStyle w:val="FootnoteReference"/>
          <w:noProof/>
        </w:rPr>
        <w:footnoteReference w:id="3"/>
      </w:r>
      <w:r>
        <w:rPr>
          <w:noProof/>
        </w:rPr>
        <w:t xml:space="preserve">. In that regard, the substantive legal basis of Council Decision 2023/2861 of 20 July 2023 on the signing, on </w:t>
      </w:r>
      <w:r>
        <w:rPr>
          <w:noProof/>
        </w:rPr>
        <w:lastRenderedPageBreak/>
        <w:t>behalf of the European Union, and provisional application of the Agreement</w:t>
      </w:r>
      <w:r>
        <w:rPr>
          <w:rStyle w:val="FootnoteReference"/>
          <w:noProof/>
        </w:rPr>
        <w:footnoteReference w:id="4"/>
      </w:r>
      <w:r>
        <w:rPr>
          <w:noProof/>
        </w:rPr>
        <w:t xml:space="preserve">, is based on Article 217 TFEU. </w:t>
      </w:r>
      <w:r w:rsidR="00774A71" w:rsidRPr="00E34F04">
        <w:rPr>
          <w:noProof/>
        </w:rPr>
        <w:t>T</w:t>
      </w:r>
      <w:r>
        <w:rPr>
          <w:noProof/>
        </w:rPr>
        <w:t xml:space="preserve">herefore, </w:t>
      </w:r>
      <w:r w:rsidR="00774A71" w:rsidRPr="00E34F04">
        <w:rPr>
          <w:noProof/>
        </w:rPr>
        <w:t xml:space="preserve">the substantive legal basis of the proposed decision is </w:t>
      </w:r>
      <w:r w:rsidR="006571A5">
        <w:rPr>
          <w:noProof/>
        </w:rPr>
        <w:t>Article 2</w:t>
      </w:r>
      <w:r w:rsidR="001B64B5">
        <w:rPr>
          <w:noProof/>
        </w:rPr>
        <w:t>17</w:t>
      </w:r>
      <w:r w:rsidR="006571A5">
        <w:rPr>
          <w:noProof/>
        </w:rPr>
        <w:t xml:space="preserve"> TFEU</w:t>
      </w:r>
      <w:r w:rsidR="00774A71" w:rsidRPr="00E34F04">
        <w:rPr>
          <w:noProof/>
        </w:rPr>
        <w:t>.</w:t>
      </w:r>
    </w:p>
    <w:p w:rsidR="00774A71" w:rsidRPr="00E34F04" w:rsidRDefault="00774A71">
      <w:pPr>
        <w:pStyle w:val="ManualHeading2"/>
        <w:rPr>
          <w:noProof/>
        </w:rPr>
      </w:pPr>
      <w:r>
        <w:rPr>
          <w:noProof/>
        </w:rPr>
        <w:t>4.3.</w:t>
      </w:r>
      <w:r>
        <w:rPr>
          <w:noProof/>
        </w:rPr>
        <w:tab/>
      </w:r>
      <w:r w:rsidRPr="00E34F04">
        <w:rPr>
          <w:noProof/>
        </w:rPr>
        <w:t>Conclusion</w:t>
      </w:r>
    </w:p>
    <w:p w:rsidR="00A610BC" w:rsidRDefault="00774A71">
      <w:pPr>
        <w:rPr>
          <w:noProof/>
        </w:rPr>
      </w:pPr>
      <w:r w:rsidRPr="00E34F04">
        <w:rPr>
          <w:noProof/>
        </w:rPr>
        <w:t>The legal basis of the proposed decision should be</w:t>
      </w:r>
      <w:r w:rsidR="006571A5">
        <w:rPr>
          <w:noProof/>
        </w:rPr>
        <w:t xml:space="preserve"> Article 2</w:t>
      </w:r>
      <w:r w:rsidR="001B64B5">
        <w:rPr>
          <w:noProof/>
        </w:rPr>
        <w:t>17</w:t>
      </w:r>
      <w:r w:rsidR="006571A5">
        <w:rPr>
          <w:noProof/>
        </w:rPr>
        <w:t xml:space="preserve"> </w:t>
      </w:r>
      <w:r w:rsidR="006571A5" w:rsidRPr="00B9050A">
        <w:rPr>
          <w:noProof/>
        </w:rPr>
        <w:t>TFEU</w:t>
      </w:r>
      <w:r w:rsidRPr="00185504">
        <w:rPr>
          <w:noProof/>
        </w:rPr>
        <w:t>,</w:t>
      </w:r>
      <w:r w:rsidRPr="00B9050A">
        <w:rPr>
          <w:noProof/>
        </w:rPr>
        <w:t xml:space="preserve"> in </w:t>
      </w:r>
      <w:r w:rsidRPr="00E34F04">
        <w:rPr>
          <w:noProof/>
        </w:rPr>
        <w:t>conjunction with Article 218(9) TFEU.</w:t>
      </w:r>
    </w:p>
    <w:p w:rsidR="00A610BC" w:rsidRDefault="00A610BC">
      <w:pPr>
        <w:spacing w:before="0" w:after="200" w:line="276" w:lineRule="auto"/>
        <w:jc w:val="left"/>
        <w:rPr>
          <w:noProof/>
        </w:rPr>
      </w:pPr>
      <w:r>
        <w:rPr>
          <w:noProof/>
        </w:rPr>
        <w:br w:type="page"/>
      </w:r>
    </w:p>
    <w:p w:rsidR="00971275" w:rsidRDefault="00C16892">
      <w:pPr>
        <w:pStyle w:val="Rfrenceinterinstitutionnelle"/>
        <w:rPr>
          <w:noProof/>
        </w:rPr>
      </w:pPr>
      <w:r>
        <w:rPr>
          <w:noProof/>
        </w:rPr>
        <w:lastRenderedPageBreak/>
        <w:t>2024/0134 (NLE)</w:t>
      </w:r>
    </w:p>
    <w:p w:rsidR="00774A71" w:rsidRPr="00E34F04" w:rsidRDefault="00A34884" w:rsidP="00A34884">
      <w:pPr>
        <w:pStyle w:val="Statut"/>
        <w:rPr>
          <w:noProof/>
        </w:rPr>
      </w:pPr>
      <w:r w:rsidRPr="00A34884">
        <w:rPr>
          <w:noProof/>
        </w:rPr>
        <w:t>Proposal for a</w:t>
      </w:r>
    </w:p>
    <w:p w:rsidR="00774A71" w:rsidRPr="00E34F04" w:rsidRDefault="00A34884" w:rsidP="00A34884">
      <w:pPr>
        <w:pStyle w:val="Typedudocument"/>
        <w:rPr>
          <w:noProof/>
        </w:rPr>
      </w:pPr>
      <w:r w:rsidRPr="00A34884">
        <w:rPr>
          <w:noProof/>
        </w:rPr>
        <w:t>COUNCIL DECISION</w:t>
      </w:r>
    </w:p>
    <w:p w:rsidR="00774A71" w:rsidRPr="00E34F04" w:rsidRDefault="00A34884" w:rsidP="00A34884">
      <w:pPr>
        <w:pStyle w:val="Titreobjet"/>
        <w:rPr>
          <w:noProof/>
        </w:rPr>
      </w:pPr>
      <w:r w:rsidRPr="00A34884">
        <w:rPr>
          <w:noProof/>
        </w:rPr>
        <w:t>on the position to be taken on behalf of the European Union within the first meetings of the OACPS-EU Joint Institutions regarding the adoption of the Rules of Procedure of the OACPS-EU Joint Institutions, namely the OACPS-EU Council of Ministers, the Africa-EU Council of Ministers, the Caribbean-EU Council of Ministers, the Pacific-EU Council of Ministers, the OACPS-EU Ambassadorial Level Senior Officials Committee, the Africa-EU Joint Committee, the Caribbean-EU Joint Committee and the Pacific-EU Joint Committee</w:t>
      </w:r>
    </w:p>
    <w:p w:rsidR="00774A71" w:rsidRPr="00E34F04" w:rsidRDefault="00774A71">
      <w:pPr>
        <w:pStyle w:val="Institutionquiagit"/>
        <w:rPr>
          <w:b/>
          <w:noProof/>
        </w:rPr>
      </w:pPr>
      <w:r w:rsidRPr="00E34F04">
        <w:rPr>
          <w:b/>
          <w:noProof/>
        </w:rPr>
        <w:t>THE COUNCIL OF THE EUROPEAN UNION,</w:t>
      </w:r>
    </w:p>
    <w:p w:rsidR="00774A71" w:rsidRPr="00E34F04" w:rsidRDefault="00774A71">
      <w:pPr>
        <w:rPr>
          <w:noProof/>
        </w:rPr>
      </w:pPr>
      <w:r w:rsidRPr="00B9050A">
        <w:rPr>
          <w:noProof/>
        </w:rPr>
        <w:t xml:space="preserve">Having regard to the Treaty on the Functioning of the European Union, and in particular Article </w:t>
      </w:r>
      <w:r w:rsidR="002F01E6" w:rsidRPr="008215E4">
        <w:rPr>
          <w:noProof/>
        </w:rPr>
        <w:t>2</w:t>
      </w:r>
      <w:r w:rsidR="001B64B5">
        <w:rPr>
          <w:noProof/>
        </w:rPr>
        <w:t>17</w:t>
      </w:r>
      <w:r w:rsidRPr="008215E4">
        <w:rPr>
          <w:noProof/>
        </w:rPr>
        <w:t>,</w:t>
      </w:r>
      <w:r w:rsidRPr="00185504">
        <w:rPr>
          <w:noProof/>
        </w:rPr>
        <w:t xml:space="preserve"> </w:t>
      </w:r>
      <w:r w:rsidRPr="00B9050A">
        <w:rPr>
          <w:noProof/>
        </w:rPr>
        <w:t xml:space="preserve">in conjunction </w:t>
      </w:r>
      <w:r w:rsidRPr="00E34F04">
        <w:rPr>
          <w:noProof/>
        </w:rPr>
        <w:t>with Article 218(9) thereof,</w:t>
      </w:r>
    </w:p>
    <w:p w:rsidR="00774A71" w:rsidRPr="00E34F04" w:rsidRDefault="00774A71">
      <w:pPr>
        <w:rPr>
          <w:noProof/>
        </w:rPr>
      </w:pPr>
      <w:r w:rsidRPr="00E34F04">
        <w:rPr>
          <w:noProof/>
        </w:rPr>
        <w:t>Having regard to the proposal from the European Commission,</w:t>
      </w:r>
    </w:p>
    <w:p w:rsidR="00774A71" w:rsidRPr="008C6A1D" w:rsidRDefault="00774A71">
      <w:pPr>
        <w:rPr>
          <w:noProof/>
        </w:rPr>
      </w:pPr>
      <w:r w:rsidRPr="00E34F04">
        <w:rPr>
          <w:noProof/>
        </w:rPr>
        <w:t>W</w:t>
      </w:r>
      <w:r w:rsidRPr="008C6A1D">
        <w:rPr>
          <w:noProof/>
        </w:rPr>
        <w:t>hereas:</w:t>
      </w:r>
    </w:p>
    <w:p w:rsidR="008C6A1D" w:rsidRPr="008C6A1D" w:rsidRDefault="005570CF" w:rsidP="00226DF0">
      <w:pPr>
        <w:pStyle w:val="ManualConsidrant"/>
        <w:rPr>
          <w:noProof/>
        </w:rPr>
      </w:pPr>
      <w:r>
        <w:rPr>
          <w:noProof/>
        </w:rPr>
        <w:t>(1)</w:t>
      </w:r>
      <w:r>
        <w:rPr>
          <w:noProof/>
        </w:rPr>
        <w:tab/>
      </w:r>
      <w:r w:rsidRPr="008C6A1D">
        <w:rPr>
          <w:noProof/>
        </w:rPr>
        <w:t>The Partnership Agreement between the European Union and its Member States, of the one part, and Members of the Organisation of African, Caribbean and Pacific States, of the other part</w:t>
      </w:r>
      <w:r w:rsidR="00774A71" w:rsidRPr="008C6A1D">
        <w:rPr>
          <w:noProof/>
        </w:rPr>
        <w:t xml:space="preserve"> (‘the Agreement’) was</w:t>
      </w:r>
      <w:r w:rsidR="00CD0883" w:rsidRPr="008C6A1D">
        <w:rPr>
          <w:noProof/>
        </w:rPr>
        <w:t xml:space="preserve"> signed on 15 November 2023 by the European Union, its Member States and the </w:t>
      </w:r>
      <w:r w:rsidR="00CD0883" w:rsidRPr="00144E5A">
        <w:rPr>
          <w:noProof/>
        </w:rPr>
        <w:t xml:space="preserve">Members of the Organisation of African, Caribbean and Pacific States </w:t>
      </w:r>
      <w:r w:rsidR="00FB68B7">
        <w:rPr>
          <w:noProof/>
        </w:rPr>
        <w:t xml:space="preserve">(‘OACPS Members’) </w:t>
      </w:r>
      <w:r w:rsidR="00CD0883" w:rsidRPr="00144E5A">
        <w:rPr>
          <w:noProof/>
        </w:rPr>
        <w:t>and entered into provisional application on 1 January 2024</w:t>
      </w:r>
      <w:r w:rsidR="0037534A">
        <w:rPr>
          <w:rStyle w:val="FootnoteReference"/>
          <w:noProof/>
        </w:rPr>
        <w:footnoteReference w:id="5"/>
      </w:r>
      <w:r w:rsidR="00FB68B7">
        <w:rPr>
          <w:noProof/>
        </w:rPr>
        <w:t>.</w:t>
      </w:r>
    </w:p>
    <w:p w:rsidR="00774A71" w:rsidRPr="008C6A1D" w:rsidRDefault="008C6A1D" w:rsidP="008215E4">
      <w:pPr>
        <w:pStyle w:val="ManualConsidrant"/>
        <w:rPr>
          <w:noProof/>
        </w:rPr>
      </w:pPr>
      <w:r>
        <w:rPr>
          <w:noProof/>
        </w:rPr>
        <w:t>(2)</w:t>
      </w:r>
      <w:r>
        <w:rPr>
          <w:noProof/>
        </w:rPr>
        <w:tab/>
      </w:r>
      <w:r w:rsidRPr="008C6A1D">
        <w:rPr>
          <w:noProof/>
        </w:rPr>
        <w:t xml:space="preserve">The Agreement </w:t>
      </w:r>
      <w:r w:rsidR="00FB68B7">
        <w:rPr>
          <w:noProof/>
        </w:rPr>
        <w:t>is to</w:t>
      </w:r>
      <w:r w:rsidR="00CD0883" w:rsidRPr="008C6A1D">
        <w:rPr>
          <w:noProof/>
        </w:rPr>
        <w:t xml:space="preserve"> enter into force </w:t>
      </w:r>
      <w:r w:rsidRPr="008C6A1D">
        <w:rPr>
          <w:noProof/>
        </w:rPr>
        <w:t>on the first day of the second month following the date on which the European Union and its Member States and at least two thirds of the OACPS Members have completed their respective internal procedures for that purpose and deposited their instruments expressing their consent to be bound with the General Secretariat of the Council of the European Union (the "depositary"), which shall send a certified copy to the OACPS Secretariat.</w:t>
      </w:r>
    </w:p>
    <w:p w:rsidR="004E1E3B" w:rsidRDefault="00A610BC" w:rsidP="008215E4">
      <w:pPr>
        <w:pStyle w:val="ManualConsidrant"/>
        <w:rPr>
          <w:noProof/>
        </w:rPr>
      </w:pPr>
      <w:r>
        <w:rPr>
          <w:noProof/>
        </w:rPr>
        <w:t>(3)</w:t>
      </w:r>
      <w:r>
        <w:rPr>
          <w:noProof/>
        </w:rPr>
        <w:tab/>
        <w:t>T</w:t>
      </w:r>
      <w:r w:rsidRPr="00B9050A">
        <w:rPr>
          <w:noProof/>
        </w:rPr>
        <w:t xml:space="preserve">he </w:t>
      </w:r>
      <w:r>
        <w:rPr>
          <w:noProof/>
        </w:rPr>
        <w:t xml:space="preserve">functions of the </w:t>
      </w:r>
      <w:r w:rsidRPr="00B9050A">
        <w:rPr>
          <w:noProof/>
        </w:rPr>
        <w:t xml:space="preserve">OACPS-EU Council of Ministers </w:t>
      </w:r>
      <w:r>
        <w:rPr>
          <w:noProof/>
        </w:rPr>
        <w:t xml:space="preserve">are </w:t>
      </w:r>
      <w:bookmarkStart w:id="5" w:name="_Hlk161832399"/>
      <w:r w:rsidR="004E1E3B">
        <w:rPr>
          <w:noProof/>
        </w:rPr>
        <w:t>provided</w:t>
      </w:r>
      <w:r>
        <w:rPr>
          <w:noProof/>
        </w:rPr>
        <w:t xml:space="preserve"> </w:t>
      </w:r>
      <w:bookmarkEnd w:id="5"/>
      <w:r>
        <w:rPr>
          <w:noProof/>
        </w:rPr>
        <w:t xml:space="preserve">in </w:t>
      </w:r>
      <w:r w:rsidR="00774A71" w:rsidRPr="00185504">
        <w:rPr>
          <w:noProof/>
        </w:rPr>
        <w:t xml:space="preserve">Article </w:t>
      </w:r>
      <w:r w:rsidR="005570CF" w:rsidRPr="00185504">
        <w:rPr>
          <w:noProof/>
        </w:rPr>
        <w:t>88</w:t>
      </w:r>
      <w:r w:rsidR="002F01E6" w:rsidRPr="00185504">
        <w:rPr>
          <w:noProof/>
        </w:rPr>
        <w:t>(4)</w:t>
      </w:r>
      <w:r w:rsidR="00774A71" w:rsidRPr="00185504">
        <w:rPr>
          <w:noProof/>
        </w:rPr>
        <w:t xml:space="preserve"> of the Agreement</w:t>
      </w:r>
      <w:r>
        <w:rPr>
          <w:noProof/>
        </w:rPr>
        <w:t xml:space="preserve">. The functions of each </w:t>
      </w:r>
      <w:r w:rsidR="00CD0883" w:rsidRPr="00CD0883">
        <w:rPr>
          <w:noProof/>
        </w:rPr>
        <w:t>Regional Council of Ministers</w:t>
      </w:r>
      <w:r w:rsidR="00CD0883">
        <w:rPr>
          <w:noProof/>
        </w:rPr>
        <w:t xml:space="preserve"> </w:t>
      </w:r>
      <w:r>
        <w:rPr>
          <w:noProof/>
        </w:rPr>
        <w:t xml:space="preserve">are </w:t>
      </w:r>
      <w:r w:rsidR="004E1E3B">
        <w:rPr>
          <w:noProof/>
        </w:rPr>
        <w:t xml:space="preserve">provided </w:t>
      </w:r>
      <w:r>
        <w:rPr>
          <w:noProof/>
        </w:rPr>
        <w:t xml:space="preserve">in </w:t>
      </w:r>
      <w:r w:rsidRPr="00185504">
        <w:rPr>
          <w:noProof/>
        </w:rPr>
        <w:t xml:space="preserve">Article </w:t>
      </w:r>
      <w:r>
        <w:rPr>
          <w:noProof/>
        </w:rPr>
        <w:t>92</w:t>
      </w:r>
      <w:r w:rsidRPr="00185504">
        <w:rPr>
          <w:noProof/>
        </w:rPr>
        <w:t>(</w:t>
      </w:r>
      <w:r>
        <w:rPr>
          <w:noProof/>
        </w:rPr>
        <w:t>2</w:t>
      </w:r>
      <w:r w:rsidRPr="00185504">
        <w:rPr>
          <w:noProof/>
        </w:rPr>
        <w:t>) of the Agreement</w:t>
      </w:r>
      <w:r>
        <w:rPr>
          <w:noProof/>
        </w:rPr>
        <w:t xml:space="preserve">. </w:t>
      </w:r>
      <w:r w:rsidR="004E1E3B">
        <w:rPr>
          <w:noProof/>
        </w:rPr>
        <w:t xml:space="preserve">The functions of the </w:t>
      </w:r>
      <w:r w:rsidR="00CD0883" w:rsidRPr="00386A2B">
        <w:rPr>
          <w:noProof/>
          <w:lang w:val="en-IE"/>
        </w:rPr>
        <w:t xml:space="preserve">OACPS-EU ALSOC </w:t>
      </w:r>
      <w:r w:rsidR="004E1E3B" w:rsidRPr="00386A2B">
        <w:rPr>
          <w:noProof/>
          <w:lang w:val="en-IE"/>
        </w:rPr>
        <w:t xml:space="preserve">are </w:t>
      </w:r>
      <w:r w:rsidR="004E1E3B">
        <w:rPr>
          <w:noProof/>
        </w:rPr>
        <w:t xml:space="preserve">provided in Article </w:t>
      </w:r>
      <w:r w:rsidR="004E1E3B" w:rsidRPr="0092357D">
        <w:rPr>
          <w:noProof/>
        </w:rPr>
        <w:t xml:space="preserve">89(2) </w:t>
      </w:r>
      <w:r w:rsidR="004E1E3B" w:rsidRPr="00CD0883">
        <w:rPr>
          <w:noProof/>
        </w:rPr>
        <w:t>of the Agreement</w:t>
      </w:r>
      <w:r w:rsidR="004E1E3B">
        <w:rPr>
          <w:noProof/>
        </w:rPr>
        <w:t xml:space="preserve">. Finally, the functions of each </w:t>
      </w:r>
      <w:r w:rsidR="00CD0883">
        <w:rPr>
          <w:noProof/>
        </w:rPr>
        <w:t xml:space="preserve">Regional Joint Committee </w:t>
      </w:r>
      <w:r w:rsidR="004E1E3B">
        <w:rPr>
          <w:noProof/>
        </w:rPr>
        <w:t xml:space="preserve">are provided in Article 93(3) of the Agreement. </w:t>
      </w:r>
    </w:p>
    <w:p w:rsidR="002A4648" w:rsidRDefault="002A4648" w:rsidP="008215E4">
      <w:pPr>
        <w:pStyle w:val="ManualConsidrant"/>
        <w:rPr>
          <w:noProof/>
        </w:rPr>
      </w:pPr>
      <w:r>
        <w:rPr>
          <w:noProof/>
        </w:rPr>
        <w:t>(4)</w:t>
      </w:r>
      <w:r>
        <w:rPr>
          <w:noProof/>
        </w:rPr>
        <w:tab/>
      </w:r>
      <w:r w:rsidRPr="002A4648">
        <w:rPr>
          <w:noProof/>
        </w:rPr>
        <w:t>On the</w:t>
      </w:r>
      <w:r w:rsidR="00FB68B7">
        <w:rPr>
          <w:noProof/>
        </w:rPr>
        <w:t xml:space="preserve"> European Union</w:t>
      </w:r>
      <w:r w:rsidRPr="002A4648">
        <w:rPr>
          <w:noProof/>
        </w:rPr>
        <w:t xml:space="preserve"> side, the OACPS-EU Council </w:t>
      </w:r>
      <w:r w:rsidR="00A85074">
        <w:rPr>
          <w:noProof/>
        </w:rPr>
        <w:t xml:space="preserve">of Ministers </w:t>
      </w:r>
      <w:bookmarkStart w:id="6" w:name="_Hlk167186885"/>
      <w:r w:rsidR="00A85074">
        <w:rPr>
          <w:noProof/>
        </w:rPr>
        <w:t xml:space="preserve">and each Regional Council of Ministers </w:t>
      </w:r>
      <w:bookmarkEnd w:id="6"/>
      <w:r w:rsidRPr="002A4648">
        <w:rPr>
          <w:noProof/>
        </w:rPr>
        <w:t>sh</w:t>
      </w:r>
      <w:r w:rsidR="00AF072F">
        <w:rPr>
          <w:noProof/>
        </w:rPr>
        <w:t>ould</w:t>
      </w:r>
      <w:r w:rsidRPr="002A4648">
        <w:rPr>
          <w:noProof/>
        </w:rPr>
        <w:t xml:space="preserve"> be chaired by the High Representative of the Union for Foreign Affairs and Security Policy in his/her capacity of Vice President of the European Commission (hereinafter ‘HR/VP’) and/or a Commissioner of the European Commission</w:t>
      </w:r>
      <w:r>
        <w:rPr>
          <w:noProof/>
        </w:rPr>
        <w:t>.</w:t>
      </w:r>
    </w:p>
    <w:p w:rsidR="004E1E3B" w:rsidRDefault="004E1E3B" w:rsidP="008215E4">
      <w:pPr>
        <w:pStyle w:val="ManualConsidrant"/>
        <w:rPr>
          <w:noProof/>
        </w:rPr>
      </w:pPr>
      <w:r>
        <w:rPr>
          <w:noProof/>
        </w:rPr>
        <w:lastRenderedPageBreak/>
        <w:t>(5)</w:t>
      </w:r>
      <w:r>
        <w:rPr>
          <w:noProof/>
        </w:rPr>
        <w:tab/>
        <w:t xml:space="preserve">Each of </w:t>
      </w:r>
      <w:r w:rsidR="00A85074">
        <w:rPr>
          <w:noProof/>
        </w:rPr>
        <w:t xml:space="preserve">the OACPS-EU Joint Institutions </w:t>
      </w:r>
      <w:r>
        <w:rPr>
          <w:noProof/>
        </w:rPr>
        <w:t xml:space="preserve">should, </w:t>
      </w:r>
      <w:r w:rsidR="00774A71" w:rsidRPr="00B9050A">
        <w:rPr>
          <w:noProof/>
        </w:rPr>
        <w:t>during its</w:t>
      </w:r>
      <w:r w:rsidR="006947F4">
        <w:rPr>
          <w:noProof/>
        </w:rPr>
        <w:t xml:space="preserve"> first </w:t>
      </w:r>
      <w:r w:rsidR="00774A71" w:rsidRPr="00B9050A">
        <w:rPr>
          <w:noProof/>
        </w:rPr>
        <w:t xml:space="preserve">meeting, adopt </w:t>
      </w:r>
      <w:r w:rsidR="005570CF" w:rsidRPr="00144E5A">
        <w:rPr>
          <w:noProof/>
        </w:rPr>
        <w:t xml:space="preserve">a </w:t>
      </w:r>
      <w:r w:rsidR="00555593" w:rsidRPr="00144E5A">
        <w:rPr>
          <w:noProof/>
        </w:rPr>
        <w:t>D</w:t>
      </w:r>
      <w:r w:rsidR="005570CF" w:rsidRPr="00144E5A">
        <w:rPr>
          <w:noProof/>
        </w:rPr>
        <w:t>ecision</w:t>
      </w:r>
      <w:r w:rsidR="00774A71" w:rsidRPr="00B9050A">
        <w:rPr>
          <w:i/>
          <w:noProof/>
        </w:rPr>
        <w:t xml:space="preserve"> </w:t>
      </w:r>
      <w:r w:rsidR="00774A71" w:rsidRPr="00B9050A">
        <w:rPr>
          <w:noProof/>
        </w:rPr>
        <w:t xml:space="preserve">on </w:t>
      </w:r>
      <w:r>
        <w:rPr>
          <w:noProof/>
        </w:rPr>
        <w:t xml:space="preserve">its </w:t>
      </w:r>
      <w:r w:rsidR="005570CF" w:rsidRPr="00B9050A">
        <w:rPr>
          <w:noProof/>
        </w:rPr>
        <w:t>Rules of Procedure</w:t>
      </w:r>
      <w:r>
        <w:rPr>
          <w:noProof/>
        </w:rPr>
        <w:t xml:space="preserve">. </w:t>
      </w:r>
    </w:p>
    <w:p w:rsidR="001165D9" w:rsidRDefault="00774A71" w:rsidP="001165D9">
      <w:pPr>
        <w:pStyle w:val="ManualConsidrant"/>
        <w:rPr>
          <w:noProof/>
        </w:rPr>
      </w:pPr>
      <w:r>
        <w:rPr>
          <w:noProof/>
        </w:rPr>
        <w:t>(6)</w:t>
      </w:r>
      <w:r>
        <w:rPr>
          <w:noProof/>
        </w:rPr>
        <w:tab/>
      </w:r>
      <w:r w:rsidRPr="00185504">
        <w:rPr>
          <w:noProof/>
        </w:rPr>
        <w:t>It is appropriate to establish the position to be taken</w:t>
      </w:r>
      <w:r w:rsidR="00350D6B">
        <w:rPr>
          <w:noProof/>
        </w:rPr>
        <w:t xml:space="preserve"> on</w:t>
      </w:r>
      <w:r w:rsidR="00FB68B7">
        <w:rPr>
          <w:noProof/>
        </w:rPr>
        <w:t xml:space="preserve"> the rules of procedure of</w:t>
      </w:r>
      <w:r w:rsidR="00350D6B">
        <w:rPr>
          <w:noProof/>
        </w:rPr>
        <w:t xml:space="preserve"> each of the OACPS-EU J</w:t>
      </w:r>
      <w:r w:rsidR="00FB68B7">
        <w:rPr>
          <w:noProof/>
        </w:rPr>
        <w:t xml:space="preserve">oint </w:t>
      </w:r>
      <w:r w:rsidR="00350D6B">
        <w:rPr>
          <w:noProof/>
        </w:rPr>
        <w:t>I</w:t>
      </w:r>
      <w:r w:rsidR="00FB68B7">
        <w:rPr>
          <w:noProof/>
        </w:rPr>
        <w:t>nstitution</w:t>
      </w:r>
      <w:r w:rsidR="00350D6B">
        <w:rPr>
          <w:noProof/>
        </w:rPr>
        <w:t>s</w:t>
      </w:r>
      <w:r w:rsidR="00FB68B7">
        <w:rPr>
          <w:noProof/>
        </w:rPr>
        <w:t xml:space="preserve"> </w:t>
      </w:r>
      <w:r w:rsidRPr="00185504">
        <w:rPr>
          <w:noProof/>
        </w:rPr>
        <w:t xml:space="preserve">on the Union's behalf in the </w:t>
      </w:r>
      <w:r w:rsidR="005570CF" w:rsidRPr="007458A9">
        <w:rPr>
          <w:noProof/>
        </w:rPr>
        <w:t>Council</w:t>
      </w:r>
      <w:r w:rsidRPr="007458A9">
        <w:rPr>
          <w:noProof/>
        </w:rPr>
        <w:t>,</w:t>
      </w:r>
      <w:r w:rsidRPr="00185504">
        <w:rPr>
          <w:noProof/>
        </w:rPr>
        <w:t xml:space="preserve"> as the </w:t>
      </w:r>
      <w:r w:rsidR="00555593" w:rsidRPr="007458A9">
        <w:rPr>
          <w:noProof/>
        </w:rPr>
        <w:t>D</w:t>
      </w:r>
      <w:r w:rsidR="005570CF" w:rsidRPr="007458A9">
        <w:rPr>
          <w:noProof/>
        </w:rPr>
        <w:t>ecision</w:t>
      </w:r>
      <w:r w:rsidRPr="00185504">
        <w:rPr>
          <w:noProof/>
        </w:rPr>
        <w:t xml:space="preserve"> will be binding on the Union</w:t>
      </w:r>
      <w:r w:rsidR="00350D6B">
        <w:rPr>
          <w:noProof/>
        </w:rPr>
        <w:t>.</w:t>
      </w:r>
    </w:p>
    <w:p w:rsidR="00774A71" w:rsidRPr="00E34F04" w:rsidRDefault="00774A71">
      <w:pPr>
        <w:pStyle w:val="Formuledadoption"/>
        <w:rPr>
          <w:noProof/>
        </w:rPr>
      </w:pPr>
      <w:r w:rsidRPr="00E34F04">
        <w:rPr>
          <w:noProof/>
        </w:rPr>
        <w:t>HAS ADOPTED THIS DECISION:</w:t>
      </w:r>
    </w:p>
    <w:p w:rsidR="00774A71" w:rsidRPr="00E34F04" w:rsidRDefault="00774A71" w:rsidP="007458A9">
      <w:pPr>
        <w:pStyle w:val="Titrearticle"/>
        <w:rPr>
          <w:noProof/>
          <w:lang w:val="cs-CZ"/>
        </w:rPr>
      </w:pPr>
      <w:r w:rsidRPr="00E34F04">
        <w:rPr>
          <w:noProof/>
        </w:rPr>
        <w:t>Article 1</w:t>
      </w:r>
    </w:p>
    <w:p w:rsidR="00774A71" w:rsidRDefault="00774A71" w:rsidP="00814695">
      <w:pPr>
        <w:pStyle w:val="Point0"/>
        <w:rPr>
          <w:noProof/>
        </w:rPr>
      </w:pPr>
      <w:r>
        <w:rPr>
          <w:noProof/>
        </w:rPr>
        <w:t>(1)</w:t>
      </w:r>
      <w:r>
        <w:rPr>
          <w:noProof/>
        </w:rPr>
        <w:tab/>
      </w:r>
      <w:r w:rsidRPr="00E34F04">
        <w:rPr>
          <w:noProof/>
        </w:rPr>
        <w:t>The position to be taken on the Union's behalf</w:t>
      </w:r>
      <w:r>
        <w:rPr>
          <w:noProof/>
        </w:rPr>
        <w:t xml:space="preserve"> </w:t>
      </w:r>
      <w:r w:rsidRPr="00E34F04">
        <w:rPr>
          <w:noProof/>
        </w:rPr>
        <w:t xml:space="preserve">in the </w:t>
      </w:r>
      <w:r w:rsidR="008C6A1D">
        <w:rPr>
          <w:noProof/>
        </w:rPr>
        <w:t>f</w:t>
      </w:r>
      <w:r w:rsidR="006246C6">
        <w:rPr>
          <w:noProof/>
        </w:rPr>
        <w:t>irst</w:t>
      </w:r>
      <w:r w:rsidR="00185504">
        <w:rPr>
          <w:noProof/>
        </w:rPr>
        <w:t xml:space="preserve"> </w:t>
      </w:r>
      <w:r w:rsidRPr="00E67693">
        <w:rPr>
          <w:noProof/>
        </w:rPr>
        <w:t xml:space="preserve">meeting of </w:t>
      </w:r>
      <w:r w:rsidR="00B834E8">
        <w:rPr>
          <w:noProof/>
        </w:rPr>
        <w:t xml:space="preserve">each of the </w:t>
      </w:r>
      <w:r w:rsidR="002F01E6">
        <w:rPr>
          <w:noProof/>
        </w:rPr>
        <w:t xml:space="preserve">OACPS-EU </w:t>
      </w:r>
      <w:r w:rsidR="00B834E8">
        <w:rPr>
          <w:noProof/>
        </w:rPr>
        <w:t xml:space="preserve">Joint Institutions, </w:t>
      </w:r>
      <w:r w:rsidR="00B834E8" w:rsidRPr="00A34534">
        <w:rPr>
          <w:noProof/>
        </w:rPr>
        <w:t>namely the OACPS</w:t>
      </w:r>
      <w:r w:rsidR="00460864">
        <w:rPr>
          <w:noProof/>
        </w:rPr>
        <w:t>-EU</w:t>
      </w:r>
      <w:r w:rsidR="00B834E8" w:rsidRPr="00A34534">
        <w:rPr>
          <w:noProof/>
        </w:rPr>
        <w:t xml:space="preserve"> Council of Ministers, the Africa-EU Council of Ministers, the Caribbean-EU Council of Ministers, the Pacific-EU Council of Ministers, the OACPS-EU Ambassadorial Level Senior Officials Committee, the Africa-EU Joint Committee, the Caribbean-EU Joint Committee and the Pacific-EU Joint Committee</w:t>
      </w:r>
      <w:r w:rsidR="002F01E6">
        <w:rPr>
          <w:noProof/>
        </w:rPr>
        <w:t xml:space="preserve"> </w:t>
      </w:r>
      <w:r w:rsidRPr="00E67693">
        <w:rPr>
          <w:noProof/>
        </w:rPr>
        <w:t xml:space="preserve">shall be based on the </w:t>
      </w:r>
      <w:r w:rsidR="00034A89">
        <w:rPr>
          <w:noProof/>
        </w:rPr>
        <w:t>various draft rules of procedure</w:t>
      </w:r>
      <w:r w:rsidRPr="00E67693">
        <w:rPr>
          <w:noProof/>
        </w:rPr>
        <w:t xml:space="preserve"> of the </w:t>
      </w:r>
      <w:r w:rsidR="002F01E6">
        <w:rPr>
          <w:noProof/>
        </w:rPr>
        <w:t xml:space="preserve">OACPS-EU </w:t>
      </w:r>
      <w:r w:rsidR="00B834E8">
        <w:rPr>
          <w:noProof/>
        </w:rPr>
        <w:t xml:space="preserve">Joint Institutions </w:t>
      </w:r>
      <w:r w:rsidRPr="00E67693">
        <w:rPr>
          <w:noProof/>
        </w:rPr>
        <w:t>attached to this Decision.</w:t>
      </w:r>
    </w:p>
    <w:p w:rsidR="00937DD7" w:rsidRDefault="00937DD7" w:rsidP="004C015E">
      <w:pPr>
        <w:pStyle w:val="Point0"/>
        <w:rPr>
          <w:noProof/>
        </w:rPr>
      </w:pPr>
      <w:r>
        <w:rPr>
          <w:noProof/>
        </w:rPr>
        <w:t>(2)</w:t>
      </w:r>
      <w:r>
        <w:rPr>
          <w:noProof/>
        </w:rPr>
        <w:tab/>
      </w:r>
      <w:r w:rsidRPr="00937DD7">
        <w:rPr>
          <w:noProof/>
        </w:rPr>
        <w:t xml:space="preserve">Minor technical corrections to the </w:t>
      </w:r>
      <w:r w:rsidR="00034A89">
        <w:rPr>
          <w:noProof/>
        </w:rPr>
        <w:t>annexed various draft rules of procedure</w:t>
      </w:r>
      <w:r w:rsidR="00034A89" w:rsidRPr="00E67693">
        <w:rPr>
          <w:noProof/>
        </w:rPr>
        <w:t xml:space="preserve"> </w:t>
      </w:r>
      <w:r w:rsidRPr="00034A89">
        <w:rPr>
          <w:noProof/>
        </w:rPr>
        <w:t xml:space="preserve">of the OACPS-EU </w:t>
      </w:r>
      <w:r w:rsidR="00B834E8" w:rsidRPr="00034A89">
        <w:rPr>
          <w:noProof/>
        </w:rPr>
        <w:t>Joint Institutions</w:t>
      </w:r>
      <w:r w:rsidRPr="00937DD7">
        <w:rPr>
          <w:noProof/>
        </w:rPr>
        <w:t xml:space="preserve"> may be </w:t>
      </w:r>
      <w:r w:rsidRPr="001772F3">
        <w:rPr>
          <w:noProof/>
        </w:rPr>
        <w:t>agreed to by</w:t>
      </w:r>
      <w:r w:rsidRPr="00937DD7">
        <w:rPr>
          <w:noProof/>
        </w:rPr>
        <w:t xml:space="preserve"> the representatives of the </w:t>
      </w:r>
      <w:r w:rsidR="00FD00CB">
        <w:rPr>
          <w:noProof/>
        </w:rPr>
        <w:t xml:space="preserve">European </w:t>
      </w:r>
      <w:r w:rsidRPr="00937DD7">
        <w:rPr>
          <w:noProof/>
        </w:rPr>
        <w:t xml:space="preserve">Union within the OACPS-EU </w:t>
      </w:r>
      <w:r w:rsidR="00B834E8">
        <w:rPr>
          <w:noProof/>
        </w:rPr>
        <w:t>Joint Institutions</w:t>
      </w:r>
      <w:r w:rsidR="00B834E8" w:rsidRPr="00937DD7">
        <w:rPr>
          <w:noProof/>
        </w:rPr>
        <w:t xml:space="preserve"> </w:t>
      </w:r>
      <w:r w:rsidRPr="00937DD7">
        <w:rPr>
          <w:noProof/>
        </w:rPr>
        <w:t>without further decision of the Council.</w:t>
      </w:r>
    </w:p>
    <w:p w:rsidR="00AF072F" w:rsidRDefault="00AF072F" w:rsidP="00AF072F">
      <w:pPr>
        <w:pStyle w:val="Titrearticle"/>
        <w:rPr>
          <w:noProof/>
          <w:lang w:val="en-IE"/>
        </w:rPr>
      </w:pPr>
      <w:r>
        <w:rPr>
          <w:noProof/>
          <w:lang w:val="en-IE"/>
        </w:rPr>
        <w:t>Article 2</w:t>
      </w:r>
    </w:p>
    <w:p w:rsidR="00AF072F" w:rsidRPr="004C015E" w:rsidRDefault="00AF072F" w:rsidP="006E34BD">
      <w:pPr>
        <w:pStyle w:val="Text1"/>
        <w:rPr>
          <w:i/>
          <w:noProof/>
          <w:lang w:val="en-IE"/>
        </w:rPr>
      </w:pPr>
      <w:r w:rsidRPr="004C015E">
        <w:rPr>
          <w:noProof/>
          <w:lang w:val="en-IE"/>
        </w:rPr>
        <w:t xml:space="preserve">On the </w:t>
      </w:r>
      <w:r w:rsidR="00FB68B7" w:rsidRPr="004C015E">
        <w:rPr>
          <w:noProof/>
          <w:lang w:val="en-IE"/>
        </w:rPr>
        <w:t>European Union</w:t>
      </w:r>
      <w:r w:rsidRPr="004C015E">
        <w:rPr>
          <w:noProof/>
          <w:lang w:val="en-IE"/>
        </w:rPr>
        <w:t xml:space="preserve"> side, the OACPS-EU Council </w:t>
      </w:r>
      <w:r w:rsidR="00A85074" w:rsidRPr="004C015E">
        <w:rPr>
          <w:noProof/>
          <w:lang w:val="en-IE"/>
        </w:rPr>
        <w:t>of Ministers</w:t>
      </w:r>
      <w:r w:rsidR="00A85074" w:rsidRPr="004C015E">
        <w:rPr>
          <w:i/>
          <w:noProof/>
          <w:lang w:val="en-IE"/>
        </w:rPr>
        <w:t xml:space="preserve"> </w:t>
      </w:r>
      <w:r w:rsidR="00A85074" w:rsidRPr="004C015E">
        <w:rPr>
          <w:noProof/>
          <w:lang w:val="en-IE"/>
        </w:rPr>
        <w:t xml:space="preserve">and each Regional Council of Ministers </w:t>
      </w:r>
      <w:r w:rsidRPr="004C015E">
        <w:rPr>
          <w:noProof/>
          <w:lang w:val="en-IE"/>
        </w:rPr>
        <w:t xml:space="preserve">shall be chaired by the </w:t>
      </w:r>
      <w:r w:rsidRPr="0029035D">
        <w:rPr>
          <w:noProof/>
        </w:rPr>
        <w:t>High Representative of the Union for Foreign Affairs and Security Policy in his/her capacity of Vice President of the European Commission (hereinafter ‘HR/VP’) and/or a Commissioner of the European Commission.</w:t>
      </w:r>
    </w:p>
    <w:p w:rsidR="00774A71" w:rsidRPr="00E67693" w:rsidRDefault="00774A71" w:rsidP="00153A29">
      <w:pPr>
        <w:pStyle w:val="Titrearticle"/>
        <w:rPr>
          <w:noProof/>
        </w:rPr>
      </w:pPr>
      <w:r w:rsidRPr="00E67693">
        <w:rPr>
          <w:noProof/>
        </w:rPr>
        <w:t xml:space="preserve">Article </w:t>
      </w:r>
      <w:r w:rsidR="00AF072F">
        <w:rPr>
          <w:noProof/>
        </w:rPr>
        <w:t>3</w:t>
      </w:r>
    </w:p>
    <w:p w:rsidR="00774A71" w:rsidRDefault="00774A71" w:rsidP="006E34BD">
      <w:pPr>
        <w:pStyle w:val="Text1"/>
        <w:rPr>
          <w:noProof/>
        </w:rPr>
      </w:pPr>
      <w:r w:rsidRPr="00E34F04">
        <w:rPr>
          <w:noProof/>
        </w:rPr>
        <w:t>This Decision is addressed to the Commission.</w:t>
      </w:r>
    </w:p>
    <w:p w:rsidR="00774A71" w:rsidRDefault="00A34884" w:rsidP="00153A29">
      <w:pPr>
        <w:pStyle w:val="Fait"/>
        <w:rPr>
          <w:noProof/>
        </w:rPr>
      </w:pPr>
      <w:r>
        <w:rPr>
          <w:noProof/>
        </w:rPr>
        <w:t>Done at Brussels,</w:t>
      </w:r>
    </w:p>
    <w:p w:rsidR="00774A71" w:rsidRDefault="00774A71" w:rsidP="00153A29">
      <w:pPr>
        <w:pStyle w:val="Institutionquisigne"/>
        <w:rPr>
          <w:noProof/>
        </w:rPr>
      </w:pPr>
      <w:r w:rsidRPr="00774A71">
        <w:rPr>
          <w:noProof/>
        </w:rPr>
        <w:tab/>
        <w:t>For the Council</w:t>
      </w:r>
    </w:p>
    <w:p w:rsidR="00774A71" w:rsidRPr="00774A71" w:rsidRDefault="00774A71" w:rsidP="00774A71">
      <w:pPr>
        <w:pStyle w:val="Personnequisigne"/>
        <w:rPr>
          <w:noProof/>
        </w:rPr>
      </w:pPr>
      <w:r w:rsidRPr="00774A71">
        <w:rPr>
          <w:noProof/>
        </w:rPr>
        <w:tab/>
        <w:t>The President</w:t>
      </w:r>
    </w:p>
    <w:sectPr w:rsidR="00774A71" w:rsidRPr="00774A71" w:rsidSect="006C20F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5C4" w:rsidRDefault="001015C4" w:rsidP="00774A71">
      <w:pPr>
        <w:spacing w:before="0" w:after="0"/>
      </w:pPr>
      <w:r>
        <w:separator/>
      </w:r>
    </w:p>
  </w:endnote>
  <w:endnote w:type="continuationSeparator" w:id="0">
    <w:p w:rsidR="001015C4" w:rsidRDefault="001015C4" w:rsidP="00774A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Pr="006C20F0" w:rsidRDefault="006C20F0" w:rsidP="006C20F0">
    <w:pPr>
      <w:pStyle w:val="Footer"/>
      <w:rPr>
        <w:rFonts w:ascii="Arial" w:hAnsi="Arial" w:cs="Arial"/>
        <w:b/>
        <w:sz w:val="48"/>
      </w:rPr>
    </w:pPr>
    <w:r w:rsidRPr="006C20F0">
      <w:rPr>
        <w:rFonts w:ascii="Arial" w:hAnsi="Arial" w:cs="Arial"/>
        <w:b/>
        <w:sz w:val="48"/>
      </w:rPr>
      <w:t>EN</w:t>
    </w:r>
    <w:r w:rsidRPr="006C20F0">
      <w:rPr>
        <w:rFonts w:ascii="Arial" w:hAnsi="Arial" w:cs="Arial"/>
        <w:b/>
        <w:sz w:val="48"/>
      </w:rPr>
      <w:tab/>
    </w:r>
    <w:r w:rsidRPr="006C20F0">
      <w:rPr>
        <w:rFonts w:ascii="Arial" w:hAnsi="Arial" w:cs="Arial"/>
        <w:b/>
        <w:sz w:val="48"/>
      </w:rPr>
      <w:tab/>
    </w:r>
    <w:r w:rsidRPr="006C20F0">
      <w:tab/>
    </w:r>
    <w:r w:rsidRPr="006C20F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Pr="006C20F0" w:rsidRDefault="006C20F0" w:rsidP="006C20F0">
    <w:pPr>
      <w:pStyle w:val="Footer"/>
      <w:rPr>
        <w:rFonts w:ascii="Arial" w:hAnsi="Arial" w:cs="Arial"/>
        <w:b/>
        <w:sz w:val="48"/>
      </w:rPr>
    </w:pPr>
    <w:r w:rsidRPr="006C20F0">
      <w:rPr>
        <w:rFonts w:ascii="Arial" w:hAnsi="Arial" w:cs="Arial"/>
        <w:b/>
        <w:sz w:val="48"/>
      </w:rPr>
      <w:t>EN</w:t>
    </w:r>
    <w:r w:rsidRPr="006C20F0">
      <w:rPr>
        <w:rFonts w:ascii="Arial" w:hAnsi="Arial" w:cs="Arial"/>
        <w:b/>
        <w:sz w:val="48"/>
      </w:rPr>
      <w:tab/>
    </w:r>
    <w:r w:rsidRPr="006C20F0">
      <w:rPr>
        <w:rFonts w:ascii="Arial" w:hAnsi="Arial" w:cs="Arial"/>
        <w:b/>
        <w:sz w:val="48"/>
      </w:rPr>
      <w:tab/>
    </w:r>
    <w:r w:rsidRPr="006C20F0">
      <w:tab/>
    </w:r>
    <w:r w:rsidRPr="006C20F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Default="006C20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Pr="006C20F0" w:rsidRDefault="006C20F0" w:rsidP="006C20F0">
    <w:pPr>
      <w:pStyle w:val="Footer"/>
      <w:rPr>
        <w:rFonts w:ascii="Arial" w:hAnsi="Arial" w:cs="Arial"/>
        <w:b/>
        <w:sz w:val="48"/>
      </w:rPr>
    </w:pPr>
    <w:r w:rsidRPr="006C20F0">
      <w:rPr>
        <w:rFonts w:ascii="Arial" w:hAnsi="Arial" w:cs="Arial"/>
        <w:b/>
        <w:sz w:val="48"/>
      </w:rPr>
      <w:t>EN</w:t>
    </w:r>
    <w:r w:rsidRPr="006C20F0">
      <w:rPr>
        <w:rFonts w:ascii="Arial" w:hAnsi="Arial" w:cs="Arial"/>
        <w:b/>
        <w:sz w:val="48"/>
      </w:rPr>
      <w:tab/>
    </w:r>
    <w:r>
      <w:fldChar w:fldCharType="begin"/>
    </w:r>
    <w:r>
      <w:instrText xml:space="preserve"> PAGE  \* MERGEFORMAT </w:instrText>
    </w:r>
    <w:r>
      <w:fldChar w:fldCharType="separate"/>
    </w:r>
    <w:r w:rsidR="00153A29">
      <w:rPr>
        <w:noProof/>
      </w:rPr>
      <w:t>9</w:t>
    </w:r>
    <w:r>
      <w:fldChar w:fldCharType="end"/>
    </w:r>
    <w:r>
      <w:tab/>
    </w:r>
    <w:r w:rsidRPr="006C20F0">
      <w:tab/>
    </w:r>
    <w:r w:rsidRPr="006C20F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Default="006C20F0" w:rsidP="006C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5C4" w:rsidRDefault="001015C4" w:rsidP="00774A71">
      <w:pPr>
        <w:spacing w:before="0" w:after="0"/>
      </w:pPr>
      <w:r>
        <w:separator/>
      </w:r>
    </w:p>
  </w:footnote>
  <w:footnote w:type="continuationSeparator" w:id="0">
    <w:p w:rsidR="001015C4" w:rsidRDefault="001015C4" w:rsidP="00774A71">
      <w:pPr>
        <w:spacing w:before="0" w:after="0"/>
      </w:pPr>
      <w:r>
        <w:continuationSeparator/>
      </w:r>
    </w:p>
  </w:footnote>
  <w:footnote w:id="1">
    <w:p w:rsidR="00774A71" w:rsidRPr="00B035F8" w:rsidRDefault="00774A71">
      <w:pPr>
        <w:pStyle w:val="FootnoteText"/>
      </w:pPr>
      <w:r w:rsidRPr="00B035F8">
        <w:rPr>
          <w:rStyle w:val="FootnoteReference"/>
        </w:rPr>
        <w:footnoteRef/>
      </w:r>
      <w:r w:rsidRPr="00B035F8">
        <w:tab/>
      </w:r>
      <w:bookmarkStart w:id="1" w:name="_Hlk159930295"/>
      <w:r w:rsidR="00FB68B7">
        <w:t>Council Decision</w:t>
      </w:r>
      <w:r w:rsidR="00350D6B">
        <w:t xml:space="preserve"> </w:t>
      </w:r>
      <w:r w:rsidR="004F1E41" w:rsidRPr="00BB5346">
        <w:rPr>
          <w:color w:val="000000" w:themeColor="text1"/>
        </w:rPr>
        <w:t>of 20 July 2023 on the signing, on behalf of the European Union, and provisional application of the Partnership Agreement between the European Union and its Member States, of the one part, and the Members of the Organisation of African, Caribbean and Pacific States, of the other part</w:t>
      </w:r>
      <w:r w:rsidR="00FB68B7">
        <w:rPr>
          <w:color w:val="000000" w:themeColor="text1"/>
        </w:rPr>
        <w:t xml:space="preserve"> (</w:t>
      </w:r>
      <w:r w:rsidRPr="00BB5346">
        <w:rPr>
          <w:color w:val="000000" w:themeColor="text1"/>
        </w:rPr>
        <w:t xml:space="preserve">OJ L </w:t>
      </w:r>
      <w:r w:rsidR="004F1E41" w:rsidRPr="00BB5346">
        <w:rPr>
          <w:color w:val="000000" w:themeColor="text1"/>
        </w:rPr>
        <w:t>2023/2861</w:t>
      </w:r>
      <w:r w:rsidRPr="00BB5346">
        <w:rPr>
          <w:color w:val="000000" w:themeColor="text1"/>
        </w:rPr>
        <w:t>,</w:t>
      </w:r>
      <w:r w:rsidR="004F1E41" w:rsidRPr="00BB5346">
        <w:rPr>
          <w:color w:val="000000" w:themeColor="text1"/>
        </w:rPr>
        <w:t xml:space="preserve"> 28.12.2023</w:t>
      </w:r>
      <w:r w:rsidR="00FB68B7">
        <w:rPr>
          <w:color w:val="000000" w:themeColor="text1"/>
        </w:rPr>
        <w:t>)</w:t>
      </w:r>
      <w:r w:rsidRPr="00BB5346">
        <w:rPr>
          <w:color w:val="000000" w:themeColor="text1"/>
        </w:rPr>
        <w:t>.</w:t>
      </w:r>
      <w:bookmarkEnd w:id="1"/>
    </w:p>
  </w:footnote>
  <w:footnote w:id="2">
    <w:p w:rsidR="00774A71" w:rsidRPr="00B035F8" w:rsidRDefault="00774A71">
      <w:pPr>
        <w:pStyle w:val="FootnoteText"/>
      </w:pPr>
      <w:r w:rsidRPr="00B035F8">
        <w:rPr>
          <w:rStyle w:val="FootnoteReference"/>
        </w:rPr>
        <w:footnoteRef/>
      </w:r>
      <w:r w:rsidRPr="00B035F8">
        <w:tab/>
      </w:r>
      <w:r w:rsidRPr="00DC70A6">
        <w:t>Judg</w:t>
      </w:r>
      <w:r w:rsidR="00DC70A6" w:rsidRPr="00DC70A6">
        <w:t>e</w:t>
      </w:r>
      <w:r w:rsidRPr="00DC70A6">
        <w:t>ment</w:t>
      </w:r>
      <w:r w:rsidRPr="00B035F8">
        <w:t xml:space="preserve"> of the Court of Justice of 7 October 2014, Germany v Council, C-399/12, ECLI:EU:C:2014:2258, paragraphs 61</w:t>
      </w:r>
      <w:r>
        <w:t xml:space="preserve"> </w:t>
      </w:r>
      <w:r w:rsidRPr="00B035F8">
        <w:t xml:space="preserve">to 64. </w:t>
      </w:r>
    </w:p>
  </w:footnote>
  <w:footnote w:id="3">
    <w:p w:rsidR="00DA76B6" w:rsidRPr="00574CBE" w:rsidRDefault="00DA76B6" w:rsidP="00DA76B6">
      <w:pPr>
        <w:pStyle w:val="FootnoteText"/>
        <w:rPr>
          <w:lang w:val="en-IE"/>
        </w:rPr>
      </w:pPr>
      <w:r w:rsidRPr="004C015E">
        <w:rPr>
          <w:rStyle w:val="FootnoteReference"/>
        </w:rPr>
        <w:footnoteRef/>
      </w:r>
      <w:r w:rsidR="004C015E">
        <w:tab/>
      </w:r>
      <w:r>
        <w:t>Judgement of the Court of Justice of 4 September 2018, European Commission v Council of the European Union, C-244/17, ECLI:EU:C:2018:662, paragraphs 39 to 40.</w:t>
      </w:r>
    </w:p>
  </w:footnote>
  <w:footnote w:id="4">
    <w:p w:rsidR="00DA76B6" w:rsidRPr="00574CBE" w:rsidRDefault="00DA76B6" w:rsidP="00DA76B6">
      <w:pPr>
        <w:pStyle w:val="FootnoteText"/>
        <w:rPr>
          <w:lang w:val="en-IE"/>
        </w:rPr>
      </w:pPr>
      <w:r w:rsidRPr="004C015E">
        <w:rPr>
          <w:rStyle w:val="FootnoteReference"/>
        </w:rPr>
        <w:footnoteRef/>
      </w:r>
      <w:r w:rsidR="004C015E">
        <w:tab/>
      </w:r>
      <w:r>
        <w:t xml:space="preserve">Council Decision </w:t>
      </w:r>
      <w:r w:rsidRPr="00BB5346">
        <w:rPr>
          <w:color w:val="000000" w:themeColor="text1"/>
        </w:rPr>
        <w:t>of 20 July 2023 on the signing, on behalf of the European Union, and provisional application of the Partnership Agreement between the European Union and its Member States, of the one part, and the Members of the Organisation of African, Caribbean and Pacific States, of the other part</w:t>
      </w:r>
      <w:r>
        <w:rPr>
          <w:color w:val="000000" w:themeColor="text1"/>
        </w:rPr>
        <w:t xml:space="preserve"> (</w:t>
      </w:r>
      <w:r w:rsidRPr="00BB5346">
        <w:rPr>
          <w:color w:val="000000" w:themeColor="text1"/>
        </w:rPr>
        <w:t>OJ L 2023/2861, 28.12.2023</w:t>
      </w:r>
      <w:r>
        <w:rPr>
          <w:color w:val="000000" w:themeColor="text1"/>
        </w:rPr>
        <w:t>)</w:t>
      </w:r>
      <w:r w:rsidRPr="00BB5346">
        <w:rPr>
          <w:color w:val="000000" w:themeColor="text1"/>
        </w:rPr>
        <w:t>.</w:t>
      </w:r>
    </w:p>
  </w:footnote>
  <w:footnote w:id="5">
    <w:p w:rsidR="0037534A" w:rsidRPr="00BB5346" w:rsidRDefault="0037534A">
      <w:pPr>
        <w:pStyle w:val="FootnoteText"/>
        <w:rPr>
          <w:lang w:val="en-IE"/>
        </w:rPr>
      </w:pPr>
      <w:r>
        <w:rPr>
          <w:rStyle w:val="FootnoteReference"/>
        </w:rPr>
        <w:footnoteRef/>
      </w:r>
      <w:r w:rsidR="00BB5346">
        <w:tab/>
      </w:r>
      <w:r w:rsidR="00FB68B7">
        <w:t xml:space="preserve">Council Decision </w:t>
      </w:r>
      <w:r w:rsidRPr="003E7276">
        <w:rPr>
          <w:color w:val="000000" w:themeColor="text1"/>
        </w:rPr>
        <w:t>of 20 July 2023 on the signing, on behalf of the European Union, and provisional application of the Partnership Agreement between the European Union and its Member States, of the one part, and the Members of the Organisation of African, Caribbean and Pacific States, of the other part</w:t>
      </w:r>
      <w:r w:rsidR="00FB68B7">
        <w:rPr>
          <w:color w:val="000000" w:themeColor="text1"/>
        </w:rPr>
        <w:t xml:space="preserve"> (</w:t>
      </w:r>
      <w:r w:rsidRPr="003E7276">
        <w:rPr>
          <w:color w:val="000000" w:themeColor="text1"/>
        </w:rPr>
        <w:t>OJ L 2023/2861, 28.12.2023</w:t>
      </w:r>
      <w:r w:rsidR="00FB68B7">
        <w:rPr>
          <w:color w:val="000000" w:themeColor="text1"/>
        </w:rPr>
        <w:t>)</w:t>
      </w:r>
      <w:r w:rsidRPr="003E7276">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Default="006C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F0" w:rsidRDefault="006C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9E8736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7701C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120391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EFE88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17"/>
  </w:num>
  <w:num w:numId="14">
    <w:abstractNumId w:val="7"/>
  </w:num>
  <w:num w:numId="15">
    <w:abstractNumId w:val="9"/>
  </w:num>
  <w:num w:numId="16">
    <w:abstractNumId w:val="10"/>
  </w:num>
  <w:num w:numId="17">
    <w:abstractNumId w:val="5"/>
  </w:num>
  <w:num w:numId="18">
    <w:abstractNumId w:val="16"/>
  </w:num>
  <w:num w:numId="19">
    <w:abstractNumId w:val="4"/>
  </w:num>
  <w:num w:numId="20">
    <w:abstractNumId w:val="11"/>
  </w:num>
  <w:num w:numId="21">
    <w:abstractNumId w:val="13"/>
  </w:num>
  <w:num w:numId="22">
    <w:abstractNumId w:val="14"/>
  </w:num>
  <w:num w:numId="23">
    <w:abstractNumId w:val="6"/>
  </w:num>
  <w:num w:numId="24">
    <w:abstractNumId w:val="12"/>
  </w:num>
  <w:num w:numId="25">
    <w:abstractNumId w:val="18"/>
  </w:num>
  <w:num w:numId="26">
    <w:abstractNumId w:val="15"/>
  </w:num>
  <w:num w:numId="27">
    <w:abstractNumId w:val="8"/>
  </w:num>
  <w:num w:numId="28">
    <w:abstractNumId w:val="17"/>
  </w:num>
  <w:num w:numId="29">
    <w:abstractNumId w:val="7"/>
  </w:num>
  <w:num w:numId="30">
    <w:abstractNumId w:val="9"/>
  </w:num>
  <w:num w:numId="31">
    <w:abstractNumId w:val="10"/>
  </w:num>
  <w:num w:numId="32">
    <w:abstractNumId w:val="5"/>
  </w:num>
  <w:num w:numId="33">
    <w:abstractNumId w:val="16"/>
  </w:num>
  <w:num w:numId="34">
    <w:abstractNumId w:val="4"/>
  </w:num>
  <w:num w:numId="35">
    <w:abstractNumId w:val="11"/>
  </w:num>
  <w:num w:numId="36">
    <w:abstractNumId w:val="13"/>
  </w:num>
  <w:num w:numId="37">
    <w:abstractNumId w:val="14"/>
  </w:num>
  <w:num w:numId="38">
    <w:abstractNumId w:val="6"/>
  </w:num>
  <w:num w:numId="39">
    <w:abstractNumId w:val="12"/>
  </w:num>
  <w:num w:numId="40">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CR_RefLast" w:val="0"/>
    <w:docVar w:name="DQCDateTime" w:val="2024-05-29 16:42: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C2C67F6-5E5E-486E-9FC1-9F0DBCED0533"/>
    <w:docVar w:name="LW_COVERPAGE_TYPE" w:val="1"/>
    <w:docVar w:name="LW_CROSSREFERENCE" w:val="&lt;UNUSED&gt;"/>
    <w:docVar w:name="LW_DocType" w:val="COM"/>
    <w:docVar w:name="LW_EMISSION" w:val="31.5.2024"/>
    <w:docVar w:name="LW_EMISSION_ISODATE" w:val="2024-05-31"/>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34"/>
    <w:docVar w:name="LW_REF.II.NEW.CP_YEAR" w:val="2024"/>
    <w:docVar w:name="LW_REF.INST.NEW" w:val="COM"/>
    <w:docVar w:name="LW_REF.INST.NEW_ADOPTED" w:val="final"/>
    <w:docVar w:name="LW_REF.INST.NEW_TEXT" w:val="(2024) 2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within the first meetings of the OACPS-EU Joint Institutions regarding the adoption of the Rules of Procedure of the OACPS-EU Joint Institutions, namely the OACPS-EU Council of Ministers, the Africa-EU Council of Ministers, the Caribbean-EU Council of Ministers, the Pacific-EU Council of Ministers, the OACPS-EU Ambassadorial Level Senior Officials Committee, the Africa-EU Joint Committee, the Caribbean-EU Joint Committee and the Pacific-EU Joint Committee"/>
    <w:docVar w:name="LW_TYPE.DOC.CP" w:val="COUNCIL DECISION"/>
    <w:docVar w:name="LwApiVersions" w:val="LW4CoDe 1.24.5.0; LW 9.0, Build 20240221"/>
  </w:docVars>
  <w:rsids>
    <w:rsidRoot w:val="00774A71"/>
    <w:rsid w:val="00027595"/>
    <w:rsid w:val="00034A89"/>
    <w:rsid w:val="00060F46"/>
    <w:rsid w:val="000634AA"/>
    <w:rsid w:val="000A5989"/>
    <w:rsid w:val="000A7517"/>
    <w:rsid w:val="000D3583"/>
    <w:rsid w:val="000E198E"/>
    <w:rsid w:val="000E76C1"/>
    <w:rsid w:val="001015C4"/>
    <w:rsid w:val="001165D9"/>
    <w:rsid w:val="0012009A"/>
    <w:rsid w:val="001252F4"/>
    <w:rsid w:val="00144E5A"/>
    <w:rsid w:val="00145DF9"/>
    <w:rsid w:val="00147CD6"/>
    <w:rsid w:val="00153A29"/>
    <w:rsid w:val="00163959"/>
    <w:rsid w:val="001772F3"/>
    <w:rsid w:val="00185504"/>
    <w:rsid w:val="001A477C"/>
    <w:rsid w:val="001B64B5"/>
    <w:rsid w:val="001C2816"/>
    <w:rsid w:val="001F7DC0"/>
    <w:rsid w:val="00226DF0"/>
    <w:rsid w:val="00232E98"/>
    <w:rsid w:val="0026325B"/>
    <w:rsid w:val="002A4648"/>
    <w:rsid w:val="002B2142"/>
    <w:rsid w:val="002F01E6"/>
    <w:rsid w:val="00300E19"/>
    <w:rsid w:val="003046A1"/>
    <w:rsid w:val="00330939"/>
    <w:rsid w:val="00340371"/>
    <w:rsid w:val="003409E1"/>
    <w:rsid w:val="00350D6B"/>
    <w:rsid w:val="00357832"/>
    <w:rsid w:val="0037534A"/>
    <w:rsid w:val="00386A2B"/>
    <w:rsid w:val="003A00AA"/>
    <w:rsid w:val="003A7431"/>
    <w:rsid w:val="003A7FC6"/>
    <w:rsid w:val="003C73FC"/>
    <w:rsid w:val="003D089B"/>
    <w:rsid w:val="003E6A80"/>
    <w:rsid w:val="003F2FF6"/>
    <w:rsid w:val="00443F11"/>
    <w:rsid w:val="004528D2"/>
    <w:rsid w:val="00460864"/>
    <w:rsid w:val="00487497"/>
    <w:rsid w:val="004C015E"/>
    <w:rsid w:val="004C5F99"/>
    <w:rsid w:val="004E1E3B"/>
    <w:rsid w:val="004F1E41"/>
    <w:rsid w:val="00517BD6"/>
    <w:rsid w:val="00527D81"/>
    <w:rsid w:val="00543CAB"/>
    <w:rsid w:val="0054461B"/>
    <w:rsid w:val="00555593"/>
    <w:rsid w:val="005570CF"/>
    <w:rsid w:val="005608D4"/>
    <w:rsid w:val="00574CBE"/>
    <w:rsid w:val="005C2E1F"/>
    <w:rsid w:val="005C3EAD"/>
    <w:rsid w:val="005D0D1D"/>
    <w:rsid w:val="005D7224"/>
    <w:rsid w:val="005F4B79"/>
    <w:rsid w:val="006246C6"/>
    <w:rsid w:val="00641093"/>
    <w:rsid w:val="006537E5"/>
    <w:rsid w:val="006563B0"/>
    <w:rsid w:val="006571A5"/>
    <w:rsid w:val="006879A8"/>
    <w:rsid w:val="006947F4"/>
    <w:rsid w:val="006C20F0"/>
    <w:rsid w:val="006C602E"/>
    <w:rsid w:val="006E34BD"/>
    <w:rsid w:val="0070128F"/>
    <w:rsid w:val="0071103E"/>
    <w:rsid w:val="00744078"/>
    <w:rsid w:val="0074467E"/>
    <w:rsid w:val="007458A9"/>
    <w:rsid w:val="007656B0"/>
    <w:rsid w:val="00774A71"/>
    <w:rsid w:val="00781E11"/>
    <w:rsid w:val="007849B1"/>
    <w:rsid w:val="007C06F6"/>
    <w:rsid w:val="007C1E47"/>
    <w:rsid w:val="007D3123"/>
    <w:rsid w:val="007E29F0"/>
    <w:rsid w:val="007E4313"/>
    <w:rsid w:val="00814695"/>
    <w:rsid w:val="008215E4"/>
    <w:rsid w:val="008A3FE6"/>
    <w:rsid w:val="008C6A1D"/>
    <w:rsid w:val="008F26E4"/>
    <w:rsid w:val="008F3CC4"/>
    <w:rsid w:val="00935EFB"/>
    <w:rsid w:val="00937DD7"/>
    <w:rsid w:val="009449BE"/>
    <w:rsid w:val="00970506"/>
    <w:rsid w:val="00971275"/>
    <w:rsid w:val="00986B33"/>
    <w:rsid w:val="00987AD5"/>
    <w:rsid w:val="00997FA4"/>
    <w:rsid w:val="009B7138"/>
    <w:rsid w:val="00A34534"/>
    <w:rsid w:val="00A34884"/>
    <w:rsid w:val="00A573CA"/>
    <w:rsid w:val="00A610BC"/>
    <w:rsid w:val="00A85074"/>
    <w:rsid w:val="00AA108F"/>
    <w:rsid w:val="00AB576A"/>
    <w:rsid w:val="00AE5006"/>
    <w:rsid w:val="00AF072F"/>
    <w:rsid w:val="00B301C8"/>
    <w:rsid w:val="00B519B2"/>
    <w:rsid w:val="00B52D25"/>
    <w:rsid w:val="00B6590A"/>
    <w:rsid w:val="00B81E30"/>
    <w:rsid w:val="00B834E8"/>
    <w:rsid w:val="00B9050A"/>
    <w:rsid w:val="00BB5346"/>
    <w:rsid w:val="00BE1A2F"/>
    <w:rsid w:val="00BE246D"/>
    <w:rsid w:val="00BF17AA"/>
    <w:rsid w:val="00C24556"/>
    <w:rsid w:val="00C25D8B"/>
    <w:rsid w:val="00C30A4D"/>
    <w:rsid w:val="00C44BEC"/>
    <w:rsid w:val="00C66839"/>
    <w:rsid w:val="00C95AFA"/>
    <w:rsid w:val="00CC5263"/>
    <w:rsid w:val="00CD0883"/>
    <w:rsid w:val="00D00548"/>
    <w:rsid w:val="00D04334"/>
    <w:rsid w:val="00D2168B"/>
    <w:rsid w:val="00D35710"/>
    <w:rsid w:val="00D41E02"/>
    <w:rsid w:val="00D43D10"/>
    <w:rsid w:val="00D60445"/>
    <w:rsid w:val="00D67289"/>
    <w:rsid w:val="00DA76B6"/>
    <w:rsid w:val="00DC70A6"/>
    <w:rsid w:val="00E03128"/>
    <w:rsid w:val="00E24813"/>
    <w:rsid w:val="00E42D50"/>
    <w:rsid w:val="00E67693"/>
    <w:rsid w:val="00EA0531"/>
    <w:rsid w:val="00EB5725"/>
    <w:rsid w:val="00EC1D46"/>
    <w:rsid w:val="00EE054E"/>
    <w:rsid w:val="00F20062"/>
    <w:rsid w:val="00F45A57"/>
    <w:rsid w:val="00F6019F"/>
    <w:rsid w:val="00F86707"/>
    <w:rsid w:val="00F90A91"/>
    <w:rsid w:val="00FA761A"/>
    <w:rsid w:val="00FB68B7"/>
    <w:rsid w:val="00FD00CB"/>
    <w:rsid w:val="00FE14A2"/>
    <w:rsid w:val="00FF4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C77A396-BC38-47E8-9EDE-18928AEB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4334"/>
    <w:rPr>
      <w:sz w:val="16"/>
      <w:szCs w:val="16"/>
    </w:rPr>
  </w:style>
  <w:style w:type="paragraph" w:styleId="CommentText">
    <w:name w:val="annotation text"/>
    <w:basedOn w:val="Normal"/>
    <w:link w:val="CommentTextChar"/>
    <w:uiPriority w:val="99"/>
    <w:unhideWhenUsed/>
    <w:rsid w:val="00D04334"/>
    <w:rPr>
      <w:sz w:val="20"/>
      <w:szCs w:val="20"/>
    </w:rPr>
  </w:style>
  <w:style w:type="character" w:customStyle="1" w:styleId="CommentTextChar">
    <w:name w:val="Comment Text Char"/>
    <w:basedOn w:val="DefaultParagraphFont"/>
    <w:link w:val="CommentText"/>
    <w:uiPriority w:val="99"/>
    <w:rsid w:val="00D0433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4334"/>
    <w:rPr>
      <w:b/>
      <w:bCs/>
    </w:rPr>
  </w:style>
  <w:style w:type="character" w:customStyle="1" w:styleId="CommentSubjectChar">
    <w:name w:val="Comment Subject Char"/>
    <w:basedOn w:val="CommentTextChar"/>
    <w:link w:val="CommentSubject"/>
    <w:uiPriority w:val="99"/>
    <w:semiHidden/>
    <w:rsid w:val="00D04334"/>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43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334"/>
    <w:rPr>
      <w:rFonts w:ascii="Segoe UI" w:hAnsi="Segoe UI" w:cs="Segoe UI"/>
      <w:sz w:val="18"/>
      <w:szCs w:val="18"/>
      <w:lang w:val="en-GB"/>
    </w:rPr>
  </w:style>
  <w:style w:type="paragraph" w:styleId="Revision">
    <w:name w:val="Revision"/>
    <w:hidden/>
    <w:uiPriority w:val="99"/>
    <w:semiHidden/>
    <w:rsid w:val="00D04334"/>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D04334"/>
    <w:pPr>
      <w:ind w:left="720"/>
      <w:contextualSpacing/>
    </w:pPr>
  </w:style>
  <w:style w:type="paragraph" w:styleId="ListBullet">
    <w:name w:val="List Bullet"/>
    <w:basedOn w:val="Normal"/>
    <w:uiPriority w:val="99"/>
    <w:semiHidden/>
    <w:unhideWhenUsed/>
    <w:rsid w:val="00E67693"/>
    <w:pPr>
      <w:numPr>
        <w:numId w:val="1"/>
      </w:numPr>
      <w:contextualSpacing/>
    </w:pPr>
  </w:style>
  <w:style w:type="paragraph" w:styleId="ListBullet2">
    <w:name w:val="List Bullet 2"/>
    <w:basedOn w:val="Normal"/>
    <w:uiPriority w:val="99"/>
    <w:semiHidden/>
    <w:unhideWhenUsed/>
    <w:rsid w:val="00E67693"/>
    <w:pPr>
      <w:numPr>
        <w:numId w:val="2"/>
      </w:numPr>
      <w:contextualSpacing/>
    </w:pPr>
  </w:style>
  <w:style w:type="paragraph" w:styleId="ListBullet3">
    <w:name w:val="List Bullet 3"/>
    <w:basedOn w:val="Normal"/>
    <w:uiPriority w:val="99"/>
    <w:semiHidden/>
    <w:unhideWhenUsed/>
    <w:rsid w:val="00E67693"/>
    <w:pPr>
      <w:numPr>
        <w:numId w:val="3"/>
      </w:numPr>
      <w:contextualSpacing/>
    </w:pPr>
  </w:style>
  <w:style w:type="paragraph" w:styleId="ListBullet4">
    <w:name w:val="List Bullet 4"/>
    <w:basedOn w:val="Normal"/>
    <w:uiPriority w:val="99"/>
    <w:semiHidden/>
    <w:unhideWhenUsed/>
    <w:rsid w:val="00E67693"/>
    <w:pPr>
      <w:numPr>
        <w:numId w:val="4"/>
      </w:numPr>
      <w:contextualSpacing/>
    </w:pPr>
  </w:style>
  <w:style w:type="character" w:styleId="Hyperlink">
    <w:name w:val="Hyperlink"/>
    <w:basedOn w:val="DefaultParagraphFont"/>
    <w:uiPriority w:val="99"/>
    <w:unhideWhenUsed/>
    <w:rsid w:val="003D089B"/>
    <w:rPr>
      <w:color w:val="0000FF" w:themeColor="hyperlink"/>
      <w:u w:val="single"/>
    </w:rPr>
  </w:style>
  <w:style w:type="character" w:customStyle="1" w:styleId="UnresolvedMention">
    <w:name w:val="Unresolved Mention"/>
    <w:basedOn w:val="DefaultParagraphFont"/>
    <w:uiPriority w:val="99"/>
    <w:semiHidden/>
    <w:unhideWhenUsed/>
    <w:rsid w:val="00144E5A"/>
    <w:rPr>
      <w:color w:val="605E5C"/>
      <w:shd w:val="clear" w:color="auto" w:fill="E1DFDD"/>
    </w:rPr>
  </w:style>
  <w:style w:type="character" w:customStyle="1" w:styleId="HeaderChar">
    <w:name w:val="Header Char"/>
    <w:basedOn w:val="DefaultParagraphFont"/>
    <w:link w:val="Header"/>
    <w:uiPriority w:val="99"/>
    <w:rsid w:val="006C20F0"/>
    <w:rPr>
      <w:rFonts w:ascii="Times New Roman" w:hAnsi="Times New Roman" w:cs="Times New Roman"/>
      <w:sz w:val="24"/>
      <w:lang w:val="en-GB"/>
    </w:rPr>
  </w:style>
  <w:style w:type="character" w:customStyle="1" w:styleId="FooterChar">
    <w:name w:val="Footer Char"/>
    <w:basedOn w:val="DefaultParagraphFont"/>
    <w:link w:val="Footer"/>
    <w:uiPriority w:val="99"/>
    <w:rsid w:val="006C20F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C20F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C20F0"/>
    <w:pPr>
      <w:spacing w:before="0"/>
      <w:jc w:val="right"/>
    </w:pPr>
    <w:rPr>
      <w:sz w:val="28"/>
    </w:rPr>
  </w:style>
  <w:style w:type="paragraph" w:customStyle="1" w:styleId="FooterSensitivity">
    <w:name w:val="Footer Sensitivity"/>
    <w:basedOn w:val="Normal"/>
    <w:rsid w:val="006C20F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C20F0"/>
    <w:pPr>
      <w:tabs>
        <w:tab w:val="center" w:pos="4535"/>
        <w:tab w:val="right" w:pos="9071"/>
      </w:tabs>
      <w:spacing w:before="0"/>
    </w:pPr>
  </w:style>
  <w:style w:type="paragraph" w:customStyle="1" w:styleId="HeaderLandscape">
    <w:name w:val="HeaderLandscape"/>
    <w:basedOn w:val="Normal"/>
    <w:rsid w:val="006C20F0"/>
    <w:pPr>
      <w:tabs>
        <w:tab w:val="center" w:pos="7285"/>
        <w:tab w:val="right" w:pos="14003"/>
      </w:tabs>
      <w:spacing w:before="0"/>
    </w:pPr>
  </w:style>
  <w:style w:type="paragraph" w:styleId="Footer">
    <w:name w:val="footer"/>
    <w:basedOn w:val="Normal"/>
    <w:link w:val="FooterChar"/>
    <w:uiPriority w:val="99"/>
    <w:unhideWhenUsed/>
    <w:rsid w:val="006C20F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C20F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8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BC9B-5F39-4FDF-9D5D-AFDAE36A7A64}">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5C631042-0C0C-4142-89FB-37021BA8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29FEF-8BD1-4817-84D8-B6F45D3BFC10}">
  <ds:schemaRefs>
    <ds:schemaRef ds:uri="http://schemas.microsoft.com/sharepoint/v3/contenttype/forms"/>
  </ds:schemaRefs>
</ds:datastoreItem>
</file>

<file path=customXml/itemProps4.xml><?xml version="1.0" encoding="utf-8"?>
<ds:datastoreItem xmlns:ds="http://schemas.openxmlformats.org/officeDocument/2006/customXml" ds:itemID="{F78271A2-2742-4571-9E26-9D651F17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10</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dcterms:created xsi:type="dcterms:W3CDTF">2024-05-23T14:13:00Z</dcterms:created>
  <dcterms:modified xsi:type="dcterms:W3CDTF">2024-05-29T14:42:00Z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2024-01-10T15:19:24Z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d896608a-149d-4146-b36d-5f24db765a2d</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ies>
</file>