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E78EB" w14:textId="0492DEBE" w:rsidR="00A53A62" w:rsidRPr="007E5112" w:rsidRDefault="00BC6487" w:rsidP="00BC6487">
      <w:pPr>
        <w:pStyle w:val="Pagedecouverture"/>
        <w:rPr>
          <w:noProof/>
        </w:rPr>
      </w:pPr>
      <w:bookmarkStart w:id="0" w:name="LW_BM_COVERPAGE"/>
      <w:r>
        <w:rPr>
          <w:noProof/>
        </w:rPr>
        <w:pict w14:anchorId="4AD1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B58603C-EF22-43D3-AE48-FCDD7F7516D1" style="width:455.25pt;height:396.75pt">
            <v:imagedata r:id="rId11" o:title=""/>
          </v:shape>
        </w:pict>
      </w:r>
    </w:p>
    <w:bookmarkEnd w:id="0"/>
    <w:p w14:paraId="43E472F6" w14:textId="77777777" w:rsidR="00E83A49" w:rsidRPr="007E5112" w:rsidRDefault="00E83A49" w:rsidP="00E83A49">
      <w:pPr>
        <w:rPr>
          <w:noProof/>
        </w:rPr>
        <w:sectPr w:rsidR="00E83A49" w:rsidRPr="007E5112" w:rsidSect="00BC648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19C94FF1" w14:textId="492A7099" w:rsidR="005F7B78" w:rsidRPr="007E5112" w:rsidRDefault="005F7B78" w:rsidP="005F7B78">
      <w:pPr>
        <w:jc w:val="center"/>
        <w:rPr>
          <w:rFonts w:ascii="Times New Roman" w:eastAsia="Calibri" w:hAnsi="Times New Roman" w:cs="Times New Roman"/>
          <w:b/>
          <w:bCs/>
          <w:noProof/>
          <w:kern w:val="2"/>
          <w:sz w:val="24"/>
          <w:szCs w:val="24"/>
          <w14:ligatures w14:val="standardContextual"/>
        </w:rPr>
      </w:pPr>
      <w:bookmarkStart w:id="1" w:name="_GoBack"/>
      <w:bookmarkEnd w:id="1"/>
      <w:r w:rsidRPr="007E5112">
        <w:rPr>
          <w:rFonts w:ascii="Times New Roman" w:hAnsi="Times New Roman"/>
          <w:b/>
          <w:noProof/>
          <w:sz w:val="24"/>
        </w:rPr>
        <w:lastRenderedPageBreak/>
        <w:t>ZAŁĄCZNIK 2</w:t>
      </w:r>
    </w:p>
    <w:p w14:paraId="5B0CA0CC" w14:textId="3D0B2B30" w:rsidR="005F7B78" w:rsidRPr="007E5112" w:rsidRDefault="005F7B78" w:rsidP="005F7B78">
      <w:pPr>
        <w:jc w:val="center"/>
        <w:rPr>
          <w:rFonts w:ascii="Times New Roman" w:eastAsia="Calibri" w:hAnsi="Times New Roman" w:cs="Times New Roman"/>
          <w:b/>
          <w:bCs/>
          <w:noProof/>
          <w:kern w:val="2"/>
          <w:sz w:val="24"/>
          <w:szCs w:val="24"/>
          <w14:ligatures w14:val="standardContextual"/>
        </w:rPr>
      </w:pPr>
      <w:r w:rsidRPr="007E5112">
        <w:rPr>
          <w:rFonts w:ascii="Times New Roman" w:hAnsi="Times New Roman"/>
          <w:b/>
          <w:noProof/>
          <w:sz w:val="24"/>
        </w:rPr>
        <w:t>Kompendium najlepszych praktyk określonych</w:t>
      </w:r>
      <w:r w:rsidR="007E5112" w:rsidRPr="007E5112">
        <w:rPr>
          <w:rFonts w:ascii="Times New Roman" w:hAnsi="Times New Roman"/>
          <w:b/>
          <w:noProof/>
          <w:sz w:val="24"/>
        </w:rPr>
        <w:t xml:space="preserve"> w</w:t>
      </w:r>
      <w:r w:rsidR="007E5112">
        <w:rPr>
          <w:rFonts w:ascii="Times New Roman" w:hAnsi="Times New Roman"/>
          <w:b/>
          <w:noProof/>
          <w:sz w:val="24"/>
        </w:rPr>
        <w:t> </w:t>
      </w:r>
      <w:r w:rsidR="007E5112" w:rsidRPr="007E5112">
        <w:rPr>
          <w:rFonts w:ascii="Times New Roman" w:hAnsi="Times New Roman"/>
          <w:b/>
          <w:noProof/>
          <w:sz w:val="24"/>
        </w:rPr>
        <w:t>ram</w:t>
      </w:r>
      <w:r w:rsidRPr="007E5112">
        <w:rPr>
          <w:rFonts w:ascii="Times New Roman" w:hAnsi="Times New Roman"/>
          <w:b/>
          <w:noProof/>
          <w:sz w:val="24"/>
        </w:rPr>
        <w:t>ach mechanizmu oceny</w:t>
      </w:r>
      <w:r w:rsidR="007E5112" w:rsidRPr="007E5112">
        <w:rPr>
          <w:rFonts w:ascii="Times New Roman" w:hAnsi="Times New Roman"/>
          <w:b/>
          <w:noProof/>
          <w:sz w:val="24"/>
        </w:rPr>
        <w:t xml:space="preserve"> i</w:t>
      </w:r>
      <w:r w:rsidR="007E5112">
        <w:rPr>
          <w:rFonts w:ascii="Times New Roman" w:hAnsi="Times New Roman"/>
          <w:b/>
          <w:noProof/>
          <w:sz w:val="24"/>
        </w:rPr>
        <w:t> </w:t>
      </w:r>
      <w:r w:rsidR="007E5112" w:rsidRPr="007E5112">
        <w:rPr>
          <w:rFonts w:ascii="Times New Roman" w:hAnsi="Times New Roman"/>
          <w:b/>
          <w:noProof/>
          <w:sz w:val="24"/>
        </w:rPr>
        <w:t>mon</w:t>
      </w:r>
      <w:r w:rsidRPr="007E5112">
        <w:rPr>
          <w:rFonts w:ascii="Times New Roman" w:hAnsi="Times New Roman"/>
          <w:b/>
          <w:noProof/>
          <w:sz w:val="24"/>
        </w:rPr>
        <w:t xml:space="preserve">itorowania Schengen </w:t>
      </w:r>
    </w:p>
    <w:p w14:paraId="64419AB5" w14:textId="02D42C20" w:rsidR="00AF5F1A" w:rsidRPr="007E5112" w:rsidRDefault="00835937" w:rsidP="00835937">
      <w:pPr>
        <w:spacing w:before="240"/>
        <w:jc w:val="both"/>
        <w:rPr>
          <w:rFonts w:ascii="Times New Roman" w:eastAsia="Calibri" w:hAnsi="Times New Roman" w:cs="Times New Roman"/>
          <w:i/>
          <w:iCs/>
          <w:noProof/>
          <w:kern w:val="2"/>
          <w:sz w:val="24"/>
          <w:szCs w:val="24"/>
          <w14:ligatures w14:val="standardContextual"/>
        </w:rPr>
      </w:pPr>
      <w:r w:rsidRPr="007E5112">
        <w:rPr>
          <w:rFonts w:ascii="Times New Roman" w:hAnsi="Times New Roman"/>
          <w:i/>
          <w:noProof/>
          <w:sz w:val="24"/>
        </w:rPr>
        <w:t>Prawidłowe funkcjonowanie strefy Schengen zależy od skutecznego</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efe</w:t>
      </w:r>
      <w:r w:rsidRPr="007E5112">
        <w:rPr>
          <w:rFonts w:ascii="Times New Roman" w:hAnsi="Times New Roman"/>
          <w:i/>
          <w:noProof/>
          <w:sz w:val="24"/>
        </w:rPr>
        <w:t>ktywnego stosowania przepisów Schengen przez państwa członkowskie. Mechanizm oceny</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mon</w:t>
      </w:r>
      <w:r w:rsidRPr="007E5112">
        <w:rPr>
          <w:rFonts w:ascii="Times New Roman" w:hAnsi="Times New Roman"/>
          <w:i/>
          <w:noProof/>
          <w:sz w:val="24"/>
        </w:rPr>
        <w:t>itorowania Schengen to kluczowe zabezpieczenie mające na celu zapewnienie odpowiedniego wdrożenia dorobku Schengen</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umo</w:t>
      </w:r>
      <w:r w:rsidRPr="007E5112">
        <w:rPr>
          <w:rFonts w:ascii="Times New Roman" w:hAnsi="Times New Roman"/>
          <w:i/>
          <w:noProof/>
          <w:sz w:val="24"/>
        </w:rPr>
        <w:t>żliwia nie tylko terminowe wykrywanie podatności na zagrożenia, ale również identyfikację najlepszych praktyk</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inn</w:t>
      </w:r>
      <w:r w:rsidRPr="007E5112">
        <w:rPr>
          <w:rFonts w:ascii="Times New Roman" w:hAnsi="Times New Roman"/>
          <w:i/>
          <w:noProof/>
          <w:sz w:val="24"/>
        </w:rPr>
        <w:t xml:space="preserve">owacyjnych rozwiązań wprowadzonych przez państwa członkowskie. </w:t>
      </w:r>
    </w:p>
    <w:p w14:paraId="279D6A20" w14:textId="5C8CC48F" w:rsidR="004C2602" w:rsidRPr="007E5112" w:rsidRDefault="005F7B78" w:rsidP="005F7B78">
      <w:pPr>
        <w:jc w:val="both"/>
        <w:rPr>
          <w:rFonts w:ascii="Times New Roman" w:eastAsia="Calibri" w:hAnsi="Times New Roman" w:cs="Times New Roman"/>
          <w:i/>
          <w:iCs/>
          <w:noProof/>
          <w:kern w:val="2"/>
          <w:sz w:val="24"/>
          <w:szCs w:val="24"/>
          <w14:ligatures w14:val="standardContextual"/>
        </w:rPr>
      </w:pPr>
      <w:r w:rsidRPr="007E5112">
        <w:rPr>
          <w:rFonts w:ascii="Times New Roman" w:hAnsi="Times New Roman"/>
          <w:i/>
          <w:noProof/>
          <w:sz w:val="24"/>
        </w:rPr>
        <w:t>Kompendium najlepszych praktyk dołączone do sprawozdania</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spr</w:t>
      </w:r>
      <w:r w:rsidRPr="007E5112">
        <w:rPr>
          <w:rFonts w:ascii="Times New Roman" w:hAnsi="Times New Roman"/>
          <w:i/>
          <w:noProof/>
          <w:sz w:val="24"/>
        </w:rPr>
        <w:t>awie stanu strefy Schengen</w:t>
      </w:r>
      <w:r w:rsidR="007E5112" w:rsidRPr="007E5112">
        <w:rPr>
          <w:rFonts w:ascii="Times New Roman" w:hAnsi="Times New Roman"/>
          <w:i/>
          <w:noProof/>
          <w:sz w:val="24"/>
        </w:rPr>
        <w:t xml:space="preserve"> z</w:t>
      </w:r>
      <w:r w:rsidR="007E5112">
        <w:rPr>
          <w:rFonts w:ascii="Times New Roman" w:hAnsi="Times New Roman"/>
          <w:i/>
          <w:noProof/>
          <w:sz w:val="24"/>
        </w:rPr>
        <w:t> </w:t>
      </w:r>
      <w:r w:rsidR="007E5112" w:rsidRPr="007E5112">
        <w:rPr>
          <w:rFonts w:ascii="Times New Roman" w:hAnsi="Times New Roman"/>
          <w:i/>
          <w:noProof/>
          <w:sz w:val="24"/>
        </w:rPr>
        <w:t>2</w:t>
      </w:r>
      <w:r w:rsidRPr="007E5112">
        <w:rPr>
          <w:rFonts w:ascii="Times New Roman" w:hAnsi="Times New Roman"/>
          <w:i/>
          <w:noProof/>
          <w:sz w:val="24"/>
        </w:rPr>
        <w:t>024</w:t>
      </w:r>
      <w:r w:rsidR="007E5112" w:rsidRPr="007E5112">
        <w:rPr>
          <w:rFonts w:ascii="Times New Roman" w:hAnsi="Times New Roman"/>
          <w:i/>
          <w:noProof/>
          <w:sz w:val="24"/>
        </w:rPr>
        <w:t> </w:t>
      </w:r>
      <w:r w:rsidRPr="007E5112">
        <w:rPr>
          <w:rFonts w:ascii="Times New Roman" w:hAnsi="Times New Roman"/>
          <w:i/>
          <w:noProof/>
          <w:sz w:val="24"/>
        </w:rPr>
        <w:t>r. to drugie wydanie od czasu wejścia</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życ</w:t>
      </w:r>
      <w:r w:rsidRPr="007E5112">
        <w:rPr>
          <w:rFonts w:ascii="Times New Roman" w:hAnsi="Times New Roman"/>
          <w:i/>
          <w:noProof/>
          <w:sz w:val="24"/>
        </w:rPr>
        <w:t>ie nowego rozporządzenia</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spr</w:t>
      </w:r>
      <w:r w:rsidRPr="007E5112">
        <w:rPr>
          <w:rFonts w:ascii="Times New Roman" w:hAnsi="Times New Roman"/>
          <w:i/>
          <w:noProof/>
          <w:sz w:val="24"/>
        </w:rPr>
        <w:t>awie mechanizmu oceny</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mon</w:t>
      </w:r>
      <w:r w:rsidRPr="007E5112">
        <w:rPr>
          <w:rFonts w:ascii="Times New Roman" w:hAnsi="Times New Roman"/>
          <w:i/>
          <w:noProof/>
          <w:sz w:val="24"/>
        </w:rPr>
        <w:t>itorowania Schengen. Jako żywy dokument obejmuje zarówno najlepsze praktyki określone</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pop</w:t>
      </w:r>
      <w:r w:rsidRPr="007E5112">
        <w:rPr>
          <w:rFonts w:ascii="Times New Roman" w:hAnsi="Times New Roman"/>
          <w:i/>
          <w:noProof/>
          <w:sz w:val="24"/>
        </w:rPr>
        <w:t>rzedniej wersji kompendium, jak</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now</w:t>
      </w:r>
      <w:r w:rsidRPr="007E5112">
        <w:rPr>
          <w:rFonts w:ascii="Times New Roman" w:hAnsi="Times New Roman"/>
          <w:i/>
          <w:noProof/>
          <w:sz w:val="24"/>
        </w:rPr>
        <w:t>e</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inn</w:t>
      </w:r>
      <w:r w:rsidRPr="007E5112">
        <w:rPr>
          <w:rFonts w:ascii="Times New Roman" w:hAnsi="Times New Roman"/>
          <w:i/>
          <w:noProof/>
          <w:sz w:val="24"/>
        </w:rPr>
        <w:t>owacyjne środki określone</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oce</w:t>
      </w:r>
      <w:r w:rsidRPr="007E5112">
        <w:rPr>
          <w:rFonts w:ascii="Times New Roman" w:hAnsi="Times New Roman"/>
          <w:i/>
          <w:noProof/>
          <w:sz w:val="24"/>
        </w:rPr>
        <w:t>nach, które przeprowadzono</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2</w:t>
      </w:r>
      <w:r w:rsidRPr="007E5112">
        <w:rPr>
          <w:rFonts w:ascii="Times New Roman" w:hAnsi="Times New Roman"/>
          <w:i/>
          <w:noProof/>
          <w:sz w:val="24"/>
        </w:rPr>
        <w:t>023</w:t>
      </w:r>
      <w:r w:rsidR="007E5112" w:rsidRPr="007E5112">
        <w:rPr>
          <w:rFonts w:ascii="Times New Roman" w:hAnsi="Times New Roman"/>
          <w:i/>
          <w:noProof/>
          <w:sz w:val="24"/>
        </w:rPr>
        <w:t> </w:t>
      </w:r>
      <w:r w:rsidRPr="007E5112">
        <w:rPr>
          <w:rFonts w:ascii="Times New Roman" w:hAnsi="Times New Roman"/>
          <w:i/>
          <w:noProof/>
          <w:sz w:val="24"/>
        </w:rPr>
        <w:t xml:space="preserve">r. </w:t>
      </w:r>
    </w:p>
    <w:p w14:paraId="1C4DF71C" w14:textId="7600B2B9" w:rsidR="005F7B78" w:rsidRPr="007E5112" w:rsidRDefault="002A4FF6" w:rsidP="005F7B78">
      <w:pPr>
        <w:jc w:val="both"/>
        <w:rPr>
          <w:rFonts w:ascii="Times New Roman" w:eastAsia="Calibri" w:hAnsi="Times New Roman" w:cs="Times New Roman"/>
          <w:i/>
          <w:iCs/>
          <w:noProof/>
          <w:kern w:val="2"/>
          <w:sz w:val="24"/>
          <w:szCs w:val="24"/>
          <w14:ligatures w14:val="standardContextual"/>
        </w:rPr>
      </w:pPr>
      <w:r w:rsidRPr="007E5112">
        <w:rPr>
          <w:rFonts w:ascii="Times New Roman" w:hAnsi="Times New Roman"/>
          <w:i/>
          <w:noProof/>
          <w:sz w:val="24"/>
        </w:rPr>
        <w:t>W kompendium zgromadzono szeroki zakres najlepszych praktyk</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inn</w:t>
      </w:r>
      <w:r w:rsidRPr="007E5112">
        <w:rPr>
          <w:rFonts w:ascii="Times New Roman" w:hAnsi="Times New Roman"/>
          <w:i/>
          <w:noProof/>
          <w:sz w:val="24"/>
        </w:rPr>
        <w:t>owacyjnych rozwiązań obejmujących różne aspekty dorobku Schengen,</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tym</w:t>
      </w:r>
      <w:r w:rsidRPr="007E5112">
        <w:rPr>
          <w:rFonts w:ascii="Times New Roman" w:hAnsi="Times New Roman"/>
          <w:i/>
          <w:noProof/>
          <w:sz w:val="24"/>
        </w:rPr>
        <w:t xml:space="preserve"> zarządzanie strefą Schengen na poziomie krajowym, zarządzanie granicami zewnętrznymi, politykę wizową, powroty,</w:t>
      </w:r>
      <w:r w:rsidR="007E5112" w:rsidRPr="007E5112">
        <w:rPr>
          <w:rFonts w:ascii="Times New Roman" w:hAnsi="Times New Roman"/>
          <w:i/>
          <w:noProof/>
          <w:sz w:val="24"/>
        </w:rPr>
        <w:t xml:space="preserve"> a</w:t>
      </w:r>
      <w:r w:rsidR="007E5112">
        <w:rPr>
          <w:rFonts w:ascii="Times New Roman" w:hAnsi="Times New Roman"/>
          <w:i/>
          <w:noProof/>
          <w:sz w:val="24"/>
        </w:rPr>
        <w:t> </w:t>
      </w:r>
      <w:r w:rsidR="007E5112" w:rsidRPr="007E5112">
        <w:rPr>
          <w:rFonts w:ascii="Times New Roman" w:hAnsi="Times New Roman"/>
          <w:i/>
          <w:noProof/>
          <w:sz w:val="24"/>
        </w:rPr>
        <w:t>tak</w:t>
      </w:r>
      <w:r w:rsidRPr="007E5112">
        <w:rPr>
          <w:rFonts w:ascii="Times New Roman" w:hAnsi="Times New Roman"/>
          <w:i/>
          <w:noProof/>
          <w:sz w:val="24"/>
        </w:rPr>
        <w:t>że środki</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obr</w:t>
      </w:r>
      <w:r w:rsidRPr="007E5112">
        <w:rPr>
          <w:rFonts w:ascii="Times New Roman" w:hAnsi="Times New Roman"/>
          <w:i/>
          <w:noProof/>
          <w:sz w:val="24"/>
        </w:rPr>
        <w:t>ębie strefy Schengen, takie jak granice wewnętrzne</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bez</w:t>
      </w:r>
      <w:r w:rsidRPr="007E5112">
        <w:rPr>
          <w:rFonts w:ascii="Times New Roman" w:hAnsi="Times New Roman"/>
          <w:i/>
          <w:noProof/>
          <w:sz w:val="24"/>
        </w:rPr>
        <w:t>pieczeństwo wewnętrzne. Dokument ma na celu zapewnienie wglądu</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inn</w:t>
      </w:r>
      <w:r w:rsidRPr="007E5112">
        <w:rPr>
          <w:rFonts w:ascii="Times New Roman" w:hAnsi="Times New Roman"/>
          <w:i/>
          <w:noProof/>
          <w:sz w:val="24"/>
        </w:rPr>
        <w:t>owacyjne strategie, narzędzia</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śro</w:t>
      </w:r>
      <w:r w:rsidRPr="007E5112">
        <w:rPr>
          <w:rFonts w:ascii="Times New Roman" w:hAnsi="Times New Roman"/>
          <w:i/>
          <w:noProof/>
          <w:sz w:val="24"/>
        </w:rPr>
        <w:t>dki, które mogą wspierać organy państw członkowskich we wdrażaniu dorobku Schengen oraz ułatwić im partnerską wymianę wiedzy</w:t>
      </w:r>
      <w:r w:rsidR="007E5112" w:rsidRPr="007E5112">
        <w:rPr>
          <w:rFonts w:ascii="Times New Roman" w:hAnsi="Times New Roman"/>
          <w:i/>
          <w:noProof/>
          <w:sz w:val="24"/>
        </w:rPr>
        <w:t>. W</w:t>
      </w:r>
      <w:r w:rsidR="007E5112">
        <w:rPr>
          <w:rFonts w:ascii="Times New Roman" w:hAnsi="Times New Roman"/>
          <w:i/>
          <w:noProof/>
          <w:sz w:val="24"/>
        </w:rPr>
        <w:t> </w:t>
      </w:r>
      <w:r w:rsidR="007E5112" w:rsidRPr="007E5112">
        <w:rPr>
          <w:rFonts w:ascii="Times New Roman" w:hAnsi="Times New Roman"/>
          <w:i/>
          <w:noProof/>
          <w:sz w:val="24"/>
        </w:rPr>
        <w:t>cel</w:t>
      </w:r>
      <w:r w:rsidRPr="007E5112">
        <w:rPr>
          <w:rFonts w:ascii="Times New Roman" w:hAnsi="Times New Roman"/>
          <w:i/>
          <w:noProof/>
          <w:sz w:val="24"/>
        </w:rPr>
        <w:t>u wzmocnienia tych wspólnych wysiłków należy wspierać dalszą wymianę wiedzy</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doś</w:t>
      </w:r>
      <w:r w:rsidRPr="007E5112">
        <w:rPr>
          <w:rFonts w:ascii="Times New Roman" w:hAnsi="Times New Roman"/>
          <w:i/>
          <w:noProof/>
          <w:sz w:val="24"/>
        </w:rPr>
        <w:t>wiadczeń</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ram</w:t>
      </w:r>
      <w:r w:rsidRPr="007E5112">
        <w:rPr>
          <w:rFonts w:ascii="Times New Roman" w:hAnsi="Times New Roman"/>
          <w:i/>
          <w:noProof/>
          <w:sz w:val="24"/>
        </w:rPr>
        <w:t>ach odpowiednich organów Rady. Kompendium służy uzupełnieniu istniejących najlepszych praktyk przedstawionych</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obo</w:t>
      </w:r>
      <w:r w:rsidRPr="007E5112">
        <w:rPr>
          <w:rFonts w:ascii="Times New Roman" w:hAnsi="Times New Roman"/>
          <w:i/>
          <w:noProof/>
          <w:sz w:val="24"/>
        </w:rPr>
        <w:t>wiązujących zaleceniach lub podręcznikach Komisji lub Rady</w:t>
      </w:r>
      <w:r w:rsidR="007E5112" w:rsidRPr="007E5112">
        <w:rPr>
          <w:rFonts w:ascii="Times New Roman" w:hAnsi="Times New Roman"/>
          <w:i/>
          <w:noProof/>
          <w:sz w:val="24"/>
        </w:rPr>
        <w:t xml:space="preserve"> o</w:t>
      </w:r>
      <w:r w:rsidR="007E5112">
        <w:rPr>
          <w:rFonts w:ascii="Times New Roman" w:hAnsi="Times New Roman"/>
          <w:i/>
          <w:noProof/>
          <w:sz w:val="24"/>
        </w:rPr>
        <w:t> </w:t>
      </w:r>
      <w:r w:rsidR="007E5112" w:rsidRPr="007E5112">
        <w:rPr>
          <w:rFonts w:ascii="Times New Roman" w:hAnsi="Times New Roman"/>
          <w:i/>
          <w:noProof/>
          <w:sz w:val="24"/>
        </w:rPr>
        <w:t>now</w:t>
      </w:r>
      <w:r w:rsidRPr="007E5112">
        <w:rPr>
          <w:rFonts w:ascii="Times New Roman" w:hAnsi="Times New Roman"/>
          <w:i/>
          <w:noProof/>
          <w:sz w:val="24"/>
        </w:rPr>
        <w:t>e spostrzeżenia.</w:t>
      </w:r>
    </w:p>
    <w:p w14:paraId="0617B81D" w14:textId="694CDBDF" w:rsidR="005F7B78" w:rsidRPr="007E5112" w:rsidRDefault="005F7B78" w:rsidP="005F7B78">
      <w:pPr>
        <w:jc w:val="both"/>
        <w:rPr>
          <w:rFonts w:ascii="Times New Roman" w:eastAsia="Calibri" w:hAnsi="Times New Roman" w:cs="Times New Roman"/>
          <w:i/>
          <w:iCs/>
          <w:noProof/>
          <w:kern w:val="2"/>
          <w:sz w:val="24"/>
          <w:szCs w:val="24"/>
          <w14:ligatures w14:val="standardContextual"/>
        </w:rPr>
      </w:pPr>
      <w:r w:rsidRPr="007E5112">
        <w:rPr>
          <w:rFonts w:ascii="Times New Roman" w:hAnsi="Times New Roman"/>
          <w:i/>
          <w:noProof/>
          <w:sz w:val="24"/>
        </w:rPr>
        <w:t>Niniejsze kompendium ma charakter wyjaśniający</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nie</w:t>
      </w:r>
      <w:r w:rsidRPr="007E5112">
        <w:rPr>
          <w:rFonts w:ascii="Times New Roman" w:hAnsi="Times New Roman"/>
          <w:i/>
          <w:noProof/>
          <w:sz w:val="24"/>
        </w:rPr>
        <w:t xml:space="preserve"> jest prawnie wiążące. Ma ono stanowić cenne źródło informacji dla decydentów, funkcjonariuszy organów ścigania</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inn</w:t>
      </w:r>
      <w:r w:rsidRPr="007E5112">
        <w:rPr>
          <w:rFonts w:ascii="Times New Roman" w:hAnsi="Times New Roman"/>
          <w:i/>
          <w:noProof/>
          <w:sz w:val="24"/>
        </w:rPr>
        <w:t>ych zainteresowanych stron zaangażowanych</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zap</w:t>
      </w:r>
      <w:r w:rsidRPr="007E5112">
        <w:rPr>
          <w:rFonts w:ascii="Times New Roman" w:hAnsi="Times New Roman"/>
          <w:i/>
          <w:noProof/>
          <w:sz w:val="24"/>
        </w:rPr>
        <w:t>ewnianie sprawnego</w:t>
      </w:r>
      <w:r w:rsidR="007E5112" w:rsidRPr="007E5112">
        <w:rPr>
          <w:rFonts w:ascii="Times New Roman" w:hAnsi="Times New Roman"/>
          <w:i/>
          <w:noProof/>
          <w:sz w:val="24"/>
        </w:rPr>
        <w:t xml:space="preserve"> i</w:t>
      </w:r>
      <w:r w:rsidR="007E5112">
        <w:rPr>
          <w:rFonts w:ascii="Times New Roman" w:hAnsi="Times New Roman"/>
          <w:i/>
          <w:noProof/>
          <w:sz w:val="24"/>
        </w:rPr>
        <w:t> </w:t>
      </w:r>
      <w:r w:rsidR="007E5112" w:rsidRPr="007E5112">
        <w:rPr>
          <w:rFonts w:ascii="Times New Roman" w:hAnsi="Times New Roman"/>
          <w:i/>
          <w:noProof/>
          <w:sz w:val="24"/>
        </w:rPr>
        <w:t>sku</w:t>
      </w:r>
      <w:r w:rsidRPr="007E5112">
        <w:rPr>
          <w:rFonts w:ascii="Times New Roman" w:hAnsi="Times New Roman"/>
          <w:i/>
          <w:noProof/>
          <w:sz w:val="24"/>
        </w:rPr>
        <w:t>tecznego funkcjonowania strefy Schengen oraz wsparcie na rzecz możliwych rozwiązań</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zak</w:t>
      </w:r>
      <w:r w:rsidRPr="007E5112">
        <w:rPr>
          <w:rFonts w:ascii="Times New Roman" w:hAnsi="Times New Roman"/>
          <w:i/>
          <w:noProof/>
          <w:sz w:val="24"/>
        </w:rPr>
        <w:t>resie działań naprawczych odnoszących się do przyszłych zaleceń zaproponowanych przez zespoły oceniające. Kompendium to stanowi część sprawozdania rocznego,</w:t>
      </w:r>
      <w:r w:rsidR="007E5112" w:rsidRPr="007E5112">
        <w:rPr>
          <w:rFonts w:ascii="Times New Roman" w:hAnsi="Times New Roman"/>
          <w:i/>
          <w:noProof/>
          <w:sz w:val="24"/>
        </w:rPr>
        <w:t xml:space="preserve"> o</w:t>
      </w:r>
      <w:r w:rsidR="007E5112">
        <w:rPr>
          <w:rFonts w:ascii="Times New Roman" w:hAnsi="Times New Roman"/>
          <w:i/>
          <w:noProof/>
          <w:sz w:val="24"/>
        </w:rPr>
        <w:t> </w:t>
      </w:r>
      <w:r w:rsidR="007E5112" w:rsidRPr="007E5112">
        <w:rPr>
          <w:rFonts w:ascii="Times New Roman" w:hAnsi="Times New Roman"/>
          <w:i/>
          <w:noProof/>
          <w:sz w:val="24"/>
        </w:rPr>
        <w:t>któ</w:t>
      </w:r>
      <w:r w:rsidRPr="007E5112">
        <w:rPr>
          <w:rFonts w:ascii="Times New Roman" w:hAnsi="Times New Roman"/>
          <w:i/>
          <w:noProof/>
          <w:sz w:val="24"/>
        </w:rPr>
        <w:t>rym mowa</w:t>
      </w:r>
      <w:r w:rsidR="007E5112" w:rsidRPr="007E5112">
        <w:rPr>
          <w:rFonts w:ascii="Times New Roman" w:hAnsi="Times New Roman"/>
          <w:i/>
          <w:noProof/>
          <w:sz w:val="24"/>
        </w:rPr>
        <w:t xml:space="preserve"> w</w:t>
      </w:r>
      <w:r w:rsidR="007E5112">
        <w:rPr>
          <w:rFonts w:ascii="Times New Roman" w:hAnsi="Times New Roman"/>
          <w:i/>
          <w:noProof/>
          <w:sz w:val="24"/>
        </w:rPr>
        <w:t> </w:t>
      </w:r>
      <w:r w:rsidR="007E5112" w:rsidRPr="007E5112">
        <w:rPr>
          <w:rFonts w:ascii="Times New Roman" w:hAnsi="Times New Roman"/>
          <w:i/>
          <w:noProof/>
          <w:sz w:val="24"/>
        </w:rPr>
        <w:t>art</w:t>
      </w:r>
      <w:r w:rsidRPr="007E5112">
        <w:rPr>
          <w:rFonts w:ascii="Times New Roman" w:hAnsi="Times New Roman"/>
          <w:i/>
          <w:noProof/>
          <w:sz w:val="24"/>
        </w:rPr>
        <w:t>.</w:t>
      </w:r>
      <w:r w:rsidR="007E5112" w:rsidRPr="007E5112">
        <w:rPr>
          <w:rFonts w:ascii="Times New Roman" w:hAnsi="Times New Roman"/>
          <w:i/>
          <w:noProof/>
          <w:sz w:val="24"/>
        </w:rPr>
        <w:t> </w:t>
      </w:r>
      <w:r w:rsidRPr="007E5112">
        <w:rPr>
          <w:rFonts w:ascii="Times New Roman" w:hAnsi="Times New Roman"/>
          <w:i/>
          <w:noProof/>
          <w:sz w:val="24"/>
        </w:rPr>
        <w:t>25 rozporządzenia Rady (UE) 2022/922.</w:t>
      </w:r>
    </w:p>
    <w:p w14:paraId="2C4F90D8" w14:textId="77777777" w:rsidR="00D87EA8" w:rsidRPr="007E5112" w:rsidRDefault="00D87EA8">
      <w:pPr>
        <w:rPr>
          <w:rFonts w:ascii="Times New Roman" w:eastAsiaTheme="majorEastAsia" w:hAnsi="Times New Roman" w:cs="Times New Roman"/>
          <w:b/>
          <w:bCs/>
          <w:i/>
          <w:iCs/>
          <w:noProof/>
          <w:color w:val="000000" w:themeColor="text1"/>
          <w:sz w:val="24"/>
          <w:szCs w:val="24"/>
        </w:rPr>
      </w:pPr>
      <w:r w:rsidRPr="007E5112">
        <w:rPr>
          <w:noProof/>
        </w:rPr>
        <w:br w:type="page"/>
      </w:r>
    </w:p>
    <w:p w14:paraId="0ED2EF6A" w14:textId="4622A082" w:rsidR="00CF24A5" w:rsidRPr="007E5112" w:rsidRDefault="00E5558A" w:rsidP="00361F2E">
      <w:pPr>
        <w:pStyle w:val="Heading1"/>
        <w:rPr>
          <w:noProof/>
        </w:rPr>
      </w:pPr>
      <w:r w:rsidRPr="007E5112">
        <w:rPr>
          <w:noProof/>
        </w:rPr>
        <w:t>ZARZĄDZANIE STREFĄ SCHENGEN NA POZIOMIE KRAJOWYM</w:t>
      </w:r>
    </w:p>
    <w:p w14:paraId="197CD385" w14:textId="0834CE90" w:rsidR="00AE5BD2" w:rsidRPr="007E5112" w:rsidRDefault="00E5558A" w:rsidP="00D652B9">
      <w:pPr>
        <w:pStyle w:val="Heading2"/>
        <w:rPr>
          <w:noProof/>
        </w:rPr>
      </w:pPr>
      <w:r w:rsidRPr="007E5112">
        <w:rPr>
          <w:noProof/>
        </w:rPr>
        <w:t xml:space="preserve">Strategie krajowe </w:t>
      </w:r>
    </w:p>
    <w:tbl>
      <w:tblPr>
        <w:tblStyle w:val="TableGrid"/>
        <w:tblW w:w="10031" w:type="dxa"/>
        <w:tblLook w:val="04A0" w:firstRow="1" w:lastRow="0" w:firstColumn="1" w:lastColumn="0" w:noHBand="0" w:noVBand="1"/>
      </w:tblPr>
      <w:tblGrid>
        <w:gridCol w:w="10031"/>
      </w:tblGrid>
      <w:tr w:rsidR="000F235C" w:rsidRPr="007E5112" w14:paraId="0FA8B1B3" w14:textId="77777777" w:rsidTr="00E91AFC">
        <w:tc>
          <w:tcPr>
            <w:tcW w:w="10031" w:type="dxa"/>
            <w:shd w:val="clear" w:color="auto" w:fill="DEEAF6" w:themeFill="accent1" w:themeFillTint="33"/>
            <w:vAlign w:val="center"/>
          </w:tcPr>
          <w:p w14:paraId="4B54CF7C" w14:textId="74736165" w:rsidR="000F235C" w:rsidRPr="007E5112" w:rsidRDefault="175703E6" w:rsidP="008118B9">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Wdrażanie europejskiego zintegrowanego zarządzania granicami (EUIBM)</w:t>
            </w:r>
          </w:p>
        </w:tc>
      </w:tr>
      <w:tr w:rsidR="000F235C" w:rsidRPr="007E5112" w14:paraId="2E9450E2" w14:textId="77777777" w:rsidTr="7E5DC414">
        <w:tc>
          <w:tcPr>
            <w:tcW w:w="10031" w:type="dxa"/>
          </w:tcPr>
          <w:p w14:paraId="55B5D7D9" w14:textId="77777777" w:rsidR="000F235C" w:rsidRPr="007E5112" w:rsidRDefault="000F235C" w:rsidP="008118B9">
            <w:pPr>
              <w:spacing w:afterLines="60" w:after="144" w:line="276" w:lineRule="auto"/>
              <w:rPr>
                <w:rFonts w:ascii="Times New Roman" w:hAnsi="Times New Roman" w:cs="Times New Roman"/>
                <w:b/>
                <w:noProof/>
              </w:rPr>
            </w:pPr>
            <w:r w:rsidRPr="007E5112">
              <w:rPr>
                <w:rFonts w:ascii="Times New Roman" w:hAnsi="Times New Roman"/>
                <w:b/>
                <w:noProof/>
              </w:rPr>
              <w:t>Zarządzanie krajowymi strategiami zintegrowanego zarządzania granicami</w:t>
            </w:r>
          </w:p>
          <w:p w14:paraId="7DF78B2E" w14:textId="4E126E43" w:rsidR="000F235C" w:rsidRPr="007E5112" w:rsidRDefault="000F235C" w:rsidP="008118B9">
            <w:pPr>
              <w:pStyle w:val="ListParagraph"/>
              <w:numPr>
                <w:ilvl w:val="0"/>
                <w:numId w:val="1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Na poziomie krajowym utworzono centrum skupiające siedem organów,</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tym</w:t>
            </w:r>
            <w:r w:rsidRPr="007E5112">
              <w:rPr>
                <w:rFonts w:ascii="Times New Roman" w:hAnsi="Times New Roman"/>
                <w:noProof/>
              </w:rPr>
              <w:t xml:space="preserve"> policję, urząd ds. migracji oraz administrację celną. Jego głównym celem jest opracowywanie strategii przeciwdziałania, wczesne ostrzeganie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opr</w:t>
            </w:r>
            <w:r w:rsidRPr="007E5112">
              <w:rPr>
                <w:rFonts w:ascii="Times New Roman" w:hAnsi="Times New Roman"/>
                <w:noProof/>
              </w:rPr>
              <w:t>acowywanie zaleceń. Jest to stała struktura, zorganizowana</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uwz</w:t>
            </w:r>
            <w:r w:rsidRPr="007E5112">
              <w:rPr>
                <w:rFonts w:ascii="Times New Roman" w:hAnsi="Times New Roman"/>
                <w:noProof/>
              </w:rPr>
              <w:t>ględnieniem pracy tymczasowych jednostek,</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obe</w:t>
            </w:r>
            <w:r w:rsidRPr="007E5112">
              <w:rPr>
                <w:rFonts w:ascii="Times New Roman" w:hAnsi="Times New Roman"/>
                <w:noProof/>
              </w:rPr>
              <w:t>jmuje szeroką gamę produktów analitycznych, które służą zarówno taktycznemu podejmowaniu decyzji na szczeblu lokalnym, jak</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str</w:t>
            </w:r>
            <w:r w:rsidRPr="007E5112">
              <w:rPr>
                <w:rFonts w:ascii="Times New Roman" w:hAnsi="Times New Roman"/>
                <w:noProof/>
              </w:rPr>
              <w:t>ategicznemu podejmowaniu decyzji na szczeblu ministerialnym. Analizy są dystrybuowane do wszystkich jednostek policji granicznej za pośrednictwem policyjnej platformy internetowej. [</w:t>
            </w:r>
            <w:r w:rsidRPr="007E5112">
              <w:rPr>
                <w:rFonts w:ascii="Times New Roman" w:hAnsi="Times New Roman"/>
                <w:i/>
                <w:noProof/>
              </w:rPr>
              <w:t>Niemcy, 2015</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2CF0D7D2" w14:textId="4D3B7495" w:rsidR="000F235C" w:rsidRPr="007E5112" w:rsidRDefault="1261F738" w:rsidP="008118B9">
            <w:pPr>
              <w:pStyle w:val="ListParagraph"/>
              <w:numPr>
                <w:ilvl w:val="0"/>
                <w:numId w:val="1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b/>
                <w:noProof/>
              </w:rPr>
              <w:t>Plan ewentualnościowy obejmuje szczegółowe procedury dotyczące różnych potencjalnych scenariuszy kryzysowych, jasno określa role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obo</w:t>
            </w:r>
            <w:r w:rsidRPr="007E5112">
              <w:rPr>
                <w:rFonts w:ascii="Times New Roman" w:hAnsi="Times New Roman"/>
                <w:b/>
                <w:noProof/>
              </w:rPr>
              <w:t>wiązki wszystkich właściwych organów krajowych (w tym policji, służb celnych, sił zbrojnych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słu</w:t>
            </w:r>
            <w:r w:rsidRPr="007E5112">
              <w:rPr>
                <w:rFonts w:ascii="Times New Roman" w:hAnsi="Times New Roman"/>
                <w:b/>
                <w:noProof/>
              </w:rPr>
              <w:t>żb imigracyjnych),</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że lokalnych zainteresowanych stron (takich jak gminy</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org</w:t>
            </w:r>
            <w:r w:rsidRPr="007E5112">
              <w:rPr>
                <w:rFonts w:ascii="Times New Roman" w:hAnsi="Times New Roman"/>
                <w:b/>
                <w:noProof/>
              </w:rPr>
              <w:t>anizacje pozarządowe). Plany te uzupełniono</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pro</w:t>
            </w:r>
            <w:r w:rsidRPr="007E5112">
              <w:rPr>
                <w:rFonts w:ascii="Times New Roman" w:hAnsi="Times New Roman"/>
                <w:b/>
                <w:noProof/>
              </w:rPr>
              <w:t>cedury ubiegania się</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wsp</w:t>
            </w:r>
            <w:r w:rsidRPr="007E5112">
              <w:rPr>
                <w:rFonts w:ascii="Times New Roman" w:hAnsi="Times New Roman"/>
                <w:b/>
                <w:noProof/>
              </w:rPr>
              <w:t>arcie europejskie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jeg</w:t>
            </w:r>
            <w:r w:rsidRPr="007E5112">
              <w:rPr>
                <w:rFonts w:ascii="Times New Roman" w:hAnsi="Times New Roman"/>
                <w:b/>
                <w:noProof/>
              </w:rPr>
              <w:t>o integrację. Przeprowadzono szereg testów ram planowania ewentualnościowego</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udz</w:t>
            </w:r>
            <w:r w:rsidRPr="007E5112">
              <w:rPr>
                <w:rFonts w:ascii="Times New Roman" w:hAnsi="Times New Roman"/>
                <w:b/>
                <w:noProof/>
              </w:rPr>
              <w:t>iałem wszystkich organów krajowych odpowiedzialnych za sytuacje kryzysowe.</w:t>
            </w:r>
            <w:r w:rsidRPr="007E5112">
              <w:rPr>
                <w:rFonts w:ascii="Times New Roman" w:hAnsi="Times New Roman"/>
                <w:noProof/>
              </w:rPr>
              <w:t xml:space="preserve"> [</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r w:rsidRPr="007E5112">
              <w:rPr>
                <w:rFonts w:ascii="Times New Roman" w:hAnsi="Times New Roman"/>
                <w:noProof/>
                <w:sz w:val="24"/>
              </w:rPr>
              <w:t xml:space="preserve"> </w:t>
            </w:r>
          </w:p>
        </w:tc>
      </w:tr>
      <w:tr w:rsidR="000F235C" w:rsidRPr="007E5112" w14:paraId="42D7D613" w14:textId="77777777" w:rsidTr="7E5DC414">
        <w:tc>
          <w:tcPr>
            <w:tcW w:w="10031" w:type="dxa"/>
          </w:tcPr>
          <w:p w14:paraId="7980E337" w14:textId="3ECAF581" w:rsidR="000F235C" w:rsidRPr="007E5112" w:rsidRDefault="000F235C"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 xml:space="preserve">Mechanizm kontroli jakości </w:t>
            </w:r>
          </w:p>
          <w:p w14:paraId="6099A1B3" w14:textId="67F39404" w:rsidR="000F235C" w:rsidRPr="007E5112" w:rsidRDefault="000F235C" w:rsidP="008118B9">
            <w:pPr>
              <w:pStyle w:val="ListParagraph"/>
              <w:numPr>
                <w:ilvl w:val="0"/>
                <w:numId w:val="15"/>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Ministerstwo Spraw Wewnętrznych ustanowiło krajowy mechanizm oceny granic zewnętrznych, oparty na europejskich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kra</w:t>
            </w:r>
            <w:r w:rsidRPr="007E5112">
              <w:rPr>
                <w:rFonts w:ascii="Times New Roman" w:hAnsi="Times New Roman"/>
                <w:noProof/>
              </w:rPr>
              <w:t>jowych mechanizmach kontroli jakości. Łączy on zalecenia</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mec</w:t>
            </w:r>
            <w:r w:rsidRPr="007E5112">
              <w:rPr>
                <w:rFonts w:ascii="Times New Roman" w:hAnsi="Times New Roman"/>
                <w:noProof/>
              </w:rPr>
              <w:t>hanizmu oceny Schengen, ocenę narażenia przeprowadzoną przez Frontex oraz krajowe wizyty oceniające. Wizyty te obejmują ocenę systemu informacyjnego Schengen/SIRENE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kwe</w:t>
            </w:r>
            <w:r w:rsidRPr="007E5112">
              <w:rPr>
                <w:rFonts w:ascii="Times New Roman" w:hAnsi="Times New Roman"/>
                <w:noProof/>
              </w:rPr>
              <w:t>stie współpracy policyjnej. [</w:t>
            </w:r>
            <w:r w:rsidRPr="007E5112">
              <w:rPr>
                <w:rFonts w:ascii="Times New Roman" w:hAnsi="Times New Roman"/>
                <w:i/>
                <w:noProof/>
              </w:rPr>
              <w:t>Austria, 2020</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00DD3F73" w14:textId="6C43FE24" w:rsidR="000F235C" w:rsidRPr="007E5112" w:rsidRDefault="175703E6" w:rsidP="4AE840B1">
            <w:pPr>
              <w:pStyle w:val="ListParagraph"/>
              <w:numPr>
                <w:ilvl w:val="0"/>
                <w:numId w:val="15"/>
              </w:numPr>
              <w:spacing w:afterLines="60" w:after="144" w:line="276" w:lineRule="auto"/>
              <w:jc w:val="both"/>
              <w:rPr>
                <w:rFonts w:ascii="Times New Roman" w:hAnsi="Times New Roman" w:cs="Times New Roman"/>
                <w:noProof/>
              </w:rPr>
            </w:pPr>
            <w:r w:rsidRPr="007E5112">
              <w:rPr>
                <w:rFonts w:ascii="Times New Roman" w:hAnsi="Times New Roman"/>
                <w:noProof/>
              </w:rPr>
              <w:t>Zarządzanie granicami na poziomie krajowym</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uni</w:t>
            </w:r>
            <w:r w:rsidRPr="007E5112">
              <w:rPr>
                <w:rFonts w:ascii="Times New Roman" w:hAnsi="Times New Roman"/>
                <w:noProof/>
              </w:rPr>
              <w:t>jnym powinno systematycznie podlegać stosowaniu europejskiego mechanizmu kontroli jakości obejmującego cały zakres EUIBM. Stały krajowy mechanizm kontroli jakości obejmuje krajową pulę osób przeprowadzających ocenę, które szkoli się podczas kursów Fronteksu dla osób przeprowadzających ocenę Schengen. [</w:t>
            </w:r>
            <w:r w:rsidRPr="007E5112">
              <w:rPr>
                <w:rFonts w:ascii="Times New Roman" w:hAnsi="Times New Roman"/>
                <w:i/>
                <w:noProof/>
              </w:rPr>
              <w:t>Ocena tematyczna krajowych strategii zintegrowanego zarządzania granicami, 2020</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583CA5" w:rsidRPr="007E5112" w14:paraId="79737E3C" w14:textId="77777777" w:rsidTr="7E5DC414">
        <w:tc>
          <w:tcPr>
            <w:tcW w:w="10031" w:type="dxa"/>
            <w:shd w:val="clear" w:color="auto" w:fill="DEEAF6" w:themeFill="accent1" w:themeFillTint="33"/>
          </w:tcPr>
          <w:p w14:paraId="5C3507A7" w14:textId="434FE3C9" w:rsidR="00583CA5" w:rsidRPr="007E5112" w:rsidRDefault="00583CA5" w:rsidP="008118B9">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Współpraca międzyagencyjna</w:t>
            </w:r>
          </w:p>
        </w:tc>
      </w:tr>
      <w:tr w:rsidR="00583CA5" w:rsidRPr="007E5112" w14:paraId="39FC78B4" w14:textId="77777777" w:rsidTr="7E5DC414">
        <w:tc>
          <w:tcPr>
            <w:tcW w:w="10031" w:type="dxa"/>
          </w:tcPr>
          <w:p w14:paraId="5A0CCC56" w14:textId="7EB96B01" w:rsidR="00583CA5" w:rsidRPr="007E5112" w:rsidRDefault="00583CA5"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b/>
                <w:noProof/>
              </w:rPr>
            </w:pPr>
            <w:r w:rsidRPr="007E5112">
              <w:rPr>
                <w:rFonts w:ascii="Times New Roman" w:hAnsi="Times New Roman"/>
                <w:noProof/>
              </w:rPr>
              <w:t>Ścisła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sku</w:t>
            </w:r>
            <w:r w:rsidRPr="007E5112">
              <w:rPr>
                <w:rFonts w:ascii="Times New Roman" w:hAnsi="Times New Roman"/>
                <w:noProof/>
              </w:rPr>
              <w:t>teczna sformalizowana koordynacja międzyagencyjna oraz współpraca między poszczególnymi organami krajowymi na szczeblu centralnym, regionalnym</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lok</w:t>
            </w:r>
            <w:r w:rsidRPr="007E5112">
              <w:rPr>
                <w:rFonts w:ascii="Times New Roman" w:hAnsi="Times New Roman"/>
                <w:noProof/>
              </w:rPr>
              <w:t>alnym są uważane za niezbędne dla skutecznego funkcjonowania systemów zintegrowanego zarządzania granicami. Na wodach terytorialnych i na lądzie zainteresowanych państw trzecich rozmieszcza się jednostki straży granicznej, zapewniające stałe wspólne patrolowanie drogą morską</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pow</w:t>
            </w:r>
            <w:r w:rsidRPr="007E5112">
              <w:rPr>
                <w:rFonts w:ascii="Times New Roman" w:hAnsi="Times New Roman"/>
                <w:noProof/>
              </w:rPr>
              <w:t>ietrzną na pokładach statków</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sam</w:t>
            </w:r>
            <w:r w:rsidRPr="007E5112">
              <w:rPr>
                <w:rFonts w:ascii="Times New Roman" w:hAnsi="Times New Roman"/>
                <w:noProof/>
              </w:rPr>
              <w:t>olotów państw członkowskich, przy wsparciu środków elektronicznych, takich jak zintegrowany system nadzoru zewnętrznego (SIVE). [</w:t>
            </w:r>
            <w:r w:rsidRPr="007E5112">
              <w:rPr>
                <w:rFonts w:ascii="Times New Roman" w:hAnsi="Times New Roman"/>
                <w:i/>
                <w:noProof/>
              </w:rPr>
              <w:t>Ocena tematyczna krajowych strategii zintegrowanego zarządzania granicami, 2020</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5D8FD825" w14:textId="46F5556A" w:rsidR="00CA48D7" w:rsidRPr="007E5112" w:rsidRDefault="00CC370B" w:rsidP="008118B9">
            <w:pPr>
              <w:pStyle w:val="ListParagraph"/>
              <w:numPr>
                <w:ilvl w:val="0"/>
                <w:numId w:val="22"/>
              </w:numPr>
              <w:spacing w:afterLines="60" w:after="144" w:line="276" w:lineRule="auto"/>
              <w:ind w:left="714" w:hanging="357"/>
              <w:contextualSpacing w:val="0"/>
              <w:jc w:val="both"/>
              <w:rPr>
                <w:rFonts w:ascii="Times New Roman" w:hAnsi="Times New Roman" w:cs="Times New Roman"/>
                <w:b/>
                <w:noProof/>
              </w:rPr>
            </w:pPr>
            <w:r w:rsidRPr="007E5112">
              <w:rPr>
                <w:rFonts w:ascii="Times New Roman" w:hAnsi="Times New Roman"/>
                <w:b/>
                <w:noProof/>
              </w:rPr>
              <w:t>Międzyinstytucjonalna wymiana informacji wywiadowczych za pośrednictwem tej samej platformy przyczynia się do stworzenia wspólnego ustrukturyzowanego obrazu, który poprawia jakość wymiany informacji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wsp</w:t>
            </w:r>
            <w:r w:rsidRPr="007E5112">
              <w:rPr>
                <w:rFonts w:ascii="Times New Roman" w:hAnsi="Times New Roman"/>
                <w:b/>
                <w:noProof/>
              </w:rPr>
              <w:t>iera główne zainteresowane strony</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rea</w:t>
            </w:r>
            <w:r w:rsidRPr="007E5112">
              <w:rPr>
                <w:rFonts w:ascii="Times New Roman" w:hAnsi="Times New Roman"/>
                <w:b/>
                <w:noProof/>
              </w:rPr>
              <w:t xml:space="preserve">lizacji ich misji instytucjonalnej, co pozwala na unikanie powielania działań. </w:t>
            </w:r>
            <w:r w:rsidRPr="007E5112">
              <w:rPr>
                <w:rFonts w:ascii="Times New Roman" w:hAnsi="Times New Roman"/>
                <w:noProof/>
              </w:rPr>
              <w:t>[</w:t>
            </w:r>
            <w:r w:rsidRPr="007E5112">
              <w:rPr>
                <w:rFonts w:ascii="Times New Roman" w:hAnsi="Times New Roman"/>
                <w:i/>
                <w:noProof/>
              </w:rPr>
              <w:t>Estonia,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3BD01D2F" w14:textId="5B7E9D80" w:rsidR="007C0196" w:rsidRPr="007E5112" w:rsidRDefault="28F0F226" w:rsidP="008118B9">
            <w:pPr>
              <w:pStyle w:val="ListParagraph"/>
              <w:numPr>
                <w:ilvl w:val="0"/>
                <w:numId w:val="22"/>
              </w:numPr>
              <w:spacing w:afterLines="60" w:after="144" w:line="276" w:lineRule="auto"/>
              <w:ind w:left="714" w:hanging="357"/>
              <w:contextualSpacing w:val="0"/>
              <w:jc w:val="both"/>
              <w:rPr>
                <w:rFonts w:ascii="Times New Roman" w:hAnsi="Times New Roman" w:cs="Times New Roman"/>
                <w:b/>
                <w:bCs/>
                <w:noProof/>
              </w:rPr>
            </w:pPr>
            <w:r w:rsidRPr="007E5112">
              <w:rPr>
                <w:rFonts w:ascii="Times New Roman" w:hAnsi="Times New Roman"/>
                <w:b/>
                <w:noProof/>
              </w:rPr>
              <w:t>Ustanowiona wspólna komórka dochodzeniowa obejmująca inne krajowe organy ścigania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pię</w:t>
            </w:r>
            <w:r w:rsidRPr="007E5112">
              <w:rPr>
                <w:rFonts w:ascii="Times New Roman" w:hAnsi="Times New Roman"/>
                <w:b/>
                <w:noProof/>
              </w:rPr>
              <w:t>ć innych państw członkowskich UE dotkniętych przepływami migracyjnymi,</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że Europol</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Fro</w:t>
            </w:r>
            <w:r w:rsidRPr="007E5112">
              <w:rPr>
                <w:rFonts w:ascii="Times New Roman" w:hAnsi="Times New Roman"/>
                <w:b/>
                <w:noProof/>
              </w:rPr>
              <w:t>ntex. Umożliwiło to skuteczną</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szy</w:t>
            </w:r>
            <w:r w:rsidRPr="007E5112">
              <w:rPr>
                <w:rFonts w:ascii="Times New Roman" w:hAnsi="Times New Roman"/>
                <w:b/>
                <w:noProof/>
              </w:rPr>
              <w:t>bką wymianę informacji,</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tym</w:t>
            </w:r>
            <w:r w:rsidRPr="007E5112">
              <w:rPr>
                <w:rFonts w:ascii="Times New Roman" w:hAnsi="Times New Roman"/>
                <w:b/>
                <w:noProof/>
              </w:rPr>
              <w:t xml:space="preserve"> samym szybkie reagowanie, oraz podjęcie skutecznych środków</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u spowolnienia przepływów migracyjnych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pod</w:t>
            </w:r>
            <w:r w:rsidRPr="007E5112">
              <w:rPr>
                <w:rFonts w:ascii="Times New Roman" w:hAnsi="Times New Roman"/>
                <w:b/>
                <w:noProof/>
              </w:rPr>
              <w:t>jęcia działań przeciwko pośrednikom. Gromadzenie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kon</w:t>
            </w:r>
            <w:r w:rsidRPr="007E5112">
              <w:rPr>
                <w:rFonts w:ascii="Times New Roman" w:hAnsi="Times New Roman"/>
                <w:b/>
                <w:noProof/>
              </w:rPr>
              <w:t>centracja informacji pochodzących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wyw</w:t>
            </w:r>
            <w:r w:rsidRPr="007E5112">
              <w:rPr>
                <w:rFonts w:ascii="Times New Roman" w:hAnsi="Times New Roman"/>
                <w:b/>
                <w:noProof/>
              </w:rPr>
              <w:t>iadu kryminalnego</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otw</w:t>
            </w:r>
            <w:r w:rsidRPr="007E5112">
              <w:rPr>
                <w:rFonts w:ascii="Times New Roman" w:hAnsi="Times New Roman"/>
                <w:b/>
                <w:noProof/>
              </w:rPr>
              <w:t>artych źródeł</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tej</w:t>
            </w:r>
            <w:r w:rsidRPr="007E5112">
              <w:rPr>
                <w:rFonts w:ascii="Times New Roman" w:hAnsi="Times New Roman"/>
                <w:b/>
                <w:noProof/>
              </w:rPr>
              <w:t xml:space="preserve"> komórce, kontrola krzyżowa osób sprawiły, że wspólna komórka śledcza stała się ośrodkiem operacyjnym na granicy zewnętrznej wspierającym ogólne zarządzanie tym zjawiskiem.</w:t>
            </w:r>
            <w:r w:rsidRPr="007E5112">
              <w:rPr>
                <w:rFonts w:ascii="Times New Roman" w:hAnsi="Times New Roman"/>
                <w:noProof/>
              </w:rPr>
              <w:t xml:space="preserve"> [</w:t>
            </w:r>
            <w:r w:rsidRPr="007E5112">
              <w:rPr>
                <w:rFonts w:ascii="Times New Roman" w:hAnsi="Times New Roman"/>
                <w:i/>
                <w:noProof/>
              </w:rPr>
              <w:t>Litwa,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4700174B" w14:textId="0ABA8578" w:rsidR="005335DB" w:rsidRPr="007E5112" w:rsidRDefault="008307E1" w:rsidP="00D652B9">
      <w:pPr>
        <w:pStyle w:val="Heading2"/>
        <w:rPr>
          <w:noProof/>
        </w:rPr>
      </w:pPr>
      <w:r w:rsidRPr="007E5112">
        <w:rPr>
          <w:noProof/>
        </w:rPr>
        <w:t xml:space="preserve">Zdolności krajowe </w:t>
      </w:r>
    </w:p>
    <w:tbl>
      <w:tblPr>
        <w:tblStyle w:val="TableGrid"/>
        <w:tblW w:w="10031" w:type="dxa"/>
        <w:tblLook w:val="04A0" w:firstRow="1" w:lastRow="0" w:firstColumn="1" w:lastColumn="0" w:noHBand="0" w:noVBand="1"/>
      </w:tblPr>
      <w:tblGrid>
        <w:gridCol w:w="10031"/>
      </w:tblGrid>
      <w:tr w:rsidR="007177E4" w:rsidRPr="007E5112" w14:paraId="30F8785E" w14:textId="77777777" w:rsidTr="23ABB145">
        <w:tc>
          <w:tcPr>
            <w:tcW w:w="10031" w:type="dxa"/>
            <w:shd w:val="clear" w:color="auto" w:fill="DEEAF6" w:themeFill="accent1" w:themeFillTint="33"/>
          </w:tcPr>
          <w:p w14:paraId="15386E9F" w14:textId="219BA6EE" w:rsidR="007177E4" w:rsidRPr="007E5112" w:rsidRDefault="007177E4" w:rsidP="00EC404C">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Szkolenia</w:t>
            </w:r>
          </w:p>
        </w:tc>
      </w:tr>
      <w:tr w:rsidR="135673BE" w:rsidRPr="007E5112" w14:paraId="757C535A" w14:textId="77777777" w:rsidTr="23ABB145">
        <w:trPr>
          <w:trHeight w:val="300"/>
        </w:trPr>
        <w:tc>
          <w:tcPr>
            <w:tcW w:w="10031" w:type="dxa"/>
          </w:tcPr>
          <w:p w14:paraId="6280C417" w14:textId="3A0D1E1E" w:rsidR="2D199AA5" w:rsidRPr="007E5112" w:rsidRDefault="2D199AA5" w:rsidP="008118B9">
            <w:pPr>
              <w:spacing w:after="60" w:line="276" w:lineRule="auto"/>
              <w:jc w:val="both"/>
              <w:rPr>
                <w:rFonts w:ascii="Times New Roman" w:hAnsi="Times New Roman" w:cs="Times New Roman"/>
                <w:b/>
                <w:bCs/>
                <w:noProof/>
              </w:rPr>
            </w:pPr>
            <w:r w:rsidRPr="007E5112">
              <w:rPr>
                <w:rFonts w:ascii="Times New Roman" w:hAnsi="Times New Roman"/>
                <w:b/>
                <w:noProof/>
              </w:rPr>
              <w:t>Współpraca z CEPOL-em</w:t>
            </w:r>
          </w:p>
          <w:p w14:paraId="71857E1D" w14:textId="72028E31" w:rsidR="135673BE" w:rsidRPr="007E5112" w:rsidRDefault="2D199AA5" w:rsidP="008118B9">
            <w:pPr>
              <w:pStyle w:val="ListParagraph"/>
              <w:numPr>
                <w:ilvl w:val="0"/>
                <w:numId w:val="22"/>
              </w:numPr>
              <w:spacing w:after="60" w:line="276" w:lineRule="auto"/>
              <w:ind w:right="-20"/>
              <w:contextualSpacing w:val="0"/>
              <w:jc w:val="both"/>
              <w:rPr>
                <w:rFonts w:ascii="Times New Roman" w:eastAsia="Times New Roman" w:hAnsi="Times New Roman" w:cs="Times New Roman"/>
                <w:b/>
                <w:bCs/>
                <w:noProof/>
              </w:rPr>
            </w:pPr>
            <w:r w:rsidRPr="007E5112">
              <w:rPr>
                <w:rFonts w:ascii="Times New Roman" w:hAnsi="Times New Roman"/>
                <w:b/>
                <w:noProof/>
              </w:rPr>
              <w:t>Skoordynowany</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akt</w:t>
            </w:r>
            <w:r w:rsidRPr="007E5112">
              <w:rPr>
                <w:rFonts w:ascii="Times New Roman" w:hAnsi="Times New Roman"/>
                <w:b/>
                <w:noProof/>
              </w:rPr>
              <w:t>ywny udział</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eur</w:t>
            </w:r>
            <w:r w:rsidRPr="007E5112">
              <w:rPr>
                <w:rFonts w:ascii="Times New Roman" w:hAnsi="Times New Roman"/>
                <w:b/>
                <w:noProof/>
              </w:rPr>
              <w:t>opejskich szkoleniach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egzekwowania prawa stanowi integralną część współpracy międzyinstytucjonalnej</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ram</w:t>
            </w:r>
            <w:r w:rsidRPr="007E5112">
              <w:rPr>
                <w:rFonts w:ascii="Times New Roman" w:hAnsi="Times New Roman"/>
                <w:b/>
                <w:noProof/>
              </w:rPr>
              <w:t>ach stałej struktury zarządzania policji, służb celnych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str</w:t>
            </w:r>
            <w:r w:rsidRPr="007E5112">
              <w:rPr>
                <w:rFonts w:ascii="Times New Roman" w:hAnsi="Times New Roman"/>
                <w:b/>
                <w:noProof/>
              </w:rPr>
              <w:t>aży granicznej. Potrzeby szkoleniowe są regularnie omawiane nie tylko przez Kolegium Policyjne, ale również</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sta</w:t>
            </w:r>
            <w:r w:rsidRPr="007E5112">
              <w:rPr>
                <w:rFonts w:ascii="Times New Roman" w:hAnsi="Times New Roman"/>
                <w:b/>
                <w:noProof/>
              </w:rPr>
              <w:t>łej współpracy</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ins</w:t>
            </w:r>
            <w:r w:rsidRPr="007E5112">
              <w:rPr>
                <w:rFonts w:ascii="Times New Roman" w:hAnsi="Times New Roman"/>
                <w:b/>
                <w:noProof/>
              </w:rPr>
              <w:t>tytucjami szkoleniowymi straży granicznej</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nej. Udział</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kur</w:t>
            </w:r>
            <w:r w:rsidRPr="007E5112">
              <w:rPr>
                <w:rFonts w:ascii="Times New Roman" w:hAnsi="Times New Roman"/>
                <w:b/>
                <w:noProof/>
              </w:rPr>
              <w:t>sach Europejskiego Kolegium Policyjnego (CEPOL) jest wysoki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wie</w:t>
            </w:r>
            <w:r w:rsidRPr="007E5112">
              <w:rPr>
                <w:rFonts w:ascii="Times New Roman" w:hAnsi="Times New Roman"/>
                <w:b/>
                <w:noProof/>
              </w:rPr>
              <w:t>lu funkcjonariuszy organów ścigania uzyskuje dostęp do platformy e-uczenia się LEED CEPOL-u. Szkolenia CEPOL-u są objęte rocznymi planami szkoleń policji, służb celnych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str</w:t>
            </w:r>
            <w:r w:rsidRPr="007E5112">
              <w:rPr>
                <w:rFonts w:ascii="Times New Roman" w:hAnsi="Times New Roman"/>
                <w:b/>
                <w:noProof/>
              </w:rPr>
              <w:t>aży granicznej,</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w</w:t>
            </w:r>
            <w:r w:rsidR="007E5112">
              <w:rPr>
                <w:rFonts w:ascii="Times New Roman" w:hAnsi="Times New Roman"/>
                <w:b/>
                <w:noProof/>
              </w:rPr>
              <w:t> </w:t>
            </w:r>
            <w:r w:rsidR="007E5112" w:rsidRPr="007E5112">
              <w:rPr>
                <w:rFonts w:ascii="Times New Roman" w:hAnsi="Times New Roman"/>
                <w:b/>
                <w:noProof/>
              </w:rPr>
              <w:t>koo</w:t>
            </w:r>
            <w:r w:rsidRPr="007E5112">
              <w:rPr>
                <w:rFonts w:ascii="Times New Roman" w:hAnsi="Times New Roman"/>
                <w:b/>
                <w:noProof/>
              </w:rPr>
              <w:t>rdynacji</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Kol</w:t>
            </w:r>
            <w:r w:rsidRPr="007E5112">
              <w:rPr>
                <w:rFonts w:ascii="Times New Roman" w:hAnsi="Times New Roman"/>
                <w:b/>
                <w:noProof/>
              </w:rPr>
              <w:t>egium Policyjnym, dostępne miejsca szkoleniowe CEPOL-u są dzielone między organy ścigania na podstawie ich potrzeb</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kom</w:t>
            </w:r>
            <w:r w:rsidRPr="007E5112">
              <w:rPr>
                <w:rFonts w:ascii="Times New Roman" w:hAnsi="Times New Roman"/>
                <w:b/>
                <w:noProof/>
              </w:rPr>
              <w:t>petencji. Ponadto informacje na temat możliwości szkoleń CEPOL-u są łatwo dostępne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int</w:t>
            </w:r>
            <w:r w:rsidRPr="007E5112">
              <w:rPr>
                <w:rFonts w:ascii="Times New Roman" w:hAnsi="Times New Roman"/>
                <w:b/>
                <w:noProof/>
              </w:rPr>
              <w:t>ranecie policji, służb celnych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str</w:t>
            </w:r>
            <w:r w:rsidRPr="007E5112">
              <w:rPr>
                <w:rFonts w:ascii="Times New Roman" w:hAnsi="Times New Roman"/>
                <w:b/>
                <w:noProof/>
              </w:rPr>
              <w:t xml:space="preserve">aży granicznej. </w:t>
            </w:r>
            <w:r w:rsidRPr="007E5112">
              <w:rPr>
                <w:rFonts w:ascii="Times New Roman" w:hAnsi="Times New Roman"/>
                <w:noProof/>
              </w:rPr>
              <w:t>[</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F1503E" w:rsidRPr="007E5112" w14:paraId="5519FDF7" w14:textId="77777777" w:rsidTr="23ABB145">
        <w:tc>
          <w:tcPr>
            <w:tcW w:w="10031" w:type="dxa"/>
          </w:tcPr>
          <w:p w14:paraId="134BCAA5" w14:textId="4495C1E5" w:rsidR="00F1503E" w:rsidRPr="007E5112" w:rsidRDefault="00D1240B"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Powroty</w:t>
            </w:r>
          </w:p>
          <w:p w14:paraId="3A5BE74E" w14:textId="0C3A420B" w:rsidR="00F1503E" w:rsidRPr="007E5112" w:rsidRDefault="1C1C0B51" w:rsidP="1F4C90F5">
            <w:pPr>
              <w:pStyle w:val="ListParagraph"/>
              <w:numPr>
                <w:ilvl w:val="0"/>
                <w:numId w:val="22"/>
              </w:numPr>
              <w:spacing w:afterLines="60" w:after="144" w:line="276" w:lineRule="auto"/>
              <w:ind w:left="714" w:hanging="357"/>
              <w:jc w:val="both"/>
              <w:rPr>
                <w:rFonts w:ascii="Times New Roman" w:hAnsi="Times New Roman" w:cs="Times New Roman"/>
                <w:b/>
                <w:bCs/>
                <w:noProof/>
              </w:rPr>
            </w:pPr>
            <w:r w:rsidRPr="007E5112">
              <w:rPr>
                <w:rFonts w:ascii="Times New Roman" w:hAnsi="Times New Roman"/>
                <w:noProof/>
              </w:rPr>
              <w:t>Rozbudowany program szkoleniowy prowadzony przez wysoko wykwalifikowanych instruktorów, wraz</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ust</w:t>
            </w:r>
            <w:r w:rsidRPr="007E5112">
              <w:rPr>
                <w:rFonts w:ascii="Times New Roman" w:hAnsi="Times New Roman"/>
                <w:noProof/>
              </w:rPr>
              <w:t>alonymi ramami eskortowania, wspierany za pośrednictwem dobrze rozwiniętej sieci instruktorów, pozwala zagwarantować wysokie standardy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eskorty zgodnie ze standardami Fronteksu. Powyższe szkolenie składa się</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czę</w:t>
            </w:r>
            <w:r w:rsidRPr="007E5112">
              <w:rPr>
                <w:rFonts w:ascii="Times New Roman" w:hAnsi="Times New Roman"/>
                <w:noProof/>
              </w:rPr>
              <w:t>ści teoretycznej</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pra</w:t>
            </w:r>
            <w:r w:rsidRPr="007E5112">
              <w:rPr>
                <w:rFonts w:ascii="Times New Roman" w:hAnsi="Times New Roman"/>
                <w:noProof/>
              </w:rPr>
              <w:t>ktycznej. Część teoretyczną poświęcono procedurze operacji powrotowych, prawom podstawowym, ramom prawnym, komunikacji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świ</w:t>
            </w:r>
            <w:r w:rsidRPr="007E5112">
              <w:rPr>
                <w:rFonts w:ascii="Times New Roman" w:hAnsi="Times New Roman"/>
                <w:noProof/>
              </w:rPr>
              <w:t>adomości kulturalnej,</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tak</w:t>
            </w:r>
            <w:r w:rsidRPr="007E5112">
              <w:rPr>
                <w:rFonts w:ascii="Times New Roman" w:hAnsi="Times New Roman"/>
                <w:noProof/>
              </w:rPr>
              <w:t>że aspektom medycznym. Podczas części praktycznej funkcjonariusze odbywają szkolenie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resu technik interwencyjnych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syt</w:t>
            </w:r>
            <w:r w:rsidRPr="007E5112">
              <w:rPr>
                <w:rFonts w:ascii="Times New Roman" w:hAnsi="Times New Roman"/>
                <w:noProof/>
              </w:rPr>
              <w:t>uacji wymagających zastosowania ograniczeń (pierwszy kontakt, odprawa pilota dowódcy, wejście na pokład, zajmowanie miejsc, przemieszczanie się na pokładzie, niedozwolone przemieszczanie się, catering, procedura sanitarna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ekazanie). Ćwiczenia praktyczne odbywają się</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mak</w:t>
            </w:r>
            <w:r w:rsidRPr="007E5112">
              <w:rPr>
                <w:rFonts w:ascii="Times New Roman" w:hAnsi="Times New Roman"/>
                <w:noProof/>
              </w:rPr>
              <w:t>iecie samolotu, co umożliwia trening</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rea</w:t>
            </w:r>
            <w:r w:rsidRPr="007E5112">
              <w:rPr>
                <w:rFonts w:ascii="Times New Roman" w:hAnsi="Times New Roman"/>
                <w:noProof/>
              </w:rPr>
              <w:t>listycznych sytuacjach. [</w:t>
            </w:r>
            <w:r w:rsidRPr="007E5112">
              <w:rPr>
                <w:rFonts w:ascii="Times New Roman" w:hAnsi="Times New Roman"/>
                <w:i/>
                <w:noProof/>
              </w:rPr>
              <w:t>Portugalia,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5DA9C5E6" w14:textId="3585F03E" w:rsidR="00A9746D" w:rsidRPr="007E5112" w:rsidRDefault="005B27D7" w:rsidP="008118B9">
            <w:pPr>
              <w:pStyle w:val="ListParagraph"/>
              <w:numPr>
                <w:ilvl w:val="0"/>
                <w:numId w:val="22"/>
              </w:numPr>
              <w:spacing w:afterLines="60" w:after="144" w:line="276" w:lineRule="auto"/>
              <w:ind w:left="714" w:hanging="357"/>
              <w:contextualSpacing w:val="0"/>
              <w:jc w:val="both"/>
              <w:rPr>
                <w:rFonts w:ascii="Times New Roman" w:hAnsi="Times New Roman" w:cs="Times New Roman"/>
                <w:b/>
                <w:bCs/>
                <w:noProof/>
              </w:rPr>
            </w:pPr>
            <w:r w:rsidRPr="007E5112">
              <w:rPr>
                <w:rFonts w:ascii="Times New Roman" w:hAnsi="Times New Roman"/>
                <w:b/>
                <w:noProof/>
              </w:rPr>
              <w:t>Umowa</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edsiębiorstwem lotniczym</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reg</w:t>
            </w:r>
            <w:r w:rsidRPr="007E5112">
              <w:rPr>
                <w:rFonts w:ascii="Times New Roman" w:hAnsi="Times New Roman"/>
                <w:b/>
                <w:noProof/>
              </w:rPr>
              <w:t>ularnym korzystaniu ze statków powietrznych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sym</w:t>
            </w:r>
            <w:r w:rsidRPr="007E5112">
              <w:rPr>
                <w:rFonts w:ascii="Times New Roman" w:hAnsi="Times New Roman"/>
                <w:b/>
                <w:noProof/>
              </w:rPr>
              <w:t>ulatorów</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u szkolenia zespołu eskorty</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operacji powrotowych, nie tylko</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ope</w:t>
            </w:r>
            <w:r w:rsidRPr="007E5112">
              <w:rPr>
                <w:rFonts w:ascii="Times New Roman" w:hAnsi="Times New Roman"/>
                <w:b/>
                <w:noProof/>
              </w:rPr>
              <w:t>racyjnego punktu widzenia, ale również</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 xml:space="preserve">u symulacji sytuacji nadzwyczajnych, które mogłyby mieć miejsce podczas operacji powrotowych, takich jak pożary. </w:t>
            </w:r>
            <w:r w:rsidRPr="007E5112">
              <w:rPr>
                <w:rFonts w:ascii="Times New Roman" w:hAnsi="Times New Roman"/>
                <w:noProof/>
              </w:rPr>
              <w:t>[</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134718" w:rsidRPr="007E5112" w14:paraId="4AEEA442" w14:textId="77777777" w:rsidTr="23ABB145">
        <w:trPr>
          <w:trHeight w:val="841"/>
        </w:trPr>
        <w:tc>
          <w:tcPr>
            <w:tcW w:w="10031" w:type="dxa"/>
          </w:tcPr>
          <w:p w14:paraId="2DBEB82B" w14:textId="771C7B19" w:rsidR="00134718" w:rsidRPr="007E5112" w:rsidRDefault="645816C4" w:rsidP="008118B9">
            <w:pPr>
              <w:spacing w:afterLines="60" w:after="144" w:line="276" w:lineRule="auto"/>
              <w:jc w:val="both"/>
              <w:rPr>
                <w:rFonts w:ascii="Times New Roman" w:hAnsi="Times New Roman" w:cs="Times New Roman"/>
                <w:b/>
                <w:bCs/>
                <w:noProof/>
              </w:rPr>
            </w:pPr>
            <w:r w:rsidRPr="007E5112">
              <w:rPr>
                <w:rFonts w:ascii="Times New Roman" w:hAnsi="Times New Roman"/>
                <w:b/>
                <w:noProof/>
              </w:rPr>
              <w:t>Biuro SIRENE</w:t>
            </w:r>
          </w:p>
          <w:p w14:paraId="08AC2663" w14:textId="76FC3280" w:rsidR="00134718" w:rsidRPr="007E5112" w:rsidRDefault="06280C4B"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Krajowe służby policyjne silnie wspierały rozwój dobrze zaprojektowanych modułów e-uczenia się, które okazały się szczególnie skuteczne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kon</w:t>
            </w:r>
            <w:r w:rsidRPr="007E5112">
              <w:rPr>
                <w:rFonts w:ascii="Times New Roman" w:hAnsi="Times New Roman"/>
                <w:noProof/>
                <w:color w:val="000000" w:themeColor="text1"/>
              </w:rPr>
              <w:t>tekście pandemii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dot</w:t>
            </w:r>
            <w:r w:rsidRPr="007E5112">
              <w:rPr>
                <w:rFonts w:ascii="Times New Roman" w:hAnsi="Times New Roman"/>
                <w:noProof/>
                <w:color w:val="000000" w:themeColor="text1"/>
              </w:rPr>
              <w:t>arły do niemal wszystkich zainteresowanych użytkowników końcowych. Opracowano także narzędzia do monitorowania postępów uczestników szkoleń</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wpr</w:t>
            </w:r>
            <w:r w:rsidRPr="007E5112">
              <w:rPr>
                <w:rFonts w:ascii="Times New Roman" w:hAnsi="Times New Roman"/>
                <w:noProof/>
                <w:color w:val="000000" w:themeColor="text1"/>
              </w:rPr>
              <w:t>owadzono kursy przypominające. Doprowadziło to do przeciętnie dobrej znajomości systemu informacyjnego Schengen wśród użytkowników końcowych pod względem potencjału, funkcji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pro</w:t>
            </w:r>
            <w:r w:rsidRPr="007E5112">
              <w:rPr>
                <w:rFonts w:ascii="Times New Roman" w:hAnsi="Times New Roman"/>
                <w:noProof/>
                <w:color w:val="000000" w:themeColor="text1"/>
              </w:rPr>
              <w:t>cedur, których należy przestrzegać. [</w:t>
            </w:r>
            <w:r w:rsidRPr="007E5112">
              <w:rPr>
                <w:rFonts w:ascii="Times New Roman" w:hAnsi="Times New Roman"/>
                <w:i/>
                <w:noProof/>
                <w:color w:val="000000" w:themeColor="text1"/>
              </w:rPr>
              <w:t>Irlandia,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72D4B5AB" w14:textId="54971D11" w:rsidR="00134718" w:rsidRPr="007E5112" w:rsidRDefault="1492E06F" w:rsidP="008118B9">
            <w:pPr>
              <w:pStyle w:val="ListParagraph"/>
              <w:numPr>
                <w:ilvl w:val="0"/>
                <w:numId w:val="6"/>
              </w:numPr>
              <w:spacing w:afterLines="60" w:after="144" w:line="276" w:lineRule="auto"/>
              <w:ind w:left="714" w:hanging="357"/>
              <w:contextualSpacing w:val="0"/>
              <w:jc w:val="both"/>
              <w:rPr>
                <w:rFonts w:ascii="Times New Roman" w:eastAsia="Times New Roman" w:hAnsi="Times New Roman" w:cs="Times New Roman"/>
                <w:noProof/>
              </w:rPr>
            </w:pPr>
            <w:r w:rsidRPr="007E5112">
              <w:rPr>
                <w:rFonts w:ascii="Times New Roman" w:hAnsi="Times New Roman"/>
                <w:b/>
                <w:noProof/>
              </w:rPr>
              <w:t>Biuro SIRENE Krajowego Biura Śledczego opracowało krajowe szkolenie internetowe poświęcone nowemu rozporządzeniu</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spr</w:t>
            </w:r>
            <w:r w:rsidRPr="007E5112">
              <w:rPr>
                <w:rFonts w:ascii="Times New Roman" w:hAnsi="Times New Roman"/>
                <w:b/>
                <w:noProof/>
              </w:rPr>
              <w:t>awie systemu informacyjnego Schengen. Szkolenie obejmuje część teoretyczną</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spr</w:t>
            </w:r>
            <w:r w:rsidRPr="007E5112">
              <w:rPr>
                <w:rFonts w:ascii="Times New Roman" w:hAnsi="Times New Roman"/>
                <w:b/>
                <w:noProof/>
              </w:rPr>
              <w:t>awdzenie wiedzy. Internetowy pakiet szkoleniowy jest obowiązkowy dla funkcjonariuszy policji, straży granicznej</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fun</w:t>
            </w:r>
            <w:r w:rsidRPr="007E5112">
              <w:rPr>
                <w:rFonts w:ascii="Times New Roman" w:hAnsi="Times New Roman"/>
                <w:b/>
                <w:noProof/>
              </w:rPr>
              <w:t>kcjonariuszy celnych,</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uko</w:t>
            </w:r>
            <w:r w:rsidRPr="007E5112">
              <w:rPr>
                <w:rFonts w:ascii="Times New Roman" w:hAnsi="Times New Roman"/>
                <w:b/>
                <w:noProof/>
              </w:rPr>
              <w:t>ńczenie szkolenia jest monitorowane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pod</w:t>
            </w:r>
            <w:r w:rsidRPr="007E5112">
              <w:rPr>
                <w:rFonts w:ascii="Times New Roman" w:hAnsi="Times New Roman"/>
                <w:b/>
                <w:noProof/>
              </w:rPr>
              <w:t>ejmowane są działania następcze.</w:t>
            </w:r>
            <w:r w:rsidRPr="007E5112">
              <w:rPr>
                <w:rFonts w:ascii="Times New Roman" w:hAnsi="Times New Roman"/>
                <w:noProof/>
              </w:rPr>
              <w:t xml:space="preserve"> [</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4C8B4646" w14:textId="77A0EF78" w:rsidR="00134718" w:rsidRPr="007E5112" w:rsidRDefault="00F70973" w:rsidP="008118B9">
            <w:pPr>
              <w:pStyle w:val="ListParagraph"/>
              <w:numPr>
                <w:ilvl w:val="0"/>
                <w:numId w:val="6"/>
              </w:numPr>
              <w:spacing w:afterLines="60" w:after="144" w:line="276" w:lineRule="auto"/>
              <w:ind w:left="714" w:hanging="357"/>
              <w:contextualSpacing w:val="0"/>
              <w:jc w:val="both"/>
              <w:rPr>
                <w:noProof/>
              </w:rPr>
            </w:pPr>
            <w:r w:rsidRPr="007E5112">
              <w:rPr>
                <w:rFonts w:ascii="Times New Roman" w:hAnsi="Times New Roman"/>
                <w:b/>
                <w:noProof/>
                <w:color w:val="000000" w:themeColor="text1"/>
              </w:rPr>
              <w:t>Utworzenie</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sie</w:t>
            </w:r>
            <w:r w:rsidRPr="007E5112">
              <w:rPr>
                <w:rFonts w:ascii="Times New Roman" w:hAnsi="Times New Roman"/>
                <w:b/>
                <w:noProof/>
                <w:color w:val="000000" w:themeColor="text1"/>
              </w:rPr>
              <w:t>dzibie biura SIRENE najnowocześniejszego ośrodka szkoleniowego, który zapewnia kompleksowe możliwości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zak</w:t>
            </w:r>
            <w:r w:rsidRPr="007E5112">
              <w:rPr>
                <w:rFonts w:ascii="Times New Roman" w:hAnsi="Times New Roman"/>
                <w:b/>
                <w:noProof/>
                <w:color w:val="000000" w:themeColor="text1"/>
              </w:rPr>
              <w:t>resie praktycznego szkolenia dla wszystkich użytkowników końcowych wszystkich krajowych organów ścigania. Działania edukacyjne obejmują praktyczne sesje</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lab</w:t>
            </w:r>
            <w:r w:rsidRPr="007E5112">
              <w:rPr>
                <w:rFonts w:ascii="Times New Roman" w:hAnsi="Times New Roman"/>
                <w:b/>
                <w:noProof/>
                <w:color w:val="000000" w:themeColor="text1"/>
              </w:rPr>
              <w:t>oratoriach komputerowych oraz dostępność platform e-uczenia się,</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tym</w:t>
            </w:r>
            <w:r w:rsidRPr="007E5112">
              <w:rPr>
                <w:rFonts w:ascii="Times New Roman" w:hAnsi="Times New Roman"/>
                <w:b/>
                <w:noProof/>
                <w:color w:val="000000" w:themeColor="text1"/>
              </w:rPr>
              <w:t xml:space="preserve"> intranetu policji i CEPOL-u, związanych</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ucz</w:t>
            </w:r>
            <w:r w:rsidRPr="007E5112">
              <w:rPr>
                <w:rFonts w:ascii="Times New Roman" w:hAnsi="Times New Roman"/>
                <w:b/>
                <w:noProof/>
                <w:color w:val="000000" w:themeColor="text1"/>
              </w:rPr>
              <w:t>eniem się na odległość</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zak</w:t>
            </w:r>
            <w:r w:rsidRPr="007E5112">
              <w:rPr>
                <w:rFonts w:ascii="Times New Roman" w:hAnsi="Times New Roman"/>
                <w:b/>
                <w:noProof/>
                <w:color w:val="000000" w:themeColor="text1"/>
              </w:rPr>
              <w:t>resie SIS.</w:t>
            </w:r>
            <w:r w:rsidR="007E5112" w:rsidRPr="007E5112">
              <w:rPr>
                <w:rFonts w:ascii="Times New Roman" w:hAnsi="Times New Roman"/>
                <w:b/>
                <w:noProof/>
                <w:color w:val="000000" w:themeColor="text1"/>
              </w:rPr>
              <w:t xml:space="preserve"> </w:t>
            </w:r>
            <w:r w:rsidRPr="007E5112">
              <w:rPr>
                <w:rFonts w:ascii="Times New Roman" w:hAnsi="Times New Roman"/>
                <w:b/>
                <w:noProof/>
                <w:color w:val="000000" w:themeColor="text1"/>
              </w:rPr>
              <w:t>Akademia Policyjna regularnie współpracuje</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odp</w:t>
            </w:r>
            <w:r w:rsidRPr="007E5112">
              <w:rPr>
                <w:rFonts w:ascii="Times New Roman" w:hAnsi="Times New Roman"/>
                <w:b/>
                <w:noProof/>
                <w:color w:val="000000" w:themeColor="text1"/>
              </w:rPr>
              <w:t>owiednimi komendami policji, lokalnymi uniwersytetami</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org</w:t>
            </w:r>
            <w:r w:rsidRPr="007E5112">
              <w:rPr>
                <w:rFonts w:ascii="Times New Roman" w:hAnsi="Times New Roman"/>
                <w:b/>
                <w:noProof/>
                <w:color w:val="000000" w:themeColor="text1"/>
              </w:rPr>
              <w:t>anizacjami pozarządowymi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cel</w:t>
            </w:r>
            <w:r w:rsidRPr="007E5112">
              <w:rPr>
                <w:rFonts w:ascii="Times New Roman" w:hAnsi="Times New Roman"/>
                <w:b/>
                <w:noProof/>
                <w:color w:val="000000" w:themeColor="text1"/>
              </w:rPr>
              <w:t>u zapewnienia, aby program szkoleniowy uwzględniał regularne aktualizacje, również</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dzi</w:t>
            </w:r>
            <w:r w:rsidRPr="007E5112">
              <w:rPr>
                <w:rFonts w:ascii="Times New Roman" w:hAnsi="Times New Roman"/>
                <w:b/>
                <w:noProof/>
                <w:color w:val="000000" w:themeColor="text1"/>
              </w:rPr>
              <w:t>edzinie międzynarodowej współpracy policyjnej</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kwe</w:t>
            </w:r>
            <w:r w:rsidRPr="007E5112">
              <w:rPr>
                <w:rFonts w:ascii="Times New Roman" w:hAnsi="Times New Roman"/>
                <w:b/>
                <w:noProof/>
                <w:color w:val="000000" w:themeColor="text1"/>
              </w:rPr>
              <w:t>stii związanych</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Sch</w:t>
            </w:r>
            <w:r w:rsidRPr="007E5112">
              <w:rPr>
                <w:rFonts w:ascii="Times New Roman" w:hAnsi="Times New Roman"/>
                <w:b/>
                <w:noProof/>
                <w:color w:val="000000" w:themeColor="text1"/>
              </w:rPr>
              <w:t>engen. Pełny zestaw podręczników zawierających wszystkie istotne informacje dotyczące systemu informacyjnego Schengen, automatycznego systemu identyfikacji daktyloskopijnej</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kwe</w:t>
            </w:r>
            <w:r w:rsidRPr="007E5112">
              <w:rPr>
                <w:rFonts w:ascii="Times New Roman" w:hAnsi="Times New Roman"/>
                <w:b/>
                <w:noProof/>
                <w:color w:val="000000" w:themeColor="text1"/>
              </w:rPr>
              <w:t>stii związanych z SIRENE jest dostępny dla wszystkich właściwych organów krajowych</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słu</w:t>
            </w:r>
            <w:r w:rsidRPr="007E5112">
              <w:rPr>
                <w:rFonts w:ascii="Times New Roman" w:hAnsi="Times New Roman"/>
                <w:b/>
                <w:noProof/>
                <w:color w:val="000000" w:themeColor="text1"/>
              </w:rPr>
              <w:t>żb policyjnych za pośrednictwem e-biblioteki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int</w:t>
            </w:r>
            <w:r w:rsidRPr="007E5112">
              <w:rPr>
                <w:rFonts w:ascii="Times New Roman" w:hAnsi="Times New Roman"/>
                <w:b/>
                <w:noProof/>
                <w:color w:val="000000" w:themeColor="text1"/>
              </w:rPr>
              <w:t>ranecie policji.</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Cypr,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4F49527F" w14:textId="09201749" w:rsidR="008D1AD2" w:rsidRPr="007E5112" w:rsidRDefault="008D1AD2" w:rsidP="008118B9">
            <w:pPr>
              <w:pStyle w:val="ListParagraph"/>
              <w:numPr>
                <w:ilvl w:val="0"/>
                <w:numId w:val="6"/>
              </w:numPr>
              <w:spacing w:afterLines="60" w:after="144" w:line="276" w:lineRule="auto"/>
              <w:ind w:left="714" w:hanging="357"/>
              <w:contextualSpacing w:val="0"/>
              <w:jc w:val="both"/>
              <w:rPr>
                <w:noProof/>
              </w:rPr>
            </w:pPr>
            <w:r w:rsidRPr="007E5112">
              <w:rPr>
                <w:rFonts w:ascii="Times New Roman" w:hAnsi="Times New Roman"/>
                <w:b/>
                <w:noProof/>
              </w:rPr>
              <w:t>Krajowy system informatyczny rejestruje informacje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dok</w:t>
            </w:r>
            <w:r w:rsidRPr="007E5112">
              <w:rPr>
                <w:rFonts w:ascii="Times New Roman" w:hAnsi="Times New Roman"/>
                <w:b/>
                <w:noProof/>
              </w:rPr>
              <w:t>umenty dotyczące obywateli państw trzecich zobowiązanych do powrotu, co daje pełny obraz ich sytuacji. Biuro SIRENE odpowiada za konwersję – bezpośrednio</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temach organów ds. migracji – wpisów krajowych dotyczących powrotu na wpisy dotyczące odmowy pozwolenia na wjazd</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pob</w:t>
            </w:r>
            <w:r w:rsidRPr="007E5112">
              <w:rPr>
                <w:rFonts w:ascii="Times New Roman" w:hAnsi="Times New Roman"/>
                <w:b/>
                <w:noProof/>
              </w:rPr>
              <w:t>yt po otrzymaniu formularzy R-A SIRENE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inn</w:t>
            </w:r>
            <w:r w:rsidRPr="007E5112">
              <w:rPr>
                <w:rFonts w:ascii="Times New Roman" w:hAnsi="Times New Roman"/>
                <w:b/>
                <w:noProof/>
              </w:rPr>
              <w:t>ych państw członkowskich dotyczących wpisów krajowych. Podobną procedurę może przeprowadzić straż graniczna, gdy osoba, do której odnosi się wpis dotyczący powrotu, jest zlokalizowana przy wyjeździe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ter</w:t>
            </w:r>
            <w:r w:rsidRPr="007E5112">
              <w:rPr>
                <w:rFonts w:ascii="Times New Roman" w:hAnsi="Times New Roman"/>
                <w:b/>
                <w:noProof/>
              </w:rPr>
              <w:t>ytorium UE.</w:t>
            </w:r>
            <w:r w:rsidRPr="007E5112">
              <w:rPr>
                <w:rFonts w:ascii="Times New Roman" w:hAnsi="Times New Roman"/>
                <w:noProof/>
              </w:rPr>
              <w:t xml:space="preserve"> [</w:t>
            </w:r>
            <w:r w:rsidRPr="007E5112">
              <w:rPr>
                <w:rFonts w:ascii="Times New Roman" w:hAnsi="Times New Roman"/>
                <w:i/>
                <w:noProof/>
              </w:rPr>
              <w:t>Estonia,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2A7D98" w:rsidRPr="007E5112" w14:paraId="37D491A8" w14:textId="77777777" w:rsidTr="23ABB145">
        <w:tc>
          <w:tcPr>
            <w:tcW w:w="10031" w:type="dxa"/>
          </w:tcPr>
          <w:p w14:paraId="0FD64E9E" w14:textId="302F1183" w:rsidR="002A7D98" w:rsidRPr="007E5112" w:rsidRDefault="002A7D98" w:rsidP="008118B9">
            <w:pPr>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Wspólne szkolenia</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inn</w:t>
            </w:r>
            <w:r w:rsidRPr="007E5112">
              <w:rPr>
                <w:rFonts w:ascii="Times New Roman" w:hAnsi="Times New Roman"/>
                <w:b/>
                <w:noProof/>
                <w:color w:val="000000" w:themeColor="text1"/>
              </w:rPr>
              <w:t>ymi państwami członkowskimi</w:t>
            </w:r>
          </w:p>
          <w:p w14:paraId="2B92BFCB" w14:textId="59C7B059" w:rsidR="002A7D98" w:rsidRPr="007E5112" w:rsidRDefault="48734013"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Państwo członkowskie przyjęło koncepcję wspólnych szkoleń ze służbami policyjnymi państw sąsiadujących jako sposób na poprawę współpracy na obszarach przygranicznych. Wspólne szkolenia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inn</w:t>
            </w:r>
            <w:r w:rsidRPr="007E5112">
              <w:rPr>
                <w:rFonts w:ascii="Times New Roman" w:hAnsi="Times New Roman"/>
                <w:noProof/>
                <w:color w:val="000000" w:themeColor="text1"/>
              </w:rPr>
              <w:t>e organy ścigania</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zag</w:t>
            </w:r>
            <w:r w:rsidRPr="007E5112">
              <w:rPr>
                <w:rFonts w:ascii="Times New Roman" w:hAnsi="Times New Roman"/>
                <w:noProof/>
                <w:color w:val="000000" w:themeColor="text1"/>
              </w:rPr>
              <w:t>ranicznymi odpowiednikami wynikają na przykład</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pra</w:t>
            </w:r>
            <w:r w:rsidRPr="007E5112">
              <w:rPr>
                <w:rFonts w:ascii="Times New Roman" w:hAnsi="Times New Roman"/>
                <w:noProof/>
                <w:color w:val="000000" w:themeColor="text1"/>
              </w:rPr>
              <w:t>c komitetu ds. współpracy dwustronnej. Wspólne szkolenia organizuje także centrum współpracy policyjno-celnej. [</w:t>
            </w:r>
            <w:r w:rsidRPr="007E5112">
              <w:rPr>
                <w:rFonts w:ascii="Times New Roman" w:hAnsi="Times New Roman"/>
                <w:i/>
                <w:noProof/>
                <w:color w:val="000000" w:themeColor="text1"/>
              </w:rPr>
              <w:t>Niemcy, 2020</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 Hiszpania, 2022</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r w:rsidR="005877D0" w:rsidRPr="007E5112" w14:paraId="00B579D3" w14:textId="77777777" w:rsidTr="23ABB145">
        <w:tc>
          <w:tcPr>
            <w:tcW w:w="10031" w:type="dxa"/>
          </w:tcPr>
          <w:p w14:paraId="64A9C0CF" w14:textId="28789DC8" w:rsidR="00D1240B" w:rsidRPr="007E5112" w:rsidRDefault="00D1240B" w:rsidP="008118B9">
            <w:pPr>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Ochrona danych</w:t>
            </w:r>
          </w:p>
          <w:p w14:paraId="20B94FC4" w14:textId="6423188F" w:rsidR="00837C47" w:rsidRPr="007E5112" w:rsidRDefault="00837C47"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color w:val="000000" w:themeColor="text1"/>
              </w:rPr>
              <w:t>Istnieją dobrze rozwinięte szkolenia</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ochrony danych dla personelu oddelegowanego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urz</w:t>
            </w:r>
            <w:r w:rsidRPr="007E5112">
              <w:rPr>
                <w:rFonts w:ascii="Times New Roman" w:hAnsi="Times New Roman"/>
                <w:noProof/>
                <w:color w:val="000000" w:themeColor="text1"/>
              </w:rPr>
              <w:t>ędach konsularnych oraz szkolenia</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ochrony danych, które są organizowane we współpracy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ins</w:t>
            </w:r>
            <w:r w:rsidRPr="007E5112">
              <w:rPr>
                <w:rFonts w:ascii="Times New Roman" w:hAnsi="Times New Roman"/>
                <w:noProof/>
                <w:color w:val="000000" w:themeColor="text1"/>
              </w:rPr>
              <w:t>pektorem ochrony danych Ministerstwa Spraw Zagranicznych oraz organem ochrony danych. [</w:t>
            </w:r>
            <w:r w:rsidRPr="007E5112">
              <w:rPr>
                <w:rFonts w:ascii="Times New Roman" w:hAnsi="Times New Roman"/>
                <w:i/>
                <w:noProof/>
                <w:color w:val="000000" w:themeColor="text1"/>
              </w:rPr>
              <w:t>Czechy,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4D0F48B3" w14:textId="35E5AC90" w:rsidR="005877D0" w:rsidRPr="007E5112" w:rsidRDefault="26AE47B3"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Szeroko zakrojona koncepcja szkolenia administratora systemu informacyjnego Schengen,</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szc</w:t>
            </w:r>
            <w:r w:rsidRPr="007E5112">
              <w:rPr>
                <w:rFonts w:ascii="Times New Roman" w:hAnsi="Times New Roman"/>
                <w:noProof/>
                <w:color w:val="000000" w:themeColor="text1"/>
              </w:rPr>
              <w:t>zególności udostępnianie modułów e-uczenia się</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kom</w:t>
            </w:r>
            <w:r w:rsidRPr="007E5112">
              <w:rPr>
                <w:rFonts w:ascii="Times New Roman" w:hAnsi="Times New Roman"/>
                <w:noProof/>
                <w:color w:val="000000" w:themeColor="text1"/>
              </w:rPr>
              <w:t>pleksowa strategia szkolenia nowych pracowników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665EA82D" w14:textId="711B7151" w:rsidR="000D33C3" w:rsidRPr="007E5112" w:rsidRDefault="4C19D394" w:rsidP="23ABB145">
            <w:pPr>
              <w:pStyle w:val="ListParagraph"/>
              <w:numPr>
                <w:ilvl w:val="0"/>
                <w:numId w:val="6"/>
              </w:numPr>
              <w:spacing w:afterLines="60" w:after="144" w:line="276" w:lineRule="auto"/>
              <w:ind w:left="714" w:hanging="357"/>
              <w:jc w:val="both"/>
              <w:rPr>
                <w:rFonts w:ascii="Times New Roman" w:hAnsi="Times New Roman" w:cs="Times New Roman"/>
                <w:noProof/>
                <w:color w:val="000000" w:themeColor="text1"/>
              </w:rPr>
            </w:pPr>
            <w:r w:rsidRPr="007E5112">
              <w:rPr>
                <w:rFonts w:ascii="Times New Roman" w:hAnsi="Times New Roman"/>
                <w:noProof/>
                <w:color w:val="000000" w:themeColor="text1"/>
              </w:rPr>
              <w:t>Pracownicy organu ochrony danych zajmujący się kwestiami związanymi</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wiz</w:t>
            </w:r>
            <w:r w:rsidRPr="007E5112">
              <w:rPr>
                <w:rFonts w:ascii="Times New Roman" w:hAnsi="Times New Roman"/>
                <w:noProof/>
                <w:color w:val="000000" w:themeColor="text1"/>
              </w:rPr>
              <w:t>owym systemem informacyjnym (VIS)</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temem informacyjnym Schengen (SIS) przechodzą odpowiednie szkolenia, dostosowane indywidualnie do każdej osoby.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3C1A5A02" w14:textId="6BB90C98" w:rsidR="008B1E01" w:rsidRPr="007E5112" w:rsidRDefault="008B1E01" w:rsidP="008B1E01">
            <w:pPr>
              <w:numPr>
                <w:ilvl w:val="0"/>
                <w:numId w:val="6"/>
              </w:numPr>
              <w:spacing w:after="160" w:line="276" w:lineRule="auto"/>
              <w:jc w:val="both"/>
              <w:rPr>
                <w:rFonts w:ascii="Times New Roman" w:hAnsi="Times New Roman" w:cs="Times New Roman"/>
                <w:b/>
                <w:bCs/>
                <w:noProof/>
              </w:rPr>
            </w:pPr>
            <w:r w:rsidRPr="007E5112">
              <w:rPr>
                <w:rFonts w:ascii="Times New Roman" w:hAnsi="Times New Roman"/>
                <w:b/>
                <w:bCs/>
                <w:noProof/>
              </w:rPr>
              <w:t>Kompleksowe szkolenia na temat wymogów</w:t>
            </w:r>
            <w:r w:rsidR="007E5112" w:rsidRPr="007E5112">
              <w:rPr>
                <w:rFonts w:ascii="Times New Roman" w:hAnsi="Times New Roman"/>
                <w:b/>
                <w:bCs/>
                <w:noProof/>
              </w:rPr>
              <w:t xml:space="preserve"> w</w:t>
            </w:r>
            <w:r w:rsidR="007E5112">
              <w:rPr>
                <w:rFonts w:ascii="Times New Roman" w:hAnsi="Times New Roman"/>
                <w:b/>
                <w:bCs/>
                <w:noProof/>
              </w:rPr>
              <w:t> </w:t>
            </w:r>
            <w:r w:rsidR="007E5112" w:rsidRPr="007E5112">
              <w:rPr>
                <w:rFonts w:ascii="Times New Roman" w:hAnsi="Times New Roman"/>
                <w:b/>
                <w:bCs/>
                <w:noProof/>
              </w:rPr>
              <w:t>zak</w:t>
            </w:r>
            <w:r w:rsidRPr="007E5112">
              <w:rPr>
                <w:rFonts w:ascii="Times New Roman" w:hAnsi="Times New Roman"/>
                <w:b/>
                <w:bCs/>
                <w:noProof/>
              </w:rPr>
              <w:t>resie ochrony danych związanych</w:t>
            </w:r>
            <w:r w:rsidR="007E5112" w:rsidRPr="007E5112">
              <w:rPr>
                <w:rFonts w:ascii="Times New Roman" w:hAnsi="Times New Roman"/>
                <w:b/>
                <w:bCs/>
                <w:noProof/>
              </w:rPr>
              <w:t xml:space="preserve"> z</w:t>
            </w:r>
            <w:r w:rsidR="007E5112">
              <w:rPr>
                <w:rFonts w:ascii="Times New Roman" w:hAnsi="Times New Roman"/>
                <w:b/>
                <w:bCs/>
                <w:noProof/>
              </w:rPr>
              <w:t> </w:t>
            </w:r>
            <w:r w:rsidR="007E5112" w:rsidRPr="007E5112">
              <w:rPr>
                <w:rFonts w:ascii="Times New Roman" w:hAnsi="Times New Roman"/>
                <w:b/>
                <w:bCs/>
                <w:noProof/>
              </w:rPr>
              <w:t>sys</w:t>
            </w:r>
            <w:r w:rsidRPr="007E5112">
              <w:rPr>
                <w:rFonts w:ascii="Times New Roman" w:hAnsi="Times New Roman"/>
                <w:b/>
                <w:bCs/>
                <w:noProof/>
              </w:rPr>
              <w:t>temem informacyjnym Schengen organizowane przez inspektora ochrony danych</w:t>
            </w:r>
            <w:r w:rsidR="007E5112" w:rsidRPr="007E5112">
              <w:rPr>
                <w:rFonts w:ascii="Times New Roman" w:hAnsi="Times New Roman"/>
                <w:b/>
                <w:bCs/>
                <w:noProof/>
              </w:rPr>
              <w:t xml:space="preserve"> i</w:t>
            </w:r>
            <w:r w:rsidR="007E5112">
              <w:rPr>
                <w:rFonts w:ascii="Times New Roman" w:hAnsi="Times New Roman"/>
                <w:b/>
                <w:bCs/>
                <w:noProof/>
              </w:rPr>
              <w:t> </w:t>
            </w:r>
            <w:r w:rsidR="007E5112" w:rsidRPr="007E5112">
              <w:rPr>
                <w:rFonts w:ascii="Times New Roman" w:hAnsi="Times New Roman"/>
                <w:b/>
                <w:bCs/>
                <w:noProof/>
              </w:rPr>
              <w:t>prz</w:t>
            </w:r>
            <w:r w:rsidRPr="007E5112">
              <w:rPr>
                <w:rFonts w:ascii="Times New Roman" w:hAnsi="Times New Roman"/>
                <w:b/>
                <w:bCs/>
                <w:noProof/>
              </w:rPr>
              <w:t>eznaczone dla pracowników</w:t>
            </w:r>
            <w:r w:rsidR="007E5112" w:rsidRPr="007E5112">
              <w:rPr>
                <w:rFonts w:ascii="Times New Roman" w:hAnsi="Times New Roman"/>
                <w:b/>
                <w:bCs/>
                <w:noProof/>
              </w:rPr>
              <w:t xml:space="preserve"> i</w:t>
            </w:r>
            <w:r w:rsidR="007E5112">
              <w:rPr>
                <w:rFonts w:ascii="Times New Roman" w:hAnsi="Times New Roman"/>
                <w:b/>
                <w:bCs/>
                <w:noProof/>
              </w:rPr>
              <w:t> </w:t>
            </w:r>
            <w:r w:rsidR="007E5112" w:rsidRPr="007E5112">
              <w:rPr>
                <w:rFonts w:ascii="Times New Roman" w:hAnsi="Times New Roman"/>
                <w:b/>
                <w:bCs/>
                <w:noProof/>
              </w:rPr>
              <w:t>uży</w:t>
            </w:r>
            <w:r w:rsidRPr="007E5112">
              <w:rPr>
                <w:rFonts w:ascii="Times New Roman" w:hAnsi="Times New Roman"/>
                <w:b/>
                <w:bCs/>
                <w:noProof/>
              </w:rPr>
              <w:t>tkowników końcowych krajowego SIS</w:t>
            </w:r>
            <w:r w:rsidR="007E5112" w:rsidRPr="007E5112">
              <w:rPr>
                <w:rFonts w:ascii="Times New Roman" w:hAnsi="Times New Roman"/>
                <w:b/>
                <w:bCs/>
                <w:noProof/>
              </w:rPr>
              <w:t xml:space="preserve"> i</w:t>
            </w:r>
            <w:r w:rsidR="007E5112">
              <w:rPr>
                <w:rFonts w:ascii="Times New Roman" w:hAnsi="Times New Roman"/>
                <w:b/>
                <w:bCs/>
                <w:noProof/>
              </w:rPr>
              <w:t> </w:t>
            </w:r>
            <w:r w:rsidR="007E5112" w:rsidRPr="007E5112">
              <w:rPr>
                <w:rFonts w:ascii="Times New Roman" w:hAnsi="Times New Roman"/>
                <w:b/>
                <w:bCs/>
                <w:noProof/>
              </w:rPr>
              <w:t>biu</w:t>
            </w:r>
            <w:r w:rsidRPr="007E5112">
              <w:rPr>
                <w:rFonts w:ascii="Times New Roman" w:hAnsi="Times New Roman"/>
                <w:b/>
                <w:bCs/>
                <w:noProof/>
              </w:rPr>
              <w:t>ra SIRENE,</w:t>
            </w:r>
            <w:r w:rsidR="007E5112" w:rsidRPr="007E5112">
              <w:rPr>
                <w:rFonts w:ascii="Times New Roman" w:hAnsi="Times New Roman"/>
                <w:b/>
                <w:bCs/>
                <w:noProof/>
              </w:rPr>
              <w:t xml:space="preserve"> w</w:t>
            </w:r>
            <w:r w:rsidR="007E5112">
              <w:rPr>
                <w:rFonts w:ascii="Times New Roman" w:hAnsi="Times New Roman"/>
                <w:b/>
                <w:bCs/>
                <w:noProof/>
              </w:rPr>
              <w:t> </w:t>
            </w:r>
            <w:r w:rsidR="007E5112" w:rsidRPr="007E5112">
              <w:rPr>
                <w:rFonts w:ascii="Times New Roman" w:hAnsi="Times New Roman"/>
                <w:b/>
                <w:bCs/>
                <w:noProof/>
              </w:rPr>
              <w:t>szc</w:t>
            </w:r>
            <w:r w:rsidRPr="007E5112">
              <w:rPr>
                <w:rFonts w:ascii="Times New Roman" w:hAnsi="Times New Roman"/>
                <w:b/>
                <w:bCs/>
                <w:noProof/>
              </w:rPr>
              <w:t>zególności</w:t>
            </w:r>
            <w:r w:rsidR="007E5112" w:rsidRPr="007E5112">
              <w:rPr>
                <w:rFonts w:ascii="Times New Roman" w:hAnsi="Times New Roman"/>
                <w:b/>
                <w:bCs/>
                <w:noProof/>
              </w:rPr>
              <w:t xml:space="preserve"> w</w:t>
            </w:r>
            <w:r w:rsidR="007E5112">
              <w:rPr>
                <w:rFonts w:ascii="Times New Roman" w:hAnsi="Times New Roman"/>
                <w:b/>
                <w:bCs/>
                <w:noProof/>
              </w:rPr>
              <w:t> </w:t>
            </w:r>
            <w:r w:rsidR="007E5112" w:rsidRPr="007E5112">
              <w:rPr>
                <w:rFonts w:ascii="Times New Roman" w:hAnsi="Times New Roman"/>
                <w:b/>
                <w:bCs/>
                <w:noProof/>
              </w:rPr>
              <w:t>odn</w:t>
            </w:r>
            <w:r w:rsidRPr="007E5112">
              <w:rPr>
                <w:rFonts w:ascii="Times New Roman" w:hAnsi="Times New Roman"/>
                <w:b/>
                <w:bCs/>
                <w:noProof/>
              </w:rPr>
              <w:t>iesieniu do działań na rzecz podnoszenia świadomości.</w:t>
            </w:r>
            <w:r w:rsidRPr="007E5112">
              <w:rPr>
                <w:rFonts w:ascii="Times New Roman" w:hAnsi="Times New Roman"/>
                <w:noProof/>
              </w:rPr>
              <w:t>[</w:t>
            </w:r>
            <w:r w:rsidRPr="007E5112">
              <w:rPr>
                <w:rFonts w:ascii="Times New Roman" w:hAnsi="Times New Roman"/>
                <w:i/>
                <w:iCs/>
                <w:noProof/>
              </w:rPr>
              <w:t>Włochy, 2021</w:t>
            </w:r>
            <w:r w:rsidR="007E5112" w:rsidRPr="007E5112">
              <w:rPr>
                <w:rFonts w:ascii="Times New Roman" w:hAnsi="Times New Roman"/>
                <w:i/>
                <w:iCs/>
                <w:noProof/>
              </w:rPr>
              <w:t> </w:t>
            </w:r>
            <w:r w:rsidRPr="007E5112">
              <w:rPr>
                <w:rFonts w:ascii="Times New Roman" w:hAnsi="Times New Roman"/>
                <w:i/>
                <w:iCs/>
                <w:noProof/>
              </w:rPr>
              <w:t>r.</w:t>
            </w:r>
            <w:r w:rsidRPr="007E5112">
              <w:rPr>
                <w:rFonts w:ascii="Times New Roman" w:hAnsi="Times New Roman"/>
                <w:noProof/>
              </w:rPr>
              <w:t>].</w:t>
            </w:r>
          </w:p>
          <w:p w14:paraId="34642392" w14:textId="3B9D2939" w:rsidR="001F3F6B" w:rsidRPr="007E5112" w:rsidRDefault="00CC6E16" w:rsidP="00D1391F">
            <w:pPr>
              <w:pStyle w:val="ListParagraph"/>
              <w:numPr>
                <w:ilvl w:val="0"/>
                <w:numId w:val="6"/>
              </w:numPr>
              <w:spacing w:line="276" w:lineRule="auto"/>
              <w:jc w:val="both"/>
              <w:rPr>
                <w:rFonts w:ascii="Times New Roman" w:hAnsi="Times New Roman" w:cs="Times New Roman"/>
                <w:b/>
                <w:bCs/>
                <w:noProof/>
              </w:rPr>
            </w:pPr>
            <w:r w:rsidRPr="007E5112">
              <w:rPr>
                <w:rFonts w:ascii="Times New Roman" w:hAnsi="Times New Roman"/>
                <w:b/>
                <w:noProof/>
              </w:rPr>
              <w:t>Szkolenie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pod</w:t>
            </w:r>
            <w:r w:rsidRPr="007E5112">
              <w:rPr>
                <w:rFonts w:ascii="Times New Roman" w:hAnsi="Times New Roman"/>
                <w:b/>
                <w:noProof/>
              </w:rPr>
              <w:t>noszenie świadomości pracowników</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wymogów ochrony danych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zwi</w:t>
            </w:r>
            <w:r w:rsidRPr="007E5112">
              <w:rPr>
                <w:rFonts w:ascii="Times New Roman" w:hAnsi="Times New Roman"/>
                <w:b/>
                <w:noProof/>
              </w:rPr>
              <w:t>ązku</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pro</w:t>
            </w:r>
            <w:r w:rsidRPr="007E5112">
              <w:rPr>
                <w:rFonts w:ascii="Times New Roman" w:hAnsi="Times New Roman"/>
                <w:b/>
                <w:noProof/>
              </w:rPr>
              <w:t>cedurą wydawania wiz</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wiz</w:t>
            </w:r>
            <w:r w:rsidRPr="007E5112">
              <w:rPr>
                <w:rFonts w:ascii="Times New Roman" w:hAnsi="Times New Roman"/>
                <w:b/>
                <w:noProof/>
              </w:rPr>
              <w:t>owym systemem informacyjnym,</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tym</w:t>
            </w:r>
            <w:r w:rsidRPr="007E5112">
              <w:rPr>
                <w:rFonts w:ascii="Times New Roman" w:hAnsi="Times New Roman"/>
                <w:b/>
                <w:noProof/>
              </w:rPr>
              <w:t xml:space="preserve"> aktywne zaangażowanie urzędu inspektora ochrony danych na rzecz użytkowników końcowych,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szc</w:t>
            </w:r>
            <w:r w:rsidRPr="007E5112">
              <w:rPr>
                <w:rFonts w:ascii="Times New Roman" w:hAnsi="Times New Roman"/>
                <w:b/>
                <w:noProof/>
              </w:rPr>
              <w:t xml:space="preserve">zególności pracowników konsularnych przed oddelegowaniem do ambasad/konsulatów. </w:t>
            </w:r>
            <w:r w:rsidRPr="007E5112">
              <w:rPr>
                <w:rFonts w:ascii="Times New Roman" w:hAnsi="Times New Roman"/>
                <w:noProof/>
              </w:rPr>
              <w:t>[</w:t>
            </w:r>
            <w:r w:rsidRPr="007E5112">
              <w:rPr>
                <w:rFonts w:ascii="Times New Roman" w:hAnsi="Times New Roman"/>
                <w:i/>
                <w:noProof/>
              </w:rPr>
              <w:t>Grecja,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05D9910E" w14:textId="77777777" w:rsidR="002A7D98" w:rsidRPr="007E5112" w:rsidRDefault="002A7D98" w:rsidP="00B5518D">
      <w:pPr>
        <w:spacing w:after="0" w:line="276" w:lineRule="auto"/>
        <w:rPr>
          <w:rFonts w:ascii="Times New Roman" w:hAnsi="Times New Roman" w:cs="Times New Roman"/>
          <w:b/>
          <w:bCs/>
          <w:i/>
          <w:iCs/>
          <w:noProof/>
        </w:rPr>
      </w:pPr>
    </w:p>
    <w:tbl>
      <w:tblPr>
        <w:tblStyle w:val="TableGrid"/>
        <w:tblW w:w="10031" w:type="dxa"/>
        <w:tblLook w:val="04A0" w:firstRow="1" w:lastRow="0" w:firstColumn="1" w:lastColumn="0" w:noHBand="0" w:noVBand="1"/>
      </w:tblPr>
      <w:tblGrid>
        <w:gridCol w:w="10031"/>
      </w:tblGrid>
      <w:tr w:rsidR="007177E4" w:rsidRPr="007E5112" w14:paraId="09887CBC" w14:textId="77777777" w:rsidTr="58684995">
        <w:tc>
          <w:tcPr>
            <w:tcW w:w="10031" w:type="dxa"/>
            <w:shd w:val="clear" w:color="auto" w:fill="DEEAF6" w:themeFill="accent1" w:themeFillTint="33"/>
          </w:tcPr>
          <w:p w14:paraId="3F826C7B" w14:textId="7DFA2374" w:rsidR="007177E4" w:rsidRPr="007E5112" w:rsidRDefault="007177E4" w:rsidP="00EC404C">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Wyposażenie</w:t>
            </w:r>
          </w:p>
        </w:tc>
      </w:tr>
      <w:tr w:rsidR="007177E4" w:rsidRPr="007E5112" w14:paraId="58D1ED21" w14:textId="77777777" w:rsidTr="58684995">
        <w:tc>
          <w:tcPr>
            <w:tcW w:w="10031" w:type="dxa"/>
          </w:tcPr>
          <w:p w14:paraId="7124238C" w14:textId="787B7BF9" w:rsidR="007177E4" w:rsidRPr="007E5112" w:rsidRDefault="2E7A00C0"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b/>
                <w:noProof/>
              </w:rPr>
            </w:pPr>
            <w:r w:rsidRPr="007E5112">
              <w:rPr>
                <w:rFonts w:ascii="Times New Roman" w:hAnsi="Times New Roman"/>
                <w:noProof/>
              </w:rPr>
              <w:t>Wykorzystanie nowoczesnego, dostosowanego do potrzeb wyposażenia technicznego, takiego jak tablety, smartfony</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inn</w:t>
            </w:r>
            <w:r w:rsidRPr="007E5112">
              <w:rPr>
                <w:rFonts w:ascii="Times New Roman" w:hAnsi="Times New Roman"/>
                <w:noProof/>
              </w:rPr>
              <w:t>e urządzenia przenośne, ze specjalnym oprogramowaniem zaprogramowanym</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ułatwienia pracy policji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identyfikacji obywateli państw trzecich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szybkiego sprawdzenia, czy tacy obywatele podlegający kontroli policyjnej są uprawnieni do pobytu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dan</w:t>
            </w:r>
            <w:r w:rsidRPr="007E5112">
              <w:rPr>
                <w:rFonts w:ascii="Times New Roman" w:hAnsi="Times New Roman"/>
                <w:noProof/>
              </w:rPr>
              <w:t>ym państwie członkowskim. [</w:t>
            </w:r>
            <w:r w:rsidRPr="007E5112">
              <w:rPr>
                <w:rFonts w:ascii="Times New Roman" w:hAnsi="Times New Roman"/>
                <w:i/>
                <w:noProof/>
              </w:rPr>
              <w:t>Szwajcaria, 2018</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1274B3DD" w14:textId="335C8CE7" w:rsidR="004A3B8C" w:rsidRPr="007E5112" w:rsidRDefault="28B76578" w:rsidP="008118B9">
            <w:pPr>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 xml:space="preserve">Urządzenia mobilne </w:t>
            </w:r>
          </w:p>
          <w:p w14:paraId="2224DE75" w14:textId="154D5802" w:rsidR="004A3B8C" w:rsidRPr="007E5112" w:rsidRDefault="5EECE65B" w:rsidP="008118B9">
            <w:pPr>
              <w:pStyle w:val="ListParagraph"/>
              <w:numPr>
                <w:ilvl w:val="0"/>
                <w:numId w:val="22"/>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Znaczące rozpowszechnienie urządzeń mobilnych zwiększyło ogólną liczbę wyszukiwań</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tra</w:t>
            </w:r>
            <w:r w:rsidRPr="007E5112">
              <w:rPr>
                <w:rFonts w:ascii="Times New Roman" w:hAnsi="Times New Roman"/>
                <w:noProof/>
                <w:color w:val="000000" w:themeColor="text1"/>
              </w:rPr>
              <w:t>fień w SIS. [</w:t>
            </w:r>
            <w:r w:rsidRPr="007E5112">
              <w:rPr>
                <w:rFonts w:ascii="Times New Roman" w:hAnsi="Times New Roman"/>
                <w:i/>
                <w:noProof/>
                <w:color w:val="000000" w:themeColor="text1"/>
              </w:rPr>
              <w:t>Czechy,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7B76F8AE" w14:textId="661CAD7E" w:rsidR="004A3B8C" w:rsidRPr="007E5112" w:rsidRDefault="5EECE65B" w:rsidP="008118B9">
            <w:pPr>
              <w:pStyle w:val="ListParagraph"/>
              <w:numPr>
                <w:ilvl w:val="0"/>
                <w:numId w:val="22"/>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Korzystanie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urz</w:t>
            </w:r>
            <w:r w:rsidRPr="007E5112">
              <w:rPr>
                <w:rFonts w:ascii="Times New Roman" w:hAnsi="Times New Roman"/>
                <w:noProof/>
                <w:color w:val="000000" w:themeColor="text1"/>
              </w:rPr>
              <w:t>ądzenia mobilnego, które sprawdza pole przeznaczone do odczytu na dokumencie podróży, wyświetla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echowuje dane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dok</w:t>
            </w:r>
            <w:r w:rsidRPr="007E5112">
              <w:rPr>
                <w:rFonts w:ascii="Times New Roman" w:hAnsi="Times New Roman"/>
                <w:noProof/>
                <w:color w:val="000000" w:themeColor="text1"/>
              </w:rPr>
              <w:t>umentów oraz przeszukuje krajowe bazy danych oraz SIS</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awarii systemów zapytań do sprawdzania SIS</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cel</w:t>
            </w:r>
            <w:r w:rsidRPr="007E5112">
              <w:rPr>
                <w:rFonts w:ascii="Times New Roman" w:hAnsi="Times New Roman"/>
                <w:noProof/>
                <w:color w:val="000000" w:themeColor="text1"/>
              </w:rPr>
              <w:t>u kontroli przepływu pasażerów można wykorzystywać urządzenia mobilne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czy</w:t>
            </w:r>
            <w:r w:rsidRPr="007E5112">
              <w:rPr>
                <w:rFonts w:ascii="Times New Roman" w:hAnsi="Times New Roman"/>
                <w:noProof/>
                <w:color w:val="000000" w:themeColor="text1"/>
              </w:rPr>
              <w:t>tnikami dokumentów.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989A60D" w14:textId="730CD55D" w:rsidR="00C26A69" w:rsidRPr="007E5112" w:rsidRDefault="00C26A69" w:rsidP="008118B9">
            <w:pPr>
              <w:pStyle w:val="ListParagraph"/>
              <w:numPr>
                <w:ilvl w:val="0"/>
                <w:numId w:val="22"/>
              </w:numPr>
              <w:spacing w:afterLines="60" w:after="144" w:line="276" w:lineRule="auto"/>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W celu zapewnienia funkcjonariuszom patrolowym dostępu do odpowiednich baz danych za pośrednictwem aplikacji mobilnej wdrożono urządzenia mobilne. Urządzenia mobilne są zarówno przyjazne dla użytkownika, jak</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wyd</w:t>
            </w:r>
            <w:r w:rsidRPr="007E5112">
              <w:rPr>
                <w:rFonts w:ascii="Times New Roman" w:hAnsi="Times New Roman"/>
                <w:noProof/>
                <w:color w:val="000000" w:themeColor="text1"/>
              </w:rPr>
              <w:t>ajne oraz umożliwiają odczytywanie tablic rejestracyjnych pojazdów,</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tak</w:t>
            </w:r>
            <w:r w:rsidRPr="007E5112">
              <w:rPr>
                <w:rFonts w:ascii="Times New Roman" w:hAnsi="Times New Roman"/>
                <w:noProof/>
                <w:color w:val="000000" w:themeColor="text1"/>
              </w:rPr>
              <w:t>że pól przeznaczonych do odczytu maszynowego na dokumentach tożsamości. Urządzenia te są również wyposażone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fun</w:t>
            </w:r>
            <w:r w:rsidRPr="007E5112">
              <w:rPr>
                <w:rFonts w:ascii="Times New Roman" w:hAnsi="Times New Roman"/>
                <w:noProof/>
                <w:color w:val="000000" w:themeColor="text1"/>
              </w:rPr>
              <w:t>kcje rozpoznawania twarzy (tj. wysyłania zdjęć do celów rozpoznawania twarzy do centralnej bazy danych).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7F0F2C1C" w14:textId="3143E856" w:rsidR="004A3B8C" w:rsidRPr="007E5112" w:rsidRDefault="5EECE65B" w:rsidP="008118B9">
            <w:pPr>
              <w:pStyle w:val="ListParagraph"/>
              <w:numPr>
                <w:ilvl w:val="0"/>
                <w:numId w:val="22"/>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color w:val="000000" w:themeColor="text1"/>
              </w:rPr>
              <w:t>Dystrybucja urządzeń mobilnych wyposażonych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moż</w:t>
            </w:r>
            <w:r w:rsidRPr="007E5112">
              <w:rPr>
                <w:rFonts w:ascii="Times New Roman" w:hAnsi="Times New Roman"/>
                <w:noProof/>
                <w:color w:val="000000" w:themeColor="text1"/>
              </w:rPr>
              <w:t>liwość wprowadzania zapytań</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temie informacyjnym Schengen pozwala zagwarantować, aby wszyscy funkcjonariusze policji mogli łatwo</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szy</w:t>
            </w:r>
            <w:r w:rsidRPr="007E5112">
              <w:rPr>
                <w:rFonts w:ascii="Times New Roman" w:hAnsi="Times New Roman"/>
                <w:noProof/>
                <w:color w:val="000000" w:themeColor="text1"/>
              </w:rPr>
              <w:t>bko samodzielnie wprowadzać zapytania</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tym</w:t>
            </w:r>
            <w:r w:rsidRPr="007E5112">
              <w:rPr>
                <w:rFonts w:ascii="Times New Roman" w:hAnsi="Times New Roman"/>
                <w:noProof/>
                <w:color w:val="000000" w:themeColor="text1"/>
              </w:rPr>
              <w:t xml:space="preserve"> systemie bez względu na to, gdzie się znajdują. [</w:t>
            </w:r>
            <w:r w:rsidRPr="007E5112">
              <w:rPr>
                <w:rFonts w:ascii="Times New Roman" w:hAnsi="Times New Roman"/>
                <w:i/>
                <w:noProof/>
                <w:color w:val="000000" w:themeColor="text1"/>
              </w:rPr>
              <w:t>Belgia,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4D3A8375" w14:textId="45D89117" w:rsidR="00F82218" w:rsidRPr="007E5112" w:rsidRDefault="3C26D933" w:rsidP="008118B9">
            <w:pPr>
              <w:pStyle w:val="ListParagraph"/>
              <w:numPr>
                <w:ilvl w:val="0"/>
                <w:numId w:val="22"/>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color w:val="000000" w:themeColor="text1"/>
              </w:rPr>
              <w:t>Wszystkich funkcjonariuszy policji</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odp</w:t>
            </w:r>
            <w:r w:rsidRPr="007E5112">
              <w:rPr>
                <w:rFonts w:ascii="Times New Roman" w:hAnsi="Times New Roman"/>
                <w:noProof/>
                <w:color w:val="000000" w:themeColor="text1"/>
              </w:rPr>
              <w:t>owiednim profilu wyposażono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sma</w:t>
            </w:r>
            <w:r w:rsidRPr="007E5112">
              <w:rPr>
                <w:rFonts w:ascii="Times New Roman" w:hAnsi="Times New Roman"/>
                <w:noProof/>
                <w:color w:val="000000" w:themeColor="text1"/>
              </w:rPr>
              <w:t>rtfony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bez</w:t>
            </w:r>
            <w:r w:rsidRPr="007E5112">
              <w:rPr>
                <w:rFonts w:ascii="Times New Roman" w:hAnsi="Times New Roman"/>
                <w:noProof/>
                <w:color w:val="000000" w:themeColor="text1"/>
              </w:rPr>
              <w:t>pośrednim dostępem do międzynarodowych/krajowych baz danych oraz</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apl</w:t>
            </w:r>
            <w:r w:rsidRPr="007E5112">
              <w:rPr>
                <w:rFonts w:ascii="Times New Roman" w:hAnsi="Times New Roman"/>
                <w:noProof/>
                <w:color w:val="000000" w:themeColor="text1"/>
              </w:rPr>
              <w:t>ikacją do bezpiecznej komunikacji. Krajowe siły policyjne korzystają</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roz</w:t>
            </w:r>
            <w:r w:rsidRPr="007E5112">
              <w:rPr>
                <w:rFonts w:ascii="Times New Roman" w:hAnsi="Times New Roman"/>
                <w:noProof/>
                <w:color w:val="000000" w:themeColor="text1"/>
              </w:rPr>
              <w:t>wiązania mobilnego do pracy poza biurem. Za pośrednictwem urządzeń mobilnych (tabletów, smartfonów</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lap</w:t>
            </w:r>
            <w:r w:rsidRPr="007E5112">
              <w:rPr>
                <w:rFonts w:ascii="Times New Roman" w:hAnsi="Times New Roman"/>
                <w:noProof/>
                <w:color w:val="000000" w:themeColor="text1"/>
              </w:rPr>
              <w:t>topów) każdy funkcjonariusz operacyjny może wprowadzać zapytania do międzynarodowych/krajowych baz danych (uwzględniając dokumenty tożsamości, tablice rejestracyjne oraz biometrię). Przedmioty, takie jak tablice rejestracyjne, które skanuje się za pomocą smartfona, są natychmiast sprawdzane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cen</w:t>
            </w:r>
            <w:r w:rsidRPr="007E5112">
              <w:rPr>
                <w:rFonts w:ascii="Times New Roman" w:hAnsi="Times New Roman"/>
                <w:noProof/>
                <w:color w:val="000000" w:themeColor="text1"/>
              </w:rPr>
              <w:t>tralnej bazie danych.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73BBD919" w14:textId="12E79C90" w:rsidR="008307E1" w:rsidRPr="007E5112" w:rsidRDefault="7034F240" w:rsidP="00D652B9">
      <w:pPr>
        <w:pStyle w:val="Heading2"/>
        <w:rPr>
          <w:noProof/>
        </w:rPr>
      </w:pPr>
      <w:r w:rsidRPr="007E5112">
        <w:rPr>
          <w:noProof/>
        </w:rPr>
        <w:t>Wielkoskalowe systemy informatyczne</w:t>
      </w:r>
    </w:p>
    <w:tbl>
      <w:tblPr>
        <w:tblStyle w:val="TableGrid"/>
        <w:tblW w:w="10031" w:type="dxa"/>
        <w:tblLook w:val="04A0" w:firstRow="1" w:lastRow="0" w:firstColumn="1" w:lastColumn="0" w:noHBand="0" w:noVBand="1"/>
      </w:tblPr>
      <w:tblGrid>
        <w:gridCol w:w="10031"/>
      </w:tblGrid>
      <w:tr w:rsidR="00E778DD" w:rsidRPr="007E5112" w14:paraId="78E2D7C3" w14:textId="77777777" w:rsidTr="23ABB145">
        <w:tc>
          <w:tcPr>
            <w:tcW w:w="10031" w:type="dxa"/>
            <w:shd w:val="clear" w:color="auto" w:fill="DEEAF6" w:themeFill="accent1" w:themeFillTint="33"/>
          </w:tcPr>
          <w:p w14:paraId="77E3CAAA" w14:textId="77777777" w:rsidR="00E778DD" w:rsidRPr="007E5112" w:rsidRDefault="00E778DD" w:rsidP="00EC404C">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Aplikacje krajowe</w:t>
            </w:r>
          </w:p>
        </w:tc>
      </w:tr>
      <w:tr w:rsidR="00E778DD" w:rsidRPr="007E5112" w14:paraId="7E0054C3" w14:textId="77777777" w:rsidTr="23ABB145">
        <w:tc>
          <w:tcPr>
            <w:tcW w:w="10031" w:type="dxa"/>
          </w:tcPr>
          <w:p w14:paraId="317C455C" w14:textId="3F8B778C" w:rsidR="00E778DD" w:rsidRPr="007E5112" w:rsidRDefault="00E778DD" w:rsidP="008118B9">
            <w:pPr>
              <w:spacing w:afterLines="60" w:after="144" w:line="276" w:lineRule="auto"/>
              <w:jc w:val="both"/>
              <w:rPr>
                <w:rFonts w:ascii="Times New Roman" w:hAnsi="Times New Roman" w:cs="Times New Roman"/>
                <w:noProof/>
                <w:color w:val="000000" w:themeColor="text1"/>
              </w:rPr>
            </w:pPr>
            <w:r w:rsidRPr="007E5112">
              <w:rPr>
                <w:rFonts w:ascii="Times New Roman" w:hAnsi="Times New Roman"/>
                <w:b/>
                <w:noProof/>
                <w:color w:val="000000" w:themeColor="text1"/>
              </w:rPr>
              <w:t>Wpisy</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zap</w:t>
            </w:r>
            <w:r w:rsidRPr="007E5112">
              <w:rPr>
                <w:rFonts w:ascii="Times New Roman" w:hAnsi="Times New Roman"/>
                <w:b/>
                <w:noProof/>
                <w:color w:val="000000" w:themeColor="text1"/>
              </w:rPr>
              <w:t>ytania</w:t>
            </w:r>
          </w:p>
          <w:p w14:paraId="077D9518" w14:textId="3C321BEB"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Jeśli biuro SIRENE utworzy, zaktualizuje lub usunie wpis</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apl</w:t>
            </w:r>
            <w:r w:rsidRPr="007E5112">
              <w:rPr>
                <w:rFonts w:ascii="Times New Roman" w:hAnsi="Times New Roman"/>
                <w:noProof/>
                <w:color w:val="000000" w:themeColor="text1"/>
              </w:rPr>
              <w:t>ikacji krajowej, organ dokonujący wpisu/wnioskujący</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wpi</w:t>
            </w:r>
            <w:r w:rsidRPr="007E5112">
              <w:rPr>
                <w:rFonts w:ascii="Times New Roman" w:hAnsi="Times New Roman"/>
                <w:noProof/>
                <w:color w:val="000000" w:themeColor="text1"/>
              </w:rPr>
              <w:t>s jest automatycznie powiadamiany</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wia</w:t>
            </w:r>
            <w:r w:rsidRPr="007E5112">
              <w:rPr>
                <w:rFonts w:ascii="Times New Roman" w:hAnsi="Times New Roman"/>
                <w:noProof/>
                <w:color w:val="000000" w:themeColor="text1"/>
              </w:rPr>
              <w:t>domości e-mail. Skutkuje to uproszczeniem procedury, zmniejszeniem obciążenia pracą</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usp</w:t>
            </w:r>
            <w:r w:rsidRPr="007E5112">
              <w:rPr>
                <w:rFonts w:ascii="Times New Roman" w:hAnsi="Times New Roman"/>
                <w:noProof/>
                <w:color w:val="000000" w:themeColor="text1"/>
              </w:rPr>
              <w:t>rawnieniem wymiany informacji między poszczególnymi zaangażowanymi organami.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202D79F7" w14:textId="17F70832"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Państwo członkowskie otrzymuje dane pasażerów wszystkich lotów przybywających</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pań</w:t>
            </w:r>
            <w:r w:rsidRPr="007E5112">
              <w:rPr>
                <w:rFonts w:ascii="Times New Roman" w:hAnsi="Times New Roman"/>
                <w:noProof/>
                <w:color w:val="000000" w:themeColor="text1"/>
              </w:rPr>
              <w:t>stw trzecich, dane te zestawia się</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ośr</w:t>
            </w:r>
            <w:r w:rsidRPr="007E5112">
              <w:rPr>
                <w:rFonts w:ascii="Times New Roman" w:hAnsi="Times New Roman"/>
                <w:noProof/>
                <w:color w:val="000000" w:themeColor="text1"/>
              </w:rPr>
              <w:t>odku kontroli granicznej,</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nas</w:t>
            </w:r>
            <w:r w:rsidRPr="007E5112">
              <w:rPr>
                <w:rFonts w:ascii="Times New Roman" w:hAnsi="Times New Roman"/>
                <w:noProof/>
                <w:color w:val="000000" w:themeColor="text1"/>
              </w:rPr>
              <w:t>tępnie przetwarza się je automatycznie za pośrednictwem krajowego systemu danych pasażera przekazywanych przed podróżą (APIS). APIS składa się</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jowych baz danych, „list zagrożeń”, profili opartych na analizie ryzyka, SIS oraz bazy zawierającej dane skradzionych lub utraconych dokumentów podróży (SLTD)</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dopasowania operatorzy mają dostęp do kilku baz danych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kor</w:t>
            </w:r>
            <w:r w:rsidRPr="007E5112">
              <w:rPr>
                <w:rFonts w:ascii="Times New Roman" w:hAnsi="Times New Roman"/>
                <w:noProof/>
                <w:color w:val="000000" w:themeColor="text1"/>
              </w:rPr>
              <w:t>zystają</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apl</w:t>
            </w:r>
            <w:r w:rsidRPr="007E5112">
              <w:rPr>
                <w:rFonts w:ascii="Times New Roman" w:hAnsi="Times New Roman"/>
                <w:noProof/>
                <w:color w:val="000000" w:themeColor="text1"/>
              </w:rPr>
              <w:t>ikacji krajowej, aby zweryfikować to dopasowanie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uzy</w:t>
            </w:r>
            <w:r w:rsidRPr="007E5112">
              <w:rPr>
                <w:rFonts w:ascii="Times New Roman" w:hAnsi="Times New Roman"/>
                <w:noProof/>
                <w:color w:val="000000" w:themeColor="text1"/>
              </w:rPr>
              <w:t>skać więcej informacji na temat odnośnego wpisu (zdjęcia, odciski palców, szczegółowe informacje na temat „działań, które należy podjąć” itp.)</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ram</w:t>
            </w:r>
            <w:r w:rsidRPr="007E5112">
              <w:rPr>
                <w:rFonts w:ascii="Times New Roman" w:hAnsi="Times New Roman"/>
                <w:noProof/>
                <w:color w:val="000000" w:themeColor="text1"/>
              </w:rPr>
              <w:t>ach wyniku trafienia wyświetlają się identyfikatory, „powód złożenia wniosku” oraz „działania, które należy podjąć”. Dane podejrzanego</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inf</w:t>
            </w:r>
            <w:r w:rsidRPr="007E5112">
              <w:rPr>
                <w:rFonts w:ascii="Times New Roman" w:hAnsi="Times New Roman"/>
                <w:noProof/>
                <w:color w:val="000000" w:themeColor="text1"/>
              </w:rPr>
              <w:t>ormacje na temat jego lotu wysyła się do odpowiedniego portu lotniczego lub morskiego, który jest odpowiedzialny za zatrzymanie danego podejrzanego.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6CFBCE1" w14:textId="367B933E" w:rsidR="00174AD6"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Wszystkie aplikacje do wprowadzania zapytań w SIS zapewniają łatwą możliwość (mały czerwony przycisk tuż pod imieniem</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naz</w:t>
            </w:r>
            <w:r w:rsidRPr="007E5112">
              <w:rPr>
                <w:rFonts w:ascii="Times New Roman" w:hAnsi="Times New Roman"/>
                <w:noProof/>
                <w:color w:val="000000" w:themeColor="text1"/>
              </w:rPr>
              <w:t>wiskiem użytkownika końcowego) przeglądania informacji na temat ostrzeżeń dotyczących jakości danych we wpisach SIS utworzonych dla poszczególnych urzędów (według kodu urzędu), co może być łatwym sposobem na skorygowanie błędów</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jowych wpisach do SIS. [</w:t>
            </w:r>
            <w:r w:rsidRPr="007E5112">
              <w:rPr>
                <w:rFonts w:ascii="Times New Roman" w:hAnsi="Times New Roman"/>
                <w:i/>
                <w:noProof/>
                <w:color w:val="000000" w:themeColor="text1"/>
              </w:rPr>
              <w:t>Włochy,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46231C8B" w14:textId="06617329" w:rsidR="00922BC9" w:rsidRPr="007E5112" w:rsidRDefault="5E62ACD6"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Oprócz właścicieli broni palnej, rejestracji przez importerów</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spr</w:t>
            </w:r>
            <w:r w:rsidRPr="007E5112">
              <w:rPr>
                <w:rFonts w:ascii="Times New Roman" w:hAnsi="Times New Roman"/>
                <w:b/>
                <w:noProof/>
                <w:color w:val="000000" w:themeColor="text1"/>
              </w:rPr>
              <w:t>zedawców</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rej</w:t>
            </w:r>
            <w:r w:rsidRPr="007E5112">
              <w:rPr>
                <w:rFonts w:ascii="Times New Roman" w:hAnsi="Times New Roman"/>
                <w:b/>
                <w:noProof/>
                <w:color w:val="000000" w:themeColor="text1"/>
              </w:rPr>
              <w:t>estrze policyjnym</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tak</w:t>
            </w:r>
            <w:r w:rsidRPr="007E5112">
              <w:rPr>
                <w:rFonts w:ascii="Times New Roman" w:hAnsi="Times New Roman"/>
                <w:b/>
                <w:noProof/>
                <w:color w:val="000000" w:themeColor="text1"/>
              </w:rPr>
              <w:t>imi samymi zautomatyzowanymi zapytaniami podlega także całość przywożonej broni palnej. Od sierpnia 2022</w:t>
            </w:r>
            <w:r w:rsidR="007E5112" w:rsidRPr="007E5112">
              <w:rPr>
                <w:rFonts w:ascii="Times New Roman" w:hAnsi="Times New Roman"/>
                <w:b/>
                <w:noProof/>
                <w:color w:val="000000" w:themeColor="text1"/>
              </w:rPr>
              <w:t> </w:t>
            </w:r>
            <w:r w:rsidRPr="007E5112">
              <w:rPr>
                <w:rFonts w:ascii="Times New Roman" w:hAnsi="Times New Roman"/>
                <w:b/>
                <w:noProof/>
                <w:color w:val="000000" w:themeColor="text1"/>
              </w:rPr>
              <w:t>r. wprowadzono obowiązek przesyłania zdjęć broni palnej ze wszystkimi dostępnymi oznaczeniami</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num</w:t>
            </w:r>
            <w:r w:rsidRPr="007E5112">
              <w:rPr>
                <w:rFonts w:ascii="Times New Roman" w:hAnsi="Times New Roman"/>
                <w:b/>
                <w:noProof/>
                <w:color w:val="000000" w:themeColor="text1"/>
              </w:rPr>
              <w:t>erami seryjnymi. Zapewnia to dostępność fotografii do załączenia do wpisów</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prz</w:t>
            </w:r>
            <w:r w:rsidRPr="007E5112">
              <w:rPr>
                <w:rFonts w:ascii="Times New Roman" w:hAnsi="Times New Roman"/>
                <w:b/>
                <w:noProof/>
                <w:color w:val="000000" w:themeColor="text1"/>
              </w:rPr>
              <w:t xml:space="preserve">ypadku wprowadzenia broni do systemu informacyjnego Schengen. </w:t>
            </w:r>
            <w:r w:rsidRPr="007E5112">
              <w:rPr>
                <w:rFonts w:ascii="Times New Roman" w:hAnsi="Times New Roman"/>
                <w:noProof/>
                <w:color w:val="000000" w:themeColor="text1"/>
              </w:rPr>
              <w:t>[</w:t>
            </w:r>
            <w:r w:rsidRPr="007E5112">
              <w:rPr>
                <w:rFonts w:ascii="Times New Roman" w:hAnsi="Times New Roman"/>
                <w:i/>
                <w:noProof/>
                <w:color w:val="000000" w:themeColor="text1"/>
              </w:rPr>
              <w:t>Litwa,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0BACC4A3" w14:textId="14945D45" w:rsidR="00922BC9" w:rsidRPr="007E5112" w:rsidRDefault="647029BC" w:rsidP="008118B9">
            <w:pPr>
              <w:pStyle w:val="ListParagraph"/>
              <w:numPr>
                <w:ilvl w:val="0"/>
                <w:numId w:val="6"/>
              </w:numPr>
              <w:spacing w:afterLines="60" w:after="144" w:line="276" w:lineRule="auto"/>
              <w:ind w:left="714" w:hanging="357"/>
              <w:contextualSpacing w:val="0"/>
              <w:jc w:val="both"/>
              <w:rPr>
                <w:rFonts w:ascii="Times New Roman" w:eastAsia="Times New Roman" w:hAnsi="Times New Roman" w:cs="Times New Roman"/>
                <w:noProof/>
              </w:rPr>
            </w:pPr>
            <w:r w:rsidRPr="007E5112">
              <w:rPr>
                <w:rFonts w:ascii="Times New Roman" w:hAnsi="Times New Roman"/>
                <w:b/>
                <w:noProof/>
              </w:rPr>
              <w:t>Aplikacja do wyszukiwania scentralizowanego wykorzystywana do przeszukiwania systemu informacyjnego Schengen przez funkcjonariuszy policji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inn</w:t>
            </w:r>
            <w:r w:rsidRPr="007E5112">
              <w:rPr>
                <w:rFonts w:ascii="Times New Roman" w:hAnsi="Times New Roman"/>
                <w:b/>
                <w:noProof/>
              </w:rPr>
              <w:t>ych użytkowników końcowych jest bardzo prosta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yjazna dla użytkownika,</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pow</w:t>
            </w:r>
            <w:r w:rsidRPr="007E5112">
              <w:rPr>
                <w:rFonts w:ascii="Times New Roman" w:hAnsi="Times New Roman"/>
                <w:b/>
                <w:noProof/>
              </w:rPr>
              <w:t>iązane ze sobą wpisy są wyraźnie widoczne. Aplikacja zapewnia płynne przejście do powiązanego wpisu.</w:t>
            </w:r>
            <w:r w:rsidRPr="007E5112">
              <w:rPr>
                <w:rFonts w:ascii="Times New Roman" w:hAnsi="Times New Roman"/>
                <w:noProof/>
              </w:rPr>
              <w:t xml:space="preserve"> [</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E778DD" w:rsidRPr="007E5112" w14:paraId="38AD6786" w14:textId="77777777" w:rsidTr="23ABB145">
        <w:tc>
          <w:tcPr>
            <w:tcW w:w="10031" w:type="dxa"/>
          </w:tcPr>
          <w:p w14:paraId="6DC0BBD7" w14:textId="77777777" w:rsidR="00E778DD" w:rsidRPr="007E5112" w:rsidRDefault="00E778DD" w:rsidP="008118B9">
            <w:pPr>
              <w:spacing w:afterLines="60" w:after="144" w:line="276" w:lineRule="auto"/>
              <w:jc w:val="both"/>
              <w:rPr>
                <w:rFonts w:ascii="Times New Roman" w:hAnsi="Times New Roman" w:cs="Times New Roman"/>
                <w:noProof/>
                <w:color w:val="000000" w:themeColor="text1"/>
              </w:rPr>
            </w:pPr>
            <w:r w:rsidRPr="007E5112">
              <w:rPr>
                <w:rFonts w:ascii="Times New Roman" w:hAnsi="Times New Roman"/>
                <w:b/>
                <w:noProof/>
                <w:color w:val="000000"/>
              </w:rPr>
              <w:t>Zgłaszanie trafień</w:t>
            </w:r>
          </w:p>
          <w:p w14:paraId="15F322D1" w14:textId="69526E54" w:rsidR="00E778DD" w:rsidRPr="007E5112" w:rsidRDefault="2D953931"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Istnieje kilka praktyk służących zapewnieniu automatycznego powiadamiania biura SIRENE</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tra</w:t>
            </w:r>
            <w:r w:rsidRPr="007E5112">
              <w:rPr>
                <w:rFonts w:ascii="Times New Roman" w:hAnsi="Times New Roman"/>
                <w:noProof/>
                <w:color w:val="000000" w:themeColor="text1"/>
              </w:rPr>
              <w:t>fieniu</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szc</w:t>
            </w:r>
            <w:r w:rsidRPr="007E5112">
              <w:rPr>
                <w:rFonts w:ascii="Times New Roman" w:hAnsi="Times New Roman"/>
                <w:noProof/>
                <w:color w:val="000000" w:themeColor="text1"/>
              </w:rPr>
              <w:t>zególności:</w:t>
            </w:r>
          </w:p>
          <w:p w14:paraId="2B8B5B35" w14:textId="43CEE69B" w:rsidR="00E778DD" w:rsidRPr="007E5112" w:rsidRDefault="00E778DD" w:rsidP="008118B9">
            <w:pPr>
              <w:pStyle w:val="ListParagraph"/>
              <w:numPr>
                <w:ilvl w:val="0"/>
                <w:numId w:val="20"/>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Wyświetlanie na ekranach funkcjonariuszy drugiej linii informacji</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tra</w:t>
            </w:r>
            <w:r w:rsidRPr="007E5112">
              <w:rPr>
                <w:rFonts w:ascii="Times New Roman" w:hAnsi="Times New Roman"/>
                <w:noProof/>
                <w:color w:val="000000" w:themeColor="text1"/>
              </w:rPr>
              <w:t>fieniu natychmiast po jego zarejestrowaniu</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pie</w:t>
            </w:r>
            <w:r w:rsidRPr="007E5112">
              <w:rPr>
                <w:rFonts w:ascii="Times New Roman" w:hAnsi="Times New Roman"/>
                <w:noProof/>
                <w:color w:val="000000" w:themeColor="text1"/>
              </w:rPr>
              <w:t>rwszej linii. Funkcjonariusze straży granicznej</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biu</w:t>
            </w:r>
            <w:r w:rsidRPr="007E5112">
              <w:rPr>
                <w:rFonts w:ascii="Times New Roman" w:hAnsi="Times New Roman"/>
                <w:noProof/>
                <w:color w:val="000000" w:themeColor="text1"/>
              </w:rPr>
              <w:t>rze SIRENE otrzymują również informacje</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tra</w:t>
            </w:r>
            <w:r w:rsidRPr="007E5112">
              <w:rPr>
                <w:rFonts w:ascii="Times New Roman" w:hAnsi="Times New Roman"/>
                <w:noProof/>
                <w:color w:val="000000" w:themeColor="text1"/>
              </w:rPr>
              <w:t>fieniach za pośrednictwem aplikacji straży granicznej. [</w:t>
            </w:r>
            <w:r w:rsidRPr="007E5112">
              <w:rPr>
                <w:rFonts w:ascii="Times New Roman" w:hAnsi="Times New Roman"/>
                <w:i/>
                <w:noProof/>
                <w:color w:val="000000" w:themeColor="text1"/>
              </w:rPr>
              <w:t>Polska, 2015</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C36CB56" w14:textId="577AF53C" w:rsidR="00E778DD" w:rsidRPr="007E5112" w:rsidRDefault="00E778DD" w:rsidP="008118B9">
            <w:pPr>
              <w:pStyle w:val="ListParagraph"/>
              <w:numPr>
                <w:ilvl w:val="0"/>
                <w:numId w:val="20"/>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Gdy Krajowa Agencja Pojazdów Drogowych uzyska trafienie, biuro SIRENE otrzymuje automatyczne powiadomienie e-mail. Pozwala to operatorowi SIRENE zweryfikować to trafienie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sko</w:t>
            </w:r>
            <w:r w:rsidRPr="007E5112">
              <w:rPr>
                <w:rFonts w:ascii="Times New Roman" w:hAnsi="Times New Roman"/>
                <w:noProof/>
                <w:color w:val="000000" w:themeColor="text1"/>
              </w:rPr>
              <w:t>ntaktować się</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pow</w:t>
            </w:r>
            <w:r w:rsidRPr="007E5112">
              <w:rPr>
                <w:rFonts w:ascii="Times New Roman" w:hAnsi="Times New Roman"/>
                <w:noProof/>
                <w:color w:val="000000" w:themeColor="text1"/>
              </w:rPr>
              <w:t>yższą Agencją,</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gdy ta nie podjęła inicjatywy. [</w:t>
            </w:r>
            <w:r w:rsidRPr="007E5112">
              <w:rPr>
                <w:rFonts w:ascii="Times New Roman" w:hAnsi="Times New Roman"/>
                <w:i/>
                <w:noProof/>
                <w:color w:val="000000" w:themeColor="text1"/>
              </w:rPr>
              <w:t>Luksemburg, 2016</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7D2355DD" w14:textId="01F7A5B7" w:rsidR="00E778DD" w:rsidRPr="007E5112" w:rsidRDefault="00E778DD" w:rsidP="008118B9">
            <w:pPr>
              <w:pStyle w:val="ListParagraph"/>
              <w:numPr>
                <w:ilvl w:val="0"/>
                <w:numId w:val="20"/>
              </w:numPr>
              <w:spacing w:afterLines="60" w:after="144" w:line="276" w:lineRule="auto"/>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Aplikacja graniczna ma funkcję bezpośredniego „czatu”</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oso</w:t>
            </w:r>
            <w:r w:rsidRPr="007E5112">
              <w:rPr>
                <w:rFonts w:ascii="Times New Roman" w:hAnsi="Times New Roman"/>
                <w:noProof/>
                <w:color w:val="000000" w:themeColor="text1"/>
              </w:rPr>
              <w:t>bą prowadzącą daną sprawę</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biu</w:t>
            </w:r>
            <w:r w:rsidRPr="007E5112">
              <w:rPr>
                <w:rFonts w:ascii="Times New Roman" w:hAnsi="Times New Roman"/>
                <w:noProof/>
                <w:color w:val="000000" w:themeColor="text1"/>
              </w:rPr>
              <w:t>rze SIRENE, co umożliwia natychmiastowy bezpośredni kontakt</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biu</w:t>
            </w:r>
            <w:r w:rsidRPr="007E5112">
              <w:rPr>
                <w:rFonts w:ascii="Times New Roman" w:hAnsi="Times New Roman"/>
                <w:noProof/>
                <w:color w:val="000000" w:themeColor="text1"/>
              </w:rPr>
              <w:t>rem SIRENE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wysłania wewnętrznego formularza zgłoszenia trafienia. [</w:t>
            </w:r>
            <w:r w:rsidRPr="007E5112">
              <w:rPr>
                <w:rFonts w:ascii="Times New Roman" w:hAnsi="Times New Roman"/>
                <w:i/>
                <w:noProof/>
                <w:color w:val="000000" w:themeColor="text1"/>
              </w:rPr>
              <w:t>Chorwacja,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5B08620" w14:textId="3EBF57EF" w:rsidR="00E778DD" w:rsidRPr="007E5112" w:rsidRDefault="00E778DD" w:rsidP="008118B9">
            <w:pPr>
              <w:pStyle w:val="ListParagraph"/>
              <w:numPr>
                <w:ilvl w:val="0"/>
                <w:numId w:val="20"/>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Aplikacja krajowa umożliwia użytkownikowi końcowemu wysyłanie wiadomości błyskawicznych (tj.</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pie</w:t>
            </w:r>
            <w:r w:rsidRPr="007E5112">
              <w:rPr>
                <w:rFonts w:ascii="Times New Roman" w:hAnsi="Times New Roman"/>
                <w:noProof/>
              </w:rPr>
              <w:t>rwszej do drugiej linii)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podania dalszych szczegółów dotyczących danego trafienia. [</w:t>
            </w:r>
            <w:r w:rsidRPr="007E5112">
              <w:rPr>
                <w:rFonts w:ascii="Times New Roman" w:hAnsi="Times New Roman"/>
                <w:i/>
                <w:noProof/>
              </w:rPr>
              <w:t>Finlandia, 2018</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61EC00A7" w14:textId="4B94A47D" w:rsidR="00E778DD" w:rsidRPr="007E5112" w:rsidRDefault="2D953931"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Dla wszystkich użytkowników końcowych dostępny jest standardowy formularz zgłaszania trafień. Użytkownicy końcowi mogą uzyskać dostęp do tego formularza bezpośrednio za pośrednictwem aplikacji wykorzystywanych do wprowadzania zapytań w SIS na poziomie krajowym lub przez system obsługi plików policji federalnej. Formularz zgłaszania trafień jest interaktywny</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moż</w:t>
            </w:r>
            <w:r w:rsidRPr="007E5112">
              <w:rPr>
                <w:rFonts w:ascii="Times New Roman" w:hAnsi="Times New Roman"/>
                <w:noProof/>
                <w:color w:val="000000" w:themeColor="text1"/>
              </w:rPr>
              <w:t>na go łatwo wypełnić, korzystając</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war</w:t>
            </w:r>
            <w:r w:rsidRPr="007E5112">
              <w:rPr>
                <w:rFonts w:ascii="Times New Roman" w:hAnsi="Times New Roman"/>
                <w:noProof/>
                <w:color w:val="000000" w:themeColor="text1"/>
              </w:rPr>
              <w:t>tości podanych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men</w:t>
            </w:r>
            <w:r w:rsidRPr="007E5112">
              <w:rPr>
                <w:rFonts w:ascii="Times New Roman" w:hAnsi="Times New Roman"/>
                <w:noProof/>
                <w:color w:val="000000" w:themeColor="text1"/>
              </w:rPr>
              <w:t>u rozwijanym. Identyfikuje on również błędne informacje wprowadzone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pol</w:t>
            </w:r>
            <w:r w:rsidRPr="007E5112">
              <w:rPr>
                <w:rFonts w:ascii="Times New Roman" w:hAnsi="Times New Roman"/>
                <w:noProof/>
                <w:color w:val="000000" w:themeColor="text1"/>
              </w:rPr>
              <w:t>ach tekstowych. [</w:t>
            </w:r>
            <w:r w:rsidRPr="007E5112">
              <w:rPr>
                <w:rFonts w:ascii="Times New Roman" w:hAnsi="Times New Roman"/>
                <w:i/>
                <w:noProof/>
                <w:color w:val="000000" w:themeColor="text1"/>
              </w:rPr>
              <w:t>Niemcy, 2020</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F3C7EB0" w14:textId="1491346D"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W porcie lotniczym funkcjonariusze straży granicznej we współpracy</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fun</w:t>
            </w:r>
            <w:r w:rsidRPr="007E5112">
              <w:rPr>
                <w:rFonts w:ascii="Times New Roman" w:hAnsi="Times New Roman"/>
                <w:noProof/>
              </w:rPr>
              <w:t>kcjonariuszami celnymi opracowali skuteczną procedurę działań następczych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trafień dotyczących wpisów odnoszących się do kontroli niejawnych. Gdy funkcjonariusze straży granicznej zauważą, że danego pasażera dotyczy wniosek w SIS</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eprowadzenie kontroli niejawnej, dyskretnie sygnalizują to funkcjonariuszom celnym. [</w:t>
            </w:r>
            <w:r w:rsidRPr="007E5112">
              <w:rPr>
                <w:rFonts w:ascii="Times New Roman" w:hAnsi="Times New Roman"/>
                <w:i/>
                <w:noProof/>
              </w:rPr>
              <w:t>Francja,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5BD5CF55" w14:textId="4C030F6D" w:rsidR="00942D8C" w:rsidRPr="007E5112" w:rsidRDefault="7692F8C5"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b/>
                <w:noProof/>
              </w:rPr>
              <w:t>W aplikacji krajowej dostępny jest formularz zgłaszania trafień</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temie informacyjnym Schengen dla użytkowników końcowych,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wyp</w:t>
            </w:r>
            <w:r w:rsidRPr="007E5112">
              <w:rPr>
                <w:rFonts w:ascii="Times New Roman" w:hAnsi="Times New Roman"/>
                <w:b/>
                <w:noProof/>
              </w:rPr>
              <w:t>ełnionym wcześniej wzorem, który pozyskuje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wpi</w:t>
            </w:r>
            <w:r w:rsidRPr="007E5112">
              <w:rPr>
                <w:rFonts w:ascii="Times New Roman" w:hAnsi="Times New Roman"/>
                <w:b/>
                <w:noProof/>
              </w:rPr>
              <w:t>su wszystkie dostępne dane. Użytkownicy końcowi wypełniają odpowiednie pola trafienia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wys</w:t>
            </w:r>
            <w:r w:rsidRPr="007E5112">
              <w:rPr>
                <w:rFonts w:ascii="Times New Roman" w:hAnsi="Times New Roman"/>
                <w:b/>
                <w:noProof/>
              </w:rPr>
              <w:t>yłają je bezpośrednio do biura SIRENE. Otrzymana wiadomość e-mail jest</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for</w:t>
            </w:r>
            <w:r w:rsidRPr="007E5112">
              <w:rPr>
                <w:rFonts w:ascii="Times New Roman" w:hAnsi="Times New Roman"/>
                <w:b/>
                <w:noProof/>
              </w:rPr>
              <w:t>macie HTML, który można bezpośrednio przekształcić</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for</w:t>
            </w:r>
            <w:r w:rsidRPr="007E5112">
              <w:rPr>
                <w:rFonts w:ascii="Times New Roman" w:hAnsi="Times New Roman"/>
                <w:b/>
                <w:noProof/>
              </w:rPr>
              <w:t>mularz SIRENE. Zapytania kontrolne są wstępnie wypełnione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for</w:t>
            </w:r>
            <w:r w:rsidRPr="007E5112">
              <w:rPr>
                <w:rFonts w:ascii="Times New Roman" w:hAnsi="Times New Roman"/>
                <w:b/>
                <w:noProof/>
              </w:rPr>
              <w:t>mularzu zgłaszania trafień. Zapewnia to bardzo dobry poziom jakości danych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zgł</w:t>
            </w:r>
            <w:r w:rsidRPr="007E5112">
              <w:rPr>
                <w:rFonts w:ascii="Times New Roman" w:hAnsi="Times New Roman"/>
                <w:b/>
                <w:noProof/>
              </w:rPr>
              <w:t>aszanie trafień</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cza</w:t>
            </w:r>
            <w:r w:rsidRPr="007E5112">
              <w:rPr>
                <w:rFonts w:ascii="Times New Roman" w:hAnsi="Times New Roman"/>
                <w:b/>
                <w:noProof/>
              </w:rPr>
              <w:t xml:space="preserve">sie rzeczywistym. </w:t>
            </w:r>
            <w:r w:rsidRPr="007E5112">
              <w:rPr>
                <w:rFonts w:ascii="Times New Roman" w:hAnsi="Times New Roman"/>
                <w:noProof/>
              </w:rPr>
              <w:t>[</w:t>
            </w:r>
            <w:r w:rsidRPr="007E5112">
              <w:rPr>
                <w:rFonts w:ascii="Times New Roman" w:hAnsi="Times New Roman"/>
                <w:i/>
                <w:noProof/>
              </w:rPr>
              <w:t>Litwa,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35E1F62A" w14:textId="064765EA" w:rsidR="00942D8C" w:rsidRPr="007E5112" w:rsidRDefault="00115C58" w:rsidP="008118B9">
            <w:pPr>
              <w:pStyle w:val="ListParagraph"/>
              <w:numPr>
                <w:ilvl w:val="0"/>
                <w:numId w:val="6"/>
              </w:numPr>
              <w:spacing w:afterLines="60" w:after="144" w:line="276" w:lineRule="auto"/>
              <w:ind w:left="714" w:hanging="357"/>
              <w:contextualSpacing w:val="0"/>
              <w:jc w:val="both"/>
              <w:rPr>
                <w:rFonts w:ascii="Times New Roman" w:eastAsia="Times New Roman" w:hAnsi="Times New Roman" w:cs="Times New Roman"/>
                <w:noProof/>
              </w:rPr>
            </w:pPr>
            <w:r w:rsidRPr="007E5112">
              <w:rPr>
                <w:rFonts w:ascii="Times New Roman" w:hAnsi="Times New Roman"/>
                <w:b/>
                <w:noProof/>
              </w:rPr>
              <w:t>Skuteczna procedura zgłaszania informacji</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opu</w:t>
            </w:r>
            <w:r w:rsidRPr="007E5112">
              <w:rPr>
                <w:rFonts w:ascii="Times New Roman" w:hAnsi="Times New Roman"/>
                <w:b/>
                <w:noProof/>
              </w:rPr>
              <w:t>szczeniu strefy Schengen przez osoby, wobec których wydano decyzję nakazującą powrót</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wpi</w:t>
            </w:r>
            <w:r w:rsidRPr="007E5112">
              <w:rPr>
                <w:rFonts w:ascii="Times New Roman" w:hAnsi="Times New Roman"/>
                <w:b/>
                <w:noProof/>
              </w:rPr>
              <w:t>s dotyczący powrotu</w:t>
            </w:r>
            <w:r w:rsidR="007E5112" w:rsidRPr="007E5112">
              <w:rPr>
                <w:rFonts w:ascii="Times New Roman" w:hAnsi="Times New Roman"/>
                <w:b/>
                <w:noProof/>
              </w:rPr>
              <w:t>. W</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ich przypadkach organ straży granicznej, który uzyskał trafienie, rejestruje wyjazd bezpośrednio</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apl</w:t>
            </w:r>
            <w:r w:rsidRPr="007E5112">
              <w:rPr>
                <w:rFonts w:ascii="Times New Roman" w:hAnsi="Times New Roman"/>
                <w:b/>
                <w:noProof/>
              </w:rPr>
              <w:t>ikacji wykorzystywanej przez Służbę Migracyjną. Biuro SIRENE usuwa wpis dotyczący powrotu</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wpr</w:t>
            </w:r>
            <w:r w:rsidRPr="007E5112">
              <w:rPr>
                <w:rFonts w:ascii="Times New Roman" w:hAnsi="Times New Roman"/>
                <w:b/>
                <w:noProof/>
              </w:rPr>
              <w:t>owadza wpis dotyczący odmowy pozwolenia na wjazd poza godzinami urzędowania po otrzymaniu informacji</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wyj</w:t>
            </w:r>
            <w:r w:rsidRPr="007E5112">
              <w:rPr>
                <w:rFonts w:ascii="Times New Roman" w:hAnsi="Times New Roman"/>
                <w:b/>
                <w:noProof/>
              </w:rPr>
              <w:t>eździe od innego państwa członkowskiego Schengen lub ambasad bądź konsulatów danego państwa</w:t>
            </w:r>
            <w:r w:rsidR="007E5112" w:rsidRPr="007E5112">
              <w:rPr>
                <w:rFonts w:ascii="Times New Roman" w:hAnsi="Times New Roman"/>
                <w:b/>
                <w:noProof/>
              </w:rPr>
              <w:t>. W</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ypadku przymusowego powrotu lokalne jednostki policji, które przeprowadziły przymusowy powrót, również rejestrują ten fakt bezpośrednio</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temie. Taka procedura zapewnia skuteczne zarządzanie polityką powrotową na szczeblu krajowym,</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że zapewnia, aby wpis dotyczący odmowy pozwolenia na wjazd był niezwłocznie wprowadzany do systemu informacyjnego Schengen, gdy decyzji nakazującej powrót towarzyszy zakaz wjazdu.</w:t>
            </w:r>
            <w:r w:rsidR="007A7E1D" w:rsidRPr="007E5112">
              <w:rPr>
                <w:rFonts w:ascii="Times New Roman" w:hAnsi="Times New Roman"/>
                <w:b/>
                <w:noProof/>
              </w:rPr>
              <w:t xml:space="preserve"> </w:t>
            </w:r>
            <w:r w:rsidRPr="007E5112">
              <w:rPr>
                <w:rFonts w:ascii="Times New Roman" w:hAnsi="Times New Roman"/>
                <w:noProof/>
              </w:rPr>
              <w:t>[</w:t>
            </w:r>
            <w:r w:rsidRPr="007E5112">
              <w:rPr>
                <w:rFonts w:ascii="Times New Roman" w:hAnsi="Times New Roman"/>
                <w:i/>
                <w:noProof/>
              </w:rPr>
              <w:t>Finlandia, 2023</w:t>
            </w:r>
            <w:r w:rsidRPr="007E5112">
              <w:rPr>
                <w:rFonts w:ascii="Times New Roman" w:hAnsi="Times New Roman"/>
                <w:noProof/>
              </w:rPr>
              <w:t>]</w:t>
            </w:r>
          </w:p>
        </w:tc>
      </w:tr>
    </w:tbl>
    <w:p w14:paraId="7BE4088B" w14:textId="77777777" w:rsidR="00E778DD" w:rsidRPr="007E5112" w:rsidRDefault="00E778DD" w:rsidP="00B5518D">
      <w:pPr>
        <w:spacing w:after="0" w:line="276" w:lineRule="auto"/>
        <w:rPr>
          <w:rFonts w:ascii="Times New Roman" w:hAnsi="Times New Roman" w:cs="Times New Roman"/>
          <w:noProof/>
          <w:lang w:eastAsia="en-GB"/>
        </w:rPr>
      </w:pPr>
    </w:p>
    <w:tbl>
      <w:tblPr>
        <w:tblStyle w:val="TableGrid"/>
        <w:tblW w:w="10031" w:type="dxa"/>
        <w:tblLook w:val="04A0" w:firstRow="1" w:lastRow="0" w:firstColumn="1" w:lastColumn="0" w:noHBand="0" w:noVBand="1"/>
      </w:tblPr>
      <w:tblGrid>
        <w:gridCol w:w="10031"/>
      </w:tblGrid>
      <w:tr w:rsidR="00E778DD" w:rsidRPr="007E5112" w14:paraId="1188EB79" w14:textId="77777777" w:rsidTr="23ABB145">
        <w:tc>
          <w:tcPr>
            <w:tcW w:w="10031" w:type="dxa"/>
            <w:shd w:val="clear" w:color="auto" w:fill="DEEAF6" w:themeFill="accent1" w:themeFillTint="33"/>
          </w:tcPr>
          <w:p w14:paraId="7628AD2F" w14:textId="77777777" w:rsidR="00E778DD" w:rsidRPr="007E5112" w:rsidRDefault="00E778DD" w:rsidP="00EC404C">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Tworzenie wpisów</w:t>
            </w:r>
          </w:p>
        </w:tc>
      </w:tr>
      <w:tr w:rsidR="00E778DD" w:rsidRPr="007E5112" w14:paraId="459AA658" w14:textId="77777777" w:rsidTr="23ABB145">
        <w:trPr>
          <w:trHeight w:val="558"/>
        </w:trPr>
        <w:tc>
          <w:tcPr>
            <w:tcW w:w="10031" w:type="dxa"/>
          </w:tcPr>
          <w:p w14:paraId="4CBE3D20" w14:textId="6A1E353D" w:rsidR="00E778DD" w:rsidRPr="007E5112" w:rsidRDefault="2D953931"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W obiegu zadań SIRENE utworzono komunikat ostrzegawczy przypominający organom</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kon</w:t>
            </w:r>
            <w:r w:rsidRPr="007E5112">
              <w:rPr>
                <w:rFonts w:ascii="Times New Roman" w:hAnsi="Times New Roman"/>
                <w:noProof/>
              </w:rPr>
              <w:t>ieczności wprowadzenia danych biometrycznych, jeśli są one dostępne, podczas tworzenia wpisu w SIS. [</w:t>
            </w:r>
            <w:r w:rsidRPr="007E5112">
              <w:rPr>
                <w:rFonts w:ascii="Times New Roman" w:hAnsi="Times New Roman"/>
                <w:i/>
                <w:noProof/>
              </w:rPr>
              <w:t>Niderlandy,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1D51130A" w14:textId="6A94BB21" w:rsidR="00E778DD" w:rsidRPr="007E5112" w:rsidRDefault="1B236EAF" w:rsidP="008118B9">
            <w:pPr>
              <w:pStyle w:val="ListParagraph"/>
              <w:numPr>
                <w:ilvl w:val="0"/>
                <w:numId w:val="6"/>
              </w:numPr>
              <w:spacing w:afterLines="60" w:after="144" w:line="276" w:lineRule="auto"/>
              <w:contextualSpacing w:val="0"/>
              <w:jc w:val="both"/>
              <w:rPr>
                <w:rFonts w:ascii="Times New Roman" w:eastAsia="Calibri" w:hAnsi="Times New Roman" w:cs="Times New Roman"/>
                <w:noProof/>
              </w:rPr>
            </w:pPr>
            <w:r w:rsidRPr="007E5112">
              <w:rPr>
                <w:rFonts w:ascii="Times New Roman" w:hAnsi="Times New Roman"/>
                <w:noProof/>
              </w:rPr>
              <w:t>Podczas tworzenia wpisów w SIS za pośrednictwem aplikacji krajowej dane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pop</w:t>
            </w:r>
            <w:r w:rsidRPr="007E5112">
              <w:rPr>
                <w:rFonts w:ascii="Times New Roman" w:hAnsi="Times New Roman"/>
                <w:noProof/>
              </w:rPr>
              <w:t>rzednich wpisów są dodawane automatycznie. Załączane są fotografie,</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dan</w:t>
            </w:r>
            <w:r w:rsidRPr="007E5112">
              <w:rPr>
                <w:rFonts w:ascii="Times New Roman" w:hAnsi="Times New Roman"/>
                <w:noProof/>
              </w:rPr>
              <w:t>e dotyczące tożsamości można automatycznie wprowadzić do nowego wpisu. [</w:t>
            </w:r>
            <w:r w:rsidRPr="007E5112">
              <w:rPr>
                <w:rFonts w:ascii="Times New Roman" w:hAnsi="Times New Roman"/>
                <w:i/>
                <w:noProof/>
              </w:rPr>
              <w:t>Francja,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393BC8FF" w14:textId="39183C33" w:rsidR="008E2446" w:rsidRPr="007E5112" w:rsidRDefault="006A34D4" w:rsidP="008118B9">
            <w:pPr>
              <w:pStyle w:val="ListParagraph"/>
              <w:numPr>
                <w:ilvl w:val="0"/>
                <w:numId w:val="6"/>
              </w:numPr>
              <w:spacing w:afterLines="60" w:after="144" w:line="276" w:lineRule="auto"/>
              <w:contextualSpacing w:val="0"/>
              <w:jc w:val="both"/>
              <w:rPr>
                <w:rFonts w:ascii="Times New Roman" w:hAnsi="Times New Roman" w:cs="Times New Roman"/>
                <w:noProof/>
              </w:rPr>
            </w:pPr>
            <w:r w:rsidRPr="007E5112">
              <w:rPr>
                <w:rFonts w:ascii="Times New Roman" w:hAnsi="Times New Roman"/>
                <w:b/>
                <w:noProof/>
              </w:rPr>
              <w:t>Wysoki poziom jakości danych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aut</w:t>
            </w:r>
            <w:r w:rsidRPr="007E5112">
              <w:rPr>
                <w:rFonts w:ascii="Times New Roman" w:hAnsi="Times New Roman"/>
                <w:b/>
                <w:noProof/>
              </w:rPr>
              <w:t>omatyzacja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dwó</w:t>
            </w:r>
            <w:r w:rsidRPr="007E5112">
              <w:rPr>
                <w:rFonts w:ascii="Times New Roman" w:hAnsi="Times New Roman"/>
                <w:b/>
                <w:noProof/>
              </w:rPr>
              <w:t>ch procesach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rej</w:t>
            </w:r>
            <w:r w:rsidRPr="007E5112">
              <w:rPr>
                <w:rFonts w:ascii="Times New Roman" w:hAnsi="Times New Roman"/>
                <w:b/>
                <w:noProof/>
              </w:rPr>
              <w:t>estrze osób poszukiwanych.</w:t>
            </w:r>
            <w:r w:rsidRPr="007E5112">
              <w:rPr>
                <w:rFonts w:ascii="Times New Roman" w:hAnsi="Times New Roman"/>
                <w:b/>
                <w:noProof/>
                <w:color w:val="000000" w:themeColor="text1"/>
              </w:rPr>
              <w:t xml:space="preserve"> Po pierwsze, po utworzeniu wpisu dotyczącego danego obywatela rejestr automatycznie sprawdza, czy istnieje pojazd lub broń palna zarejestrowana</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kra</w:t>
            </w:r>
            <w:r w:rsidRPr="007E5112">
              <w:rPr>
                <w:rFonts w:ascii="Times New Roman" w:hAnsi="Times New Roman"/>
                <w:b/>
                <w:noProof/>
                <w:color w:val="000000" w:themeColor="text1"/>
              </w:rPr>
              <w:t>jowych bazach danych</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aut</w:t>
            </w:r>
            <w:r w:rsidRPr="007E5112">
              <w:rPr>
                <w:rFonts w:ascii="Times New Roman" w:hAnsi="Times New Roman"/>
                <w:b/>
                <w:noProof/>
                <w:color w:val="000000" w:themeColor="text1"/>
              </w:rPr>
              <w:t xml:space="preserve">omatycznie oferuje użytkownikowi końcowemu możliwość włączenia przedmiotu jako rozszerzenia wpisu, co musi potwierdzić użytkownik końcowy. </w:t>
            </w:r>
            <w:r w:rsidRPr="007E5112">
              <w:rPr>
                <w:rFonts w:ascii="Times New Roman" w:hAnsi="Times New Roman"/>
                <w:b/>
                <w:noProof/>
              </w:rPr>
              <w:t>Po drugie, wprowadzając wpis dotyczący rezydenta, rejestr wstępnie rejestruje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imp</w:t>
            </w:r>
            <w:r w:rsidRPr="007E5112">
              <w:rPr>
                <w:rFonts w:ascii="Times New Roman" w:hAnsi="Times New Roman"/>
                <w:b/>
                <w:noProof/>
              </w:rPr>
              <w:t>ortuje dane alfanumeryczne (w tym informacje</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dok</w:t>
            </w:r>
            <w:r w:rsidRPr="007E5112">
              <w:rPr>
                <w:rFonts w:ascii="Times New Roman" w:hAnsi="Times New Roman"/>
                <w:b/>
                <w:noProof/>
              </w:rPr>
              <w:t>umencie tożsamości) zawarte we wpisie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rej</w:t>
            </w:r>
            <w:r w:rsidRPr="007E5112">
              <w:rPr>
                <w:rFonts w:ascii="Times New Roman" w:hAnsi="Times New Roman"/>
                <w:b/>
                <w:noProof/>
              </w:rPr>
              <w:t>estrów krajowych (zdjęcie dokumentu tożsamości nie jest przesyłane automatycznie, lecz dodawane ręcznie,</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ile</w:t>
            </w:r>
            <w:r w:rsidRPr="007E5112">
              <w:rPr>
                <w:rFonts w:ascii="Times New Roman" w:hAnsi="Times New Roman"/>
                <w:b/>
                <w:noProof/>
              </w:rPr>
              <w:t xml:space="preserve"> jest dostępne). Ponadto przy tworzeniu</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apl</w:t>
            </w:r>
            <w:r w:rsidRPr="007E5112">
              <w:rPr>
                <w:rFonts w:ascii="Times New Roman" w:hAnsi="Times New Roman"/>
                <w:b/>
                <w:noProof/>
              </w:rPr>
              <w:t>ikacji krajowej wpisu dotyczącego powrotu osoby, której dane osobowe znajdują się</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rej</w:t>
            </w:r>
            <w:r w:rsidRPr="007E5112">
              <w:rPr>
                <w:rFonts w:ascii="Times New Roman" w:hAnsi="Times New Roman"/>
                <w:b/>
                <w:noProof/>
              </w:rPr>
              <w:t>estrach krajowych, aplikacja krajowa również importuje dane alfanumeryczne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bio</w:t>
            </w:r>
            <w:r w:rsidRPr="007E5112">
              <w:rPr>
                <w:rFonts w:ascii="Times New Roman" w:hAnsi="Times New Roman"/>
                <w:b/>
                <w:noProof/>
              </w:rPr>
              <w:t>metryczne zawarte we wpisie (w tym kopię dokumentu tożsamości, jeżeli jest dostępna).</w:t>
            </w:r>
            <w:r w:rsidRPr="007E5112">
              <w:rPr>
                <w:rFonts w:ascii="Times New Roman" w:hAnsi="Times New Roman"/>
                <w:noProof/>
              </w:rPr>
              <w:t xml:space="preserve"> </w:t>
            </w:r>
            <w:r w:rsidRPr="007E5112">
              <w:rPr>
                <w:rFonts w:ascii="Times New Roman" w:hAnsi="Times New Roman"/>
                <w:noProof/>
                <w:color w:val="000000" w:themeColor="text1"/>
              </w:rPr>
              <w:t>[</w:t>
            </w:r>
            <w:r w:rsidRPr="007E5112">
              <w:rPr>
                <w:rFonts w:ascii="Times New Roman" w:hAnsi="Times New Roman"/>
                <w:i/>
                <w:noProof/>
                <w:color w:val="000000" w:themeColor="text1"/>
              </w:rPr>
              <w:t>Litwa,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58EC514A" w14:textId="77777777" w:rsidR="00E778DD" w:rsidRPr="007E5112" w:rsidRDefault="00E778DD" w:rsidP="00B5518D">
      <w:pPr>
        <w:spacing w:after="0" w:line="276" w:lineRule="auto"/>
        <w:rPr>
          <w:rFonts w:ascii="Times New Roman" w:hAnsi="Times New Roman" w:cs="Times New Roman"/>
          <w:noProof/>
          <w:lang w:eastAsia="en-GB"/>
        </w:rPr>
      </w:pPr>
    </w:p>
    <w:tbl>
      <w:tblPr>
        <w:tblStyle w:val="TableGrid"/>
        <w:tblW w:w="10031" w:type="dxa"/>
        <w:tblLook w:val="04A0" w:firstRow="1" w:lastRow="0" w:firstColumn="1" w:lastColumn="0" w:noHBand="0" w:noVBand="1"/>
      </w:tblPr>
      <w:tblGrid>
        <w:gridCol w:w="10031"/>
      </w:tblGrid>
      <w:tr w:rsidR="00E778DD" w:rsidRPr="007E5112" w14:paraId="38BC54EA" w14:textId="77777777" w:rsidTr="23ABB145">
        <w:tc>
          <w:tcPr>
            <w:tcW w:w="10031" w:type="dxa"/>
            <w:shd w:val="clear" w:color="auto" w:fill="DEEAF6" w:themeFill="accent1" w:themeFillTint="33"/>
          </w:tcPr>
          <w:p w14:paraId="7CF75D1E" w14:textId="7B4C3E7B" w:rsidR="00E778DD" w:rsidRPr="007E5112" w:rsidRDefault="00E778DD" w:rsidP="00EC404C">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Krajowe systemy SIS, krajowe systemy VIS</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temy informatyczne</w:t>
            </w:r>
          </w:p>
        </w:tc>
      </w:tr>
      <w:tr w:rsidR="00E778DD" w:rsidRPr="007E5112" w14:paraId="40235A90" w14:textId="77777777" w:rsidTr="23ABB145">
        <w:trPr>
          <w:trHeight w:val="1550"/>
        </w:trPr>
        <w:tc>
          <w:tcPr>
            <w:tcW w:w="10031" w:type="dxa"/>
          </w:tcPr>
          <w:p w14:paraId="2C126927" w14:textId="541DC4C6" w:rsidR="00E778DD" w:rsidRPr="007E5112" w:rsidRDefault="2D953931"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noProof/>
              </w:rPr>
              <w:t>Dostępny jest system ostrzegania do natychmiastowego sygnalizowania anomalii</w:t>
            </w:r>
            <w:r w:rsidR="007E5112" w:rsidRPr="007E5112">
              <w:rPr>
                <w:rFonts w:ascii="Times New Roman" w:hAnsi="Times New Roman"/>
                <w:noProof/>
              </w:rPr>
              <w:t>.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wystąpienia anomalii narzędzie monitorujące wysyła wiadomości e-mail do administratorów systemu.</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Włochy, 2016</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40080332" w14:textId="10E5EBA8"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Centrum monitorowania bezpieczeństwa monitoruje bezpieczeństwo całej sieci policyjnej na poziomie użytkownika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wyk</w:t>
            </w:r>
            <w:r w:rsidRPr="007E5112">
              <w:rPr>
                <w:rFonts w:ascii="Times New Roman" w:hAnsi="Times New Roman"/>
                <w:noProof/>
                <w:color w:val="000000" w:themeColor="text1"/>
              </w:rPr>
              <w:t xml:space="preserve">rywa anomalie, które mogą wskazywać na możliwe ataki. </w:t>
            </w:r>
            <w:r w:rsidRPr="007E5112">
              <w:rPr>
                <w:rFonts w:ascii="Times New Roman" w:hAnsi="Times New Roman"/>
                <w:noProof/>
              </w:rPr>
              <w:t>Gdy centrum monitorowania bezpieczeństwa wykryje podejrzane wykorzystanie, centrum to musi interweniować, aby zweryfikować możliwą anomalię.</w:t>
            </w:r>
            <w:r w:rsidRPr="007E5112">
              <w:rPr>
                <w:rFonts w:ascii="Times New Roman" w:hAnsi="Times New Roman"/>
                <w:noProof/>
                <w:color w:val="000000" w:themeColor="text1"/>
              </w:rPr>
              <w:t xml:space="preserve"> Aktywne monitorowanie „nietypowych zachowań” użytkowników końcowych wprowadzających zapytania pozwala centrum identyfikować oznaki niewłaściwego korzystania</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temu informacyjnego Schengen oraz zapobiegać możliwym zagrożeniom bezpieczeństwa danych.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2479BDEF" w14:textId="040D1B92" w:rsidR="00AB63A0" w:rsidRPr="007E5112" w:rsidRDefault="00AB63A0" w:rsidP="008118B9">
            <w:pPr>
              <w:pStyle w:val="ListParagraph"/>
              <w:numPr>
                <w:ilvl w:val="0"/>
                <w:numId w:val="6"/>
              </w:numPr>
              <w:spacing w:afterLines="60" w:after="144" w:line="276" w:lineRule="auto"/>
              <w:ind w:left="714" w:hanging="357"/>
              <w:contextualSpacing w:val="0"/>
              <w:jc w:val="both"/>
              <w:rPr>
                <w:rStyle w:val="normaltextrun"/>
                <w:rFonts w:ascii="Times New Roman" w:hAnsi="Times New Roman" w:cs="Times New Roman"/>
                <w:b/>
                <w:bCs/>
                <w:noProof/>
                <w:color w:val="000000" w:themeColor="text1"/>
              </w:rPr>
            </w:pPr>
            <w:r w:rsidRPr="007E5112">
              <w:rPr>
                <w:rStyle w:val="normaltextrun"/>
                <w:rFonts w:ascii="Times New Roman" w:hAnsi="Times New Roman"/>
                <w:noProof/>
              </w:rPr>
              <w:t>W krajowym informatycznym systemie wizowym pilne wnioski (np.</w:t>
            </w:r>
            <w:r w:rsidR="007E5112" w:rsidRPr="007E5112">
              <w:rPr>
                <w:rStyle w:val="normaltextrun"/>
                <w:rFonts w:ascii="Times New Roman" w:hAnsi="Times New Roman"/>
                <w:noProof/>
              </w:rPr>
              <w:t xml:space="preserve"> w</w:t>
            </w:r>
            <w:r w:rsidR="007E5112">
              <w:rPr>
                <w:rStyle w:val="normaltextrun"/>
                <w:rFonts w:ascii="Times New Roman" w:hAnsi="Times New Roman"/>
                <w:noProof/>
              </w:rPr>
              <w:t> </w:t>
            </w:r>
            <w:r w:rsidR="007E5112" w:rsidRPr="007E5112">
              <w:rPr>
                <w:rStyle w:val="normaltextrun"/>
                <w:rFonts w:ascii="Times New Roman" w:hAnsi="Times New Roman"/>
                <w:noProof/>
              </w:rPr>
              <w:t>prz</w:t>
            </w:r>
            <w:r w:rsidRPr="007E5112">
              <w:rPr>
                <w:rStyle w:val="normaltextrun"/>
                <w:rFonts w:ascii="Times New Roman" w:hAnsi="Times New Roman"/>
                <w:noProof/>
              </w:rPr>
              <w:t>ypadku gdy wnioskodawca musi odbyć podróż wkrótce po złożeniu wniosku, przykładowo</w:t>
            </w:r>
            <w:r w:rsidR="007E5112" w:rsidRPr="007E5112">
              <w:rPr>
                <w:rStyle w:val="normaltextrun"/>
                <w:rFonts w:ascii="Times New Roman" w:hAnsi="Times New Roman"/>
                <w:noProof/>
              </w:rPr>
              <w:t xml:space="preserve"> w</w:t>
            </w:r>
            <w:r w:rsidR="007E5112">
              <w:rPr>
                <w:rStyle w:val="normaltextrun"/>
                <w:rFonts w:ascii="Times New Roman" w:hAnsi="Times New Roman"/>
                <w:noProof/>
              </w:rPr>
              <w:t> </w:t>
            </w:r>
            <w:r w:rsidR="007E5112" w:rsidRPr="007E5112">
              <w:rPr>
                <w:rStyle w:val="normaltextrun"/>
                <w:rFonts w:ascii="Times New Roman" w:hAnsi="Times New Roman"/>
                <w:noProof/>
              </w:rPr>
              <w:t>zwi</w:t>
            </w:r>
            <w:r w:rsidRPr="007E5112">
              <w:rPr>
                <w:rStyle w:val="normaltextrun"/>
                <w:rFonts w:ascii="Times New Roman" w:hAnsi="Times New Roman"/>
                <w:noProof/>
              </w:rPr>
              <w:t>ązku</w:t>
            </w:r>
            <w:r w:rsidR="007E5112" w:rsidRPr="007E5112">
              <w:rPr>
                <w:rStyle w:val="normaltextrun"/>
                <w:rFonts w:ascii="Times New Roman" w:hAnsi="Times New Roman"/>
                <w:noProof/>
              </w:rPr>
              <w:t xml:space="preserve"> z</w:t>
            </w:r>
            <w:r w:rsidR="007E5112">
              <w:rPr>
                <w:rStyle w:val="normaltextrun"/>
                <w:rFonts w:ascii="Times New Roman" w:hAnsi="Times New Roman"/>
                <w:noProof/>
              </w:rPr>
              <w:t> </w:t>
            </w:r>
            <w:r w:rsidR="007E5112" w:rsidRPr="007E5112">
              <w:rPr>
                <w:rStyle w:val="normaltextrun"/>
                <w:rFonts w:ascii="Times New Roman" w:hAnsi="Times New Roman"/>
                <w:noProof/>
              </w:rPr>
              <w:t>hos</w:t>
            </w:r>
            <w:r w:rsidRPr="007E5112">
              <w:rPr>
                <w:rStyle w:val="normaltextrun"/>
                <w:rFonts w:ascii="Times New Roman" w:hAnsi="Times New Roman"/>
                <w:noProof/>
              </w:rPr>
              <w:t>pitalizacją bliskiego członka rodziny) oznacza się na stałe</w:t>
            </w:r>
            <w:r w:rsidR="007E5112" w:rsidRPr="007E5112">
              <w:rPr>
                <w:rStyle w:val="normaltextrun"/>
                <w:rFonts w:ascii="Times New Roman" w:hAnsi="Times New Roman"/>
                <w:noProof/>
              </w:rPr>
              <w:t>. W</w:t>
            </w:r>
            <w:r w:rsidR="007E5112">
              <w:rPr>
                <w:rStyle w:val="normaltextrun"/>
                <w:rFonts w:ascii="Times New Roman" w:hAnsi="Times New Roman"/>
                <w:noProof/>
              </w:rPr>
              <w:t> </w:t>
            </w:r>
            <w:r w:rsidR="007E5112" w:rsidRPr="007E5112">
              <w:rPr>
                <w:rStyle w:val="normaltextrun"/>
                <w:rFonts w:ascii="Times New Roman" w:hAnsi="Times New Roman"/>
                <w:noProof/>
              </w:rPr>
              <w:t>zwi</w:t>
            </w:r>
            <w:r w:rsidRPr="007E5112">
              <w:rPr>
                <w:rStyle w:val="normaltextrun"/>
                <w:rFonts w:ascii="Times New Roman" w:hAnsi="Times New Roman"/>
                <w:noProof/>
              </w:rPr>
              <w:t>ązku</w:t>
            </w:r>
            <w:r w:rsidR="007E5112" w:rsidRPr="007E5112">
              <w:rPr>
                <w:rStyle w:val="normaltextrun"/>
                <w:rFonts w:ascii="Times New Roman" w:hAnsi="Times New Roman"/>
                <w:noProof/>
              </w:rPr>
              <w:t xml:space="preserve"> z</w:t>
            </w:r>
            <w:r w:rsidR="007E5112">
              <w:rPr>
                <w:rStyle w:val="normaltextrun"/>
                <w:rFonts w:ascii="Times New Roman" w:hAnsi="Times New Roman"/>
                <w:noProof/>
              </w:rPr>
              <w:t> </w:t>
            </w:r>
            <w:r w:rsidR="007E5112" w:rsidRPr="007E5112">
              <w:rPr>
                <w:rStyle w:val="normaltextrun"/>
                <w:rFonts w:ascii="Times New Roman" w:hAnsi="Times New Roman"/>
                <w:noProof/>
              </w:rPr>
              <w:t>tym</w:t>
            </w:r>
            <w:r w:rsidRPr="007E5112">
              <w:rPr>
                <w:rStyle w:val="normaltextrun"/>
                <w:rFonts w:ascii="Times New Roman" w:hAnsi="Times New Roman"/>
                <w:noProof/>
              </w:rPr>
              <w:t xml:space="preserve"> takie pilne wnioski są łatwe do zidentyfikowania,</w:t>
            </w:r>
            <w:r w:rsidR="007E5112" w:rsidRPr="007E5112">
              <w:rPr>
                <w:rStyle w:val="normaltextrun"/>
                <w:rFonts w:ascii="Times New Roman" w:hAnsi="Times New Roman"/>
                <w:noProof/>
              </w:rPr>
              <w:t xml:space="preserve"> a</w:t>
            </w:r>
            <w:r w:rsidR="007E5112">
              <w:rPr>
                <w:rStyle w:val="normaltextrun"/>
                <w:rFonts w:ascii="Times New Roman" w:hAnsi="Times New Roman"/>
                <w:noProof/>
              </w:rPr>
              <w:t> </w:t>
            </w:r>
            <w:r w:rsidR="007E5112" w:rsidRPr="007E5112">
              <w:rPr>
                <w:rStyle w:val="normaltextrun"/>
                <w:rFonts w:ascii="Times New Roman" w:hAnsi="Times New Roman"/>
                <w:noProof/>
              </w:rPr>
              <w:t>ich</w:t>
            </w:r>
            <w:r w:rsidRPr="007E5112">
              <w:rPr>
                <w:rStyle w:val="normaltextrun"/>
                <w:rFonts w:ascii="Times New Roman" w:hAnsi="Times New Roman"/>
                <w:noProof/>
              </w:rPr>
              <w:t xml:space="preserve"> rozpatrzenie można</w:t>
            </w:r>
            <w:r w:rsidR="007E5112" w:rsidRPr="007E5112">
              <w:rPr>
                <w:rStyle w:val="normaltextrun"/>
                <w:rFonts w:ascii="Times New Roman" w:hAnsi="Times New Roman"/>
                <w:noProof/>
              </w:rPr>
              <w:t xml:space="preserve"> w</w:t>
            </w:r>
            <w:r w:rsidR="007E5112">
              <w:rPr>
                <w:rStyle w:val="normaltextrun"/>
                <w:rFonts w:ascii="Times New Roman" w:hAnsi="Times New Roman"/>
                <w:noProof/>
              </w:rPr>
              <w:t> </w:t>
            </w:r>
            <w:r w:rsidR="007E5112" w:rsidRPr="007E5112">
              <w:rPr>
                <w:rStyle w:val="normaltextrun"/>
                <w:rFonts w:ascii="Times New Roman" w:hAnsi="Times New Roman"/>
                <w:noProof/>
              </w:rPr>
              <w:t>łat</w:t>
            </w:r>
            <w:r w:rsidRPr="007E5112">
              <w:rPr>
                <w:rStyle w:val="normaltextrun"/>
                <w:rFonts w:ascii="Times New Roman" w:hAnsi="Times New Roman"/>
                <w:noProof/>
              </w:rPr>
              <w:t>wy sposób potraktować priorytetowo. [</w:t>
            </w:r>
            <w:r w:rsidRPr="007E5112">
              <w:rPr>
                <w:rStyle w:val="normaltextrun"/>
                <w:rFonts w:ascii="Times New Roman" w:hAnsi="Times New Roman"/>
                <w:i/>
                <w:noProof/>
              </w:rPr>
              <w:t>Malta, 2022</w:t>
            </w:r>
            <w:r w:rsidR="007E5112" w:rsidRPr="007E5112">
              <w:rPr>
                <w:rStyle w:val="normaltextrun"/>
                <w:rFonts w:ascii="Times New Roman" w:hAnsi="Times New Roman"/>
                <w:i/>
                <w:noProof/>
              </w:rPr>
              <w:t> </w:t>
            </w:r>
            <w:r w:rsidRPr="007E5112">
              <w:rPr>
                <w:rStyle w:val="normaltextrun"/>
                <w:rFonts w:ascii="Times New Roman" w:hAnsi="Times New Roman"/>
                <w:i/>
                <w:noProof/>
              </w:rPr>
              <w:t>r.</w:t>
            </w:r>
            <w:r w:rsidRPr="007E5112">
              <w:rPr>
                <w:rStyle w:val="normaltextrun"/>
                <w:rFonts w:ascii="Times New Roman" w:hAnsi="Times New Roman"/>
                <w:noProof/>
              </w:rPr>
              <w:t>]</w:t>
            </w:r>
          </w:p>
          <w:p w14:paraId="54405C10" w14:textId="5C036295" w:rsidR="0074231D" w:rsidRPr="007E5112" w:rsidRDefault="49F1B319"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Miesięczne sprawozdania dotyczące jakości danych sporządzane przez eu-LISA są przekazywane do krajowego biura systemu informacyjnego Schengen,</w:t>
            </w:r>
            <w:r w:rsidR="007E5112" w:rsidRPr="007E5112">
              <w:rPr>
                <w:rFonts w:ascii="Times New Roman" w:hAnsi="Times New Roman"/>
                <w:b/>
                <w:noProof/>
                <w:color w:val="000000" w:themeColor="text1"/>
              </w:rPr>
              <w:t xml:space="preserve"> a</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nas</w:t>
            </w:r>
            <w:r w:rsidRPr="007E5112">
              <w:rPr>
                <w:rFonts w:ascii="Times New Roman" w:hAnsi="Times New Roman"/>
                <w:b/>
                <w:noProof/>
                <w:color w:val="000000" w:themeColor="text1"/>
              </w:rPr>
              <w:t>tępnie są wstępnie filtrowane</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cel</w:t>
            </w:r>
            <w:r w:rsidRPr="007E5112">
              <w:rPr>
                <w:rFonts w:ascii="Times New Roman" w:hAnsi="Times New Roman"/>
                <w:b/>
                <w:noProof/>
                <w:color w:val="000000" w:themeColor="text1"/>
              </w:rPr>
              <w:t xml:space="preserve">u uwzględnienia wyłącznie wpisów, które biuro SIRENE musi sprawdzić lub przesłać użytkownikom końcowym, którzy stworzyli dany wpis. Dwustopniowa weryfikacja ewentualnych błędów zapewnia wysoką jakość danych wprowadzanych do systemu informacyjnego Schengen przez właściwe organy. </w:t>
            </w:r>
            <w:r w:rsidRPr="007E5112">
              <w:rPr>
                <w:rFonts w:ascii="Times New Roman" w:hAnsi="Times New Roman"/>
                <w:noProof/>
                <w:color w:val="000000" w:themeColor="text1"/>
              </w:rPr>
              <w:t>[</w:t>
            </w:r>
            <w:r w:rsidRPr="007E5112">
              <w:rPr>
                <w:rFonts w:ascii="Times New Roman" w:hAnsi="Times New Roman"/>
                <w:i/>
                <w:noProof/>
                <w:color w:val="000000" w:themeColor="text1"/>
              </w:rPr>
              <w:t>Litwa,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49126BC" w14:textId="043018D9" w:rsidR="0074231D" w:rsidRPr="007E5112" w:rsidRDefault="41B54484" w:rsidP="008118B9">
            <w:pPr>
              <w:pStyle w:val="ListParagraph"/>
              <w:numPr>
                <w:ilvl w:val="0"/>
                <w:numId w:val="6"/>
              </w:numPr>
              <w:spacing w:afterLines="60" w:after="144" w:line="276" w:lineRule="auto"/>
              <w:ind w:left="714" w:hanging="357"/>
              <w:contextualSpacing w:val="0"/>
              <w:jc w:val="both"/>
              <w:rPr>
                <w:noProof/>
              </w:rPr>
            </w:pPr>
            <w:r w:rsidRPr="007E5112">
              <w:rPr>
                <w:rFonts w:ascii="Times New Roman" w:hAnsi="Times New Roman"/>
                <w:b/>
                <w:noProof/>
                <w:color w:val="000000" w:themeColor="text1"/>
              </w:rPr>
              <w:t>Krajowa aplikacja SIS wyświetla</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wid</w:t>
            </w:r>
            <w:r w:rsidRPr="007E5112">
              <w:rPr>
                <w:rFonts w:ascii="Times New Roman" w:hAnsi="Times New Roman"/>
                <w:b/>
                <w:noProof/>
                <w:color w:val="000000" w:themeColor="text1"/>
              </w:rPr>
              <w:t>ocznym miejscu „Natychmiastowe zgłaszanie” i „Tożsamość przywłaszczona”, umieszczając tekst na górze wpisu, czerwonymi literami. Taki sposób wyświetlania pozwala użytkownikowi końcowemu natychmiast zorientować się, czy sytuacja jest pilna, złożona</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wra</w:t>
            </w:r>
            <w:r w:rsidRPr="007E5112">
              <w:rPr>
                <w:rFonts w:ascii="Times New Roman" w:hAnsi="Times New Roman"/>
                <w:b/>
                <w:noProof/>
                <w:color w:val="000000" w:themeColor="text1"/>
              </w:rPr>
              <w:t>żliwa.</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Cypr,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5958D655" w14:textId="071DA8CD" w:rsidR="00690E25" w:rsidRPr="007E5112" w:rsidRDefault="2AA81880" w:rsidP="23ABB145">
            <w:pPr>
              <w:pStyle w:val="pf0"/>
              <w:numPr>
                <w:ilvl w:val="0"/>
                <w:numId w:val="6"/>
              </w:numPr>
              <w:spacing w:before="0" w:beforeAutospacing="0" w:after="60" w:afterAutospacing="0" w:line="276" w:lineRule="auto"/>
              <w:jc w:val="both"/>
              <w:rPr>
                <w:noProof/>
                <w:sz w:val="22"/>
                <w:szCs w:val="22"/>
              </w:rPr>
            </w:pPr>
            <w:r w:rsidRPr="007E5112">
              <w:rPr>
                <w:b/>
                <w:noProof/>
                <w:color w:val="000000" w:themeColor="text1"/>
                <w:sz w:val="22"/>
              </w:rPr>
              <w:t>Infrastruktura informatyczna do rozpatrywania wniosków wizowych znacznie ułatwia składanie</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roz</w:t>
            </w:r>
            <w:r w:rsidRPr="007E5112">
              <w:rPr>
                <w:b/>
                <w:noProof/>
                <w:color w:val="000000" w:themeColor="text1"/>
                <w:sz w:val="22"/>
              </w:rPr>
              <w:t>patrywanie wniosków wizowych</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bez</w:t>
            </w:r>
            <w:r w:rsidRPr="007E5112">
              <w:rPr>
                <w:b/>
                <w:noProof/>
                <w:color w:val="000000" w:themeColor="text1"/>
                <w:sz w:val="22"/>
              </w:rPr>
              <w:t>pieczny sposób, ograniczając zależność od usługodawcy zewnętrznego</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zak</w:t>
            </w:r>
            <w:r w:rsidRPr="007E5112">
              <w:rPr>
                <w:b/>
                <w:noProof/>
                <w:color w:val="000000" w:themeColor="text1"/>
                <w:sz w:val="22"/>
              </w:rPr>
              <w:t>resie zarządzania systemami</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ich</w:t>
            </w:r>
            <w:r w:rsidRPr="007E5112">
              <w:rPr>
                <w:b/>
                <w:noProof/>
                <w:color w:val="000000" w:themeColor="text1"/>
                <w:sz w:val="22"/>
              </w:rPr>
              <w:t xml:space="preserve"> kontroli. Po pierwsze, internetowy formularz wniosku wizowego dostępny na stronie internetowej Ministerstwa Spraw Zagranicznych, wykorzystywany</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oko</w:t>
            </w:r>
            <w:r w:rsidRPr="007E5112">
              <w:rPr>
                <w:b/>
                <w:noProof/>
                <w:color w:val="000000" w:themeColor="text1"/>
                <w:sz w:val="22"/>
              </w:rPr>
              <w:t>ło 80 % wniosków wizowych,</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tym</w:t>
            </w:r>
            <w:r w:rsidRPr="007E5112">
              <w:rPr>
                <w:b/>
                <w:noProof/>
                <w:color w:val="000000" w:themeColor="text1"/>
                <w:sz w:val="22"/>
              </w:rPr>
              <w:t xml:space="preserve"> „Przewodnik” zawierający przydatne wyjaśnienia</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wie</w:t>
            </w:r>
            <w:r w:rsidRPr="007E5112">
              <w:rPr>
                <w:b/>
                <w:noProof/>
                <w:color w:val="000000" w:themeColor="text1"/>
                <w:sz w:val="22"/>
              </w:rPr>
              <w:t>lu językach dotyczące danych, które należy wprowadzić</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róż</w:t>
            </w:r>
            <w:r w:rsidRPr="007E5112">
              <w:rPr>
                <w:b/>
                <w:noProof/>
                <w:color w:val="000000" w:themeColor="text1"/>
                <w:sz w:val="22"/>
              </w:rPr>
              <w:t>nych polach. Po zakończeniu procesu możliwe jest wygenerowanie listy kontrolnej dla niezbędnych dokumentów potwierdzających</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zal</w:t>
            </w:r>
            <w:r w:rsidRPr="007E5112">
              <w:rPr>
                <w:b/>
                <w:noProof/>
                <w:color w:val="000000" w:themeColor="text1"/>
                <w:sz w:val="22"/>
              </w:rPr>
              <w:t>eżności od miejsca złożenia wniosku</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cel</w:t>
            </w:r>
            <w:r w:rsidRPr="007E5112">
              <w:rPr>
                <w:b/>
                <w:noProof/>
                <w:color w:val="000000" w:themeColor="text1"/>
                <w:sz w:val="22"/>
              </w:rPr>
              <w:t>u podróży. Po drugie, system wprowadzania danych opracowany dla usługodawcy zewnętrznego</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cel</w:t>
            </w:r>
            <w:r w:rsidRPr="007E5112">
              <w:rPr>
                <w:b/>
                <w:noProof/>
                <w:color w:val="000000" w:themeColor="text1"/>
                <w:sz w:val="22"/>
              </w:rPr>
              <w:t>u rejestracji wniosków</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łąc</w:t>
            </w:r>
            <w:r w:rsidRPr="007E5112">
              <w:rPr>
                <w:b/>
                <w:noProof/>
                <w:color w:val="000000" w:themeColor="text1"/>
                <w:sz w:val="22"/>
              </w:rPr>
              <w:t>zenia ich</w:t>
            </w:r>
            <w:r w:rsidR="007E5112" w:rsidRPr="007E5112">
              <w:rPr>
                <w:b/>
                <w:noProof/>
                <w:color w:val="000000" w:themeColor="text1"/>
                <w:sz w:val="22"/>
              </w:rPr>
              <w:t xml:space="preserve"> z</w:t>
            </w:r>
            <w:r w:rsidR="007E5112">
              <w:rPr>
                <w:b/>
                <w:noProof/>
                <w:color w:val="000000" w:themeColor="text1"/>
                <w:sz w:val="22"/>
              </w:rPr>
              <w:t> </w:t>
            </w:r>
            <w:r w:rsidR="007E5112" w:rsidRPr="007E5112">
              <w:rPr>
                <w:b/>
                <w:noProof/>
                <w:color w:val="000000" w:themeColor="text1"/>
                <w:sz w:val="22"/>
              </w:rPr>
              <w:t>dan</w:t>
            </w:r>
            <w:r w:rsidRPr="007E5112">
              <w:rPr>
                <w:b/>
                <w:noProof/>
                <w:color w:val="000000" w:themeColor="text1"/>
                <w:sz w:val="22"/>
              </w:rPr>
              <w:t>ymi biometrycznymi</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zes</w:t>
            </w:r>
            <w:r w:rsidRPr="007E5112">
              <w:rPr>
                <w:b/>
                <w:noProof/>
                <w:color w:val="000000" w:themeColor="text1"/>
                <w:sz w:val="22"/>
              </w:rPr>
              <w:t>kanowanymi dokumentami potwierdzającymi</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w</w:t>
            </w:r>
            <w:r w:rsidR="007E5112">
              <w:rPr>
                <w:b/>
                <w:noProof/>
                <w:color w:val="000000" w:themeColor="text1"/>
                <w:sz w:val="22"/>
              </w:rPr>
              <w:t> </w:t>
            </w:r>
            <w:r w:rsidR="007E5112" w:rsidRPr="007E5112">
              <w:rPr>
                <w:b/>
                <w:noProof/>
                <w:color w:val="000000" w:themeColor="text1"/>
                <w:sz w:val="22"/>
              </w:rPr>
              <w:t>peł</w:t>
            </w:r>
            <w:r w:rsidRPr="007E5112">
              <w:rPr>
                <w:b/>
                <w:noProof/>
                <w:color w:val="000000" w:themeColor="text1"/>
                <w:sz w:val="22"/>
              </w:rPr>
              <w:t>ni zarządzany przez organy krajowe. Ponadto „podstawowy” system rozpatrywania wniosków</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pod</w:t>
            </w:r>
            <w:r w:rsidRPr="007E5112">
              <w:rPr>
                <w:b/>
                <w:noProof/>
                <w:color w:val="000000" w:themeColor="text1"/>
                <w:sz w:val="22"/>
              </w:rPr>
              <w:t>ejmowania decyzji posiada intuicyjny, przyjazny dla użytkownika interfejs umożliwiający decydentom łatwy kontakt</w:t>
            </w:r>
            <w:r w:rsidR="007E5112" w:rsidRPr="007E5112">
              <w:rPr>
                <w:b/>
                <w:noProof/>
                <w:color w:val="000000" w:themeColor="text1"/>
                <w:sz w:val="22"/>
              </w:rPr>
              <w:t xml:space="preserve"> z</w:t>
            </w:r>
            <w:r w:rsidR="007E5112">
              <w:rPr>
                <w:b/>
                <w:noProof/>
                <w:color w:val="000000" w:themeColor="text1"/>
                <w:sz w:val="22"/>
              </w:rPr>
              <w:t> </w:t>
            </w:r>
            <w:r w:rsidR="007E5112" w:rsidRPr="007E5112">
              <w:rPr>
                <w:b/>
                <w:noProof/>
                <w:color w:val="000000" w:themeColor="text1"/>
                <w:sz w:val="22"/>
              </w:rPr>
              <w:t>kon</w:t>
            </w:r>
            <w:r w:rsidRPr="007E5112">
              <w:rPr>
                <w:b/>
                <w:noProof/>
                <w:color w:val="000000" w:themeColor="text1"/>
                <w:sz w:val="22"/>
              </w:rPr>
              <w:t>sulatami, usługodawcami zewnętrznymi, strażą graniczną</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pol</w:t>
            </w:r>
            <w:r w:rsidRPr="007E5112">
              <w:rPr>
                <w:b/>
                <w:noProof/>
                <w:color w:val="000000" w:themeColor="text1"/>
                <w:sz w:val="22"/>
              </w:rPr>
              <w:t>icją</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zwi</w:t>
            </w:r>
            <w:r w:rsidRPr="007E5112">
              <w:rPr>
                <w:b/>
                <w:noProof/>
                <w:color w:val="000000" w:themeColor="text1"/>
                <w:sz w:val="22"/>
              </w:rPr>
              <w:t>ązku</w:t>
            </w:r>
            <w:r w:rsidR="007E5112" w:rsidRPr="007E5112">
              <w:rPr>
                <w:b/>
                <w:noProof/>
                <w:color w:val="000000" w:themeColor="text1"/>
                <w:sz w:val="22"/>
              </w:rPr>
              <w:t xml:space="preserve"> z</w:t>
            </w:r>
            <w:r w:rsidR="007E5112">
              <w:rPr>
                <w:b/>
                <w:noProof/>
                <w:color w:val="000000" w:themeColor="text1"/>
                <w:sz w:val="22"/>
              </w:rPr>
              <w:t> </w:t>
            </w:r>
            <w:r w:rsidR="007E5112" w:rsidRPr="007E5112">
              <w:rPr>
                <w:b/>
                <w:noProof/>
                <w:color w:val="000000" w:themeColor="text1"/>
                <w:sz w:val="22"/>
              </w:rPr>
              <w:t>kon</w:t>
            </w:r>
            <w:r w:rsidRPr="007E5112">
              <w:rPr>
                <w:b/>
                <w:noProof/>
                <w:color w:val="000000" w:themeColor="text1"/>
                <w:sz w:val="22"/>
              </w:rPr>
              <w:t>kretnym wnioskiem. VIS Mail jest zintegrowany</w:t>
            </w:r>
            <w:r w:rsidR="007E5112" w:rsidRPr="007E5112">
              <w:rPr>
                <w:b/>
                <w:noProof/>
                <w:color w:val="000000" w:themeColor="text1"/>
                <w:sz w:val="22"/>
              </w:rPr>
              <w:t xml:space="preserve"> z</w:t>
            </w:r>
            <w:r w:rsidR="007E5112">
              <w:rPr>
                <w:b/>
                <w:noProof/>
                <w:color w:val="000000" w:themeColor="text1"/>
                <w:sz w:val="22"/>
              </w:rPr>
              <w:t> </w:t>
            </w:r>
            <w:r w:rsidR="007E5112" w:rsidRPr="007E5112">
              <w:rPr>
                <w:b/>
                <w:noProof/>
                <w:color w:val="000000" w:themeColor="text1"/>
                <w:sz w:val="22"/>
              </w:rPr>
              <w:t>sys</w:t>
            </w:r>
            <w:r w:rsidRPr="007E5112">
              <w:rPr>
                <w:b/>
                <w:noProof/>
                <w:color w:val="000000" w:themeColor="text1"/>
                <w:sz w:val="22"/>
              </w:rPr>
              <w:t>temem</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spo</w:t>
            </w:r>
            <w:r w:rsidRPr="007E5112">
              <w:rPr>
                <w:b/>
                <w:noProof/>
                <w:color w:val="000000" w:themeColor="text1"/>
                <w:sz w:val="22"/>
              </w:rPr>
              <w:t>sób przyjazny dla użytkownika,</w:t>
            </w:r>
            <w:r w:rsidR="007E5112" w:rsidRPr="007E5112">
              <w:rPr>
                <w:b/>
                <w:noProof/>
                <w:color w:val="000000" w:themeColor="text1"/>
                <w:sz w:val="22"/>
              </w:rPr>
              <w:t xml:space="preserve"> a</w:t>
            </w:r>
            <w:r w:rsidR="007E5112">
              <w:rPr>
                <w:b/>
                <w:noProof/>
                <w:color w:val="000000" w:themeColor="text1"/>
                <w:sz w:val="22"/>
              </w:rPr>
              <w:t> </w:t>
            </w:r>
            <w:r w:rsidR="007E5112" w:rsidRPr="007E5112">
              <w:rPr>
                <w:b/>
                <w:noProof/>
                <w:color w:val="000000" w:themeColor="text1"/>
                <w:sz w:val="22"/>
              </w:rPr>
              <w:t>sys</w:t>
            </w:r>
            <w:r w:rsidRPr="007E5112">
              <w:rPr>
                <w:b/>
                <w:noProof/>
                <w:color w:val="000000" w:themeColor="text1"/>
                <w:sz w:val="22"/>
              </w:rPr>
              <w:t>tem dysponuje różnymi narzędziami analitycznymi</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sta</w:t>
            </w:r>
            <w:r w:rsidRPr="007E5112">
              <w:rPr>
                <w:b/>
                <w:noProof/>
                <w:color w:val="000000" w:themeColor="text1"/>
                <w:sz w:val="22"/>
              </w:rPr>
              <w:t>tystycznymi. Funkcja zarządzania rejestrem</w:t>
            </w:r>
            <w:r w:rsidR="007E5112" w:rsidRPr="007E5112">
              <w:rPr>
                <w:b/>
                <w:noProof/>
                <w:color w:val="000000" w:themeColor="text1"/>
                <w:sz w:val="22"/>
              </w:rPr>
              <w:t xml:space="preserve"> i</w:t>
            </w:r>
            <w:r w:rsidR="007E5112">
              <w:rPr>
                <w:b/>
                <w:noProof/>
                <w:color w:val="000000" w:themeColor="text1"/>
                <w:sz w:val="22"/>
              </w:rPr>
              <w:t> </w:t>
            </w:r>
            <w:r w:rsidR="007E5112" w:rsidRPr="007E5112">
              <w:rPr>
                <w:b/>
                <w:noProof/>
                <w:color w:val="000000" w:themeColor="text1"/>
                <w:sz w:val="22"/>
              </w:rPr>
              <w:t>kon</w:t>
            </w:r>
            <w:r w:rsidRPr="007E5112">
              <w:rPr>
                <w:b/>
                <w:noProof/>
                <w:color w:val="000000" w:themeColor="text1"/>
                <w:sz w:val="22"/>
              </w:rPr>
              <w:t>troli</w:t>
            </w:r>
            <w:r w:rsidR="007E5112" w:rsidRPr="007E5112">
              <w:rPr>
                <w:b/>
                <w:noProof/>
                <w:color w:val="000000" w:themeColor="text1"/>
                <w:sz w:val="22"/>
              </w:rPr>
              <w:t xml:space="preserve"> w</w:t>
            </w:r>
            <w:r w:rsidR="007E5112">
              <w:rPr>
                <w:b/>
                <w:noProof/>
                <w:color w:val="000000" w:themeColor="text1"/>
                <w:sz w:val="22"/>
              </w:rPr>
              <w:t> </w:t>
            </w:r>
            <w:r w:rsidR="007E5112" w:rsidRPr="007E5112">
              <w:rPr>
                <w:b/>
                <w:noProof/>
                <w:color w:val="000000" w:themeColor="text1"/>
                <w:sz w:val="22"/>
              </w:rPr>
              <w:t>sys</w:t>
            </w:r>
            <w:r w:rsidRPr="007E5112">
              <w:rPr>
                <w:b/>
                <w:noProof/>
                <w:color w:val="000000" w:themeColor="text1"/>
                <w:sz w:val="22"/>
              </w:rPr>
              <w:t>temie powiadamia zespół wsparcia ministerstwa</w:t>
            </w:r>
            <w:r w:rsidR="007E5112" w:rsidRPr="007E5112">
              <w:rPr>
                <w:b/>
                <w:noProof/>
                <w:color w:val="000000" w:themeColor="text1"/>
                <w:sz w:val="22"/>
              </w:rPr>
              <w:t xml:space="preserve"> o</w:t>
            </w:r>
            <w:r w:rsidR="007E5112">
              <w:rPr>
                <w:b/>
                <w:noProof/>
                <w:color w:val="000000" w:themeColor="text1"/>
                <w:sz w:val="22"/>
              </w:rPr>
              <w:t> </w:t>
            </w:r>
            <w:r w:rsidR="007E5112" w:rsidRPr="007E5112">
              <w:rPr>
                <w:b/>
                <w:noProof/>
                <w:color w:val="000000" w:themeColor="text1"/>
                <w:sz w:val="22"/>
              </w:rPr>
              <w:t>wsz</w:t>
            </w:r>
            <w:r w:rsidRPr="007E5112">
              <w:rPr>
                <w:b/>
                <w:noProof/>
                <w:color w:val="000000" w:themeColor="text1"/>
                <w:sz w:val="22"/>
              </w:rPr>
              <w:t>elkich nietypowych czynnościach użytkowników przetwarzających dane.</w:t>
            </w:r>
            <w:r w:rsidRPr="007E5112">
              <w:rPr>
                <w:rStyle w:val="cf01"/>
                <w:rFonts w:ascii="Times New Roman" w:hAnsi="Times New Roman"/>
                <w:noProof/>
                <w:sz w:val="22"/>
              </w:rPr>
              <w:t xml:space="preserve"> [</w:t>
            </w:r>
            <w:r w:rsidRPr="007E5112">
              <w:rPr>
                <w:rStyle w:val="cf01"/>
                <w:rFonts w:ascii="Times New Roman" w:hAnsi="Times New Roman"/>
                <w:i/>
                <w:noProof/>
                <w:sz w:val="22"/>
              </w:rPr>
              <w:t>Finlandia, 2023</w:t>
            </w:r>
            <w:r w:rsidR="007E5112" w:rsidRPr="007E5112">
              <w:rPr>
                <w:rStyle w:val="cf01"/>
                <w:rFonts w:ascii="Times New Roman" w:hAnsi="Times New Roman"/>
                <w:i/>
                <w:noProof/>
                <w:sz w:val="22"/>
              </w:rPr>
              <w:t> </w:t>
            </w:r>
            <w:r w:rsidRPr="007E5112">
              <w:rPr>
                <w:rStyle w:val="cf01"/>
                <w:rFonts w:ascii="Times New Roman" w:hAnsi="Times New Roman"/>
                <w:i/>
                <w:noProof/>
                <w:sz w:val="22"/>
              </w:rPr>
              <w:t>r.</w:t>
            </w:r>
            <w:r w:rsidRPr="007E5112">
              <w:rPr>
                <w:rStyle w:val="cf01"/>
                <w:rFonts w:ascii="Times New Roman" w:hAnsi="Times New Roman"/>
                <w:noProof/>
                <w:sz w:val="22"/>
              </w:rPr>
              <w:t>]</w:t>
            </w:r>
          </w:p>
        </w:tc>
      </w:tr>
    </w:tbl>
    <w:p w14:paraId="123288BB" w14:textId="77777777" w:rsidR="00241F92" w:rsidRPr="007E5112" w:rsidRDefault="00241F92" w:rsidP="00676ADE">
      <w:pPr>
        <w:spacing w:after="0" w:line="276" w:lineRule="auto"/>
        <w:rPr>
          <w:rFonts w:ascii="Times New Roman" w:hAnsi="Times New Roman" w:cs="Times New Roman"/>
          <w:noProof/>
          <w:lang w:eastAsia="en-GB"/>
        </w:rPr>
      </w:pPr>
    </w:p>
    <w:tbl>
      <w:tblPr>
        <w:tblStyle w:val="TableGrid"/>
        <w:tblW w:w="10031" w:type="dxa"/>
        <w:tblLook w:val="04A0" w:firstRow="1" w:lastRow="0" w:firstColumn="1" w:lastColumn="0" w:noHBand="0" w:noVBand="1"/>
      </w:tblPr>
      <w:tblGrid>
        <w:gridCol w:w="10031"/>
      </w:tblGrid>
      <w:tr w:rsidR="00F51932" w:rsidRPr="007E5112" w14:paraId="54A9BD65" w14:textId="77777777" w:rsidTr="23ABB145">
        <w:tc>
          <w:tcPr>
            <w:tcW w:w="10031" w:type="dxa"/>
            <w:shd w:val="clear" w:color="auto" w:fill="DEEAF6" w:themeFill="accent1" w:themeFillTint="33"/>
          </w:tcPr>
          <w:p w14:paraId="5E1E8A3A" w14:textId="3514D74B" w:rsidR="00F51932" w:rsidRPr="007E5112" w:rsidRDefault="00F51932" w:rsidP="00244150">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Wymogi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ochrony danych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odn</w:t>
            </w:r>
            <w:r w:rsidRPr="007E5112">
              <w:rPr>
                <w:rFonts w:ascii="Times New Roman" w:hAnsi="Times New Roman"/>
                <w:b/>
                <w:noProof/>
              </w:rPr>
              <w:t>iesieniu do krajowego systemu informacyjnego Schengen (N.SIS)</w:t>
            </w:r>
          </w:p>
        </w:tc>
      </w:tr>
      <w:tr w:rsidR="00F51932" w:rsidRPr="007E5112" w14:paraId="670F54C2" w14:textId="77777777" w:rsidTr="23ABB145">
        <w:trPr>
          <w:trHeight w:val="558"/>
        </w:trPr>
        <w:tc>
          <w:tcPr>
            <w:tcW w:w="10031" w:type="dxa"/>
          </w:tcPr>
          <w:p w14:paraId="1BF40780" w14:textId="6D23CC5A" w:rsidR="007E2FAE" w:rsidRPr="007E5112" w:rsidRDefault="007E2FAE"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rPr>
              <w:t>Odpowiedzi udzielane osobom, których dane dotyczą, przez organ zarządzający N.SIS są dostępne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róż</w:t>
            </w:r>
            <w:r w:rsidRPr="007E5112">
              <w:rPr>
                <w:rFonts w:ascii="Times New Roman" w:hAnsi="Times New Roman"/>
                <w:noProof/>
              </w:rPr>
              <w:t>nych językach.</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Dania, 2017</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D5D9E85" w14:textId="41AA9770" w:rsidR="004F6BE0" w:rsidRPr="007E5112" w:rsidRDefault="004F6BE0" w:rsidP="00444407">
            <w:pPr>
              <w:pStyle w:val="ListParagraph"/>
              <w:keepNext/>
              <w:numPr>
                <w:ilvl w:val="0"/>
                <w:numId w:val="6"/>
              </w:numPr>
              <w:spacing w:afterLines="60" w:after="144" w:line="276" w:lineRule="auto"/>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Instytucje zarządzające N.SIS przyjmują wnioski</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pra</w:t>
            </w:r>
            <w:r w:rsidRPr="007E5112">
              <w:rPr>
                <w:rFonts w:ascii="Times New Roman" w:hAnsi="Times New Roman"/>
                <w:noProof/>
                <w:color w:val="000000" w:themeColor="text1"/>
              </w:rPr>
              <w:t>wa osób, których dane dotyczą, złożone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jęz</w:t>
            </w:r>
            <w:r w:rsidRPr="007E5112">
              <w:rPr>
                <w:rFonts w:ascii="Times New Roman" w:hAnsi="Times New Roman"/>
                <w:noProof/>
                <w:color w:val="000000" w:themeColor="text1"/>
              </w:rPr>
              <w:t>ykach innych niż języki państw członkowskich. [</w:t>
            </w:r>
            <w:r w:rsidRPr="007E5112">
              <w:rPr>
                <w:rFonts w:ascii="Times New Roman" w:hAnsi="Times New Roman"/>
                <w:i/>
                <w:noProof/>
                <w:color w:val="000000" w:themeColor="text1"/>
              </w:rPr>
              <w:t>Litwa,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743E7AA5" w14:textId="1CAFEF78" w:rsidR="007E2FAE" w:rsidRPr="007E5112" w:rsidRDefault="007E2FAE" w:rsidP="00444407">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Inspektor ochrony danych podlegający administratorowi danych N.SIS ustanowił kompleksową politykę zgłaszania naruszeń ochrony danych,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tym</w:t>
            </w:r>
            <w:r w:rsidRPr="007E5112">
              <w:rPr>
                <w:rFonts w:ascii="Times New Roman" w:hAnsi="Times New Roman"/>
                <w:noProof/>
                <w:color w:val="000000" w:themeColor="text1"/>
              </w:rPr>
              <w:t xml:space="preserve"> procedury, narzędzia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ins</w:t>
            </w:r>
            <w:r w:rsidRPr="007E5112">
              <w:rPr>
                <w:rFonts w:ascii="Times New Roman" w:hAnsi="Times New Roman"/>
                <w:noProof/>
                <w:color w:val="000000" w:themeColor="text1"/>
              </w:rPr>
              <w:t>trukcje dla pracowników. [</w:t>
            </w:r>
            <w:r w:rsidRPr="007E5112">
              <w:rPr>
                <w:rFonts w:ascii="Times New Roman" w:hAnsi="Times New Roman"/>
                <w:i/>
                <w:noProof/>
                <w:color w:val="000000" w:themeColor="text1"/>
              </w:rPr>
              <w:t>Niemcy, 2020</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57C3087B" w14:textId="3CCE55A0" w:rsidR="0056004A" w:rsidRPr="007E5112" w:rsidRDefault="0056004A" w:rsidP="00444407">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Zdecentralizowana struktura monitorowania ochrony danych osobowych,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ram</w:t>
            </w:r>
            <w:r w:rsidRPr="007E5112">
              <w:rPr>
                <w:rFonts w:ascii="Times New Roman" w:hAnsi="Times New Roman"/>
                <w:noProof/>
                <w:color w:val="000000" w:themeColor="text1"/>
              </w:rPr>
              <w:t>ach której osoby wyznaczone do kontaktów</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kwe</w:t>
            </w:r>
            <w:r w:rsidRPr="007E5112">
              <w:rPr>
                <w:rFonts w:ascii="Times New Roman" w:hAnsi="Times New Roman"/>
                <w:noProof/>
                <w:color w:val="000000" w:themeColor="text1"/>
              </w:rPr>
              <w:t>stiach dotyczących ochrony danych osobowych są dostępne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każ</w:t>
            </w:r>
            <w:r w:rsidRPr="007E5112">
              <w:rPr>
                <w:rFonts w:ascii="Times New Roman" w:hAnsi="Times New Roman"/>
                <w:noProof/>
                <w:color w:val="000000" w:themeColor="text1"/>
              </w:rPr>
              <w:t>dej jednostce policji, podczas gdy dwóch inspektorów ochrony danych odpowiada za ogólny nadzór.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C0F1E58" w14:textId="1668DFA1" w:rsidR="00E57C42" w:rsidRPr="007E5112" w:rsidRDefault="00E57C42" w:rsidP="00D1391F">
            <w:pPr>
              <w:pStyle w:val="ListParagraph"/>
              <w:keepNext/>
              <w:numPr>
                <w:ilvl w:val="0"/>
                <w:numId w:val="6"/>
              </w:numPr>
              <w:spacing w:afterLines="60" w:after="144" w:line="276" w:lineRule="auto"/>
              <w:contextualSpacing w:val="0"/>
              <w:jc w:val="both"/>
              <w:rPr>
                <w:rFonts w:ascii="Times New Roman" w:hAnsi="Times New Roman" w:cs="Times New Roman"/>
                <w:i/>
                <w:iCs/>
                <w:noProof/>
                <w:color w:val="000000" w:themeColor="text1"/>
              </w:rPr>
            </w:pPr>
            <w:r w:rsidRPr="007E5112">
              <w:rPr>
                <w:rFonts w:ascii="Times New Roman" w:hAnsi="Times New Roman"/>
                <w:noProof/>
              </w:rPr>
              <w:t>Urząd Ochrony Danych Centralnej Dyrekcji Policji Kryminalnej podjął znaczne wysiłki na rzecz poprawy ochrony danych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bez</w:t>
            </w:r>
            <w:r w:rsidRPr="007E5112">
              <w:rPr>
                <w:rFonts w:ascii="Times New Roman" w:hAnsi="Times New Roman"/>
                <w:noProof/>
              </w:rPr>
              <w:t>pieczeństwa danych,</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tak</w:t>
            </w:r>
            <w:r w:rsidRPr="007E5112">
              <w:rPr>
                <w:rFonts w:ascii="Times New Roman" w:hAnsi="Times New Roman"/>
                <w:noProof/>
              </w:rPr>
              <w:t>że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odn</w:t>
            </w:r>
            <w:r w:rsidRPr="007E5112">
              <w:rPr>
                <w:rFonts w:ascii="Times New Roman" w:hAnsi="Times New Roman"/>
                <w:noProof/>
              </w:rPr>
              <w:t>iesieniu do N.SIS,</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tym</w:t>
            </w:r>
            <w:r w:rsidRPr="007E5112">
              <w:rPr>
                <w:rFonts w:ascii="Times New Roman" w:hAnsi="Times New Roman"/>
                <w:noProof/>
              </w:rPr>
              <w:t xml:space="preserve"> poprzez opracowanie polityki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ochrony danych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kwe</w:t>
            </w:r>
            <w:r w:rsidRPr="007E5112">
              <w:rPr>
                <w:rFonts w:ascii="Times New Roman" w:hAnsi="Times New Roman"/>
                <w:noProof/>
              </w:rPr>
              <w:t>stii bezpieczeństwa informacji/cyberbezpieczeństwa, zdefiniowanie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kon</w:t>
            </w:r>
            <w:r w:rsidRPr="007E5112">
              <w:rPr>
                <w:rFonts w:ascii="Times New Roman" w:hAnsi="Times New Roman"/>
                <w:noProof/>
              </w:rPr>
              <w:t>trolę systemu zarządzania bezpieczeństwem informacji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och</w:t>
            </w:r>
            <w:r w:rsidRPr="007E5112">
              <w:rPr>
                <w:rFonts w:ascii="Times New Roman" w:hAnsi="Times New Roman"/>
                <w:noProof/>
              </w:rPr>
              <w:t>roną danych oraz odpowiedzialność za podnoszenie świadomości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szk</w:t>
            </w:r>
            <w:r w:rsidRPr="007E5112">
              <w:rPr>
                <w:rFonts w:ascii="Times New Roman" w:hAnsi="Times New Roman"/>
                <w:noProof/>
              </w:rPr>
              <w:t>olenia</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ochrony danych. Inspektor ochrony danych odpowiada za zarządzanie podatnościami na zagrożenia, koordynowanie działań</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oceny podatności na zagrożenia oraz przeprowadzanie oceny ryzyka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aud</w:t>
            </w:r>
            <w:r w:rsidRPr="007E5112">
              <w:rPr>
                <w:rFonts w:ascii="Times New Roman" w:hAnsi="Times New Roman"/>
                <w:noProof/>
              </w:rPr>
              <w:t>ytu; współpracuje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adm</w:t>
            </w:r>
            <w:r w:rsidRPr="007E5112">
              <w:rPr>
                <w:rFonts w:ascii="Times New Roman" w:hAnsi="Times New Roman"/>
                <w:noProof/>
              </w:rPr>
              <w:t>inistratorem danych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spo</w:t>
            </w:r>
            <w:r w:rsidRPr="007E5112">
              <w:rPr>
                <w:rFonts w:ascii="Times New Roman" w:hAnsi="Times New Roman"/>
                <w:noProof/>
              </w:rPr>
              <w:t>sób proaktywny</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opa</w:t>
            </w:r>
            <w:r w:rsidRPr="007E5112">
              <w:rPr>
                <w:rFonts w:ascii="Times New Roman" w:hAnsi="Times New Roman"/>
                <w:noProof/>
              </w:rPr>
              <w:t>rty na współpracy, np.</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odn</w:t>
            </w:r>
            <w:r w:rsidRPr="007E5112">
              <w:rPr>
                <w:rFonts w:ascii="Times New Roman" w:hAnsi="Times New Roman"/>
                <w:noProof/>
              </w:rPr>
              <w:t>iesieniu do projektu utworzenia centrum monitorowania cyberbezpieczeństwa, które umożliwia szybkie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sku</w:t>
            </w:r>
            <w:r w:rsidRPr="007E5112">
              <w:rPr>
                <w:rFonts w:ascii="Times New Roman" w:hAnsi="Times New Roman"/>
                <w:noProof/>
              </w:rPr>
              <w:t>teczne zarządzanie incydentami [</w:t>
            </w:r>
            <w:r w:rsidRPr="007E5112">
              <w:rPr>
                <w:rFonts w:ascii="Times New Roman" w:hAnsi="Times New Roman"/>
                <w:i/>
                <w:iCs/>
                <w:noProof/>
              </w:rPr>
              <w:t>Włochy, 2021</w:t>
            </w:r>
            <w:r w:rsidRPr="007E5112">
              <w:rPr>
                <w:rFonts w:ascii="Times New Roman" w:hAnsi="Times New Roman"/>
                <w:noProof/>
              </w:rPr>
              <w:t>].</w:t>
            </w:r>
          </w:p>
          <w:p w14:paraId="5A46D1FB" w14:textId="6A091C5F" w:rsidR="00A61AC9" w:rsidRPr="007E5112" w:rsidRDefault="00A61AC9" w:rsidP="00444407">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Policja ustaliła kompleksową politykę bezpieczeństwa informacji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pow</w:t>
            </w:r>
            <w:r w:rsidRPr="007E5112">
              <w:rPr>
                <w:rFonts w:ascii="Times New Roman" w:hAnsi="Times New Roman"/>
                <w:noProof/>
                <w:color w:val="000000" w:themeColor="text1"/>
              </w:rPr>
              <w:t>iadamiania</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nar</w:t>
            </w:r>
            <w:r w:rsidRPr="007E5112">
              <w:rPr>
                <w:rFonts w:ascii="Times New Roman" w:hAnsi="Times New Roman"/>
                <w:noProof/>
                <w:color w:val="000000" w:themeColor="text1"/>
              </w:rPr>
              <w:t>uszeniu ochrony danych,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tym</w:t>
            </w:r>
            <w:r w:rsidRPr="007E5112">
              <w:rPr>
                <w:rFonts w:ascii="Times New Roman" w:hAnsi="Times New Roman"/>
                <w:noProof/>
                <w:color w:val="000000" w:themeColor="text1"/>
              </w:rPr>
              <w:t xml:space="preserve"> procedury, narzędzia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ins</w:t>
            </w:r>
            <w:r w:rsidRPr="007E5112">
              <w:rPr>
                <w:rFonts w:ascii="Times New Roman" w:hAnsi="Times New Roman"/>
                <w:noProof/>
                <w:color w:val="000000" w:themeColor="text1"/>
              </w:rPr>
              <w:t>trukcje dla personelu,</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tak</w:t>
            </w:r>
            <w:r w:rsidRPr="007E5112">
              <w:rPr>
                <w:rFonts w:ascii="Times New Roman" w:hAnsi="Times New Roman"/>
                <w:noProof/>
                <w:color w:val="000000" w:themeColor="text1"/>
              </w:rPr>
              <w:t>że dokumenty dotyczące ciągłości działania. [</w:t>
            </w:r>
            <w:r w:rsidRPr="007E5112">
              <w:rPr>
                <w:rFonts w:ascii="Times New Roman" w:hAnsi="Times New Roman"/>
                <w:i/>
                <w:noProof/>
                <w:color w:val="000000" w:themeColor="text1"/>
              </w:rPr>
              <w:t>Norwegia, 2022</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0ED39BDE" w14:textId="31614CBA" w:rsidR="00F51932" w:rsidRPr="007E5112" w:rsidRDefault="00F51932" w:rsidP="00444407">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b/>
                <w:noProof/>
                <w:color w:val="000000" w:themeColor="text1"/>
              </w:rPr>
              <w:t>Zarządzanie uprawnieniami użytkowników przez Krajową Radę Policji zapobiega nieuprawnionemu dostępowi do danych osobowych. Oprócz sytuacji,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któ</w:t>
            </w:r>
            <w:r w:rsidRPr="007E5112">
              <w:rPr>
                <w:rFonts w:ascii="Times New Roman" w:hAnsi="Times New Roman"/>
                <w:b/>
                <w:noProof/>
                <w:color w:val="000000" w:themeColor="text1"/>
              </w:rPr>
              <w:t>rej zmienia się stanowisko lub zadania, przełożony użytkownika kontroluje i co roku ocenia, czy uprawnienia użytkowników podwładnych są odpowiednie 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raz</w:t>
            </w:r>
            <w:r w:rsidRPr="007E5112">
              <w:rPr>
                <w:rFonts w:ascii="Times New Roman" w:hAnsi="Times New Roman"/>
                <w:b/>
                <w:noProof/>
                <w:color w:val="000000" w:themeColor="text1"/>
              </w:rPr>
              <w:t>ie potrzeby, uruchamia procedurę wewnętrzną</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cel</w:t>
            </w:r>
            <w:r w:rsidRPr="007E5112">
              <w:rPr>
                <w:rFonts w:ascii="Times New Roman" w:hAnsi="Times New Roman"/>
                <w:b/>
                <w:noProof/>
                <w:color w:val="000000" w:themeColor="text1"/>
              </w:rPr>
              <w:t>u ich aktualizacji. Odpowiedzialny koordynator systemu musi co roku sprawdzać, czy uprawnienia użytkowników przyznane grupom zainteresowanych stron</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oso</w:t>
            </w:r>
            <w:r w:rsidRPr="007E5112">
              <w:rPr>
                <w:rFonts w:ascii="Times New Roman" w:hAnsi="Times New Roman"/>
                <w:b/>
                <w:noProof/>
                <w:color w:val="000000" w:themeColor="text1"/>
              </w:rPr>
              <w:t>bom zewnętrznym są odpowiednie</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akt</w:t>
            </w:r>
            <w:r w:rsidRPr="007E5112">
              <w:rPr>
                <w:rFonts w:ascii="Times New Roman" w:hAnsi="Times New Roman"/>
                <w:b/>
                <w:noProof/>
                <w:color w:val="000000" w:themeColor="text1"/>
              </w:rPr>
              <w:t>ualne.</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Finlandia,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523390C2" w14:textId="77777777" w:rsidR="00F51932" w:rsidRPr="007E5112" w:rsidRDefault="00F51932" w:rsidP="008118B9">
      <w:pPr>
        <w:spacing w:afterLines="60" w:after="144" w:line="276" w:lineRule="auto"/>
        <w:rPr>
          <w:rFonts w:ascii="Times New Roman" w:eastAsiaTheme="majorEastAsia" w:hAnsi="Times New Roman" w:cs="Times New Roman"/>
          <w:bCs/>
          <w:noProof/>
          <w:color w:val="000000" w:themeColor="text1"/>
        </w:rPr>
      </w:pPr>
    </w:p>
    <w:tbl>
      <w:tblPr>
        <w:tblStyle w:val="TableGrid"/>
        <w:tblW w:w="10031" w:type="dxa"/>
        <w:tblLook w:val="04A0" w:firstRow="1" w:lastRow="0" w:firstColumn="1" w:lastColumn="0" w:noHBand="0" w:noVBand="1"/>
      </w:tblPr>
      <w:tblGrid>
        <w:gridCol w:w="10031"/>
      </w:tblGrid>
      <w:tr w:rsidR="00F51932" w:rsidRPr="007E5112" w14:paraId="40ABA421" w14:textId="77777777" w:rsidTr="23ABB145">
        <w:tc>
          <w:tcPr>
            <w:tcW w:w="10031" w:type="dxa"/>
            <w:shd w:val="clear" w:color="auto" w:fill="DEEAF6" w:themeFill="accent1" w:themeFillTint="33"/>
          </w:tcPr>
          <w:p w14:paraId="1F454D1A" w14:textId="03513017" w:rsidR="00F51932" w:rsidRPr="007E5112" w:rsidRDefault="00F51932" w:rsidP="008118B9">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Wymogi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ochrony danych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odn</w:t>
            </w:r>
            <w:r w:rsidRPr="007E5112">
              <w:rPr>
                <w:rFonts w:ascii="Times New Roman" w:hAnsi="Times New Roman"/>
                <w:b/>
                <w:noProof/>
              </w:rPr>
              <w:t>iesieniu do procedury wydawania wiz/wizowego systemu informacyjnego</w:t>
            </w:r>
          </w:p>
        </w:tc>
      </w:tr>
      <w:tr w:rsidR="00F51932" w:rsidRPr="007E5112" w14:paraId="0ED7BEA1" w14:textId="77777777" w:rsidTr="23ABB145">
        <w:trPr>
          <w:trHeight w:val="558"/>
        </w:trPr>
        <w:tc>
          <w:tcPr>
            <w:tcW w:w="10031" w:type="dxa"/>
          </w:tcPr>
          <w:p w14:paraId="5234335B" w14:textId="24764537" w:rsidR="00444407" w:rsidRPr="007E5112" w:rsidRDefault="00444407"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rPr>
              <w:t>Organy zarządzające N.VIS przyjmują wnioski złożone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jęz</w:t>
            </w:r>
            <w:r w:rsidRPr="007E5112">
              <w:rPr>
                <w:rFonts w:ascii="Times New Roman" w:hAnsi="Times New Roman"/>
                <w:noProof/>
              </w:rPr>
              <w:t>ykach innych niż język danego państwa członkowskiego.</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Litwa,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13C45CFC" w14:textId="20CFA908" w:rsidR="00F51932" w:rsidRPr="007E5112" w:rsidRDefault="00F51932" w:rsidP="00444407">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Wieloaspektowe (regularne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kom</w:t>
            </w:r>
            <w:r w:rsidRPr="007E5112">
              <w:rPr>
                <w:rFonts w:ascii="Times New Roman" w:hAnsi="Times New Roman"/>
                <w:noProof/>
                <w:color w:val="000000" w:themeColor="text1"/>
              </w:rPr>
              <w:t>pleksowe) podejście Ministerstwa Spraw Europejskich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Mię</w:t>
            </w:r>
            <w:r w:rsidRPr="007E5112">
              <w:rPr>
                <w:rFonts w:ascii="Times New Roman" w:hAnsi="Times New Roman"/>
                <w:noProof/>
                <w:color w:val="000000" w:themeColor="text1"/>
              </w:rPr>
              <w:t>dzynarodowych do kontroli procesu wizowego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ram</w:t>
            </w:r>
            <w:r w:rsidRPr="007E5112">
              <w:rPr>
                <w:rFonts w:ascii="Times New Roman" w:hAnsi="Times New Roman"/>
                <w:noProof/>
                <w:color w:val="000000" w:themeColor="text1"/>
              </w:rPr>
              <w:t>ach wizowego systemu informacyjnego. [</w:t>
            </w:r>
            <w:r w:rsidRPr="007E5112">
              <w:rPr>
                <w:rFonts w:ascii="Times New Roman" w:hAnsi="Times New Roman"/>
                <w:i/>
                <w:noProof/>
                <w:color w:val="000000" w:themeColor="text1"/>
              </w:rPr>
              <w:t>Austria, 2020</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4F8D462" w14:textId="26E9D18B" w:rsidR="00B17AC4" w:rsidRPr="007E5112" w:rsidRDefault="00F51932" w:rsidP="001B1529">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rPr>
              <w:t>Szeroko zakrojone działania administratora danych N-VIS</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zwi</w:t>
            </w:r>
            <w:r w:rsidRPr="007E5112">
              <w:rPr>
                <w:rFonts w:ascii="Times New Roman" w:hAnsi="Times New Roman"/>
                <w:noProof/>
              </w:rPr>
              <w:t>ązku</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nad</w:t>
            </w:r>
            <w:r w:rsidRPr="007E5112">
              <w:rPr>
                <w:rFonts w:ascii="Times New Roman" w:hAnsi="Times New Roman"/>
                <w:noProof/>
              </w:rPr>
              <w:t>zorem nad konsulatami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zew</w:t>
            </w:r>
            <w:r w:rsidRPr="007E5112">
              <w:rPr>
                <w:rFonts w:ascii="Times New Roman" w:hAnsi="Times New Roman"/>
                <w:noProof/>
              </w:rPr>
              <w:t>nętrznym dostawcą usług,</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tym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bezpieczeństwa danych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kwe</w:t>
            </w:r>
            <w:r w:rsidRPr="007E5112">
              <w:rPr>
                <w:rFonts w:ascii="Times New Roman" w:hAnsi="Times New Roman"/>
                <w:noProof/>
              </w:rPr>
              <w:t>stii związanych</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och</w:t>
            </w:r>
            <w:r w:rsidRPr="007E5112">
              <w:rPr>
                <w:rFonts w:ascii="Times New Roman" w:hAnsi="Times New Roman"/>
                <w:noProof/>
              </w:rPr>
              <w:t>roną danych</w:t>
            </w:r>
            <w:r w:rsidR="007E5112" w:rsidRPr="007E5112">
              <w:rPr>
                <w:rFonts w:ascii="Times New Roman" w:hAnsi="Times New Roman"/>
                <w:noProof/>
              </w:rPr>
              <w:t>.</w:t>
            </w:r>
            <w:r w:rsidR="007E5112" w:rsidRPr="007E5112">
              <w:rPr>
                <w:rFonts w:ascii="Times New Roman" w:hAnsi="Times New Roman"/>
                <w:noProof/>
                <w:color w:val="000000" w:themeColor="text1"/>
              </w:rPr>
              <w:t xml:space="preserve"> W</w:t>
            </w:r>
            <w:r w:rsidR="007E5112">
              <w:rPr>
                <w:rFonts w:ascii="Times New Roman" w:hAnsi="Times New Roman"/>
                <w:noProof/>
              </w:rPr>
              <w:t> </w:t>
            </w:r>
            <w:r w:rsidR="007E5112" w:rsidRPr="007E5112">
              <w:rPr>
                <w:rFonts w:ascii="Times New Roman" w:hAnsi="Times New Roman"/>
                <w:noProof/>
                <w:color w:val="000000" w:themeColor="text1"/>
              </w:rPr>
              <w:t>szc</w:t>
            </w:r>
            <w:r w:rsidRPr="007E5112">
              <w:rPr>
                <w:rFonts w:ascii="Times New Roman" w:hAnsi="Times New Roman"/>
                <w:noProof/>
                <w:color w:val="000000" w:themeColor="text1"/>
              </w:rPr>
              <w:t>zególności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ost</w:t>
            </w:r>
            <w:r w:rsidRPr="007E5112">
              <w:rPr>
                <w:rFonts w:ascii="Times New Roman" w:hAnsi="Times New Roman"/>
                <w:noProof/>
                <w:color w:val="000000" w:themeColor="text1"/>
              </w:rPr>
              <w:t>atnich latach administrator danych N-VIS przeprowadził szereg kontroli wewnętrznych. [</w:t>
            </w:r>
            <w:r w:rsidRPr="007E5112">
              <w:rPr>
                <w:rFonts w:ascii="Times New Roman" w:hAnsi="Times New Roman"/>
                <w:i/>
                <w:noProof/>
                <w:color w:val="000000" w:themeColor="text1"/>
              </w:rPr>
              <w:t>Hiszpania, 2017</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 Włochy,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D2222B6" w14:textId="5E476D87" w:rsidR="001B1529" w:rsidRPr="007E5112" w:rsidRDefault="001B1529" w:rsidP="001B1529">
            <w:pPr>
              <w:pStyle w:val="ListParagraph"/>
              <w:keepNext/>
              <w:numPr>
                <w:ilvl w:val="0"/>
                <w:numId w:val="6"/>
              </w:numPr>
              <w:spacing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Inspektor ochrony danych</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Min</w:t>
            </w:r>
            <w:r w:rsidRPr="007E5112">
              <w:rPr>
                <w:rFonts w:ascii="Times New Roman" w:hAnsi="Times New Roman"/>
                <w:b/>
                <w:noProof/>
                <w:color w:val="000000" w:themeColor="text1"/>
              </w:rPr>
              <w:t>isterstwie Spraw Zagranicznych, Unii Europejskiej</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Wsp</w:t>
            </w:r>
            <w:r w:rsidRPr="007E5112">
              <w:rPr>
                <w:rFonts w:ascii="Times New Roman" w:hAnsi="Times New Roman"/>
                <w:b/>
                <w:noProof/>
                <w:color w:val="000000" w:themeColor="text1"/>
              </w:rPr>
              <w:t>ółpracy jest zaangażowany</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pro</w:t>
            </w:r>
            <w:r w:rsidRPr="007E5112">
              <w:rPr>
                <w:rFonts w:ascii="Times New Roman" w:hAnsi="Times New Roman"/>
                <w:b/>
                <w:noProof/>
                <w:color w:val="000000" w:themeColor="text1"/>
              </w:rPr>
              <w:t>wadzone przez ministerstwo kontrole procedury wydawania wiz</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ogó</w:t>
            </w:r>
            <w:r w:rsidRPr="007E5112">
              <w:rPr>
                <w:rFonts w:ascii="Times New Roman" w:hAnsi="Times New Roman"/>
                <w:b/>
                <w:noProof/>
                <w:color w:val="000000" w:themeColor="text1"/>
              </w:rPr>
              <w:t>lnie jest silnie zaangażowany</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sze</w:t>
            </w:r>
            <w:r w:rsidRPr="007E5112">
              <w:rPr>
                <w:rFonts w:ascii="Times New Roman" w:hAnsi="Times New Roman"/>
                <w:b/>
                <w:noProof/>
                <w:color w:val="000000" w:themeColor="text1"/>
              </w:rPr>
              <w:t>reg aspektów procedury wydawania wiz związanych</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och</w:t>
            </w:r>
            <w:r w:rsidRPr="007E5112">
              <w:rPr>
                <w:rFonts w:ascii="Times New Roman" w:hAnsi="Times New Roman"/>
                <w:b/>
                <w:noProof/>
                <w:color w:val="000000" w:themeColor="text1"/>
              </w:rPr>
              <w:t>roną danych. [</w:t>
            </w:r>
            <w:r w:rsidRPr="007E5112">
              <w:rPr>
                <w:rFonts w:ascii="Times New Roman" w:hAnsi="Times New Roman"/>
                <w:b/>
                <w:i/>
                <w:noProof/>
                <w:color w:val="000000" w:themeColor="text1"/>
              </w:rPr>
              <w:t>Hiszpania, 2022</w:t>
            </w:r>
            <w:r w:rsidR="007E5112" w:rsidRPr="007E5112">
              <w:rPr>
                <w:rFonts w:ascii="Times New Roman" w:hAnsi="Times New Roman"/>
                <w:b/>
                <w:i/>
                <w:noProof/>
                <w:color w:val="000000" w:themeColor="text1"/>
              </w:rPr>
              <w:t> </w:t>
            </w:r>
            <w:r w:rsidRPr="007E5112">
              <w:rPr>
                <w:rFonts w:ascii="Times New Roman" w:hAnsi="Times New Roman"/>
                <w:b/>
                <w:i/>
                <w:noProof/>
                <w:color w:val="000000" w:themeColor="text1"/>
              </w:rPr>
              <w:t>r.</w:t>
            </w:r>
            <w:r w:rsidRPr="007E5112">
              <w:rPr>
                <w:rFonts w:ascii="Times New Roman" w:hAnsi="Times New Roman"/>
                <w:b/>
                <w:noProof/>
                <w:color w:val="000000" w:themeColor="text1"/>
              </w:rPr>
              <w:t>]</w:t>
            </w:r>
          </w:p>
          <w:p w14:paraId="7BA635E0" w14:textId="0FAD7AFB" w:rsidR="00B925B0" w:rsidRPr="007E5112" w:rsidRDefault="00B925B0" w:rsidP="00444407">
            <w:pPr>
              <w:pStyle w:val="ListParagraph"/>
              <w:keepNext/>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rPr>
              <w:t>Szeroko zakrojona kontrola rejestrów prowadzona za pomocą zautomatyzowanego oprogramowania</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wykrywania incydentów</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pli</w:t>
            </w:r>
            <w:r w:rsidRPr="007E5112">
              <w:rPr>
                <w:rFonts w:ascii="Times New Roman" w:hAnsi="Times New Roman"/>
                <w:noProof/>
              </w:rPr>
              <w:t>kach dziennika. [</w:t>
            </w:r>
            <w:r w:rsidRPr="007E5112">
              <w:rPr>
                <w:rFonts w:ascii="Times New Roman" w:hAnsi="Times New Roman"/>
                <w:i/>
                <w:noProof/>
              </w:rPr>
              <w:t>Dania,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1248D31D" w14:textId="6C241021" w:rsidR="00F51932" w:rsidRPr="007E5112" w:rsidRDefault="00F51932" w:rsidP="00444407">
            <w:pPr>
              <w:pStyle w:val="ListParagraph"/>
              <w:keepNext/>
              <w:numPr>
                <w:ilvl w:val="0"/>
                <w:numId w:val="6"/>
              </w:numPr>
              <w:spacing w:afterLines="60" w:after="144" w:line="276" w:lineRule="auto"/>
              <w:contextualSpacing w:val="0"/>
              <w:jc w:val="both"/>
              <w:rPr>
                <w:rFonts w:ascii="Times New Roman" w:hAnsi="Times New Roman" w:cs="Times New Roman"/>
                <w:noProof/>
              </w:rPr>
            </w:pPr>
            <w:r w:rsidRPr="007E5112">
              <w:rPr>
                <w:rFonts w:ascii="Times New Roman" w:hAnsi="Times New Roman"/>
                <w:b/>
                <w:noProof/>
              </w:rPr>
              <w:t>Rozwiązanie SIEM wdrożone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temie informatycznym Ministerstwa Spraw Zagranicznych zostało zaprojektowane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opa</w:t>
            </w:r>
            <w:r w:rsidRPr="007E5112">
              <w:rPr>
                <w:rFonts w:ascii="Times New Roman" w:hAnsi="Times New Roman"/>
                <w:b/>
                <w:noProof/>
              </w:rPr>
              <w:t>rciu</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lic</w:t>
            </w:r>
            <w:r w:rsidRPr="007E5112">
              <w:rPr>
                <w:rFonts w:ascii="Times New Roman" w:hAnsi="Times New Roman"/>
                <w:b/>
                <w:noProof/>
              </w:rPr>
              <w:t>zne predefiniowane reguły wyzwalające alarm</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wys</w:t>
            </w:r>
            <w:r w:rsidRPr="007E5112">
              <w:rPr>
                <w:rFonts w:ascii="Times New Roman" w:hAnsi="Times New Roman"/>
                <w:b/>
                <w:noProof/>
              </w:rPr>
              <w:t>yłające powiadomienie pocztą elektroniczną do zespołu wsparcia VISA Ministerstwa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ypadku jakiejkolwiek nietypowej aktywności użytkowników przetwarzających dane w C-VIS. Ponieważ system VISA rejestruje wszystkie operacje przetwarzania danych w VISA i C-VIS przez wszystkie organy użytkowników końcowych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upr</w:t>
            </w:r>
            <w:r w:rsidRPr="007E5112">
              <w:rPr>
                <w:rFonts w:ascii="Times New Roman" w:hAnsi="Times New Roman"/>
                <w:b/>
                <w:noProof/>
              </w:rPr>
              <w:t xml:space="preserve">awnieniami dostępu, kontrola dzienników obejmuje również wszystkie te organy. </w:t>
            </w:r>
            <w:r w:rsidRPr="007E5112">
              <w:rPr>
                <w:rStyle w:val="cf01"/>
                <w:rFonts w:ascii="Times New Roman" w:hAnsi="Times New Roman"/>
                <w:b/>
                <w:noProof/>
                <w:sz w:val="22"/>
              </w:rPr>
              <w:t>Zespół ds. ochrony danych</w:t>
            </w:r>
            <w:r w:rsidR="007E5112" w:rsidRPr="007E5112">
              <w:rPr>
                <w:rStyle w:val="cf01"/>
                <w:rFonts w:ascii="Times New Roman" w:hAnsi="Times New Roman"/>
                <w:b/>
                <w:noProof/>
                <w:sz w:val="22"/>
              </w:rPr>
              <w:t xml:space="preserve"> w</w:t>
            </w:r>
            <w:r w:rsidR="007E5112">
              <w:rPr>
                <w:rStyle w:val="cf01"/>
                <w:rFonts w:ascii="Times New Roman" w:hAnsi="Times New Roman"/>
                <w:b/>
                <w:noProof/>
                <w:sz w:val="22"/>
              </w:rPr>
              <w:t> </w:t>
            </w:r>
            <w:r w:rsidR="007E5112" w:rsidRPr="007E5112">
              <w:rPr>
                <w:rStyle w:val="cf01"/>
                <w:rFonts w:ascii="Times New Roman" w:hAnsi="Times New Roman"/>
                <w:b/>
                <w:noProof/>
                <w:sz w:val="22"/>
              </w:rPr>
              <w:t>Min</w:t>
            </w:r>
            <w:r w:rsidRPr="007E5112">
              <w:rPr>
                <w:rStyle w:val="cf01"/>
                <w:rFonts w:ascii="Times New Roman" w:hAnsi="Times New Roman"/>
                <w:b/>
                <w:noProof/>
                <w:sz w:val="22"/>
              </w:rPr>
              <w:t>isterstwie posiada ugruntowaną procedurę oceny naruszeń ochrony danych oraz podejmowania dodatkowych kroków,</w:t>
            </w:r>
            <w:r w:rsidR="007E5112" w:rsidRPr="007E5112">
              <w:rPr>
                <w:rStyle w:val="cf01"/>
                <w:rFonts w:ascii="Times New Roman" w:hAnsi="Times New Roman"/>
                <w:b/>
                <w:noProof/>
                <w:sz w:val="22"/>
              </w:rPr>
              <w:t xml:space="preserve"> a</w:t>
            </w:r>
            <w:r w:rsidR="007E5112">
              <w:rPr>
                <w:rStyle w:val="cf01"/>
                <w:rFonts w:ascii="Times New Roman" w:hAnsi="Times New Roman"/>
                <w:b/>
                <w:noProof/>
                <w:sz w:val="22"/>
              </w:rPr>
              <w:t> </w:t>
            </w:r>
            <w:r w:rsidR="007E5112" w:rsidRPr="007E5112">
              <w:rPr>
                <w:rStyle w:val="cf01"/>
                <w:rFonts w:ascii="Times New Roman" w:hAnsi="Times New Roman"/>
                <w:b/>
                <w:noProof/>
                <w:sz w:val="22"/>
              </w:rPr>
              <w:t>tak</w:t>
            </w:r>
            <w:r w:rsidRPr="007E5112">
              <w:rPr>
                <w:rStyle w:val="cf01"/>
                <w:rFonts w:ascii="Times New Roman" w:hAnsi="Times New Roman"/>
                <w:b/>
                <w:noProof/>
                <w:sz w:val="22"/>
              </w:rPr>
              <w:t>że</w:t>
            </w:r>
            <w:r w:rsidR="007E5112" w:rsidRPr="007E5112">
              <w:rPr>
                <w:rStyle w:val="cf01"/>
                <w:rFonts w:ascii="Times New Roman" w:hAnsi="Times New Roman"/>
                <w:b/>
                <w:noProof/>
                <w:sz w:val="22"/>
              </w:rPr>
              <w:t xml:space="preserve"> w</w:t>
            </w:r>
            <w:r w:rsidR="007E5112">
              <w:rPr>
                <w:rStyle w:val="cf01"/>
                <w:rFonts w:ascii="Times New Roman" w:hAnsi="Times New Roman"/>
                <w:b/>
                <w:noProof/>
                <w:sz w:val="22"/>
              </w:rPr>
              <w:t> </w:t>
            </w:r>
            <w:r w:rsidR="007E5112" w:rsidRPr="007E5112">
              <w:rPr>
                <w:rStyle w:val="cf01"/>
                <w:rFonts w:ascii="Times New Roman" w:hAnsi="Times New Roman"/>
                <w:b/>
                <w:noProof/>
                <w:sz w:val="22"/>
              </w:rPr>
              <w:t>okr</w:t>
            </w:r>
            <w:r w:rsidRPr="007E5112">
              <w:rPr>
                <w:rStyle w:val="cf01"/>
                <w:rFonts w:ascii="Times New Roman" w:hAnsi="Times New Roman"/>
                <w:b/>
                <w:noProof/>
                <w:sz w:val="22"/>
              </w:rPr>
              <w:t>eślonym terminie powiadamia organ ochrony danych.</w:t>
            </w:r>
            <w:r w:rsidRPr="007E5112">
              <w:rPr>
                <w:rStyle w:val="cf01"/>
                <w:rFonts w:ascii="Times New Roman" w:hAnsi="Times New Roman"/>
                <w:noProof/>
                <w:sz w:val="22"/>
              </w:rPr>
              <w:t xml:space="preserve"> [</w:t>
            </w:r>
            <w:r w:rsidRPr="007E5112">
              <w:rPr>
                <w:rStyle w:val="cf01"/>
                <w:rFonts w:ascii="Times New Roman" w:hAnsi="Times New Roman"/>
                <w:i/>
                <w:noProof/>
                <w:sz w:val="22"/>
              </w:rPr>
              <w:t>Finlandia, 2023</w:t>
            </w:r>
            <w:r w:rsidR="007E5112" w:rsidRPr="007E5112">
              <w:rPr>
                <w:rStyle w:val="cf01"/>
                <w:rFonts w:ascii="Times New Roman" w:hAnsi="Times New Roman"/>
                <w:i/>
                <w:noProof/>
                <w:sz w:val="22"/>
              </w:rPr>
              <w:t> </w:t>
            </w:r>
            <w:r w:rsidRPr="007E5112">
              <w:rPr>
                <w:rStyle w:val="cf01"/>
                <w:rFonts w:ascii="Times New Roman" w:hAnsi="Times New Roman"/>
                <w:i/>
                <w:noProof/>
                <w:sz w:val="22"/>
              </w:rPr>
              <w:t>r.</w:t>
            </w:r>
            <w:r w:rsidRPr="007E5112">
              <w:rPr>
                <w:rStyle w:val="cf01"/>
                <w:rFonts w:ascii="Times New Roman" w:hAnsi="Times New Roman"/>
                <w:noProof/>
                <w:sz w:val="22"/>
              </w:rPr>
              <w:t>]</w:t>
            </w:r>
          </w:p>
        </w:tc>
      </w:tr>
    </w:tbl>
    <w:p w14:paraId="4692DEF3" w14:textId="77777777" w:rsidR="00F51932" w:rsidRPr="007E5112" w:rsidRDefault="00F51932" w:rsidP="00B5518D">
      <w:pPr>
        <w:spacing w:after="0" w:line="276" w:lineRule="auto"/>
        <w:rPr>
          <w:rFonts w:ascii="Times New Roman" w:hAnsi="Times New Roman" w:cs="Times New Roman"/>
          <w:noProof/>
          <w:lang w:eastAsia="en-GB"/>
        </w:rPr>
      </w:pPr>
    </w:p>
    <w:tbl>
      <w:tblPr>
        <w:tblStyle w:val="TableGrid"/>
        <w:tblW w:w="10031" w:type="dxa"/>
        <w:tblLook w:val="04A0" w:firstRow="1" w:lastRow="0" w:firstColumn="1" w:lastColumn="0" w:noHBand="0" w:noVBand="1"/>
      </w:tblPr>
      <w:tblGrid>
        <w:gridCol w:w="10031"/>
      </w:tblGrid>
      <w:tr w:rsidR="00E778DD" w:rsidRPr="007E5112" w14:paraId="25F61303" w14:textId="77777777" w:rsidTr="23ABB145">
        <w:tc>
          <w:tcPr>
            <w:tcW w:w="10031" w:type="dxa"/>
            <w:shd w:val="clear" w:color="auto" w:fill="DEEAF6" w:themeFill="accent1" w:themeFillTint="33"/>
          </w:tcPr>
          <w:p w14:paraId="2DDA2CD1" w14:textId="77777777" w:rsidR="00E778DD" w:rsidRPr="007E5112" w:rsidRDefault="00E778DD" w:rsidP="008118B9">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Biuro SIRENE</w:t>
            </w:r>
          </w:p>
        </w:tc>
      </w:tr>
      <w:tr w:rsidR="00E778DD" w:rsidRPr="007E5112" w14:paraId="0C8C3F9B" w14:textId="77777777" w:rsidTr="23ABB145">
        <w:tc>
          <w:tcPr>
            <w:tcW w:w="10031" w:type="dxa"/>
          </w:tcPr>
          <w:p w14:paraId="6C441FB2" w14:textId="77777777" w:rsidR="00E778DD" w:rsidRPr="007E5112" w:rsidRDefault="00E778DD" w:rsidP="008118B9">
            <w:pPr>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Procedury SIRENE</w:t>
            </w:r>
          </w:p>
          <w:p w14:paraId="0C80E60E" w14:textId="6E57FD4E" w:rsidR="00E778DD" w:rsidRPr="007E5112" w:rsidRDefault="2D953931"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b/>
                <w:bCs/>
                <w:noProof/>
                <w:color w:val="000000" w:themeColor="text1"/>
              </w:rPr>
            </w:pPr>
            <w:r w:rsidRPr="007E5112">
              <w:rPr>
                <w:rFonts w:ascii="Times New Roman" w:hAnsi="Times New Roman"/>
                <w:noProof/>
              </w:rPr>
              <w:t>Prokuratura posiada dyżurkę, która jest dostępna całodobowo,</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skierowań</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biu</w:t>
            </w:r>
            <w:r w:rsidRPr="007E5112">
              <w:rPr>
                <w:rFonts w:ascii="Times New Roman" w:hAnsi="Times New Roman"/>
                <w:noProof/>
              </w:rPr>
              <w:t>ra SIRENE.</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Dania, 2017</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48065A43" w14:textId="06D42BAE" w:rsidR="00E778DD" w:rsidRPr="007E5112" w:rsidRDefault="2D953931"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Zaangażowanie pracowników SIRENE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dzi</w:t>
            </w:r>
            <w:r w:rsidRPr="007E5112">
              <w:rPr>
                <w:rFonts w:ascii="Times New Roman" w:hAnsi="Times New Roman"/>
                <w:noProof/>
                <w:color w:val="000000" w:themeColor="text1"/>
              </w:rPr>
              <w:t>ałania na miejscu podczas operacji policyjnych na dużą skalę. [</w:t>
            </w:r>
            <w:r w:rsidRPr="007E5112">
              <w:rPr>
                <w:rFonts w:ascii="Times New Roman" w:hAnsi="Times New Roman"/>
                <w:i/>
                <w:noProof/>
                <w:color w:val="000000" w:themeColor="text1"/>
              </w:rPr>
              <w:t>Szwajcaria,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6C19881" w14:textId="72BDE122"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b/>
                <w:bCs/>
                <w:noProof/>
              </w:rPr>
            </w:pPr>
            <w:r w:rsidRPr="007E5112">
              <w:rPr>
                <w:rFonts w:ascii="Times New Roman" w:hAnsi="Times New Roman"/>
                <w:noProof/>
              </w:rPr>
              <w:t>Ofiarom przywłaszczenia tożsamości wydawane jest zaświadczenie zgodnie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cedurami krajowymi. [</w:t>
            </w:r>
            <w:r w:rsidRPr="007E5112">
              <w:rPr>
                <w:rFonts w:ascii="Times New Roman" w:hAnsi="Times New Roman"/>
                <w:i/>
                <w:noProof/>
              </w:rPr>
              <w:t>Dania,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094ABA5C" w14:textId="16A9590C"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Istnieje możliwość przesyłania odcisków palców</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temu informacyjnego Schengen do krajowego automatycznego systemu identyfikacji daktyloskopijnej za pośrednictwem systemu kontroli obiegu zadań SIRENE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aut</w:t>
            </w:r>
            <w:r w:rsidRPr="007E5112">
              <w:rPr>
                <w:rFonts w:ascii="Times New Roman" w:hAnsi="Times New Roman"/>
                <w:noProof/>
                <w:color w:val="000000" w:themeColor="text1"/>
              </w:rPr>
              <w:t>omatycznego uzyskiwania odpowiedzi typu „trafienie/brak trafienia”. Proces ten jest inicjowany dopiero po utworzeniu akt sprawy</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temie kontroli obiegu zadań SIRENE. Zgodnie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episami proces ten nie obejmuje przechowywania odcisków palców z SIS</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jowym AFIS. [</w:t>
            </w:r>
            <w:r w:rsidRPr="007E5112">
              <w:rPr>
                <w:rFonts w:ascii="Times New Roman" w:hAnsi="Times New Roman"/>
                <w:i/>
                <w:noProof/>
                <w:color w:val="000000" w:themeColor="text1"/>
              </w:rPr>
              <w:t>Irlandia,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C045060" w14:textId="3B221801" w:rsidR="00E778DD" w:rsidRPr="007E5112" w:rsidRDefault="00184395" w:rsidP="008118B9">
            <w:pPr>
              <w:pStyle w:val="ListParagraph"/>
              <w:numPr>
                <w:ilvl w:val="0"/>
                <w:numId w:val="6"/>
              </w:numPr>
              <w:spacing w:afterLines="60" w:after="144" w:line="276" w:lineRule="auto"/>
              <w:ind w:left="714" w:hanging="357"/>
              <w:contextualSpacing w:val="0"/>
              <w:jc w:val="both"/>
              <w:rPr>
                <w:rFonts w:ascii="Times New Roman" w:eastAsia="Times New Roman" w:hAnsi="Times New Roman" w:cs="Times New Roman"/>
                <w:noProof/>
                <w:color w:val="000000" w:themeColor="text1"/>
                <w:sz w:val="24"/>
                <w:szCs w:val="24"/>
              </w:rPr>
            </w:pPr>
            <w:r w:rsidRPr="007E5112">
              <w:rPr>
                <w:rFonts w:ascii="Times New Roman" w:hAnsi="Times New Roman"/>
                <w:b/>
                <w:noProof/>
                <w:color w:val="000000" w:themeColor="text1"/>
              </w:rPr>
              <w:t>Wszystkie właściwe organy związane</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wew</w:t>
            </w:r>
            <w:r w:rsidRPr="007E5112">
              <w:rPr>
                <w:rFonts w:ascii="Times New Roman" w:hAnsi="Times New Roman"/>
                <w:b/>
                <w:noProof/>
                <w:color w:val="000000" w:themeColor="text1"/>
              </w:rPr>
              <w:t>nętrzną siecią policji dysponują oficjalnymi specjalnymi kontami pocztowymi wykorzystywanymi do wymiany informacji. Wszystkie zgłoszenia incydentów przez policję są widoczne dla wszystkich biur posiadających specjalne konta pocztowe,</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tym</w:t>
            </w:r>
            <w:r w:rsidRPr="007E5112">
              <w:rPr>
                <w:rFonts w:ascii="Times New Roman" w:hAnsi="Times New Roman"/>
                <w:b/>
                <w:noProof/>
                <w:color w:val="000000" w:themeColor="text1"/>
              </w:rPr>
              <w:t xml:space="preserve"> dla funkcjonariuszy SIRENE, którzy proaktywnie przeszukują dostępne bazy danych,</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tym</w:t>
            </w:r>
            <w:r w:rsidRPr="007E5112">
              <w:rPr>
                <w:rFonts w:ascii="Times New Roman" w:hAnsi="Times New Roman"/>
                <w:b/>
                <w:noProof/>
                <w:color w:val="000000" w:themeColor="text1"/>
              </w:rPr>
              <w:t xml:space="preserve"> w SIS, wszystkich obywateli UE</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pań</w:t>
            </w:r>
            <w:r w:rsidRPr="007E5112">
              <w:rPr>
                <w:rFonts w:ascii="Times New Roman" w:hAnsi="Times New Roman"/>
                <w:b/>
                <w:noProof/>
                <w:color w:val="000000" w:themeColor="text1"/>
              </w:rPr>
              <w:t>stw trzecich uczestniczących</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zgł</w:t>
            </w:r>
            <w:r w:rsidRPr="007E5112">
              <w:rPr>
                <w:rFonts w:ascii="Times New Roman" w:hAnsi="Times New Roman"/>
                <w:b/>
                <w:noProof/>
                <w:color w:val="000000" w:themeColor="text1"/>
              </w:rPr>
              <w:t>oszonych incydentach</w:t>
            </w:r>
            <w:r w:rsidR="007E5112" w:rsidRPr="007E5112">
              <w:rPr>
                <w:rFonts w:ascii="Times New Roman" w:hAnsi="Times New Roman"/>
                <w:b/>
                <w:noProof/>
                <w:color w:val="000000" w:themeColor="text1"/>
              </w:rPr>
              <w:t>.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wyn</w:t>
            </w:r>
            <w:r w:rsidRPr="007E5112">
              <w:rPr>
                <w:rFonts w:ascii="Times New Roman" w:hAnsi="Times New Roman"/>
                <w:b/>
                <w:noProof/>
                <w:color w:val="000000" w:themeColor="text1"/>
              </w:rPr>
              <w:t>iku tych zapytań,</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prz</w:t>
            </w:r>
            <w:r w:rsidRPr="007E5112">
              <w:rPr>
                <w:rFonts w:ascii="Times New Roman" w:hAnsi="Times New Roman"/>
                <w:b/>
                <w:noProof/>
                <w:color w:val="000000" w:themeColor="text1"/>
              </w:rPr>
              <w:t>ypadku uzyskania pozytywnego dopasowania, biuro SIRENE niezwłocznie kontaktuje się</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kom</w:t>
            </w:r>
            <w:r w:rsidRPr="007E5112">
              <w:rPr>
                <w:rFonts w:ascii="Times New Roman" w:hAnsi="Times New Roman"/>
                <w:b/>
                <w:noProof/>
                <w:color w:val="000000" w:themeColor="text1"/>
              </w:rPr>
              <w:t>isariatem policji odpowiedzialnym za daną sprawę (który zgłosił incydent)</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zwr</w:t>
            </w:r>
            <w:r w:rsidRPr="007E5112">
              <w:rPr>
                <w:rFonts w:ascii="Times New Roman" w:hAnsi="Times New Roman"/>
                <w:b/>
                <w:noProof/>
                <w:color w:val="000000" w:themeColor="text1"/>
              </w:rPr>
              <w:t>aca się</w:t>
            </w:r>
            <w:r w:rsidR="007E5112" w:rsidRPr="007E5112">
              <w:rPr>
                <w:rFonts w:ascii="Times New Roman" w:hAnsi="Times New Roman"/>
                <w:b/>
                <w:noProof/>
                <w:color w:val="000000" w:themeColor="text1"/>
              </w:rPr>
              <w:t xml:space="preserve"> o</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pod</w:t>
            </w:r>
            <w:r w:rsidRPr="007E5112">
              <w:rPr>
                <w:rFonts w:ascii="Times New Roman" w:hAnsi="Times New Roman"/>
                <w:b/>
                <w:noProof/>
                <w:color w:val="000000" w:themeColor="text1"/>
              </w:rPr>
              <w:t>jęcie dalszych działań</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odn</w:t>
            </w:r>
            <w:r w:rsidRPr="007E5112">
              <w:rPr>
                <w:rFonts w:ascii="Times New Roman" w:hAnsi="Times New Roman"/>
                <w:b/>
                <w:noProof/>
                <w:color w:val="000000" w:themeColor="text1"/>
              </w:rPr>
              <w:t>iesieniu do osoby, której dotyczy wpis. Proaktywne podejście opracowane przez biuro SIRENE gwarantuje, że podczas kwerend w SIS nie dojdzie do utraty jakichkolwiek trafień.</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Cypr,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r w:rsidR="00E778DD" w:rsidRPr="007E5112" w14:paraId="15296A9E" w14:textId="77777777" w:rsidTr="23ABB145">
        <w:tc>
          <w:tcPr>
            <w:tcW w:w="10031" w:type="dxa"/>
          </w:tcPr>
          <w:p w14:paraId="7B70D0C8" w14:textId="77777777" w:rsidR="00E778DD" w:rsidRPr="007E5112" w:rsidRDefault="00E778DD" w:rsidP="008118B9">
            <w:pPr>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System kontroli obiegu zadań SIRENE</w:t>
            </w:r>
          </w:p>
          <w:p w14:paraId="320680B1" w14:textId="2056038E" w:rsidR="00E778DD" w:rsidRPr="007E5112" w:rsidRDefault="2D953931"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W aplikacjach do zarządzania sprawami,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trafienia dotyczącego wpisu, który zawiera aliasy, tożsamości przywłaszczone lub powiązania, pojawia się okno podkreślające obecność tych istotnych informacji. Powiadomienie to skutecznie rozwiązuje jeden</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naj</w:t>
            </w:r>
            <w:r w:rsidRPr="007E5112">
              <w:rPr>
                <w:rFonts w:ascii="Times New Roman" w:hAnsi="Times New Roman"/>
                <w:noProof/>
                <w:color w:val="000000" w:themeColor="text1"/>
              </w:rPr>
              <w:t>częstszych problemów wśród rozwiązań</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zapytań</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pos</w:t>
            </w:r>
            <w:r w:rsidRPr="007E5112">
              <w:rPr>
                <w:rFonts w:ascii="Times New Roman" w:hAnsi="Times New Roman"/>
                <w:noProof/>
                <w:color w:val="000000" w:themeColor="text1"/>
              </w:rPr>
              <w:t>zczególnych państwach członkowskich: trudność</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uwi</w:t>
            </w:r>
            <w:r w:rsidRPr="007E5112">
              <w:rPr>
                <w:rFonts w:ascii="Times New Roman" w:hAnsi="Times New Roman"/>
                <w:noProof/>
                <w:color w:val="000000" w:themeColor="text1"/>
              </w:rPr>
              <w:t>docznieniu tych informacji użytkownikowi końcowemu.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E83DFD7" w14:textId="32D0A2A6" w:rsidR="00E778DD" w:rsidRPr="007E5112" w:rsidRDefault="2D953931" w:rsidP="008118B9">
            <w:pPr>
              <w:pStyle w:val="ListParagraph"/>
              <w:numPr>
                <w:ilvl w:val="0"/>
                <w:numId w:val="6"/>
              </w:numPr>
              <w:spacing w:afterLines="60" w:after="144" w:line="276" w:lineRule="auto"/>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System kontroli obiegu zadań SIRENE automatycznie sprawdza wszystkie wiadomości przychodzące ze wszystkich kanałów międzynarodowych (w tym również formularze SIRENE) pod kątem wstępnie określonych słów kluczowych. Dane osobowe zawarte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for</w:t>
            </w:r>
            <w:r w:rsidRPr="007E5112">
              <w:rPr>
                <w:rFonts w:ascii="Times New Roman" w:hAnsi="Times New Roman"/>
                <w:noProof/>
                <w:color w:val="000000" w:themeColor="text1"/>
              </w:rPr>
              <w:t>mularzach są automatycznie sprawdzane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poł</w:t>
            </w:r>
            <w:r w:rsidRPr="007E5112">
              <w:rPr>
                <w:rFonts w:ascii="Times New Roman" w:hAnsi="Times New Roman"/>
                <w:noProof/>
                <w:color w:val="000000" w:themeColor="text1"/>
              </w:rPr>
              <w:t>ączonych bazach danych. Pozytywne wyniki takiego sprawdzania są oznaczane jako „pilne trafienia”</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cel</w:t>
            </w:r>
            <w:r w:rsidRPr="007E5112">
              <w:rPr>
                <w:rFonts w:ascii="Times New Roman" w:hAnsi="Times New Roman"/>
                <w:noProof/>
                <w:color w:val="000000" w:themeColor="text1"/>
              </w:rPr>
              <w:t>u wskazania, że formularze te należy traktować priorytetowo. Dzięki temu rozwiązaniu biuro SIRENE może skutecznie zarządzać przychodzącymi wnioskami bez żadnych zaległości. [</w:t>
            </w:r>
            <w:r w:rsidRPr="007E5112">
              <w:rPr>
                <w:rFonts w:ascii="Times New Roman" w:hAnsi="Times New Roman"/>
                <w:i/>
                <w:noProof/>
                <w:color w:val="000000" w:themeColor="text1"/>
              </w:rPr>
              <w:t>Liechtenstein,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 xml:space="preserve">] </w:t>
            </w:r>
          </w:p>
          <w:p w14:paraId="642F1744" w14:textId="1CEB52C2" w:rsidR="00E778DD" w:rsidRPr="007E5112" w:rsidRDefault="2D95393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System kontroli obiegu zadań zawiera wiele przydatnych funkcji,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tym</w:t>
            </w:r>
            <w:r w:rsidRPr="007E5112">
              <w:rPr>
                <w:rFonts w:ascii="Times New Roman" w:hAnsi="Times New Roman"/>
                <w:noProof/>
                <w:color w:val="000000" w:themeColor="text1"/>
              </w:rPr>
              <w:t xml:space="preserve"> możliwość bezpośredniej komunikacji</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uży</w:t>
            </w:r>
            <w:r w:rsidRPr="007E5112">
              <w:rPr>
                <w:rFonts w:ascii="Times New Roman" w:hAnsi="Times New Roman"/>
                <w:noProof/>
                <w:color w:val="000000" w:themeColor="text1"/>
              </w:rPr>
              <w:t>tkownikami końcowymi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odw</w:t>
            </w:r>
            <w:r w:rsidRPr="007E5112">
              <w:rPr>
                <w:rFonts w:ascii="Times New Roman" w:hAnsi="Times New Roman"/>
                <w:noProof/>
                <w:color w:val="000000" w:themeColor="text1"/>
              </w:rPr>
              <w:t>rotnie, przyciski skrótów do najczęściej używanych funkcji. [</w:t>
            </w:r>
            <w:r w:rsidRPr="007E5112">
              <w:rPr>
                <w:rFonts w:ascii="Times New Roman" w:hAnsi="Times New Roman"/>
                <w:i/>
                <w:noProof/>
                <w:color w:val="000000" w:themeColor="text1"/>
              </w:rPr>
              <w:t>Irlandia,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7D9C7593" w14:textId="54C6D243" w:rsidR="00E778DD" w:rsidRPr="007E5112" w:rsidRDefault="1B236EAF" w:rsidP="008118B9">
            <w:pPr>
              <w:pStyle w:val="ListParagraph"/>
              <w:numPr>
                <w:ilvl w:val="0"/>
                <w:numId w:val="6"/>
              </w:numPr>
              <w:spacing w:afterLines="60" w:after="144" w:line="276" w:lineRule="auto"/>
              <w:contextualSpacing w:val="0"/>
              <w:jc w:val="both"/>
              <w:rPr>
                <w:rFonts w:ascii="Times New Roman" w:hAnsi="Times New Roman" w:cs="Times New Roman"/>
                <w:i/>
                <w:iCs/>
                <w:noProof/>
                <w:color w:val="000000" w:themeColor="text1"/>
              </w:rPr>
            </w:pPr>
            <w:r w:rsidRPr="007E5112">
              <w:rPr>
                <w:rFonts w:ascii="Times New Roman" w:hAnsi="Times New Roman"/>
                <w:noProof/>
              </w:rPr>
              <w:t>Przychodzące formularze A i M (wykorzystywane odpowiednio do wymiany informacji na temat europejskich nakazów aresztowania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wni</w:t>
            </w:r>
            <w:r w:rsidRPr="007E5112">
              <w:rPr>
                <w:rFonts w:ascii="Times New Roman" w:hAnsi="Times New Roman"/>
                <w:noProof/>
              </w:rPr>
              <w:t>osków</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eks</w:t>
            </w:r>
            <w:r w:rsidRPr="007E5112">
              <w:rPr>
                <w:rFonts w:ascii="Times New Roman" w:hAnsi="Times New Roman"/>
                <w:noProof/>
              </w:rPr>
              <w:t>tradycję oraz na temat różnych informacji uzupełniających, gdy nie ustanowiono żadnej procedury) dotyczące osób są przetwarzane automatycznie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sys</w:t>
            </w:r>
            <w:r w:rsidRPr="007E5112">
              <w:rPr>
                <w:rFonts w:ascii="Times New Roman" w:hAnsi="Times New Roman"/>
                <w:noProof/>
              </w:rPr>
              <w:t>temie zarządzania sprawami SIRENE, który automatycznie przekazuje przychodzące formularze dotyczące wpisów związanych</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ter</w:t>
            </w:r>
            <w:r w:rsidRPr="007E5112">
              <w:rPr>
                <w:rFonts w:ascii="Times New Roman" w:hAnsi="Times New Roman"/>
                <w:noProof/>
              </w:rPr>
              <w:t>roryzmem do duńskiej służby bezpieczeństwa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wyw</w:t>
            </w:r>
            <w:r w:rsidRPr="007E5112">
              <w:rPr>
                <w:rFonts w:ascii="Times New Roman" w:hAnsi="Times New Roman"/>
                <w:noProof/>
              </w:rPr>
              <w:t>iadu.</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Dania, 2022</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2854820F" w14:textId="051C1313" w:rsidR="00E778DD" w:rsidRPr="007E5112" w:rsidRDefault="2D953931" w:rsidP="008118B9">
            <w:pPr>
              <w:pStyle w:val="ListParagraph"/>
              <w:numPr>
                <w:ilvl w:val="0"/>
                <w:numId w:val="6"/>
              </w:numPr>
              <w:spacing w:afterLines="60" w:after="144" w:line="276" w:lineRule="auto"/>
              <w:contextualSpacing w:val="0"/>
              <w:jc w:val="both"/>
              <w:rPr>
                <w:rFonts w:ascii="Times New Roman" w:hAnsi="Times New Roman" w:cs="Times New Roman"/>
                <w:noProof/>
                <w:color w:val="FF0000"/>
              </w:rPr>
            </w:pPr>
            <w:r w:rsidRPr="007E5112">
              <w:rPr>
                <w:rFonts w:ascii="Times New Roman" w:hAnsi="Times New Roman"/>
                <w:noProof/>
              </w:rPr>
              <w:t xml:space="preserve">Formularze </w:t>
            </w:r>
            <w:r w:rsidRPr="007E5112">
              <w:rPr>
                <w:rFonts w:ascii="Times New Roman" w:hAnsi="Times New Roman"/>
                <w:i/>
                <w:noProof/>
              </w:rPr>
              <w:t>SIRENE</w:t>
            </w:r>
            <w:r w:rsidRPr="007E5112">
              <w:rPr>
                <w:rFonts w:ascii="Times New Roman" w:hAnsi="Times New Roman"/>
                <w:noProof/>
              </w:rPr>
              <w:t xml:space="preserve"> tworzone przez funkcjonariuszy są wstępnie wypełnione danymi zawartymi we wpisie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zaw</w:t>
            </w:r>
            <w:r w:rsidRPr="007E5112">
              <w:rPr>
                <w:rFonts w:ascii="Times New Roman" w:hAnsi="Times New Roman"/>
                <w:noProof/>
              </w:rPr>
              <w:t>ierają domyślne teksty, które można dodać jednym kliknięciem.</w:t>
            </w:r>
            <w:r w:rsidRPr="007E5112">
              <w:rPr>
                <w:rFonts w:ascii="Times New Roman" w:hAnsi="Times New Roman"/>
                <w:noProof/>
                <w:color w:val="000000" w:themeColor="text1"/>
              </w:rPr>
              <w:t xml:space="preserve"> Domyślne teksty są dostosowane do każdego formularza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rod</w:t>
            </w:r>
            <w:r w:rsidRPr="007E5112">
              <w:rPr>
                <w:rFonts w:ascii="Times New Roman" w:hAnsi="Times New Roman"/>
                <w:noProof/>
                <w:color w:val="000000" w:themeColor="text1"/>
              </w:rPr>
              <w:t>zaju wpisu. [</w:t>
            </w:r>
            <w:r w:rsidRPr="007E5112">
              <w:rPr>
                <w:rFonts w:ascii="Times New Roman" w:hAnsi="Times New Roman"/>
                <w:i/>
                <w:noProof/>
                <w:color w:val="000000" w:themeColor="text1"/>
              </w:rPr>
              <w:t>Słowacja,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76577B7D" w14:textId="2DAB5393" w:rsidR="008A1A72" w:rsidRPr="007E5112" w:rsidRDefault="2F3EBE95" w:rsidP="008118B9">
            <w:pPr>
              <w:pStyle w:val="ListParagraph"/>
              <w:numPr>
                <w:ilvl w:val="0"/>
                <w:numId w:val="6"/>
              </w:numPr>
              <w:spacing w:afterLines="60" w:after="144" w:line="276" w:lineRule="auto"/>
              <w:contextualSpacing w:val="0"/>
              <w:jc w:val="both"/>
              <w:rPr>
                <w:rFonts w:ascii="Times New Roman" w:hAnsi="Times New Roman" w:cs="Times New Roman"/>
                <w:noProof/>
                <w:color w:val="FF0000"/>
              </w:rPr>
            </w:pPr>
            <w:r w:rsidRPr="007E5112">
              <w:rPr>
                <w:rFonts w:ascii="Times New Roman" w:hAnsi="Times New Roman"/>
                <w:b/>
                <w:noProof/>
              </w:rPr>
              <w:t>System zarządzania sprawami SIRENE jest pojedynczą aplikacją informatyczną, która przetwarza wszystkie wiadomości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spo</w:t>
            </w:r>
            <w:r w:rsidRPr="007E5112">
              <w:rPr>
                <w:rFonts w:ascii="Times New Roman" w:hAnsi="Times New Roman"/>
                <w:b/>
                <w:noProof/>
              </w:rPr>
              <w:t>sób wysoce zautomatyzowany: przychodzące formularze SIRENE są automatycznie rejestrowane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ist</w:t>
            </w:r>
            <w:r w:rsidRPr="007E5112">
              <w:rPr>
                <w:rFonts w:ascii="Times New Roman" w:hAnsi="Times New Roman"/>
                <w:b/>
                <w:noProof/>
              </w:rPr>
              <w:t>niejących sprawach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ydzielane właściwemu urzędnikowi zajmującemu się daną sprawą; przychodzące formularze A są przetwarzane automatycznie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spr</w:t>
            </w:r>
            <w:r w:rsidRPr="007E5112">
              <w:rPr>
                <w:rFonts w:ascii="Times New Roman" w:hAnsi="Times New Roman"/>
                <w:b/>
                <w:noProof/>
              </w:rPr>
              <w:t>awdzane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kra</w:t>
            </w:r>
            <w:r w:rsidRPr="007E5112">
              <w:rPr>
                <w:rFonts w:ascii="Times New Roman" w:hAnsi="Times New Roman"/>
                <w:b/>
                <w:noProof/>
              </w:rPr>
              <w:t>jowych bazach danych na podstawie słów kluczowych. Proces ten umożliwia automatyczne przesyłanie wszystkich przychodzących formularzy A związanych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tym</w:t>
            </w:r>
            <w:r w:rsidRPr="007E5112">
              <w:rPr>
                <w:rFonts w:ascii="Times New Roman" w:hAnsi="Times New Roman"/>
                <w:b/>
                <w:noProof/>
              </w:rPr>
              <w:t>i słowami kluczowymi raz dziennie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par</w:t>
            </w:r>
            <w:r w:rsidRPr="007E5112">
              <w:rPr>
                <w:rFonts w:ascii="Times New Roman" w:hAnsi="Times New Roman"/>
                <w:b/>
                <w:noProof/>
              </w:rPr>
              <w:t>tiach do odpowiednich działów</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jed</w:t>
            </w:r>
            <w:r w:rsidRPr="007E5112">
              <w:rPr>
                <w:rFonts w:ascii="Times New Roman" w:hAnsi="Times New Roman"/>
                <w:b/>
                <w:noProof/>
              </w:rPr>
              <w:t>nostek. Formularze A przypisuje się operatorowi do ręcznej obsługi wyłącznie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ypadku stwierdzenia dopasowania. Specjalne krajowe formularze trafień są automatycznie wysyłane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okn</w:t>
            </w:r>
            <w:r w:rsidRPr="007E5112">
              <w:rPr>
                <w:rFonts w:ascii="Times New Roman" w:hAnsi="Times New Roman"/>
                <w:b/>
                <w:noProof/>
              </w:rPr>
              <w:t>a podglądu</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temie informacyjnym Schengen przez użytkowników końcowych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eglądarki/rejestrów policyjnych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odb</w:t>
            </w:r>
            <w:r w:rsidRPr="007E5112">
              <w:rPr>
                <w:rFonts w:ascii="Times New Roman" w:hAnsi="Times New Roman"/>
                <w:b/>
                <w:noProof/>
              </w:rPr>
              <w:t>ierane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skr</w:t>
            </w:r>
            <w:r w:rsidRPr="007E5112">
              <w:rPr>
                <w:rFonts w:ascii="Times New Roman" w:hAnsi="Times New Roman"/>
                <w:b/>
                <w:noProof/>
              </w:rPr>
              <w:t>zynce odbiorczej urzędnika łącznikowego ds. imigracji,</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nas</w:t>
            </w:r>
            <w:r w:rsidRPr="007E5112">
              <w:rPr>
                <w:rFonts w:ascii="Times New Roman" w:hAnsi="Times New Roman"/>
                <w:b/>
                <w:noProof/>
              </w:rPr>
              <w:t>tępnie przekształcane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for</w:t>
            </w:r>
            <w:r w:rsidRPr="007E5112">
              <w:rPr>
                <w:rFonts w:ascii="Times New Roman" w:hAnsi="Times New Roman"/>
                <w:b/>
                <w:noProof/>
              </w:rPr>
              <w:t>mularze zgłaszania trafień SIRENE. Procesy te znacznie ułatwiają wykonywanie zadań biura SIRENE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wsp</w:t>
            </w:r>
            <w:r w:rsidRPr="007E5112">
              <w:rPr>
                <w:rFonts w:ascii="Times New Roman" w:hAnsi="Times New Roman"/>
                <w:b/>
                <w:noProof/>
              </w:rPr>
              <w:t>ierają terminową skuteczność wymiany informacji uzupełniających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for</w:t>
            </w:r>
            <w:r w:rsidRPr="007E5112">
              <w:rPr>
                <w:rFonts w:ascii="Times New Roman" w:hAnsi="Times New Roman"/>
                <w:b/>
                <w:noProof/>
              </w:rPr>
              <w:t>mularzy.</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Litwa,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3D1C2399" w14:textId="6734A74C" w:rsidR="00954FB2" w:rsidRPr="007E5112" w:rsidRDefault="7034F240" w:rsidP="00D652B9">
      <w:pPr>
        <w:pStyle w:val="Heading2"/>
        <w:rPr>
          <w:noProof/>
        </w:rPr>
      </w:pPr>
      <w:r w:rsidRPr="007E5112">
        <w:rPr>
          <w:noProof/>
        </w:rPr>
        <w:t>Aspekty związane</w:t>
      </w:r>
      <w:r w:rsidR="007E5112" w:rsidRPr="007E5112">
        <w:rPr>
          <w:noProof/>
        </w:rPr>
        <w:t xml:space="preserve"> z</w:t>
      </w:r>
      <w:r w:rsidR="007E5112">
        <w:rPr>
          <w:noProof/>
        </w:rPr>
        <w:t> </w:t>
      </w:r>
      <w:r w:rsidR="007E5112" w:rsidRPr="007E5112">
        <w:rPr>
          <w:noProof/>
        </w:rPr>
        <w:t>pra</w:t>
      </w:r>
      <w:r w:rsidRPr="007E5112">
        <w:rPr>
          <w:noProof/>
        </w:rPr>
        <w:t>wami podstawowymi</w:t>
      </w:r>
    </w:p>
    <w:tbl>
      <w:tblPr>
        <w:tblStyle w:val="TableGrid"/>
        <w:tblW w:w="10031" w:type="dxa"/>
        <w:tblLook w:val="04A0" w:firstRow="1" w:lastRow="0" w:firstColumn="1" w:lastColumn="0" w:noHBand="0" w:noVBand="1"/>
      </w:tblPr>
      <w:tblGrid>
        <w:gridCol w:w="10031"/>
      </w:tblGrid>
      <w:tr w:rsidR="001364CC" w:rsidRPr="007E5112" w14:paraId="3EA1DC0D" w14:textId="77777777" w:rsidTr="23ABB145">
        <w:tc>
          <w:tcPr>
            <w:tcW w:w="10031" w:type="dxa"/>
            <w:shd w:val="clear" w:color="auto" w:fill="DEEAF6" w:themeFill="accent1" w:themeFillTint="33"/>
          </w:tcPr>
          <w:p w14:paraId="1D040789" w14:textId="417B9DF1" w:rsidR="001364CC" w:rsidRPr="007E5112" w:rsidRDefault="001364CC" w:rsidP="00EC404C">
            <w:pPr>
              <w:keepNext/>
              <w:spacing w:afterLines="60" w:after="144" w:line="276" w:lineRule="auto"/>
              <w:jc w:val="center"/>
              <w:rPr>
                <w:rFonts w:ascii="Times New Roman" w:eastAsiaTheme="majorEastAsia" w:hAnsi="Times New Roman" w:cs="Times New Roman"/>
                <w:b/>
                <w:bCs/>
                <w:noProof/>
                <w:color w:val="000000" w:themeColor="text1"/>
              </w:rPr>
            </w:pPr>
            <w:r w:rsidRPr="007E5112">
              <w:rPr>
                <w:rFonts w:ascii="Times New Roman" w:hAnsi="Times New Roman"/>
                <w:b/>
                <w:noProof/>
              </w:rPr>
              <w:t>Monitorowanie przymusowych powrotów</w:t>
            </w:r>
          </w:p>
        </w:tc>
      </w:tr>
      <w:tr w:rsidR="00683398" w:rsidRPr="007E5112" w14:paraId="2A05D63A" w14:textId="77777777" w:rsidTr="23ABB145">
        <w:tc>
          <w:tcPr>
            <w:tcW w:w="10031" w:type="dxa"/>
          </w:tcPr>
          <w:p w14:paraId="36B929B5" w14:textId="1D547DD2" w:rsidR="00683398" w:rsidRPr="007E5112" w:rsidRDefault="2238BC85"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b/>
                <w:noProof/>
              </w:rPr>
            </w:pPr>
            <w:r w:rsidRPr="007E5112">
              <w:rPr>
                <w:rFonts w:ascii="Times New Roman" w:hAnsi="Times New Roman"/>
                <w:noProof/>
              </w:rPr>
              <w:t>Odpowiednie monitorowanie zapewniono dzięki pełnej niezależności krajowego gwaranta, zakresowi jego działań, szkoleniom zapewnionym eskortom powrotów</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praw podstawowych (w tym prawa grup znajdujących się</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tru</w:t>
            </w:r>
            <w:r w:rsidRPr="007E5112">
              <w:rPr>
                <w:rFonts w:ascii="Times New Roman" w:hAnsi="Times New Roman"/>
                <w:noProof/>
              </w:rPr>
              <w:t>dnej sytuacji)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zas</w:t>
            </w:r>
            <w:r w:rsidRPr="007E5112">
              <w:rPr>
                <w:rFonts w:ascii="Times New Roman" w:hAnsi="Times New Roman"/>
                <w:noProof/>
              </w:rPr>
              <w:t xml:space="preserve">ady </w:t>
            </w:r>
            <w:r w:rsidRPr="007E5112">
              <w:rPr>
                <w:rFonts w:ascii="Times New Roman" w:hAnsi="Times New Roman"/>
                <w:i/>
                <w:noProof/>
              </w:rPr>
              <w:t>non-refoulement</w:t>
            </w:r>
            <w:r w:rsidRPr="007E5112">
              <w:rPr>
                <w:rFonts w:ascii="Times New Roman" w:hAnsi="Times New Roman"/>
                <w:noProof/>
              </w:rPr>
              <w:t>,</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tak</w:t>
            </w:r>
            <w:r w:rsidRPr="007E5112">
              <w:rPr>
                <w:rFonts w:ascii="Times New Roman" w:hAnsi="Times New Roman"/>
                <w:noProof/>
              </w:rPr>
              <w:t>że regionalnej sieci przeszkolonych obserwatorów przymusowych powrotów działających na całym terytorium. [</w:t>
            </w:r>
            <w:r w:rsidRPr="007E5112">
              <w:rPr>
                <w:rFonts w:ascii="Times New Roman" w:hAnsi="Times New Roman"/>
                <w:i/>
                <w:noProof/>
              </w:rPr>
              <w:t>Włochy,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881E39C" w14:textId="6B719D48" w:rsidR="00683398" w:rsidRPr="007E5112" w:rsidRDefault="2238BC85" w:rsidP="008118B9">
            <w:pPr>
              <w:pStyle w:val="ListParagraph"/>
              <w:numPr>
                <w:ilvl w:val="0"/>
                <w:numId w:val="6"/>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rPr>
              <w:t>Regularna publikacja online sprawozdań</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mon</w:t>
            </w:r>
            <w:r w:rsidRPr="007E5112">
              <w:rPr>
                <w:rFonts w:ascii="Times New Roman" w:hAnsi="Times New Roman"/>
                <w:noProof/>
              </w:rPr>
              <w:t>itorowania przymusowych powrotów przez Publicznego Obrońcę Praw,</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tym w</w:t>
            </w:r>
            <w:r w:rsidR="007E5112">
              <w:rPr>
                <w:rFonts w:ascii="Times New Roman" w:hAnsi="Times New Roman"/>
                <w:noProof/>
              </w:rPr>
              <w:t> </w:t>
            </w:r>
            <w:r w:rsidR="007E5112" w:rsidRPr="007E5112">
              <w:rPr>
                <w:rFonts w:ascii="Times New Roman" w:hAnsi="Times New Roman"/>
                <w:noProof/>
              </w:rPr>
              <w:t>jęz</w:t>
            </w:r>
            <w:r w:rsidRPr="007E5112">
              <w:rPr>
                <w:rFonts w:ascii="Times New Roman" w:hAnsi="Times New Roman"/>
                <w:noProof/>
              </w:rPr>
              <w:t>yku angielskim</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ram</w:t>
            </w:r>
            <w:r w:rsidRPr="007E5112">
              <w:rPr>
                <w:rFonts w:ascii="Times New Roman" w:hAnsi="Times New Roman"/>
                <w:noProof/>
              </w:rPr>
              <w:t>ach ogólnego sprawozdania rocznego Rzecznika Praw Obywatelskich, pozwala zapewnić dodatkową warstwę kontroli nad procesem wydalenia, prowadzi do zwiększenia jego przejrzystości oraz dodatkowego wsparcia skuteczności mechanizmu monitorowania przymusowych powrotów. [</w:t>
            </w:r>
            <w:r w:rsidRPr="007E5112">
              <w:rPr>
                <w:rFonts w:ascii="Times New Roman" w:hAnsi="Times New Roman"/>
                <w:i/>
                <w:noProof/>
              </w:rPr>
              <w:t>Czechy, 2019</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463DBFF1" w14:textId="4A1A532B" w:rsidR="00531096" w:rsidRPr="007E5112" w:rsidRDefault="4BD1BE41" w:rsidP="00CD5B69">
      <w:pPr>
        <w:pStyle w:val="Heading2"/>
        <w:rPr>
          <w:noProof/>
        </w:rPr>
      </w:pPr>
      <w:r w:rsidRPr="007E5112">
        <w:rPr>
          <w:noProof/>
        </w:rPr>
        <w:t>Nadzór nad ochroną danych</w:t>
      </w:r>
    </w:p>
    <w:tbl>
      <w:tblPr>
        <w:tblStyle w:val="TableGrid"/>
        <w:tblW w:w="10031" w:type="dxa"/>
        <w:tblLook w:val="04A0" w:firstRow="1" w:lastRow="0" w:firstColumn="1" w:lastColumn="0" w:noHBand="0" w:noVBand="1"/>
      </w:tblPr>
      <w:tblGrid>
        <w:gridCol w:w="10031"/>
      </w:tblGrid>
      <w:tr w:rsidR="005877D0" w:rsidRPr="007E5112" w14:paraId="0D1ADAD6" w14:textId="77777777" w:rsidTr="23ABB145">
        <w:trPr>
          <w:trHeight w:val="1797"/>
        </w:trPr>
        <w:tc>
          <w:tcPr>
            <w:tcW w:w="10031" w:type="dxa"/>
            <w:tcBorders>
              <w:top w:val="single" w:sz="4" w:space="0" w:color="auto"/>
              <w:left w:val="single" w:sz="4" w:space="0" w:color="auto"/>
              <w:bottom w:val="single" w:sz="4" w:space="0" w:color="auto"/>
              <w:right w:val="single" w:sz="4" w:space="0" w:color="auto"/>
            </w:tcBorders>
          </w:tcPr>
          <w:p w14:paraId="083F14D5" w14:textId="5048D5A6" w:rsidR="00CF63D1" w:rsidRPr="007E5112" w:rsidRDefault="5231E974"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rPr>
              <w:t>Federalny organ ochrony danych opracował narzędzia do wdrażania regularnego nadzoru nad organami federalnego systemu informacyjnego Schengen</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wiz</w:t>
            </w:r>
            <w:r w:rsidRPr="007E5112">
              <w:rPr>
                <w:rFonts w:ascii="Times New Roman" w:hAnsi="Times New Roman"/>
                <w:noProof/>
              </w:rPr>
              <w:t>owego systemu informacyjnego oraz przeprowadził szereg działań nadzorczych,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tym</w:t>
            </w:r>
            <w:r w:rsidRPr="007E5112">
              <w:rPr>
                <w:rFonts w:ascii="Times New Roman" w:hAnsi="Times New Roman"/>
                <w:noProof/>
              </w:rPr>
              <w:t xml:space="preserve"> coroczne kontrole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fed</w:t>
            </w:r>
            <w:r w:rsidRPr="007E5112">
              <w:rPr>
                <w:rFonts w:ascii="Times New Roman" w:hAnsi="Times New Roman"/>
                <w:noProof/>
              </w:rPr>
              <w:t>eralnych organach użytkownika końcowego systemu informacyjnego Schengen.</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Niemcy, 2020</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D48636A" w14:textId="650D138F" w:rsidR="00945C3F" w:rsidRPr="007E5112" w:rsidRDefault="00986A51"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b/>
                <w:noProof/>
                <w:color w:val="000000" w:themeColor="text1"/>
              </w:rPr>
              <w:t>Państwowy Inspektorat Ochrony Danych nadzoruje SIS i VIS zgodnie</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nor</w:t>
            </w:r>
            <w:r w:rsidRPr="007E5112">
              <w:rPr>
                <w:rFonts w:ascii="Times New Roman" w:hAnsi="Times New Roman"/>
                <w:b/>
                <w:noProof/>
                <w:color w:val="000000" w:themeColor="text1"/>
              </w:rPr>
              <w:t>mą Business Process Model and Notation – graficzna reprezentacja służąca określeniu procesów biznesowych</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mod</w:t>
            </w:r>
            <w:r w:rsidRPr="007E5112">
              <w:rPr>
                <w:rFonts w:ascii="Times New Roman" w:hAnsi="Times New Roman"/>
                <w:b/>
                <w:noProof/>
                <w:color w:val="000000" w:themeColor="text1"/>
              </w:rPr>
              <w:t>elu procesów biznesowych. Norma Business Process Model and Notation umożliwia pracownikom zrozumienie ich obowiązków na każdym etapie,</w:t>
            </w:r>
            <w:r w:rsidR="007E5112" w:rsidRPr="007E5112">
              <w:rPr>
                <w:rFonts w:ascii="Times New Roman" w:hAnsi="Times New Roman"/>
                <w:b/>
                <w:noProof/>
                <w:color w:val="000000" w:themeColor="text1"/>
              </w:rPr>
              <w:t xml:space="preserve"> a</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tak</w:t>
            </w:r>
            <w:r w:rsidRPr="007E5112">
              <w:rPr>
                <w:rFonts w:ascii="Times New Roman" w:hAnsi="Times New Roman"/>
                <w:b/>
                <w:noProof/>
                <w:color w:val="000000" w:themeColor="text1"/>
              </w:rPr>
              <w:t>że całego procesu nadzoru.</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Łotwa,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199B4DA8" w14:textId="57F7B343" w:rsidR="008D2A9D" w:rsidRPr="007E5112" w:rsidRDefault="008D2A9D" w:rsidP="00361F2E">
      <w:pPr>
        <w:pStyle w:val="Heading1"/>
        <w:rPr>
          <w:noProof/>
        </w:rPr>
      </w:pPr>
      <w:r w:rsidRPr="007E5112">
        <w:rPr>
          <w:noProof/>
        </w:rPr>
        <w:t>WYMIAR ZEWNĘTRZNY</w:t>
      </w:r>
    </w:p>
    <w:tbl>
      <w:tblPr>
        <w:tblStyle w:val="TableGrid"/>
        <w:tblW w:w="10031" w:type="dxa"/>
        <w:tblLook w:val="04A0" w:firstRow="1" w:lastRow="0" w:firstColumn="1" w:lastColumn="0" w:noHBand="0" w:noVBand="1"/>
      </w:tblPr>
      <w:tblGrid>
        <w:gridCol w:w="10031"/>
      </w:tblGrid>
      <w:tr w:rsidR="00C5583E" w:rsidRPr="007E5112" w14:paraId="6F25FC82" w14:textId="77777777" w:rsidTr="23ABB145">
        <w:tc>
          <w:tcPr>
            <w:tcW w:w="10031" w:type="dxa"/>
            <w:shd w:val="clear" w:color="auto" w:fill="DEEAF6" w:themeFill="accent1" w:themeFillTint="33"/>
          </w:tcPr>
          <w:p w14:paraId="044BE893" w14:textId="69E5D1D1" w:rsidR="00C5583E" w:rsidRPr="007E5112" w:rsidRDefault="00C5583E" w:rsidP="00EC404C">
            <w:pPr>
              <w:keepNext/>
              <w:spacing w:afterLines="60" w:after="144" w:line="276" w:lineRule="auto"/>
              <w:jc w:val="center"/>
              <w:rPr>
                <w:rFonts w:ascii="Times New Roman" w:hAnsi="Times New Roman" w:cs="Times New Roman"/>
                <w:b/>
                <w:bCs/>
                <w:noProof/>
                <w:color w:val="000000" w:themeColor="text1"/>
              </w:rPr>
            </w:pPr>
            <w:r w:rsidRPr="007E5112">
              <w:rPr>
                <w:rFonts w:ascii="Times New Roman" w:hAnsi="Times New Roman"/>
                <w:b/>
                <w:noProof/>
              </w:rPr>
              <w:t>Współpraca</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pań</w:t>
            </w:r>
            <w:r w:rsidRPr="007E5112">
              <w:rPr>
                <w:rFonts w:ascii="Times New Roman" w:hAnsi="Times New Roman"/>
                <w:b/>
                <w:noProof/>
              </w:rPr>
              <w:t>stwami trzecimi</w:t>
            </w:r>
          </w:p>
        </w:tc>
      </w:tr>
      <w:tr w:rsidR="000F283B" w:rsidRPr="007E5112" w14:paraId="58C4CE31" w14:textId="77777777" w:rsidTr="23ABB145">
        <w:tc>
          <w:tcPr>
            <w:tcW w:w="10031" w:type="dxa"/>
          </w:tcPr>
          <w:p w14:paraId="6D19ADB2" w14:textId="671E544C" w:rsidR="000F283B" w:rsidRPr="007E5112" w:rsidRDefault="000F283B" w:rsidP="006535B7">
            <w:pPr>
              <w:keepNext/>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 xml:space="preserve">Urzędnicy łącznikowi </w:t>
            </w:r>
          </w:p>
          <w:p w14:paraId="0D2981C0" w14:textId="24B10BA4" w:rsidR="000F283B" w:rsidRPr="007E5112" w:rsidRDefault="7A1B0713" w:rsidP="008118B9">
            <w:pPr>
              <w:pStyle w:val="ListParagraph"/>
              <w:numPr>
                <w:ilvl w:val="0"/>
                <w:numId w:val="6"/>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color w:val="000000" w:themeColor="text1"/>
              </w:rPr>
              <w:t>W ramach trójstronnego porozumienia policyjnego państwa członkowskie zgodziły się udostępnić wszystkich swoich urzędników łącznikowych znajdujących się</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pań</w:t>
            </w:r>
            <w:r w:rsidRPr="007E5112">
              <w:rPr>
                <w:rFonts w:ascii="Times New Roman" w:hAnsi="Times New Roman"/>
                <w:noProof/>
                <w:color w:val="000000" w:themeColor="text1"/>
              </w:rPr>
              <w:t>stwach trzecich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uki</w:t>
            </w:r>
            <w:r w:rsidRPr="007E5112">
              <w:rPr>
                <w:rFonts w:ascii="Times New Roman" w:hAnsi="Times New Roman"/>
                <w:noProof/>
                <w:color w:val="000000" w:themeColor="text1"/>
              </w:rPr>
              <w:t>erunkować ich działania na określone obszary geograficzne. [</w:t>
            </w:r>
            <w:r w:rsidRPr="007E5112">
              <w:rPr>
                <w:rFonts w:ascii="Times New Roman" w:hAnsi="Times New Roman"/>
                <w:i/>
                <w:noProof/>
                <w:color w:val="000000" w:themeColor="text1"/>
              </w:rPr>
              <w:t>Belgia, 2015</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25F9B8C4" w14:textId="5F5EA254" w:rsidR="000F283B" w:rsidRPr="007E5112" w:rsidRDefault="7A1B0713" w:rsidP="1C618BAC">
            <w:pPr>
              <w:pStyle w:val="ListParagraph"/>
              <w:numPr>
                <w:ilvl w:val="0"/>
                <w:numId w:val="6"/>
              </w:numPr>
              <w:spacing w:afterLines="60" w:after="144" w:line="276" w:lineRule="auto"/>
              <w:jc w:val="both"/>
              <w:rPr>
                <w:rFonts w:ascii="Times New Roman" w:hAnsi="Times New Roman" w:cs="Times New Roman"/>
                <w:noProof/>
              </w:rPr>
            </w:pPr>
            <w:r w:rsidRPr="007E5112">
              <w:rPr>
                <w:rFonts w:ascii="Times New Roman" w:hAnsi="Times New Roman"/>
                <w:noProof/>
                <w:color w:val="000000" w:themeColor="text1"/>
              </w:rPr>
              <w:t>W ramach nordyckiego porozumienia</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spr</w:t>
            </w:r>
            <w:r w:rsidRPr="007E5112">
              <w:rPr>
                <w:rFonts w:ascii="Times New Roman" w:hAnsi="Times New Roman"/>
                <w:noProof/>
                <w:color w:val="000000" w:themeColor="text1"/>
              </w:rPr>
              <w:t>awie współpracy policyjnej krajowe organy ścigania (policja, służby celne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str</w:t>
            </w:r>
            <w:r w:rsidRPr="007E5112">
              <w:rPr>
                <w:rFonts w:ascii="Times New Roman" w:hAnsi="Times New Roman"/>
                <w:noProof/>
                <w:color w:val="000000" w:themeColor="text1"/>
              </w:rPr>
              <w:t>aż graniczna) mogą korzystać</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cał</w:t>
            </w:r>
            <w:r w:rsidRPr="007E5112">
              <w:rPr>
                <w:rFonts w:ascii="Times New Roman" w:hAnsi="Times New Roman"/>
                <w:noProof/>
                <w:color w:val="000000" w:themeColor="text1"/>
              </w:rPr>
              <w:t>ej sieci nordyckich urzędników łącznikowych na całym świecie. Państwa członkowskie mogą również korzystać</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usł</w:t>
            </w:r>
            <w:r w:rsidRPr="007E5112">
              <w:rPr>
                <w:rFonts w:ascii="Times New Roman" w:hAnsi="Times New Roman"/>
                <w:noProof/>
                <w:color w:val="000000" w:themeColor="text1"/>
              </w:rPr>
              <w:t>ug urzędników łącznikowych</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inn</w:t>
            </w:r>
            <w:r w:rsidRPr="007E5112">
              <w:rPr>
                <w:rFonts w:ascii="Times New Roman" w:hAnsi="Times New Roman"/>
                <w:noProof/>
                <w:color w:val="000000" w:themeColor="text1"/>
              </w:rPr>
              <w:t>ych państw członkowskich. Ponadto współpraca między policją państw członkowskich jest wzmocniona przez rozmieszczenie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ram</w:t>
            </w:r>
            <w:r w:rsidRPr="007E5112">
              <w:rPr>
                <w:rFonts w:ascii="Times New Roman" w:hAnsi="Times New Roman"/>
                <w:noProof/>
                <w:color w:val="000000" w:themeColor="text1"/>
              </w:rPr>
              <w:t>ach wydziału policji jednego</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pań</w:t>
            </w:r>
            <w:r w:rsidRPr="007E5112">
              <w:rPr>
                <w:rFonts w:ascii="Times New Roman" w:hAnsi="Times New Roman"/>
                <w:noProof/>
                <w:color w:val="000000" w:themeColor="text1"/>
              </w:rPr>
              <w:t>stw członkowskich. [</w:t>
            </w:r>
            <w:r w:rsidRPr="007E5112">
              <w:rPr>
                <w:rFonts w:ascii="Times New Roman" w:hAnsi="Times New Roman"/>
                <w:i/>
                <w:noProof/>
                <w:color w:val="000000" w:themeColor="text1"/>
              </w:rPr>
              <w:t>Finlandia,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0C634E70" w14:textId="520752C3" w:rsidR="00EF2B0A" w:rsidRPr="007E5112" w:rsidRDefault="0032349C"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W intranecie Międzynarodowego Biura Łącznikowego istnieje bezpośredni dostęp do bazy danych daktyloskopijnych, która umożliwia funkcjonariuszom przeszukiwanie krajowego AFIS za pomocą pliku NIST dołączonego do wpisu, co pozwala wyszukać wszelkie dopasowania</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cią</w:t>
            </w:r>
            <w:r w:rsidRPr="007E5112">
              <w:rPr>
                <w:rFonts w:ascii="Times New Roman" w:hAnsi="Times New Roman"/>
                <w:b/>
                <w:noProof/>
                <w:color w:val="000000" w:themeColor="text1"/>
              </w:rPr>
              <w:t>gu zaledwie kilku minut. Jeśli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wyn</w:t>
            </w:r>
            <w:r w:rsidRPr="007E5112">
              <w:rPr>
                <w:rFonts w:ascii="Times New Roman" w:hAnsi="Times New Roman"/>
                <w:b/>
                <w:noProof/>
                <w:color w:val="000000" w:themeColor="text1"/>
              </w:rPr>
              <w:t>iku automatycznego wyszukiwania pojawia się dopasowanie, to również podlega weryfikacji przez eksperta ds. odcisków palców. Funkcja ta umożliwia nie tylko przeszukiwanie krajowych baz danych za pomocą parametrów alfanumerycznych, ale również danych biometrycznych, co zwiększa dokładność identyfikacji danej osoby.</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Litwa,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r w:rsidR="00AD7797" w:rsidRPr="007E5112" w14:paraId="504E0060" w14:textId="77777777" w:rsidTr="23ABB145">
        <w:tc>
          <w:tcPr>
            <w:tcW w:w="10031" w:type="dxa"/>
          </w:tcPr>
          <w:p w14:paraId="3345C69A" w14:textId="77777777" w:rsidR="00AD7797" w:rsidRPr="007E5112" w:rsidRDefault="00AD7797"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Współpraca międzynarodowa</w:t>
            </w:r>
          </w:p>
          <w:p w14:paraId="16E0D7E4" w14:textId="210BCF1C" w:rsidR="00AD7797" w:rsidRPr="007E5112" w:rsidRDefault="00AD7797" w:rsidP="008118B9">
            <w:pPr>
              <w:pStyle w:val="ListParagraph"/>
              <w:numPr>
                <w:ilvl w:val="0"/>
                <w:numId w:val="10"/>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Ustanowienie współpracy wielostronnej</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umó</w:t>
            </w:r>
            <w:r w:rsidRPr="007E5112">
              <w:rPr>
                <w:rFonts w:ascii="Times New Roman" w:hAnsi="Times New Roman"/>
                <w:noProof/>
              </w:rPr>
              <w:t>w dwustronnych</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kil</w:t>
            </w:r>
            <w:r w:rsidRPr="007E5112">
              <w:rPr>
                <w:rFonts w:ascii="Times New Roman" w:hAnsi="Times New Roman"/>
                <w:noProof/>
              </w:rPr>
              <w:t>koma państwami trzecimi umożliwia wymianę danych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cza</w:t>
            </w:r>
            <w:r w:rsidRPr="007E5112">
              <w:rPr>
                <w:rFonts w:ascii="Times New Roman" w:hAnsi="Times New Roman"/>
                <w:noProof/>
              </w:rPr>
              <w:t>sie rzeczywistym</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nadzoru morskiego i na przejściach granicznych na potrzeby odprawy promów, jak również innych informacji związanych</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gra</w:t>
            </w:r>
            <w:r w:rsidRPr="007E5112">
              <w:rPr>
                <w:rFonts w:ascii="Times New Roman" w:hAnsi="Times New Roman"/>
                <w:noProof/>
              </w:rPr>
              <w:t>nicami. Organy aktywnie wspierają rozwój krajowych zdolności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kontroli granicznej</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pań</w:t>
            </w:r>
            <w:r w:rsidRPr="007E5112">
              <w:rPr>
                <w:rFonts w:ascii="Times New Roman" w:hAnsi="Times New Roman"/>
                <w:noProof/>
              </w:rPr>
              <w:t>stwach trzecich przez przekazywanie aktywów. [</w:t>
            </w:r>
            <w:r w:rsidRPr="007E5112">
              <w:rPr>
                <w:rFonts w:ascii="Times New Roman" w:hAnsi="Times New Roman"/>
                <w:i/>
                <w:noProof/>
              </w:rPr>
              <w:t>Włochy,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4AC7066A" w14:textId="5F5EDDFF" w:rsidR="00AD7797" w:rsidRPr="007E5112" w:rsidRDefault="00AD7797" w:rsidP="008118B9">
            <w:pPr>
              <w:pStyle w:val="ListParagraph"/>
              <w:numPr>
                <w:ilvl w:val="0"/>
                <w:numId w:val="10"/>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Organy krajowe zarządzają przepływami migracyjnymi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zwa</w:t>
            </w:r>
            <w:r w:rsidRPr="007E5112">
              <w:rPr>
                <w:rFonts w:ascii="Times New Roman" w:hAnsi="Times New Roman"/>
                <w:noProof/>
              </w:rPr>
              <w:t>lczają przestępczość transgraniczną spoza strefy Schengen przez wdrażanie regionalnej koncepcji ochrony granic. Obejmuje ona oddelegowanie urzędników łącznikowych</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pań</w:t>
            </w:r>
            <w:r w:rsidRPr="007E5112">
              <w:rPr>
                <w:rFonts w:ascii="Times New Roman" w:hAnsi="Times New Roman"/>
                <w:noProof/>
              </w:rPr>
              <w:t>stw trzecich do regionalnych ośrodków koordynacji danego państwa członkowskiego</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odw</w:t>
            </w:r>
            <w:r w:rsidRPr="007E5112">
              <w:rPr>
                <w:rFonts w:ascii="Times New Roman" w:hAnsi="Times New Roman"/>
                <w:noProof/>
              </w:rPr>
              <w:t>rotnie, co ma na celu ułatwienie bezpośredniej współpracy</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wym</w:t>
            </w:r>
            <w:r w:rsidRPr="007E5112">
              <w:rPr>
                <w:rFonts w:ascii="Times New Roman" w:hAnsi="Times New Roman"/>
                <w:noProof/>
              </w:rPr>
              <w:t>iany informacji. Na wodach terytorialnych i na lądzie państw trzecich rozmieszcza się jednostki straży granicznej, zapewniając stałe wspólne patrolowanie drogą morską</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pow</w:t>
            </w:r>
            <w:r w:rsidRPr="007E5112">
              <w:rPr>
                <w:rFonts w:ascii="Times New Roman" w:hAnsi="Times New Roman"/>
                <w:noProof/>
              </w:rPr>
              <w:t>ietrzną. Mechanizm poszukiwawczo-ratowniczy służy uzupełnieniu regionalnego systemu ochrony granic</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sta</w:t>
            </w:r>
            <w:r w:rsidRPr="007E5112">
              <w:rPr>
                <w:rFonts w:ascii="Times New Roman" w:hAnsi="Times New Roman"/>
                <w:noProof/>
              </w:rPr>
              <w:t>tki koordynowane przez krajową agencję poszukiwawczo-ratowniczą. [</w:t>
            </w:r>
            <w:r w:rsidRPr="007E5112">
              <w:rPr>
                <w:rFonts w:ascii="Times New Roman" w:hAnsi="Times New Roman"/>
                <w:i/>
                <w:noProof/>
              </w:rPr>
              <w:t>Hiszpania,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147E0E05" w14:textId="5D2B9230" w:rsidR="00AD7797" w:rsidRPr="007E5112" w:rsidRDefault="00AD7797" w:rsidP="00B5518D">
      <w:pPr>
        <w:spacing w:after="0" w:line="276" w:lineRule="auto"/>
        <w:jc w:val="both"/>
        <w:rPr>
          <w:rFonts w:ascii="Times New Roman" w:eastAsiaTheme="majorEastAsia" w:hAnsi="Times New Roman" w:cs="Times New Roman"/>
          <w:b/>
          <w:bCs/>
          <w:i/>
          <w:noProof/>
          <w:color w:val="000000" w:themeColor="text1"/>
          <w:sz w:val="24"/>
          <w:szCs w:val="24"/>
        </w:rPr>
      </w:pPr>
    </w:p>
    <w:tbl>
      <w:tblPr>
        <w:tblStyle w:val="TableGrid"/>
        <w:tblW w:w="10031" w:type="dxa"/>
        <w:tblLook w:val="04A0" w:firstRow="1" w:lastRow="0" w:firstColumn="1" w:lastColumn="0" w:noHBand="0" w:noVBand="1"/>
      </w:tblPr>
      <w:tblGrid>
        <w:gridCol w:w="10031"/>
      </w:tblGrid>
      <w:tr w:rsidR="00AD7797" w:rsidRPr="007E5112" w14:paraId="061CC247" w14:textId="77777777" w:rsidTr="58684995">
        <w:tc>
          <w:tcPr>
            <w:tcW w:w="10031" w:type="dxa"/>
            <w:shd w:val="clear" w:color="auto" w:fill="DEEAF6" w:themeFill="accent1" w:themeFillTint="33"/>
          </w:tcPr>
          <w:p w14:paraId="42EC80FA" w14:textId="78474B62" w:rsidR="00AD7797" w:rsidRPr="007E5112" w:rsidRDefault="00C5583E" w:rsidP="00EC404C">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Polityka wizowa</w:t>
            </w:r>
            <w:r w:rsidRPr="007E5112">
              <w:rPr>
                <w:rFonts w:ascii="Times New Roman" w:hAnsi="Times New Roman"/>
                <w:b/>
                <w:noProof/>
                <w:color w:val="000000" w:themeColor="text1"/>
              </w:rPr>
              <w:t xml:space="preserve"> </w:t>
            </w:r>
          </w:p>
        </w:tc>
      </w:tr>
      <w:tr w:rsidR="00AD7797" w:rsidRPr="007E5112" w14:paraId="2EC8BB8F" w14:textId="77777777" w:rsidTr="58684995">
        <w:tc>
          <w:tcPr>
            <w:tcW w:w="10031" w:type="dxa"/>
          </w:tcPr>
          <w:p w14:paraId="54F0801E" w14:textId="39622755" w:rsidR="00C5583E" w:rsidRPr="007E5112" w:rsidRDefault="00C5583E" w:rsidP="008118B9">
            <w:pPr>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rPr>
              <w:t>Usługodawca zewnętrzny</w:t>
            </w:r>
          </w:p>
          <w:p w14:paraId="1855CDE6" w14:textId="2138AC41" w:rsidR="00AD7797" w:rsidRPr="007E5112" w:rsidRDefault="7D1046A4" w:rsidP="008118B9">
            <w:pPr>
              <w:pStyle w:val="ListParagraph"/>
              <w:numPr>
                <w:ilvl w:val="0"/>
                <w:numId w:val="22"/>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b/>
                <w:noProof/>
              </w:rPr>
              <w:t>Nakładanie sankcji finansowych na usługodawców zewnętrznych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nieprzestrzegania umowy,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poł</w:t>
            </w:r>
            <w:r w:rsidRPr="007E5112">
              <w:rPr>
                <w:rFonts w:ascii="Times New Roman" w:hAnsi="Times New Roman"/>
                <w:noProof/>
              </w:rPr>
              <w:t>ączeniu ze wzmocnionym monitorowaniem ich pracy, jest skutecznym sposobem na zapewnienie zgodności danego usługodawcy zewnętrznego</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pos</w:t>
            </w:r>
            <w:r w:rsidRPr="007E5112">
              <w:rPr>
                <w:rFonts w:ascii="Times New Roman" w:hAnsi="Times New Roman"/>
                <w:noProof/>
              </w:rPr>
              <w:t>tanowieniami tej umowy oraz poprawę jego wyników. [</w:t>
            </w:r>
            <w:r w:rsidRPr="007E5112">
              <w:rPr>
                <w:rFonts w:ascii="Times New Roman" w:hAnsi="Times New Roman"/>
                <w:i/>
                <w:noProof/>
              </w:rPr>
              <w:t>Austria,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52B037DA" w14:textId="38864DB2" w:rsidR="005335DB" w:rsidRPr="007E5112" w:rsidRDefault="008358B7" w:rsidP="00361F2E">
      <w:pPr>
        <w:pStyle w:val="Heading1"/>
        <w:rPr>
          <w:noProof/>
        </w:rPr>
      </w:pPr>
      <w:r w:rsidRPr="007E5112">
        <w:rPr>
          <w:noProof/>
        </w:rPr>
        <w:t>ZARZĄDZANIE GRANICAMI ZEWNĘTRZNYMI</w:t>
      </w:r>
    </w:p>
    <w:tbl>
      <w:tblPr>
        <w:tblStyle w:val="TableGrid"/>
        <w:tblW w:w="10031" w:type="dxa"/>
        <w:tblLook w:val="04A0" w:firstRow="1" w:lastRow="0" w:firstColumn="1" w:lastColumn="0" w:noHBand="0" w:noVBand="1"/>
      </w:tblPr>
      <w:tblGrid>
        <w:gridCol w:w="10031"/>
      </w:tblGrid>
      <w:tr w:rsidR="00EE2A21" w:rsidRPr="007E5112" w14:paraId="17513F0A" w14:textId="77777777" w:rsidTr="58684995">
        <w:tc>
          <w:tcPr>
            <w:tcW w:w="10031" w:type="dxa"/>
            <w:shd w:val="clear" w:color="auto" w:fill="DEEAF6" w:themeFill="accent1" w:themeFillTint="33"/>
          </w:tcPr>
          <w:p w14:paraId="5500B5F4" w14:textId="5B80B7A1" w:rsidR="00EE2A21" w:rsidRPr="007E5112" w:rsidRDefault="00EE2A21" w:rsidP="008118B9">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Krajowy</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eur</w:t>
            </w:r>
            <w:r w:rsidRPr="007E5112">
              <w:rPr>
                <w:rFonts w:ascii="Times New Roman" w:hAnsi="Times New Roman"/>
                <w:b/>
                <w:noProof/>
              </w:rPr>
              <w:t>opejski system orientacji sytuacyjnej</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wcz</w:t>
            </w:r>
            <w:r w:rsidRPr="007E5112">
              <w:rPr>
                <w:rFonts w:ascii="Times New Roman" w:hAnsi="Times New Roman"/>
                <w:b/>
                <w:noProof/>
              </w:rPr>
              <w:t>esnego ostrzegania</w:t>
            </w:r>
          </w:p>
        </w:tc>
      </w:tr>
      <w:tr w:rsidR="00EE2A21" w:rsidRPr="007E5112" w14:paraId="48F2DE6C" w14:textId="77777777" w:rsidTr="58684995">
        <w:tc>
          <w:tcPr>
            <w:tcW w:w="10031" w:type="dxa"/>
          </w:tcPr>
          <w:p w14:paraId="22EC1D9A" w14:textId="156C4ACF" w:rsidR="00EE2A21" w:rsidRPr="007E5112" w:rsidRDefault="00EE2A21" w:rsidP="006535B7">
            <w:pPr>
              <w:keepNext/>
              <w:spacing w:afterLines="60" w:after="144" w:line="276" w:lineRule="auto"/>
              <w:jc w:val="both"/>
              <w:rPr>
                <w:rFonts w:ascii="Times New Roman" w:hAnsi="Times New Roman" w:cs="Times New Roman"/>
                <w:b/>
                <w:noProof/>
              </w:rPr>
            </w:pPr>
            <w:r w:rsidRPr="007E5112">
              <w:rPr>
                <w:rFonts w:ascii="Times New Roman" w:hAnsi="Times New Roman"/>
                <w:b/>
                <w:noProof/>
              </w:rPr>
              <w:t>Współpraca (orientacja sytuacyjna)</w:t>
            </w:r>
          </w:p>
          <w:p w14:paraId="573874E9" w14:textId="3A466346" w:rsidR="00EE2A21" w:rsidRPr="007E5112" w:rsidRDefault="7F018B06" w:rsidP="008118B9">
            <w:pPr>
              <w:pStyle w:val="ListParagraph"/>
              <w:numPr>
                <w:ilvl w:val="0"/>
                <w:numId w:val="14"/>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Na podstawie porozumienia</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wsp</w:t>
            </w:r>
            <w:r w:rsidRPr="007E5112">
              <w:rPr>
                <w:rFonts w:ascii="Times New Roman" w:hAnsi="Times New Roman"/>
                <w:noProof/>
              </w:rPr>
              <w:t>ółpracy żandarmerie dwóch sąsiadujących państw członkowskich rozwinęły bardzo dobrą współpracę dwustronną. Na podstawie tego porozumienia możliwe jest między innymi prowadzenie wspólnych patroli na morzu</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ląd</w:t>
            </w:r>
            <w:r w:rsidRPr="007E5112">
              <w:rPr>
                <w:rFonts w:ascii="Times New Roman" w:hAnsi="Times New Roman"/>
                <w:noProof/>
              </w:rPr>
              <w:t>zie oraz dokonywanie wymiany personelu operacyjnego. Organy tych państw członkowskich zgodziły się również na integrację swoich systemów nadzoru morskiego</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wym</w:t>
            </w:r>
            <w:r w:rsidRPr="007E5112">
              <w:rPr>
                <w:rFonts w:ascii="Times New Roman" w:hAnsi="Times New Roman"/>
                <w:noProof/>
              </w:rPr>
              <w:t>ianę informacji na temat obrazu sytuacji na morzu. [</w:t>
            </w:r>
            <w:r w:rsidRPr="007E5112">
              <w:rPr>
                <w:rFonts w:ascii="Times New Roman" w:hAnsi="Times New Roman"/>
                <w:i/>
                <w:noProof/>
              </w:rPr>
              <w:t>Portugalia/Hiszpania, 2017</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39984D83" w14:textId="39C2ACDA" w:rsidR="00EE2A21" w:rsidRPr="007E5112" w:rsidRDefault="7F018B06" w:rsidP="008118B9">
            <w:pPr>
              <w:pStyle w:val="ListParagraph"/>
              <w:numPr>
                <w:ilvl w:val="0"/>
                <w:numId w:val="14"/>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Koordynacja między krajowymi ośrodkami koordynacji dwóch sąsiadujących państw członkowskich pozwala na uzyskanie wspólnego obrazu sytuacji, skuteczną wymianę informacji, poprawę orientacji sytuacyjnej na wspólnych granicach oraz zwiększenie zdolności reagowania, ponieważ pozycjonowanie zasobów jest również wspólne dla obu tych państw. [</w:t>
            </w:r>
            <w:r w:rsidRPr="007E5112">
              <w:rPr>
                <w:rFonts w:ascii="Times New Roman" w:hAnsi="Times New Roman"/>
                <w:i/>
                <w:noProof/>
              </w:rPr>
              <w:t>Portugalia/Hiszpania, 2017</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89C2F10" w14:textId="4FB8E26C" w:rsidR="00EE2A21" w:rsidRPr="007E5112" w:rsidRDefault="053BA0D4" w:rsidP="008118B9">
            <w:pPr>
              <w:pStyle w:val="ListParagraph"/>
              <w:numPr>
                <w:ilvl w:val="0"/>
                <w:numId w:val="14"/>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b/>
                <w:noProof/>
              </w:rPr>
              <w:t>Bezpośredni dostęp do krajowych baz danych (poza tymi wykorzystywanymi do kontroli granicznej) umożliwia krajowemu ośrodkowi koordynacji utrzymanie kompleksowego krajowego obrazu sytuacji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zap</w:t>
            </w:r>
            <w:r w:rsidRPr="007E5112">
              <w:rPr>
                <w:rFonts w:ascii="Times New Roman" w:hAnsi="Times New Roman"/>
                <w:b/>
                <w:noProof/>
              </w:rPr>
              <w:t>ewnienie zainteresowanym stronom lepszej orientacji sytuacyjnej na szczeblu krajowym</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eur</w:t>
            </w:r>
            <w:r w:rsidRPr="007E5112">
              <w:rPr>
                <w:rFonts w:ascii="Times New Roman" w:hAnsi="Times New Roman"/>
                <w:b/>
                <w:noProof/>
              </w:rPr>
              <w:t>opejskim.</w:t>
            </w:r>
            <w:r w:rsidRPr="007E5112">
              <w:rPr>
                <w:rFonts w:ascii="Times New Roman" w:hAnsi="Times New Roman"/>
                <w:noProof/>
              </w:rPr>
              <w:t xml:space="preserve"> [</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2BE9F1ED" w14:textId="0A963933" w:rsidR="00EE2A21" w:rsidRPr="007E5112" w:rsidRDefault="053BA0D4" w:rsidP="008118B9">
            <w:pPr>
              <w:pStyle w:val="ListParagraph"/>
              <w:numPr>
                <w:ilvl w:val="0"/>
                <w:numId w:val="14"/>
              </w:numPr>
              <w:spacing w:afterLines="60" w:after="144" w:line="276" w:lineRule="auto"/>
              <w:ind w:left="714" w:hanging="357"/>
              <w:contextualSpacing w:val="0"/>
              <w:jc w:val="both"/>
              <w:rPr>
                <w:rFonts w:ascii="Times New Roman" w:eastAsia="Times New Roman" w:hAnsi="Times New Roman" w:cs="Times New Roman"/>
                <w:noProof/>
                <w:sz w:val="24"/>
                <w:szCs w:val="24"/>
              </w:rPr>
            </w:pPr>
            <w:r w:rsidRPr="007E5112">
              <w:rPr>
                <w:rFonts w:ascii="Times New Roman" w:hAnsi="Times New Roman"/>
                <w:b/>
                <w:noProof/>
              </w:rPr>
              <w:t>Krajowy ośrodek koordynacji ustanowił procedurę przeglądu wniosków</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uru</w:t>
            </w:r>
            <w:r w:rsidRPr="007E5112">
              <w:rPr>
                <w:rFonts w:ascii="Times New Roman" w:hAnsi="Times New Roman"/>
                <w:b/>
                <w:noProof/>
              </w:rPr>
              <w:t>chomienie połączonych usług EUROSUR-u na szczeblu gminnym</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lok</w:t>
            </w:r>
            <w:r w:rsidRPr="007E5112">
              <w:rPr>
                <w:rFonts w:ascii="Times New Roman" w:hAnsi="Times New Roman"/>
                <w:b/>
                <w:noProof/>
              </w:rPr>
              <w:t>alnym</w:t>
            </w:r>
            <w:r w:rsidR="007E5112" w:rsidRPr="007E5112">
              <w:rPr>
                <w:rFonts w:ascii="Times New Roman" w:hAnsi="Times New Roman"/>
                <w:b/>
                <w:noProof/>
              </w:rPr>
              <w:t>. W</w:t>
            </w:r>
            <w:r w:rsidR="007E5112">
              <w:rPr>
                <w:rFonts w:ascii="Times New Roman" w:hAnsi="Times New Roman"/>
                <w:b/>
                <w:noProof/>
              </w:rPr>
              <w:t> </w:t>
            </w:r>
            <w:r w:rsidR="007E5112" w:rsidRPr="007E5112">
              <w:rPr>
                <w:rFonts w:ascii="Times New Roman" w:hAnsi="Times New Roman"/>
                <w:b/>
                <w:noProof/>
              </w:rPr>
              <w:t>ram</w:t>
            </w:r>
            <w:r w:rsidRPr="007E5112">
              <w:rPr>
                <w:rFonts w:ascii="Times New Roman" w:hAnsi="Times New Roman"/>
                <w:b/>
                <w:noProof/>
              </w:rPr>
              <w:t>ach takiej procedury sprawdza się legalność</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ade</w:t>
            </w:r>
            <w:r w:rsidRPr="007E5112">
              <w:rPr>
                <w:rFonts w:ascii="Times New Roman" w:hAnsi="Times New Roman"/>
                <w:b/>
                <w:noProof/>
              </w:rPr>
              <w:t>kwatność wszystkich wniosków dotyczących połączonych usług EUROSUR-u, zanim zostaną one przedłożone do Fronteksu, zapewniając, aby jedynie istotne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rac</w:t>
            </w:r>
            <w:r w:rsidRPr="007E5112">
              <w:rPr>
                <w:rFonts w:ascii="Times New Roman" w:hAnsi="Times New Roman"/>
                <w:b/>
                <w:noProof/>
              </w:rPr>
              <w:t>jonalne pod względem kosztów wnioski</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poł</w:t>
            </w:r>
            <w:r w:rsidRPr="007E5112">
              <w:rPr>
                <w:rFonts w:ascii="Times New Roman" w:hAnsi="Times New Roman"/>
                <w:b/>
                <w:noProof/>
              </w:rPr>
              <w:t>ączone usługi EUROSUR-u były wysyłane do Fronteksu,</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nas</w:t>
            </w:r>
            <w:r w:rsidRPr="007E5112">
              <w:rPr>
                <w:rFonts w:ascii="Times New Roman" w:hAnsi="Times New Roman"/>
                <w:b/>
                <w:noProof/>
              </w:rPr>
              <w:t>tępnie wykorzystywane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dzi</w:t>
            </w:r>
            <w:r w:rsidRPr="007E5112">
              <w:rPr>
                <w:rFonts w:ascii="Times New Roman" w:hAnsi="Times New Roman"/>
                <w:b/>
                <w:noProof/>
              </w:rPr>
              <w:t>ałaniach operacyjnych.</w:t>
            </w:r>
            <w:r w:rsidRPr="007E5112">
              <w:rPr>
                <w:rFonts w:ascii="Times New Roman" w:hAnsi="Times New Roman"/>
                <w:noProof/>
              </w:rPr>
              <w:t xml:space="preserve"> [</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284BC075" w14:textId="77777777" w:rsidR="00EE2A21" w:rsidRPr="007E5112" w:rsidRDefault="00EE2A21" w:rsidP="00B5518D">
      <w:pPr>
        <w:spacing w:after="0" w:line="276" w:lineRule="auto"/>
        <w:rPr>
          <w:rFonts w:ascii="Times New Roman" w:hAnsi="Times New Roman" w:cs="Times New Roman"/>
          <w:noProof/>
        </w:rPr>
      </w:pPr>
    </w:p>
    <w:tbl>
      <w:tblPr>
        <w:tblStyle w:val="TableGrid"/>
        <w:tblW w:w="10031" w:type="dxa"/>
        <w:tblLook w:val="04A0" w:firstRow="1" w:lastRow="0" w:firstColumn="1" w:lastColumn="0" w:noHBand="0" w:noVBand="1"/>
      </w:tblPr>
      <w:tblGrid>
        <w:gridCol w:w="10031"/>
      </w:tblGrid>
      <w:tr w:rsidR="00C84CDC" w:rsidRPr="007E5112" w14:paraId="4A115059" w14:textId="77777777" w:rsidTr="5042C59A">
        <w:tc>
          <w:tcPr>
            <w:tcW w:w="10031" w:type="dxa"/>
            <w:shd w:val="clear" w:color="auto" w:fill="DEEAF6" w:themeFill="accent1" w:themeFillTint="33"/>
          </w:tcPr>
          <w:p w14:paraId="710E3B99" w14:textId="1E9B4EB7" w:rsidR="00C84CDC" w:rsidRPr="007E5112" w:rsidRDefault="00C84CDC" w:rsidP="00EC404C">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Analiza ryzyka</w:t>
            </w:r>
          </w:p>
        </w:tc>
      </w:tr>
      <w:tr w:rsidR="00C84CDC" w:rsidRPr="007E5112" w14:paraId="09767BC3" w14:textId="77777777" w:rsidTr="5042C59A">
        <w:tc>
          <w:tcPr>
            <w:tcW w:w="10031" w:type="dxa"/>
          </w:tcPr>
          <w:p w14:paraId="1544323D" w14:textId="77777777" w:rsidR="00C84CDC" w:rsidRPr="007E5112" w:rsidRDefault="00C84CDC" w:rsidP="008118B9">
            <w:pPr>
              <w:spacing w:afterLines="60" w:after="144" w:line="276" w:lineRule="auto"/>
              <w:jc w:val="both"/>
              <w:rPr>
                <w:rFonts w:ascii="Times New Roman" w:hAnsi="Times New Roman" w:cs="Times New Roman"/>
                <w:noProof/>
              </w:rPr>
            </w:pPr>
            <w:r w:rsidRPr="007E5112">
              <w:rPr>
                <w:rFonts w:ascii="Times New Roman" w:hAnsi="Times New Roman"/>
                <w:b/>
                <w:noProof/>
              </w:rPr>
              <w:t>Granice lądowe</w:t>
            </w:r>
            <w:r w:rsidRPr="007E5112">
              <w:rPr>
                <w:rFonts w:ascii="Times New Roman" w:hAnsi="Times New Roman"/>
                <w:noProof/>
              </w:rPr>
              <w:t xml:space="preserve"> </w:t>
            </w:r>
          </w:p>
          <w:p w14:paraId="744801B5" w14:textId="4B216438" w:rsidR="00C84CDC" w:rsidRPr="007E5112" w:rsidRDefault="00B35E12" w:rsidP="008118B9">
            <w:pPr>
              <w:pStyle w:val="ListParagraph"/>
              <w:numPr>
                <w:ilvl w:val="0"/>
                <w:numId w:val="22"/>
              </w:numPr>
              <w:spacing w:afterLines="60" w:after="144" w:line="276" w:lineRule="auto"/>
              <w:contextualSpacing w:val="0"/>
              <w:jc w:val="both"/>
              <w:rPr>
                <w:rFonts w:ascii="Times New Roman" w:hAnsi="Times New Roman" w:cs="Times New Roman"/>
                <w:i/>
                <w:iCs/>
                <w:noProof/>
              </w:rPr>
            </w:pPr>
            <w:r w:rsidRPr="007E5112">
              <w:rPr>
                <w:rFonts w:ascii="Times New Roman" w:hAnsi="Times New Roman"/>
                <w:b/>
                <w:noProof/>
              </w:rPr>
              <w:t>Krajowy system analizy ryzyka instytucji kontroli granicznej jest skuteczny</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wsp</w:t>
            </w:r>
            <w:r w:rsidRPr="007E5112">
              <w:rPr>
                <w:rFonts w:ascii="Times New Roman" w:hAnsi="Times New Roman"/>
                <w:b/>
                <w:noProof/>
              </w:rPr>
              <w:t>ierany przez funkcjonalną współpracę międzyagencyjną. Dwa razy</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rok</w:t>
            </w:r>
            <w:r w:rsidRPr="007E5112">
              <w:rPr>
                <w:rFonts w:ascii="Times New Roman" w:hAnsi="Times New Roman"/>
                <w:b/>
                <w:noProof/>
              </w:rPr>
              <w:t>u instytucja kontroli granicznej wydaje wspólne produkty analizy ryzyka wraz</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org</w:t>
            </w:r>
            <w:r w:rsidRPr="007E5112">
              <w:rPr>
                <w:rFonts w:ascii="Times New Roman" w:hAnsi="Times New Roman"/>
                <w:b/>
                <w:noProof/>
              </w:rPr>
              <w:t>anami celnymi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pol</w:t>
            </w:r>
            <w:r w:rsidRPr="007E5112">
              <w:rPr>
                <w:rFonts w:ascii="Times New Roman" w:hAnsi="Times New Roman"/>
                <w:b/>
                <w:noProof/>
              </w:rPr>
              <w:t>icją krajową. Regularna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tematyczna wymiana informacji między właściwymi organami krajowymi zaangażowanymi we wdrażanie europejskiego zintegrowanego zarządzania granicami,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wyn</w:t>
            </w:r>
            <w:r w:rsidRPr="007E5112">
              <w:rPr>
                <w:rFonts w:ascii="Times New Roman" w:hAnsi="Times New Roman"/>
                <w:b/>
                <w:noProof/>
              </w:rPr>
              <w:t>iku której powstają wspólne produkty analizy ryzyka, zapewnia kompleksową krajową orientację sytuacyjną</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wsp</w:t>
            </w:r>
            <w:r w:rsidRPr="007E5112">
              <w:rPr>
                <w:rFonts w:ascii="Times New Roman" w:hAnsi="Times New Roman"/>
                <w:b/>
                <w:noProof/>
              </w:rPr>
              <w:t>iera odpowiednie zdolności reagowania. Ponadto właściwe organy zaangażowane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zar</w:t>
            </w:r>
            <w:r w:rsidRPr="007E5112">
              <w:rPr>
                <w:rFonts w:ascii="Times New Roman" w:hAnsi="Times New Roman"/>
                <w:b/>
                <w:noProof/>
              </w:rPr>
              <w:t>ządzanie granicami organizują wspólne szkolenia, wspólne operacje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dzi</w:t>
            </w:r>
            <w:r w:rsidRPr="007E5112">
              <w:rPr>
                <w:rFonts w:ascii="Times New Roman" w:hAnsi="Times New Roman"/>
                <w:b/>
                <w:noProof/>
              </w:rPr>
              <w:t>ałania dostosowane do potrzeb.</w:t>
            </w:r>
            <w:r w:rsidRPr="007E5112">
              <w:rPr>
                <w:rFonts w:ascii="Times New Roman" w:hAnsi="Times New Roman"/>
                <w:noProof/>
              </w:rPr>
              <w:t xml:space="preserve"> [</w:t>
            </w:r>
            <w:r w:rsidRPr="007E5112">
              <w:rPr>
                <w:rFonts w:ascii="Times New Roman" w:hAnsi="Times New Roman"/>
                <w:i/>
                <w:noProof/>
              </w:rPr>
              <w:t>Litwa,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51C44169" w14:textId="77777777" w:rsidR="00C84CDC" w:rsidRPr="007E5112" w:rsidRDefault="00C84CDC" w:rsidP="00B5518D">
      <w:pPr>
        <w:spacing w:after="0" w:line="276" w:lineRule="auto"/>
        <w:rPr>
          <w:rFonts w:ascii="Times New Roman" w:hAnsi="Times New Roman" w:cs="Times New Roman"/>
          <w:noProof/>
        </w:rPr>
      </w:pPr>
    </w:p>
    <w:tbl>
      <w:tblPr>
        <w:tblStyle w:val="TableGrid"/>
        <w:tblW w:w="10031" w:type="dxa"/>
        <w:tblLook w:val="04A0" w:firstRow="1" w:lastRow="0" w:firstColumn="1" w:lastColumn="0" w:noHBand="0" w:noVBand="1"/>
      </w:tblPr>
      <w:tblGrid>
        <w:gridCol w:w="10031"/>
      </w:tblGrid>
      <w:tr w:rsidR="00EE2A21" w:rsidRPr="007E5112" w14:paraId="477F006D" w14:textId="77777777" w:rsidTr="58684995">
        <w:tc>
          <w:tcPr>
            <w:tcW w:w="10031" w:type="dxa"/>
            <w:shd w:val="clear" w:color="auto" w:fill="DEEAF6" w:themeFill="accent1" w:themeFillTint="33"/>
          </w:tcPr>
          <w:p w14:paraId="7D231F91" w14:textId="77777777" w:rsidR="00EE2A21" w:rsidRPr="007E5112" w:rsidRDefault="00EE2A21" w:rsidP="00EC404C">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Odprawy graniczne</w:t>
            </w:r>
          </w:p>
        </w:tc>
      </w:tr>
      <w:tr w:rsidR="00EE2A21" w:rsidRPr="007E5112" w14:paraId="40700523" w14:textId="77777777" w:rsidTr="58684995">
        <w:tc>
          <w:tcPr>
            <w:tcW w:w="10031" w:type="dxa"/>
          </w:tcPr>
          <w:p w14:paraId="751C0FA2" w14:textId="3CBF90DF" w:rsidR="00DA6151" w:rsidRPr="007E5112" w:rsidRDefault="00EE2A21" w:rsidP="008118B9">
            <w:pPr>
              <w:spacing w:afterLines="60" w:after="144" w:line="276" w:lineRule="auto"/>
              <w:jc w:val="both"/>
              <w:rPr>
                <w:rFonts w:ascii="Times New Roman" w:hAnsi="Times New Roman" w:cs="Times New Roman"/>
                <w:noProof/>
              </w:rPr>
            </w:pPr>
            <w:r w:rsidRPr="007E5112">
              <w:rPr>
                <w:rFonts w:ascii="Times New Roman" w:hAnsi="Times New Roman"/>
                <w:b/>
                <w:noProof/>
              </w:rPr>
              <w:t>Granice lądowe</w:t>
            </w:r>
            <w:r w:rsidRPr="007E5112">
              <w:rPr>
                <w:rFonts w:ascii="Times New Roman" w:hAnsi="Times New Roman"/>
                <w:noProof/>
              </w:rPr>
              <w:t xml:space="preserve"> </w:t>
            </w:r>
          </w:p>
          <w:p w14:paraId="1CDC09C8" w14:textId="550D2669" w:rsidR="00DF5947" w:rsidRPr="007E5112" w:rsidRDefault="204D1294"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i/>
                <w:noProof/>
              </w:rPr>
            </w:pPr>
            <w:r w:rsidRPr="007E5112">
              <w:rPr>
                <w:rFonts w:ascii="Times New Roman" w:hAnsi="Times New Roman"/>
                <w:noProof/>
              </w:rPr>
              <w:t>Dowódca zmiany przeprowadza odprawy operacyjne dla funkcjonariuszy przydzielonych do odprawy granicznej pierwszej linii, zanim przeprowadzą oni odprawę graniczną przyjeżdżającego pasażerskiego pociągu dużych prędkości</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pań</w:t>
            </w:r>
            <w:r w:rsidRPr="007E5112">
              <w:rPr>
                <w:rFonts w:ascii="Times New Roman" w:hAnsi="Times New Roman"/>
                <w:noProof/>
              </w:rPr>
              <w:t>stwa spoza strefy Schengen. We wspomnianych odprawach operacyjnych uczestniczą przedstawiciele celni, co ma na celu zapewnienie spójnej wymiany informacji na temat zaktualizowanych profili ryzyka,</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tak</w:t>
            </w:r>
            <w:r w:rsidRPr="007E5112">
              <w:rPr>
                <w:rFonts w:ascii="Times New Roman" w:hAnsi="Times New Roman"/>
                <w:noProof/>
              </w:rPr>
              <w:t>że innych istotnych danych operacyjnych. Jednego członka zespołu patrolu straży granicznej specjalnie przeszkolono</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zarządzania danymi wywiadowczymi. Skuteczne odprawy graniczne przeprowadza się, stosując strategiczne rozmieszczenie personelu</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odp</w:t>
            </w:r>
            <w:r w:rsidRPr="007E5112">
              <w:rPr>
                <w:rFonts w:ascii="Times New Roman" w:hAnsi="Times New Roman"/>
                <w:noProof/>
              </w:rPr>
              <w:t>owiednie wykorzystanie języków odzwierciedlających skład danej grupy pasażerów</w:t>
            </w:r>
            <w:r w:rsidR="007E5112" w:rsidRPr="007E5112">
              <w:rPr>
                <w:rFonts w:ascii="Times New Roman" w:hAnsi="Times New Roman"/>
                <w:noProof/>
              </w:rPr>
              <w:t>.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wszystkich pociągów oraz pasażerów</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czł</w:t>
            </w:r>
            <w:r w:rsidRPr="007E5112">
              <w:rPr>
                <w:rFonts w:ascii="Times New Roman" w:hAnsi="Times New Roman"/>
                <w:noProof/>
              </w:rPr>
              <w:t>onków załogi tych pociągów wymaga się danych pasażera przekazywanych przed podróżą. Wyznaczeni funkcjonariusze straży granicznej przetwarzają dane pasażerów przekazywane przed podróżą zawarte na liście pasażerów, wstępnie sprawdzone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wyb</w:t>
            </w:r>
            <w:r w:rsidRPr="007E5112">
              <w:rPr>
                <w:rFonts w:ascii="Times New Roman" w:hAnsi="Times New Roman"/>
                <w:noProof/>
              </w:rPr>
              <w:t>ranych wcześniej rejestrach,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oce</w:t>
            </w:r>
            <w:r w:rsidRPr="007E5112">
              <w:rPr>
                <w:rFonts w:ascii="Times New Roman" w:hAnsi="Times New Roman"/>
                <w:noProof/>
              </w:rPr>
              <w:t>niają oznaczone zagrożenia. Dokumenty podróży sprawdza się</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wer</w:t>
            </w:r>
            <w:r w:rsidRPr="007E5112">
              <w:rPr>
                <w:rFonts w:ascii="Times New Roman" w:hAnsi="Times New Roman"/>
                <w:noProof/>
              </w:rPr>
              <w:t>yfikuje wizualnie oraz przy użyciu odpowiednich urządzeń technicznych. [</w:t>
            </w:r>
            <w:r w:rsidRPr="007E5112">
              <w:rPr>
                <w:rFonts w:ascii="Times New Roman" w:hAnsi="Times New Roman"/>
                <w:i/>
                <w:noProof/>
              </w:rPr>
              <w:t>Finlandia, 2018</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EE2A21" w:rsidRPr="007E5112" w14:paraId="14BD78FB" w14:textId="77777777" w:rsidTr="58684995">
        <w:tc>
          <w:tcPr>
            <w:tcW w:w="10031" w:type="dxa"/>
            <w:shd w:val="clear" w:color="auto" w:fill="auto"/>
          </w:tcPr>
          <w:p w14:paraId="4BAC888A" w14:textId="03B5544A" w:rsidR="00DA6151" w:rsidRPr="007E5112" w:rsidRDefault="00EE2A21" w:rsidP="008118B9">
            <w:pPr>
              <w:spacing w:afterLines="60" w:after="144" w:line="276" w:lineRule="auto"/>
              <w:jc w:val="both"/>
              <w:rPr>
                <w:rFonts w:ascii="Times New Roman" w:hAnsi="Times New Roman" w:cs="Times New Roman"/>
                <w:noProof/>
              </w:rPr>
            </w:pPr>
            <w:r w:rsidRPr="007E5112">
              <w:rPr>
                <w:rFonts w:ascii="Times New Roman" w:hAnsi="Times New Roman"/>
                <w:b/>
                <w:noProof/>
              </w:rPr>
              <w:t>Granice powietrzne</w:t>
            </w:r>
            <w:r w:rsidRPr="007E5112">
              <w:rPr>
                <w:rFonts w:ascii="Times New Roman" w:hAnsi="Times New Roman"/>
                <w:noProof/>
              </w:rPr>
              <w:t xml:space="preserve"> </w:t>
            </w:r>
          </w:p>
          <w:p w14:paraId="44C73920" w14:textId="75E3856A" w:rsidR="00EE2A21" w:rsidRPr="007E5112" w:rsidRDefault="6E4B8C6E" w:rsidP="008118B9">
            <w:pPr>
              <w:pStyle w:val="ListParagraph"/>
              <w:numPr>
                <w:ilvl w:val="0"/>
                <w:numId w:val="14"/>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Specjalna jednostka składająca się</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sze</w:t>
            </w:r>
            <w:r w:rsidRPr="007E5112">
              <w:rPr>
                <w:rFonts w:ascii="Times New Roman" w:hAnsi="Times New Roman"/>
                <w:noProof/>
              </w:rPr>
              <w:t>ściu funkcjonariuszy straży granicznej monitoruje transport prywatny</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lot</w:t>
            </w:r>
            <w:r w:rsidRPr="007E5112">
              <w:rPr>
                <w:rFonts w:ascii="Times New Roman" w:hAnsi="Times New Roman"/>
                <w:noProof/>
              </w:rPr>
              <w:t>nictwo rekreacyjne,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tym</w:t>
            </w:r>
            <w:r w:rsidRPr="007E5112">
              <w:rPr>
                <w:rFonts w:ascii="Times New Roman" w:hAnsi="Times New Roman"/>
                <w:noProof/>
              </w:rPr>
              <w:t xml:space="preserve"> lekkie statki powietrzne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śmi</w:t>
            </w:r>
            <w:r w:rsidRPr="007E5112">
              <w:rPr>
                <w:rFonts w:ascii="Times New Roman" w:hAnsi="Times New Roman"/>
                <w:noProof/>
              </w:rPr>
              <w:t>głowce, ponieważ ma dostęp do śledzenia trasy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cza</w:t>
            </w:r>
            <w:r w:rsidRPr="007E5112">
              <w:rPr>
                <w:rFonts w:ascii="Times New Roman" w:hAnsi="Times New Roman"/>
                <w:noProof/>
              </w:rPr>
              <w:t>sie rzeczywistym oraz danych</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loc</w:t>
            </w:r>
            <w:r w:rsidRPr="007E5112">
              <w:rPr>
                <w:rFonts w:ascii="Times New Roman" w:hAnsi="Times New Roman"/>
                <w:noProof/>
              </w:rPr>
              <w:t>ie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rad</w:t>
            </w:r>
            <w:r w:rsidRPr="007E5112">
              <w:rPr>
                <w:rFonts w:ascii="Times New Roman" w:hAnsi="Times New Roman"/>
                <w:noProof/>
              </w:rPr>
              <w:t>aru wojskowego. Jednostka ta otrzymuje wszystkie plany lotów, które są następnie analizowane. Jeśli lotnisko odlotu lub przylotu nie jest przejściem granicznym, jednostka policji otrzymuje ostrzeżenie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interwencji</w:t>
            </w:r>
            <w:r w:rsidR="007E5112" w:rsidRPr="007E5112">
              <w:rPr>
                <w:rFonts w:ascii="Times New Roman" w:hAnsi="Times New Roman"/>
                <w:noProof/>
              </w:rPr>
              <w:t>.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nieautoryzowanych lądowań na lotniskach, które nie są przeznaczone do przekraczania granicy, organy nakładają grzywny. Regularnie przeprowadza się ocenę ryzyka związanego ze zmianami tras lotu. [</w:t>
            </w:r>
            <w:r w:rsidRPr="007E5112">
              <w:rPr>
                <w:rFonts w:ascii="Times New Roman" w:hAnsi="Times New Roman"/>
                <w:i/>
                <w:noProof/>
              </w:rPr>
              <w:t>Belgia, 2020</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610F5EF8" w14:textId="34646DE0" w:rsidR="00A34228" w:rsidRPr="007E5112" w:rsidRDefault="5D561DE5" w:rsidP="008118B9">
            <w:pPr>
              <w:pStyle w:val="ListParagraph"/>
              <w:numPr>
                <w:ilvl w:val="0"/>
                <w:numId w:val="14"/>
              </w:numPr>
              <w:spacing w:afterLines="60" w:after="144" w:line="276" w:lineRule="auto"/>
              <w:contextualSpacing w:val="0"/>
              <w:jc w:val="both"/>
              <w:rPr>
                <w:rFonts w:ascii="Times New Roman" w:hAnsi="Times New Roman" w:cs="Times New Roman"/>
                <w:noProof/>
              </w:rPr>
            </w:pPr>
            <w:r w:rsidRPr="007E5112">
              <w:rPr>
                <w:rFonts w:ascii="Times New Roman" w:hAnsi="Times New Roman"/>
                <w:b/>
                <w:noProof/>
              </w:rPr>
              <w:t>Komunikacja między pierwszą</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dru</w:t>
            </w:r>
            <w:r w:rsidRPr="007E5112">
              <w:rPr>
                <w:rFonts w:ascii="Times New Roman" w:hAnsi="Times New Roman"/>
                <w:b/>
                <w:noProof/>
              </w:rPr>
              <w:t>gą linią na przejściach granicznych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por</w:t>
            </w:r>
            <w:r w:rsidRPr="007E5112">
              <w:rPr>
                <w:rFonts w:ascii="Times New Roman" w:hAnsi="Times New Roman"/>
                <w:b/>
                <w:noProof/>
              </w:rPr>
              <w:t>cie lotniczym za pośrednictwem aplikacji krajowej jest wysoce zautomatyzowana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yjazna dla użytkownika. Gdy zostanie stwierdzone trafienie, funkcjonariusz pierwszej linii ma możliwość wpisania uwag</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spe</w:t>
            </w:r>
            <w:r w:rsidRPr="007E5112">
              <w:rPr>
                <w:rFonts w:ascii="Times New Roman" w:hAnsi="Times New Roman"/>
                <w:b/>
                <w:noProof/>
              </w:rPr>
              <w:t>cjalnym polu,</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inf</w:t>
            </w:r>
            <w:r w:rsidRPr="007E5112">
              <w:rPr>
                <w:rFonts w:ascii="Times New Roman" w:hAnsi="Times New Roman"/>
                <w:b/>
                <w:noProof/>
              </w:rPr>
              <w:t>ormacje</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tra</w:t>
            </w:r>
            <w:r w:rsidRPr="007E5112">
              <w:rPr>
                <w:rFonts w:ascii="Times New Roman" w:hAnsi="Times New Roman"/>
                <w:b/>
                <w:noProof/>
              </w:rPr>
              <w:t>fieniu wraz</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kom</w:t>
            </w:r>
            <w:r w:rsidRPr="007E5112">
              <w:rPr>
                <w:rFonts w:ascii="Times New Roman" w:hAnsi="Times New Roman"/>
                <w:b/>
                <w:noProof/>
              </w:rPr>
              <w:t>unikatem</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uwa</w:t>
            </w:r>
            <w:r w:rsidRPr="007E5112">
              <w:rPr>
                <w:rFonts w:ascii="Times New Roman" w:hAnsi="Times New Roman"/>
                <w:b/>
                <w:noProof/>
              </w:rPr>
              <w:t>gami przesyłane są za pośrednictwem aplikacji krajowej</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pie</w:t>
            </w:r>
            <w:r w:rsidRPr="007E5112">
              <w:rPr>
                <w:rFonts w:ascii="Times New Roman" w:hAnsi="Times New Roman"/>
                <w:b/>
                <w:noProof/>
              </w:rPr>
              <w:t>rwszej linii do drugiej linii. Jeżeli chodzi</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bra</w:t>
            </w:r>
            <w:r w:rsidRPr="007E5112">
              <w:rPr>
                <w:rFonts w:ascii="Times New Roman" w:hAnsi="Times New Roman"/>
                <w:b/>
                <w:noProof/>
              </w:rPr>
              <w:t>mki elektroniczne,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ypadku trafienia odnoszącego się do wpisu dotyczącego kontroli niejawnej operator bramki elektronicznej może również dodać do trafienia uwagę przekazywaną natychmiast do drugiej linii, która gromadzi dodatkowe dostępne informacje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wys</w:t>
            </w:r>
            <w:r w:rsidRPr="007E5112">
              <w:rPr>
                <w:rFonts w:ascii="Times New Roman" w:hAnsi="Times New Roman"/>
                <w:b/>
                <w:noProof/>
              </w:rPr>
              <w:t>yła formularz trafienia do SIRENE. Umożliwia to przeprowadzenie kontroli bez kontaktu</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oso</w:t>
            </w:r>
            <w:r w:rsidRPr="007E5112">
              <w:rPr>
                <w:rFonts w:ascii="Times New Roman" w:hAnsi="Times New Roman"/>
                <w:b/>
                <w:noProof/>
              </w:rPr>
              <w:t>bą, której dotyczy wpis, przy jednoczesnym zebraniu niezbędnych informacji.</w:t>
            </w:r>
            <w:r w:rsidRPr="007E5112">
              <w:rPr>
                <w:rFonts w:ascii="Times New Roman" w:hAnsi="Times New Roman"/>
                <w:noProof/>
              </w:rPr>
              <w:t xml:space="preserve"> [</w:t>
            </w:r>
            <w:r w:rsidRPr="007E5112">
              <w:rPr>
                <w:rFonts w:ascii="Times New Roman" w:hAnsi="Times New Roman"/>
                <w:i/>
                <w:noProof/>
              </w:rPr>
              <w:t>Litwa,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545D2767" w14:textId="254CDB72" w:rsidR="00DF5947" w:rsidRPr="007E5112" w:rsidRDefault="00DF5947" w:rsidP="008118B9">
            <w:pPr>
              <w:pStyle w:val="ListParagraph"/>
              <w:numPr>
                <w:ilvl w:val="0"/>
                <w:numId w:val="14"/>
              </w:numPr>
              <w:spacing w:afterLines="60" w:after="144" w:line="276" w:lineRule="auto"/>
              <w:contextualSpacing w:val="0"/>
              <w:jc w:val="both"/>
              <w:rPr>
                <w:rFonts w:ascii="Times New Roman" w:hAnsi="Times New Roman" w:cs="Times New Roman"/>
                <w:noProof/>
              </w:rPr>
            </w:pPr>
            <w:r w:rsidRPr="007E5112">
              <w:rPr>
                <w:rFonts w:ascii="Times New Roman" w:hAnsi="Times New Roman"/>
                <w:b/>
                <w:noProof/>
              </w:rPr>
              <w:t>Jednostka do spraw informacji</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pas</w:t>
            </w:r>
            <w:r w:rsidRPr="007E5112">
              <w:rPr>
                <w:rFonts w:ascii="Times New Roman" w:hAnsi="Times New Roman"/>
                <w:b/>
                <w:noProof/>
              </w:rPr>
              <w:t>ażerach odpowiedzialna za gromadzenie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etwarzanie danych pasażerów dotyczących wszystkich lotów obecnie realizowanych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kra</w:t>
            </w:r>
            <w:r w:rsidRPr="007E5112">
              <w:rPr>
                <w:rFonts w:ascii="Times New Roman" w:hAnsi="Times New Roman"/>
                <w:b/>
                <w:noProof/>
              </w:rPr>
              <w:t>ju. Jej zadaniem jest informowanie (24 godziny na dobę przez 7 dni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tyg</w:t>
            </w:r>
            <w:r w:rsidRPr="007E5112">
              <w:rPr>
                <w:rFonts w:ascii="Times New Roman" w:hAnsi="Times New Roman"/>
                <w:b/>
                <w:noProof/>
              </w:rPr>
              <w:t>odniu) właściwych organów ścigania</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pot</w:t>
            </w:r>
            <w:r w:rsidRPr="007E5112">
              <w:rPr>
                <w:rFonts w:ascii="Times New Roman" w:hAnsi="Times New Roman"/>
                <w:b/>
                <w:noProof/>
              </w:rPr>
              <w:t>rzebie dalszego sprawdzenia pasażerów przylatujących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wyl</w:t>
            </w:r>
            <w:r w:rsidRPr="007E5112">
              <w:rPr>
                <w:rFonts w:ascii="Times New Roman" w:hAnsi="Times New Roman"/>
                <w:b/>
                <w:noProof/>
              </w:rPr>
              <w:t>atujących, po automatycznym porównaniu ich danych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odp</w:t>
            </w:r>
            <w:r w:rsidRPr="007E5112">
              <w:rPr>
                <w:rFonts w:ascii="Times New Roman" w:hAnsi="Times New Roman"/>
                <w:b/>
                <w:noProof/>
              </w:rPr>
              <w:t>owiednimi bazami danych (takimi jak SIS, I24/7) lub na podstawie abstrakcyjnych profili opracowanych we współpracy lub na wniosek takich organów. Ponieważ jednostka ta otrzymuje zapytania od wszystkich organów ścigania, ma wyjątkową możliwość zgłaszania pokrywających się dochodzeń</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edmiotów interesów oraz informowania odpowiednich agencji. Dobrze rozwinięty system zarządzania sprawami służący do obsługi komunikacji</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wła</w:t>
            </w:r>
            <w:r w:rsidRPr="007E5112">
              <w:rPr>
                <w:rFonts w:ascii="Times New Roman" w:hAnsi="Times New Roman"/>
                <w:b/>
                <w:noProof/>
              </w:rPr>
              <w:t>ściwymi organami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jed</w:t>
            </w:r>
            <w:r w:rsidRPr="007E5112">
              <w:rPr>
                <w:rFonts w:ascii="Times New Roman" w:hAnsi="Times New Roman"/>
                <w:b/>
                <w:noProof/>
              </w:rPr>
              <w:t>nostkami do spraw informacji</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pas</w:t>
            </w:r>
            <w:r w:rsidRPr="007E5112">
              <w:rPr>
                <w:rFonts w:ascii="Times New Roman" w:hAnsi="Times New Roman"/>
                <w:b/>
                <w:noProof/>
              </w:rPr>
              <w:t>ażerach innych państw członkowskich, ustanowiony zgodnie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naj</w:t>
            </w:r>
            <w:r w:rsidRPr="007E5112">
              <w:rPr>
                <w:rFonts w:ascii="Times New Roman" w:hAnsi="Times New Roman"/>
                <w:b/>
                <w:noProof/>
              </w:rPr>
              <w:t>lepszymi praktykami międzynarodowymi, jest centralnym elementem skutecznej realizacji zadań</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wym</w:t>
            </w:r>
            <w:r w:rsidRPr="007E5112">
              <w:rPr>
                <w:rFonts w:ascii="Times New Roman" w:hAnsi="Times New Roman"/>
                <w:b/>
                <w:noProof/>
              </w:rPr>
              <w:t>iany informacji. Operacje należycie uwzględniają wymogi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ochrony danych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wym</w:t>
            </w:r>
            <w:r w:rsidRPr="007E5112">
              <w:rPr>
                <w:rFonts w:ascii="Times New Roman" w:hAnsi="Times New Roman"/>
                <w:b/>
                <w:noProof/>
              </w:rPr>
              <w:t>ogi proceduralne ustanowione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odp</w:t>
            </w:r>
            <w:r w:rsidRPr="007E5112">
              <w:rPr>
                <w:rFonts w:ascii="Times New Roman" w:hAnsi="Times New Roman"/>
                <w:b/>
                <w:noProof/>
              </w:rPr>
              <w:t>owiednich przepisach unijnych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kra</w:t>
            </w:r>
            <w:r w:rsidRPr="007E5112">
              <w:rPr>
                <w:rFonts w:ascii="Times New Roman" w:hAnsi="Times New Roman"/>
                <w:b/>
                <w:noProof/>
              </w:rPr>
              <w:t>jowych. Jednostka aktywnie prowadzi kampanie informacyjne na temat oferowanych przez siebie zdolności. Jest wyposażona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wys</w:t>
            </w:r>
            <w:r w:rsidRPr="007E5112">
              <w:rPr>
                <w:rFonts w:ascii="Times New Roman" w:hAnsi="Times New Roman"/>
                <w:b/>
                <w:noProof/>
              </w:rPr>
              <w:t>okiej jakości zdolności techniczne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zdo</w:t>
            </w:r>
            <w:r w:rsidRPr="007E5112">
              <w:rPr>
                <w:rFonts w:ascii="Times New Roman" w:hAnsi="Times New Roman"/>
                <w:b/>
                <w:noProof/>
              </w:rPr>
              <w:t>lności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zasobów ludzkich.</w:t>
            </w:r>
            <w:r w:rsidRPr="007E5112">
              <w:rPr>
                <w:rFonts w:ascii="Times New Roman" w:hAnsi="Times New Roman"/>
                <w:noProof/>
              </w:rPr>
              <w:t xml:space="preserve"> [</w:t>
            </w:r>
            <w:r w:rsidRPr="007E5112">
              <w:rPr>
                <w:rFonts w:ascii="Times New Roman" w:hAnsi="Times New Roman"/>
                <w:i/>
                <w:noProof/>
              </w:rPr>
              <w:t>Łotwa,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43D6F180" w14:textId="77777777" w:rsidR="00EE2A21" w:rsidRPr="007E5112" w:rsidRDefault="00EE2A21" w:rsidP="00B5518D">
      <w:pPr>
        <w:spacing w:after="0" w:line="276" w:lineRule="auto"/>
        <w:rPr>
          <w:rFonts w:ascii="Times New Roman" w:hAnsi="Times New Roman" w:cs="Times New Roman"/>
          <w:noProof/>
        </w:rPr>
      </w:pPr>
    </w:p>
    <w:tbl>
      <w:tblPr>
        <w:tblStyle w:val="TableGrid"/>
        <w:tblW w:w="10031" w:type="dxa"/>
        <w:tblLook w:val="04A0" w:firstRow="1" w:lastRow="0" w:firstColumn="1" w:lastColumn="0" w:noHBand="0" w:noVBand="1"/>
      </w:tblPr>
      <w:tblGrid>
        <w:gridCol w:w="10031"/>
      </w:tblGrid>
      <w:tr w:rsidR="00EE2A21" w:rsidRPr="007E5112" w14:paraId="7AE1CDA9" w14:textId="77777777" w:rsidTr="5042C59A">
        <w:tc>
          <w:tcPr>
            <w:tcW w:w="10031" w:type="dxa"/>
            <w:shd w:val="clear" w:color="auto" w:fill="DEEAF6" w:themeFill="accent1" w:themeFillTint="33"/>
          </w:tcPr>
          <w:p w14:paraId="27FB9DCF" w14:textId="0887F2C0" w:rsidR="00EE2A21" w:rsidRPr="007E5112" w:rsidRDefault="00EE2A21" w:rsidP="008118B9">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Ochrona granicy</w:t>
            </w:r>
          </w:p>
        </w:tc>
      </w:tr>
      <w:tr w:rsidR="00A34BC9" w:rsidRPr="007E5112" w14:paraId="69340C29" w14:textId="77777777" w:rsidTr="00A86CE6">
        <w:trPr>
          <w:trHeight w:val="1125"/>
        </w:trPr>
        <w:tc>
          <w:tcPr>
            <w:tcW w:w="10031" w:type="dxa"/>
          </w:tcPr>
          <w:p w14:paraId="167FEA9E" w14:textId="6E35CD78" w:rsidR="00A34BC9" w:rsidRPr="007E5112" w:rsidRDefault="63D8F170"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Straż graniczna jest wspierana za pomocą systemu operacyjnego, który umożliwia bezpośredni mobilny dostęp do odpowiednich baz danych oraz koordynację operacyjną</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ochrony granic. System ten wykorzystuje się również do celów koordynacji patroli, orientacji sytuacyjnej, pozycjonowania patroli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sku</w:t>
            </w:r>
            <w:r w:rsidRPr="007E5112">
              <w:rPr>
                <w:rFonts w:ascii="Times New Roman" w:hAnsi="Times New Roman"/>
                <w:noProof/>
              </w:rPr>
              <w:t>tecznej zdolności reagowania. Ponadto umożliwia on Regionalnemu Centrum Koordynacji uzyskanie ogólnego obrazu operacyjnego, co daje możliwość wyboru odpowiednich środków interwencji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kan</w:t>
            </w:r>
            <w:r w:rsidRPr="007E5112">
              <w:rPr>
                <w:rFonts w:ascii="Times New Roman" w:hAnsi="Times New Roman"/>
                <w:noProof/>
              </w:rPr>
              <w:t>ału komunikacyjnego</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odp</w:t>
            </w:r>
            <w:r w:rsidRPr="007E5112">
              <w:rPr>
                <w:rFonts w:ascii="Times New Roman" w:hAnsi="Times New Roman"/>
                <w:noProof/>
              </w:rPr>
              <w:t>owiednim czasie. Interaktywny interfejs pozwala patrolom straży granicznej</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pol</w:t>
            </w:r>
            <w:r w:rsidRPr="007E5112">
              <w:rPr>
                <w:rFonts w:ascii="Times New Roman" w:hAnsi="Times New Roman"/>
                <w:noProof/>
              </w:rPr>
              <w:t>icji, dowódcom zmian</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Reg</w:t>
            </w:r>
            <w:r w:rsidRPr="007E5112">
              <w:rPr>
                <w:rFonts w:ascii="Times New Roman" w:hAnsi="Times New Roman"/>
                <w:noProof/>
              </w:rPr>
              <w:t>ionalnemu Centrum Koordynacji na wybór</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wys</w:t>
            </w:r>
            <w:r w:rsidRPr="007E5112">
              <w:rPr>
                <w:rFonts w:ascii="Times New Roman" w:hAnsi="Times New Roman"/>
                <w:noProof/>
              </w:rPr>
              <w:t>łanie geolokalizacji miejsca będącego przedmiotem zainteresowania bezpośrednio do monitorów zainstalowanych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każ</w:t>
            </w:r>
            <w:r w:rsidRPr="007E5112">
              <w:rPr>
                <w:rFonts w:ascii="Times New Roman" w:hAnsi="Times New Roman"/>
                <w:noProof/>
              </w:rPr>
              <w:t>dym samochodzie patrolowym i na każdym okręcie patrolowym. Interfejs ten zapewnia stałą</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kom</w:t>
            </w:r>
            <w:r w:rsidRPr="007E5112">
              <w:rPr>
                <w:rFonts w:ascii="Times New Roman" w:hAnsi="Times New Roman"/>
                <w:noProof/>
              </w:rPr>
              <w:t>pleksową orientację sytuacyjną funkcjonariuszom straży granicznej odpowiedzialnym za ochronę granicy, ułatwia komunikację</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pop</w:t>
            </w:r>
            <w:r w:rsidRPr="007E5112">
              <w:rPr>
                <w:rFonts w:ascii="Times New Roman" w:hAnsi="Times New Roman"/>
                <w:noProof/>
              </w:rPr>
              <w:t>rawia zdolności reagowania. [</w:t>
            </w:r>
            <w:r w:rsidRPr="007E5112">
              <w:rPr>
                <w:rFonts w:ascii="Times New Roman" w:hAnsi="Times New Roman"/>
                <w:i/>
                <w:noProof/>
              </w:rPr>
              <w:t>Estonia, 2018</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1450CF19" w14:textId="2E8FE629" w:rsidR="00A34BC9" w:rsidRPr="007E5112" w:rsidRDefault="63D8F170" w:rsidP="008118B9">
            <w:pPr>
              <w:pStyle w:val="ListParagraph"/>
              <w:numPr>
                <w:ilvl w:val="0"/>
                <w:numId w:val="14"/>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noProof/>
              </w:rPr>
              <w:t>Straż graniczna wykorzystuje bezzałogowe statki powietrzne do zadań związanych</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och</w:t>
            </w:r>
            <w:r w:rsidRPr="007E5112">
              <w:rPr>
                <w:rFonts w:ascii="Times New Roman" w:hAnsi="Times New Roman"/>
                <w:noProof/>
              </w:rPr>
              <w:t>roną</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int</w:t>
            </w:r>
            <w:r w:rsidRPr="007E5112">
              <w:rPr>
                <w:rFonts w:ascii="Times New Roman" w:hAnsi="Times New Roman"/>
                <w:noProof/>
              </w:rPr>
              <w:t>erwencją. Każda</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jed</w:t>
            </w:r>
            <w:r w:rsidRPr="007E5112">
              <w:rPr>
                <w:rFonts w:ascii="Times New Roman" w:hAnsi="Times New Roman"/>
                <w:noProof/>
              </w:rPr>
              <w:t>nostek regionalnych odpowiedzialnych za zewnętrzne granice lądowe jest podłączona do odnośnego systemu. Składa się on</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trz</w:t>
            </w:r>
            <w:r w:rsidRPr="007E5112">
              <w:rPr>
                <w:rFonts w:ascii="Times New Roman" w:hAnsi="Times New Roman"/>
                <w:noProof/>
              </w:rPr>
              <w:t>ech platform (bezzałogowych mini motoszybowców), stacji naziemnej (ze zdalnym sterowaniem, ekranami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ant</w:t>
            </w:r>
            <w:r w:rsidRPr="007E5112">
              <w:rPr>
                <w:rFonts w:ascii="Times New Roman" w:hAnsi="Times New Roman"/>
                <w:noProof/>
              </w:rPr>
              <w:t>eną) oraz innego sprzętu pomocniczego. Powyższe platformy są wyposażone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kam</w:t>
            </w:r>
            <w:r w:rsidRPr="007E5112">
              <w:rPr>
                <w:rFonts w:ascii="Times New Roman" w:hAnsi="Times New Roman"/>
                <w:noProof/>
              </w:rPr>
              <w:t>ery dzienne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nok</w:t>
            </w:r>
            <w:r w:rsidRPr="007E5112">
              <w:rPr>
                <w:rFonts w:ascii="Times New Roman" w:hAnsi="Times New Roman"/>
                <w:noProof/>
              </w:rPr>
              <w:t>towizyjne,</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w</w:t>
            </w:r>
            <w:r w:rsidR="007E5112">
              <w:rPr>
                <w:rFonts w:ascii="Times New Roman" w:hAnsi="Times New Roman"/>
                <w:noProof/>
              </w:rPr>
              <w:t> </w:t>
            </w:r>
            <w:r w:rsidR="007E5112" w:rsidRPr="007E5112">
              <w:rPr>
                <w:rFonts w:ascii="Times New Roman" w:hAnsi="Times New Roman"/>
                <w:noProof/>
              </w:rPr>
              <w:t>dow</w:t>
            </w:r>
            <w:r w:rsidRPr="007E5112">
              <w:rPr>
                <w:rFonts w:ascii="Times New Roman" w:hAnsi="Times New Roman"/>
                <w:noProof/>
              </w:rPr>
              <w:t>olnej chwili można używać jednej platformy. Wysokiej jakości obrazy</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tyc</w:t>
            </w:r>
            <w:r w:rsidRPr="007E5112">
              <w:rPr>
                <w:rFonts w:ascii="Times New Roman" w:hAnsi="Times New Roman"/>
                <w:noProof/>
              </w:rPr>
              <w:t>h kamer są dostarczane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cza</w:t>
            </w:r>
            <w:r w:rsidRPr="007E5112">
              <w:rPr>
                <w:rFonts w:ascii="Times New Roman" w:hAnsi="Times New Roman"/>
                <w:noProof/>
              </w:rPr>
              <w:t>sie rzeczywistym do stacji naziemnej lub innych podłączonych odbiorców.</w:t>
            </w:r>
            <w:r w:rsidR="007E5112" w:rsidRPr="007E5112">
              <w:rPr>
                <w:rFonts w:ascii="Times New Roman" w:hAnsi="Times New Roman"/>
                <w:noProof/>
              </w:rPr>
              <w:t xml:space="preserve"> </w:t>
            </w:r>
            <w:r w:rsidRPr="007E5112">
              <w:rPr>
                <w:rFonts w:ascii="Times New Roman" w:hAnsi="Times New Roman"/>
                <w:noProof/>
              </w:rPr>
              <w:t>Ten system bezzałogowych statków powietrznych może przełożyć się na zwiększenie zdolności ochrony granic, poprawę orientacji sytuacyjnej oraz usprawnienie zdolności reagowania. Po wykryciu obiektu latającego Regionalne Centrum Koordynacji jest szybko informowane</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kon</w:t>
            </w:r>
            <w:r w:rsidRPr="007E5112">
              <w:rPr>
                <w:rFonts w:ascii="Times New Roman" w:hAnsi="Times New Roman"/>
                <w:noProof/>
              </w:rPr>
              <w:t>ieczności wdrożenia konkretnych środków interwencji. [</w:t>
            </w:r>
            <w:r w:rsidRPr="007E5112">
              <w:rPr>
                <w:rFonts w:ascii="Times New Roman" w:hAnsi="Times New Roman"/>
                <w:i/>
                <w:noProof/>
              </w:rPr>
              <w:t>Polska, 2019</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298A0008" w14:textId="77777777" w:rsidR="00D55B40" w:rsidRPr="007E5112" w:rsidRDefault="00D55B40" w:rsidP="008118B9">
            <w:pPr>
              <w:spacing w:afterLines="60" w:after="144" w:line="276" w:lineRule="auto"/>
              <w:jc w:val="both"/>
              <w:rPr>
                <w:rFonts w:ascii="Times New Roman" w:hAnsi="Times New Roman" w:cs="Times New Roman"/>
                <w:noProof/>
              </w:rPr>
            </w:pPr>
            <w:r w:rsidRPr="007E5112">
              <w:rPr>
                <w:rFonts w:ascii="Times New Roman" w:hAnsi="Times New Roman"/>
                <w:b/>
                <w:noProof/>
              </w:rPr>
              <w:t>Krajowa baza danych do celów ochrony granicy:</w:t>
            </w:r>
          </w:p>
          <w:p w14:paraId="4A27855D" w14:textId="0EB1DD22" w:rsidR="00D55B40" w:rsidRPr="007E5112" w:rsidRDefault="00C92274" w:rsidP="008118B9">
            <w:pPr>
              <w:pStyle w:val="ListParagraph"/>
              <w:numPr>
                <w:ilvl w:val="0"/>
                <w:numId w:val="34"/>
              </w:numPr>
              <w:spacing w:afterLines="60" w:after="144" w:line="276" w:lineRule="auto"/>
              <w:contextualSpacing w:val="0"/>
              <w:jc w:val="both"/>
              <w:rPr>
                <w:rFonts w:ascii="Times New Roman" w:hAnsi="Times New Roman" w:cs="Times New Roman"/>
                <w:noProof/>
              </w:rPr>
            </w:pPr>
            <w:r w:rsidRPr="007E5112">
              <w:rPr>
                <w:rFonts w:ascii="Times New Roman" w:hAnsi="Times New Roman"/>
                <w:b/>
                <w:noProof/>
              </w:rPr>
              <w:t>Krajowa koncepcja ochrony granic opiera się na kompleksowej</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sku</w:t>
            </w:r>
            <w:r w:rsidRPr="007E5112">
              <w:rPr>
                <w:rFonts w:ascii="Times New Roman" w:hAnsi="Times New Roman"/>
                <w:b/>
                <w:noProof/>
              </w:rPr>
              <w:t>tecznej krajowej bazie danych, łączącej wszystkie istotne funkcje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u wsparcia zadań operacyjnych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tycznych. System ten uwzględnia wszystkie elementy operacyjnego cyklu ochrony granic: zapewnianie wsparcia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gromadzenia informacji, składanie sprawozdań na temat taktycznych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ope</w:t>
            </w:r>
            <w:r w:rsidRPr="007E5112">
              <w:rPr>
                <w:rFonts w:ascii="Times New Roman" w:hAnsi="Times New Roman"/>
                <w:b/>
                <w:noProof/>
              </w:rPr>
              <w:t>racyjnych wyników działań, planowanie zmian, zarządzanie patrolami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ich</w:t>
            </w:r>
            <w:r w:rsidRPr="007E5112">
              <w:rPr>
                <w:rFonts w:ascii="Times New Roman" w:hAnsi="Times New Roman"/>
                <w:b/>
                <w:noProof/>
              </w:rPr>
              <w:t xml:space="preserve"> koordynacja oraz opracowywanie skutecznego reagowania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ter</w:t>
            </w:r>
            <w:r w:rsidRPr="007E5112">
              <w:rPr>
                <w:rFonts w:ascii="Times New Roman" w:hAnsi="Times New Roman"/>
                <w:b/>
                <w:noProof/>
              </w:rPr>
              <w:t>enie oraz zapewnianie spójnej orientacji sytuacyjnej. Oprogramowanie zapewnia jednolitą platformę usług dla wszystkich organów ścigania, zapewniając tym samym skuteczne wykorzystanie zasobów</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syt</w:t>
            </w:r>
            <w:r w:rsidRPr="007E5112">
              <w:rPr>
                <w:rFonts w:ascii="Times New Roman" w:hAnsi="Times New Roman"/>
                <w:b/>
                <w:noProof/>
              </w:rPr>
              <w:t>uacjach nadzwyczajnych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kor</w:t>
            </w:r>
            <w:r w:rsidRPr="007E5112">
              <w:rPr>
                <w:rFonts w:ascii="Times New Roman" w:hAnsi="Times New Roman"/>
                <w:b/>
                <w:noProof/>
              </w:rPr>
              <w:t>zyści wynikających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kom</w:t>
            </w:r>
            <w:r w:rsidRPr="007E5112">
              <w:rPr>
                <w:rFonts w:ascii="Times New Roman" w:hAnsi="Times New Roman"/>
                <w:b/>
                <w:noProof/>
              </w:rPr>
              <w:t>pilacji obrazu sytuacji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wyz</w:t>
            </w:r>
            <w:r w:rsidRPr="007E5112">
              <w:rPr>
                <w:rFonts w:ascii="Times New Roman" w:hAnsi="Times New Roman"/>
                <w:b/>
                <w:noProof/>
              </w:rPr>
              <w:t>naczonych obszarach odpowiedzialności. Oprogramowanie jest powiązane</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fun</w:t>
            </w:r>
            <w:r w:rsidRPr="007E5112">
              <w:rPr>
                <w:rFonts w:ascii="Times New Roman" w:hAnsi="Times New Roman"/>
                <w:b/>
                <w:noProof/>
              </w:rPr>
              <w:t>kcjami mobilnego środowiska informatycznego patrolu rozmieszczonego</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ter</w:t>
            </w:r>
            <w:r w:rsidRPr="007E5112">
              <w:rPr>
                <w:rFonts w:ascii="Times New Roman" w:hAnsi="Times New Roman"/>
                <w:b/>
                <w:noProof/>
              </w:rPr>
              <w:t>enie. System</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opa</w:t>
            </w:r>
            <w:r w:rsidRPr="007E5112">
              <w:rPr>
                <w:rFonts w:ascii="Times New Roman" w:hAnsi="Times New Roman"/>
                <w:b/>
                <w:noProof/>
              </w:rPr>
              <w:t>rciu</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jeg</w:t>
            </w:r>
            <w:r w:rsidRPr="007E5112">
              <w:rPr>
                <w:rFonts w:ascii="Times New Roman" w:hAnsi="Times New Roman"/>
                <w:b/>
                <w:noProof/>
              </w:rPr>
              <w:t>o kompleksowy</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spó</w:t>
            </w:r>
            <w:r w:rsidRPr="007E5112">
              <w:rPr>
                <w:rFonts w:ascii="Times New Roman" w:hAnsi="Times New Roman"/>
                <w:b/>
                <w:noProof/>
              </w:rPr>
              <w:t>jny projekt może być obsługiwany na szczeblu lokalnym, regionalnym</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kra</w:t>
            </w:r>
            <w:r w:rsidRPr="007E5112">
              <w:rPr>
                <w:rFonts w:ascii="Times New Roman" w:hAnsi="Times New Roman"/>
                <w:b/>
                <w:noProof/>
              </w:rPr>
              <w:t>jowym.</w:t>
            </w:r>
            <w:r w:rsidRPr="007E5112">
              <w:rPr>
                <w:rFonts w:ascii="Times New Roman" w:hAnsi="Times New Roman"/>
                <w:noProof/>
              </w:rPr>
              <w:t xml:space="preserve"> [</w:t>
            </w:r>
            <w:r w:rsidRPr="007E5112">
              <w:rPr>
                <w:rFonts w:ascii="Times New Roman" w:hAnsi="Times New Roman"/>
                <w:i/>
                <w:noProof/>
              </w:rPr>
              <w:t>Estonia,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053106A4" w14:textId="51DC2FD6" w:rsidR="001450E7" w:rsidRPr="007E5112" w:rsidRDefault="00AD7797" w:rsidP="00361F2E">
      <w:pPr>
        <w:pStyle w:val="Heading1"/>
        <w:rPr>
          <w:noProof/>
        </w:rPr>
      </w:pPr>
      <w:r w:rsidRPr="007E5112">
        <w:rPr>
          <w:noProof/>
        </w:rPr>
        <w:t xml:space="preserve">POWRÓT </w:t>
      </w:r>
    </w:p>
    <w:tbl>
      <w:tblPr>
        <w:tblStyle w:val="TableGrid"/>
        <w:tblW w:w="10031" w:type="dxa"/>
        <w:tblLook w:val="04A0" w:firstRow="1" w:lastRow="0" w:firstColumn="1" w:lastColumn="0" w:noHBand="0" w:noVBand="1"/>
      </w:tblPr>
      <w:tblGrid>
        <w:gridCol w:w="10031"/>
      </w:tblGrid>
      <w:tr w:rsidR="001450E7" w:rsidRPr="007E5112" w14:paraId="3EEFCD2E" w14:textId="77777777" w:rsidTr="58684995">
        <w:tc>
          <w:tcPr>
            <w:tcW w:w="10031" w:type="dxa"/>
            <w:shd w:val="clear" w:color="auto" w:fill="DEEAF6" w:themeFill="accent1" w:themeFillTint="33"/>
          </w:tcPr>
          <w:p w14:paraId="44D8743B" w14:textId="2235C8ED" w:rsidR="001450E7" w:rsidRPr="007E5112" w:rsidRDefault="001450E7" w:rsidP="00EC404C">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Skuteczność krajowego systemu powrotów</w:t>
            </w:r>
          </w:p>
        </w:tc>
      </w:tr>
      <w:tr w:rsidR="001450E7" w:rsidRPr="007E5112" w14:paraId="6F780192" w14:textId="77777777" w:rsidTr="58684995">
        <w:tc>
          <w:tcPr>
            <w:tcW w:w="10031" w:type="dxa"/>
          </w:tcPr>
          <w:p w14:paraId="109F3E12" w14:textId="62F43340" w:rsidR="001450E7" w:rsidRPr="007E5112" w:rsidRDefault="001450E7"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Procedury powrotu</w:t>
            </w:r>
          </w:p>
          <w:p w14:paraId="481D02A5" w14:textId="647B8AB7" w:rsidR="001450E7" w:rsidRPr="007E5112" w:rsidRDefault="001450E7" w:rsidP="008118B9">
            <w:pPr>
              <w:pStyle w:val="ListParagraph"/>
              <w:numPr>
                <w:ilvl w:val="0"/>
                <w:numId w:val="10"/>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Praktyka podejmowania decyzji</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pow</w:t>
            </w:r>
            <w:r w:rsidRPr="007E5112">
              <w:rPr>
                <w:rFonts w:ascii="Times New Roman" w:hAnsi="Times New Roman"/>
                <w:noProof/>
              </w:rPr>
              <w:t>rocie, wydaleniu</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azie wjazdu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ram</w:t>
            </w:r>
            <w:r w:rsidRPr="007E5112">
              <w:rPr>
                <w:rFonts w:ascii="Times New Roman" w:hAnsi="Times New Roman"/>
                <w:noProof/>
              </w:rPr>
              <w:t>ach jednego kroku skutkuje zmniejszeniem obciążenia administracyjnego, przy jednoczesnym pełnym poszanowaniu praw procesowych osób powracających. [</w:t>
            </w:r>
            <w:r w:rsidRPr="007E5112">
              <w:rPr>
                <w:rFonts w:ascii="Times New Roman" w:hAnsi="Times New Roman"/>
                <w:i/>
                <w:noProof/>
              </w:rPr>
              <w:t>Austria, 2015</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10D5BAFF" w14:textId="586FEC22" w:rsidR="001450E7" w:rsidRPr="007E5112" w:rsidRDefault="001450E7" w:rsidP="008118B9">
            <w:pPr>
              <w:pStyle w:val="ListParagraph"/>
              <w:numPr>
                <w:ilvl w:val="0"/>
                <w:numId w:val="10"/>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Procedura powiadamiania o „zamiarze wydania zakazu wjazdu”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wykrycia nielegalnego pobytu podczas odpraw wyjazdowych, dająca obywatelowi państwa trzeciego możliwość wniesienia sprzeciwu, pozwala organom na wydanie zakazu wjazdu bez przerywania wyjazdu danego obywatela państwa trzeciego przy jednoczesnym poszanowaniu praw tego obywatela. [</w:t>
            </w:r>
            <w:r w:rsidRPr="007E5112">
              <w:rPr>
                <w:rFonts w:ascii="Times New Roman" w:hAnsi="Times New Roman"/>
                <w:i/>
                <w:noProof/>
              </w:rPr>
              <w:t>Niderlandy,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27394E9" w14:textId="58633764" w:rsidR="001450E7" w:rsidRPr="007E5112" w:rsidRDefault="001450E7" w:rsidP="008118B9">
            <w:pPr>
              <w:pStyle w:val="ListParagraph"/>
              <w:numPr>
                <w:ilvl w:val="0"/>
                <w:numId w:val="10"/>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Procedura ustanowiona</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systematycznej kontroli przestrzegania przez obywatela państwa trzeciego zobowiązania do powrotu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ter</w:t>
            </w:r>
            <w:r w:rsidRPr="007E5112">
              <w:rPr>
                <w:rFonts w:ascii="Times New Roman" w:hAnsi="Times New Roman"/>
                <w:noProof/>
              </w:rPr>
              <w:t xml:space="preserve">minie dobrowolnego wyjazdu obejmuje: </w:t>
            </w:r>
          </w:p>
          <w:p w14:paraId="36FAE327" w14:textId="49DBF065" w:rsidR="001450E7" w:rsidRPr="007E5112" w:rsidRDefault="001450E7" w:rsidP="008118B9">
            <w:pPr>
              <w:pStyle w:val="ListParagraph"/>
              <w:numPr>
                <w:ilvl w:val="0"/>
                <w:numId w:val="17"/>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Jeżeli powyższe kontrole nie przyniosą rezultatów, Państwowa Straż Graniczna odwiedza ostatni znany adres danego obywatela państwa trzeciego</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pań</w:t>
            </w:r>
            <w:r w:rsidRPr="007E5112">
              <w:rPr>
                <w:rFonts w:ascii="Times New Roman" w:hAnsi="Times New Roman"/>
                <w:noProof/>
              </w:rPr>
              <w:t>stwie członkowskim.</w:t>
            </w:r>
          </w:p>
          <w:p w14:paraId="6F7B9D22" w14:textId="40FBE23C" w:rsidR="001450E7" w:rsidRPr="007E5112" w:rsidRDefault="001450E7" w:rsidP="008118B9">
            <w:pPr>
              <w:pStyle w:val="ListParagraph"/>
              <w:numPr>
                <w:ilvl w:val="0"/>
                <w:numId w:val="17"/>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Departament Migracji jest informowany</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wyn</w:t>
            </w:r>
            <w:r w:rsidRPr="007E5112">
              <w:rPr>
                <w:rFonts w:ascii="Times New Roman" w:hAnsi="Times New Roman"/>
                <w:noProof/>
              </w:rPr>
              <w:t>ikach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wdr</w:t>
            </w:r>
            <w:r w:rsidRPr="007E5112">
              <w:rPr>
                <w:rFonts w:ascii="Times New Roman" w:hAnsi="Times New Roman"/>
                <w:noProof/>
              </w:rPr>
              <w:t>aża odpowiednie środki. [</w:t>
            </w:r>
            <w:r w:rsidRPr="007E5112">
              <w:rPr>
                <w:rFonts w:ascii="Times New Roman" w:hAnsi="Times New Roman"/>
                <w:i/>
                <w:noProof/>
              </w:rPr>
              <w:t>Litwa, 2018</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4FB3F53D" w14:textId="77777777" w:rsidR="002013DD" w:rsidRPr="007E5112" w:rsidRDefault="002013DD" w:rsidP="00A66051">
            <w:pPr>
              <w:keepNext/>
              <w:spacing w:afterLines="60" w:after="144" w:line="276" w:lineRule="auto"/>
              <w:jc w:val="both"/>
              <w:rPr>
                <w:rFonts w:ascii="Times New Roman" w:hAnsi="Times New Roman" w:cs="Times New Roman"/>
                <w:b/>
                <w:noProof/>
              </w:rPr>
            </w:pPr>
            <w:r w:rsidRPr="007E5112">
              <w:rPr>
                <w:rFonts w:ascii="Times New Roman" w:hAnsi="Times New Roman"/>
                <w:b/>
                <w:noProof/>
              </w:rPr>
              <w:t>Procedura przymusowego powrotu</w:t>
            </w:r>
          </w:p>
          <w:p w14:paraId="79A5FA15" w14:textId="05328C79" w:rsidR="002013DD" w:rsidRPr="007E5112" w:rsidRDefault="002013DD" w:rsidP="008118B9">
            <w:pPr>
              <w:pStyle w:val="ListParagraph"/>
              <w:numPr>
                <w:ilvl w:val="0"/>
                <w:numId w:val="34"/>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rPr>
              <w:t>Istnieją procedury umożliwiające organom szybkie podjęcie decyzji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spr</w:t>
            </w:r>
            <w:r w:rsidRPr="007E5112">
              <w:rPr>
                <w:rFonts w:ascii="Times New Roman" w:hAnsi="Times New Roman"/>
                <w:noProof/>
              </w:rPr>
              <w:t>awie kolejnego wniosku</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udz</w:t>
            </w:r>
            <w:r w:rsidRPr="007E5112">
              <w:rPr>
                <w:rFonts w:ascii="Times New Roman" w:hAnsi="Times New Roman"/>
                <w:noProof/>
              </w:rPr>
              <w:t>ielenie azylu złożonego</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tra</w:t>
            </w:r>
            <w:r w:rsidRPr="007E5112">
              <w:rPr>
                <w:rFonts w:ascii="Times New Roman" w:hAnsi="Times New Roman"/>
                <w:noProof/>
              </w:rPr>
              <w:t xml:space="preserve">kcie procesu wydalenia, aby uniknąć odroczenia lub opóźnienia wydalenia obywatela państwa trzeciego przy jednoczesnym ZAPEWNIENIU skutecznego wdrożenia zasady </w:t>
            </w:r>
            <w:r w:rsidRPr="007E5112">
              <w:rPr>
                <w:rFonts w:ascii="Times New Roman" w:hAnsi="Times New Roman"/>
                <w:i/>
                <w:noProof/>
              </w:rPr>
              <w:t>non-refoulement</w:t>
            </w:r>
            <w:r w:rsidRPr="007E5112">
              <w:rPr>
                <w:rFonts w:ascii="Times New Roman" w:hAnsi="Times New Roman"/>
                <w:noProof/>
              </w:rPr>
              <w:t>. [</w:t>
            </w:r>
            <w:r w:rsidRPr="007E5112">
              <w:rPr>
                <w:rFonts w:ascii="Times New Roman" w:hAnsi="Times New Roman"/>
                <w:i/>
                <w:noProof/>
              </w:rPr>
              <w:t>Niderlandy, 2015</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1450E7" w:rsidRPr="007E5112" w14:paraId="4C5B755B" w14:textId="77777777" w:rsidTr="58684995">
        <w:tc>
          <w:tcPr>
            <w:tcW w:w="10031" w:type="dxa"/>
          </w:tcPr>
          <w:p w14:paraId="0627557A" w14:textId="796D3627" w:rsidR="001450E7" w:rsidRPr="007E5112" w:rsidRDefault="001450E7"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Dobrowolny powrót</w:t>
            </w:r>
          </w:p>
          <w:p w14:paraId="2E06EC3C" w14:textId="00D761B1" w:rsidR="001450E7" w:rsidRPr="007E5112" w:rsidRDefault="001450E7" w:rsidP="008118B9">
            <w:pPr>
              <w:pStyle w:val="ListParagraph"/>
              <w:numPr>
                <w:ilvl w:val="0"/>
                <w:numId w:val="10"/>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rPr>
              <w:t>Promowanie programów wspomaganych dobrowolnych powrotów na każdym etapie procedur azylowych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cedur powrotu pozwala zagwarantować, by obywatele państw trzecich byli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peł</w:t>
            </w:r>
            <w:r w:rsidRPr="007E5112">
              <w:rPr>
                <w:rFonts w:ascii="Times New Roman" w:hAnsi="Times New Roman"/>
                <w:noProof/>
              </w:rPr>
              <w:t>ni informowani</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moż</w:t>
            </w:r>
            <w:r w:rsidRPr="007E5112">
              <w:rPr>
                <w:rFonts w:ascii="Times New Roman" w:hAnsi="Times New Roman"/>
                <w:noProof/>
              </w:rPr>
              <w:t>liwości dobrowolnego powrotu od najwcześniejszego kontaktu</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org</w:t>
            </w:r>
            <w:r w:rsidRPr="007E5112">
              <w:rPr>
                <w:rFonts w:ascii="Times New Roman" w:hAnsi="Times New Roman"/>
                <w:noProof/>
              </w:rPr>
              <w:t>anami krajowymi. Praktyka ta przyczynia się do wysokiego wskaźnika dobrowolnych powrotów, czego skutkiem jest propagowanie bardziej godnego, bezpieczniejszego</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opł</w:t>
            </w:r>
            <w:r w:rsidRPr="007E5112">
              <w:rPr>
                <w:rFonts w:ascii="Times New Roman" w:hAnsi="Times New Roman"/>
                <w:noProof/>
              </w:rPr>
              <w:t>acalnego sposobu powrotu nielegalnie przebywających obywateli państw trzecich. [</w:t>
            </w:r>
            <w:r w:rsidRPr="007E5112">
              <w:rPr>
                <w:rFonts w:ascii="Times New Roman" w:hAnsi="Times New Roman"/>
                <w:i/>
                <w:noProof/>
              </w:rPr>
              <w:t>Luksemburg, 2016</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5AA17524" w14:textId="228859B6" w:rsidR="001450E7" w:rsidRPr="007E5112" w:rsidRDefault="001450E7" w:rsidP="008118B9">
            <w:pPr>
              <w:pStyle w:val="ListParagraph"/>
              <w:numPr>
                <w:ilvl w:val="0"/>
                <w:numId w:val="10"/>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rPr>
              <w:t>W trakcie całej procedury powrotu priorytetem dla organów krajowych jest dobrowolny powrót. Na wszystkich etapach wspomnianej procedury występuje proaktywne podejście do motywowania obywateli państw trzecich do dobrowolnego wyjazdu,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szc</w:t>
            </w:r>
            <w:r w:rsidRPr="007E5112">
              <w:rPr>
                <w:rFonts w:ascii="Times New Roman" w:hAnsi="Times New Roman"/>
                <w:noProof/>
              </w:rPr>
              <w:t>zególności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ośr</w:t>
            </w:r>
            <w:r w:rsidRPr="007E5112">
              <w:rPr>
                <w:rFonts w:ascii="Times New Roman" w:hAnsi="Times New Roman"/>
                <w:noProof/>
              </w:rPr>
              <w:t>odkach detencyjnych. Ośrodki detencyjne uważa się za sprzyjające promowaniu dobrowolnych powrotów,</w:t>
            </w:r>
            <w:r w:rsidR="007E5112" w:rsidRPr="007E5112">
              <w:rPr>
                <w:rFonts w:ascii="Times New Roman" w:hAnsi="Times New Roman"/>
                <w:noProof/>
              </w:rPr>
              <w:t xml:space="preserve"> a</w:t>
            </w:r>
            <w:r w:rsidR="007E5112">
              <w:rPr>
                <w:rFonts w:ascii="Times New Roman" w:hAnsi="Times New Roman"/>
                <w:noProof/>
              </w:rPr>
              <w:t> </w:t>
            </w:r>
            <w:r w:rsidR="007E5112" w:rsidRPr="007E5112">
              <w:rPr>
                <w:rFonts w:ascii="Times New Roman" w:hAnsi="Times New Roman"/>
                <w:noProof/>
              </w:rPr>
              <w:t>oso</w:t>
            </w:r>
            <w:r w:rsidRPr="007E5112">
              <w:rPr>
                <w:rFonts w:ascii="Times New Roman" w:hAnsi="Times New Roman"/>
                <w:noProof/>
              </w:rPr>
              <w:t>by zarządzające sprawami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org</w:t>
            </w:r>
            <w:r w:rsidRPr="007E5112">
              <w:rPr>
                <w:rFonts w:ascii="Times New Roman" w:hAnsi="Times New Roman"/>
                <w:noProof/>
              </w:rPr>
              <w:t>any aktywnie motywują obywateli państw trzecich do dobrowolnego opuszczenia danego państwa, zapewniając jednocześnie odpowiednie zakwaterowanie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wsp</w:t>
            </w:r>
            <w:r w:rsidRPr="007E5112">
              <w:rPr>
                <w:rFonts w:ascii="Times New Roman" w:hAnsi="Times New Roman"/>
                <w:noProof/>
              </w:rPr>
              <w:t>arcie. [</w:t>
            </w:r>
            <w:r w:rsidRPr="007E5112">
              <w:rPr>
                <w:rFonts w:ascii="Times New Roman" w:hAnsi="Times New Roman"/>
                <w:i/>
                <w:noProof/>
              </w:rPr>
              <w:t>Niderlandy,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F17BA85" w14:textId="163F2753" w:rsidR="001450E7" w:rsidRPr="007E5112" w:rsidRDefault="0D79D317" w:rsidP="008118B9">
            <w:pPr>
              <w:pStyle w:val="ListParagraph"/>
              <w:numPr>
                <w:ilvl w:val="0"/>
                <w:numId w:val="10"/>
              </w:numPr>
              <w:spacing w:afterLines="60" w:after="144" w:line="276" w:lineRule="auto"/>
              <w:ind w:left="714" w:hanging="357"/>
              <w:contextualSpacing w:val="0"/>
              <w:jc w:val="both"/>
              <w:rPr>
                <w:rFonts w:ascii="Times New Roman" w:hAnsi="Times New Roman" w:cs="Times New Roman"/>
                <w:b/>
                <w:bCs/>
                <w:noProof/>
              </w:rPr>
            </w:pPr>
            <w:r w:rsidRPr="007E5112">
              <w:rPr>
                <w:rFonts w:ascii="Times New Roman" w:hAnsi="Times New Roman"/>
                <w:noProof/>
              </w:rPr>
              <w:t>Wczesne zaangażowanie osób powracających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mowanie dobrowolnych powrotów/wyjazdów oraz możliwość uczestnictwa osoby powracającej</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gramie dobrowolnych powrotów na każdym etapie procedury powrotu wiąże się</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mowaniem oraz zwiększaniem wykorzystania dobrowolnych powrotów</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rei</w:t>
            </w:r>
            <w:r w:rsidRPr="007E5112">
              <w:rPr>
                <w:rFonts w:ascii="Times New Roman" w:hAnsi="Times New Roman"/>
                <w:noProof/>
              </w:rPr>
              <w:t>ntegracji jako integralnej części wspólnego unijnego systemu powrotów zgodnie ze strategią UE na rzecz dobrowolnych powrotów</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rei</w:t>
            </w:r>
            <w:r w:rsidRPr="007E5112">
              <w:rPr>
                <w:rFonts w:ascii="Times New Roman" w:hAnsi="Times New Roman"/>
                <w:noProof/>
              </w:rPr>
              <w:t>ntegracji. [</w:t>
            </w:r>
            <w:r w:rsidRPr="007E5112">
              <w:rPr>
                <w:rFonts w:ascii="Times New Roman" w:hAnsi="Times New Roman"/>
                <w:i/>
                <w:noProof/>
              </w:rPr>
              <w:t>Dania,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1450E7" w:rsidRPr="007E5112" w14:paraId="1973209B" w14:textId="77777777" w:rsidTr="58684995">
        <w:tc>
          <w:tcPr>
            <w:tcW w:w="10031" w:type="dxa"/>
          </w:tcPr>
          <w:p w14:paraId="6BB1F368" w14:textId="77777777" w:rsidR="001450E7" w:rsidRPr="007E5112" w:rsidRDefault="001450E7"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System informatyczny</w:t>
            </w:r>
          </w:p>
          <w:p w14:paraId="3DDEC472" w14:textId="5C49D92D" w:rsidR="001450E7" w:rsidRPr="007E5112" w:rsidRDefault="0D79D317" w:rsidP="008118B9">
            <w:pPr>
              <w:pStyle w:val="ListParagraph"/>
              <w:numPr>
                <w:ilvl w:val="0"/>
                <w:numId w:val="10"/>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rPr>
              <w:t>Wykorzystanie zaawansowanych technologii, urządzeń mobilnych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kom</w:t>
            </w:r>
            <w:r w:rsidRPr="007E5112">
              <w:rPr>
                <w:rFonts w:ascii="Times New Roman" w:hAnsi="Times New Roman"/>
                <w:noProof/>
              </w:rPr>
              <w:t>pleksowych baz danych na potrzeby łatwego dostępu do informacji oraz ich wymiany sprzyja skutecznemu powrotowi obywateli państw trzecich bez prawa pobytu. [</w:t>
            </w:r>
            <w:r w:rsidRPr="007E5112">
              <w:rPr>
                <w:rFonts w:ascii="Times New Roman" w:hAnsi="Times New Roman"/>
                <w:i/>
                <w:noProof/>
              </w:rPr>
              <w:t>Niderlandy,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26232DBF" w14:textId="5B4F9E87" w:rsidR="001450E7" w:rsidRPr="007E5112" w:rsidRDefault="0D79D317" w:rsidP="008118B9">
            <w:pPr>
              <w:pStyle w:val="ListParagraph"/>
              <w:numPr>
                <w:ilvl w:val="0"/>
                <w:numId w:val="10"/>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rPr>
              <w:t>Krajowy informatyczny system zarządzania sprawami dotyczącymi powrotów, który opracowano zgodnie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mod</w:t>
            </w:r>
            <w:r w:rsidRPr="007E5112">
              <w:rPr>
                <w:rFonts w:ascii="Times New Roman" w:hAnsi="Times New Roman"/>
                <w:noProof/>
              </w:rPr>
              <w:t>elem Fronteksu (RECAMAS), zapewnia organom zajmującym się powrotami wydajne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zin</w:t>
            </w:r>
            <w:r w:rsidRPr="007E5112">
              <w:rPr>
                <w:rFonts w:ascii="Times New Roman" w:hAnsi="Times New Roman"/>
                <w:noProof/>
              </w:rPr>
              <w:t>tegrowane narzędzie sprzyjające skutecznemu zarządzaniu sprawami dotyczącymi powrotów. [</w:t>
            </w:r>
            <w:r w:rsidRPr="007E5112">
              <w:rPr>
                <w:rFonts w:ascii="Times New Roman" w:hAnsi="Times New Roman"/>
                <w:i/>
                <w:noProof/>
              </w:rPr>
              <w:t xml:space="preserve">Włochy, 2021; </w:t>
            </w:r>
            <w:r w:rsidRPr="007E5112">
              <w:rPr>
                <w:rFonts w:ascii="Times New Roman" w:hAnsi="Times New Roman"/>
                <w:b/>
                <w:i/>
                <w:noProof/>
              </w:rPr>
              <w:t>Estonia 2023</w:t>
            </w:r>
            <w:r w:rsidR="007E5112" w:rsidRPr="007E5112">
              <w:rPr>
                <w:rFonts w:ascii="Times New Roman" w:hAnsi="Times New Roman"/>
                <w:b/>
                <w:i/>
                <w:noProof/>
              </w:rPr>
              <w:t> </w:t>
            </w:r>
            <w:r w:rsidRPr="007E5112">
              <w:rPr>
                <w:rFonts w:ascii="Times New Roman" w:hAnsi="Times New Roman"/>
                <w:b/>
                <w:i/>
                <w:noProof/>
              </w:rPr>
              <w:t>r.</w:t>
            </w:r>
            <w:r w:rsidRPr="007E5112">
              <w:rPr>
                <w:rFonts w:ascii="Times New Roman" w:hAnsi="Times New Roman"/>
                <w:noProof/>
              </w:rPr>
              <w:t xml:space="preserve">] </w:t>
            </w:r>
          </w:p>
          <w:p w14:paraId="2E9EB42E" w14:textId="2B2489CD" w:rsidR="001450E7" w:rsidRPr="007E5112" w:rsidRDefault="0D79D317" w:rsidP="008118B9">
            <w:pPr>
              <w:pStyle w:val="ListParagraph"/>
              <w:numPr>
                <w:ilvl w:val="0"/>
                <w:numId w:val="10"/>
              </w:numPr>
              <w:spacing w:afterLines="60" w:after="144" w:line="276" w:lineRule="auto"/>
              <w:contextualSpacing w:val="0"/>
              <w:jc w:val="both"/>
              <w:rPr>
                <w:rFonts w:ascii="Times New Roman" w:hAnsi="Times New Roman" w:cs="Times New Roman"/>
                <w:b/>
                <w:noProof/>
              </w:rPr>
            </w:pPr>
            <w:r w:rsidRPr="007E5112">
              <w:rPr>
                <w:rFonts w:ascii="Times New Roman" w:hAnsi="Times New Roman"/>
                <w:noProof/>
              </w:rPr>
              <w:t>Połączenie krajowego systemu zarządzania sprawami dotyczącymi migracji</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mod</w:t>
            </w:r>
            <w:r w:rsidRPr="007E5112">
              <w:rPr>
                <w:rFonts w:ascii="Times New Roman" w:hAnsi="Times New Roman"/>
                <w:noProof/>
              </w:rPr>
              <w:t>ułem aplikacji Fronteksu dotyczącej powrotów (FAR)</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prz</w:t>
            </w:r>
            <w:r w:rsidRPr="007E5112">
              <w:rPr>
                <w:rFonts w:ascii="Times New Roman" w:hAnsi="Times New Roman"/>
                <w:noProof/>
              </w:rPr>
              <w:t>ypadku lotów czarterowych umożliwia organom krajowym bezpośredni dostęp do wszystkich operacji czarterowych organizowanych przy wsparciu Fronteksu oraz pomaga im</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sku</w:t>
            </w:r>
            <w:r w:rsidRPr="007E5112">
              <w:rPr>
                <w:rFonts w:ascii="Times New Roman" w:hAnsi="Times New Roman"/>
                <w:noProof/>
              </w:rPr>
              <w:t>teczniejszym organizowaniu operacji powrotowych</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ucz</w:t>
            </w:r>
            <w:r w:rsidRPr="007E5112">
              <w:rPr>
                <w:rFonts w:ascii="Times New Roman" w:hAnsi="Times New Roman"/>
                <w:noProof/>
              </w:rPr>
              <w:t>estniczeniu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nic</w:t>
            </w:r>
            <w:r w:rsidRPr="007E5112">
              <w:rPr>
                <w:rFonts w:ascii="Times New Roman" w:hAnsi="Times New Roman"/>
                <w:noProof/>
              </w:rPr>
              <w:t>h. [</w:t>
            </w:r>
            <w:r w:rsidRPr="007E5112">
              <w:rPr>
                <w:rFonts w:ascii="Times New Roman" w:hAnsi="Times New Roman"/>
                <w:i/>
                <w:noProof/>
              </w:rPr>
              <w:t>Austria, 2020</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3D5DA11E" w14:textId="77777777" w:rsidR="001450E7" w:rsidRPr="007E5112" w:rsidRDefault="001450E7" w:rsidP="00B5518D">
      <w:pPr>
        <w:spacing w:after="0" w:line="276" w:lineRule="auto"/>
        <w:rPr>
          <w:rFonts w:ascii="Times New Roman" w:hAnsi="Times New Roman" w:cs="Times New Roman"/>
          <w:noProof/>
          <w:lang w:eastAsia="en-GB"/>
        </w:rPr>
      </w:pPr>
    </w:p>
    <w:tbl>
      <w:tblPr>
        <w:tblStyle w:val="TableGrid"/>
        <w:tblW w:w="10031" w:type="dxa"/>
        <w:tblLook w:val="04A0" w:firstRow="1" w:lastRow="0" w:firstColumn="1" w:lastColumn="0" w:noHBand="0" w:noVBand="1"/>
      </w:tblPr>
      <w:tblGrid>
        <w:gridCol w:w="10031"/>
      </w:tblGrid>
      <w:tr w:rsidR="001450E7" w:rsidRPr="007E5112" w14:paraId="7205F866" w14:textId="77777777" w:rsidTr="23ABB145">
        <w:tc>
          <w:tcPr>
            <w:tcW w:w="10031" w:type="dxa"/>
            <w:shd w:val="clear" w:color="auto" w:fill="DEEAF6" w:themeFill="accent1" w:themeFillTint="33"/>
          </w:tcPr>
          <w:p w14:paraId="4BFADD3B" w14:textId="0C5554CF" w:rsidR="001450E7" w:rsidRPr="007E5112" w:rsidRDefault="001450E7" w:rsidP="00EC404C">
            <w:pPr>
              <w:keepNext/>
              <w:spacing w:afterLines="60" w:after="144" w:line="276" w:lineRule="auto"/>
              <w:jc w:val="center"/>
              <w:rPr>
                <w:rFonts w:ascii="Times New Roman" w:hAnsi="Times New Roman" w:cs="Times New Roman"/>
                <w:b/>
                <w:noProof/>
              </w:rPr>
            </w:pPr>
            <w:r w:rsidRPr="007E5112">
              <w:rPr>
                <w:rFonts w:ascii="Times New Roman" w:hAnsi="Times New Roman"/>
                <w:b/>
                <w:noProof/>
              </w:rPr>
              <w:t>Zatrzymanie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u wydalenia</w:t>
            </w:r>
          </w:p>
        </w:tc>
      </w:tr>
      <w:tr w:rsidR="001450E7" w:rsidRPr="007E5112" w14:paraId="79BC4C75" w14:textId="77777777" w:rsidTr="23ABB145">
        <w:tc>
          <w:tcPr>
            <w:tcW w:w="10031" w:type="dxa"/>
          </w:tcPr>
          <w:p w14:paraId="6A174455" w14:textId="77777777" w:rsidR="001450E7" w:rsidRPr="007E5112" w:rsidRDefault="001450E7" w:rsidP="008118B9">
            <w:pPr>
              <w:spacing w:afterLines="60" w:after="144" w:line="276" w:lineRule="auto"/>
              <w:jc w:val="both"/>
              <w:rPr>
                <w:rFonts w:ascii="Times New Roman" w:hAnsi="Times New Roman" w:cs="Times New Roman"/>
                <w:b/>
                <w:noProof/>
              </w:rPr>
            </w:pPr>
            <w:r w:rsidRPr="007E5112">
              <w:rPr>
                <w:rFonts w:ascii="Times New Roman" w:hAnsi="Times New Roman"/>
                <w:b/>
                <w:noProof/>
              </w:rPr>
              <w:t>Ośrodki detencyjne</w:t>
            </w:r>
          </w:p>
          <w:p w14:paraId="19A564A5" w14:textId="2DB2E2F8" w:rsidR="001450E7" w:rsidRPr="007E5112" w:rsidRDefault="5DF386B4" w:rsidP="008118B9">
            <w:pPr>
              <w:pStyle w:val="ListParagraph"/>
              <w:numPr>
                <w:ilvl w:val="0"/>
                <w:numId w:val="6"/>
              </w:numPr>
              <w:spacing w:afterLines="60" w:after="144" w:line="276" w:lineRule="auto"/>
              <w:contextualSpacing w:val="0"/>
              <w:jc w:val="both"/>
              <w:rPr>
                <w:rFonts w:ascii="Times New Roman" w:hAnsi="Times New Roman" w:cs="Times New Roman"/>
                <w:i/>
                <w:noProof/>
              </w:rPr>
            </w:pPr>
            <w:r w:rsidRPr="007E5112">
              <w:rPr>
                <w:rFonts w:ascii="Times New Roman" w:hAnsi="Times New Roman"/>
                <w:noProof/>
              </w:rPr>
              <w:t>Odpowiednie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sty</w:t>
            </w:r>
            <w:r w:rsidRPr="007E5112">
              <w:rPr>
                <w:rFonts w:ascii="Times New Roman" w:hAnsi="Times New Roman"/>
                <w:noProof/>
              </w:rPr>
              <w:t>mulujące otoczenie dla dzieci stanowi pokój dziecięcy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ośr</w:t>
            </w:r>
            <w:r w:rsidRPr="007E5112">
              <w:rPr>
                <w:rFonts w:ascii="Times New Roman" w:hAnsi="Times New Roman"/>
                <w:noProof/>
              </w:rPr>
              <w:t>odkach rejestracji dla cudzoziemców. Długie godziny otwarcia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dos</w:t>
            </w:r>
            <w:r w:rsidRPr="007E5112">
              <w:rPr>
                <w:rFonts w:ascii="Times New Roman" w:hAnsi="Times New Roman"/>
                <w:noProof/>
              </w:rPr>
              <w:t>tępność bez ograniczeń, obecność pracownika socjalnego oraz duża liczba dostępnych gier</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zaj</w:t>
            </w:r>
            <w:r w:rsidRPr="007E5112">
              <w:rPr>
                <w:rFonts w:ascii="Times New Roman" w:hAnsi="Times New Roman"/>
                <w:noProof/>
              </w:rPr>
              <w:t>ęć sprawiają, że pokój ten jest atrakcyjny dla dzieci. [</w:t>
            </w:r>
            <w:r w:rsidRPr="007E5112">
              <w:rPr>
                <w:rFonts w:ascii="Times New Roman" w:hAnsi="Times New Roman"/>
                <w:i/>
                <w:noProof/>
              </w:rPr>
              <w:t>Litwa, 2018</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912D9C4" w14:textId="7A559EE1" w:rsidR="001450E7" w:rsidRPr="007E5112" w:rsidRDefault="5DF386B4" w:rsidP="008118B9">
            <w:pPr>
              <w:pStyle w:val="ListParagraph"/>
              <w:numPr>
                <w:ilvl w:val="0"/>
                <w:numId w:val="6"/>
              </w:numPr>
              <w:spacing w:afterLines="60" w:after="144" w:line="276" w:lineRule="auto"/>
              <w:contextualSpacing w:val="0"/>
              <w:jc w:val="both"/>
              <w:rPr>
                <w:rFonts w:ascii="Times New Roman" w:hAnsi="Times New Roman" w:cs="Times New Roman"/>
                <w:i/>
                <w:noProof/>
              </w:rPr>
            </w:pPr>
            <w:r w:rsidRPr="007E5112">
              <w:rPr>
                <w:rFonts w:ascii="Times New Roman" w:hAnsi="Times New Roman"/>
                <w:noProof/>
              </w:rPr>
              <w:t>Ośrodki rodzinne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uki</w:t>
            </w:r>
            <w:r w:rsidRPr="007E5112">
              <w:rPr>
                <w:rFonts w:ascii="Times New Roman" w:hAnsi="Times New Roman"/>
                <w:noProof/>
              </w:rPr>
              <w:t>erunkowane ośrodki psychiatryczne mogą zaspokajać szczególne potrzeby osób wymagających szczególnego traktowania, które zatrzymano. Rozkład pomieszczeń</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tak</w:t>
            </w:r>
            <w:r w:rsidRPr="007E5112">
              <w:rPr>
                <w:rFonts w:ascii="Times New Roman" w:hAnsi="Times New Roman"/>
                <w:noProof/>
              </w:rPr>
              <w:t>im ośrodku rodzinnym, aktywności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zaa</w:t>
            </w:r>
            <w:r w:rsidRPr="007E5112">
              <w:rPr>
                <w:rFonts w:ascii="Times New Roman" w:hAnsi="Times New Roman"/>
                <w:noProof/>
              </w:rPr>
              <w:t>ngażowanie personelu pozwalają na życie rodzinne jak najbardziej zbliżone do normalnego oraz zapewniają odpowiednie</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sty</w:t>
            </w:r>
            <w:r w:rsidRPr="007E5112">
              <w:rPr>
                <w:rFonts w:ascii="Times New Roman" w:hAnsi="Times New Roman"/>
                <w:noProof/>
              </w:rPr>
              <w:t>mulujące otoczenie dla rodzin</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mał</w:t>
            </w:r>
            <w:r w:rsidRPr="007E5112">
              <w:rPr>
                <w:rFonts w:ascii="Times New Roman" w:hAnsi="Times New Roman"/>
                <w:noProof/>
              </w:rPr>
              <w:t>oletnich bez opieki. Ośrodek psychiatryczny umożliwia ścisłą współpracę między odpowiednimi partnerami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cel</w:t>
            </w:r>
            <w:r w:rsidRPr="007E5112">
              <w:rPr>
                <w:rFonts w:ascii="Times New Roman" w:hAnsi="Times New Roman"/>
                <w:noProof/>
              </w:rPr>
              <w:t>u zaspokojenia potrzeb osób wymagających szczególnego traktowania</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blemami psychologicznymi</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ram</w:t>
            </w:r>
            <w:r w:rsidRPr="007E5112">
              <w:rPr>
                <w:rFonts w:ascii="Times New Roman" w:hAnsi="Times New Roman"/>
                <w:noProof/>
              </w:rPr>
              <w:t>ach procedury powrotu, przy jednoczesnym zwiększeniu skuteczności takich procedur. [</w:t>
            </w:r>
            <w:r w:rsidRPr="007E5112">
              <w:rPr>
                <w:rFonts w:ascii="Times New Roman" w:hAnsi="Times New Roman"/>
                <w:i/>
                <w:noProof/>
              </w:rPr>
              <w:t>Niderlandy,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52B505A7" w14:textId="445CF178" w:rsidR="001450E7" w:rsidRPr="007E5112" w:rsidRDefault="5DF386B4" w:rsidP="008118B9">
            <w:pPr>
              <w:pStyle w:val="ListParagraph"/>
              <w:numPr>
                <w:ilvl w:val="0"/>
                <w:numId w:val="6"/>
              </w:numPr>
              <w:spacing w:afterLines="60" w:after="144" w:line="276" w:lineRule="auto"/>
              <w:contextualSpacing w:val="0"/>
              <w:jc w:val="both"/>
              <w:rPr>
                <w:rFonts w:ascii="Times New Roman" w:hAnsi="Times New Roman" w:cs="Times New Roman"/>
                <w:i/>
                <w:noProof/>
              </w:rPr>
            </w:pPr>
            <w:r w:rsidRPr="007E5112">
              <w:rPr>
                <w:rFonts w:ascii="Times New Roman" w:hAnsi="Times New Roman"/>
                <w:noProof/>
              </w:rPr>
              <w:t>Opracowane protokoły</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szk</w:t>
            </w:r>
            <w:r w:rsidRPr="007E5112">
              <w:rPr>
                <w:rFonts w:ascii="Times New Roman" w:hAnsi="Times New Roman"/>
                <w:noProof/>
              </w:rPr>
              <w:t>olenia personelu,</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poł</w:t>
            </w:r>
            <w:r w:rsidRPr="007E5112">
              <w:rPr>
                <w:rFonts w:ascii="Times New Roman" w:hAnsi="Times New Roman"/>
                <w:noProof/>
              </w:rPr>
              <w:t>ączeniu</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pro</w:t>
            </w:r>
            <w:r w:rsidRPr="007E5112">
              <w:rPr>
                <w:rFonts w:ascii="Times New Roman" w:hAnsi="Times New Roman"/>
                <w:noProof/>
              </w:rPr>
              <w:t>jektem</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sys</w:t>
            </w:r>
            <w:r w:rsidRPr="007E5112">
              <w:rPr>
                <w:rFonts w:ascii="Times New Roman" w:hAnsi="Times New Roman"/>
                <w:noProof/>
              </w:rPr>
              <w:t>temem, przyczyniają się do łagodzenia stresu</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tra</w:t>
            </w:r>
            <w:r w:rsidRPr="007E5112">
              <w:rPr>
                <w:rFonts w:ascii="Times New Roman" w:hAnsi="Times New Roman"/>
                <w:noProof/>
              </w:rPr>
              <w:t>umy</w:t>
            </w:r>
            <w:r w:rsidR="007E5112" w:rsidRPr="007E5112">
              <w:rPr>
                <w:rFonts w:ascii="Times New Roman" w:hAnsi="Times New Roman"/>
                <w:noProof/>
              </w:rPr>
              <w:t xml:space="preserve"> u</w:t>
            </w:r>
            <w:r w:rsidR="007E5112">
              <w:rPr>
                <w:rFonts w:ascii="Times New Roman" w:hAnsi="Times New Roman"/>
                <w:noProof/>
              </w:rPr>
              <w:t> </w:t>
            </w:r>
            <w:r w:rsidR="007E5112" w:rsidRPr="007E5112">
              <w:rPr>
                <w:rFonts w:ascii="Times New Roman" w:hAnsi="Times New Roman"/>
                <w:noProof/>
              </w:rPr>
              <w:t>mał</w:t>
            </w:r>
            <w:r w:rsidRPr="007E5112">
              <w:rPr>
                <w:rFonts w:ascii="Times New Roman" w:hAnsi="Times New Roman"/>
                <w:noProof/>
              </w:rPr>
              <w:t>oletnich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ram</w:t>
            </w:r>
            <w:r w:rsidRPr="007E5112">
              <w:rPr>
                <w:rFonts w:ascii="Times New Roman" w:hAnsi="Times New Roman"/>
                <w:noProof/>
              </w:rPr>
              <w:t>ach procedury powrotu i są zgodne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zas</w:t>
            </w:r>
            <w:r w:rsidRPr="007E5112">
              <w:rPr>
                <w:rFonts w:ascii="Times New Roman" w:hAnsi="Times New Roman"/>
                <w:noProof/>
              </w:rPr>
              <w:t>adą najlepszego interesu dziecka. [</w:t>
            </w:r>
            <w:r w:rsidRPr="007E5112">
              <w:rPr>
                <w:rFonts w:ascii="Times New Roman" w:hAnsi="Times New Roman"/>
                <w:i/>
                <w:noProof/>
              </w:rPr>
              <w:t>Norwegia,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2393D76E" w14:textId="1F3040E2" w:rsidR="00394F08" w:rsidRPr="007E5112" w:rsidRDefault="5E97F18F"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rPr>
            </w:pPr>
            <w:r w:rsidRPr="007E5112">
              <w:rPr>
                <w:rFonts w:ascii="Times New Roman" w:hAnsi="Times New Roman"/>
                <w:b/>
                <w:noProof/>
              </w:rPr>
              <w:t>W placówkach dla cudzoziemców działają gabinety opieki zdrowotnej</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zdrowia psychicznego, które oferują obywatelom państw trzecich pomoc</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kwe</w:t>
            </w:r>
            <w:r w:rsidRPr="007E5112">
              <w:rPr>
                <w:rFonts w:ascii="Times New Roman" w:hAnsi="Times New Roman"/>
                <w:b/>
                <w:noProof/>
              </w:rPr>
              <w:t>stiach związanych ze zdrowiem psychicznym, takich jak stres pourazowy</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zap</w:t>
            </w:r>
            <w:r w:rsidRPr="007E5112">
              <w:rPr>
                <w:rFonts w:ascii="Times New Roman" w:hAnsi="Times New Roman"/>
                <w:b/>
                <w:noProof/>
              </w:rPr>
              <w:t>obieganie samobójstwom,</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że wspierają ich adaptację. Psychologowie przeprowadzają wstępną ocenę wszystkich nowo przybyłych osób</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inf</w:t>
            </w:r>
            <w:r w:rsidRPr="007E5112">
              <w:rPr>
                <w:rFonts w:ascii="Times New Roman" w:hAnsi="Times New Roman"/>
                <w:b/>
                <w:noProof/>
              </w:rPr>
              <w:t>ormują ich</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moż</w:t>
            </w:r>
            <w:r w:rsidRPr="007E5112">
              <w:rPr>
                <w:rFonts w:ascii="Times New Roman" w:hAnsi="Times New Roman"/>
                <w:b/>
                <w:noProof/>
              </w:rPr>
              <w:t>liwościach uzyskania wsparcia psychologicznego</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pla</w:t>
            </w:r>
            <w:r w:rsidRPr="007E5112">
              <w:rPr>
                <w:rFonts w:ascii="Times New Roman" w:hAnsi="Times New Roman"/>
                <w:b/>
                <w:noProof/>
              </w:rPr>
              <w:t>cówce. Umożliwia to wczesną identyfikację problemów psychologicznych, co może zagwarantować skuteczne podejście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odp</w:t>
            </w:r>
            <w:r w:rsidRPr="007E5112">
              <w:rPr>
                <w:rFonts w:ascii="Times New Roman" w:hAnsi="Times New Roman"/>
                <w:b/>
                <w:noProof/>
              </w:rPr>
              <w:t>owiednie postępowanie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tak</w:t>
            </w:r>
            <w:r w:rsidRPr="007E5112">
              <w:rPr>
                <w:rFonts w:ascii="Times New Roman" w:hAnsi="Times New Roman"/>
                <w:b/>
                <w:noProof/>
              </w:rPr>
              <w:t>ich przypadkach. Do gabinetów opieki zdrowotnej</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zdrowia psychicznego można uzyskać dostęp</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god</w:t>
            </w:r>
            <w:r w:rsidRPr="007E5112">
              <w:rPr>
                <w:rFonts w:ascii="Times New Roman" w:hAnsi="Times New Roman"/>
                <w:b/>
                <w:noProof/>
              </w:rPr>
              <w:t>zinach od poniedziałku do piątku po umówieniu się telefonicznie lub za pomocą formularza zgłoszeniowego. Pomaga to stworzyć otwarte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bez</w:t>
            </w:r>
            <w:r w:rsidRPr="007E5112">
              <w:rPr>
                <w:rFonts w:ascii="Times New Roman" w:hAnsi="Times New Roman"/>
                <w:b/>
                <w:noProof/>
              </w:rPr>
              <w:t>pieczne środowisko, zwłaszcza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prz</w:t>
            </w:r>
            <w:r w:rsidRPr="007E5112">
              <w:rPr>
                <w:rFonts w:ascii="Times New Roman" w:hAnsi="Times New Roman"/>
                <w:b/>
                <w:noProof/>
              </w:rPr>
              <w:t>ypadku ofiar handlu ludźmi</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inn</w:t>
            </w:r>
            <w:r w:rsidRPr="007E5112">
              <w:rPr>
                <w:rFonts w:ascii="Times New Roman" w:hAnsi="Times New Roman"/>
                <w:b/>
                <w:noProof/>
              </w:rPr>
              <w:t>ych osób wymagających szczególnego traktowania.</w:t>
            </w:r>
            <w:r w:rsidRPr="007E5112">
              <w:rPr>
                <w:rFonts w:ascii="Times New Roman" w:hAnsi="Times New Roman"/>
                <w:noProof/>
              </w:rPr>
              <w:t xml:space="preserve"> [</w:t>
            </w:r>
            <w:r w:rsidRPr="007E5112">
              <w:rPr>
                <w:rFonts w:ascii="Times New Roman" w:hAnsi="Times New Roman"/>
                <w:i/>
                <w:noProof/>
              </w:rPr>
              <w:t>Litwa,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7AC74AE1" w14:textId="788E11CB" w:rsidR="006707EE" w:rsidRPr="007E5112" w:rsidRDefault="00A61637" w:rsidP="00B926A7">
      <w:pPr>
        <w:pStyle w:val="Heading1"/>
        <w:rPr>
          <w:noProof/>
        </w:rPr>
      </w:pPr>
      <w:r w:rsidRPr="007E5112">
        <w:rPr>
          <w:noProof/>
        </w:rPr>
        <w:t>GRANICE WEWNĘTRZNE</w:t>
      </w:r>
    </w:p>
    <w:tbl>
      <w:tblPr>
        <w:tblStyle w:val="TableGrid"/>
        <w:tblW w:w="10031" w:type="dxa"/>
        <w:tblLook w:val="04A0" w:firstRow="1" w:lastRow="0" w:firstColumn="1" w:lastColumn="0" w:noHBand="0" w:noVBand="1"/>
      </w:tblPr>
      <w:tblGrid>
        <w:gridCol w:w="10031"/>
      </w:tblGrid>
      <w:tr w:rsidR="006707EE" w:rsidRPr="007E5112" w14:paraId="332C4EA2" w14:textId="77777777" w:rsidTr="23ABB145">
        <w:tc>
          <w:tcPr>
            <w:tcW w:w="10031" w:type="dxa"/>
            <w:shd w:val="clear" w:color="auto" w:fill="DEEAF6" w:themeFill="accent1" w:themeFillTint="33"/>
          </w:tcPr>
          <w:p w14:paraId="76298DA8" w14:textId="77777777" w:rsidR="006707EE" w:rsidRPr="007E5112" w:rsidRDefault="006707EE" w:rsidP="008118B9">
            <w:pPr>
              <w:keepNext/>
              <w:spacing w:afterLines="60" w:after="144" w:line="276" w:lineRule="auto"/>
              <w:jc w:val="center"/>
              <w:rPr>
                <w:rFonts w:ascii="Times New Roman" w:hAnsi="Times New Roman" w:cs="Times New Roman"/>
                <w:b/>
                <w:bCs/>
                <w:noProof/>
              </w:rPr>
            </w:pPr>
            <w:r w:rsidRPr="007E5112">
              <w:rPr>
                <w:noProof/>
              </w:rPr>
              <w:br w:type="column"/>
            </w:r>
            <w:r w:rsidRPr="007E5112">
              <w:rPr>
                <w:rFonts w:ascii="Times New Roman" w:hAnsi="Times New Roman"/>
                <w:b/>
                <w:noProof/>
              </w:rPr>
              <w:t xml:space="preserve">Współpraca transgraniczna na wewnętrznych obszarach przygranicznych </w:t>
            </w:r>
          </w:p>
        </w:tc>
      </w:tr>
      <w:tr w:rsidR="006707EE" w:rsidRPr="007E5112" w14:paraId="5A9AB1F2" w14:textId="77777777" w:rsidTr="23ABB145">
        <w:tc>
          <w:tcPr>
            <w:tcW w:w="10031" w:type="dxa"/>
            <w:vAlign w:val="bottom"/>
          </w:tcPr>
          <w:p w14:paraId="45D16635" w14:textId="28DE7881" w:rsidR="006707EE" w:rsidRPr="007E5112" w:rsidRDefault="006707EE" w:rsidP="008118B9">
            <w:pPr>
              <w:keepLines/>
              <w:spacing w:afterLines="60" w:after="144" w:line="276" w:lineRule="auto"/>
              <w:jc w:val="both"/>
              <w:rPr>
                <w:rFonts w:ascii="Times New Roman" w:hAnsi="Times New Roman" w:cs="Times New Roman"/>
                <w:b/>
                <w:bCs/>
                <w:noProof/>
                <w:color w:val="000000" w:themeColor="text1"/>
              </w:rPr>
            </w:pPr>
            <w:r w:rsidRPr="007E5112">
              <w:rPr>
                <w:rFonts w:ascii="Times New Roman" w:hAnsi="Times New Roman"/>
                <w:b/>
                <w:noProof/>
                <w:color w:val="000000" w:themeColor="text1"/>
              </w:rPr>
              <w:t>Współpraca operacyjna</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sąs</w:t>
            </w:r>
            <w:r w:rsidRPr="007E5112">
              <w:rPr>
                <w:rFonts w:ascii="Times New Roman" w:hAnsi="Times New Roman"/>
                <w:b/>
                <w:noProof/>
                <w:color w:val="000000" w:themeColor="text1"/>
              </w:rPr>
              <w:t>iednimi państwami członkowskimi</w:t>
            </w:r>
          </w:p>
          <w:p w14:paraId="0D4AD26D" w14:textId="70FBCA2B" w:rsidR="006707EE" w:rsidRPr="007E5112" w:rsidRDefault="57F32D2D" w:rsidP="008118B9">
            <w:pPr>
              <w:pStyle w:val="ListParagraph"/>
              <w:keepLines/>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Wspólne trójstronne patrole pociągów</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sąs</w:t>
            </w:r>
            <w:r w:rsidRPr="007E5112">
              <w:rPr>
                <w:rFonts w:ascii="Times New Roman" w:hAnsi="Times New Roman"/>
                <w:noProof/>
                <w:color w:val="000000" w:themeColor="text1"/>
              </w:rPr>
              <w:t>iadami. [</w:t>
            </w:r>
            <w:r w:rsidRPr="007E5112">
              <w:rPr>
                <w:rFonts w:ascii="Times New Roman" w:hAnsi="Times New Roman"/>
                <w:i/>
                <w:noProof/>
                <w:color w:val="000000" w:themeColor="text1"/>
              </w:rPr>
              <w:t>Austria, 2015</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0A776AE7" w14:textId="0EF43EF7"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Dwa razy</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rok</w:t>
            </w:r>
            <w:r w:rsidRPr="007E5112">
              <w:rPr>
                <w:rFonts w:ascii="Times New Roman" w:hAnsi="Times New Roman"/>
                <w:noProof/>
                <w:color w:val="000000" w:themeColor="text1"/>
              </w:rPr>
              <w:t>u państwa członkowskie przygotowują wspólne sprawozdanie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ana</w:t>
            </w:r>
            <w:r w:rsidRPr="007E5112">
              <w:rPr>
                <w:rFonts w:ascii="Times New Roman" w:hAnsi="Times New Roman"/>
                <w:noProof/>
                <w:color w:val="000000" w:themeColor="text1"/>
              </w:rPr>
              <w:t>lizy przestępczości oraz operacyjne sprawozdanie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ana</w:t>
            </w:r>
            <w:r w:rsidRPr="007E5112">
              <w:rPr>
                <w:rFonts w:ascii="Times New Roman" w:hAnsi="Times New Roman"/>
                <w:noProof/>
                <w:color w:val="000000" w:themeColor="text1"/>
              </w:rPr>
              <w:t>lizy przestępczości. Ponadto codzienne przygotowywane są dokumenty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inf</w:t>
            </w:r>
            <w:r w:rsidRPr="007E5112">
              <w:rPr>
                <w:rFonts w:ascii="Times New Roman" w:hAnsi="Times New Roman"/>
                <w:noProof/>
                <w:color w:val="000000" w:themeColor="text1"/>
              </w:rPr>
              <w:t>ormacjami na temat przestępstw popełnionych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jed</w:t>
            </w:r>
            <w:r w:rsidRPr="007E5112">
              <w:rPr>
                <w:rFonts w:ascii="Times New Roman" w:hAnsi="Times New Roman"/>
                <w:noProof/>
                <w:color w:val="000000" w:themeColor="text1"/>
              </w:rPr>
              <w:t>nym państwie członkowskim, które to dokumenty udostępnia się partnerskim państwom członkowskim. [</w:t>
            </w:r>
            <w:r w:rsidRPr="007E5112">
              <w:rPr>
                <w:rFonts w:ascii="Times New Roman" w:hAnsi="Times New Roman"/>
                <w:i/>
                <w:noProof/>
                <w:color w:val="000000" w:themeColor="text1"/>
              </w:rPr>
              <w:t>Liechtenstein, 2015</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224CE873" w14:textId="7FA48141"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W okręgu policyjnym</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reg</w:t>
            </w:r>
            <w:r w:rsidRPr="007E5112">
              <w:rPr>
                <w:rFonts w:ascii="Times New Roman" w:hAnsi="Times New Roman"/>
                <w:noProof/>
                <w:color w:val="000000" w:themeColor="text1"/>
              </w:rPr>
              <w:t>ionie przygranicznym działa wspólny zespół analityczny. Składa się on</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kil</w:t>
            </w:r>
            <w:r w:rsidRPr="007E5112">
              <w:rPr>
                <w:rFonts w:ascii="Times New Roman" w:hAnsi="Times New Roman"/>
                <w:noProof/>
                <w:color w:val="000000" w:themeColor="text1"/>
              </w:rPr>
              <w:t>ku agencji obejmujących policję, służby celne oraz urzędy graniczne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kry</w:t>
            </w:r>
            <w:r w:rsidRPr="007E5112">
              <w:rPr>
                <w:rFonts w:ascii="Times New Roman" w:hAnsi="Times New Roman"/>
                <w:noProof/>
                <w:color w:val="000000" w:themeColor="text1"/>
              </w:rPr>
              <w:t>minalne. Odnośne analizy wykorzystuje się do podejmowania decyzji dotyczących kontroli granicznych, działań policyjnych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spr</w:t>
            </w:r>
            <w:r w:rsidRPr="007E5112">
              <w:rPr>
                <w:rFonts w:ascii="Times New Roman" w:hAnsi="Times New Roman"/>
                <w:noProof/>
                <w:color w:val="000000" w:themeColor="text1"/>
              </w:rPr>
              <w:t>aw celnych. Zauważono, że sprawozdania</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ana</w:t>
            </w:r>
            <w:r w:rsidRPr="007E5112">
              <w:rPr>
                <w:rFonts w:ascii="Times New Roman" w:hAnsi="Times New Roman"/>
                <w:noProof/>
                <w:color w:val="000000" w:themeColor="text1"/>
              </w:rPr>
              <w:t>liz wykorzystywano do udzielania informacji funkcjonariuszom przed wspólnymi patrolami,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tym</w:t>
            </w:r>
            <w:r w:rsidRPr="007E5112">
              <w:rPr>
                <w:rFonts w:ascii="Times New Roman" w:hAnsi="Times New Roman"/>
                <w:noProof/>
                <w:color w:val="000000" w:themeColor="text1"/>
              </w:rPr>
              <w:t xml:space="preserve"> do określania dni, godzin</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mie</w:t>
            </w:r>
            <w:r w:rsidRPr="007E5112">
              <w:rPr>
                <w:rFonts w:ascii="Times New Roman" w:hAnsi="Times New Roman"/>
                <w:noProof/>
                <w:color w:val="000000" w:themeColor="text1"/>
              </w:rPr>
              <w:t>jsc takich patroli</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portów upoważnionych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odn</w:t>
            </w:r>
            <w:r w:rsidRPr="007E5112">
              <w:rPr>
                <w:rFonts w:ascii="Times New Roman" w:hAnsi="Times New Roman"/>
                <w:noProof/>
                <w:color w:val="000000" w:themeColor="text1"/>
              </w:rPr>
              <w:t>iesieniu do przyjazdów spoza strefy Schengen opracowuje się miesięczne sprawozdania</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ana</w:t>
            </w:r>
            <w:r w:rsidRPr="007E5112">
              <w:rPr>
                <w:rFonts w:ascii="Times New Roman" w:hAnsi="Times New Roman"/>
                <w:noProof/>
                <w:color w:val="000000" w:themeColor="text1"/>
              </w:rPr>
              <w:t>lizy ryzyka. Wykorzystuje się je jako źródła informacji na potrzeby operacyjnych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adm</w:t>
            </w:r>
            <w:r w:rsidRPr="007E5112">
              <w:rPr>
                <w:rFonts w:ascii="Times New Roman" w:hAnsi="Times New Roman"/>
                <w:noProof/>
                <w:color w:val="000000" w:themeColor="text1"/>
              </w:rPr>
              <w:t>inistracyjnych aspektów kontroli granicznych. [</w:t>
            </w:r>
            <w:r w:rsidRPr="007E5112">
              <w:rPr>
                <w:rFonts w:ascii="Times New Roman" w:hAnsi="Times New Roman"/>
                <w:i/>
                <w:noProof/>
                <w:color w:val="000000" w:themeColor="text1"/>
              </w:rPr>
              <w:t>Dania, 2017</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8DD5374" w14:textId="4AD87F0C"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Aby zapewnić skuteczną współpracę transgraniczną</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wza</w:t>
            </w:r>
            <w:r w:rsidRPr="007E5112">
              <w:rPr>
                <w:rFonts w:ascii="Times New Roman" w:hAnsi="Times New Roman"/>
                <w:noProof/>
                <w:color w:val="000000" w:themeColor="text1"/>
              </w:rPr>
              <w:t>jemne udostępnianie zasobów, sąsiednie państwa członkowskie podpisały porozumienie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spr</w:t>
            </w:r>
            <w:r w:rsidRPr="007E5112">
              <w:rPr>
                <w:rFonts w:ascii="Times New Roman" w:hAnsi="Times New Roman"/>
                <w:noProof/>
                <w:color w:val="000000" w:themeColor="text1"/>
              </w:rPr>
              <w:t>awie wspólnego korzystania</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nie</w:t>
            </w:r>
            <w:r w:rsidRPr="007E5112">
              <w:rPr>
                <w:rFonts w:ascii="Times New Roman" w:hAnsi="Times New Roman"/>
                <w:noProof/>
                <w:color w:val="000000" w:themeColor="text1"/>
              </w:rPr>
              <w:t>jawnych źródeł wywiadu osobowego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cel</w:t>
            </w:r>
            <w:r w:rsidRPr="007E5112">
              <w:rPr>
                <w:rFonts w:ascii="Times New Roman" w:hAnsi="Times New Roman"/>
                <w:noProof/>
                <w:color w:val="000000" w:themeColor="text1"/>
              </w:rPr>
              <w:t>u przeprowadzania tajnych operacji wywiadowczych za pośrednictwem wspólnej puli funkcjonariuszy policji. [</w:t>
            </w:r>
            <w:r w:rsidRPr="007E5112">
              <w:rPr>
                <w:rFonts w:ascii="Times New Roman" w:hAnsi="Times New Roman"/>
                <w:i/>
                <w:noProof/>
                <w:color w:val="000000" w:themeColor="text1"/>
              </w:rPr>
              <w:t>Litwa,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DD74DB4" w14:textId="721BDF68"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Porozumienia dwustronne</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wsp</w:t>
            </w:r>
            <w:r w:rsidRPr="007E5112">
              <w:rPr>
                <w:rFonts w:ascii="Times New Roman" w:hAnsi="Times New Roman"/>
                <w:noProof/>
                <w:color w:val="000000" w:themeColor="text1"/>
              </w:rPr>
              <w:t>ółpracy policyjnej zawarte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dwo</w:t>
            </w:r>
            <w:r w:rsidRPr="007E5112">
              <w:rPr>
                <w:rFonts w:ascii="Times New Roman" w:hAnsi="Times New Roman"/>
                <w:noProof/>
                <w:color w:val="000000" w:themeColor="text1"/>
              </w:rPr>
              <w:t>ma sąsiednimi państwami członkowskimi umożliwiają wymianę informacji</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estępstwach administracyjnych, przewidują przekazywanie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tra</w:t>
            </w:r>
            <w:r w:rsidRPr="007E5112">
              <w:rPr>
                <w:rFonts w:ascii="Times New Roman" w:hAnsi="Times New Roman"/>
                <w:noProof/>
                <w:color w:val="000000" w:themeColor="text1"/>
              </w:rPr>
              <w:t>nzyt osób przez terytorium drugiego państwa przez funkcjonariuszy drugiej umawiającej się strony, zawierają postanowienia służące rozszerzeniu tradycyjnego zakresu pościgu transgranicznego</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obs</w:t>
            </w:r>
            <w:r w:rsidRPr="007E5112">
              <w:rPr>
                <w:rFonts w:ascii="Times New Roman" w:hAnsi="Times New Roman"/>
                <w:noProof/>
                <w:color w:val="000000" w:themeColor="text1"/>
              </w:rPr>
              <w:t>erwacji transgranicznej oraz przyznano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nic</w:t>
            </w:r>
            <w:r w:rsidRPr="007E5112">
              <w:rPr>
                <w:rFonts w:ascii="Times New Roman" w:hAnsi="Times New Roman"/>
                <w:noProof/>
                <w:color w:val="000000" w:themeColor="text1"/>
              </w:rPr>
              <w:t>h takie same uprawnienia policyjne jak funkcjonariuszowi policji krajowej,</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gdy funkcjonariusze policji drugiego państwa członkowskiego prowadzą działania na terytorium pierwszego państwa</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ram</w:t>
            </w:r>
            <w:r w:rsidRPr="007E5112">
              <w:rPr>
                <w:rFonts w:ascii="Times New Roman" w:hAnsi="Times New Roman"/>
                <w:noProof/>
                <w:color w:val="000000" w:themeColor="text1"/>
              </w:rPr>
              <w:t>ach wspomnianych porozumień zorganizowano również wiele transgranicznych wspólnych inicjatyw</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współpracy policyjnej. [</w:t>
            </w:r>
            <w:r w:rsidRPr="007E5112">
              <w:rPr>
                <w:rFonts w:ascii="Times New Roman" w:hAnsi="Times New Roman"/>
                <w:i/>
                <w:noProof/>
                <w:color w:val="000000" w:themeColor="text1"/>
              </w:rPr>
              <w:t>Czechy,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7CCAD95" w14:textId="10337B37"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Krajowy system danych powoduje miganie ekranów, gdy rozpoczyna się operacja, co natychmiast ostrzega operatorów</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kon</w:t>
            </w:r>
            <w:r w:rsidRPr="007E5112">
              <w:rPr>
                <w:rFonts w:ascii="Times New Roman" w:hAnsi="Times New Roman"/>
                <w:noProof/>
                <w:color w:val="000000" w:themeColor="text1"/>
              </w:rPr>
              <w:t>ieczności podjęcia działań następczych. System ten zapewnia również transmisję na żywo. Jest</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nim</w:t>
            </w:r>
            <w:r w:rsidRPr="007E5112">
              <w:rPr>
                <w:rFonts w:ascii="Times New Roman" w:hAnsi="Times New Roman"/>
                <w:noProof/>
                <w:color w:val="000000" w:themeColor="text1"/>
              </w:rPr>
              <w:t xml:space="preserve"> także widoczna geolokalizacja patrolujących samochodów. Zarówno centra współpracy policyjno-celnej, jak</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poj</w:t>
            </w:r>
            <w:r w:rsidRPr="007E5112">
              <w:rPr>
                <w:rFonts w:ascii="Times New Roman" w:hAnsi="Times New Roman"/>
                <w:noProof/>
                <w:color w:val="000000" w:themeColor="text1"/>
              </w:rPr>
              <w:t>edynczy punkt kontaktowy mają do niego bezpośredni dostęp. [</w:t>
            </w:r>
            <w:r w:rsidRPr="007E5112">
              <w:rPr>
                <w:rFonts w:ascii="Times New Roman" w:hAnsi="Times New Roman"/>
                <w:i/>
                <w:noProof/>
                <w:color w:val="000000" w:themeColor="text1"/>
              </w:rPr>
              <w:t>Czechy,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22C1A00" w14:textId="702EA1E3"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Obowiązujące porozumienia dwustronne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sąs</w:t>
            </w:r>
            <w:r w:rsidRPr="007E5112">
              <w:rPr>
                <w:rFonts w:ascii="Times New Roman" w:hAnsi="Times New Roman"/>
                <w:noProof/>
                <w:color w:val="000000" w:themeColor="text1"/>
              </w:rPr>
              <w:t>iadującymi państwami strefy Schengen dopuszczają pościg transgraniczny na odpowiednich terytoriach bez żadnych ograniczeń czasowych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ter</w:t>
            </w:r>
            <w:r w:rsidRPr="007E5112">
              <w:rPr>
                <w:rFonts w:ascii="Times New Roman" w:hAnsi="Times New Roman"/>
                <w:noProof/>
                <w:color w:val="000000" w:themeColor="text1"/>
              </w:rPr>
              <w:t>ytorialnych,</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tak</w:t>
            </w:r>
            <w:r w:rsidRPr="007E5112">
              <w:rPr>
                <w:rFonts w:ascii="Times New Roman" w:hAnsi="Times New Roman"/>
                <w:noProof/>
                <w:color w:val="000000" w:themeColor="text1"/>
              </w:rPr>
              <w:t>że dopuszczono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nic</w:t>
            </w:r>
            <w:r w:rsidRPr="007E5112">
              <w:rPr>
                <w:rFonts w:ascii="Times New Roman" w:hAnsi="Times New Roman"/>
                <w:noProof/>
                <w:color w:val="000000" w:themeColor="text1"/>
              </w:rPr>
              <w:t>h pościg wykraczający poza przestępstwa wymienione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art</w:t>
            </w:r>
            <w:r w:rsidRPr="007E5112">
              <w:rPr>
                <w:rFonts w:ascii="Times New Roman" w:hAnsi="Times New Roman"/>
                <w:noProof/>
                <w:color w:val="000000" w:themeColor="text1"/>
              </w:rPr>
              <w:t>.</w:t>
            </w:r>
            <w:r w:rsidR="007E5112" w:rsidRPr="007E5112">
              <w:rPr>
                <w:rFonts w:ascii="Times New Roman" w:hAnsi="Times New Roman"/>
                <w:noProof/>
                <w:color w:val="000000" w:themeColor="text1"/>
              </w:rPr>
              <w:t> </w:t>
            </w:r>
            <w:r w:rsidRPr="007E5112">
              <w:rPr>
                <w:rFonts w:ascii="Times New Roman" w:hAnsi="Times New Roman"/>
                <w:noProof/>
                <w:color w:val="000000" w:themeColor="text1"/>
              </w:rPr>
              <w:t>2 decyzji ramowej Rady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dni</w:t>
            </w:r>
            <w:r w:rsidRPr="007E5112">
              <w:rPr>
                <w:rFonts w:ascii="Times New Roman" w:hAnsi="Times New Roman"/>
                <w:noProof/>
                <w:color w:val="000000" w:themeColor="text1"/>
              </w:rPr>
              <w:t>a 13 czerwca 2002</w:t>
            </w:r>
            <w:r w:rsidR="007E5112" w:rsidRPr="007E5112">
              <w:rPr>
                <w:rFonts w:ascii="Times New Roman" w:hAnsi="Times New Roman"/>
                <w:noProof/>
                <w:color w:val="000000" w:themeColor="text1"/>
              </w:rPr>
              <w:t> </w:t>
            </w:r>
            <w:r w:rsidRPr="007E5112">
              <w:rPr>
                <w:rFonts w:ascii="Times New Roman" w:hAnsi="Times New Roman"/>
                <w:noProof/>
                <w:color w:val="000000" w:themeColor="text1"/>
              </w:rPr>
              <w:t>r.</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spr</w:t>
            </w:r>
            <w:r w:rsidRPr="007E5112">
              <w:rPr>
                <w:rFonts w:ascii="Times New Roman" w:hAnsi="Times New Roman"/>
                <w:noProof/>
                <w:color w:val="000000" w:themeColor="text1"/>
              </w:rPr>
              <w:t>awie europejskiego nakazu aresztowania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pro</w:t>
            </w:r>
            <w:r w:rsidRPr="007E5112">
              <w:rPr>
                <w:rFonts w:ascii="Times New Roman" w:hAnsi="Times New Roman"/>
                <w:noProof/>
                <w:color w:val="000000" w:themeColor="text1"/>
              </w:rPr>
              <w:t>cedury wydawania osób między państwami członkowskimi, na przykład</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ypadku gdy ktoś unika kontroli policyjnej lub odprawy granicznej. Powyższe porozumienia dwustronne wykraczają również poza postanowienia konwencji</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Sch</w:t>
            </w:r>
            <w:r w:rsidRPr="007E5112">
              <w:rPr>
                <w:rFonts w:ascii="Times New Roman" w:hAnsi="Times New Roman"/>
                <w:noProof/>
                <w:color w:val="000000" w:themeColor="text1"/>
              </w:rPr>
              <w:t>engen</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dop</w:t>
            </w:r>
            <w:r w:rsidRPr="007E5112">
              <w:rPr>
                <w:rFonts w:ascii="Times New Roman" w:hAnsi="Times New Roman"/>
                <w:noProof/>
                <w:color w:val="000000" w:themeColor="text1"/>
              </w:rPr>
              <w:t>uszczono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nic</w:t>
            </w:r>
            <w:r w:rsidRPr="007E5112">
              <w:rPr>
                <w:rFonts w:ascii="Times New Roman" w:hAnsi="Times New Roman"/>
                <w:noProof/>
                <w:color w:val="000000" w:themeColor="text1"/>
              </w:rPr>
              <w:t>h pościg na wodzie,</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tak</w:t>
            </w:r>
            <w:r w:rsidRPr="007E5112">
              <w:rPr>
                <w:rFonts w:ascii="Times New Roman" w:hAnsi="Times New Roman"/>
                <w:noProof/>
                <w:color w:val="000000" w:themeColor="text1"/>
              </w:rPr>
              <w:t>że umożliwiają one zatrzymanie osoby ściganej przez zagranicznego funkcjonariusza policji zaangażowanego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dan</w:t>
            </w:r>
            <w:r w:rsidRPr="007E5112">
              <w:rPr>
                <w:rFonts w:ascii="Times New Roman" w:hAnsi="Times New Roman"/>
                <w:noProof/>
                <w:color w:val="000000" w:themeColor="text1"/>
              </w:rPr>
              <w:t>y pościg. Zgodnie ze wspomnianym porozumieniem pościg można prowadzić przez więcej niż jedną granicę wewnętrzną Schengen. [</w:t>
            </w:r>
            <w:r w:rsidRPr="007E5112">
              <w:rPr>
                <w:rFonts w:ascii="Times New Roman" w:hAnsi="Times New Roman"/>
                <w:i/>
                <w:noProof/>
                <w:color w:val="000000" w:themeColor="text1"/>
              </w:rPr>
              <w:t>Słowacja,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 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60EE48EA" w14:textId="1A790617"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
                <w:bCs/>
                <w:noProof/>
                <w:color w:val="000000" w:themeColor="text1"/>
              </w:rPr>
            </w:pPr>
            <w:r w:rsidRPr="007E5112">
              <w:rPr>
                <w:rFonts w:ascii="Times New Roman" w:hAnsi="Times New Roman"/>
                <w:noProof/>
                <w:color w:val="000000" w:themeColor="text1"/>
              </w:rPr>
              <w:t>Państwa członkowskie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pow</w:t>
            </w:r>
            <w:r w:rsidRPr="007E5112">
              <w:rPr>
                <w:rFonts w:ascii="Times New Roman" w:hAnsi="Times New Roman"/>
                <w:noProof/>
                <w:color w:val="000000" w:themeColor="text1"/>
              </w:rPr>
              <w:t>odzeniem współpracują</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obserwacji transgranicznej</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pań</w:t>
            </w:r>
            <w:r w:rsidRPr="007E5112">
              <w:rPr>
                <w:rFonts w:ascii="Times New Roman" w:hAnsi="Times New Roman"/>
                <w:noProof/>
                <w:color w:val="000000" w:themeColor="text1"/>
              </w:rPr>
              <w:t>stwami sąsiadującymi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ypadkach śledzenia urządzeń GPS na podstawie międzynarodowego wniosku. Wszystkie państwa sąsiadujące dysponują urządzeniami kompatybilnymi pod względem technicznym, które zapewniają skuteczne śledzenie pojazdów bez fizycznego nadzoru. Biuro centralne koordynuje realizację takich spraw</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gro</w:t>
            </w:r>
            <w:r w:rsidRPr="007E5112">
              <w:rPr>
                <w:rFonts w:ascii="Times New Roman" w:hAnsi="Times New Roman"/>
                <w:noProof/>
                <w:color w:val="000000" w:themeColor="text1"/>
              </w:rPr>
              <w:t>madzi kompleksowe dane statystyczne.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42AAB07D" w14:textId="576D4CF0" w:rsidR="006707EE" w:rsidRPr="007E5112" w:rsidRDefault="57F32D2D" w:rsidP="008118B9">
            <w:pPr>
              <w:pStyle w:val="ListParagraph"/>
              <w:numPr>
                <w:ilvl w:val="0"/>
                <w:numId w:val="6"/>
              </w:numPr>
              <w:spacing w:afterLines="60" w:after="144" w:line="276" w:lineRule="auto"/>
              <w:contextualSpacing w:val="0"/>
              <w:jc w:val="both"/>
              <w:rPr>
                <w:rFonts w:ascii="Times New Roman" w:hAnsi="Times New Roman" w:cs="Times New Roman"/>
                <w:bCs/>
                <w:noProof/>
                <w:color w:val="000000" w:themeColor="text1"/>
              </w:rPr>
            </w:pPr>
            <w:r w:rsidRPr="007E5112">
              <w:rPr>
                <w:rFonts w:ascii="Times New Roman" w:hAnsi="Times New Roman"/>
                <w:noProof/>
                <w:color w:val="000000" w:themeColor="text1"/>
              </w:rPr>
              <w:t>Wspólne dwunarodowe brygady do walki</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nie</w:t>
            </w:r>
            <w:r w:rsidRPr="007E5112">
              <w:rPr>
                <w:rFonts w:ascii="Times New Roman" w:hAnsi="Times New Roman"/>
                <w:noProof/>
                <w:color w:val="000000" w:themeColor="text1"/>
              </w:rPr>
              <w:t>legalną imigracją</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emytnikami to zintegrowane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sta</w:t>
            </w:r>
            <w:r w:rsidRPr="007E5112">
              <w:rPr>
                <w:rFonts w:ascii="Times New Roman" w:hAnsi="Times New Roman"/>
                <w:noProof/>
                <w:color w:val="000000" w:themeColor="text1"/>
              </w:rPr>
              <w:t>łe mechanizmy współpracy międzynarodowej umożliwiające dwóm sąsiednim państwom organizowanie kontroli na podstawie wspólnej analizy ryzyka migracji. Powyższe „brygady” (lub „wspólne jednostki”), składające się</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rów</w:t>
            </w:r>
            <w:r w:rsidRPr="007E5112">
              <w:rPr>
                <w:rFonts w:ascii="Times New Roman" w:hAnsi="Times New Roman"/>
                <w:noProof/>
                <w:color w:val="000000" w:themeColor="text1"/>
              </w:rPr>
              <w:t>nej liczby funkcjonariuszy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obu</w:t>
            </w:r>
            <w:r w:rsidRPr="007E5112">
              <w:rPr>
                <w:rFonts w:ascii="Times New Roman" w:hAnsi="Times New Roman"/>
                <w:noProof/>
                <w:color w:val="000000" w:themeColor="text1"/>
              </w:rPr>
              <w:t xml:space="preserve"> państw wybranych ze względu na ich umiejętności techniczne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jęz</w:t>
            </w:r>
            <w:r w:rsidRPr="007E5112">
              <w:rPr>
                <w:rFonts w:ascii="Times New Roman" w:hAnsi="Times New Roman"/>
                <w:noProof/>
                <w:color w:val="000000" w:themeColor="text1"/>
              </w:rPr>
              <w:t>ykowe, utworzone na granicy francusko-niemieckiej</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fra</w:t>
            </w:r>
            <w:r w:rsidRPr="007E5112">
              <w:rPr>
                <w:rFonts w:ascii="Times New Roman" w:hAnsi="Times New Roman"/>
                <w:noProof/>
                <w:color w:val="000000" w:themeColor="text1"/>
              </w:rPr>
              <w:t>ncusko-włoskiej są regulowane na podstawie umów</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Prü</w:t>
            </w:r>
            <w:r w:rsidRPr="007E5112">
              <w:rPr>
                <w:rFonts w:ascii="Times New Roman" w:hAnsi="Times New Roman"/>
                <w:noProof/>
                <w:color w:val="000000" w:themeColor="text1"/>
              </w:rPr>
              <w:t>m lub porozumienia dwustronnego. Oprócz organizacji wspólnych patroli wspólne brygady (lub wspólne jednostki) zapewniają wspólne szkolenia. Ten system wspólnych brygad ułatwia wymianę informacji między dwoma sąsiednimi państwami oraz koordynację operacji kontroli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dla</w:t>
            </w:r>
            <w:r w:rsidRPr="007E5112">
              <w:rPr>
                <w:rFonts w:ascii="Times New Roman" w:hAnsi="Times New Roman"/>
                <w:noProof/>
                <w:color w:val="000000" w:themeColor="text1"/>
              </w:rPr>
              <w:t>tego należy go propagować</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roz</w:t>
            </w:r>
            <w:r w:rsidRPr="007E5112">
              <w:rPr>
                <w:rFonts w:ascii="Times New Roman" w:hAnsi="Times New Roman"/>
                <w:noProof/>
                <w:color w:val="000000" w:themeColor="text1"/>
              </w:rPr>
              <w:t>szerzać na inne granice,</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szc</w:t>
            </w:r>
            <w:r w:rsidRPr="007E5112">
              <w:rPr>
                <w:rFonts w:ascii="Times New Roman" w:hAnsi="Times New Roman"/>
                <w:noProof/>
                <w:color w:val="000000" w:themeColor="text1"/>
              </w:rPr>
              <w:t>zególności na granicę francusko-hiszpańską. [</w:t>
            </w:r>
            <w:r w:rsidRPr="007E5112">
              <w:rPr>
                <w:rFonts w:ascii="Times New Roman" w:hAnsi="Times New Roman"/>
                <w:i/>
                <w:noProof/>
                <w:color w:val="000000" w:themeColor="text1"/>
              </w:rPr>
              <w:t>Francja,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30702DD3" w14:textId="6C52C41F" w:rsidR="00674ABA" w:rsidRPr="007E5112" w:rsidRDefault="72733DDE" w:rsidP="008118B9">
            <w:pPr>
              <w:pStyle w:val="ListParagraph"/>
              <w:numPr>
                <w:ilvl w:val="0"/>
                <w:numId w:val="6"/>
              </w:numPr>
              <w:spacing w:afterLines="50" w:after="120"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b/>
                <w:noProof/>
                <w:color w:val="000000" w:themeColor="text1"/>
              </w:rPr>
              <w:t>Na szczeblu regionalnym współpraca transgraniczna opiera się na protokołach administracyjnych</w:t>
            </w:r>
            <w:r w:rsidR="007E5112" w:rsidRPr="007E5112">
              <w:rPr>
                <w:rFonts w:ascii="Times New Roman" w:hAnsi="Times New Roman"/>
                <w:b/>
                <w:noProof/>
                <w:color w:val="000000" w:themeColor="text1"/>
              </w:rPr>
              <w:t xml:space="preserve"> z</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wła</w:t>
            </w:r>
            <w:r w:rsidRPr="007E5112">
              <w:rPr>
                <w:rFonts w:ascii="Times New Roman" w:hAnsi="Times New Roman"/>
                <w:b/>
                <w:noProof/>
                <w:color w:val="000000" w:themeColor="text1"/>
              </w:rPr>
              <w:t>ściwymi organami sąsiadujących państw członkowskich, które są następnie wdrażane za pomocą rocznych planów działania. Ta praktyczna współpraca obejmuje wspólną analizę ryzyka, wspólne operacje</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pat</w:t>
            </w:r>
            <w:r w:rsidRPr="007E5112">
              <w:rPr>
                <w:rFonts w:ascii="Times New Roman" w:hAnsi="Times New Roman"/>
                <w:b/>
                <w:noProof/>
                <w:color w:val="000000" w:themeColor="text1"/>
              </w:rPr>
              <w:t>role, zarządzanie konkretnymi wydarzeniami</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wsp</w:t>
            </w:r>
            <w:r w:rsidRPr="007E5112">
              <w:rPr>
                <w:rFonts w:ascii="Times New Roman" w:hAnsi="Times New Roman"/>
                <w:b/>
                <w:noProof/>
                <w:color w:val="000000" w:themeColor="text1"/>
              </w:rPr>
              <w:t>ólne szkolenia. Wspólne patrole są regularnie planowane. Taka koncepcja współpracy tworzy dobrą podstawę wspólnego reagowania operacyjnego na szczeblu regionalnym, wspólnego wykorzystania ograniczonych zasobów</w:t>
            </w:r>
            <w:r w:rsidR="007E5112" w:rsidRPr="007E5112">
              <w:rPr>
                <w:rFonts w:ascii="Times New Roman" w:hAnsi="Times New Roman"/>
                <w:b/>
                <w:noProof/>
                <w:color w:val="000000" w:themeColor="text1"/>
              </w:rPr>
              <w:t xml:space="preserve"> i</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peł</w:t>
            </w:r>
            <w:r w:rsidRPr="007E5112">
              <w:rPr>
                <w:rFonts w:ascii="Times New Roman" w:hAnsi="Times New Roman"/>
                <w:b/>
                <w:noProof/>
                <w:color w:val="000000" w:themeColor="text1"/>
              </w:rPr>
              <w:t>niejszego obrazu sytuacji</w:t>
            </w:r>
            <w:r w:rsidR="007E5112" w:rsidRPr="007E5112">
              <w:rPr>
                <w:rFonts w:ascii="Times New Roman" w:hAnsi="Times New Roman"/>
                <w:b/>
                <w:noProof/>
                <w:color w:val="000000" w:themeColor="text1"/>
              </w:rPr>
              <w:t xml:space="preserve"> w</w:t>
            </w:r>
            <w:r w:rsidR="007E5112">
              <w:rPr>
                <w:rFonts w:ascii="Times New Roman" w:hAnsi="Times New Roman"/>
                <w:b/>
                <w:noProof/>
                <w:color w:val="000000" w:themeColor="text1"/>
              </w:rPr>
              <w:t> </w:t>
            </w:r>
            <w:r w:rsidR="007E5112" w:rsidRPr="007E5112">
              <w:rPr>
                <w:rFonts w:ascii="Times New Roman" w:hAnsi="Times New Roman"/>
                <w:b/>
                <w:noProof/>
                <w:color w:val="000000" w:themeColor="text1"/>
              </w:rPr>
              <w:t>zak</w:t>
            </w:r>
            <w:r w:rsidRPr="007E5112">
              <w:rPr>
                <w:rFonts w:ascii="Times New Roman" w:hAnsi="Times New Roman"/>
                <w:b/>
                <w:noProof/>
                <w:color w:val="000000" w:themeColor="text1"/>
              </w:rPr>
              <w:t>resie przestępczości.</w:t>
            </w:r>
            <w:r w:rsidRPr="007E5112">
              <w:rPr>
                <w:rFonts w:ascii="Times New Roman" w:hAnsi="Times New Roman"/>
                <w:noProof/>
                <w:color w:val="000000" w:themeColor="text1"/>
              </w:rPr>
              <w:t xml:space="preserve"> [</w:t>
            </w:r>
            <w:r w:rsidRPr="007E5112">
              <w:rPr>
                <w:rFonts w:ascii="Times New Roman" w:hAnsi="Times New Roman"/>
                <w:i/>
                <w:noProof/>
                <w:color w:val="000000" w:themeColor="text1"/>
              </w:rPr>
              <w:t>Estonia,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 Łotwa, 2023</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489CD9EF" w14:textId="1B36F8DE" w:rsidR="001450E7" w:rsidRPr="007E5112" w:rsidRDefault="006707EE" w:rsidP="00B926A7">
      <w:pPr>
        <w:pStyle w:val="Heading1"/>
        <w:rPr>
          <w:noProof/>
        </w:rPr>
      </w:pPr>
      <w:r w:rsidRPr="007E5112">
        <w:rPr>
          <w:noProof/>
        </w:rPr>
        <w:t>BEZPIECZEŃSTWO WEWNĘTRZNE</w:t>
      </w:r>
    </w:p>
    <w:tbl>
      <w:tblPr>
        <w:tblStyle w:val="TableGrid1"/>
        <w:tblW w:w="10031" w:type="dxa"/>
        <w:tblLook w:val="04A0" w:firstRow="1" w:lastRow="0" w:firstColumn="1" w:lastColumn="0" w:noHBand="0" w:noVBand="1"/>
      </w:tblPr>
      <w:tblGrid>
        <w:gridCol w:w="10031"/>
      </w:tblGrid>
      <w:tr w:rsidR="001450E7" w:rsidRPr="007E5112" w14:paraId="6C3D44FD" w14:textId="77777777" w:rsidTr="23ABB145">
        <w:tc>
          <w:tcPr>
            <w:tcW w:w="10031" w:type="dxa"/>
            <w:shd w:val="clear" w:color="auto" w:fill="DEEAF6" w:themeFill="accent1" w:themeFillTint="33"/>
          </w:tcPr>
          <w:p w14:paraId="44618522" w14:textId="77777777" w:rsidR="001450E7" w:rsidRPr="007E5112" w:rsidRDefault="001450E7" w:rsidP="00EC404C">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Krajowe strategie ścigania przestępstw</w:t>
            </w:r>
          </w:p>
        </w:tc>
      </w:tr>
      <w:tr w:rsidR="001450E7" w:rsidRPr="007E5112" w14:paraId="4C6E182A" w14:textId="77777777" w:rsidTr="23ABB145">
        <w:tc>
          <w:tcPr>
            <w:tcW w:w="10031" w:type="dxa"/>
          </w:tcPr>
          <w:p w14:paraId="6F78D8C3" w14:textId="17DCD2F1" w:rsidR="00C50000" w:rsidRPr="007E5112" w:rsidRDefault="38DA12B8"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Co cztery lata Minister Sprawiedliwości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Bez</w:t>
            </w:r>
            <w:r w:rsidRPr="007E5112">
              <w:rPr>
                <w:rFonts w:ascii="Times New Roman" w:hAnsi="Times New Roman"/>
                <w:noProof/>
                <w:color w:val="000000" w:themeColor="text1"/>
              </w:rPr>
              <w:t>pieczeństwa ustanawia Agendę Bezpieczeństwa Narodowego zawierającą cele polityki krajowej</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obowiązków policji. Na poziomie regionalnym władze lokalne przekładają priorytety krajowe na cele polityki regionalnej dla policji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Reg</w:t>
            </w:r>
            <w:r w:rsidRPr="007E5112">
              <w:rPr>
                <w:rFonts w:ascii="Times New Roman" w:hAnsi="Times New Roman"/>
                <w:noProof/>
                <w:color w:val="000000" w:themeColor="text1"/>
              </w:rPr>
              <w:t>ionalnej Agendzie Bezpieczeństwa. Organy ścigania wymieniają się danymi wywiadowczymi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inf</w:t>
            </w:r>
            <w:r w:rsidRPr="007E5112">
              <w:rPr>
                <w:rFonts w:ascii="Times New Roman" w:hAnsi="Times New Roman"/>
                <w:noProof/>
                <w:color w:val="000000" w:themeColor="text1"/>
              </w:rPr>
              <w:t>ormacjami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cel</w:t>
            </w:r>
            <w:r w:rsidRPr="007E5112">
              <w:rPr>
                <w:rFonts w:ascii="Times New Roman" w:hAnsi="Times New Roman"/>
                <w:noProof/>
                <w:color w:val="000000" w:themeColor="text1"/>
              </w:rPr>
              <w:t>u gromadzenia odpowiednich informacji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dan</w:t>
            </w:r>
            <w:r w:rsidRPr="007E5112">
              <w:rPr>
                <w:rFonts w:ascii="Times New Roman" w:hAnsi="Times New Roman"/>
                <w:noProof/>
                <w:color w:val="000000" w:themeColor="text1"/>
              </w:rPr>
              <w:t>ych wywiadowczych, aby wnieść wkład</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Age</w:t>
            </w:r>
            <w:r w:rsidRPr="007E5112">
              <w:rPr>
                <w:rFonts w:ascii="Times New Roman" w:hAnsi="Times New Roman"/>
                <w:noProof/>
                <w:color w:val="000000" w:themeColor="text1"/>
              </w:rPr>
              <w:t>ndę Bezpieczeństwa Narodowego, Regionalne Agendy Bezpieczeństwa oraz ocenę zagrożenia poważną</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zor</w:t>
            </w:r>
            <w:r w:rsidRPr="007E5112">
              <w:rPr>
                <w:rFonts w:ascii="Times New Roman" w:hAnsi="Times New Roman"/>
                <w:noProof/>
                <w:color w:val="000000" w:themeColor="text1"/>
              </w:rPr>
              <w:t>ganizowaną przestępczością (SOCTA) Europolu. Komitety sterujące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Dep</w:t>
            </w:r>
            <w:r w:rsidRPr="007E5112">
              <w:rPr>
                <w:rFonts w:ascii="Times New Roman" w:hAnsi="Times New Roman"/>
                <w:noProof/>
                <w:color w:val="000000" w:themeColor="text1"/>
              </w:rPr>
              <w:t>artamentu Badań mają za zadanie koordynację</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mon</w:t>
            </w:r>
            <w:r w:rsidRPr="007E5112">
              <w:rPr>
                <w:rFonts w:ascii="Times New Roman" w:hAnsi="Times New Roman"/>
                <w:noProof/>
                <w:color w:val="000000" w:themeColor="text1"/>
              </w:rPr>
              <w:t>itorowanie całej procedury. Codzienna odprawa operacyjna umożliwia poszczególnym zespołom policyjnym uzyskanie informacji na temat konkretnych kwestii wymagających uwagi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ich</w:t>
            </w:r>
            <w:r w:rsidRPr="007E5112">
              <w:rPr>
                <w:rFonts w:ascii="Times New Roman" w:hAnsi="Times New Roman"/>
                <w:noProof/>
                <w:color w:val="000000" w:themeColor="text1"/>
              </w:rPr>
              <w:t xml:space="preserve"> obszarze roboczym. Odprawa opiera się na modelu krajowym</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obe</w:t>
            </w:r>
            <w:r w:rsidRPr="007E5112">
              <w:rPr>
                <w:rFonts w:ascii="Times New Roman" w:hAnsi="Times New Roman"/>
                <w:noProof/>
                <w:color w:val="000000" w:themeColor="text1"/>
              </w:rPr>
              <w:t>jmuje wszystkie istotne informacje oraz dane wywiadowcze dostępne na poziomie lokalnym, regionalnym, krajowym</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mię</w:t>
            </w:r>
            <w:r w:rsidRPr="007E5112">
              <w:rPr>
                <w:rFonts w:ascii="Times New Roman" w:hAnsi="Times New Roman"/>
                <w:noProof/>
                <w:color w:val="000000" w:themeColor="text1"/>
              </w:rPr>
              <w:t>dzynarodowym. Opracowuje się także różne oceny zagrożeń. Wykorzystuje się je przykładowo jako punkt wyjścia do kształtowania polityki</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dzi</w:t>
            </w:r>
            <w:r w:rsidRPr="007E5112">
              <w:rPr>
                <w:rFonts w:ascii="Times New Roman" w:hAnsi="Times New Roman"/>
                <w:noProof/>
                <w:color w:val="000000" w:themeColor="text1"/>
              </w:rPr>
              <w:t>edzinie zwalczania przestępczości zorganizowanej oraz do szacowania poziomów zagrożenia, które wskazują prawdopodobieństwo ataku terrorystycznego. Ponadto działy ds. badań</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ana</w:t>
            </w:r>
            <w:r w:rsidRPr="007E5112">
              <w:rPr>
                <w:rFonts w:ascii="Times New Roman" w:hAnsi="Times New Roman"/>
                <w:noProof/>
                <w:color w:val="000000" w:themeColor="text1"/>
              </w:rPr>
              <w:t>liz wszystkich regionalnych służb wywiadowczych dokonują własnych ocen zagrożeń</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bez</w:t>
            </w:r>
            <w:r w:rsidRPr="007E5112">
              <w:rPr>
                <w:rFonts w:ascii="Times New Roman" w:hAnsi="Times New Roman"/>
                <w:noProof/>
                <w:color w:val="000000" w:themeColor="text1"/>
              </w:rPr>
              <w:t>pieczeństwa.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30031E7" w14:textId="4FAB1B93" w:rsidR="00B17640" w:rsidRPr="007E5112" w:rsidRDefault="6BC667FB" w:rsidP="008118B9">
            <w:pPr>
              <w:pStyle w:val="ListParagraph"/>
              <w:numPr>
                <w:ilvl w:val="0"/>
                <w:numId w:val="6"/>
              </w:numPr>
              <w:spacing w:afterLines="60" w:after="144" w:line="276" w:lineRule="auto"/>
              <w:contextualSpacing w:val="0"/>
              <w:jc w:val="both"/>
              <w:rPr>
                <w:rFonts w:ascii="Times New Roman" w:hAnsi="Times New Roman" w:cs="Times New Roman"/>
                <w:noProof/>
              </w:rPr>
            </w:pPr>
            <w:r w:rsidRPr="007E5112">
              <w:rPr>
                <w:rFonts w:ascii="Times New Roman" w:hAnsi="Times New Roman"/>
                <w:b/>
                <w:noProof/>
              </w:rPr>
              <w:t>Prokuratura Generalna powołała prokuratora łącznikowego do pojedynczego punktu kontaktowego, który jest często konsultowany</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spr</w:t>
            </w:r>
            <w:r w:rsidRPr="007E5112">
              <w:rPr>
                <w:rFonts w:ascii="Times New Roman" w:hAnsi="Times New Roman"/>
                <w:b/>
                <w:noProof/>
              </w:rPr>
              <w:t>awie sygnalizowania wpisów</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mię</w:t>
            </w:r>
            <w:r w:rsidRPr="007E5112">
              <w:rPr>
                <w:rFonts w:ascii="Times New Roman" w:hAnsi="Times New Roman"/>
                <w:b/>
                <w:noProof/>
              </w:rPr>
              <w:t>dzynarodowych nakazów aresztowania, skomplikowanych międzynarodowych postępowań przygotowawczych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wsz</w:t>
            </w:r>
            <w:r w:rsidRPr="007E5112">
              <w:rPr>
                <w:rFonts w:ascii="Times New Roman" w:hAnsi="Times New Roman"/>
                <w:b/>
                <w:noProof/>
              </w:rPr>
              <w:t>elkich innych spraw,</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któ</w:t>
            </w:r>
            <w:r w:rsidRPr="007E5112">
              <w:rPr>
                <w:rFonts w:ascii="Times New Roman" w:hAnsi="Times New Roman"/>
                <w:b/>
                <w:noProof/>
              </w:rPr>
              <w:t xml:space="preserve">rych potrzebny jest wkład prokuratora. </w:t>
            </w:r>
            <w:r w:rsidRPr="007E5112">
              <w:rPr>
                <w:rFonts w:ascii="Times New Roman" w:hAnsi="Times New Roman"/>
                <w:noProof/>
              </w:rPr>
              <w:t>[</w:t>
            </w:r>
            <w:r w:rsidRPr="007E5112">
              <w:rPr>
                <w:rFonts w:ascii="Times New Roman" w:hAnsi="Times New Roman"/>
                <w:i/>
                <w:noProof/>
              </w:rPr>
              <w:t>Portugalia,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565112D" w14:textId="45EB0285" w:rsidR="00CD43CE" w:rsidRPr="007E5112" w:rsidRDefault="19CCCDC8" w:rsidP="008118B9">
            <w:pPr>
              <w:pStyle w:val="ListParagraph"/>
              <w:numPr>
                <w:ilvl w:val="0"/>
                <w:numId w:val="6"/>
              </w:numPr>
              <w:spacing w:afterLines="60" w:after="144" w:line="276" w:lineRule="auto"/>
              <w:contextualSpacing w:val="0"/>
              <w:jc w:val="both"/>
              <w:rPr>
                <w:rFonts w:ascii="Times New Roman" w:hAnsi="Times New Roman" w:cs="Times New Roman"/>
                <w:b/>
                <w:bCs/>
                <w:noProof/>
              </w:rPr>
            </w:pPr>
            <w:r w:rsidRPr="007E5112">
              <w:rPr>
                <w:rFonts w:ascii="Times New Roman" w:hAnsi="Times New Roman"/>
                <w:b/>
                <w:noProof/>
              </w:rPr>
              <w:t>Ścisła współpraca między zagranicznymi urzędnikami łącznikowymi</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cen</w:t>
            </w:r>
            <w:r w:rsidRPr="007E5112">
              <w:rPr>
                <w:rFonts w:ascii="Times New Roman" w:hAnsi="Times New Roman"/>
                <w:b/>
                <w:noProof/>
              </w:rPr>
              <w:t>tralnym organem ds. międzynarodowej współpracy sądowej, który może doradzać</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pom</w:t>
            </w:r>
            <w:r w:rsidRPr="007E5112">
              <w:rPr>
                <w:rFonts w:ascii="Times New Roman" w:hAnsi="Times New Roman"/>
                <w:b/>
                <w:noProof/>
              </w:rPr>
              <w:t>agać</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spo</w:t>
            </w:r>
            <w:r w:rsidRPr="007E5112">
              <w:rPr>
                <w:rFonts w:ascii="Times New Roman" w:hAnsi="Times New Roman"/>
                <w:b/>
                <w:noProof/>
              </w:rPr>
              <w:t>rządzaniu europejskich nakazów dochodzeniowych lub wniosków</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wza</w:t>
            </w:r>
            <w:r w:rsidRPr="007E5112">
              <w:rPr>
                <w:rFonts w:ascii="Times New Roman" w:hAnsi="Times New Roman"/>
                <w:b/>
                <w:noProof/>
              </w:rPr>
              <w:t xml:space="preserve">jemną pomoc prawną skierowanych do państwa członkowskiego. </w:t>
            </w:r>
            <w:r w:rsidRPr="007E5112">
              <w:rPr>
                <w:rFonts w:ascii="Times New Roman" w:hAnsi="Times New Roman"/>
                <w:noProof/>
              </w:rPr>
              <w:t>[</w:t>
            </w:r>
            <w:r w:rsidRPr="007E5112">
              <w:rPr>
                <w:rFonts w:ascii="Times New Roman" w:hAnsi="Times New Roman"/>
                <w:i/>
                <w:noProof/>
              </w:rPr>
              <w:t>Portugalia,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9B268DE" w14:textId="79EBE429" w:rsidR="00AD54D3" w:rsidRPr="007E5112" w:rsidRDefault="00ED56F2" w:rsidP="00B5518D">
            <w:pPr>
              <w:pStyle w:val="ListParagraph"/>
              <w:numPr>
                <w:ilvl w:val="0"/>
                <w:numId w:val="6"/>
              </w:numPr>
              <w:spacing w:line="276" w:lineRule="auto"/>
              <w:contextualSpacing w:val="0"/>
              <w:jc w:val="both"/>
              <w:rPr>
                <w:rFonts w:ascii="Times New Roman" w:hAnsi="Times New Roman" w:cs="Times New Roman"/>
                <w:noProof/>
              </w:rPr>
            </w:pPr>
            <w:r w:rsidRPr="007E5112">
              <w:rPr>
                <w:rFonts w:ascii="Times New Roman" w:hAnsi="Times New Roman"/>
                <w:b/>
                <w:noProof/>
              </w:rPr>
              <w:t>Wykorzystanie narzędzia analitycznego przez policję</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jej</w:t>
            </w:r>
            <w:r w:rsidRPr="007E5112">
              <w:rPr>
                <w:rFonts w:ascii="Times New Roman" w:hAnsi="Times New Roman"/>
                <w:b/>
                <w:noProof/>
              </w:rPr>
              <w:t xml:space="preserve"> jednostkach analiz kryminalnych, umożliwiającego określenie „profili” zjawisk przestępczych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opa</w:t>
            </w:r>
            <w:r w:rsidRPr="007E5112">
              <w:rPr>
                <w:rFonts w:ascii="Times New Roman" w:hAnsi="Times New Roman"/>
                <w:b/>
                <w:noProof/>
              </w:rPr>
              <w:t>rciu</w:t>
            </w:r>
            <w:r w:rsidR="007E5112" w:rsidRPr="007E5112">
              <w:rPr>
                <w:rFonts w:ascii="Times New Roman" w:hAnsi="Times New Roman"/>
                <w:b/>
                <w:noProof/>
              </w:rPr>
              <w:t xml:space="preserve"> o</w:t>
            </w:r>
            <w:r w:rsidR="007E5112">
              <w:rPr>
                <w:rFonts w:ascii="Times New Roman" w:hAnsi="Times New Roman"/>
                <w:b/>
                <w:noProof/>
              </w:rPr>
              <w:t> </w:t>
            </w:r>
            <w:r w:rsidR="007E5112" w:rsidRPr="007E5112">
              <w:rPr>
                <w:rFonts w:ascii="Times New Roman" w:hAnsi="Times New Roman"/>
                <w:b/>
                <w:noProof/>
              </w:rPr>
              <w:t>dan</w:t>
            </w:r>
            <w:r w:rsidRPr="007E5112">
              <w:rPr>
                <w:rFonts w:ascii="Times New Roman" w:hAnsi="Times New Roman"/>
                <w:b/>
                <w:noProof/>
              </w:rPr>
              <w:t>e operacyjne, które pokazują użytkownikowi interaktywną wizualizację tego zjawiska, jego tendencji, sposobów działania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ewo</w:t>
            </w:r>
            <w:r w:rsidRPr="007E5112">
              <w:rPr>
                <w:rFonts w:ascii="Times New Roman" w:hAnsi="Times New Roman"/>
                <w:b/>
                <w:noProof/>
              </w:rPr>
              <w:t>lucji. Od rozpoczęcia wdrażania tej aplikacji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2</w:t>
            </w:r>
            <w:r w:rsidRPr="007E5112">
              <w:rPr>
                <w:rFonts w:ascii="Times New Roman" w:hAnsi="Times New Roman"/>
                <w:b/>
                <w:noProof/>
              </w:rPr>
              <w:t>019</w:t>
            </w:r>
            <w:r w:rsidR="007E5112" w:rsidRPr="007E5112">
              <w:rPr>
                <w:rFonts w:ascii="Times New Roman" w:hAnsi="Times New Roman"/>
                <w:b/>
                <w:noProof/>
              </w:rPr>
              <w:t> </w:t>
            </w:r>
            <w:r w:rsidRPr="007E5112">
              <w:rPr>
                <w:rFonts w:ascii="Times New Roman" w:hAnsi="Times New Roman"/>
                <w:b/>
                <w:noProof/>
              </w:rPr>
              <w:t>r. policja znacznie zwiększyła liczbę analizowanych za jej pomocą zjawisk przestępczych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lic</w:t>
            </w:r>
            <w:r w:rsidRPr="007E5112">
              <w:rPr>
                <w:rFonts w:ascii="Times New Roman" w:hAnsi="Times New Roman"/>
                <w:b/>
                <w:noProof/>
              </w:rPr>
              <w:t xml:space="preserve">zbę jej użytkowników. </w:t>
            </w:r>
            <w:r w:rsidRPr="007E5112">
              <w:rPr>
                <w:rFonts w:ascii="Times New Roman" w:hAnsi="Times New Roman"/>
                <w:noProof/>
              </w:rPr>
              <w:t>[</w:t>
            </w:r>
            <w:r w:rsidRPr="007E5112">
              <w:rPr>
                <w:rFonts w:ascii="Times New Roman" w:hAnsi="Times New Roman"/>
                <w:i/>
                <w:noProof/>
              </w:rPr>
              <w:t>Litwa,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13CD48D9" w14:textId="77777777" w:rsidR="006F3616" w:rsidRPr="007E5112" w:rsidRDefault="006F3616" w:rsidP="006F3616">
      <w:pPr>
        <w:spacing w:after="0"/>
        <w:rPr>
          <w:noProof/>
        </w:rPr>
      </w:pPr>
    </w:p>
    <w:tbl>
      <w:tblPr>
        <w:tblStyle w:val="TableGrid"/>
        <w:tblW w:w="10031" w:type="dxa"/>
        <w:tblLook w:val="04A0" w:firstRow="1" w:lastRow="0" w:firstColumn="1" w:lastColumn="0" w:noHBand="0" w:noVBand="1"/>
      </w:tblPr>
      <w:tblGrid>
        <w:gridCol w:w="10031"/>
      </w:tblGrid>
      <w:tr w:rsidR="001450E7" w:rsidRPr="007E5112" w14:paraId="6C9BEE41" w14:textId="77777777" w:rsidTr="23ABB145">
        <w:tc>
          <w:tcPr>
            <w:tcW w:w="10031" w:type="dxa"/>
            <w:shd w:val="clear" w:color="auto" w:fill="DEEAF6" w:themeFill="accent1" w:themeFillTint="33"/>
          </w:tcPr>
          <w:p w14:paraId="7BEDCB44" w14:textId="2083A4E9" w:rsidR="001450E7" w:rsidRPr="007E5112" w:rsidRDefault="001450E7" w:rsidP="00EC404C">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Organizacja pojedynczego punktu kontaktowego na potrzeby międzynarodowej wymiany informacji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ścigania przestępstw</w:t>
            </w:r>
          </w:p>
        </w:tc>
      </w:tr>
      <w:tr w:rsidR="001450E7" w:rsidRPr="007E5112" w14:paraId="38C08CC8" w14:textId="77777777" w:rsidTr="23ABB145">
        <w:tc>
          <w:tcPr>
            <w:tcW w:w="10031" w:type="dxa"/>
          </w:tcPr>
          <w:p w14:paraId="35102BE0" w14:textId="77777777" w:rsidR="001450E7" w:rsidRPr="007E5112" w:rsidRDefault="001450E7" w:rsidP="006F3616">
            <w:pPr>
              <w:spacing w:afterLines="60" w:after="144" w:line="276" w:lineRule="auto"/>
              <w:jc w:val="both"/>
              <w:rPr>
                <w:rFonts w:ascii="Times New Roman" w:eastAsia="Times New Roman" w:hAnsi="Times New Roman" w:cs="Times New Roman"/>
                <w:b/>
                <w:bCs/>
                <w:noProof/>
                <w:color w:val="000000" w:themeColor="text1"/>
              </w:rPr>
            </w:pPr>
            <w:r w:rsidRPr="007E5112">
              <w:rPr>
                <w:rFonts w:ascii="Times New Roman" w:hAnsi="Times New Roman"/>
                <w:b/>
                <w:noProof/>
                <w:color w:val="000000" w:themeColor="text1"/>
              </w:rPr>
              <w:t>Organizacja, wymiana informacji</w:t>
            </w:r>
          </w:p>
          <w:p w14:paraId="0A98906F" w14:textId="6C2C28C8" w:rsidR="001450E7" w:rsidRPr="007E5112" w:rsidRDefault="38DA12B8" w:rsidP="008118B9">
            <w:pPr>
              <w:pStyle w:val="ListParagraph"/>
              <w:numPr>
                <w:ilvl w:val="0"/>
                <w:numId w:val="6"/>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color w:val="000000" w:themeColor="text1"/>
              </w:rPr>
              <w:t>W celu lepszej koordynacji międzynarodowej współpracy policyjnej policja stworzyła sieć urzędników odpowiedzialnych za kontakty ds. międzynarodowej współpracy policyjnej. Znajdują się oni we wszystkich regionalnych komendach policji oraz</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sto</w:t>
            </w:r>
            <w:r w:rsidRPr="007E5112">
              <w:rPr>
                <w:rFonts w:ascii="Times New Roman" w:hAnsi="Times New Roman"/>
                <w:noProof/>
                <w:color w:val="000000" w:themeColor="text1"/>
              </w:rPr>
              <w:t>łecznej Komendzie Głównej Policji. Urzędnicy odpowiedzialni za kontakty pełnią funkcję łącznika między lokalnymi funkcjonariuszami policji</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poj</w:t>
            </w:r>
            <w:r w:rsidRPr="007E5112">
              <w:rPr>
                <w:rFonts w:ascii="Times New Roman" w:hAnsi="Times New Roman"/>
                <w:noProof/>
                <w:color w:val="000000" w:themeColor="text1"/>
              </w:rPr>
              <w:t>edynczym punktem kontaktowym</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kom</w:t>
            </w:r>
            <w:r w:rsidRPr="007E5112">
              <w:rPr>
                <w:rFonts w:ascii="Times New Roman" w:hAnsi="Times New Roman"/>
                <w:noProof/>
                <w:color w:val="000000" w:themeColor="text1"/>
              </w:rPr>
              <w:t>endzie głównej policji krajowej</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wyk</w:t>
            </w:r>
            <w:r w:rsidRPr="007E5112">
              <w:rPr>
                <w:rFonts w:ascii="Times New Roman" w:hAnsi="Times New Roman"/>
                <w:noProof/>
                <w:color w:val="000000" w:themeColor="text1"/>
              </w:rPr>
              <w:t>onują następujące zadania: doradztwo</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resie wyboru kanału współpracy policyjnej, pomoc</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spo</w:t>
            </w:r>
            <w:r w:rsidRPr="007E5112">
              <w:rPr>
                <w:rFonts w:ascii="Times New Roman" w:hAnsi="Times New Roman"/>
                <w:noProof/>
                <w:color w:val="000000" w:themeColor="text1"/>
              </w:rPr>
              <w:t>rządzaniu wniosków</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wym</w:t>
            </w:r>
            <w:r w:rsidRPr="007E5112">
              <w:rPr>
                <w:rFonts w:ascii="Times New Roman" w:hAnsi="Times New Roman"/>
                <w:noProof/>
                <w:color w:val="000000" w:themeColor="text1"/>
              </w:rPr>
              <w:t>ianę informacji, tłumaczenie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prz</w:t>
            </w:r>
            <w:r w:rsidRPr="007E5112">
              <w:rPr>
                <w:rFonts w:ascii="Times New Roman" w:hAnsi="Times New Roman"/>
                <w:noProof/>
                <w:color w:val="000000" w:themeColor="text1"/>
              </w:rPr>
              <w:t>ekazywanie odpowiedzi lokalnej policji, podnoszenie świadomości lokalnych funkcjonariuszy policji na temat różnych możliwości międzynarodowej wymiany informacji. Urzędnicy odpowiedzialni za kontakty pomagają poprawić jakość</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uła</w:t>
            </w:r>
            <w:r w:rsidRPr="007E5112">
              <w:rPr>
                <w:rFonts w:ascii="Times New Roman" w:hAnsi="Times New Roman"/>
                <w:noProof/>
                <w:color w:val="000000" w:themeColor="text1"/>
              </w:rPr>
              <w:t>twiają koordynację wniosków</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wym</w:t>
            </w:r>
            <w:r w:rsidRPr="007E5112">
              <w:rPr>
                <w:rFonts w:ascii="Times New Roman" w:hAnsi="Times New Roman"/>
                <w:noProof/>
                <w:color w:val="000000" w:themeColor="text1"/>
              </w:rPr>
              <w:t>ianę informacji. [</w:t>
            </w:r>
            <w:r w:rsidRPr="007E5112">
              <w:rPr>
                <w:rFonts w:ascii="Times New Roman" w:hAnsi="Times New Roman"/>
                <w:i/>
                <w:noProof/>
                <w:color w:val="000000" w:themeColor="text1"/>
              </w:rPr>
              <w:t>Polska,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9E9BB15" w14:textId="428F14CE" w:rsidR="001450E7" w:rsidRPr="007E5112" w:rsidRDefault="38DA12B8" w:rsidP="008118B9">
            <w:pPr>
              <w:pStyle w:val="ListParagraph"/>
              <w:numPr>
                <w:ilvl w:val="0"/>
                <w:numId w:val="6"/>
              </w:numPr>
              <w:spacing w:afterLines="60" w:after="144" w:line="276" w:lineRule="auto"/>
              <w:contextualSpacing w:val="0"/>
              <w:jc w:val="both"/>
              <w:rPr>
                <w:rFonts w:ascii="Times New Roman" w:hAnsi="Times New Roman" w:cs="Times New Roman"/>
                <w:noProof/>
              </w:rPr>
            </w:pPr>
            <w:r w:rsidRPr="007E5112">
              <w:rPr>
                <w:rFonts w:ascii="Times New Roman" w:hAnsi="Times New Roman"/>
                <w:noProof/>
                <w:color w:val="000000" w:themeColor="text1"/>
              </w:rPr>
              <w:t>Istnieje dobrze ugruntowany codzienny przepływ zgłoszeń</w:t>
            </w:r>
            <w:r w:rsidR="007E5112" w:rsidRPr="007E5112">
              <w:rPr>
                <w:rFonts w:ascii="Times New Roman" w:hAnsi="Times New Roman"/>
                <w:noProof/>
                <w:color w:val="000000" w:themeColor="text1"/>
              </w:rPr>
              <w:t xml:space="preserve"> o</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inc</w:t>
            </w:r>
            <w:r w:rsidRPr="007E5112">
              <w:rPr>
                <w:rFonts w:ascii="Times New Roman" w:hAnsi="Times New Roman"/>
                <w:noProof/>
                <w:color w:val="000000" w:themeColor="text1"/>
              </w:rPr>
              <w:t>ydentach przestępczych</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poz</w:t>
            </w:r>
            <w:r w:rsidRPr="007E5112">
              <w:rPr>
                <w:rFonts w:ascii="Times New Roman" w:hAnsi="Times New Roman"/>
                <w:noProof/>
                <w:color w:val="000000" w:themeColor="text1"/>
              </w:rPr>
              <w:t>iomu lokalnego do regionalnego</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jowego</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pra</w:t>
            </w:r>
            <w:r w:rsidRPr="007E5112">
              <w:rPr>
                <w:rFonts w:ascii="Times New Roman" w:hAnsi="Times New Roman"/>
                <w:noProof/>
                <w:color w:val="000000" w:themeColor="text1"/>
              </w:rPr>
              <w:t>ktyce lokalnemu zespołowi zarządzającemu komisariatem, szczeblowi regionalnemu</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pań</w:t>
            </w:r>
            <w:r w:rsidRPr="007E5112">
              <w:rPr>
                <w:rFonts w:ascii="Times New Roman" w:hAnsi="Times New Roman"/>
                <w:noProof/>
                <w:color w:val="000000" w:themeColor="text1"/>
              </w:rPr>
              <w:t>stwowemu Centralnemu Biuru Policji Kryminalnej regularnie udostępnia się sprawozdanie elektroniczne na temat wydarzeń</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ost</w:t>
            </w:r>
            <w:r w:rsidRPr="007E5112">
              <w:rPr>
                <w:rFonts w:ascii="Times New Roman" w:hAnsi="Times New Roman"/>
                <w:noProof/>
                <w:color w:val="000000" w:themeColor="text1"/>
              </w:rPr>
              <w:t>atnich 24 godzin. Umożliwia to podejmowanie świadomych decyzji na wszystkich szczeblach. [</w:t>
            </w:r>
            <w:r w:rsidRPr="007E5112">
              <w:rPr>
                <w:rFonts w:ascii="Times New Roman" w:hAnsi="Times New Roman"/>
                <w:i/>
                <w:noProof/>
                <w:color w:val="000000" w:themeColor="text1"/>
              </w:rPr>
              <w:t>Niemcy, 2020</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275C69D1" w14:textId="06F65D67" w:rsidR="001450E7" w:rsidRPr="007E5112" w:rsidRDefault="75B4AD44"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rPr>
              <w:t>Wszystkie dane wywiadowcze</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pos</w:t>
            </w:r>
            <w:r w:rsidRPr="007E5112">
              <w:rPr>
                <w:rFonts w:ascii="Times New Roman" w:hAnsi="Times New Roman"/>
                <w:noProof/>
              </w:rPr>
              <w:t>zczególnych organizacji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ins</w:t>
            </w:r>
            <w:r w:rsidRPr="007E5112">
              <w:rPr>
                <w:rFonts w:ascii="Times New Roman" w:hAnsi="Times New Roman"/>
                <w:noProof/>
              </w:rPr>
              <w:t>tytucji policyjnych odpowiedzialnych za zapobieganie terroryzmowi, brutalnemu radykalizmowi, przestępczości zorganizowanej</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pow</w:t>
            </w:r>
            <w:r w:rsidRPr="007E5112">
              <w:rPr>
                <w:rFonts w:ascii="Times New Roman" w:hAnsi="Times New Roman"/>
                <w:noProof/>
              </w:rPr>
              <w:t>ażnej oraz zwalczanie tych zjawisk gromadzone są za pomocą systemu koordynacji operacji antyterrorystycznych. System ten stanowi odpowiednią alternatywę</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łąc</w:t>
            </w:r>
            <w:r w:rsidRPr="007E5112">
              <w:rPr>
                <w:rFonts w:ascii="Times New Roman" w:hAnsi="Times New Roman"/>
                <w:noProof/>
              </w:rPr>
              <w:t>zy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sob</w:t>
            </w:r>
            <w:r w:rsidRPr="007E5112">
              <w:rPr>
                <w:rFonts w:ascii="Times New Roman" w:hAnsi="Times New Roman"/>
                <w:noProof/>
              </w:rPr>
              <w:t>ie zarządzanie informacjami</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koo</w:t>
            </w:r>
            <w:r w:rsidRPr="007E5112">
              <w:rPr>
                <w:rFonts w:ascii="Times New Roman" w:hAnsi="Times New Roman"/>
                <w:noProof/>
              </w:rPr>
              <w:t>rdynacją operacyjną</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syt</w:t>
            </w:r>
            <w:r w:rsidRPr="007E5112">
              <w:rPr>
                <w:rFonts w:ascii="Times New Roman" w:hAnsi="Times New Roman"/>
                <w:noProof/>
              </w:rPr>
              <w:t>uacji, gdy odpowiednie organy krajowe nie mają wzajemnego dostępu do swoich baz danych. [</w:t>
            </w:r>
            <w:r w:rsidRPr="007E5112">
              <w:rPr>
                <w:rFonts w:ascii="Times New Roman" w:hAnsi="Times New Roman"/>
                <w:i/>
                <w:noProof/>
              </w:rPr>
              <w:t>Hiszpania,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36BAD66B" w14:textId="0273720B" w:rsidR="001450E7" w:rsidRPr="007E5112" w:rsidRDefault="00DA65A5" w:rsidP="008118B9">
            <w:pPr>
              <w:pStyle w:val="ListParagraph"/>
              <w:numPr>
                <w:ilvl w:val="0"/>
                <w:numId w:val="6"/>
              </w:numPr>
              <w:spacing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b/>
                <w:noProof/>
              </w:rPr>
              <w:t>Rozmieszczenie międzynarodowych funkcjonariuszy prowadzących sprawy na szczeblu regionalnym</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róż</w:t>
            </w:r>
            <w:r w:rsidRPr="007E5112">
              <w:rPr>
                <w:rFonts w:ascii="Times New Roman" w:hAnsi="Times New Roman"/>
                <w:b/>
                <w:noProof/>
              </w:rPr>
              <w:t>nych departamentach policji. Funkcjonariusze działają</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ram</w:t>
            </w:r>
            <w:r w:rsidRPr="007E5112">
              <w:rPr>
                <w:rFonts w:ascii="Times New Roman" w:hAnsi="Times New Roman"/>
                <w:b/>
                <w:noProof/>
              </w:rPr>
              <w:t>ach pojedynczego punktu kontaktowego</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odb</w:t>
            </w:r>
            <w:r w:rsidRPr="007E5112">
              <w:rPr>
                <w:rFonts w:ascii="Times New Roman" w:hAnsi="Times New Roman"/>
                <w:b/>
                <w:noProof/>
              </w:rPr>
              <w:t>ywają czterotygodniowe szkolenia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wielkoskalowych systemów informatycznych, wymiany informacji uzupełniających za pośrednictwem kanału SIRENE, zarządzania danymi biometrycznymi oraz odbywają wizyty terenowe</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Eur</w:t>
            </w:r>
            <w:r w:rsidRPr="007E5112">
              <w:rPr>
                <w:rFonts w:ascii="Times New Roman" w:hAnsi="Times New Roman"/>
                <w:b/>
                <w:noProof/>
              </w:rPr>
              <w:t>opolu</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Eur</w:t>
            </w:r>
            <w:r w:rsidRPr="007E5112">
              <w:rPr>
                <w:rFonts w:ascii="Times New Roman" w:hAnsi="Times New Roman"/>
                <w:b/>
                <w:noProof/>
              </w:rPr>
              <w:t>ojuście. Mają oni pełny dostęp do systemów zarządzania sprawami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poj</w:t>
            </w:r>
            <w:r w:rsidRPr="007E5112">
              <w:rPr>
                <w:rFonts w:ascii="Times New Roman" w:hAnsi="Times New Roman"/>
                <w:b/>
                <w:noProof/>
              </w:rPr>
              <w:t>edynczym punkcie kontaktowym – I-24/7 – bezpieczny globalny system komunikacji policyjnej Interpolu</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maj</w:t>
            </w:r>
            <w:r w:rsidRPr="007E5112">
              <w:rPr>
                <w:rFonts w:ascii="Times New Roman" w:hAnsi="Times New Roman"/>
                <w:b/>
                <w:noProof/>
              </w:rPr>
              <w:t>ą prawo do wprowadzania wpisów</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sys</w:t>
            </w:r>
            <w:r w:rsidRPr="007E5112">
              <w:rPr>
                <w:rFonts w:ascii="Times New Roman" w:hAnsi="Times New Roman"/>
                <w:b/>
                <w:noProof/>
              </w:rPr>
              <w:t>temie informacyjnym Schengen</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not</w:t>
            </w:r>
            <w:r w:rsidRPr="007E5112">
              <w:rPr>
                <w:rFonts w:ascii="Times New Roman" w:hAnsi="Times New Roman"/>
                <w:b/>
                <w:noProof/>
              </w:rPr>
              <w:t xml:space="preserve"> Interpolu. Mają również dostęp do odpowiednich systemów</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zez</w:t>
            </w:r>
            <w:r w:rsidRPr="007E5112">
              <w:rPr>
                <w:rFonts w:ascii="Times New Roman" w:hAnsi="Times New Roman"/>
                <w:b/>
                <w:noProof/>
              </w:rPr>
              <w:t>woleń na równi</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urz</w:t>
            </w:r>
            <w:r w:rsidRPr="007E5112">
              <w:rPr>
                <w:rFonts w:ascii="Times New Roman" w:hAnsi="Times New Roman"/>
                <w:b/>
                <w:noProof/>
              </w:rPr>
              <w:t>ędnikiem prowadzącym sprawę przy krajowym biurze SIRENE</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Cen</w:t>
            </w:r>
            <w:r w:rsidRPr="007E5112">
              <w:rPr>
                <w:rFonts w:ascii="Times New Roman" w:hAnsi="Times New Roman"/>
                <w:b/>
                <w:noProof/>
              </w:rPr>
              <w:t>trum Komunikacji Międzynarodowej. Zapewniło to wiedzę specjalistyczną na temat systemu informacyjnego Schengen dostępną</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każ</w:t>
            </w:r>
            <w:r w:rsidRPr="007E5112">
              <w:rPr>
                <w:rFonts w:ascii="Times New Roman" w:hAnsi="Times New Roman"/>
                <w:b/>
                <w:noProof/>
              </w:rPr>
              <w:t>dym oddziale lokalnym. Ponadto międzynarodowi funkcjonariusze prowadzący sprawy sprawdzają zarówno jakość, jak</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zna</w:t>
            </w:r>
            <w:r w:rsidRPr="007E5112">
              <w:rPr>
                <w:rFonts w:ascii="Times New Roman" w:hAnsi="Times New Roman"/>
                <w:b/>
                <w:noProof/>
              </w:rPr>
              <w:t>czenie prawne żądanych informacji, sporządzają komunikaty SIENA, które mają zostać przesłane urzędnikom łącznikowym</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Eur</w:t>
            </w:r>
            <w:r w:rsidRPr="007E5112">
              <w:rPr>
                <w:rFonts w:ascii="Times New Roman" w:hAnsi="Times New Roman"/>
                <w:b/>
                <w:noProof/>
              </w:rPr>
              <w:t>opolu, oraz zapewniają szkolenia</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międzynarodowej współpracy policyjnej</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lok</w:t>
            </w:r>
            <w:r w:rsidRPr="007E5112">
              <w:rPr>
                <w:rFonts w:ascii="Times New Roman" w:hAnsi="Times New Roman"/>
                <w:b/>
                <w:noProof/>
              </w:rPr>
              <w:t>alnym departamencie policji.</w:t>
            </w:r>
            <w:r w:rsidRPr="007E5112">
              <w:rPr>
                <w:rFonts w:ascii="Times New Roman" w:hAnsi="Times New Roman"/>
                <w:noProof/>
              </w:rPr>
              <w:t xml:space="preserve"> [</w:t>
            </w:r>
            <w:r w:rsidRPr="007E5112">
              <w:rPr>
                <w:rFonts w:ascii="Times New Roman" w:hAnsi="Times New Roman"/>
                <w:i/>
                <w:noProof/>
              </w:rPr>
              <w:t>Finlandia, 2023</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r w:rsidR="001450E7" w:rsidRPr="007E5112" w14:paraId="66081FF4" w14:textId="77777777" w:rsidTr="23ABB145">
        <w:tc>
          <w:tcPr>
            <w:tcW w:w="10031" w:type="dxa"/>
          </w:tcPr>
          <w:p w14:paraId="4DE59A30" w14:textId="77777777" w:rsidR="001450E7" w:rsidRPr="007E5112" w:rsidRDefault="001450E7" w:rsidP="008118B9">
            <w:pPr>
              <w:spacing w:afterLines="60" w:after="144" w:line="276" w:lineRule="auto"/>
              <w:jc w:val="both"/>
              <w:rPr>
                <w:rFonts w:ascii="Times New Roman" w:eastAsia="Times New Roman" w:hAnsi="Times New Roman" w:cs="Times New Roman"/>
                <w:b/>
                <w:bCs/>
                <w:noProof/>
                <w:color w:val="000000" w:themeColor="text1"/>
              </w:rPr>
            </w:pPr>
            <w:r w:rsidRPr="007E5112">
              <w:rPr>
                <w:rFonts w:ascii="Times New Roman" w:hAnsi="Times New Roman"/>
                <w:b/>
                <w:noProof/>
                <w:color w:val="000000" w:themeColor="text1"/>
              </w:rPr>
              <w:t>Organizacja</w:t>
            </w:r>
          </w:p>
          <w:p w14:paraId="7C5912DA" w14:textId="1536C16E" w:rsidR="001450E7" w:rsidRPr="007E5112" w:rsidRDefault="75B4AD44"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b/>
                <w:bCs/>
                <w:noProof/>
                <w:color w:val="000000" w:themeColor="text1"/>
              </w:rPr>
            </w:pPr>
            <w:r w:rsidRPr="007E5112">
              <w:rPr>
                <w:rFonts w:ascii="Times New Roman" w:hAnsi="Times New Roman"/>
                <w:noProof/>
                <w:color w:val="000000" w:themeColor="text1"/>
              </w:rPr>
              <w:t>Stałe Centrum Wywiadu Kryminalnego</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Ana</w:t>
            </w:r>
            <w:r w:rsidRPr="007E5112">
              <w:rPr>
                <w:rFonts w:ascii="Times New Roman" w:hAnsi="Times New Roman"/>
                <w:noProof/>
                <w:color w:val="000000" w:themeColor="text1"/>
              </w:rPr>
              <w:t>lizy Przestępczości Policji, Służby Celnej</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Str</w:t>
            </w:r>
            <w:r w:rsidRPr="007E5112">
              <w:rPr>
                <w:rFonts w:ascii="Times New Roman" w:hAnsi="Times New Roman"/>
                <w:noProof/>
                <w:color w:val="000000" w:themeColor="text1"/>
              </w:rPr>
              <w:t>aży Granicznej jest formą skutecznej współpracy</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koo</w:t>
            </w:r>
            <w:r w:rsidRPr="007E5112">
              <w:rPr>
                <w:rFonts w:ascii="Times New Roman" w:hAnsi="Times New Roman"/>
                <w:noProof/>
                <w:color w:val="000000" w:themeColor="text1"/>
              </w:rPr>
              <w:t>rdynacji między organami ścigania, tworzącymi m.in. wspólne produkty analityczne oraz produkty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zak</w:t>
            </w:r>
            <w:r w:rsidRPr="007E5112">
              <w:rPr>
                <w:rFonts w:ascii="Times New Roman" w:hAnsi="Times New Roman"/>
                <w:noProof/>
                <w:color w:val="000000" w:themeColor="text1"/>
              </w:rPr>
              <w:t>resu oceny zagrożeń</w:t>
            </w:r>
            <w:r w:rsidR="007E5112" w:rsidRPr="007E5112">
              <w:rPr>
                <w:rFonts w:ascii="Times New Roman" w:hAnsi="Times New Roman"/>
                <w:noProof/>
                <w:color w:val="000000" w:themeColor="text1"/>
              </w:rPr>
              <w:t>.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zwi</w:t>
            </w:r>
            <w:r w:rsidRPr="007E5112">
              <w:rPr>
                <w:rFonts w:ascii="Times New Roman" w:hAnsi="Times New Roman"/>
                <w:noProof/>
                <w:color w:val="000000" w:themeColor="text1"/>
              </w:rPr>
              <w:t>ązku</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tym</w:t>
            </w:r>
            <w:r w:rsidRPr="007E5112">
              <w:rPr>
                <w:rFonts w:ascii="Times New Roman" w:hAnsi="Times New Roman"/>
                <w:noProof/>
                <w:color w:val="000000" w:themeColor="text1"/>
              </w:rPr>
              <w:t xml:space="preserve"> powyższe centrum może być postrzegane jako ogniwo wspierające zarówno poziom polityczny</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pod</w:t>
            </w:r>
            <w:r w:rsidRPr="007E5112">
              <w:rPr>
                <w:rFonts w:ascii="Times New Roman" w:hAnsi="Times New Roman"/>
                <w:noProof/>
                <w:color w:val="000000" w:themeColor="text1"/>
              </w:rPr>
              <w:t>ejmowaniu decyzji opartych na dowodach na podstawie wspólnego obrazu sytuacji, jak również regionalne</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lok</w:t>
            </w:r>
            <w:r w:rsidRPr="007E5112">
              <w:rPr>
                <w:rFonts w:ascii="Times New Roman" w:hAnsi="Times New Roman"/>
                <w:noProof/>
                <w:color w:val="000000" w:themeColor="text1"/>
              </w:rPr>
              <w:t>alne służby</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dzi</w:t>
            </w:r>
            <w:r w:rsidRPr="007E5112">
              <w:rPr>
                <w:rFonts w:ascii="Times New Roman" w:hAnsi="Times New Roman"/>
                <w:noProof/>
                <w:color w:val="000000" w:themeColor="text1"/>
              </w:rPr>
              <w:t>ałaniach dochodzeniowych</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wyw</w:t>
            </w:r>
            <w:r w:rsidRPr="007E5112">
              <w:rPr>
                <w:rFonts w:ascii="Times New Roman" w:hAnsi="Times New Roman"/>
                <w:noProof/>
                <w:color w:val="000000" w:themeColor="text1"/>
              </w:rPr>
              <w:t>iadowczych. [</w:t>
            </w:r>
            <w:r w:rsidRPr="007E5112">
              <w:rPr>
                <w:rFonts w:ascii="Times New Roman" w:hAnsi="Times New Roman"/>
                <w:i/>
                <w:noProof/>
                <w:color w:val="000000" w:themeColor="text1"/>
              </w:rPr>
              <w:t>Finlandia, 2018</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00353939" w14:textId="260F007D" w:rsidR="001450E7" w:rsidRPr="007E5112" w:rsidRDefault="75B4AD44"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b/>
                <w:bCs/>
                <w:noProof/>
                <w:color w:val="000000" w:themeColor="text1"/>
              </w:rPr>
            </w:pPr>
            <w:r w:rsidRPr="007E5112">
              <w:rPr>
                <w:rFonts w:ascii="Times New Roman" w:hAnsi="Times New Roman"/>
                <w:noProof/>
                <w:color w:val="000000" w:themeColor="text1"/>
              </w:rPr>
              <w:t>Wszechstronna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int</w:t>
            </w:r>
            <w:r w:rsidRPr="007E5112">
              <w:rPr>
                <w:rFonts w:ascii="Times New Roman" w:hAnsi="Times New Roman"/>
                <w:noProof/>
                <w:color w:val="000000" w:themeColor="text1"/>
              </w:rPr>
              <w:t>ensywna współpraca między organami ścigania</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jową Administracją Podatkową</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Cel</w:t>
            </w:r>
            <w:r w:rsidRPr="007E5112">
              <w:rPr>
                <w:rFonts w:ascii="Times New Roman" w:hAnsi="Times New Roman"/>
                <w:noProof/>
                <w:color w:val="000000" w:themeColor="text1"/>
              </w:rPr>
              <w:t>ną zarówno na szczeblu krajowym, jak</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reg</w:t>
            </w:r>
            <w:r w:rsidRPr="007E5112">
              <w:rPr>
                <w:rFonts w:ascii="Times New Roman" w:hAnsi="Times New Roman"/>
                <w:noProof/>
                <w:color w:val="000000" w:themeColor="text1"/>
              </w:rPr>
              <w:t>ionalnym. Wspólne dochodzenia</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ope</w:t>
            </w:r>
            <w:r w:rsidRPr="007E5112">
              <w:rPr>
                <w:rFonts w:ascii="Times New Roman" w:hAnsi="Times New Roman"/>
                <w:noProof/>
                <w:color w:val="000000" w:themeColor="text1"/>
              </w:rPr>
              <w:t>racje,</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tak</w:t>
            </w:r>
            <w:r w:rsidRPr="007E5112">
              <w:rPr>
                <w:rFonts w:ascii="Times New Roman" w:hAnsi="Times New Roman"/>
                <w:noProof/>
                <w:color w:val="000000" w:themeColor="text1"/>
              </w:rPr>
              <w:t>że wymiana informacji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dan</w:t>
            </w:r>
            <w:r w:rsidRPr="007E5112">
              <w:rPr>
                <w:rFonts w:ascii="Times New Roman" w:hAnsi="Times New Roman"/>
                <w:noProof/>
                <w:color w:val="000000" w:themeColor="text1"/>
              </w:rPr>
              <w:t>ych są powszechnymi praktykami.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4E0F549" w14:textId="7550A714" w:rsidR="001450E7" w:rsidRPr="007E5112" w:rsidRDefault="75B4AD44"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b/>
                <w:bCs/>
                <w:noProof/>
                <w:color w:val="000000" w:themeColor="text1"/>
              </w:rPr>
            </w:pPr>
            <w:r w:rsidRPr="007E5112">
              <w:rPr>
                <w:rFonts w:ascii="Times New Roman" w:hAnsi="Times New Roman"/>
                <w:noProof/>
                <w:color w:val="000000" w:themeColor="text1"/>
              </w:rPr>
              <w:t>Centra współpracy policyjnej posiadają własny, najnowocześniejszy moduł systemu zarządzania sprawami, który jest zintegrowany</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jowym policyjnym systemem zarządzania sprawami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pos</w:t>
            </w:r>
            <w:r w:rsidRPr="007E5112">
              <w:rPr>
                <w:rFonts w:ascii="Times New Roman" w:hAnsi="Times New Roman"/>
                <w:noProof/>
                <w:color w:val="000000" w:themeColor="text1"/>
              </w:rPr>
              <w:t>iada wbudowaną funkcję generowania kompleksowych, zautomatyzowanych statystyk dotyczących działalności transgranicznej. [</w:t>
            </w:r>
            <w:r w:rsidRPr="007E5112">
              <w:rPr>
                <w:rFonts w:ascii="Times New Roman" w:hAnsi="Times New Roman"/>
                <w:i/>
                <w:noProof/>
                <w:color w:val="000000" w:themeColor="text1"/>
              </w:rPr>
              <w:t>Węgry, 2019</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p w14:paraId="152EA021" w14:textId="7C453FA2" w:rsidR="001450E7" w:rsidRPr="007E5112" w:rsidRDefault="75B4AD44"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noProof/>
              </w:rPr>
            </w:pPr>
            <w:r w:rsidRPr="007E5112">
              <w:rPr>
                <w:rFonts w:ascii="Times New Roman" w:hAnsi="Times New Roman"/>
                <w:noProof/>
              </w:rPr>
              <w:t>Utworzenie biur centralnych, łączących zasoby</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róż</w:t>
            </w:r>
            <w:r w:rsidRPr="007E5112">
              <w:rPr>
                <w:rFonts w:ascii="Times New Roman" w:hAnsi="Times New Roman"/>
                <w:noProof/>
              </w:rPr>
              <w:t>nych administracji</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kon</w:t>
            </w:r>
            <w:r w:rsidRPr="007E5112">
              <w:rPr>
                <w:rFonts w:ascii="Times New Roman" w:hAnsi="Times New Roman"/>
                <w:noProof/>
              </w:rPr>
              <w:t>centrujących się na jednym rodzaju przestępczości, prowadzi do bardzo skutecznych wyników operacyjnych. [</w:t>
            </w:r>
            <w:r w:rsidRPr="007E5112">
              <w:rPr>
                <w:rFonts w:ascii="Times New Roman" w:hAnsi="Times New Roman"/>
                <w:i/>
                <w:noProof/>
              </w:rPr>
              <w:t>Francja,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38C1D315" w14:textId="54053939" w:rsidR="001450E7" w:rsidRPr="007E5112" w:rsidRDefault="75B4AD44"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noProof/>
                <w:color w:val="000000" w:themeColor="text1"/>
              </w:rPr>
            </w:pPr>
            <w:r w:rsidRPr="007E5112">
              <w:rPr>
                <w:rFonts w:ascii="Times New Roman" w:hAnsi="Times New Roman"/>
                <w:noProof/>
              </w:rPr>
              <w:t>Skuteczna struktura umożliwiająca opracowywanie nie tylko krajowej oceny zagrożenia, ale także specjalnych ocen zagrożenia</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ryz</w:t>
            </w:r>
            <w:r w:rsidRPr="007E5112">
              <w:rPr>
                <w:rFonts w:ascii="Times New Roman" w:hAnsi="Times New Roman"/>
                <w:noProof/>
              </w:rPr>
              <w:t>yka. Struktura ta łączy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sob</w:t>
            </w:r>
            <w:r w:rsidRPr="007E5112">
              <w:rPr>
                <w:rFonts w:ascii="Times New Roman" w:hAnsi="Times New Roman"/>
                <w:noProof/>
              </w:rPr>
              <w:t>ie centralnie zorganizowaną kontrolę jakości</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ana</w:t>
            </w:r>
            <w:r w:rsidRPr="007E5112">
              <w:rPr>
                <w:rFonts w:ascii="Times New Roman" w:hAnsi="Times New Roman"/>
                <w:noProof/>
              </w:rPr>
              <w:t>lizą wymogów na poziomie regionalnym. Za strategiczną analizę przestępczości odpowiada multidyscyplinarna jednostka ds. analizy strategicznej. Jednostka ta składa się</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zes</w:t>
            </w:r>
            <w:r w:rsidRPr="007E5112">
              <w:rPr>
                <w:rFonts w:ascii="Times New Roman" w:hAnsi="Times New Roman"/>
                <w:noProof/>
              </w:rPr>
              <w:t>połu pracującego na poziomie krajowym oraz zespołów terenowych</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kil</w:t>
            </w:r>
            <w:r w:rsidRPr="007E5112">
              <w:rPr>
                <w:rFonts w:ascii="Times New Roman" w:hAnsi="Times New Roman"/>
                <w:noProof/>
              </w:rPr>
              <w:t>ku regionach. Kontrolę jakości utrzymuje się na poziomie centralnym, co zapewnia również spójność między poszczególnymi produktami analitycznymi. Powyższa jednostka opracowuje coroczną krajową ocenę zagrożenia,</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ram</w:t>
            </w:r>
            <w:r w:rsidRPr="007E5112">
              <w:rPr>
                <w:rFonts w:ascii="Times New Roman" w:hAnsi="Times New Roman"/>
                <w:noProof/>
              </w:rPr>
              <w:t>ach której koncentruje się na zorganizowanych grupach przestępczych. [</w:t>
            </w:r>
            <w:r w:rsidRPr="007E5112">
              <w:rPr>
                <w:rFonts w:ascii="Times New Roman" w:hAnsi="Times New Roman"/>
                <w:i/>
                <w:noProof/>
              </w:rPr>
              <w:t>Francja,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FC76A75" w14:textId="589DEA1B" w:rsidR="001633E3" w:rsidRPr="007E5112" w:rsidRDefault="00DA65A5"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noProof/>
              </w:rPr>
            </w:pPr>
            <w:r w:rsidRPr="007E5112">
              <w:rPr>
                <w:rFonts w:ascii="Times New Roman" w:hAnsi="Times New Roman"/>
                <w:b/>
                <w:noProof/>
              </w:rPr>
              <w:t>Protokół ustaleń między policją</w:t>
            </w:r>
            <w:r w:rsidR="007E5112" w:rsidRPr="007E5112">
              <w:rPr>
                <w:rFonts w:ascii="Times New Roman" w:hAnsi="Times New Roman"/>
                <w:b/>
                <w:noProof/>
              </w:rPr>
              <w:t xml:space="preserve"> a</w:t>
            </w:r>
            <w:r w:rsidR="007E5112">
              <w:rPr>
                <w:rFonts w:ascii="Times New Roman" w:hAnsi="Times New Roman"/>
                <w:b/>
                <w:noProof/>
              </w:rPr>
              <w:t> </w:t>
            </w:r>
            <w:r w:rsidR="007E5112" w:rsidRPr="007E5112">
              <w:rPr>
                <w:rFonts w:ascii="Times New Roman" w:hAnsi="Times New Roman"/>
                <w:b/>
                <w:noProof/>
              </w:rPr>
              <w:t>org</w:t>
            </w:r>
            <w:r w:rsidRPr="007E5112">
              <w:rPr>
                <w:rFonts w:ascii="Times New Roman" w:hAnsi="Times New Roman"/>
                <w:b/>
                <w:noProof/>
              </w:rPr>
              <w:t>anami celnymi umożliwia szeroko zakrojoną współpracę między obydwoma administracjami, która przewiduje wymianę</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udo</w:t>
            </w:r>
            <w:r w:rsidRPr="007E5112">
              <w:rPr>
                <w:rFonts w:ascii="Times New Roman" w:hAnsi="Times New Roman"/>
                <w:b/>
                <w:noProof/>
              </w:rPr>
              <w:t>stępnianie odpowiednich informacji oraz strategicznych, taktycznych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ope</w:t>
            </w:r>
            <w:r w:rsidRPr="007E5112">
              <w:rPr>
                <w:rFonts w:ascii="Times New Roman" w:hAnsi="Times New Roman"/>
                <w:b/>
                <w:noProof/>
              </w:rPr>
              <w:t>racyjnych danych wywiadowczych,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szc</w:t>
            </w:r>
            <w:r w:rsidRPr="007E5112">
              <w:rPr>
                <w:rFonts w:ascii="Times New Roman" w:hAnsi="Times New Roman"/>
                <w:b/>
                <w:noProof/>
              </w:rPr>
              <w:t>zególności poprzez wzajemne umożliwianie sobie dostępu do baz danych,</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nal</w:t>
            </w:r>
            <w:r w:rsidRPr="007E5112">
              <w:rPr>
                <w:rFonts w:ascii="Times New Roman" w:hAnsi="Times New Roman"/>
                <w:b/>
                <w:noProof/>
              </w:rPr>
              <w:t>eżytym poszanowaniem praw jednostki oraz zasad ochrony danych, rozwój</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pro</w:t>
            </w:r>
            <w:r w:rsidRPr="007E5112">
              <w:rPr>
                <w:rFonts w:ascii="Times New Roman" w:hAnsi="Times New Roman"/>
                <w:b/>
                <w:noProof/>
              </w:rPr>
              <w:t>mowanie dobrych praktyk, procedury dotyczące kwestii operacyjnych</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odn</w:t>
            </w:r>
            <w:r w:rsidRPr="007E5112">
              <w:rPr>
                <w:rFonts w:ascii="Times New Roman" w:hAnsi="Times New Roman"/>
                <w:b/>
                <w:noProof/>
              </w:rPr>
              <w:t>iesieniu do wspólnych działań, wspólne mobilne oddziały patrolowe, wspólne zespoły dochodzeniowo-śledcze, wspólne zespoły wywiadowcze, wspólne użytkowanie sprzętu przez różne służby oraz współpracę</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dzi</w:t>
            </w:r>
            <w:r w:rsidRPr="007E5112">
              <w:rPr>
                <w:rFonts w:ascii="Times New Roman" w:hAnsi="Times New Roman"/>
                <w:b/>
                <w:noProof/>
              </w:rPr>
              <w:t>edzinie opracowania, zakupu, wdrożenia</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zas</w:t>
            </w:r>
            <w:r w:rsidRPr="007E5112">
              <w:rPr>
                <w:rFonts w:ascii="Times New Roman" w:hAnsi="Times New Roman"/>
                <w:b/>
                <w:noProof/>
              </w:rPr>
              <w:t>tosowania technologii.</w:t>
            </w:r>
            <w:r w:rsidRPr="007E5112">
              <w:rPr>
                <w:rFonts w:ascii="Times New Roman" w:hAnsi="Times New Roman"/>
                <w:noProof/>
              </w:rPr>
              <w:t xml:space="preserve"> [</w:t>
            </w:r>
            <w:r w:rsidRPr="007E5112">
              <w:rPr>
                <w:rFonts w:ascii="Times New Roman" w:hAnsi="Times New Roman"/>
                <w:i/>
                <w:noProof/>
              </w:rPr>
              <w:t>Cypr, 2021</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0112C3B" w14:textId="0469BCBA" w:rsidR="00867C91" w:rsidRPr="007E5112" w:rsidRDefault="76055D45"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noProof/>
              </w:rPr>
            </w:pPr>
            <w:r w:rsidRPr="007E5112">
              <w:rPr>
                <w:rFonts w:ascii="Times New Roman" w:hAnsi="Times New Roman"/>
                <w:b/>
                <w:noProof/>
              </w:rPr>
              <w:t>W pojedynczym punkcie kontaktowym działa grupa ds. analizy ryzyka odpowiedzialna za dogłębną analizę wniosków krajowych</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mię</w:t>
            </w:r>
            <w:r w:rsidRPr="007E5112">
              <w:rPr>
                <w:rFonts w:ascii="Times New Roman" w:hAnsi="Times New Roman"/>
                <w:b/>
                <w:noProof/>
              </w:rPr>
              <w:t>dzynarodowych otrzymanych przez pojedynczy punkt kontaktowy, gromadzenie dodatkowych informacji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dos</w:t>
            </w:r>
            <w:r w:rsidRPr="007E5112">
              <w:rPr>
                <w:rFonts w:ascii="Times New Roman" w:hAnsi="Times New Roman"/>
                <w:b/>
                <w:noProof/>
              </w:rPr>
              <w:t>tępnych bazach danych oraz sporządzanie sprawozdań</w:t>
            </w:r>
            <w:r w:rsidR="007E5112" w:rsidRPr="007E5112">
              <w:rPr>
                <w:rFonts w:ascii="Times New Roman" w:hAnsi="Times New Roman"/>
                <w:b/>
                <w:noProof/>
              </w:rPr>
              <w:t xml:space="preserve"> z</w:t>
            </w:r>
            <w:r w:rsidR="007E5112">
              <w:rPr>
                <w:rFonts w:ascii="Times New Roman" w:hAnsi="Times New Roman"/>
                <w:b/>
                <w:noProof/>
              </w:rPr>
              <w:t> </w:t>
            </w:r>
            <w:r w:rsidR="007E5112" w:rsidRPr="007E5112">
              <w:rPr>
                <w:rFonts w:ascii="Times New Roman" w:hAnsi="Times New Roman"/>
                <w:b/>
                <w:noProof/>
              </w:rPr>
              <w:t>ana</w:t>
            </w:r>
            <w:r w:rsidRPr="007E5112">
              <w:rPr>
                <w:rFonts w:ascii="Times New Roman" w:hAnsi="Times New Roman"/>
                <w:b/>
                <w:noProof/>
              </w:rPr>
              <w:t>liz na temat wykrytych tendencji</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zak</w:t>
            </w:r>
            <w:r w:rsidRPr="007E5112">
              <w:rPr>
                <w:rFonts w:ascii="Times New Roman" w:hAnsi="Times New Roman"/>
                <w:b/>
                <w:noProof/>
              </w:rPr>
              <w:t>resie przestępczości, sposobu działania. Sprawozdania są następnie przekazywane prokuratorom lub odpowiednim agencjom policyjnym</w:t>
            </w:r>
            <w:r w:rsidR="007E5112" w:rsidRPr="007E5112">
              <w:rPr>
                <w:rFonts w:ascii="Times New Roman" w:hAnsi="Times New Roman"/>
                <w:b/>
                <w:noProof/>
              </w:rPr>
              <w:t xml:space="preserve"> w</w:t>
            </w:r>
            <w:r w:rsidR="007E5112">
              <w:rPr>
                <w:rFonts w:ascii="Times New Roman" w:hAnsi="Times New Roman"/>
                <w:b/>
                <w:noProof/>
              </w:rPr>
              <w:t> </w:t>
            </w:r>
            <w:r w:rsidR="007E5112" w:rsidRPr="007E5112">
              <w:rPr>
                <w:rFonts w:ascii="Times New Roman" w:hAnsi="Times New Roman"/>
                <w:b/>
                <w:noProof/>
              </w:rPr>
              <w:t>cel</w:t>
            </w:r>
            <w:r w:rsidRPr="007E5112">
              <w:rPr>
                <w:rFonts w:ascii="Times New Roman" w:hAnsi="Times New Roman"/>
                <w:b/>
                <w:noProof/>
              </w:rPr>
              <w:t>u wsparcia odpowiednich dochodzeń.</w:t>
            </w:r>
            <w:r w:rsidRPr="007E5112">
              <w:rPr>
                <w:rFonts w:ascii="Times New Roman" w:hAnsi="Times New Roman"/>
                <w:noProof/>
              </w:rPr>
              <w:t xml:space="preserve"> [</w:t>
            </w:r>
            <w:r w:rsidRPr="007E5112">
              <w:rPr>
                <w:rFonts w:ascii="Times New Roman" w:hAnsi="Times New Roman"/>
                <w:i/>
                <w:noProof/>
              </w:rPr>
              <w:t>Portugalia,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p w14:paraId="7ECBA865" w14:textId="49BF1D02" w:rsidR="001450E7" w:rsidRPr="007E5112" w:rsidRDefault="75B4AD44" w:rsidP="008118B9">
            <w:pPr>
              <w:pStyle w:val="ListParagraph"/>
              <w:numPr>
                <w:ilvl w:val="0"/>
                <w:numId w:val="6"/>
              </w:numPr>
              <w:spacing w:afterLines="60" w:after="144" w:line="276" w:lineRule="auto"/>
              <w:contextualSpacing w:val="0"/>
              <w:jc w:val="both"/>
              <w:rPr>
                <w:rFonts w:ascii="Times New Roman" w:eastAsia="Times New Roman" w:hAnsi="Times New Roman" w:cs="Times New Roman"/>
                <w:noProof/>
                <w:color w:val="000000" w:themeColor="text1"/>
              </w:rPr>
            </w:pPr>
            <w:r w:rsidRPr="007E5112">
              <w:rPr>
                <w:rFonts w:ascii="Times New Roman" w:hAnsi="Times New Roman"/>
                <w:noProof/>
              </w:rPr>
              <w:t>Wydział Współpracy Międzynarodowej łączy operacyjną wymianę informacji ze strategicznym podejmowaniem decyzji na poziomie międzynarodowym</w:t>
            </w:r>
            <w:r w:rsidR="007E5112" w:rsidRPr="007E5112">
              <w:rPr>
                <w:rFonts w:ascii="Times New Roman" w:hAnsi="Times New Roman"/>
                <w:noProof/>
              </w:rPr>
              <w:t>. W</w:t>
            </w:r>
            <w:r w:rsidR="007E5112">
              <w:rPr>
                <w:rFonts w:ascii="Times New Roman" w:hAnsi="Times New Roman"/>
                <w:noProof/>
              </w:rPr>
              <w:t> </w:t>
            </w:r>
            <w:r w:rsidR="007E5112" w:rsidRPr="007E5112">
              <w:rPr>
                <w:rFonts w:ascii="Times New Roman" w:hAnsi="Times New Roman"/>
                <w:noProof/>
              </w:rPr>
              <w:t>wyd</w:t>
            </w:r>
            <w:r w:rsidRPr="007E5112">
              <w:rPr>
                <w:rFonts w:ascii="Times New Roman" w:hAnsi="Times New Roman"/>
                <w:noProof/>
              </w:rPr>
              <w:t>ziale tym mieści się krajowy pojedynczy punkt kontaktowy</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międzynarodowej wymiany informacji między organami ścigania. Punkt ten korzysta</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rep</w:t>
            </w:r>
            <w:r w:rsidRPr="007E5112">
              <w:rPr>
                <w:rFonts w:ascii="Times New Roman" w:hAnsi="Times New Roman"/>
                <w:noProof/>
              </w:rPr>
              <w:t>rezentacji zarówno krajowych sił policyjnych, regionalnych sił policyjnych, jak</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słu</w:t>
            </w:r>
            <w:r w:rsidRPr="007E5112">
              <w:rPr>
                <w:rFonts w:ascii="Times New Roman" w:hAnsi="Times New Roman"/>
                <w:noProof/>
              </w:rPr>
              <w:t>żb celnych. Oba odpowiednie organy dysponują siecią ekspertów ds. międzynarodowej współpracy policyjnej, którzy pomagają</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dor</w:t>
            </w:r>
            <w:r w:rsidRPr="007E5112">
              <w:rPr>
                <w:rFonts w:ascii="Times New Roman" w:hAnsi="Times New Roman"/>
                <w:noProof/>
              </w:rPr>
              <w:t>adzają jednostkom wywiadu kryminalnego na poziomie regionalnym</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korzystania</w:t>
            </w:r>
            <w:r w:rsidR="007E5112" w:rsidRPr="007E5112">
              <w:rPr>
                <w:rFonts w:ascii="Times New Roman" w:hAnsi="Times New Roman"/>
                <w:noProof/>
              </w:rPr>
              <w:t xml:space="preserve"> z</w:t>
            </w:r>
            <w:r w:rsidR="007E5112">
              <w:rPr>
                <w:rFonts w:ascii="Times New Roman" w:hAnsi="Times New Roman"/>
                <w:noProof/>
              </w:rPr>
              <w:t> </w:t>
            </w:r>
            <w:r w:rsidR="007E5112" w:rsidRPr="007E5112">
              <w:rPr>
                <w:rFonts w:ascii="Times New Roman" w:hAnsi="Times New Roman"/>
                <w:noProof/>
              </w:rPr>
              <w:t>ins</w:t>
            </w:r>
            <w:r w:rsidRPr="007E5112">
              <w:rPr>
                <w:rFonts w:ascii="Times New Roman" w:hAnsi="Times New Roman"/>
                <w:noProof/>
              </w:rPr>
              <w:t>trumentów międzynarodowej współpracy policyjnej. Główne organy ścigania regularnie szkolą ekspertów</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międzynarodowej współpracy policyjnej. Eksperci ci stanowią część ich jednostek na poziomie regionalnym</w:t>
            </w:r>
            <w:r w:rsidR="007E5112" w:rsidRPr="007E5112">
              <w:rPr>
                <w:rFonts w:ascii="Times New Roman" w:hAnsi="Times New Roman"/>
                <w:noProof/>
              </w:rPr>
              <w:t xml:space="preserve"> i</w:t>
            </w:r>
            <w:r w:rsidR="007E5112">
              <w:rPr>
                <w:rFonts w:ascii="Times New Roman" w:hAnsi="Times New Roman"/>
                <w:noProof/>
              </w:rPr>
              <w:t> </w:t>
            </w:r>
            <w:r w:rsidR="007E5112" w:rsidRPr="007E5112">
              <w:rPr>
                <w:rFonts w:ascii="Times New Roman" w:hAnsi="Times New Roman"/>
                <w:noProof/>
              </w:rPr>
              <w:t>peł</w:t>
            </w:r>
            <w:r w:rsidRPr="007E5112">
              <w:rPr>
                <w:rFonts w:ascii="Times New Roman" w:hAnsi="Times New Roman"/>
                <w:noProof/>
              </w:rPr>
              <w:t xml:space="preserve">nią tę funkcję oprócz codziennej pracy. Wiedzę przekazuje się do wspomnianej sieci na corocznym spotkaniu, na które jako prelegenci zapraszani są na przykład krajowi urzędnicy łącznikowi Europolu. Pomiędzy tymi spotkaniami wiedzę na temat nowych procedur przekazuje się do sieci za pośrednictwem biuletynów lub spotkań </w:t>
            </w:r>
            <w:r w:rsidRPr="007E5112">
              <w:rPr>
                <w:rFonts w:ascii="Times New Roman" w:hAnsi="Times New Roman"/>
                <w:i/>
                <w:noProof/>
              </w:rPr>
              <w:t>ad hoc</w:t>
            </w:r>
            <w:r w:rsidRPr="007E5112">
              <w:rPr>
                <w:rFonts w:ascii="Times New Roman" w:hAnsi="Times New Roman"/>
                <w:noProof/>
              </w:rPr>
              <w:t>. Ponadto eksperci należący do sieci organów przechodzą tygodniowe szkolenie</w:t>
            </w:r>
            <w:r w:rsidR="007E5112" w:rsidRPr="007E5112">
              <w:rPr>
                <w:rFonts w:ascii="Times New Roman" w:hAnsi="Times New Roman"/>
                <w:noProof/>
              </w:rPr>
              <w:t xml:space="preserve"> w</w:t>
            </w:r>
            <w:r w:rsidR="007E5112">
              <w:rPr>
                <w:rFonts w:ascii="Times New Roman" w:hAnsi="Times New Roman"/>
                <w:noProof/>
              </w:rPr>
              <w:t> </w:t>
            </w:r>
            <w:r w:rsidR="007E5112" w:rsidRPr="007E5112">
              <w:rPr>
                <w:rFonts w:ascii="Times New Roman" w:hAnsi="Times New Roman"/>
                <w:noProof/>
              </w:rPr>
              <w:t>zak</w:t>
            </w:r>
            <w:r w:rsidRPr="007E5112">
              <w:rPr>
                <w:rFonts w:ascii="Times New Roman" w:hAnsi="Times New Roman"/>
                <w:noProof/>
              </w:rPr>
              <w:t>resie zdolności przed przystąpieniem do tej sieci. Te sieci ekspertów są sposobem</w:t>
            </w:r>
            <w:r w:rsidR="007E5112" w:rsidRPr="007E5112">
              <w:rPr>
                <w:rFonts w:ascii="Times New Roman" w:hAnsi="Times New Roman"/>
                <w:noProof/>
              </w:rPr>
              <w:t xml:space="preserve"> o</w:t>
            </w:r>
            <w:r w:rsidR="007E5112">
              <w:rPr>
                <w:rFonts w:ascii="Times New Roman" w:hAnsi="Times New Roman"/>
                <w:noProof/>
              </w:rPr>
              <w:t> </w:t>
            </w:r>
            <w:r w:rsidR="007E5112" w:rsidRPr="007E5112">
              <w:rPr>
                <w:rFonts w:ascii="Times New Roman" w:hAnsi="Times New Roman"/>
                <w:noProof/>
              </w:rPr>
              <w:t>nis</w:t>
            </w:r>
            <w:r w:rsidRPr="007E5112">
              <w:rPr>
                <w:rFonts w:ascii="Times New Roman" w:hAnsi="Times New Roman"/>
                <w:noProof/>
              </w:rPr>
              <w:t>kim progu dostępu na rozpowszechnianie wiedzy na temat międzynarodowej współpracy policyjnej na poziomie regionalnym. [</w:t>
            </w:r>
            <w:r w:rsidRPr="007E5112">
              <w:rPr>
                <w:rFonts w:ascii="Times New Roman" w:hAnsi="Times New Roman"/>
                <w:i/>
                <w:noProof/>
              </w:rPr>
              <w:t>Hiszpania, 2022</w:t>
            </w:r>
            <w:r w:rsidR="007E5112" w:rsidRPr="007E5112">
              <w:rPr>
                <w:rFonts w:ascii="Times New Roman" w:hAnsi="Times New Roman"/>
                <w:i/>
                <w:noProof/>
              </w:rPr>
              <w:t> </w:t>
            </w:r>
            <w:r w:rsidRPr="007E5112">
              <w:rPr>
                <w:rFonts w:ascii="Times New Roman" w:hAnsi="Times New Roman"/>
                <w:i/>
                <w:noProof/>
              </w:rPr>
              <w:t>r.</w:t>
            </w:r>
            <w:r w:rsidRPr="007E5112">
              <w:rPr>
                <w:rFonts w:ascii="Times New Roman" w:hAnsi="Times New Roman"/>
                <w:noProof/>
              </w:rPr>
              <w:t>]</w:t>
            </w:r>
          </w:p>
        </w:tc>
      </w:tr>
    </w:tbl>
    <w:p w14:paraId="097C7E93" w14:textId="77777777" w:rsidR="001450E7" w:rsidRPr="007E5112" w:rsidRDefault="001450E7" w:rsidP="006F3616">
      <w:pPr>
        <w:spacing w:after="0" w:line="276" w:lineRule="auto"/>
        <w:rPr>
          <w:rFonts w:ascii="Times New Roman" w:hAnsi="Times New Roman" w:cs="Times New Roman"/>
          <w:noProof/>
          <w:lang w:eastAsia="en-GB"/>
        </w:rPr>
      </w:pPr>
    </w:p>
    <w:tbl>
      <w:tblPr>
        <w:tblStyle w:val="TableGrid"/>
        <w:tblW w:w="10031" w:type="dxa"/>
        <w:tblLook w:val="04A0" w:firstRow="1" w:lastRow="0" w:firstColumn="1" w:lastColumn="0" w:noHBand="0" w:noVBand="1"/>
      </w:tblPr>
      <w:tblGrid>
        <w:gridCol w:w="10031"/>
      </w:tblGrid>
      <w:tr w:rsidR="001450E7" w:rsidRPr="007E5112" w14:paraId="7F2C86E0" w14:textId="77777777" w:rsidTr="00F24080">
        <w:tc>
          <w:tcPr>
            <w:tcW w:w="10031" w:type="dxa"/>
            <w:shd w:val="clear" w:color="auto" w:fill="DEEAF6" w:themeFill="accent1" w:themeFillTint="33"/>
          </w:tcPr>
          <w:p w14:paraId="081094E3" w14:textId="472AB60F" w:rsidR="001450E7" w:rsidRPr="007E5112" w:rsidRDefault="00EA6864" w:rsidP="008118B9">
            <w:pPr>
              <w:keepNext/>
              <w:spacing w:afterLines="60" w:after="144" w:line="276" w:lineRule="auto"/>
              <w:jc w:val="center"/>
              <w:rPr>
                <w:rFonts w:ascii="Times New Roman" w:hAnsi="Times New Roman" w:cs="Times New Roman"/>
                <w:b/>
                <w:bCs/>
                <w:noProof/>
              </w:rPr>
            </w:pPr>
            <w:r w:rsidRPr="007E5112">
              <w:rPr>
                <w:rFonts w:ascii="Times New Roman" w:hAnsi="Times New Roman"/>
                <w:b/>
                <w:noProof/>
              </w:rPr>
              <w:t>Wykorzystanie narzędzi Europolu do współpracy transgranicznej</w:t>
            </w:r>
            <w:r w:rsidR="007E5112" w:rsidRPr="007E5112">
              <w:rPr>
                <w:rFonts w:ascii="Times New Roman" w:hAnsi="Times New Roman"/>
                <w:b/>
                <w:noProof/>
              </w:rPr>
              <w:t xml:space="preserve"> i</w:t>
            </w:r>
            <w:r w:rsidR="007E5112">
              <w:rPr>
                <w:rFonts w:ascii="Times New Roman" w:hAnsi="Times New Roman"/>
                <w:b/>
                <w:noProof/>
              </w:rPr>
              <w:t> </w:t>
            </w:r>
            <w:r w:rsidR="007E5112" w:rsidRPr="007E5112">
              <w:rPr>
                <w:rFonts w:ascii="Times New Roman" w:hAnsi="Times New Roman"/>
                <w:b/>
                <w:noProof/>
              </w:rPr>
              <w:t>wym</w:t>
            </w:r>
            <w:r w:rsidRPr="007E5112">
              <w:rPr>
                <w:rFonts w:ascii="Times New Roman" w:hAnsi="Times New Roman"/>
                <w:b/>
                <w:noProof/>
              </w:rPr>
              <w:t xml:space="preserve">iany informacji </w:t>
            </w:r>
          </w:p>
        </w:tc>
      </w:tr>
      <w:tr w:rsidR="001450E7" w:rsidRPr="007E5112" w14:paraId="193A2E23" w14:textId="77777777" w:rsidTr="00F24080">
        <w:tc>
          <w:tcPr>
            <w:tcW w:w="10031" w:type="dxa"/>
          </w:tcPr>
          <w:p w14:paraId="6A3F4B57" w14:textId="42F658E5" w:rsidR="001450E7" w:rsidRPr="007E5112" w:rsidRDefault="001450E7" w:rsidP="002E6926">
            <w:pPr>
              <w:pStyle w:val="ListParagraph"/>
              <w:numPr>
                <w:ilvl w:val="0"/>
                <w:numId w:val="22"/>
              </w:numPr>
              <w:spacing w:before="60" w:afterLines="60" w:after="144" w:line="276" w:lineRule="auto"/>
              <w:ind w:left="714" w:hanging="357"/>
              <w:contextualSpacing w:val="0"/>
              <w:jc w:val="both"/>
              <w:rPr>
                <w:rFonts w:ascii="Times New Roman" w:hAnsi="Times New Roman" w:cs="Times New Roman"/>
                <w:noProof/>
                <w:color w:val="000000" w:themeColor="text1"/>
              </w:rPr>
            </w:pPr>
            <w:r w:rsidRPr="007E5112">
              <w:rPr>
                <w:rFonts w:ascii="Times New Roman" w:hAnsi="Times New Roman"/>
                <w:noProof/>
                <w:color w:val="000000" w:themeColor="text1"/>
              </w:rPr>
              <w:t>Dane</w:t>
            </w:r>
            <w:r w:rsidR="007E5112" w:rsidRPr="007E5112">
              <w:rPr>
                <w:rFonts w:ascii="Times New Roman" w:hAnsi="Times New Roman"/>
                <w:noProof/>
                <w:color w:val="000000" w:themeColor="text1"/>
              </w:rPr>
              <w:t xml:space="preserve"> z</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kra</w:t>
            </w:r>
            <w:r w:rsidRPr="007E5112">
              <w:rPr>
                <w:rFonts w:ascii="Times New Roman" w:hAnsi="Times New Roman"/>
                <w:noProof/>
                <w:color w:val="000000" w:themeColor="text1"/>
              </w:rPr>
              <w:t>jowego systemu do celów dochodzeń prowadzonych przez policję są automatycznie przesyłane do systemu informacyjnego Europolu. Baza danych dotyczących toczących się postępowań przygotowawczych jest podłączona do automatycznego systemu ładowania danych</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temie informacyjnym Europolu. Każdego dnia nowe informacje są wprowadzane, istniejące informacje są uzupełniane,</w:t>
            </w:r>
            <w:r w:rsidR="007E5112" w:rsidRPr="007E5112">
              <w:rPr>
                <w:rFonts w:ascii="Times New Roman" w:hAnsi="Times New Roman"/>
                <w:noProof/>
                <w:color w:val="000000" w:themeColor="text1"/>
              </w:rPr>
              <w:t xml:space="preserve"> a</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sta</w:t>
            </w:r>
            <w:r w:rsidRPr="007E5112">
              <w:rPr>
                <w:rFonts w:ascii="Times New Roman" w:hAnsi="Times New Roman"/>
                <w:noProof/>
                <w:color w:val="000000" w:themeColor="text1"/>
              </w:rPr>
              <w:t>re informacje – usuwane. Proces ten jest całkowicie zautomatyzowany. Jednostka krajowa Europolu obsługuje trafienia między dochodzeniami krajowymi</w:t>
            </w:r>
            <w:r w:rsidR="007E5112" w:rsidRPr="007E5112">
              <w:rPr>
                <w:rFonts w:ascii="Times New Roman" w:hAnsi="Times New Roman"/>
                <w:noProof/>
                <w:color w:val="000000" w:themeColor="text1"/>
              </w:rPr>
              <w:t xml:space="preserve"> i</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zag</w:t>
            </w:r>
            <w:r w:rsidRPr="007E5112">
              <w:rPr>
                <w:rFonts w:ascii="Times New Roman" w:hAnsi="Times New Roman"/>
                <w:noProof/>
                <w:color w:val="000000" w:themeColor="text1"/>
              </w:rPr>
              <w:t>ranicznymi, które są już dostępne</w:t>
            </w:r>
            <w:r w:rsidR="007E5112" w:rsidRPr="007E5112">
              <w:rPr>
                <w:rFonts w:ascii="Times New Roman" w:hAnsi="Times New Roman"/>
                <w:noProof/>
                <w:color w:val="000000" w:themeColor="text1"/>
              </w:rPr>
              <w:t xml:space="preserve"> w</w:t>
            </w:r>
            <w:r w:rsidR="007E5112">
              <w:rPr>
                <w:rFonts w:ascii="Times New Roman" w:hAnsi="Times New Roman"/>
                <w:noProof/>
                <w:color w:val="000000" w:themeColor="text1"/>
              </w:rPr>
              <w:t> </w:t>
            </w:r>
            <w:r w:rsidR="007E5112" w:rsidRPr="007E5112">
              <w:rPr>
                <w:rFonts w:ascii="Times New Roman" w:hAnsi="Times New Roman"/>
                <w:noProof/>
                <w:color w:val="000000" w:themeColor="text1"/>
              </w:rPr>
              <w:t>sys</w:t>
            </w:r>
            <w:r w:rsidRPr="007E5112">
              <w:rPr>
                <w:rFonts w:ascii="Times New Roman" w:hAnsi="Times New Roman"/>
                <w:noProof/>
                <w:color w:val="000000" w:themeColor="text1"/>
              </w:rPr>
              <w:t>temie informacyjnym Europolu. [</w:t>
            </w:r>
            <w:r w:rsidRPr="007E5112">
              <w:rPr>
                <w:rFonts w:ascii="Times New Roman" w:hAnsi="Times New Roman"/>
                <w:i/>
                <w:noProof/>
                <w:color w:val="000000" w:themeColor="text1"/>
              </w:rPr>
              <w:t>Niderlandy, 2021</w:t>
            </w:r>
            <w:r w:rsidR="007E5112" w:rsidRPr="007E5112">
              <w:rPr>
                <w:rFonts w:ascii="Times New Roman" w:hAnsi="Times New Roman"/>
                <w:i/>
                <w:noProof/>
                <w:color w:val="000000" w:themeColor="text1"/>
              </w:rPr>
              <w:t> </w:t>
            </w:r>
            <w:r w:rsidRPr="007E5112">
              <w:rPr>
                <w:rFonts w:ascii="Times New Roman" w:hAnsi="Times New Roman"/>
                <w:i/>
                <w:noProof/>
                <w:color w:val="000000" w:themeColor="text1"/>
              </w:rPr>
              <w:t>r.</w:t>
            </w:r>
            <w:r w:rsidRPr="007E5112">
              <w:rPr>
                <w:rFonts w:ascii="Times New Roman" w:hAnsi="Times New Roman"/>
                <w:noProof/>
                <w:color w:val="000000" w:themeColor="text1"/>
              </w:rPr>
              <w:t>]</w:t>
            </w:r>
          </w:p>
        </w:tc>
      </w:tr>
    </w:tbl>
    <w:p w14:paraId="6B89BAA7" w14:textId="77777777" w:rsidR="001450E7" w:rsidRPr="007E5112" w:rsidRDefault="001450E7" w:rsidP="008118B9">
      <w:pPr>
        <w:spacing w:afterLines="60" w:after="144" w:line="276" w:lineRule="auto"/>
        <w:rPr>
          <w:rFonts w:ascii="Times New Roman" w:hAnsi="Times New Roman" w:cs="Times New Roman"/>
          <w:noProof/>
          <w:lang w:eastAsia="en-GB"/>
        </w:rPr>
      </w:pPr>
    </w:p>
    <w:sectPr w:rsidR="001450E7" w:rsidRPr="007E5112" w:rsidSect="00612554">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4D1B" w14:textId="77777777" w:rsidR="008352F8" w:rsidRPr="007E5112" w:rsidRDefault="008352F8" w:rsidP="00A14159">
      <w:pPr>
        <w:spacing w:after="0" w:line="240" w:lineRule="auto"/>
      </w:pPr>
      <w:r w:rsidRPr="007E5112">
        <w:separator/>
      </w:r>
    </w:p>
  </w:endnote>
  <w:endnote w:type="continuationSeparator" w:id="0">
    <w:p w14:paraId="622E5F38" w14:textId="77777777" w:rsidR="008352F8" w:rsidRPr="007E5112" w:rsidRDefault="008352F8" w:rsidP="00A14159">
      <w:pPr>
        <w:spacing w:after="0" w:line="240" w:lineRule="auto"/>
      </w:pPr>
      <w:r w:rsidRPr="007E5112">
        <w:continuationSeparator/>
      </w:r>
    </w:p>
  </w:endnote>
  <w:endnote w:type="continuationNotice" w:id="1">
    <w:p w14:paraId="4C96793A" w14:textId="77777777" w:rsidR="008352F8" w:rsidRPr="007E5112" w:rsidRDefault="00835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494C" w14:textId="590D6994" w:rsidR="00BC6487" w:rsidRPr="00BC6487" w:rsidRDefault="00BC6487" w:rsidP="00BC6487">
    <w:pPr>
      <w:pStyle w:val="FooterCoverPage"/>
      <w:spacing w:after="288"/>
      <w:rPr>
        <w:rFonts w:ascii="Arial" w:hAnsi="Arial" w:cs="Arial"/>
        <w:b/>
        <w:sz w:val="48"/>
      </w:rPr>
    </w:pPr>
    <w:r w:rsidRPr="00BC6487">
      <w:rPr>
        <w:rFonts w:ascii="Arial" w:hAnsi="Arial" w:cs="Arial"/>
        <w:b/>
        <w:sz w:val="48"/>
      </w:rPr>
      <w:t>PL</w:t>
    </w:r>
    <w:r w:rsidRPr="00BC6487">
      <w:rPr>
        <w:rFonts w:ascii="Arial" w:hAnsi="Arial" w:cs="Arial"/>
        <w:b/>
        <w:sz w:val="48"/>
      </w:rPr>
      <w:tab/>
    </w:r>
    <w:r w:rsidRPr="00BC6487">
      <w:rPr>
        <w:rFonts w:ascii="Arial" w:hAnsi="Arial" w:cs="Arial"/>
        <w:b/>
        <w:sz w:val="48"/>
      </w:rPr>
      <w:tab/>
    </w:r>
    <w:r w:rsidRPr="00BC6487">
      <w:tab/>
    </w:r>
    <w:r w:rsidRPr="00BC6487">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3D94C" w14:textId="6DB8A46A" w:rsidR="00BC6487" w:rsidRPr="00BC6487" w:rsidRDefault="00BC6487" w:rsidP="00BC6487">
    <w:pPr>
      <w:pStyle w:val="FooterCoverPage"/>
      <w:spacing w:after="288"/>
      <w:rPr>
        <w:rFonts w:ascii="Arial" w:hAnsi="Arial" w:cs="Arial"/>
        <w:b/>
        <w:sz w:val="48"/>
      </w:rPr>
    </w:pPr>
    <w:r w:rsidRPr="00BC6487">
      <w:rPr>
        <w:rFonts w:ascii="Arial" w:hAnsi="Arial" w:cs="Arial"/>
        <w:b/>
        <w:sz w:val="48"/>
      </w:rPr>
      <w:t>PL</w:t>
    </w:r>
    <w:r w:rsidRPr="00BC6487">
      <w:rPr>
        <w:rFonts w:ascii="Arial" w:hAnsi="Arial" w:cs="Arial"/>
        <w:b/>
        <w:sz w:val="48"/>
      </w:rPr>
      <w:tab/>
    </w:r>
    <w:r w:rsidRPr="00BC6487">
      <w:rPr>
        <w:rFonts w:ascii="Arial" w:hAnsi="Arial" w:cs="Arial"/>
        <w:b/>
        <w:sz w:val="48"/>
      </w:rPr>
      <w:tab/>
    </w:r>
    <w:r w:rsidRPr="00BC6487">
      <w:tab/>
    </w:r>
    <w:r w:rsidRPr="00BC6487">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5C62" w14:textId="77777777" w:rsidR="00BC6487" w:rsidRPr="00BC6487" w:rsidRDefault="00BC6487" w:rsidP="00BC6487">
    <w:pPr>
      <w:pStyle w:val="FooterCoverPage"/>
      <w:spacing w:after="28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7861" w14:textId="77777777" w:rsidR="00255399" w:rsidRPr="007B3B98" w:rsidRDefault="00255399" w:rsidP="007B3B98">
    <w:pPr>
      <w:pStyle w:val="FooterCoverPage"/>
      <w:spacing w:after="288"/>
      <w:rPr>
        <w:rFonts w:ascii="Arial" w:hAnsi="Arial" w:cs="Arial"/>
        <w:b/>
        <w:sz w:val="48"/>
      </w:rPr>
    </w:pPr>
    <w:r>
      <w:rPr>
        <w:rFonts w:ascii="Arial" w:hAnsi="Arial"/>
        <w:b/>
        <w:sz w:val="48"/>
      </w:rPr>
      <w:t>EN</w:t>
    </w:r>
    <w:r>
      <w:rPr>
        <w:rFonts w:ascii="Arial" w:hAnsi="Arial"/>
        <w:b/>
        <w:sz w:val="48"/>
      </w:rPr>
      <w:tab/>
    </w:r>
    <w:r>
      <w:rPr>
        <w:rFonts w:ascii="Arial" w:hAnsi="Arial"/>
        <w:b/>
        <w:sz w:val="48"/>
      </w:rPr>
      <w:tab/>
    </w:r>
    <w:r>
      <w:tab/>
    </w:r>
    <w:r>
      <w:rPr>
        <w:rFonts w:ascii="Arial" w:hAnsi="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75374"/>
      <w:docPartObj>
        <w:docPartGallery w:val="Page Numbers (Bottom of Page)"/>
        <w:docPartUnique/>
      </w:docPartObj>
    </w:sdtPr>
    <w:sdtEndPr>
      <w:rPr>
        <w:noProof/>
      </w:rPr>
    </w:sdtEndPr>
    <w:sdtContent>
      <w:p w14:paraId="614B826C" w14:textId="04DE6675" w:rsidR="00E43DDF" w:rsidRPr="00510274" w:rsidRDefault="00E43DDF" w:rsidP="00510274">
        <w:pPr>
          <w:pStyle w:val="Footer"/>
          <w:jc w:val="center"/>
        </w:pPr>
        <w:r w:rsidRPr="00510274">
          <w:rPr>
            <w:rFonts w:ascii="Times New Roman" w:hAnsi="Times New Roman" w:cs="Times New Roman"/>
          </w:rPr>
          <w:fldChar w:fldCharType="begin"/>
        </w:r>
        <w:r w:rsidRPr="00510274">
          <w:rPr>
            <w:rFonts w:ascii="Times New Roman" w:hAnsi="Times New Roman" w:cs="Times New Roman"/>
          </w:rPr>
          <w:instrText xml:space="preserve"> PAGE   \* MERGEFORMAT </w:instrText>
        </w:r>
        <w:r w:rsidRPr="00510274">
          <w:rPr>
            <w:rFonts w:ascii="Times New Roman" w:hAnsi="Times New Roman" w:cs="Times New Roman"/>
          </w:rPr>
          <w:fldChar w:fldCharType="separate"/>
        </w:r>
        <w:r w:rsidR="00BC6487">
          <w:rPr>
            <w:rFonts w:ascii="Times New Roman" w:hAnsi="Times New Roman" w:cs="Times New Roman"/>
            <w:noProof/>
          </w:rPr>
          <w:t>1</w:t>
        </w:r>
        <w:r w:rsidRPr="00510274">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3720" w14:textId="77777777" w:rsidR="00E161B7" w:rsidRPr="007B3B98" w:rsidRDefault="00E161B7" w:rsidP="007B3B98">
    <w:pPr>
      <w:pStyle w:val="FooterCoverPage"/>
      <w:spacing w:after="28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47AE" w14:textId="77777777" w:rsidR="008352F8" w:rsidRPr="007E5112" w:rsidRDefault="008352F8" w:rsidP="00A14159">
      <w:pPr>
        <w:spacing w:after="0" w:line="240" w:lineRule="auto"/>
      </w:pPr>
      <w:r w:rsidRPr="007E5112">
        <w:separator/>
      </w:r>
    </w:p>
  </w:footnote>
  <w:footnote w:type="continuationSeparator" w:id="0">
    <w:p w14:paraId="0D6B6267" w14:textId="77777777" w:rsidR="008352F8" w:rsidRPr="007E5112" w:rsidRDefault="008352F8" w:rsidP="00A14159">
      <w:pPr>
        <w:spacing w:after="0" w:line="240" w:lineRule="auto"/>
      </w:pPr>
      <w:r w:rsidRPr="007E5112">
        <w:continuationSeparator/>
      </w:r>
    </w:p>
  </w:footnote>
  <w:footnote w:type="continuationNotice" w:id="1">
    <w:p w14:paraId="1264F49D" w14:textId="77777777" w:rsidR="008352F8" w:rsidRPr="007E5112" w:rsidRDefault="00835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2E3D" w14:textId="77777777" w:rsidR="00BC6487" w:rsidRPr="00BC6487" w:rsidRDefault="00BC6487" w:rsidP="00BC6487">
    <w:pPr>
      <w:pStyle w:val="HeaderCoverPage"/>
      <w:spacing w:after="2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03E7" w14:textId="77777777" w:rsidR="00BC6487" w:rsidRPr="00BC6487" w:rsidRDefault="00BC6487" w:rsidP="00BC6487">
    <w:pPr>
      <w:pStyle w:val="HeaderCoverPage"/>
      <w:spacing w:after="28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A3DE" w14:textId="77777777" w:rsidR="00BC6487" w:rsidRPr="00BC6487" w:rsidRDefault="00BC6487" w:rsidP="00BC6487">
    <w:pPr>
      <w:pStyle w:val="HeaderCoverPage"/>
      <w:spacing w:after="28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0E02" w14:textId="77777777" w:rsidR="001F31A0" w:rsidRPr="007B3B98" w:rsidRDefault="001F31A0" w:rsidP="007B3B98">
    <w:pPr>
      <w:pStyle w:val="HeaderCoverPage"/>
      <w:spacing w:after="28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110B" w14:textId="77777777" w:rsidR="00E559B0" w:rsidRPr="007B3B98" w:rsidRDefault="00E559B0" w:rsidP="007B3B98">
    <w:pPr>
      <w:pStyle w:val="HeaderCoverPage"/>
      <w:spacing w:after="28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490E" w14:textId="77777777" w:rsidR="00E83A49" w:rsidRPr="007B3B98" w:rsidRDefault="00E83A49" w:rsidP="007B3B98">
    <w:pPr>
      <w:pStyle w:val="HeaderCoverPage"/>
      <w:spacing w:after="28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86BA"/>
    <w:multiLevelType w:val="hybridMultilevel"/>
    <w:tmpl w:val="0FE40242"/>
    <w:lvl w:ilvl="0" w:tplc="0F268B5E">
      <w:start w:val="1"/>
      <w:numFmt w:val="bullet"/>
      <w:lvlText w:val="·"/>
      <w:lvlJc w:val="left"/>
      <w:pPr>
        <w:ind w:left="720" w:hanging="360"/>
      </w:pPr>
      <w:rPr>
        <w:rFonts w:ascii="Symbol" w:hAnsi="Symbol" w:hint="default"/>
      </w:rPr>
    </w:lvl>
    <w:lvl w:ilvl="1" w:tplc="366C5B66">
      <w:start w:val="1"/>
      <w:numFmt w:val="bullet"/>
      <w:lvlText w:val="o"/>
      <w:lvlJc w:val="left"/>
      <w:pPr>
        <w:ind w:left="1440" w:hanging="360"/>
      </w:pPr>
      <w:rPr>
        <w:rFonts w:ascii="Courier New" w:hAnsi="Courier New" w:hint="default"/>
      </w:rPr>
    </w:lvl>
    <w:lvl w:ilvl="2" w:tplc="BD5E2F4A">
      <w:start w:val="1"/>
      <w:numFmt w:val="bullet"/>
      <w:lvlText w:val=""/>
      <w:lvlJc w:val="left"/>
      <w:pPr>
        <w:ind w:left="2160" w:hanging="360"/>
      </w:pPr>
      <w:rPr>
        <w:rFonts w:ascii="Wingdings" w:hAnsi="Wingdings" w:hint="default"/>
      </w:rPr>
    </w:lvl>
    <w:lvl w:ilvl="3" w:tplc="A288C3B6">
      <w:start w:val="1"/>
      <w:numFmt w:val="bullet"/>
      <w:lvlText w:val=""/>
      <w:lvlJc w:val="left"/>
      <w:pPr>
        <w:ind w:left="2880" w:hanging="360"/>
      </w:pPr>
      <w:rPr>
        <w:rFonts w:ascii="Symbol" w:hAnsi="Symbol" w:hint="default"/>
      </w:rPr>
    </w:lvl>
    <w:lvl w:ilvl="4" w:tplc="B1FE147E">
      <w:start w:val="1"/>
      <w:numFmt w:val="bullet"/>
      <w:lvlText w:val="o"/>
      <w:lvlJc w:val="left"/>
      <w:pPr>
        <w:ind w:left="3600" w:hanging="360"/>
      </w:pPr>
      <w:rPr>
        <w:rFonts w:ascii="Courier New" w:hAnsi="Courier New" w:hint="default"/>
      </w:rPr>
    </w:lvl>
    <w:lvl w:ilvl="5" w:tplc="A19C7EC0">
      <w:start w:val="1"/>
      <w:numFmt w:val="bullet"/>
      <w:lvlText w:val=""/>
      <w:lvlJc w:val="left"/>
      <w:pPr>
        <w:ind w:left="4320" w:hanging="360"/>
      </w:pPr>
      <w:rPr>
        <w:rFonts w:ascii="Wingdings" w:hAnsi="Wingdings" w:hint="default"/>
      </w:rPr>
    </w:lvl>
    <w:lvl w:ilvl="6" w:tplc="0C6E34E6">
      <w:start w:val="1"/>
      <w:numFmt w:val="bullet"/>
      <w:lvlText w:val=""/>
      <w:lvlJc w:val="left"/>
      <w:pPr>
        <w:ind w:left="5040" w:hanging="360"/>
      </w:pPr>
      <w:rPr>
        <w:rFonts w:ascii="Symbol" w:hAnsi="Symbol" w:hint="default"/>
      </w:rPr>
    </w:lvl>
    <w:lvl w:ilvl="7" w:tplc="E8F21684">
      <w:start w:val="1"/>
      <w:numFmt w:val="bullet"/>
      <w:lvlText w:val="o"/>
      <w:lvlJc w:val="left"/>
      <w:pPr>
        <w:ind w:left="5760" w:hanging="360"/>
      </w:pPr>
      <w:rPr>
        <w:rFonts w:ascii="Courier New" w:hAnsi="Courier New" w:hint="default"/>
      </w:rPr>
    </w:lvl>
    <w:lvl w:ilvl="8" w:tplc="2F2CF234">
      <w:start w:val="1"/>
      <w:numFmt w:val="bullet"/>
      <w:lvlText w:val=""/>
      <w:lvlJc w:val="left"/>
      <w:pPr>
        <w:ind w:left="6480" w:hanging="360"/>
      </w:pPr>
      <w:rPr>
        <w:rFonts w:ascii="Wingdings" w:hAnsi="Wingdings" w:hint="default"/>
      </w:rPr>
    </w:lvl>
  </w:abstractNum>
  <w:abstractNum w:abstractNumId="1" w15:restartNumberingAfterBreak="0">
    <w:nsid w:val="07AD248D"/>
    <w:multiLevelType w:val="hybridMultilevel"/>
    <w:tmpl w:val="CF080F86"/>
    <w:lvl w:ilvl="0" w:tplc="9A8A07C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6F98"/>
    <w:multiLevelType w:val="hybridMultilevel"/>
    <w:tmpl w:val="6316AA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823A21"/>
    <w:multiLevelType w:val="hybridMultilevel"/>
    <w:tmpl w:val="812030BE"/>
    <w:lvl w:ilvl="0" w:tplc="FFFFFFFF">
      <w:start w:val="1"/>
      <w:numFmt w:val="bullet"/>
      <w:lvlText w:val="-"/>
      <w:lvlJc w:val="left"/>
      <w:pPr>
        <w:ind w:left="720" w:hanging="360"/>
      </w:pPr>
      <w:rPr>
        <w:rFonts w:ascii="Arial"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B66E1"/>
    <w:multiLevelType w:val="hybridMultilevel"/>
    <w:tmpl w:val="348C5E1C"/>
    <w:lvl w:ilvl="0" w:tplc="1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3E23C8E"/>
    <w:multiLevelType w:val="hybridMultilevel"/>
    <w:tmpl w:val="AA922260"/>
    <w:lvl w:ilvl="0" w:tplc="FEB62B38">
      <w:start w:val="1"/>
      <w:numFmt w:val="bullet"/>
      <w:lvlText w:val="·"/>
      <w:lvlJc w:val="left"/>
      <w:pPr>
        <w:ind w:left="720" w:hanging="360"/>
      </w:pPr>
      <w:rPr>
        <w:rFonts w:ascii="Symbol" w:hAnsi="Symbol" w:hint="default"/>
      </w:rPr>
    </w:lvl>
    <w:lvl w:ilvl="1" w:tplc="80DAA4C8">
      <w:start w:val="1"/>
      <w:numFmt w:val="bullet"/>
      <w:lvlText w:val="o"/>
      <w:lvlJc w:val="left"/>
      <w:pPr>
        <w:ind w:left="1440" w:hanging="360"/>
      </w:pPr>
      <w:rPr>
        <w:rFonts w:ascii="Courier New" w:hAnsi="Courier New" w:hint="default"/>
      </w:rPr>
    </w:lvl>
    <w:lvl w:ilvl="2" w:tplc="227673B4">
      <w:start w:val="1"/>
      <w:numFmt w:val="bullet"/>
      <w:lvlText w:val=""/>
      <w:lvlJc w:val="left"/>
      <w:pPr>
        <w:ind w:left="2160" w:hanging="360"/>
      </w:pPr>
      <w:rPr>
        <w:rFonts w:ascii="Wingdings" w:hAnsi="Wingdings" w:hint="default"/>
      </w:rPr>
    </w:lvl>
    <w:lvl w:ilvl="3" w:tplc="1B9ED3D0">
      <w:start w:val="1"/>
      <w:numFmt w:val="bullet"/>
      <w:lvlText w:val=""/>
      <w:lvlJc w:val="left"/>
      <w:pPr>
        <w:ind w:left="2880" w:hanging="360"/>
      </w:pPr>
      <w:rPr>
        <w:rFonts w:ascii="Symbol" w:hAnsi="Symbol" w:hint="default"/>
      </w:rPr>
    </w:lvl>
    <w:lvl w:ilvl="4" w:tplc="63786626">
      <w:start w:val="1"/>
      <w:numFmt w:val="bullet"/>
      <w:lvlText w:val="o"/>
      <w:lvlJc w:val="left"/>
      <w:pPr>
        <w:ind w:left="3600" w:hanging="360"/>
      </w:pPr>
      <w:rPr>
        <w:rFonts w:ascii="Courier New" w:hAnsi="Courier New" w:hint="default"/>
      </w:rPr>
    </w:lvl>
    <w:lvl w:ilvl="5" w:tplc="419C756A">
      <w:start w:val="1"/>
      <w:numFmt w:val="bullet"/>
      <w:lvlText w:val=""/>
      <w:lvlJc w:val="left"/>
      <w:pPr>
        <w:ind w:left="4320" w:hanging="360"/>
      </w:pPr>
      <w:rPr>
        <w:rFonts w:ascii="Wingdings" w:hAnsi="Wingdings" w:hint="default"/>
      </w:rPr>
    </w:lvl>
    <w:lvl w:ilvl="6" w:tplc="E5AC9DE6">
      <w:start w:val="1"/>
      <w:numFmt w:val="bullet"/>
      <w:lvlText w:val=""/>
      <w:lvlJc w:val="left"/>
      <w:pPr>
        <w:ind w:left="5040" w:hanging="360"/>
      </w:pPr>
      <w:rPr>
        <w:rFonts w:ascii="Symbol" w:hAnsi="Symbol" w:hint="default"/>
      </w:rPr>
    </w:lvl>
    <w:lvl w:ilvl="7" w:tplc="1A128828">
      <w:start w:val="1"/>
      <w:numFmt w:val="bullet"/>
      <w:lvlText w:val="o"/>
      <w:lvlJc w:val="left"/>
      <w:pPr>
        <w:ind w:left="5760" w:hanging="360"/>
      </w:pPr>
      <w:rPr>
        <w:rFonts w:ascii="Courier New" w:hAnsi="Courier New" w:hint="default"/>
      </w:rPr>
    </w:lvl>
    <w:lvl w:ilvl="8" w:tplc="0040E80E">
      <w:start w:val="1"/>
      <w:numFmt w:val="bullet"/>
      <w:lvlText w:val=""/>
      <w:lvlJc w:val="left"/>
      <w:pPr>
        <w:ind w:left="6480" w:hanging="360"/>
      </w:pPr>
      <w:rPr>
        <w:rFonts w:ascii="Wingdings" w:hAnsi="Wingdings" w:hint="default"/>
      </w:rPr>
    </w:lvl>
  </w:abstractNum>
  <w:abstractNum w:abstractNumId="6" w15:restartNumberingAfterBreak="0">
    <w:nsid w:val="1AA97B20"/>
    <w:multiLevelType w:val="hybridMultilevel"/>
    <w:tmpl w:val="850EDEFA"/>
    <w:lvl w:ilvl="0" w:tplc="02BAF4B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0C2DA2"/>
    <w:multiLevelType w:val="hybridMultilevel"/>
    <w:tmpl w:val="BE08D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704EE"/>
    <w:multiLevelType w:val="hybridMultilevel"/>
    <w:tmpl w:val="F5A69C50"/>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7B5C"/>
    <w:multiLevelType w:val="hybridMultilevel"/>
    <w:tmpl w:val="74F096D6"/>
    <w:lvl w:ilvl="0" w:tplc="FFFFFFFF">
      <w:start w:val="1"/>
      <w:numFmt w:val="bullet"/>
      <w:lvlText w:val="-"/>
      <w:lvlJc w:val="left"/>
      <w:pPr>
        <w:ind w:left="720" w:hanging="360"/>
      </w:pPr>
      <w:rPr>
        <w:rFonts w:ascii="Arial" w:hAnsi="Aria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D15CCC"/>
    <w:multiLevelType w:val="hybridMultilevel"/>
    <w:tmpl w:val="387A26F2"/>
    <w:lvl w:ilvl="0" w:tplc="21DC384A">
      <w:numFmt w:val="bullet"/>
      <w:lvlText w:val="-"/>
      <w:lvlJc w:val="left"/>
      <w:pPr>
        <w:ind w:left="720" w:hanging="360"/>
      </w:pPr>
      <w:rPr>
        <w:rFonts w:ascii="Arial" w:eastAsiaTheme="minorHAnsi"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171AB7"/>
    <w:multiLevelType w:val="hybridMultilevel"/>
    <w:tmpl w:val="A76EA1F0"/>
    <w:lvl w:ilvl="0" w:tplc="02BAF4B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4C3431"/>
    <w:multiLevelType w:val="hybridMultilevel"/>
    <w:tmpl w:val="25C42696"/>
    <w:lvl w:ilvl="0" w:tplc="C9208AE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12FA2"/>
    <w:multiLevelType w:val="hybridMultilevel"/>
    <w:tmpl w:val="7C983E72"/>
    <w:lvl w:ilvl="0" w:tplc="8CD8CEA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40F55"/>
    <w:multiLevelType w:val="hybridMultilevel"/>
    <w:tmpl w:val="E3A4BFD2"/>
    <w:lvl w:ilvl="0" w:tplc="697C2438">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77F8"/>
    <w:multiLevelType w:val="hybridMultilevel"/>
    <w:tmpl w:val="82101D4E"/>
    <w:lvl w:ilvl="0" w:tplc="21DC384A">
      <w:numFmt w:val="bullet"/>
      <w:lvlText w:val="-"/>
      <w:lvlJc w:val="left"/>
      <w:pPr>
        <w:ind w:left="720" w:hanging="360"/>
      </w:pPr>
      <w:rPr>
        <w:rFonts w:ascii="Arial" w:eastAsiaTheme="minorHAnsi"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303498"/>
    <w:multiLevelType w:val="hybridMultilevel"/>
    <w:tmpl w:val="D514D646"/>
    <w:lvl w:ilvl="0" w:tplc="C9208AE0">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26E62"/>
    <w:multiLevelType w:val="hybridMultilevel"/>
    <w:tmpl w:val="1F4024C0"/>
    <w:lvl w:ilvl="0" w:tplc="02BAF4B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D626DA"/>
    <w:multiLevelType w:val="hybridMultilevel"/>
    <w:tmpl w:val="7F3ECA74"/>
    <w:lvl w:ilvl="0" w:tplc="1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4B4B401B"/>
    <w:multiLevelType w:val="hybridMultilevel"/>
    <w:tmpl w:val="31481BE4"/>
    <w:lvl w:ilvl="0" w:tplc="21DC384A">
      <w:numFmt w:val="bullet"/>
      <w:lvlText w:val="-"/>
      <w:lvlJc w:val="left"/>
      <w:pPr>
        <w:ind w:left="720" w:hanging="360"/>
      </w:pPr>
      <w:rPr>
        <w:rFonts w:ascii="Arial" w:eastAsiaTheme="minorHAnsi"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18B765"/>
    <w:multiLevelType w:val="hybridMultilevel"/>
    <w:tmpl w:val="5630FCF2"/>
    <w:lvl w:ilvl="0" w:tplc="9BCC552E">
      <w:start w:val="1"/>
      <w:numFmt w:val="bullet"/>
      <w:lvlText w:val="-"/>
      <w:lvlJc w:val="left"/>
      <w:pPr>
        <w:ind w:left="720" w:hanging="360"/>
      </w:pPr>
      <w:rPr>
        <w:rFonts w:ascii="Aptos" w:hAnsi="Aptos" w:hint="default"/>
      </w:rPr>
    </w:lvl>
    <w:lvl w:ilvl="1" w:tplc="4D4CC740">
      <w:start w:val="1"/>
      <w:numFmt w:val="bullet"/>
      <w:lvlText w:val="o"/>
      <w:lvlJc w:val="left"/>
      <w:pPr>
        <w:ind w:left="1440" w:hanging="360"/>
      </w:pPr>
      <w:rPr>
        <w:rFonts w:ascii="Courier New" w:hAnsi="Courier New" w:hint="default"/>
      </w:rPr>
    </w:lvl>
    <w:lvl w:ilvl="2" w:tplc="85A6BAB0">
      <w:start w:val="1"/>
      <w:numFmt w:val="bullet"/>
      <w:lvlText w:val=""/>
      <w:lvlJc w:val="left"/>
      <w:pPr>
        <w:ind w:left="2160" w:hanging="360"/>
      </w:pPr>
      <w:rPr>
        <w:rFonts w:ascii="Wingdings" w:hAnsi="Wingdings" w:hint="default"/>
      </w:rPr>
    </w:lvl>
    <w:lvl w:ilvl="3" w:tplc="70248EBE">
      <w:start w:val="1"/>
      <w:numFmt w:val="bullet"/>
      <w:lvlText w:val=""/>
      <w:lvlJc w:val="left"/>
      <w:pPr>
        <w:ind w:left="2880" w:hanging="360"/>
      </w:pPr>
      <w:rPr>
        <w:rFonts w:ascii="Symbol" w:hAnsi="Symbol" w:hint="default"/>
      </w:rPr>
    </w:lvl>
    <w:lvl w:ilvl="4" w:tplc="B8BEEF06">
      <w:start w:val="1"/>
      <w:numFmt w:val="bullet"/>
      <w:lvlText w:val="o"/>
      <w:lvlJc w:val="left"/>
      <w:pPr>
        <w:ind w:left="3600" w:hanging="360"/>
      </w:pPr>
      <w:rPr>
        <w:rFonts w:ascii="Courier New" w:hAnsi="Courier New" w:hint="default"/>
      </w:rPr>
    </w:lvl>
    <w:lvl w:ilvl="5" w:tplc="6D8ADDF4">
      <w:start w:val="1"/>
      <w:numFmt w:val="bullet"/>
      <w:lvlText w:val=""/>
      <w:lvlJc w:val="left"/>
      <w:pPr>
        <w:ind w:left="4320" w:hanging="360"/>
      </w:pPr>
      <w:rPr>
        <w:rFonts w:ascii="Wingdings" w:hAnsi="Wingdings" w:hint="default"/>
      </w:rPr>
    </w:lvl>
    <w:lvl w:ilvl="6" w:tplc="962C86E8">
      <w:start w:val="1"/>
      <w:numFmt w:val="bullet"/>
      <w:lvlText w:val=""/>
      <w:lvlJc w:val="left"/>
      <w:pPr>
        <w:ind w:left="5040" w:hanging="360"/>
      </w:pPr>
      <w:rPr>
        <w:rFonts w:ascii="Symbol" w:hAnsi="Symbol" w:hint="default"/>
      </w:rPr>
    </w:lvl>
    <w:lvl w:ilvl="7" w:tplc="DF22E052">
      <w:start w:val="1"/>
      <w:numFmt w:val="bullet"/>
      <w:lvlText w:val="o"/>
      <w:lvlJc w:val="left"/>
      <w:pPr>
        <w:ind w:left="5760" w:hanging="360"/>
      </w:pPr>
      <w:rPr>
        <w:rFonts w:ascii="Courier New" w:hAnsi="Courier New" w:hint="default"/>
      </w:rPr>
    </w:lvl>
    <w:lvl w:ilvl="8" w:tplc="660C3C1A">
      <w:start w:val="1"/>
      <w:numFmt w:val="bullet"/>
      <w:lvlText w:val=""/>
      <w:lvlJc w:val="left"/>
      <w:pPr>
        <w:ind w:left="6480" w:hanging="360"/>
      </w:pPr>
      <w:rPr>
        <w:rFonts w:ascii="Wingdings" w:hAnsi="Wingdings" w:hint="default"/>
      </w:rPr>
    </w:lvl>
  </w:abstractNum>
  <w:abstractNum w:abstractNumId="21" w15:restartNumberingAfterBreak="0">
    <w:nsid w:val="5BBE46DF"/>
    <w:multiLevelType w:val="hybridMultilevel"/>
    <w:tmpl w:val="B388DBDE"/>
    <w:lvl w:ilvl="0" w:tplc="FFFFFFFF">
      <w:start w:val="1"/>
      <w:numFmt w:val="bullet"/>
      <w:lvlText w:val="-"/>
      <w:lvlJc w:val="left"/>
      <w:pPr>
        <w:ind w:left="720" w:hanging="360"/>
      </w:pPr>
      <w:rPr>
        <w:rFonts w:ascii="Arial" w:hAnsi="Arial"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17795B"/>
    <w:multiLevelType w:val="hybridMultilevel"/>
    <w:tmpl w:val="D51C2A2E"/>
    <w:lvl w:ilvl="0" w:tplc="21DC384A">
      <w:numFmt w:val="bullet"/>
      <w:lvlText w:val="-"/>
      <w:lvlJc w:val="left"/>
      <w:pPr>
        <w:ind w:left="720" w:hanging="360"/>
      </w:pPr>
      <w:rPr>
        <w:rFonts w:ascii="Arial" w:eastAsiaTheme="minorHAnsi"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F522D"/>
    <w:multiLevelType w:val="hybridMultilevel"/>
    <w:tmpl w:val="B5340E82"/>
    <w:lvl w:ilvl="0" w:tplc="21DC384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C3CE8"/>
    <w:multiLevelType w:val="hybridMultilevel"/>
    <w:tmpl w:val="DADCD95C"/>
    <w:lvl w:ilvl="0" w:tplc="3C54D96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04F32"/>
    <w:multiLevelType w:val="hybridMultilevel"/>
    <w:tmpl w:val="0354F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B3AB54"/>
    <w:multiLevelType w:val="hybridMultilevel"/>
    <w:tmpl w:val="EA020CB0"/>
    <w:lvl w:ilvl="0" w:tplc="29B8E1DA">
      <w:start w:val="1"/>
      <w:numFmt w:val="bullet"/>
      <w:lvlText w:val="·"/>
      <w:lvlJc w:val="left"/>
      <w:pPr>
        <w:ind w:left="720" w:hanging="360"/>
      </w:pPr>
      <w:rPr>
        <w:rFonts w:ascii="Symbol" w:hAnsi="Symbol" w:hint="default"/>
      </w:rPr>
    </w:lvl>
    <w:lvl w:ilvl="1" w:tplc="26968ACC">
      <w:start w:val="1"/>
      <w:numFmt w:val="bullet"/>
      <w:lvlText w:val="o"/>
      <w:lvlJc w:val="left"/>
      <w:pPr>
        <w:ind w:left="1440" w:hanging="360"/>
      </w:pPr>
      <w:rPr>
        <w:rFonts w:ascii="Courier New" w:hAnsi="Courier New" w:hint="default"/>
      </w:rPr>
    </w:lvl>
    <w:lvl w:ilvl="2" w:tplc="18443784">
      <w:start w:val="1"/>
      <w:numFmt w:val="bullet"/>
      <w:lvlText w:val=""/>
      <w:lvlJc w:val="left"/>
      <w:pPr>
        <w:ind w:left="2160" w:hanging="360"/>
      </w:pPr>
      <w:rPr>
        <w:rFonts w:ascii="Wingdings" w:hAnsi="Wingdings" w:hint="default"/>
      </w:rPr>
    </w:lvl>
    <w:lvl w:ilvl="3" w:tplc="2DF44DBE">
      <w:start w:val="1"/>
      <w:numFmt w:val="bullet"/>
      <w:lvlText w:val=""/>
      <w:lvlJc w:val="left"/>
      <w:pPr>
        <w:ind w:left="2880" w:hanging="360"/>
      </w:pPr>
      <w:rPr>
        <w:rFonts w:ascii="Symbol" w:hAnsi="Symbol" w:hint="default"/>
      </w:rPr>
    </w:lvl>
    <w:lvl w:ilvl="4" w:tplc="F3F819FA">
      <w:start w:val="1"/>
      <w:numFmt w:val="bullet"/>
      <w:lvlText w:val="o"/>
      <w:lvlJc w:val="left"/>
      <w:pPr>
        <w:ind w:left="3600" w:hanging="360"/>
      </w:pPr>
      <w:rPr>
        <w:rFonts w:ascii="Courier New" w:hAnsi="Courier New" w:hint="default"/>
      </w:rPr>
    </w:lvl>
    <w:lvl w:ilvl="5" w:tplc="0A48D50C">
      <w:start w:val="1"/>
      <w:numFmt w:val="bullet"/>
      <w:lvlText w:val=""/>
      <w:lvlJc w:val="left"/>
      <w:pPr>
        <w:ind w:left="4320" w:hanging="360"/>
      </w:pPr>
      <w:rPr>
        <w:rFonts w:ascii="Wingdings" w:hAnsi="Wingdings" w:hint="default"/>
      </w:rPr>
    </w:lvl>
    <w:lvl w:ilvl="6" w:tplc="EDAC5D2C">
      <w:start w:val="1"/>
      <w:numFmt w:val="bullet"/>
      <w:lvlText w:val=""/>
      <w:lvlJc w:val="left"/>
      <w:pPr>
        <w:ind w:left="5040" w:hanging="360"/>
      </w:pPr>
      <w:rPr>
        <w:rFonts w:ascii="Symbol" w:hAnsi="Symbol" w:hint="default"/>
      </w:rPr>
    </w:lvl>
    <w:lvl w:ilvl="7" w:tplc="CA6E63AC">
      <w:start w:val="1"/>
      <w:numFmt w:val="bullet"/>
      <w:lvlText w:val="o"/>
      <w:lvlJc w:val="left"/>
      <w:pPr>
        <w:ind w:left="5760" w:hanging="360"/>
      </w:pPr>
      <w:rPr>
        <w:rFonts w:ascii="Courier New" w:hAnsi="Courier New" w:hint="default"/>
      </w:rPr>
    </w:lvl>
    <w:lvl w:ilvl="8" w:tplc="20245584">
      <w:start w:val="1"/>
      <w:numFmt w:val="bullet"/>
      <w:lvlText w:val=""/>
      <w:lvlJc w:val="left"/>
      <w:pPr>
        <w:ind w:left="6480" w:hanging="360"/>
      </w:pPr>
      <w:rPr>
        <w:rFonts w:ascii="Wingdings" w:hAnsi="Wingdings" w:hint="default"/>
      </w:rPr>
    </w:lvl>
  </w:abstractNum>
  <w:abstractNum w:abstractNumId="27" w15:restartNumberingAfterBreak="0">
    <w:nsid w:val="691049E7"/>
    <w:multiLevelType w:val="hybridMultilevel"/>
    <w:tmpl w:val="D36A3B4A"/>
    <w:lvl w:ilvl="0" w:tplc="21DC384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B6113"/>
    <w:multiLevelType w:val="hybridMultilevel"/>
    <w:tmpl w:val="28B85D44"/>
    <w:lvl w:ilvl="0" w:tplc="A9C2EA12">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EF5D43"/>
    <w:multiLevelType w:val="hybridMultilevel"/>
    <w:tmpl w:val="11901CAC"/>
    <w:lvl w:ilvl="0" w:tplc="53762FB2">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0"/>
  </w:num>
  <w:num w:numId="4">
    <w:abstractNumId w:val="20"/>
  </w:num>
  <w:num w:numId="5">
    <w:abstractNumId w:val="24"/>
  </w:num>
  <w:num w:numId="6">
    <w:abstractNumId w:val="3"/>
  </w:num>
  <w:num w:numId="7">
    <w:abstractNumId w:val="17"/>
  </w:num>
  <w:num w:numId="8">
    <w:abstractNumId w:val="11"/>
  </w:num>
  <w:num w:numId="9">
    <w:abstractNumId w:val="6"/>
  </w:num>
  <w:num w:numId="10">
    <w:abstractNumId w:val="12"/>
  </w:num>
  <w:num w:numId="11">
    <w:abstractNumId w:val="1"/>
  </w:num>
  <w:num w:numId="12">
    <w:abstractNumId w:val="13"/>
  </w:num>
  <w:num w:numId="13">
    <w:abstractNumId w:val="29"/>
  </w:num>
  <w:num w:numId="14">
    <w:abstractNumId w:val="8"/>
  </w:num>
  <w:num w:numId="15">
    <w:abstractNumId w:val="14"/>
  </w:num>
  <w:num w:numId="16">
    <w:abstractNumId w:val="23"/>
  </w:num>
  <w:num w:numId="17">
    <w:abstractNumId w:val="18"/>
  </w:num>
  <w:num w:numId="18">
    <w:abstractNumId w:val="7"/>
  </w:num>
  <w:num w:numId="19">
    <w:abstractNumId w:val="16"/>
  </w:num>
  <w:num w:numId="20">
    <w:abstractNumId w:val="4"/>
  </w:num>
  <w:num w:numId="21">
    <w:abstractNumId w:val="27"/>
  </w:num>
  <w:num w:numId="22">
    <w:abstractNumId w:val="28"/>
  </w:num>
  <w:num w:numId="23">
    <w:abstractNumId w:val="3"/>
  </w:num>
  <w:num w:numId="24">
    <w:abstractNumId w:val="22"/>
  </w:num>
  <w:num w:numId="25">
    <w:abstractNumId w:val="15"/>
  </w:num>
  <w:num w:numId="26">
    <w:abstractNumId w:val="10"/>
  </w:num>
  <w:num w:numId="27">
    <w:abstractNumId w:val="19"/>
  </w:num>
  <w:num w:numId="28">
    <w:abstractNumId w:val="22"/>
  </w:num>
  <w:num w:numId="29">
    <w:abstractNumId w:val="15"/>
  </w:num>
  <w:num w:numId="30">
    <w:abstractNumId w:val="10"/>
  </w:num>
  <w:num w:numId="31">
    <w:abstractNumId w:val="19"/>
  </w:num>
  <w:num w:numId="32">
    <w:abstractNumId w:val="2"/>
  </w:num>
  <w:num w:numId="33">
    <w:abstractNumId w:val="25"/>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o"/>
    <w:docVar w:name="LW_ANNEX_NBR_FIRST" w:val="2"/>
    <w:docVar w:name="LW_ANNEX_NBR_LAST" w:val="2"/>
    <w:docVar w:name="LW_ANNEX_UNIQUE" w:val="0"/>
    <w:docVar w:name="LW_CORRIGENDUM" w:val="&lt;UNUSED&gt;"/>
    <w:docVar w:name="LW_COVERPAGE_EXISTS" w:val="True"/>
    <w:docVar w:name="LW_COVERPAGE_GUID" w:val="BB58603C-EF22-43D3-AE48-FCDD7F7516D1"/>
    <w:docVar w:name="LW_COVERPAGE_TYPE" w:val="1"/>
    <w:docVar w:name="LW_CROSSREFERENCE" w:val="&lt;UNUSED&gt;"/>
    <w:docVar w:name="LW_DocType" w:val="NORMAL"/>
    <w:docVar w:name="LW_EMISSION" w:val="16.4.2024"/>
    <w:docVar w:name="LW_EMISSION_ISODATE" w:val="2024-04-16"/>
    <w:docVar w:name="LW_EMISSION_LOCATION" w:val="BRX"/>
    <w:docVar w:name="LW_EMISSION_PREFIX" w:val="Bruksela,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lt;FMT:Bold&gt;Sprawozdanie w sprawie stanu strefy Schengen w 2024 r.&lt;/FMT&gt;"/>
    <w:docVar w:name="LW_PART_NBR" w:val="1"/>
    <w:docVar w:name="LW_PART_NBR_TOTAL" w:val="1"/>
    <w:docVar w:name="LW_REF.INST.NEW" w:val="COM"/>
    <w:docVar w:name="LW_REF.INST.NEW_ADOPTED" w:val="final"/>
    <w:docVar w:name="LW_REF.INST.NEW_TEXT" w:val="(2024)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u321?\u260?CZNIK_x000b_"/>
    <w:docVar w:name="LW_TYPEACTEPRINCIPAL.CP" w:val="komunikatu Komisji do Parlamentu Europejskiego, Rady Europejskiej, Rady, Europejskiego Komitetu Ekonomiczno-Spo\u322?ecznego i Komitetu Regionów _x000b_"/>
    <w:docVar w:name="LwApiVersions" w:val="LW4CoDe 1.24.5.0; LW 9.0, Build 20240221"/>
  </w:docVars>
  <w:rsids>
    <w:rsidRoot w:val="00905AEE"/>
    <w:rsid w:val="000010B4"/>
    <w:rsid w:val="00001F91"/>
    <w:rsid w:val="0000325B"/>
    <w:rsid w:val="00003537"/>
    <w:rsid w:val="000065D3"/>
    <w:rsid w:val="00011C28"/>
    <w:rsid w:val="000127E0"/>
    <w:rsid w:val="0001470E"/>
    <w:rsid w:val="000147A8"/>
    <w:rsid w:val="00014EA9"/>
    <w:rsid w:val="00015E56"/>
    <w:rsid w:val="00016B56"/>
    <w:rsid w:val="00020C46"/>
    <w:rsid w:val="0002242A"/>
    <w:rsid w:val="000227F7"/>
    <w:rsid w:val="000246CF"/>
    <w:rsid w:val="00025904"/>
    <w:rsid w:val="00025A69"/>
    <w:rsid w:val="0002690A"/>
    <w:rsid w:val="0002761D"/>
    <w:rsid w:val="00032102"/>
    <w:rsid w:val="00032455"/>
    <w:rsid w:val="00034B3A"/>
    <w:rsid w:val="00035065"/>
    <w:rsid w:val="00035C27"/>
    <w:rsid w:val="000361C3"/>
    <w:rsid w:val="000364D4"/>
    <w:rsid w:val="0003677F"/>
    <w:rsid w:val="00040EC9"/>
    <w:rsid w:val="00045DC5"/>
    <w:rsid w:val="00047FE4"/>
    <w:rsid w:val="00050C6B"/>
    <w:rsid w:val="00051A0A"/>
    <w:rsid w:val="0005400E"/>
    <w:rsid w:val="0005638E"/>
    <w:rsid w:val="00060353"/>
    <w:rsid w:val="00061622"/>
    <w:rsid w:val="000616F2"/>
    <w:rsid w:val="000619FC"/>
    <w:rsid w:val="00061E11"/>
    <w:rsid w:val="00064E4A"/>
    <w:rsid w:val="000658E1"/>
    <w:rsid w:val="00065F5F"/>
    <w:rsid w:val="000671F7"/>
    <w:rsid w:val="000701F9"/>
    <w:rsid w:val="0007088D"/>
    <w:rsid w:val="0007109E"/>
    <w:rsid w:val="000727FE"/>
    <w:rsid w:val="00072F3C"/>
    <w:rsid w:val="00073884"/>
    <w:rsid w:val="000759A3"/>
    <w:rsid w:val="000760F8"/>
    <w:rsid w:val="00077789"/>
    <w:rsid w:val="00077993"/>
    <w:rsid w:val="00082017"/>
    <w:rsid w:val="000827D5"/>
    <w:rsid w:val="000866C9"/>
    <w:rsid w:val="00086BA0"/>
    <w:rsid w:val="00090162"/>
    <w:rsid w:val="00090C33"/>
    <w:rsid w:val="00090E0F"/>
    <w:rsid w:val="00090F89"/>
    <w:rsid w:val="00092477"/>
    <w:rsid w:val="000939CE"/>
    <w:rsid w:val="00093CEB"/>
    <w:rsid w:val="000A159F"/>
    <w:rsid w:val="000A2106"/>
    <w:rsid w:val="000A2F62"/>
    <w:rsid w:val="000A31E9"/>
    <w:rsid w:val="000A4744"/>
    <w:rsid w:val="000A4E41"/>
    <w:rsid w:val="000A61DC"/>
    <w:rsid w:val="000A705C"/>
    <w:rsid w:val="000A7BA6"/>
    <w:rsid w:val="000B0308"/>
    <w:rsid w:val="000B031A"/>
    <w:rsid w:val="000B0BCB"/>
    <w:rsid w:val="000B1565"/>
    <w:rsid w:val="000B1A93"/>
    <w:rsid w:val="000C0244"/>
    <w:rsid w:val="000C25E5"/>
    <w:rsid w:val="000C2C6B"/>
    <w:rsid w:val="000C57DC"/>
    <w:rsid w:val="000D066A"/>
    <w:rsid w:val="000D0AC7"/>
    <w:rsid w:val="000D0C5A"/>
    <w:rsid w:val="000D1366"/>
    <w:rsid w:val="000D1451"/>
    <w:rsid w:val="000D1DCC"/>
    <w:rsid w:val="000D33C3"/>
    <w:rsid w:val="000D3EED"/>
    <w:rsid w:val="000D3F54"/>
    <w:rsid w:val="000D4274"/>
    <w:rsid w:val="000D5023"/>
    <w:rsid w:val="000D5307"/>
    <w:rsid w:val="000D5D17"/>
    <w:rsid w:val="000D748E"/>
    <w:rsid w:val="000D7D5D"/>
    <w:rsid w:val="000E0A35"/>
    <w:rsid w:val="000E2297"/>
    <w:rsid w:val="000E2D68"/>
    <w:rsid w:val="000E6B17"/>
    <w:rsid w:val="000E77D1"/>
    <w:rsid w:val="000F0BD7"/>
    <w:rsid w:val="000F1C18"/>
    <w:rsid w:val="000F235C"/>
    <w:rsid w:val="000F283B"/>
    <w:rsid w:val="000F57AB"/>
    <w:rsid w:val="000F6941"/>
    <w:rsid w:val="00101B84"/>
    <w:rsid w:val="00101F41"/>
    <w:rsid w:val="001041F9"/>
    <w:rsid w:val="0010591C"/>
    <w:rsid w:val="001068E8"/>
    <w:rsid w:val="00107D8F"/>
    <w:rsid w:val="0011010E"/>
    <w:rsid w:val="00110253"/>
    <w:rsid w:val="00110449"/>
    <w:rsid w:val="00110556"/>
    <w:rsid w:val="0011187B"/>
    <w:rsid w:val="00115C58"/>
    <w:rsid w:val="0011663B"/>
    <w:rsid w:val="00117475"/>
    <w:rsid w:val="00121013"/>
    <w:rsid w:val="00121814"/>
    <w:rsid w:val="00122D9F"/>
    <w:rsid w:val="00123DB5"/>
    <w:rsid w:val="0012549C"/>
    <w:rsid w:val="00126A50"/>
    <w:rsid w:val="00126FF1"/>
    <w:rsid w:val="001273D3"/>
    <w:rsid w:val="001274E5"/>
    <w:rsid w:val="0013034E"/>
    <w:rsid w:val="0013117A"/>
    <w:rsid w:val="001325F8"/>
    <w:rsid w:val="00132A97"/>
    <w:rsid w:val="00132C0B"/>
    <w:rsid w:val="00132CDB"/>
    <w:rsid w:val="00134718"/>
    <w:rsid w:val="0013494B"/>
    <w:rsid w:val="001364CC"/>
    <w:rsid w:val="00137C68"/>
    <w:rsid w:val="00140246"/>
    <w:rsid w:val="001424C2"/>
    <w:rsid w:val="00143C71"/>
    <w:rsid w:val="001450E7"/>
    <w:rsid w:val="00146461"/>
    <w:rsid w:val="0015030B"/>
    <w:rsid w:val="00151938"/>
    <w:rsid w:val="00156727"/>
    <w:rsid w:val="00157B28"/>
    <w:rsid w:val="00160081"/>
    <w:rsid w:val="001633E3"/>
    <w:rsid w:val="00163AFD"/>
    <w:rsid w:val="001643DF"/>
    <w:rsid w:val="00164C53"/>
    <w:rsid w:val="001654FA"/>
    <w:rsid w:val="001655E0"/>
    <w:rsid w:val="001655E3"/>
    <w:rsid w:val="00166E3C"/>
    <w:rsid w:val="00167029"/>
    <w:rsid w:val="00167405"/>
    <w:rsid w:val="00167E95"/>
    <w:rsid w:val="00170853"/>
    <w:rsid w:val="001713F7"/>
    <w:rsid w:val="00172153"/>
    <w:rsid w:val="0017294B"/>
    <w:rsid w:val="00174AD6"/>
    <w:rsid w:val="0017618F"/>
    <w:rsid w:val="001764F0"/>
    <w:rsid w:val="001775B4"/>
    <w:rsid w:val="00181CF9"/>
    <w:rsid w:val="00182A3A"/>
    <w:rsid w:val="00184395"/>
    <w:rsid w:val="00187B05"/>
    <w:rsid w:val="00191DDF"/>
    <w:rsid w:val="00191FCF"/>
    <w:rsid w:val="001929FD"/>
    <w:rsid w:val="00192AA3"/>
    <w:rsid w:val="00192CA7"/>
    <w:rsid w:val="001946AC"/>
    <w:rsid w:val="00195723"/>
    <w:rsid w:val="001965C5"/>
    <w:rsid w:val="001969D0"/>
    <w:rsid w:val="00196A97"/>
    <w:rsid w:val="001A01A8"/>
    <w:rsid w:val="001A1B00"/>
    <w:rsid w:val="001A1C7A"/>
    <w:rsid w:val="001A3D49"/>
    <w:rsid w:val="001A5D04"/>
    <w:rsid w:val="001A5F70"/>
    <w:rsid w:val="001A6197"/>
    <w:rsid w:val="001B0312"/>
    <w:rsid w:val="001B1529"/>
    <w:rsid w:val="001B18FD"/>
    <w:rsid w:val="001B49FB"/>
    <w:rsid w:val="001B58C9"/>
    <w:rsid w:val="001B6F37"/>
    <w:rsid w:val="001B7E59"/>
    <w:rsid w:val="001C1956"/>
    <w:rsid w:val="001C1C12"/>
    <w:rsid w:val="001C3349"/>
    <w:rsid w:val="001C3520"/>
    <w:rsid w:val="001C3CB3"/>
    <w:rsid w:val="001C62E4"/>
    <w:rsid w:val="001D23C2"/>
    <w:rsid w:val="001D347B"/>
    <w:rsid w:val="001D41AE"/>
    <w:rsid w:val="001D455D"/>
    <w:rsid w:val="001D5713"/>
    <w:rsid w:val="001D71EF"/>
    <w:rsid w:val="001D7B71"/>
    <w:rsid w:val="001E06BB"/>
    <w:rsid w:val="001E0CB8"/>
    <w:rsid w:val="001E140C"/>
    <w:rsid w:val="001E18A4"/>
    <w:rsid w:val="001E3100"/>
    <w:rsid w:val="001E3C2F"/>
    <w:rsid w:val="001E6DAF"/>
    <w:rsid w:val="001E7FB8"/>
    <w:rsid w:val="001F13DB"/>
    <w:rsid w:val="001F2E11"/>
    <w:rsid w:val="001F31A0"/>
    <w:rsid w:val="001F3F6B"/>
    <w:rsid w:val="001F4544"/>
    <w:rsid w:val="001F50A0"/>
    <w:rsid w:val="001F6389"/>
    <w:rsid w:val="001F6AEB"/>
    <w:rsid w:val="001F7A8C"/>
    <w:rsid w:val="002013DD"/>
    <w:rsid w:val="0020241A"/>
    <w:rsid w:val="002030C3"/>
    <w:rsid w:val="00204273"/>
    <w:rsid w:val="00204F60"/>
    <w:rsid w:val="00206937"/>
    <w:rsid w:val="00207EEA"/>
    <w:rsid w:val="00211274"/>
    <w:rsid w:val="0021175F"/>
    <w:rsid w:val="002119B5"/>
    <w:rsid w:val="0021339D"/>
    <w:rsid w:val="00213F8C"/>
    <w:rsid w:val="0021545E"/>
    <w:rsid w:val="00215FEA"/>
    <w:rsid w:val="00217776"/>
    <w:rsid w:val="00217DA8"/>
    <w:rsid w:val="0022015E"/>
    <w:rsid w:val="00222CB6"/>
    <w:rsid w:val="0022338D"/>
    <w:rsid w:val="0022581D"/>
    <w:rsid w:val="002267E7"/>
    <w:rsid w:val="00231AB3"/>
    <w:rsid w:val="002339B0"/>
    <w:rsid w:val="00233A3D"/>
    <w:rsid w:val="0023422C"/>
    <w:rsid w:val="00236B7D"/>
    <w:rsid w:val="002378C9"/>
    <w:rsid w:val="00240407"/>
    <w:rsid w:val="00240B4F"/>
    <w:rsid w:val="00240CBE"/>
    <w:rsid w:val="00241F92"/>
    <w:rsid w:val="00242A16"/>
    <w:rsid w:val="0024306A"/>
    <w:rsid w:val="00244150"/>
    <w:rsid w:val="0024630C"/>
    <w:rsid w:val="002468FE"/>
    <w:rsid w:val="002479DA"/>
    <w:rsid w:val="00247E48"/>
    <w:rsid w:val="00247E4F"/>
    <w:rsid w:val="0025132E"/>
    <w:rsid w:val="002517A7"/>
    <w:rsid w:val="00251F8D"/>
    <w:rsid w:val="00252839"/>
    <w:rsid w:val="00252AC7"/>
    <w:rsid w:val="00254220"/>
    <w:rsid w:val="00254953"/>
    <w:rsid w:val="00255399"/>
    <w:rsid w:val="0026066B"/>
    <w:rsid w:val="00261AA8"/>
    <w:rsid w:val="0026539F"/>
    <w:rsid w:val="002665AF"/>
    <w:rsid w:val="00267E82"/>
    <w:rsid w:val="00271BB3"/>
    <w:rsid w:val="00271FCC"/>
    <w:rsid w:val="00272212"/>
    <w:rsid w:val="002724DD"/>
    <w:rsid w:val="002741FA"/>
    <w:rsid w:val="0027495A"/>
    <w:rsid w:val="00274C87"/>
    <w:rsid w:val="002763D6"/>
    <w:rsid w:val="00277A6F"/>
    <w:rsid w:val="002839F5"/>
    <w:rsid w:val="002852C3"/>
    <w:rsid w:val="00286451"/>
    <w:rsid w:val="00286522"/>
    <w:rsid w:val="00286E8B"/>
    <w:rsid w:val="002873A3"/>
    <w:rsid w:val="0029143A"/>
    <w:rsid w:val="00293C7A"/>
    <w:rsid w:val="00294E74"/>
    <w:rsid w:val="002950E8"/>
    <w:rsid w:val="0029655D"/>
    <w:rsid w:val="00297A45"/>
    <w:rsid w:val="002A01D9"/>
    <w:rsid w:val="002A10B4"/>
    <w:rsid w:val="002A1913"/>
    <w:rsid w:val="002A4355"/>
    <w:rsid w:val="002A4FF6"/>
    <w:rsid w:val="002A7D98"/>
    <w:rsid w:val="002B0E3E"/>
    <w:rsid w:val="002B2B9D"/>
    <w:rsid w:val="002B2F48"/>
    <w:rsid w:val="002B34D4"/>
    <w:rsid w:val="002B3569"/>
    <w:rsid w:val="002C0242"/>
    <w:rsid w:val="002C0A71"/>
    <w:rsid w:val="002C0E98"/>
    <w:rsid w:val="002C10B2"/>
    <w:rsid w:val="002C117C"/>
    <w:rsid w:val="002C1760"/>
    <w:rsid w:val="002C2D7A"/>
    <w:rsid w:val="002C3CED"/>
    <w:rsid w:val="002C5244"/>
    <w:rsid w:val="002C59D2"/>
    <w:rsid w:val="002D56B0"/>
    <w:rsid w:val="002E1A23"/>
    <w:rsid w:val="002E1FBF"/>
    <w:rsid w:val="002E4E6E"/>
    <w:rsid w:val="002E6175"/>
    <w:rsid w:val="002E6926"/>
    <w:rsid w:val="002F1C2A"/>
    <w:rsid w:val="002F373A"/>
    <w:rsid w:val="002F3762"/>
    <w:rsid w:val="002F39AF"/>
    <w:rsid w:val="002F627C"/>
    <w:rsid w:val="002F696C"/>
    <w:rsid w:val="003003B5"/>
    <w:rsid w:val="00300C8B"/>
    <w:rsid w:val="00300EAA"/>
    <w:rsid w:val="00301334"/>
    <w:rsid w:val="0030143E"/>
    <w:rsid w:val="003029B8"/>
    <w:rsid w:val="0030515B"/>
    <w:rsid w:val="003078CE"/>
    <w:rsid w:val="00310758"/>
    <w:rsid w:val="00311271"/>
    <w:rsid w:val="00311FF9"/>
    <w:rsid w:val="00312670"/>
    <w:rsid w:val="00320308"/>
    <w:rsid w:val="0032349C"/>
    <w:rsid w:val="00323D03"/>
    <w:rsid w:val="00324CFA"/>
    <w:rsid w:val="003254F2"/>
    <w:rsid w:val="00332C4B"/>
    <w:rsid w:val="0033471B"/>
    <w:rsid w:val="00334DBA"/>
    <w:rsid w:val="00340027"/>
    <w:rsid w:val="00341117"/>
    <w:rsid w:val="003413A7"/>
    <w:rsid w:val="00341719"/>
    <w:rsid w:val="003447F3"/>
    <w:rsid w:val="00344D4C"/>
    <w:rsid w:val="0034680F"/>
    <w:rsid w:val="003506AD"/>
    <w:rsid w:val="00351CAA"/>
    <w:rsid w:val="0035200D"/>
    <w:rsid w:val="003542F4"/>
    <w:rsid w:val="00354DDC"/>
    <w:rsid w:val="00357A6C"/>
    <w:rsid w:val="00357CC8"/>
    <w:rsid w:val="0036007F"/>
    <w:rsid w:val="00361F2E"/>
    <w:rsid w:val="003629A7"/>
    <w:rsid w:val="00364F41"/>
    <w:rsid w:val="00364FE4"/>
    <w:rsid w:val="00366175"/>
    <w:rsid w:val="00375197"/>
    <w:rsid w:val="00375C91"/>
    <w:rsid w:val="003804C3"/>
    <w:rsid w:val="00380581"/>
    <w:rsid w:val="00383255"/>
    <w:rsid w:val="003833F0"/>
    <w:rsid w:val="0038390F"/>
    <w:rsid w:val="003840D8"/>
    <w:rsid w:val="003840FC"/>
    <w:rsid w:val="003846BF"/>
    <w:rsid w:val="003863A6"/>
    <w:rsid w:val="00390712"/>
    <w:rsid w:val="00392881"/>
    <w:rsid w:val="00394F08"/>
    <w:rsid w:val="0039577E"/>
    <w:rsid w:val="0039616A"/>
    <w:rsid w:val="003976FF"/>
    <w:rsid w:val="003A22F9"/>
    <w:rsid w:val="003A2408"/>
    <w:rsid w:val="003A389B"/>
    <w:rsid w:val="003A3DAC"/>
    <w:rsid w:val="003A5838"/>
    <w:rsid w:val="003A706E"/>
    <w:rsid w:val="003A7707"/>
    <w:rsid w:val="003B0E77"/>
    <w:rsid w:val="003B1B16"/>
    <w:rsid w:val="003B2AE8"/>
    <w:rsid w:val="003B2D58"/>
    <w:rsid w:val="003B2FA9"/>
    <w:rsid w:val="003B5260"/>
    <w:rsid w:val="003B5BEB"/>
    <w:rsid w:val="003B6108"/>
    <w:rsid w:val="003B76A0"/>
    <w:rsid w:val="003C5752"/>
    <w:rsid w:val="003C6664"/>
    <w:rsid w:val="003C6D75"/>
    <w:rsid w:val="003C70F9"/>
    <w:rsid w:val="003C7260"/>
    <w:rsid w:val="003C72D9"/>
    <w:rsid w:val="003D008C"/>
    <w:rsid w:val="003D2455"/>
    <w:rsid w:val="003D5127"/>
    <w:rsid w:val="003D51A3"/>
    <w:rsid w:val="003D7D3F"/>
    <w:rsid w:val="003E0EA5"/>
    <w:rsid w:val="003E0F7C"/>
    <w:rsid w:val="003E2069"/>
    <w:rsid w:val="003E2427"/>
    <w:rsid w:val="003E2619"/>
    <w:rsid w:val="003E2B13"/>
    <w:rsid w:val="003E3C85"/>
    <w:rsid w:val="003E4251"/>
    <w:rsid w:val="003E5064"/>
    <w:rsid w:val="003E5BB5"/>
    <w:rsid w:val="003E71F4"/>
    <w:rsid w:val="003F0040"/>
    <w:rsid w:val="003F32A1"/>
    <w:rsid w:val="003F3DA0"/>
    <w:rsid w:val="003F55BA"/>
    <w:rsid w:val="00401D48"/>
    <w:rsid w:val="00403163"/>
    <w:rsid w:val="00406322"/>
    <w:rsid w:val="004064C7"/>
    <w:rsid w:val="004115B5"/>
    <w:rsid w:val="00413433"/>
    <w:rsid w:val="004152B5"/>
    <w:rsid w:val="004153F7"/>
    <w:rsid w:val="00416414"/>
    <w:rsid w:val="00416EF8"/>
    <w:rsid w:val="00417198"/>
    <w:rsid w:val="00420FD3"/>
    <w:rsid w:val="00421C0D"/>
    <w:rsid w:val="004222D4"/>
    <w:rsid w:val="00422FD2"/>
    <w:rsid w:val="00423DD6"/>
    <w:rsid w:val="00424D4F"/>
    <w:rsid w:val="004250A6"/>
    <w:rsid w:val="00431F8A"/>
    <w:rsid w:val="00432CF8"/>
    <w:rsid w:val="004341B9"/>
    <w:rsid w:val="00435D7E"/>
    <w:rsid w:val="00436E1F"/>
    <w:rsid w:val="00437170"/>
    <w:rsid w:val="00441E5B"/>
    <w:rsid w:val="00442831"/>
    <w:rsid w:val="00442B45"/>
    <w:rsid w:val="00443F11"/>
    <w:rsid w:val="004440AA"/>
    <w:rsid w:val="00444407"/>
    <w:rsid w:val="004456D0"/>
    <w:rsid w:val="00445E5F"/>
    <w:rsid w:val="0045098E"/>
    <w:rsid w:val="00451B0B"/>
    <w:rsid w:val="00451B99"/>
    <w:rsid w:val="00452833"/>
    <w:rsid w:val="00454ECC"/>
    <w:rsid w:val="00455531"/>
    <w:rsid w:val="00455856"/>
    <w:rsid w:val="00457FA5"/>
    <w:rsid w:val="00460DF3"/>
    <w:rsid w:val="004618E2"/>
    <w:rsid w:val="00462610"/>
    <w:rsid w:val="00463B65"/>
    <w:rsid w:val="00467859"/>
    <w:rsid w:val="004726BA"/>
    <w:rsid w:val="00474CBE"/>
    <w:rsid w:val="0047576B"/>
    <w:rsid w:val="00476B83"/>
    <w:rsid w:val="00476DDE"/>
    <w:rsid w:val="004812A3"/>
    <w:rsid w:val="00482507"/>
    <w:rsid w:val="00483E1D"/>
    <w:rsid w:val="00483EFB"/>
    <w:rsid w:val="0048442D"/>
    <w:rsid w:val="0048472A"/>
    <w:rsid w:val="004847A1"/>
    <w:rsid w:val="00486306"/>
    <w:rsid w:val="0048655E"/>
    <w:rsid w:val="00487C5D"/>
    <w:rsid w:val="00487C76"/>
    <w:rsid w:val="00492409"/>
    <w:rsid w:val="00493A23"/>
    <w:rsid w:val="004940AB"/>
    <w:rsid w:val="004944E7"/>
    <w:rsid w:val="00495AAD"/>
    <w:rsid w:val="00496D6C"/>
    <w:rsid w:val="00496E13"/>
    <w:rsid w:val="00497488"/>
    <w:rsid w:val="004A1CCC"/>
    <w:rsid w:val="004A3884"/>
    <w:rsid w:val="004A3B8C"/>
    <w:rsid w:val="004A41A1"/>
    <w:rsid w:val="004A5D8C"/>
    <w:rsid w:val="004A5E6A"/>
    <w:rsid w:val="004A6244"/>
    <w:rsid w:val="004A747B"/>
    <w:rsid w:val="004B1B98"/>
    <w:rsid w:val="004B1D82"/>
    <w:rsid w:val="004B2080"/>
    <w:rsid w:val="004B24A4"/>
    <w:rsid w:val="004B3F9B"/>
    <w:rsid w:val="004B4328"/>
    <w:rsid w:val="004B46E6"/>
    <w:rsid w:val="004B730A"/>
    <w:rsid w:val="004B77CF"/>
    <w:rsid w:val="004B7A12"/>
    <w:rsid w:val="004C218E"/>
    <w:rsid w:val="004C2602"/>
    <w:rsid w:val="004C3168"/>
    <w:rsid w:val="004C4558"/>
    <w:rsid w:val="004C4D5C"/>
    <w:rsid w:val="004C5E4E"/>
    <w:rsid w:val="004C617F"/>
    <w:rsid w:val="004D03DC"/>
    <w:rsid w:val="004D0D00"/>
    <w:rsid w:val="004D2B63"/>
    <w:rsid w:val="004D4CC2"/>
    <w:rsid w:val="004D50CF"/>
    <w:rsid w:val="004D5F39"/>
    <w:rsid w:val="004D603B"/>
    <w:rsid w:val="004D6A16"/>
    <w:rsid w:val="004E07D8"/>
    <w:rsid w:val="004E1FE7"/>
    <w:rsid w:val="004E21CF"/>
    <w:rsid w:val="004E2C8B"/>
    <w:rsid w:val="004E3473"/>
    <w:rsid w:val="004E3B5F"/>
    <w:rsid w:val="004E50B0"/>
    <w:rsid w:val="004E6CE0"/>
    <w:rsid w:val="004E70C9"/>
    <w:rsid w:val="004E77B4"/>
    <w:rsid w:val="004F044D"/>
    <w:rsid w:val="004F0AC0"/>
    <w:rsid w:val="004F1DCE"/>
    <w:rsid w:val="004F38B4"/>
    <w:rsid w:val="004F447F"/>
    <w:rsid w:val="004F5B14"/>
    <w:rsid w:val="004F60D3"/>
    <w:rsid w:val="004F6220"/>
    <w:rsid w:val="004F6BE0"/>
    <w:rsid w:val="004F72B7"/>
    <w:rsid w:val="0050435C"/>
    <w:rsid w:val="005055CD"/>
    <w:rsid w:val="005072DA"/>
    <w:rsid w:val="00510274"/>
    <w:rsid w:val="0051092F"/>
    <w:rsid w:val="005119F7"/>
    <w:rsid w:val="00511EFE"/>
    <w:rsid w:val="00512AF7"/>
    <w:rsid w:val="00513175"/>
    <w:rsid w:val="00515D88"/>
    <w:rsid w:val="005172C8"/>
    <w:rsid w:val="005200D8"/>
    <w:rsid w:val="00523104"/>
    <w:rsid w:val="005240AF"/>
    <w:rsid w:val="00524D79"/>
    <w:rsid w:val="00526292"/>
    <w:rsid w:val="00526C38"/>
    <w:rsid w:val="00530BB8"/>
    <w:rsid w:val="00531096"/>
    <w:rsid w:val="005319D3"/>
    <w:rsid w:val="005320D0"/>
    <w:rsid w:val="00532A89"/>
    <w:rsid w:val="00533416"/>
    <w:rsid w:val="005334FD"/>
    <w:rsid w:val="005335DB"/>
    <w:rsid w:val="00534476"/>
    <w:rsid w:val="00534A29"/>
    <w:rsid w:val="00535320"/>
    <w:rsid w:val="00537269"/>
    <w:rsid w:val="005410F1"/>
    <w:rsid w:val="005413C9"/>
    <w:rsid w:val="0054249C"/>
    <w:rsid w:val="00545818"/>
    <w:rsid w:val="00545B05"/>
    <w:rsid w:val="005506FF"/>
    <w:rsid w:val="00550AEC"/>
    <w:rsid w:val="00554F53"/>
    <w:rsid w:val="0055596A"/>
    <w:rsid w:val="0056004A"/>
    <w:rsid w:val="00560D7C"/>
    <w:rsid w:val="00562B13"/>
    <w:rsid w:val="0056596F"/>
    <w:rsid w:val="00565FEA"/>
    <w:rsid w:val="005672CC"/>
    <w:rsid w:val="005679BE"/>
    <w:rsid w:val="0057004B"/>
    <w:rsid w:val="00573520"/>
    <w:rsid w:val="00573684"/>
    <w:rsid w:val="00575B07"/>
    <w:rsid w:val="00576C55"/>
    <w:rsid w:val="00577F21"/>
    <w:rsid w:val="00581510"/>
    <w:rsid w:val="00581F31"/>
    <w:rsid w:val="00582369"/>
    <w:rsid w:val="00583CA5"/>
    <w:rsid w:val="00583D57"/>
    <w:rsid w:val="00585641"/>
    <w:rsid w:val="005877D0"/>
    <w:rsid w:val="0059007C"/>
    <w:rsid w:val="005931C7"/>
    <w:rsid w:val="00593C58"/>
    <w:rsid w:val="005940C2"/>
    <w:rsid w:val="00594E22"/>
    <w:rsid w:val="00595A80"/>
    <w:rsid w:val="00596D4A"/>
    <w:rsid w:val="005A0E8F"/>
    <w:rsid w:val="005A153A"/>
    <w:rsid w:val="005A311F"/>
    <w:rsid w:val="005A4B9D"/>
    <w:rsid w:val="005A598C"/>
    <w:rsid w:val="005A6B1F"/>
    <w:rsid w:val="005B1394"/>
    <w:rsid w:val="005B27D7"/>
    <w:rsid w:val="005B2FA7"/>
    <w:rsid w:val="005B4861"/>
    <w:rsid w:val="005B5245"/>
    <w:rsid w:val="005B58FA"/>
    <w:rsid w:val="005B5DF7"/>
    <w:rsid w:val="005B67D3"/>
    <w:rsid w:val="005B7335"/>
    <w:rsid w:val="005B733C"/>
    <w:rsid w:val="005B7887"/>
    <w:rsid w:val="005C0A8B"/>
    <w:rsid w:val="005C1715"/>
    <w:rsid w:val="005C1922"/>
    <w:rsid w:val="005C1984"/>
    <w:rsid w:val="005C30F9"/>
    <w:rsid w:val="005C5624"/>
    <w:rsid w:val="005C58C8"/>
    <w:rsid w:val="005D16E1"/>
    <w:rsid w:val="005D1DB6"/>
    <w:rsid w:val="005D2FDC"/>
    <w:rsid w:val="005D432E"/>
    <w:rsid w:val="005D4FA1"/>
    <w:rsid w:val="005D5EA3"/>
    <w:rsid w:val="005D6364"/>
    <w:rsid w:val="005D7541"/>
    <w:rsid w:val="005E0A09"/>
    <w:rsid w:val="005E0BF3"/>
    <w:rsid w:val="005E2832"/>
    <w:rsid w:val="005E3419"/>
    <w:rsid w:val="005E5A9B"/>
    <w:rsid w:val="005E5C56"/>
    <w:rsid w:val="005F158D"/>
    <w:rsid w:val="005F1764"/>
    <w:rsid w:val="005F4808"/>
    <w:rsid w:val="005F5678"/>
    <w:rsid w:val="005F5903"/>
    <w:rsid w:val="005F635F"/>
    <w:rsid w:val="005F7B78"/>
    <w:rsid w:val="00600025"/>
    <w:rsid w:val="006005DF"/>
    <w:rsid w:val="006034B3"/>
    <w:rsid w:val="006056EA"/>
    <w:rsid w:val="00606C32"/>
    <w:rsid w:val="00607336"/>
    <w:rsid w:val="006079EF"/>
    <w:rsid w:val="00610063"/>
    <w:rsid w:val="0061065E"/>
    <w:rsid w:val="0061125F"/>
    <w:rsid w:val="00611A06"/>
    <w:rsid w:val="00612427"/>
    <w:rsid w:val="00612554"/>
    <w:rsid w:val="006132DB"/>
    <w:rsid w:val="0061332D"/>
    <w:rsid w:val="006143CD"/>
    <w:rsid w:val="00615C92"/>
    <w:rsid w:val="0061721C"/>
    <w:rsid w:val="00620838"/>
    <w:rsid w:val="00621DDD"/>
    <w:rsid w:val="00622D99"/>
    <w:rsid w:val="006233E8"/>
    <w:rsid w:val="00624CDB"/>
    <w:rsid w:val="006266E2"/>
    <w:rsid w:val="00627A60"/>
    <w:rsid w:val="00627D3A"/>
    <w:rsid w:val="00632873"/>
    <w:rsid w:val="0063368D"/>
    <w:rsid w:val="00634298"/>
    <w:rsid w:val="00637647"/>
    <w:rsid w:val="00637BCE"/>
    <w:rsid w:val="00637DE5"/>
    <w:rsid w:val="00641320"/>
    <w:rsid w:val="0064232B"/>
    <w:rsid w:val="00642CDE"/>
    <w:rsid w:val="0064508F"/>
    <w:rsid w:val="00646EBB"/>
    <w:rsid w:val="00646F88"/>
    <w:rsid w:val="00647B72"/>
    <w:rsid w:val="00647FD3"/>
    <w:rsid w:val="00650954"/>
    <w:rsid w:val="006531FC"/>
    <w:rsid w:val="006535B7"/>
    <w:rsid w:val="00653E2F"/>
    <w:rsid w:val="00656B0A"/>
    <w:rsid w:val="006576E7"/>
    <w:rsid w:val="00660693"/>
    <w:rsid w:val="00660845"/>
    <w:rsid w:val="006611BA"/>
    <w:rsid w:val="0066145F"/>
    <w:rsid w:val="00661BDF"/>
    <w:rsid w:val="00662872"/>
    <w:rsid w:val="006637B2"/>
    <w:rsid w:val="00664C92"/>
    <w:rsid w:val="006655A7"/>
    <w:rsid w:val="006656D6"/>
    <w:rsid w:val="00665DBC"/>
    <w:rsid w:val="006672DF"/>
    <w:rsid w:val="00667A85"/>
    <w:rsid w:val="006707EE"/>
    <w:rsid w:val="00672924"/>
    <w:rsid w:val="00672D63"/>
    <w:rsid w:val="00673514"/>
    <w:rsid w:val="006744E6"/>
    <w:rsid w:val="006749DF"/>
    <w:rsid w:val="00674ABA"/>
    <w:rsid w:val="00676ADE"/>
    <w:rsid w:val="00676EB2"/>
    <w:rsid w:val="00677883"/>
    <w:rsid w:val="00680333"/>
    <w:rsid w:val="00680C0D"/>
    <w:rsid w:val="006812BD"/>
    <w:rsid w:val="00683398"/>
    <w:rsid w:val="00684263"/>
    <w:rsid w:val="00684316"/>
    <w:rsid w:val="00685BA9"/>
    <w:rsid w:val="006867E6"/>
    <w:rsid w:val="006869C5"/>
    <w:rsid w:val="00686B35"/>
    <w:rsid w:val="00690E25"/>
    <w:rsid w:val="00692645"/>
    <w:rsid w:val="00692A74"/>
    <w:rsid w:val="0069440D"/>
    <w:rsid w:val="006945ED"/>
    <w:rsid w:val="00697754"/>
    <w:rsid w:val="00697C30"/>
    <w:rsid w:val="00697EC3"/>
    <w:rsid w:val="006A1585"/>
    <w:rsid w:val="006A34D4"/>
    <w:rsid w:val="006A3BF0"/>
    <w:rsid w:val="006A45B1"/>
    <w:rsid w:val="006B1BD2"/>
    <w:rsid w:val="006B3AA4"/>
    <w:rsid w:val="006B4E76"/>
    <w:rsid w:val="006B7ADA"/>
    <w:rsid w:val="006C0389"/>
    <w:rsid w:val="006C1801"/>
    <w:rsid w:val="006C1A70"/>
    <w:rsid w:val="006C1B2D"/>
    <w:rsid w:val="006C3BC3"/>
    <w:rsid w:val="006C5EEC"/>
    <w:rsid w:val="006C6178"/>
    <w:rsid w:val="006D0380"/>
    <w:rsid w:val="006D1D60"/>
    <w:rsid w:val="006D4DF9"/>
    <w:rsid w:val="006D4E55"/>
    <w:rsid w:val="006D6E36"/>
    <w:rsid w:val="006D7AC7"/>
    <w:rsid w:val="006E06D8"/>
    <w:rsid w:val="006E16D1"/>
    <w:rsid w:val="006E1A9C"/>
    <w:rsid w:val="006E1B95"/>
    <w:rsid w:val="006E7291"/>
    <w:rsid w:val="006F0842"/>
    <w:rsid w:val="006F2D72"/>
    <w:rsid w:val="006F34E6"/>
    <w:rsid w:val="006F3616"/>
    <w:rsid w:val="006F3923"/>
    <w:rsid w:val="006F63C5"/>
    <w:rsid w:val="006F6F4B"/>
    <w:rsid w:val="00700DA1"/>
    <w:rsid w:val="0070185E"/>
    <w:rsid w:val="007018EA"/>
    <w:rsid w:val="00701E87"/>
    <w:rsid w:val="00705D7B"/>
    <w:rsid w:val="00710B44"/>
    <w:rsid w:val="007114A1"/>
    <w:rsid w:val="00712910"/>
    <w:rsid w:val="00712A5F"/>
    <w:rsid w:val="0071470B"/>
    <w:rsid w:val="0071470C"/>
    <w:rsid w:val="0071571F"/>
    <w:rsid w:val="00716728"/>
    <w:rsid w:val="007177E4"/>
    <w:rsid w:val="00720B35"/>
    <w:rsid w:val="007220FC"/>
    <w:rsid w:val="007223B2"/>
    <w:rsid w:val="007246B3"/>
    <w:rsid w:val="0072532A"/>
    <w:rsid w:val="0072574D"/>
    <w:rsid w:val="00727FAF"/>
    <w:rsid w:val="00730210"/>
    <w:rsid w:val="0073091E"/>
    <w:rsid w:val="00731C9F"/>
    <w:rsid w:val="00731F56"/>
    <w:rsid w:val="0073476A"/>
    <w:rsid w:val="00736A35"/>
    <w:rsid w:val="00740340"/>
    <w:rsid w:val="0074115F"/>
    <w:rsid w:val="0074130C"/>
    <w:rsid w:val="00741702"/>
    <w:rsid w:val="0074231D"/>
    <w:rsid w:val="00742954"/>
    <w:rsid w:val="00743042"/>
    <w:rsid w:val="007434F5"/>
    <w:rsid w:val="00744D83"/>
    <w:rsid w:val="0074509D"/>
    <w:rsid w:val="007453A5"/>
    <w:rsid w:val="007454BA"/>
    <w:rsid w:val="00746D70"/>
    <w:rsid w:val="007503F9"/>
    <w:rsid w:val="007522C8"/>
    <w:rsid w:val="00753977"/>
    <w:rsid w:val="00754174"/>
    <w:rsid w:val="007545AD"/>
    <w:rsid w:val="00755133"/>
    <w:rsid w:val="00756B4F"/>
    <w:rsid w:val="00756FF0"/>
    <w:rsid w:val="00757643"/>
    <w:rsid w:val="00757799"/>
    <w:rsid w:val="00760BB9"/>
    <w:rsid w:val="007610E5"/>
    <w:rsid w:val="00761E48"/>
    <w:rsid w:val="00763068"/>
    <w:rsid w:val="007631EB"/>
    <w:rsid w:val="0076328E"/>
    <w:rsid w:val="0076696F"/>
    <w:rsid w:val="007675A6"/>
    <w:rsid w:val="00773655"/>
    <w:rsid w:val="00773758"/>
    <w:rsid w:val="00773FD6"/>
    <w:rsid w:val="00774970"/>
    <w:rsid w:val="00775751"/>
    <w:rsid w:val="00780D20"/>
    <w:rsid w:val="0078152C"/>
    <w:rsid w:val="00781EF1"/>
    <w:rsid w:val="007833D6"/>
    <w:rsid w:val="007849FE"/>
    <w:rsid w:val="00784D03"/>
    <w:rsid w:val="00785C2A"/>
    <w:rsid w:val="00787857"/>
    <w:rsid w:val="00790094"/>
    <w:rsid w:val="00791153"/>
    <w:rsid w:val="00791ACD"/>
    <w:rsid w:val="007921D8"/>
    <w:rsid w:val="00792D9E"/>
    <w:rsid w:val="00793556"/>
    <w:rsid w:val="00795172"/>
    <w:rsid w:val="007959E5"/>
    <w:rsid w:val="007975D8"/>
    <w:rsid w:val="007A0108"/>
    <w:rsid w:val="007A27F2"/>
    <w:rsid w:val="007A2F3A"/>
    <w:rsid w:val="007A47D9"/>
    <w:rsid w:val="007A7580"/>
    <w:rsid w:val="007A7E1D"/>
    <w:rsid w:val="007B180E"/>
    <w:rsid w:val="007B3B98"/>
    <w:rsid w:val="007B3F8E"/>
    <w:rsid w:val="007B6F3E"/>
    <w:rsid w:val="007C0196"/>
    <w:rsid w:val="007C1FF2"/>
    <w:rsid w:val="007C271A"/>
    <w:rsid w:val="007C3066"/>
    <w:rsid w:val="007C5BF2"/>
    <w:rsid w:val="007C64FD"/>
    <w:rsid w:val="007C7624"/>
    <w:rsid w:val="007C7A4C"/>
    <w:rsid w:val="007C7DFE"/>
    <w:rsid w:val="007D1311"/>
    <w:rsid w:val="007D1D42"/>
    <w:rsid w:val="007D47FD"/>
    <w:rsid w:val="007D4D2B"/>
    <w:rsid w:val="007D65EE"/>
    <w:rsid w:val="007D736E"/>
    <w:rsid w:val="007D7CDF"/>
    <w:rsid w:val="007E0E0F"/>
    <w:rsid w:val="007E11D1"/>
    <w:rsid w:val="007E1ED3"/>
    <w:rsid w:val="007E2FAE"/>
    <w:rsid w:val="007E3B48"/>
    <w:rsid w:val="007E5112"/>
    <w:rsid w:val="007F0026"/>
    <w:rsid w:val="007F007B"/>
    <w:rsid w:val="007F0B81"/>
    <w:rsid w:val="007F0C2C"/>
    <w:rsid w:val="007F0FBB"/>
    <w:rsid w:val="007F1A54"/>
    <w:rsid w:val="007F1ABC"/>
    <w:rsid w:val="007F2C35"/>
    <w:rsid w:val="007F3D8A"/>
    <w:rsid w:val="007F4091"/>
    <w:rsid w:val="007F7BFB"/>
    <w:rsid w:val="0080178E"/>
    <w:rsid w:val="008049D6"/>
    <w:rsid w:val="00804D7C"/>
    <w:rsid w:val="00805AB3"/>
    <w:rsid w:val="00805D16"/>
    <w:rsid w:val="00810C34"/>
    <w:rsid w:val="00810E0C"/>
    <w:rsid w:val="008118B9"/>
    <w:rsid w:val="0081200E"/>
    <w:rsid w:val="00812332"/>
    <w:rsid w:val="00812B24"/>
    <w:rsid w:val="00812D66"/>
    <w:rsid w:val="00812E87"/>
    <w:rsid w:val="00814401"/>
    <w:rsid w:val="008149BE"/>
    <w:rsid w:val="00815BEA"/>
    <w:rsid w:val="008169A6"/>
    <w:rsid w:val="00816A63"/>
    <w:rsid w:val="00816BC7"/>
    <w:rsid w:val="00817603"/>
    <w:rsid w:val="008176F0"/>
    <w:rsid w:val="00817C10"/>
    <w:rsid w:val="00817D2B"/>
    <w:rsid w:val="00820B8B"/>
    <w:rsid w:val="0082110E"/>
    <w:rsid w:val="00823A01"/>
    <w:rsid w:val="0082715E"/>
    <w:rsid w:val="008307E1"/>
    <w:rsid w:val="008325F0"/>
    <w:rsid w:val="00832BC9"/>
    <w:rsid w:val="008332F5"/>
    <w:rsid w:val="00833761"/>
    <w:rsid w:val="008351F3"/>
    <w:rsid w:val="008352F8"/>
    <w:rsid w:val="008358B7"/>
    <w:rsid w:val="00835937"/>
    <w:rsid w:val="00837C47"/>
    <w:rsid w:val="00840D99"/>
    <w:rsid w:val="00840E62"/>
    <w:rsid w:val="00842D4C"/>
    <w:rsid w:val="00843268"/>
    <w:rsid w:val="008434B0"/>
    <w:rsid w:val="00845CCC"/>
    <w:rsid w:val="008467B7"/>
    <w:rsid w:val="0085305B"/>
    <w:rsid w:val="00855AAE"/>
    <w:rsid w:val="00856A6F"/>
    <w:rsid w:val="008578CC"/>
    <w:rsid w:val="00862F9B"/>
    <w:rsid w:val="008647D1"/>
    <w:rsid w:val="0086486D"/>
    <w:rsid w:val="00864BAB"/>
    <w:rsid w:val="00866924"/>
    <w:rsid w:val="00866D2B"/>
    <w:rsid w:val="00867C91"/>
    <w:rsid w:val="00874ED4"/>
    <w:rsid w:val="0087524C"/>
    <w:rsid w:val="00876C11"/>
    <w:rsid w:val="008772F8"/>
    <w:rsid w:val="00877F1E"/>
    <w:rsid w:val="008808F3"/>
    <w:rsid w:val="00882469"/>
    <w:rsid w:val="00882926"/>
    <w:rsid w:val="008853C6"/>
    <w:rsid w:val="008860AA"/>
    <w:rsid w:val="00886AFE"/>
    <w:rsid w:val="00890956"/>
    <w:rsid w:val="00891338"/>
    <w:rsid w:val="00895433"/>
    <w:rsid w:val="00896682"/>
    <w:rsid w:val="00896FFC"/>
    <w:rsid w:val="008A1781"/>
    <w:rsid w:val="008A1A09"/>
    <w:rsid w:val="008A1A72"/>
    <w:rsid w:val="008A1D71"/>
    <w:rsid w:val="008A2998"/>
    <w:rsid w:val="008A39E0"/>
    <w:rsid w:val="008A4DA5"/>
    <w:rsid w:val="008A4F88"/>
    <w:rsid w:val="008A5686"/>
    <w:rsid w:val="008A6FF4"/>
    <w:rsid w:val="008A7EC2"/>
    <w:rsid w:val="008B0890"/>
    <w:rsid w:val="008B1E01"/>
    <w:rsid w:val="008B2599"/>
    <w:rsid w:val="008B343A"/>
    <w:rsid w:val="008B58A9"/>
    <w:rsid w:val="008B59D5"/>
    <w:rsid w:val="008C0872"/>
    <w:rsid w:val="008C1326"/>
    <w:rsid w:val="008C42F5"/>
    <w:rsid w:val="008C4934"/>
    <w:rsid w:val="008C526C"/>
    <w:rsid w:val="008C6616"/>
    <w:rsid w:val="008C6A70"/>
    <w:rsid w:val="008C7662"/>
    <w:rsid w:val="008D0390"/>
    <w:rsid w:val="008D1AD2"/>
    <w:rsid w:val="008D2A9D"/>
    <w:rsid w:val="008D2C8E"/>
    <w:rsid w:val="008D2E56"/>
    <w:rsid w:val="008D2F48"/>
    <w:rsid w:val="008D5A95"/>
    <w:rsid w:val="008D7B64"/>
    <w:rsid w:val="008E2446"/>
    <w:rsid w:val="008E2C8E"/>
    <w:rsid w:val="008E4079"/>
    <w:rsid w:val="008E5F8D"/>
    <w:rsid w:val="008E799F"/>
    <w:rsid w:val="008E7E2F"/>
    <w:rsid w:val="008F23A6"/>
    <w:rsid w:val="008F24B4"/>
    <w:rsid w:val="008F2D01"/>
    <w:rsid w:val="008F31AB"/>
    <w:rsid w:val="008F33D2"/>
    <w:rsid w:val="008F35AA"/>
    <w:rsid w:val="008F43DD"/>
    <w:rsid w:val="008F46F3"/>
    <w:rsid w:val="008F60E1"/>
    <w:rsid w:val="008F68AD"/>
    <w:rsid w:val="008F6936"/>
    <w:rsid w:val="008F75FA"/>
    <w:rsid w:val="008F789A"/>
    <w:rsid w:val="008F7B7E"/>
    <w:rsid w:val="008F7C7C"/>
    <w:rsid w:val="00902B6F"/>
    <w:rsid w:val="00903CA9"/>
    <w:rsid w:val="00903ED5"/>
    <w:rsid w:val="00904B33"/>
    <w:rsid w:val="00905175"/>
    <w:rsid w:val="00905824"/>
    <w:rsid w:val="00905AEE"/>
    <w:rsid w:val="0090751D"/>
    <w:rsid w:val="00907C1B"/>
    <w:rsid w:val="00911E3B"/>
    <w:rsid w:val="009120E4"/>
    <w:rsid w:val="0091262C"/>
    <w:rsid w:val="00913D10"/>
    <w:rsid w:val="009142EA"/>
    <w:rsid w:val="009147A4"/>
    <w:rsid w:val="00915588"/>
    <w:rsid w:val="009157D9"/>
    <w:rsid w:val="00916D34"/>
    <w:rsid w:val="00921827"/>
    <w:rsid w:val="00922BC9"/>
    <w:rsid w:val="00923397"/>
    <w:rsid w:val="0092526A"/>
    <w:rsid w:val="00925343"/>
    <w:rsid w:val="0092539F"/>
    <w:rsid w:val="00925B6E"/>
    <w:rsid w:val="00930D9C"/>
    <w:rsid w:val="0093108E"/>
    <w:rsid w:val="00931D74"/>
    <w:rsid w:val="009325BE"/>
    <w:rsid w:val="00933C13"/>
    <w:rsid w:val="00934300"/>
    <w:rsid w:val="00935F65"/>
    <w:rsid w:val="0093778F"/>
    <w:rsid w:val="00940204"/>
    <w:rsid w:val="00940C24"/>
    <w:rsid w:val="0094156C"/>
    <w:rsid w:val="009416A8"/>
    <w:rsid w:val="00942AB7"/>
    <w:rsid w:val="00942D8C"/>
    <w:rsid w:val="0094397E"/>
    <w:rsid w:val="00944814"/>
    <w:rsid w:val="00945478"/>
    <w:rsid w:val="00945C3F"/>
    <w:rsid w:val="00946B83"/>
    <w:rsid w:val="00946BCC"/>
    <w:rsid w:val="00954FB2"/>
    <w:rsid w:val="0095504A"/>
    <w:rsid w:val="009555CC"/>
    <w:rsid w:val="00960D31"/>
    <w:rsid w:val="0096177C"/>
    <w:rsid w:val="00961CF1"/>
    <w:rsid w:val="00962295"/>
    <w:rsid w:val="00962791"/>
    <w:rsid w:val="0096366F"/>
    <w:rsid w:val="00964D8C"/>
    <w:rsid w:val="0096610E"/>
    <w:rsid w:val="00966592"/>
    <w:rsid w:val="00967EA1"/>
    <w:rsid w:val="00971FF9"/>
    <w:rsid w:val="00972B9F"/>
    <w:rsid w:val="00974AB2"/>
    <w:rsid w:val="00975522"/>
    <w:rsid w:val="00976214"/>
    <w:rsid w:val="009773E4"/>
    <w:rsid w:val="009802BB"/>
    <w:rsid w:val="00981D34"/>
    <w:rsid w:val="00982C79"/>
    <w:rsid w:val="00982F16"/>
    <w:rsid w:val="00983A13"/>
    <w:rsid w:val="00984D22"/>
    <w:rsid w:val="00984D97"/>
    <w:rsid w:val="00985C38"/>
    <w:rsid w:val="00986181"/>
    <w:rsid w:val="00986A51"/>
    <w:rsid w:val="0098726F"/>
    <w:rsid w:val="0099114F"/>
    <w:rsid w:val="009916B1"/>
    <w:rsid w:val="0099339D"/>
    <w:rsid w:val="00997379"/>
    <w:rsid w:val="009A3619"/>
    <w:rsid w:val="009A4862"/>
    <w:rsid w:val="009A5E13"/>
    <w:rsid w:val="009A62C3"/>
    <w:rsid w:val="009B129B"/>
    <w:rsid w:val="009B1360"/>
    <w:rsid w:val="009B31ED"/>
    <w:rsid w:val="009B35E7"/>
    <w:rsid w:val="009B504F"/>
    <w:rsid w:val="009B5060"/>
    <w:rsid w:val="009B5222"/>
    <w:rsid w:val="009B54B5"/>
    <w:rsid w:val="009B69CE"/>
    <w:rsid w:val="009B777D"/>
    <w:rsid w:val="009B7DC8"/>
    <w:rsid w:val="009C111B"/>
    <w:rsid w:val="009C242D"/>
    <w:rsid w:val="009C34F4"/>
    <w:rsid w:val="009C475C"/>
    <w:rsid w:val="009C63D5"/>
    <w:rsid w:val="009C79F1"/>
    <w:rsid w:val="009D0C62"/>
    <w:rsid w:val="009D1546"/>
    <w:rsid w:val="009D1873"/>
    <w:rsid w:val="009D3301"/>
    <w:rsid w:val="009D3D2D"/>
    <w:rsid w:val="009D71B0"/>
    <w:rsid w:val="009E1828"/>
    <w:rsid w:val="009E2679"/>
    <w:rsid w:val="009E4ABF"/>
    <w:rsid w:val="009E5809"/>
    <w:rsid w:val="009E5B13"/>
    <w:rsid w:val="009F0897"/>
    <w:rsid w:val="009F1738"/>
    <w:rsid w:val="009F18CA"/>
    <w:rsid w:val="009F30BB"/>
    <w:rsid w:val="009F6A7D"/>
    <w:rsid w:val="00A00DA1"/>
    <w:rsid w:val="00A00E9C"/>
    <w:rsid w:val="00A01EC4"/>
    <w:rsid w:val="00A0653C"/>
    <w:rsid w:val="00A10596"/>
    <w:rsid w:val="00A10611"/>
    <w:rsid w:val="00A10FA7"/>
    <w:rsid w:val="00A1321F"/>
    <w:rsid w:val="00A13AFC"/>
    <w:rsid w:val="00A14159"/>
    <w:rsid w:val="00A14415"/>
    <w:rsid w:val="00A2158B"/>
    <w:rsid w:val="00A21B09"/>
    <w:rsid w:val="00A21E00"/>
    <w:rsid w:val="00A21FD4"/>
    <w:rsid w:val="00A22FDC"/>
    <w:rsid w:val="00A241A6"/>
    <w:rsid w:val="00A248B7"/>
    <w:rsid w:val="00A24A07"/>
    <w:rsid w:val="00A24E4F"/>
    <w:rsid w:val="00A24F15"/>
    <w:rsid w:val="00A25330"/>
    <w:rsid w:val="00A25A84"/>
    <w:rsid w:val="00A26C0F"/>
    <w:rsid w:val="00A27902"/>
    <w:rsid w:val="00A27FC6"/>
    <w:rsid w:val="00A31267"/>
    <w:rsid w:val="00A323C7"/>
    <w:rsid w:val="00A34228"/>
    <w:rsid w:val="00A34BC9"/>
    <w:rsid w:val="00A35206"/>
    <w:rsid w:val="00A35B0B"/>
    <w:rsid w:val="00A3686F"/>
    <w:rsid w:val="00A41AFE"/>
    <w:rsid w:val="00A41C42"/>
    <w:rsid w:val="00A42030"/>
    <w:rsid w:val="00A4288A"/>
    <w:rsid w:val="00A4485C"/>
    <w:rsid w:val="00A44FCB"/>
    <w:rsid w:val="00A45C3A"/>
    <w:rsid w:val="00A4678D"/>
    <w:rsid w:val="00A5111D"/>
    <w:rsid w:val="00A51D25"/>
    <w:rsid w:val="00A5213E"/>
    <w:rsid w:val="00A534A4"/>
    <w:rsid w:val="00A53A62"/>
    <w:rsid w:val="00A542EB"/>
    <w:rsid w:val="00A5523E"/>
    <w:rsid w:val="00A55D07"/>
    <w:rsid w:val="00A563F4"/>
    <w:rsid w:val="00A56704"/>
    <w:rsid w:val="00A56BF8"/>
    <w:rsid w:val="00A601ED"/>
    <w:rsid w:val="00A6121B"/>
    <w:rsid w:val="00A61637"/>
    <w:rsid w:val="00A61AC9"/>
    <w:rsid w:val="00A623D7"/>
    <w:rsid w:val="00A63594"/>
    <w:rsid w:val="00A637F4"/>
    <w:rsid w:val="00A647E6"/>
    <w:rsid w:val="00A64B6B"/>
    <w:rsid w:val="00A65272"/>
    <w:rsid w:val="00A66051"/>
    <w:rsid w:val="00A72023"/>
    <w:rsid w:val="00A741AC"/>
    <w:rsid w:val="00A7422D"/>
    <w:rsid w:val="00A7543D"/>
    <w:rsid w:val="00A75566"/>
    <w:rsid w:val="00A75A94"/>
    <w:rsid w:val="00A77CE4"/>
    <w:rsid w:val="00A81024"/>
    <w:rsid w:val="00A837C6"/>
    <w:rsid w:val="00A86198"/>
    <w:rsid w:val="00A86CE6"/>
    <w:rsid w:val="00A92392"/>
    <w:rsid w:val="00A93EEA"/>
    <w:rsid w:val="00A9440E"/>
    <w:rsid w:val="00A95B39"/>
    <w:rsid w:val="00A9746D"/>
    <w:rsid w:val="00AA1298"/>
    <w:rsid w:val="00AA14EC"/>
    <w:rsid w:val="00AA2EDB"/>
    <w:rsid w:val="00AA33EE"/>
    <w:rsid w:val="00AA4CFE"/>
    <w:rsid w:val="00AB09FB"/>
    <w:rsid w:val="00AB2CEB"/>
    <w:rsid w:val="00AB2F43"/>
    <w:rsid w:val="00AB496D"/>
    <w:rsid w:val="00AB563A"/>
    <w:rsid w:val="00AB6326"/>
    <w:rsid w:val="00AB63A0"/>
    <w:rsid w:val="00AB6C67"/>
    <w:rsid w:val="00AB7AFB"/>
    <w:rsid w:val="00AC0C6C"/>
    <w:rsid w:val="00AC1278"/>
    <w:rsid w:val="00AC2A55"/>
    <w:rsid w:val="00AC3320"/>
    <w:rsid w:val="00AC351E"/>
    <w:rsid w:val="00AC3738"/>
    <w:rsid w:val="00AC557C"/>
    <w:rsid w:val="00AC59F7"/>
    <w:rsid w:val="00AC5FF4"/>
    <w:rsid w:val="00AC609B"/>
    <w:rsid w:val="00AC63B6"/>
    <w:rsid w:val="00AC6506"/>
    <w:rsid w:val="00AD05E7"/>
    <w:rsid w:val="00AD1233"/>
    <w:rsid w:val="00AD1C2C"/>
    <w:rsid w:val="00AD2C0E"/>
    <w:rsid w:val="00AD3234"/>
    <w:rsid w:val="00AD44AF"/>
    <w:rsid w:val="00AD54D3"/>
    <w:rsid w:val="00AD593F"/>
    <w:rsid w:val="00AD7797"/>
    <w:rsid w:val="00AE44DB"/>
    <w:rsid w:val="00AE5BD2"/>
    <w:rsid w:val="00AE6D1B"/>
    <w:rsid w:val="00AE6F14"/>
    <w:rsid w:val="00AE77E5"/>
    <w:rsid w:val="00AF019E"/>
    <w:rsid w:val="00AF06BC"/>
    <w:rsid w:val="00AF0DC0"/>
    <w:rsid w:val="00AF0F2A"/>
    <w:rsid w:val="00AF1FAB"/>
    <w:rsid w:val="00AF22DF"/>
    <w:rsid w:val="00AF30AC"/>
    <w:rsid w:val="00AF317A"/>
    <w:rsid w:val="00AF490F"/>
    <w:rsid w:val="00AF5F1A"/>
    <w:rsid w:val="00B00091"/>
    <w:rsid w:val="00B00408"/>
    <w:rsid w:val="00B025FA"/>
    <w:rsid w:val="00B04696"/>
    <w:rsid w:val="00B07F29"/>
    <w:rsid w:val="00B1238D"/>
    <w:rsid w:val="00B13639"/>
    <w:rsid w:val="00B140B4"/>
    <w:rsid w:val="00B145D4"/>
    <w:rsid w:val="00B1686F"/>
    <w:rsid w:val="00B16C6A"/>
    <w:rsid w:val="00B17640"/>
    <w:rsid w:val="00B17AC4"/>
    <w:rsid w:val="00B20E50"/>
    <w:rsid w:val="00B21630"/>
    <w:rsid w:val="00B238A9"/>
    <w:rsid w:val="00B2419F"/>
    <w:rsid w:val="00B24374"/>
    <w:rsid w:val="00B247EB"/>
    <w:rsid w:val="00B251BE"/>
    <w:rsid w:val="00B25AE5"/>
    <w:rsid w:val="00B30302"/>
    <w:rsid w:val="00B306C9"/>
    <w:rsid w:val="00B35D69"/>
    <w:rsid w:val="00B35E12"/>
    <w:rsid w:val="00B36181"/>
    <w:rsid w:val="00B36E28"/>
    <w:rsid w:val="00B40357"/>
    <w:rsid w:val="00B40602"/>
    <w:rsid w:val="00B412C8"/>
    <w:rsid w:val="00B4514B"/>
    <w:rsid w:val="00B4644B"/>
    <w:rsid w:val="00B46926"/>
    <w:rsid w:val="00B472FB"/>
    <w:rsid w:val="00B50BAE"/>
    <w:rsid w:val="00B50DD2"/>
    <w:rsid w:val="00B544CF"/>
    <w:rsid w:val="00B5518D"/>
    <w:rsid w:val="00B56B0E"/>
    <w:rsid w:val="00B56F6D"/>
    <w:rsid w:val="00B57B68"/>
    <w:rsid w:val="00B57F66"/>
    <w:rsid w:val="00B6031A"/>
    <w:rsid w:val="00B60D5D"/>
    <w:rsid w:val="00B60FBF"/>
    <w:rsid w:val="00B62BB1"/>
    <w:rsid w:val="00B62E48"/>
    <w:rsid w:val="00B63331"/>
    <w:rsid w:val="00B64386"/>
    <w:rsid w:val="00B64E0E"/>
    <w:rsid w:val="00B70AA8"/>
    <w:rsid w:val="00B71ED1"/>
    <w:rsid w:val="00B72399"/>
    <w:rsid w:val="00B7266C"/>
    <w:rsid w:val="00B73546"/>
    <w:rsid w:val="00B74972"/>
    <w:rsid w:val="00B75983"/>
    <w:rsid w:val="00B765BD"/>
    <w:rsid w:val="00B77717"/>
    <w:rsid w:val="00B803EB"/>
    <w:rsid w:val="00B805B9"/>
    <w:rsid w:val="00B812AA"/>
    <w:rsid w:val="00B8156C"/>
    <w:rsid w:val="00B81B0F"/>
    <w:rsid w:val="00B82239"/>
    <w:rsid w:val="00B839E7"/>
    <w:rsid w:val="00B86FB7"/>
    <w:rsid w:val="00B877AC"/>
    <w:rsid w:val="00B8799B"/>
    <w:rsid w:val="00B925B0"/>
    <w:rsid w:val="00B926A7"/>
    <w:rsid w:val="00B93D81"/>
    <w:rsid w:val="00B962DA"/>
    <w:rsid w:val="00B96E5F"/>
    <w:rsid w:val="00B97AA2"/>
    <w:rsid w:val="00B97E5C"/>
    <w:rsid w:val="00BA0B66"/>
    <w:rsid w:val="00BA219D"/>
    <w:rsid w:val="00BA5300"/>
    <w:rsid w:val="00BA6B78"/>
    <w:rsid w:val="00BB1DE1"/>
    <w:rsid w:val="00BB6B46"/>
    <w:rsid w:val="00BC01B6"/>
    <w:rsid w:val="00BC134F"/>
    <w:rsid w:val="00BC1635"/>
    <w:rsid w:val="00BC26F3"/>
    <w:rsid w:val="00BC397D"/>
    <w:rsid w:val="00BC6487"/>
    <w:rsid w:val="00BC6B3D"/>
    <w:rsid w:val="00BC6C6C"/>
    <w:rsid w:val="00BD1460"/>
    <w:rsid w:val="00BD21F3"/>
    <w:rsid w:val="00BD2D4F"/>
    <w:rsid w:val="00BD31B9"/>
    <w:rsid w:val="00BD4B7B"/>
    <w:rsid w:val="00BD4DF1"/>
    <w:rsid w:val="00BD6CA1"/>
    <w:rsid w:val="00BD6FC7"/>
    <w:rsid w:val="00BD79CB"/>
    <w:rsid w:val="00BE101A"/>
    <w:rsid w:val="00BE1505"/>
    <w:rsid w:val="00BE26F5"/>
    <w:rsid w:val="00BE3E20"/>
    <w:rsid w:val="00BE4AE3"/>
    <w:rsid w:val="00BE5F1E"/>
    <w:rsid w:val="00BE67AA"/>
    <w:rsid w:val="00BE75CB"/>
    <w:rsid w:val="00BE7B8E"/>
    <w:rsid w:val="00BF0B41"/>
    <w:rsid w:val="00BF202A"/>
    <w:rsid w:val="00BF243C"/>
    <w:rsid w:val="00BF375D"/>
    <w:rsid w:val="00BF3950"/>
    <w:rsid w:val="00BF3A1C"/>
    <w:rsid w:val="00BF5C8E"/>
    <w:rsid w:val="00C00FE1"/>
    <w:rsid w:val="00C04DC9"/>
    <w:rsid w:val="00C05768"/>
    <w:rsid w:val="00C063D0"/>
    <w:rsid w:val="00C06C55"/>
    <w:rsid w:val="00C10093"/>
    <w:rsid w:val="00C11AB3"/>
    <w:rsid w:val="00C1255B"/>
    <w:rsid w:val="00C13065"/>
    <w:rsid w:val="00C130DF"/>
    <w:rsid w:val="00C155A8"/>
    <w:rsid w:val="00C1589B"/>
    <w:rsid w:val="00C15CCA"/>
    <w:rsid w:val="00C166A5"/>
    <w:rsid w:val="00C238B4"/>
    <w:rsid w:val="00C239AE"/>
    <w:rsid w:val="00C23BAA"/>
    <w:rsid w:val="00C2552E"/>
    <w:rsid w:val="00C25926"/>
    <w:rsid w:val="00C26228"/>
    <w:rsid w:val="00C26A69"/>
    <w:rsid w:val="00C27066"/>
    <w:rsid w:val="00C2791F"/>
    <w:rsid w:val="00C30B6E"/>
    <w:rsid w:val="00C3109D"/>
    <w:rsid w:val="00C34888"/>
    <w:rsid w:val="00C34C90"/>
    <w:rsid w:val="00C40C83"/>
    <w:rsid w:val="00C41827"/>
    <w:rsid w:val="00C41E8D"/>
    <w:rsid w:val="00C43019"/>
    <w:rsid w:val="00C436A0"/>
    <w:rsid w:val="00C44CF1"/>
    <w:rsid w:val="00C50000"/>
    <w:rsid w:val="00C50B9C"/>
    <w:rsid w:val="00C5210D"/>
    <w:rsid w:val="00C522B0"/>
    <w:rsid w:val="00C52E81"/>
    <w:rsid w:val="00C53FAA"/>
    <w:rsid w:val="00C545A9"/>
    <w:rsid w:val="00C54C7B"/>
    <w:rsid w:val="00C556C8"/>
    <w:rsid w:val="00C5583E"/>
    <w:rsid w:val="00C565B2"/>
    <w:rsid w:val="00C568CC"/>
    <w:rsid w:val="00C56AC0"/>
    <w:rsid w:val="00C56DD6"/>
    <w:rsid w:val="00C602AB"/>
    <w:rsid w:val="00C607AF"/>
    <w:rsid w:val="00C60819"/>
    <w:rsid w:val="00C614AE"/>
    <w:rsid w:val="00C63D38"/>
    <w:rsid w:val="00C66F41"/>
    <w:rsid w:val="00C707FE"/>
    <w:rsid w:val="00C72624"/>
    <w:rsid w:val="00C7492D"/>
    <w:rsid w:val="00C769E3"/>
    <w:rsid w:val="00C77122"/>
    <w:rsid w:val="00C77F3D"/>
    <w:rsid w:val="00C805F8"/>
    <w:rsid w:val="00C80BF3"/>
    <w:rsid w:val="00C83018"/>
    <w:rsid w:val="00C839DB"/>
    <w:rsid w:val="00C8407A"/>
    <w:rsid w:val="00C842C7"/>
    <w:rsid w:val="00C84CDC"/>
    <w:rsid w:val="00C8741D"/>
    <w:rsid w:val="00C87493"/>
    <w:rsid w:val="00C87F0D"/>
    <w:rsid w:val="00C91EEA"/>
    <w:rsid w:val="00C92274"/>
    <w:rsid w:val="00C945FC"/>
    <w:rsid w:val="00CA01E6"/>
    <w:rsid w:val="00CA0E41"/>
    <w:rsid w:val="00CA2032"/>
    <w:rsid w:val="00CA2991"/>
    <w:rsid w:val="00CA48D7"/>
    <w:rsid w:val="00CA609B"/>
    <w:rsid w:val="00CA66C1"/>
    <w:rsid w:val="00CA695B"/>
    <w:rsid w:val="00CB01DB"/>
    <w:rsid w:val="00CB04B0"/>
    <w:rsid w:val="00CB23B6"/>
    <w:rsid w:val="00CB431E"/>
    <w:rsid w:val="00CB47BC"/>
    <w:rsid w:val="00CB508C"/>
    <w:rsid w:val="00CB6C9D"/>
    <w:rsid w:val="00CB7275"/>
    <w:rsid w:val="00CC0727"/>
    <w:rsid w:val="00CC2192"/>
    <w:rsid w:val="00CC370B"/>
    <w:rsid w:val="00CC40BE"/>
    <w:rsid w:val="00CC6E16"/>
    <w:rsid w:val="00CD3E85"/>
    <w:rsid w:val="00CD43CE"/>
    <w:rsid w:val="00CD54D5"/>
    <w:rsid w:val="00CD5B69"/>
    <w:rsid w:val="00CD624F"/>
    <w:rsid w:val="00CD6AD5"/>
    <w:rsid w:val="00CD770C"/>
    <w:rsid w:val="00CD7A5D"/>
    <w:rsid w:val="00CE0804"/>
    <w:rsid w:val="00CE2EB3"/>
    <w:rsid w:val="00CE3985"/>
    <w:rsid w:val="00CE3EB6"/>
    <w:rsid w:val="00CE4220"/>
    <w:rsid w:val="00CE4C13"/>
    <w:rsid w:val="00CE4F02"/>
    <w:rsid w:val="00CE5C53"/>
    <w:rsid w:val="00CE6199"/>
    <w:rsid w:val="00CE6BA4"/>
    <w:rsid w:val="00CE6E3B"/>
    <w:rsid w:val="00CE6EA8"/>
    <w:rsid w:val="00CF0347"/>
    <w:rsid w:val="00CF18CA"/>
    <w:rsid w:val="00CF24A5"/>
    <w:rsid w:val="00CF4320"/>
    <w:rsid w:val="00CF440E"/>
    <w:rsid w:val="00CF458C"/>
    <w:rsid w:val="00CF4CE3"/>
    <w:rsid w:val="00CF63D1"/>
    <w:rsid w:val="00CF7F0E"/>
    <w:rsid w:val="00D00565"/>
    <w:rsid w:val="00D00692"/>
    <w:rsid w:val="00D01683"/>
    <w:rsid w:val="00D0597D"/>
    <w:rsid w:val="00D07915"/>
    <w:rsid w:val="00D07CA8"/>
    <w:rsid w:val="00D10730"/>
    <w:rsid w:val="00D11B40"/>
    <w:rsid w:val="00D1240B"/>
    <w:rsid w:val="00D13046"/>
    <w:rsid w:val="00D13466"/>
    <w:rsid w:val="00D1391F"/>
    <w:rsid w:val="00D14D92"/>
    <w:rsid w:val="00D15FA0"/>
    <w:rsid w:val="00D163A2"/>
    <w:rsid w:val="00D17FF8"/>
    <w:rsid w:val="00D220DF"/>
    <w:rsid w:val="00D230EC"/>
    <w:rsid w:val="00D2454C"/>
    <w:rsid w:val="00D2607F"/>
    <w:rsid w:val="00D308EE"/>
    <w:rsid w:val="00D32EA9"/>
    <w:rsid w:val="00D356B3"/>
    <w:rsid w:val="00D36081"/>
    <w:rsid w:val="00D40905"/>
    <w:rsid w:val="00D436DE"/>
    <w:rsid w:val="00D43E5E"/>
    <w:rsid w:val="00D45902"/>
    <w:rsid w:val="00D472C4"/>
    <w:rsid w:val="00D50372"/>
    <w:rsid w:val="00D50475"/>
    <w:rsid w:val="00D5252A"/>
    <w:rsid w:val="00D530C5"/>
    <w:rsid w:val="00D53C7D"/>
    <w:rsid w:val="00D55232"/>
    <w:rsid w:val="00D552BE"/>
    <w:rsid w:val="00D55855"/>
    <w:rsid w:val="00D55B40"/>
    <w:rsid w:val="00D563E5"/>
    <w:rsid w:val="00D57368"/>
    <w:rsid w:val="00D61A52"/>
    <w:rsid w:val="00D6258A"/>
    <w:rsid w:val="00D63A87"/>
    <w:rsid w:val="00D63B63"/>
    <w:rsid w:val="00D652B9"/>
    <w:rsid w:val="00D70E46"/>
    <w:rsid w:val="00D71C08"/>
    <w:rsid w:val="00D72888"/>
    <w:rsid w:val="00D753E1"/>
    <w:rsid w:val="00D761AC"/>
    <w:rsid w:val="00D76C11"/>
    <w:rsid w:val="00D7799B"/>
    <w:rsid w:val="00D80325"/>
    <w:rsid w:val="00D81607"/>
    <w:rsid w:val="00D81D07"/>
    <w:rsid w:val="00D827E6"/>
    <w:rsid w:val="00D828A0"/>
    <w:rsid w:val="00D82946"/>
    <w:rsid w:val="00D84E1A"/>
    <w:rsid w:val="00D85668"/>
    <w:rsid w:val="00D87BE3"/>
    <w:rsid w:val="00D87EA8"/>
    <w:rsid w:val="00D90F33"/>
    <w:rsid w:val="00D92EAB"/>
    <w:rsid w:val="00D9360B"/>
    <w:rsid w:val="00D93A13"/>
    <w:rsid w:val="00D95C3D"/>
    <w:rsid w:val="00D9673E"/>
    <w:rsid w:val="00D9704B"/>
    <w:rsid w:val="00D97B98"/>
    <w:rsid w:val="00D97E27"/>
    <w:rsid w:val="00DA0536"/>
    <w:rsid w:val="00DA0A7E"/>
    <w:rsid w:val="00DA1D72"/>
    <w:rsid w:val="00DA2498"/>
    <w:rsid w:val="00DA3DB7"/>
    <w:rsid w:val="00DA5FAB"/>
    <w:rsid w:val="00DA6151"/>
    <w:rsid w:val="00DA65A5"/>
    <w:rsid w:val="00DB2642"/>
    <w:rsid w:val="00DB2F63"/>
    <w:rsid w:val="00DB390F"/>
    <w:rsid w:val="00DB3F93"/>
    <w:rsid w:val="00DB408F"/>
    <w:rsid w:val="00DB5F29"/>
    <w:rsid w:val="00DC03E1"/>
    <w:rsid w:val="00DC0464"/>
    <w:rsid w:val="00DC23C6"/>
    <w:rsid w:val="00DC37C4"/>
    <w:rsid w:val="00DC64E2"/>
    <w:rsid w:val="00DC64F8"/>
    <w:rsid w:val="00DCA454"/>
    <w:rsid w:val="00DD05E0"/>
    <w:rsid w:val="00DD3D7B"/>
    <w:rsid w:val="00DD4FD5"/>
    <w:rsid w:val="00DD56A4"/>
    <w:rsid w:val="00DD694F"/>
    <w:rsid w:val="00DD71A4"/>
    <w:rsid w:val="00DE0593"/>
    <w:rsid w:val="00DE272F"/>
    <w:rsid w:val="00DE5C6D"/>
    <w:rsid w:val="00DE62F0"/>
    <w:rsid w:val="00DE69E7"/>
    <w:rsid w:val="00DF23CB"/>
    <w:rsid w:val="00DF2A3A"/>
    <w:rsid w:val="00DF2B42"/>
    <w:rsid w:val="00DF5947"/>
    <w:rsid w:val="00DF5DC7"/>
    <w:rsid w:val="00DF6222"/>
    <w:rsid w:val="00DF7806"/>
    <w:rsid w:val="00DF7E5C"/>
    <w:rsid w:val="00E00F9B"/>
    <w:rsid w:val="00E01BC5"/>
    <w:rsid w:val="00E0354B"/>
    <w:rsid w:val="00E0683D"/>
    <w:rsid w:val="00E117E7"/>
    <w:rsid w:val="00E11CAA"/>
    <w:rsid w:val="00E120AC"/>
    <w:rsid w:val="00E161B7"/>
    <w:rsid w:val="00E2091D"/>
    <w:rsid w:val="00E20DC3"/>
    <w:rsid w:val="00E20FEE"/>
    <w:rsid w:val="00E2143C"/>
    <w:rsid w:val="00E240A2"/>
    <w:rsid w:val="00E257E6"/>
    <w:rsid w:val="00E27A4E"/>
    <w:rsid w:val="00E3106C"/>
    <w:rsid w:val="00E3230A"/>
    <w:rsid w:val="00E34565"/>
    <w:rsid w:val="00E34A96"/>
    <w:rsid w:val="00E36589"/>
    <w:rsid w:val="00E3695C"/>
    <w:rsid w:val="00E40977"/>
    <w:rsid w:val="00E43DDF"/>
    <w:rsid w:val="00E44305"/>
    <w:rsid w:val="00E450C1"/>
    <w:rsid w:val="00E46789"/>
    <w:rsid w:val="00E50A8A"/>
    <w:rsid w:val="00E52B3E"/>
    <w:rsid w:val="00E551DE"/>
    <w:rsid w:val="00E5558A"/>
    <w:rsid w:val="00E559B0"/>
    <w:rsid w:val="00E57C42"/>
    <w:rsid w:val="00E64F5F"/>
    <w:rsid w:val="00E67762"/>
    <w:rsid w:val="00E67A95"/>
    <w:rsid w:val="00E70080"/>
    <w:rsid w:val="00E7126A"/>
    <w:rsid w:val="00E718AA"/>
    <w:rsid w:val="00E71FBA"/>
    <w:rsid w:val="00E72771"/>
    <w:rsid w:val="00E778DD"/>
    <w:rsid w:val="00E8328C"/>
    <w:rsid w:val="00E83A49"/>
    <w:rsid w:val="00E83F2B"/>
    <w:rsid w:val="00E85A62"/>
    <w:rsid w:val="00E87C84"/>
    <w:rsid w:val="00E91AFC"/>
    <w:rsid w:val="00E91B2E"/>
    <w:rsid w:val="00E94D9D"/>
    <w:rsid w:val="00E95E7D"/>
    <w:rsid w:val="00E96290"/>
    <w:rsid w:val="00E972FD"/>
    <w:rsid w:val="00E97702"/>
    <w:rsid w:val="00E97E59"/>
    <w:rsid w:val="00EA1823"/>
    <w:rsid w:val="00EA1E65"/>
    <w:rsid w:val="00EA2DFE"/>
    <w:rsid w:val="00EA3379"/>
    <w:rsid w:val="00EA35CA"/>
    <w:rsid w:val="00EA4336"/>
    <w:rsid w:val="00EA67E4"/>
    <w:rsid w:val="00EA6864"/>
    <w:rsid w:val="00EA7D0E"/>
    <w:rsid w:val="00EB0AEB"/>
    <w:rsid w:val="00EB637C"/>
    <w:rsid w:val="00EB6D09"/>
    <w:rsid w:val="00EB74A4"/>
    <w:rsid w:val="00EC2B9F"/>
    <w:rsid w:val="00EC2BA1"/>
    <w:rsid w:val="00EC404C"/>
    <w:rsid w:val="00EC45B0"/>
    <w:rsid w:val="00EC5316"/>
    <w:rsid w:val="00EC5A67"/>
    <w:rsid w:val="00EC6873"/>
    <w:rsid w:val="00EC6F62"/>
    <w:rsid w:val="00EC7A78"/>
    <w:rsid w:val="00ED0F0D"/>
    <w:rsid w:val="00ED0F5D"/>
    <w:rsid w:val="00ED3BC5"/>
    <w:rsid w:val="00ED4D09"/>
    <w:rsid w:val="00ED51D7"/>
    <w:rsid w:val="00ED56F2"/>
    <w:rsid w:val="00ED69AC"/>
    <w:rsid w:val="00ED7E3A"/>
    <w:rsid w:val="00EE0569"/>
    <w:rsid w:val="00EE2A21"/>
    <w:rsid w:val="00EE509D"/>
    <w:rsid w:val="00EF001E"/>
    <w:rsid w:val="00EF1718"/>
    <w:rsid w:val="00EF2B0A"/>
    <w:rsid w:val="00EF48C9"/>
    <w:rsid w:val="00EF49A7"/>
    <w:rsid w:val="00EF50DF"/>
    <w:rsid w:val="00EF5708"/>
    <w:rsid w:val="00EF6153"/>
    <w:rsid w:val="00EF79B5"/>
    <w:rsid w:val="00EF7C79"/>
    <w:rsid w:val="00F00D51"/>
    <w:rsid w:val="00F02DC7"/>
    <w:rsid w:val="00F03773"/>
    <w:rsid w:val="00F05473"/>
    <w:rsid w:val="00F06B3A"/>
    <w:rsid w:val="00F07B2C"/>
    <w:rsid w:val="00F10462"/>
    <w:rsid w:val="00F11BC9"/>
    <w:rsid w:val="00F12D58"/>
    <w:rsid w:val="00F14100"/>
    <w:rsid w:val="00F14709"/>
    <w:rsid w:val="00F1503E"/>
    <w:rsid w:val="00F1654C"/>
    <w:rsid w:val="00F16D03"/>
    <w:rsid w:val="00F17D24"/>
    <w:rsid w:val="00F20809"/>
    <w:rsid w:val="00F2399E"/>
    <w:rsid w:val="00F24080"/>
    <w:rsid w:val="00F270DD"/>
    <w:rsid w:val="00F27977"/>
    <w:rsid w:val="00F32B26"/>
    <w:rsid w:val="00F3393D"/>
    <w:rsid w:val="00F339F1"/>
    <w:rsid w:val="00F34154"/>
    <w:rsid w:val="00F35778"/>
    <w:rsid w:val="00F3616C"/>
    <w:rsid w:val="00F36D4C"/>
    <w:rsid w:val="00F373EC"/>
    <w:rsid w:val="00F40EA1"/>
    <w:rsid w:val="00F457AC"/>
    <w:rsid w:val="00F46226"/>
    <w:rsid w:val="00F46821"/>
    <w:rsid w:val="00F50A8A"/>
    <w:rsid w:val="00F51932"/>
    <w:rsid w:val="00F526F9"/>
    <w:rsid w:val="00F5453E"/>
    <w:rsid w:val="00F56ED8"/>
    <w:rsid w:val="00F57605"/>
    <w:rsid w:val="00F65B70"/>
    <w:rsid w:val="00F666A3"/>
    <w:rsid w:val="00F66970"/>
    <w:rsid w:val="00F670BF"/>
    <w:rsid w:val="00F674EE"/>
    <w:rsid w:val="00F67B9B"/>
    <w:rsid w:val="00F70973"/>
    <w:rsid w:val="00F71104"/>
    <w:rsid w:val="00F728C4"/>
    <w:rsid w:val="00F73840"/>
    <w:rsid w:val="00F74A6F"/>
    <w:rsid w:val="00F75916"/>
    <w:rsid w:val="00F7629C"/>
    <w:rsid w:val="00F76843"/>
    <w:rsid w:val="00F76C86"/>
    <w:rsid w:val="00F76EE0"/>
    <w:rsid w:val="00F80DB7"/>
    <w:rsid w:val="00F82218"/>
    <w:rsid w:val="00F844E1"/>
    <w:rsid w:val="00F85818"/>
    <w:rsid w:val="00F859DD"/>
    <w:rsid w:val="00F875D4"/>
    <w:rsid w:val="00F87EEE"/>
    <w:rsid w:val="00F92021"/>
    <w:rsid w:val="00F92E86"/>
    <w:rsid w:val="00F94BA1"/>
    <w:rsid w:val="00F95D50"/>
    <w:rsid w:val="00F9769D"/>
    <w:rsid w:val="00F977EA"/>
    <w:rsid w:val="00FA0565"/>
    <w:rsid w:val="00FA16AF"/>
    <w:rsid w:val="00FA58EB"/>
    <w:rsid w:val="00FA7F53"/>
    <w:rsid w:val="00FB0718"/>
    <w:rsid w:val="00FB3015"/>
    <w:rsid w:val="00FB5E49"/>
    <w:rsid w:val="00FC0BC6"/>
    <w:rsid w:val="00FC1932"/>
    <w:rsid w:val="00FC3EC3"/>
    <w:rsid w:val="00FC3F8B"/>
    <w:rsid w:val="00FC631F"/>
    <w:rsid w:val="00FC6BE1"/>
    <w:rsid w:val="00FC6FA5"/>
    <w:rsid w:val="00FD100A"/>
    <w:rsid w:val="00FD1A2D"/>
    <w:rsid w:val="00FD22E1"/>
    <w:rsid w:val="00FD2A16"/>
    <w:rsid w:val="00FD2BD6"/>
    <w:rsid w:val="00FD3183"/>
    <w:rsid w:val="00FD3A89"/>
    <w:rsid w:val="00FD3E6E"/>
    <w:rsid w:val="00FD56BD"/>
    <w:rsid w:val="00FE4327"/>
    <w:rsid w:val="00FE5DDD"/>
    <w:rsid w:val="00FF0724"/>
    <w:rsid w:val="00FF242C"/>
    <w:rsid w:val="00FF2D25"/>
    <w:rsid w:val="00FF5988"/>
    <w:rsid w:val="0109DD42"/>
    <w:rsid w:val="011D3DC2"/>
    <w:rsid w:val="01CED45C"/>
    <w:rsid w:val="01EE76CD"/>
    <w:rsid w:val="01F4F6B4"/>
    <w:rsid w:val="01FE383A"/>
    <w:rsid w:val="0234BEC2"/>
    <w:rsid w:val="02A7B9AC"/>
    <w:rsid w:val="02E1BC6B"/>
    <w:rsid w:val="02FFECB6"/>
    <w:rsid w:val="0303AA53"/>
    <w:rsid w:val="03303F13"/>
    <w:rsid w:val="033F80DF"/>
    <w:rsid w:val="0343CED2"/>
    <w:rsid w:val="0418A44F"/>
    <w:rsid w:val="0432B3DD"/>
    <w:rsid w:val="047FE220"/>
    <w:rsid w:val="05244AD4"/>
    <w:rsid w:val="052DBD48"/>
    <w:rsid w:val="053BA0D4"/>
    <w:rsid w:val="054AC4CE"/>
    <w:rsid w:val="0583A978"/>
    <w:rsid w:val="059482B1"/>
    <w:rsid w:val="05C534E5"/>
    <w:rsid w:val="05D6A628"/>
    <w:rsid w:val="05DD035C"/>
    <w:rsid w:val="05EB72F3"/>
    <w:rsid w:val="061BF966"/>
    <w:rsid w:val="06205F33"/>
    <w:rsid w:val="06280C4B"/>
    <w:rsid w:val="063E569C"/>
    <w:rsid w:val="064E64C9"/>
    <w:rsid w:val="06811BE1"/>
    <w:rsid w:val="06C3EEC2"/>
    <w:rsid w:val="0704CB2D"/>
    <w:rsid w:val="071A6D11"/>
    <w:rsid w:val="07635BD6"/>
    <w:rsid w:val="0810ADF7"/>
    <w:rsid w:val="08264176"/>
    <w:rsid w:val="08D18F05"/>
    <w:rsid w:val="094BF2D3"/>
    <w:rsid w:val="094C6FC2"/>
    <w:rsid w:val="095FADB2"/>
    <w:rsid w:val="0963691D"/>
    <w:rsid w:val="09A2C814"/>
    <w:rsid w:val="09AF9178"/>
    <w:rsid w:val="0A4BD45E"/>
    <w:rsid w:val="0A70E20E"/>
    <w:rsid w:val="0AF75750"/>
    <w:rsid w:val="0B380ED6"/>
    <w:rsid w:val="0B4B61D9"/>
    <w:rsid w:val="0B5C1C53"/>
    <w:rsid w:val="0BAC8AFA"/>
    <w:rsid w:val="0C17DBD5"/>
    <w:rsid w:val="0C56D309"/>
    <w:rsid w:val="0C848C62"/>
    <w:rsid w:val="0C987C5A"/>
    <w:rsid w:val="0CE68239"/>
    <w:rsid w:val="0D121B45"/>
    <w:rsid w:val="0D79D317"/>
    <w:rsid w:val="0DA79BDF"/>
    <w:rsid w:val="0E4B57D2"/>
    <w:rsid w:val="0E83CD6C"/>
    <w:rsid w:val="0EA0530F"/>
    <w:rsid w:val="0EC0962E"/>
    <w:rsid w:val="0F2B7804"/>
    <w:rsid w:val="0F6C1BC8"/>
    <w:rsid w:val="0F781CBC"/>
    <w:rsid w:val="0FCA2140"/>
    <w:rsid w:val="10174FB8"/>
    <w:rsid w:val="103059EA"/>
    <w:rsid w:val="1041C73C"/>
    <w:rsid w:val="10A0E5BE"/>
    <w:rsid w:val="10E51A57"/>
    <w:rsid w:val="10F3FC6B"/>
    <w:rsid w:val="110B28EF"/>
    <w:rsid w:val="11334FF4"/>
    <w:rsid w:val="114A2849"/>
    <w:rsid w:val="1186CA6F"/>
    <w:rsid w:val="119982A7"/>
    <w:rsid w:val="1261F738"/>
    <w:rsid w:val="12A2E76D"/>
    <w:rsid w:val="130B0B52"/>
    <w:rsid w:val="133933BF"/>
    <w:rsid w:val="13424E86"/>
    <w:rsid w:val="135673BE"/>
    <w:rsid w:val="13759508"/>
    <w:rsid w:val="13AC47C8"/>
    <w:rsid w:val="13CFFD44"/>
    <w:rsid w:val="13E301DE"/>
    <w:rsid w:val="14051136"/>
    <w:rsid w:val="1492E06F"/>
    <w:rsid w:val="15405FAB"/>
    <w:rsid w:val="15414182"/>
    <w:rsid w:val="15AD15FA"/>
    <w:rsid w:val="15C4DC9B"/>
    <w:rsid w:val="1691E4E9"/>
    <w:rsid w:val="1746ABE9"/>
    <w:rsid w:val="175703E6"/>
    <w:rsid w:val="17A2C3D5"/>
    <w:rsid w:val="17CB7F14"/>
    <w:rsid w:val="17E55D15"/>
    <w:rsid w:val="17EDECF7"/>
    <w:rsid w:val="183FDF1D"/>
    <w:rsid w:val="1858D4A9"/>
    <w:rsid w:val="18667830"/>
    <w:rsid w:val="18A9A98B"/>
    <w:rsid w:val="18B870F6"/>
    <w:rsid w:val="18CE5B2C"/>
    <w:rsid w:val="19593871"/>
    <w:rsid w:val="19CCCDC8"/>
    <w:rsid w:val="19F054E4"/>
    <w:rsid w:val="19F743D5"/>
    <w:rsid w:val="1A1CEE97"/>
    <w:rsid w:val="1A64B06A"/>
    <w:rsid w:val="1A9C9BB9"/>
    <w:rsid w:val="1AA04FD8"/>
    <w:rsid w:val="1AB8ED2C"/>
    <w:rsid w:val="1AC3FA4C"/>
    <w:rsid w:val="1B236EAF"/>
    <w:rsid w:val="1B28AB9F"/>
    <w:rsid w:val="1B92B3C1"/>
    <w:rsid w:val="1C01CABC"/>
    <w:rsid w:val="1C1C0B51"/>
    <w:rsid w:val="1C1FEFC7"/>
    <w:rsid w:val="1C2B276B"/>
    <w:rsid w:val="1C618BAC"/>
    <w:rsid w:val="1C740737"/>
    <w:rsid w:val="1D562AE7"/>
    <w:rsid w:val="1D6C9A2F"/>
    <w:rsid w:val="1D90B8B1"/>
    <w:rsid w:val="1DD7F09A"/>
    <w:rsid w:val="1DE06369"/>
    <w:rsid w:val="1DE9463C"/>
    <w:rsid w:val="1DF118F7"/>
    <w:rsid w:val="1E83C032"/>
    <w:rsid w:val="1EC6E5D8"/>
    <w:rsid w:val="1EE73059"/>
    <w:rsid w:val="1EEC49E3"/>
    <w:rsid w:val="1EF68B1A"/>
    <w:rsid w:val="1F18CC25"/>
    <w:rsid w:val="1F211904"/>
    <w:rsid w:val="1F4C90F5"/>
    <w:rsid w:val="1F73C0FB"/>
    <w:rsid w:val="1F83BBEE"/>
    <w:rsid w:val="1FD3A303"/>
    <w:rsid w:val="1FDF3860"/>
    <w:rsid w:val="204D1294"/>
    <w:rsid w:val="208669FA"/>
    <w:rsid w:val="211B1B95"/>
    <w:rsid w:val="214CDB39"/>
    <w:rsid w:val="2189FCDF"/>
    <w:rsid w:val="219C0A7E"/>
    <w:rsid w:val="21A729B9"/>
    <w:rsid w:val="2238BC85"/>
    <w:rsid w:val="230806BF"/>
    <w:rsid w:val="230A94B6"/>
    <w:rsid w:val="23272A7A"/>
    <w:rsid w:val="2379BDC7"/>
    <w:rsid w:val="238E7FF7"/>
    <w:rsid w:val="23957379"/>
    <w:rsid w:val="23ABB145"/>
    <w:rsid w:val="23E2FA4C"/>
    <w:rsid w:val="2426DAF3"/>
    <w:rsid w:val="2430CB03"/>
    <w:rsid w:val="2496A80E"/>
    <w:rsid w:val="24B46A8B"/>
    <w:rsid w:val="2566D8DE"/>
    <w:rsid w:val="258B4D3C"/>
    <w:rsid w:val="26AE47B3"/>
    <w:rsid w:val="26CA382E"/>
    <w:rsid w:val="26D2A34D"/>
    <w:rsid w:val="26E9CC0E"/>
    <w:rsid w:val="2723AE64"/>
    <w:rsid w:val="273EB498"/>
    <w:rsid w:val="27C959FB"/>
    <w:rsid w:val="283CE19E"/>
    <w:rsid w:val="2863412F"/>
    <w:rsid w:val="28B76578"/>
    <w:rsid w:val="28F0F226"/>
    <w:rsid w:val="29254094"/>
    <w:rsid w:val="29F9803A"/>
    <w:rsid w:val="29FBFD8D"/>
    <w:rsid w:val="2A99AF10"/>
    <w:rsid w:val="2AA81880"/>
    <w:rsid w:val="2B11A04D"/>
    <w:rsid w:val="2B1A8075"/>
    <w:rsid w:val="2B712AE1"/>
    <w:rsid w:val="2BD35154"/>
    <w:rsid w:val="2BFBF6CE"/>
    <w:rsid w:val="2C631AA0"/>
    <w:rsid w:val="2C7C10B0"/>
    <w:rsid w:val="2CAE5982"/>
    <w:rsid w:val="2CAEEA83"/>
    <w:rsid w:val="2D199AA5"/>
    <w:rsid w:val="2D8725B8"/>
    <w:rsid w:val="2D953931"/>
    <w:rsid w:val="2DA1998C"/>
    <w:rsid w:val="2E0BD075"/>
    <w:rsid w:val="2E2E00BD"/>
    <w:rsid w:val="2E7A00C0"/>
    <w:rsid w:val="2EA50110"/>
    <w:rsid w:val="2EA853CB"/>
    <w:rsid w:val="2EB03DF3"/>
    <w:rsid w:val="2EF32CF9"/>
    <w:rsid w:val="2F3E7C59"/>
    <w:rsid w:val="2F3EBE95"/>
    <w:rsid w:val="2FB54FFC"/>
    <w:rsid w:val="30B945E4"/>
    <w:rsid w:val="31014FED"/>
    <w:rsid w:val="3204D2B3"/>
    <w:rsid w:val="32096E0A"/>
    <w:rsid w:val="323341B5"/>
    <w:rsid w:val="32506B76"/>
    <w:rsid w:val="32EB6263"/>
    <w:rsid w:val="332B8ADC"/>
    <w:rsid w:val="33AEC5A7"/>
    <w:rsid w:val="33B7902F"/>
    <w:rsid w:val="33B9A4A9"/>
    <w:rsid w:val="33EB8F3B"/>
    <w:rsid w:val="3463939E"/>
    <w:rsid w:val="34A46F36"/>
    <w:rsid w:val="34E524B7"/>
    <w:rsid w:val="354055E2"/>
    <w:rsid w:val="358EF276"/>
    <w:rsid w:val="35BAF290"/>
    <w:rsid w:val="365A0403"/>
    <w:rsid w:val="370C44A4"/>
    <w:rsid w:val="3738F9D8"/>
    <w:rsid w:val="3761F9C6"/>
    <w:rsid w:val="376601AD"/>
    <w:rsid w:val="3808AB5E"/>
    <w:rsid w:val="38C400D0"/>
    <w:rsid w:val="38CB1316"/>
    <w:rsid w:val="38DA12B8"/>
    <w:rsid w:val="395B8C8F"/>
    <w:rsid w:val="39790E86"/>
    <w:rsid w:val="39B14F35"/>
    <w:rsid w:val="39E9A38F"/>
    <w:rsid w:val="3A1B969E"/>
    <w:rsid w:val="3A220B23"/>
    <w:rsid w:val="3A22C64D"/>
    <w:rsid w:val="3B06B1A7"/>
    <w:rsid w:val="3B12217D"/>
    <w:rsid w:val="3B367A81"/>
    <w:rsid w:val="3B6DC662"/>
    <w:rsid w:val="3BD9AC4E"/>
    <w:rsid w:val="3BF2BBB4"/>
    <w:rsid w:val="3C26D933"/>
    <w:rsid w:val="3C5FAD2E"/>
    <w:rsid w:val="3C5FC248"/>
    <w:rsid w:val="3CEAB53E"/>
    <w:rsid w:val="3D1689CB"/>
    <w:rsid w:val="3D3CA227"/>
    <w:rsid w:val="3D7B13B8"/>
    <w:rsid w:val="3E1E6867"/>
    <w:rsid w:val="3E351015"/>
    <w:rsid w:val="3E40B95A"/>
    <w:rsid w:val="3ECA2D5E"/>
    <w:rsid w:val="3ED6CEA2"/>
    <w:rsid w:val="3EF0EACC"/>
    <w:rsid w:val="3F191AF5"/>
    <w:rsid w:val="3F97F3C9"/>
    <w:rsid w:val="408F20D7"/>
    <w:rsid w:val="40B95CDF"/>
    <w:rsid w:val="4151F870"/>
    <w:rsid w:val="41B54484"/>
    <w:rsid w:val="41F8E2E1"/>
    <w:rsid w:val="4210466C"/>
    <w:rsid w:val="422CAAD2"/>
    <w:rsid w:val="422FB6AE"/>
    <w:rsid w:val="428A7D79"/>
    <w:rsid w:val="42942E6B"/>
    <w:rsid w:val="433EEADF"/>
    <w:rsid w:val="43598532"/>
    <w:rsid w:val="43676DE9"/>
    <w:rsid w:val="43C29C55"/>
    <w:rsid w:val="443F5446"/>
    <w:rsid w:val="445C3C40"/>
    <w:rsid w:val="4468B23C"/>
    <w:rsid w:val="44848269"/>
    <w:rsid w:val="44B3F8D5"/>
    <w:rsid w:val="44D6DB6F"/>
    <w:rsid w:val="44E26414"/>
    <w:rsid w:val="44ECF49D"/>
    <w:rsid w:val="45205513"/>
    <w:rsid w:val="453DB56C"/>
    <w:rsid w:val="45F28365"/>
    <w:rsid w:val="462B5B66"/>
    <w:rsid w:val="46379FB3"/>
    <w:rsid w:val="465F4A90"/>
    <w:rsid w:val="46787DB3"/>
    <w:rsid w:val="469C1C72"/>
    <w:rsid w:val="46D6447E"/>
    <w:rsid w:val="46EC7783"/>
    <w:rsid w:val="46ECA9CA"/>
    <w:rsid w:val="470327D1"/>
    <w:rsid w:val="4794E201"/>
    <w:rsid w:val="47E67792"/>
    <w:rsid w:val="487214DF"/>
    <w:rsid w:val="48734013"/>
    <w:rsid w:val="488FA4B1"/>
    <w:rsid w:val="48B14364"/>
    <w:rsid w:val="494305FF"/>
    <w:rsid w:val="49796773"/>
    <w:rsid w:val="49F1B319"/>
    <w:rsid w:val="4A2972F1"/>
    <w:rsid w:val="4A4CB8F5"/>
    <w:rsid w:val="4A696BEF"/>
    <w:rsid w:val="4A7AC6FD"/>
    <w:rsid w:val="4A949056"/>
    <w:rsid w:val="4AA70DA1"/>
    <w:rsid w:val="4AE840B1"/>
    <w:rsid w:val="4AF0C466"/>
    <w:rsid w:val="4B10F26F"/>
    <w:rsid w:val="4B3E162F"/>
    <w:rsid w:val="4B655968"/>
    <w:rsid w:val="4B7ADB51"/>
    <w:rsid w:val="4B941C72"/>
    <w:rsid w:val="4BA227B0"/>
    <w:rsid w:val="4BD1BE41"/>
    <w:rsid w:val="4BD1E5A1"/>
    <w:rsid w:val="4BE9E487"/>
    <w:rsid w:val="4C19D394"/>
    <w:rsid w:val="4C7D82A9"/>
    <w:rsid w:val="4C8693E8"/>
    <w:rsid w:val="4C928D9E"/>
    <w:rsid w:val="4C95F6B4"/>
    <w:rsid w:val="4CA689CD"/>
    <w:rsid w:val="4CB75E2D"/>
    <w:rsid w:val="4D06CD64"/>
    <w:rsid w:val="4D2EF990"/>
    <w:rsid w:val="4D3B7C69"/>
    <w:rsid w:val="4D672194"/>
    <w:rsid w:val="4D7E082E"/>
    <w:rsid w:val="4D8BF226"/>
    <w:rsid w:val="4DA4B83D"/>
    <w:rsid w:val="4DF6869A"/>
    <w:rsid w:val="4E5B4A0B"/>
    <w:rsid w:val="4E646A59"/>
    <w:rsid w:val="4E658307"/>
    <w:rsid w:val="4F19A175"/>
    <w:rsid w:val="4F20E833"/>
    <w:rsid w:val="4F2DB359"/>
    <w:rsid w:val="4F507BF9"/>
    <w:rsid w:val="4F776185"/>
    <w:rsid w:val="4FB5E6F5"/>
    <w:rsid w:val="4FEE6AD6"/>
    <w:rsid w:val="4FF2FDF4"/>
    <w:rsid w:val="500C701F"/>
    <w:rsid w:val="5038DDC0"/>
    <w:rsid w:val="5042C59A"/>
    <w:rsid w:val="5069DEA7"/>
    <w:rsid w:val="507BFA71"/>
    <w:rsid w:val="50850D75"/>
    <w:rsid w:val="50855DE4"/>
    <w:rsid w:val="50886B92"/>
    <w:rsid w:val="511BB687"/>
    <w:rsid w:val="511F25B6"/>
    <w:rsid w:val="51B1F234"/>
    <w:rsid w:val="5231E974"/>
    <w:rsid w:val="525DC56E"/>
    <w:rsid w:val="52722BBD"/>
    <w:rsid w:val="527E04D3"/>
    <w:rsid w:val="52BE92CE"/>
    <w:rsid w:val="52BFC032"/>
    <w:rsid w:val="537B0707"/>
    <w:rsid w:val="53CAC79B"/>
    <w:rsid w:val="53D09D14"/>
    <w:rsid w:val="53F8E3FA"/>
    <w:rsid w:val="541777A2"/>
    <w:rsid w:val="54B4DC53"/>
    <w:rsid w:val="54C3E7BC"/>
    <w:rsid w:val="54DE8C40"/>
    <w:rsid w:val="5578627F"/>
    <w:rsid w:val="5582D31D"/>
    <w:rsid w:val="55EB6E4B"/>
    <w:rsid w:val="55F1BF03"/>
    <w:rsid w:val="563AF572"/>
    <w:rsid w:val="5653505A"/>
    <w:rsid w:val="56A01427"/>
    <w:rsid w:val="5721855F"/>
    <w:rsid w:val="578F571C"/>
    <w:rsid w:val="57C92C27"/>
    <w:rsid w:val="57C9468F"/>
    <w:rsid w:val="57F32D2D"/>
    <w:rsid w:val="57FB4CC1"/>
    <w:rsid w:val="581E9D88"/>
    <w:rsid w:val="58684995"/>
    <w:rsid w:val="588B2481"/>
    <w:rsid w:val="58D5AD99"/>
    <w:rsid w:val="5916D6A0"/>
    <w:rsid w:val="59311E52"/>
    <w:rsid w:val="59358DD5"/>
    <w:rsid w:val="5961E7BB"/>
    <w:rsid w:val="59B05646"/>
    <w:rsid w:val="59D319EA"/>
    <w:rsid w:val="59FAC78A"/>
    <w:rsid w:val="5A167FF2"/>
    <w:rsid w:val="5A1F059A"/>
    <w:rsid w:val="5AA7EB20"/>
    <w:rsid w:val="5B0AD875"/>
    <w:rsid w:val="5B15E1A1"/>
    <w:rsid w:val="5B26C17D"/>
    <w:rsid w:val="5B41E377"/>
    <w:rsid w:val="5B51C7BA"/>
    <w:rsid w:val="5B626C14"/>
    <w:rsid w:val="5B6EEA4B"/>
    <w:rsid w:val="5B75E476"/>
    <w:rsid w:val="5B93BAF8"/>
    <w:rsid w:val="5BB5C93A"/>
    <w:rsid w:val="5BF88460"/>
    <w:rsid w:val="5C277754"/>
    <w:rsid w:val="5CA2DDED"/>
    <w:rsid w:val="5CCDE5E3"/>
    <w:rsid w:val="5D0ABAAC"/>
    <w:rsid w:val="5D437E89"/>
    <w:rsid w:val="5D561DE5"/>
    <w:rsid w:val="5DAB5A98"/>
    <w:rsid w:val="5DF386B4"/>
    <w:rsid w:val="5E18A596"/>
    <w:rsid w:val="5E24D931"/>
    <w:rsid w:val="5E62ACD6"/>
    <w:rsid w:val="5E96101C"/>
    <w:rsid w:val="5E97F18F"/>
    <w:rsid w:val="5EECE65B"/>
    <w:rsid w:val="5F030AAC"/>
    <w:rsid w:val="5F41B86E"/>
    <w:rsid w:val="5F718B64"/>
    <w:rsid w:val="5F889EE3"/>
    <w:rsid w:val="5F910FA2"/>
    <w:rsid w:val="5FC92324"/>
    <w:rsid w:val="600050AD"/>
    <w:rsid w:val="6000A823"/>
    <w:rsid w:val="60B73BED"/>
    <w:rsid w:val="6139E89B"/>
    <w:rsid w:val="6149FAFC"/>
    <w:rsid w:val="614ED601"/>
    <w:rsid w:val="614F47E4"/>
    <w:rsid w:val="61604B52"/>
    <w:rsid w:val="61AFA240"/>
    <w:rsid w:val="61DE9FC9"/>
    <w:rsid w:val="61F38970"/>
    <w:rsid w:val="62004DD5"/>
    <w:rsid w:val="6242AF1C"/>
    <w:rsid w:val="62BC0129"/>
    <w:rsid w:val="6390620D"/>
    <w:rsid w:val="63CD50A4"/>
    <w:rsid w:val="63D8F170"/>
    <w:rsid w:val="6414096A"/>
    <w:rsid w:val="6447A5C2"/>
    <w:rsid w:val="645816C4"/>
    <w:rsid w:val="645C83F5"/>
    <w:rsid w:val="647029BC"/>
    <w:rsid w:val="6474A0C7"/>
    <w:rsid w:val="64C097A0"/>
    <w:rsid w:val="64E6F5EE"/>
    <w:rsid w:val="64ECDF28"/>
    <w:rsid w:val="652D400B"/>
    <w:rsid w:val="658F82D0"/>
    <w:rsid w:val="659C2F35"/>
    <w:rsid w:val="6608B742"/>
    <w:rsid w:val="661E6719"/>
    <w:rsid w:val="6628A2D3"/>
    <w:rsid w:val="668B6D1B"/>
    <w:rsid w:val="66B92453"/>
    <w:rsid w:val="66C15A07"/>
    <w:rsid w:val="67623640"/>
    <w:rsid w:val="676F794B"/>
    <w:rsid w:val="678C75D6"/>
    <w:rsid w:val="67949153"/>
    <w:rsid w:val="680EF35E"/>
    <w:rsid w:val="68169005"/>
    <w:rsid w:val="681C473B"/>
    <w:rsid w:val="68519C35"/>
    <w:rsid w:val="687C8907"/>
    <w:rsid w:val="696D01A3"/>
    <w:rsid w:val="69E3F197"/>
    <w:rsid w:val="6A8AF6C7"/>
    <w:rsid w:val="6B7A5C4F"/>
    <w:rsid w:val="6BA8C13E"/>
    <w:rsid w:val="6BC667FB"/>
    <w:rsid w:val="6BF95DE7"/>
    <w:rsid w:val="6C0990A7"/>
    <w:rsid w:val="6C3C906A"/>
    <w:rsid w:val="6CD6260B"/>
    <w:rsid w:val="6CE1D59D"/>
    <w:rsid w:val="6CE2DBD8"/>
    <w:rsid w:val="6D003C10"/>
    <w:rsid w:val="6D126183"/>
    <w:rsid w:val="6D9FA34D"/>
    <w:rsid w:val="6DE455D9"/>
    <w:rsid w:val="6E24AAE1"/>
    <w:rsid w:val="6E2E1CA9"/>
    <w:rsid w:val="6E4B8C6E"/>
    <w:rsid w:val="6E5C6222"/>
    <w:rsid w:val="6EFBB354"/>
    <w:rsid w:val="6F6EE09D"/>
    <w:rsid w:val="6F8AE39D"/>
    <w:rsid w:val="6F9CA1B0"/>
    <w:rsid w:val="7002028D"/>
    <w:rsid w:val="7005C5FF"/>
    <w:rsid w:val="7034F240"/>
    <w:rsid w:val="70CD7A70"/>
    <w:rsid w:val="70DD01CA"/>
    <w:rsid w:val="71112558"/>
    <w:rsid w:val="711A9C78"/>
    <w:rsid w:val="711B0596"/>
    <w:rsid w:val="7164A655"/>
    <w:rsid w:val="719E7F3A"/>
    <w:rsid w:val="71B1D952"/>
    <w:rsid w:val="71DEBEAB"/>
    <w:rsid w:val="72097054"/>
    <w:rsid w:val="72733DDE"/>
    <w:rsid w:val="72A9ADCE"/>
    <w:rsid w:val="72E98CD9"/>
    <w:rsid w:val="73035334"/>
    <w:rsid w:val="73178D59"/>
    <w:rsid w:val="73748329"/>
    <w:rsid w:val="73997021"/>
    <w:rsid w:val="73A540B5"/>
    <w:rsid w:val="73B625EE"/>
    <w:rsid w:val="73EC4D81"/>
    <w:rsid w:val="73F7EA99"/>
    <w:rsid w:val="74407F95"/>
    <w:rsid w:val="744CE9DB"/>
    <w:rsid w:val="74B6F591"/>
    <w:rsid w:val="74B7D888"/>
    <w:rsid w:val="74D40CA3"/>
    <w:rsid w:val="75B4AD44"/>
    <w:rsid w:val="75B654EE"/>
    <w:rsid w:val="76055D45"/>
    <w:rsid w:val="76095999"/>
    <w:rsid w:val="76855E29"/>
    <w:rsid w:val="768C4AEA"/>
    <w:rsid w:val="768F3B74"/>
    <w:rsid w:val="7692F8C5"/>
    <w:rsid w:val="76A02E13"/>
    <w:rsid w:val="7710523F"/>
    <w:rsid w:val="772ED570"/>
    <w:rsid w:val="77F5AFC6"/>
    <w:rsid w:val="78DA2320"/>
    <w:rsid w:val="79063183"/>
    <w:rsid w:val="796DB976"/>
    <w:rsid w:val="79804185"/>
    <w:rsid w:val="798B395D"/>
    <w:rsid w:val="79918027"/>
    <w:rsid w:val="79A060CB"/>
    <w:rsid w:val="79A18879"/>
    <w:rsid w:val="79A19D3C"/>
    <w:rsid w:val="79E7EA1F"/>
    <w:rsid w:val="7A185362"/>
    <w:rsid w:val="7A1B0713"/>
    <w:rsid w:val="7A9E219B"/>
    <w:rsid w:val="7ACA203F"/>
    <w:rsid w:val="7AE6461D"/>
    <w:rsid w:val="7B18AB22"/>
    <w:rsid w:val="7B4A87B6"/>
    <w:rsid w:val="7B73F7B4"/>
    <w:rsid w:val="7B87D8DD"/>
    <w:rsid w:val="7BE676A7"/>
    <w:rsid w:val="7C799A3E"/>
    <w:rsid w:val="7C84AE32"/>
    <w:rsid w:val="7C89B9C3"/>
    <w:rsid w:val="7C930B1E"/>
    <w:rsid w:val="7CF2EB97"/>
    <w:rsid w:val="7D1046A4"/>
    <w:rsid w:val="7D6CDCFA"/>
    <w:rsid w:val="7D824708"/>
    <w:rsid w:val="7DC42FA1"/>
    <w:rsid w:val="7DD826B8"/>
    <w:rsid w:val="7E2AB232"/>
    <w:rsid w:val="7E3C77C3"/>
    <w:rsid w:val="7E5DC414"/>
    <w:rsid w:val="7E8CD91B"/>
    <w:rsid w:val="7EC8A748"/>
    <w:rsid w:val="7ED93C0F"/>
    <w:rsid w:val="7EDE3455"/>
    <w:rsid w:val="7EEE7D4B"/>
    <w:rsid w:val="7F018B06"/>
    <w:rsid w:val="7F53D8B5"/>
    <w:rsid w:val="7F6D9D9F"/>
    <w:rsid w:val="7F9B3FF3"/>
    <w:rsid w:val="7FBF0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8F5FF6"/>
  <w15:chartTrackingRefBased/>
  <w15:docId w15:val="{7FC4B9AF-2627-4606-B104-D8CE8D2B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7E4"/>
  </w:style>
  <w:style w:type="paragraph" w:styleId="Heading1">
    <w:name w:val="heading 1"/>
    <w:basedOn w:val="Normal"/>
    <w:next w:val="Normal"/>
    <w:link w:val="Heading1Char"/>
    <w:uiPriority w:val="9"/>
    <w:qFormat/>
    <w:rsid w:val="00361F2E"/>
    <w:pPr>
      <w:keepNext/>
      <w:spacing w:before="240" w:after="120" w:line="276" w:lineRule="auto"/>
      <w:jc w:val="both"/>
      <w:outlineLvl w:val="0"/>
    </w:pPr>
    <w:rPr>
      <w:rFonts w:ascii="Times New Roman" w:eastAsiaTheme="majorEastAsia" w:hAnsi="Times New Roman" w:cs="Times New Roman"/>
      <w:b/>
      <w:bCs/>
      <w:i/>
      <w:color w:val="000000" w:themeColor="text1"/>
      <w:sz w:val="24"/>
      <w:szCs w:val="24"/>
    </w:rPr>
  </w:style>
  <w:style w:type="paragraph" w:styleId="Heading2">
    <w:name w:val="heading 2"/>
    <w:basedOn w:val="ListParagraph"/>
    <w:next w:val="Normal"/>
    <w:link w:val="Heading2Char"/>
    <w:uiPriority w:val="9"/>
    <w:unhideWhenUsed/>
    <w:qFormat/>
    <w:rsid w:val="00D652B9"/>
    <w:pPr>
      <w:keepNext/>
      <w:numPr>
        <w:numId w:val="5"/>
      </w:numPr>
      <w:spacing w:before="120" w:afterLines="60" w:after="144" w:line="276" w:lineRule="auto"/>
      <w:ind w:left="714" w:hanging="357"/>
      <w:contextualSpacing w:val="0"/>
      <w:jc w:val="both"/>
      <w:outlineLvl w:val="1"/>
    </w:pPr>
    <w:rPr>
      <w:rFonts w:ascii="Times New Roman" w:eastAsiaTheme="majorEastAsia" w:hAnsi="Times New Roman" w:cs="Times New Roman"/>
      <w:b/>
      <w:bCs/>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5BD2"/>
    <w:pPr>
      <w:ind w:left="720"/>
      <w:contextualSpacing/>
    </w:pPr>
  </w:style>
  <w:style w:type="paragraph" w:styleId="Revision">
    <w:name w:val="Revision"/>
    <w:hidden/>
    <w:uiPriority w:val="99"/>
    <w:semiHidden/>
    <w:rsid w:val="008772F8"/>
    <w:pPr>
      <w:spacing w:after="0" w:line="240" w:lineRule="auto"/>
    </w:pPr>
  </w:style>
  <w:style w:type="paragraph" w:styleId="BalloonText">
    <w:name w:val="Balloon Text"/>
    <w:basedOn w:val="Normal"/>
    <w:link w:val="BalloonTextChar"/>
    <w:uiPriority w:val="99"/>
    <w:semiHidden/>
    <w:unhideWhenUsed/>
    <w:rsid w:val="00ED6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9AC"/>
    <w:rPr>
      <w:rFonts w:ascii="Segoe UI" w:hAnsi="Segoe UI" w:cs="Segoe UI"/>
      <w:sz w:val="18"/>
      <w:szCs w:val="18"/>
      <w:lang w:val="pl-PL"/>
    </w:rPr>
  </w:style>
  <w:style w:type="table" w:styleId="TableGrid">
    <w:name w:val="Table Grid"/>
    <w:basedOn w:val="TableNormal"/>
    <w:uiPriority w:val="39"/>
    <w:rsid w:val="009C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47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75C"/>
    <w:rPr>
      <w:sz w:val="20"/>
      <w:szCs w:val="20"/>
      <w:lang w:val="pl-PL"/>
    </w:rPr>
  </w:style>
  <w:style w:type="character" w:styleId="FootnoteReference">
    <w:name w:val="footnote reference"/>
    <w:uiPriority w:val="99"/>
    <w:rsid w:val="009C475C"/>
    <w:rPr>
      <w:b/>
      <w:vertAlign w:val="superscript"/>
    </w:rPr>
  </w:style>
  <w:style w:type="character" w:customStyle="1" w:styleId="Predvolenpsmoodseku">
    <w:name w:val="Predvolené písmo odseku"/>
    <w:rsid w:val="009C475C"/>
  </w:style>
  <w:style w:type="character" w:customStyle="1" w:styleId="normaltextrun">
    <w:name w:val="normaltextrun"/>
    <w:basedOn w:val="DefaultParagraphFont"/>
    <w:rsid w:val="00742954"/>
  </w:style>
  <w:style w:type="paragraph" w:customStyle="1" w:styleId="paragraph">
    <w:name w:val="paragraph"/>
    <w:basedOn w:val="Normal"/>
    <w:rsid w:val="0074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42954"/>
  </w:style>
  <w:style w:type="character" w:styleId="CommentReference">
    <w:name w:val="annotation reference"/>
    <w:basedOn w:val="DefaultParagraphFont"/>
    <w:uiPriority w:val="99"/>
    <w:semiHidden/>
    <w:unhideWhenUsed/>
    <w:rsid w:val="00E3230A"/>
    <w:rPr>
      <w:sz w:val="16"/>
      <w:szCs w:val="16"/>
    </w:rPr>
  </w:style>
  <w:style w:type="paragraph" w:styleId="CommentText">
    <w:name w:val="annotation text"/>
    <w:basedOn w:val="Normal"/>
    <w:link w:val="CommentTextChar"/>
    <w:uiPriority w:val="99"/>
    <w:unhideWhenUsed/>
    <w:rsid w:val="00E3230A"/>
    <w:pPr>
      <w:spacing w:line="240" w:lineRule="auto"/>
    </w:pPr>
    <w:rPr>
      <w:sz w:val="20"/>
      <w:szCs w:val="20"/>
    </w:rPr>
  </w:style>
  <w:style w:type="character" w:customStyle="1" w:styleId="CommentTextChar">
    <w:name w:val="Comment Text Char"/>
    <w:basedOn w:val="DefaultParagraphFont"/>
    <w:link w:val="CommentText"/>
    <w:uiPriority w:val="99"/>
    <w:rsid w:val="00E3230A"/>
    <w:rPr>
      <w:sz w:val="20"/>
      <w:szCs w:val="20"/>
      <w:lang w:val="pl-PL"/>
    </w:rPr>
  </w:style>
  <w:style w:type="paragraph" w:styleId="CommentSubject">
    <w:name w:val="annotation subject"/>
    <w:basedOn w:val="CommentText"/>
    <w:next w:val="CommentText"/>
    <w:link w:val="CommentSubjectChar"/>
    <w:uiPriority w:val="99"/>
    <w:semiHidden/>
    <w:unhideWhenUsed/>
    <w:rsid w:val="00B63331"/>
    <w:rPr>
      <w:b/>
      <w:bCs/>
    </w:rPr>
  </w:style>
  <w:style w:type="character" w:customStyle="1" w:styleId="CommentSubjectChar">
    <w:name w:val="Comment Subject Char"/>
    <w:basedOn w:val="CommentTextChar"/>
    <w:link w:val="CommentSubject"/>
    <w:uiPriority w:val="99"/>
    <w:semiHidden/>
    <w:rsid w:val="00B63331"/>
    <w:rPr>
      <w:b/>
      <w:bCs/>
      <w:sz w:val="20"/>
      <w:szCs w:val="20"/>
      <w:lang w:val="pl-PL"/>
    </w:rPr>
  </w:style>
  <w:style w:type="paragraph" w:styleId="Header">
    <w:name w:val="header"/>
    <w:basedOn w:val="Normal"/>
    <w:link w:val="HeaderChar"/>
    <w:uiPriority w:val="99"/>
    <w:unhideWhenUsed/>
    <w:rsid w:val="00F74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A6F"/>
    <w:rPr>
      <w:lang w:val="pl-PL"/>
    </w:rPr>
  </w:style>
  <w:style w:type="paragraph" w:styleId="Footer">
    <w:name w:val="footer"/>
    <w:basedOn w:val="Normal"/>
    <w:link w:val="FooterChar"/>
    <w:uiPriority w:val="99"/>
    <w:unhideWhenUsed/>
    <w:rsid w:val="00F7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A6F"/>
    <w:rPr>
      <w:lang w:val="pl-PL"/>
    </w:rPr>
  </w:style>
  <w:style w:type="character" w:customStyle="1" w:styleId="Marker">
    <w:name w:val="Marker"/>
    <w:basedOn w:val="DefaultParagraphFont"/>
    <w:rsid w:val="00BA6B78"/>
    <w:rPr>
      <w:color w:val="0000FF"/>
      <w:shd w:val="clear" w:color="auto" w:fill="auto"/>
    </w:rPr>
  </w:style>
  <w:style w:type="paragraph" w:customStyle="1" w:styleId="Pagedecouverture">
    <w:name w:val="Page de couverture"/>
    <w:basedOn w:val="Normal"/>
    <w:next w:val="Normal"/>
    <w:rsid w:val="00BA6B7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A6B78"/>
    <w:pPr>
      <w:tabs>
        <w:tab w:val="center" w:pos="4535"/>
        <w:tab w:val="right" w:pos="9071"/>
        <w:tab w:val="right" w:pos="9921"/>
      </w:tabs>
      <w:spacing w:before="360" w:afterLines="12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sid w:val="00BA6B78"/>
    <w:rPr>
      <w:rFonts w:ascii="Times New Roman" w:hAnsi="Times New Roman" w:cs="Times New Roman"/>
      <w:sz w:val="24"/>
    </w:rPr>
  </w:style>
  <w:style w:type="paragraph" w:customStyle="1" w:styleId="FooterSensitivity">
    <w:name w:val="Footer Sensitivity"/>
    <w:basedOn w:val="Normal"/>
    <w:link w:val="FooterSensitivityChar"/>
    <w:rsid w:val="00BA6B78"/>
    <w:pPr>
      <w:pBdr>
        <w:top w:val="single" w:sz="4" w:space="1" w:color="auto"/>
        <w:left w:val="single" w:sz="4" w:space="4" w:color="auto"/>
        <w:bottom w:val="single" w:sz="4" w:space="1" w:color="auto"/>
        <w:right w:val="single" w:sz="4" w:space="4" w:color="auto"/>
      </w:pBdr>
      <w:spacing w:before="360" w:afterLines="12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A6B78"/>
    <w:rPr>
      <w:rFonts w:ascii="Times New Roman" w:hAnsi="Times New Roman" w:cs="Times New Roman"/>
      <w:b/>
      <w:sz w:val="32"/>
    </w:rPr>
  </w:style>
  <w:style w:type="paragraph" w:customStyle="1" w:styleId="HeaderCoverPage">
    <w:name w:val="Header Cover Page"/>
    <w:basedOn w:val="Normal"/>
    <w:link w:val="HeaderCoverPageChar"/>
    <w:rsid w:val="00BA6B78"/>
    <w:pPr>
      <w:tabs>
        <w:tab w:val="center" w:pos="4535"/>
        <w:tab w:val="right" w:pos="9071"/>
      </w:tabs>
      <w:spacing w:afterLines="120"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6B78"/>
    <w:rPr>
      <w:rFonts w:ascii="Times New Roman" w:hAnsi="Times New Roman" w:cs="Times New Roman"/>
      <w:sz w:val="24"/>
    </w:rPr>
  </w:style>
  <w:style w:type="paragraph" w:customStyle="1" w:styleId="HeaderSensitivity">
    <w:name w:val="Header Sensitivity"/>
    <w:basedOn w:val="Normal"/>
    <w:link w:val="HeaderSensitivityChar"/>
    <w:rsid w:val="00BA6B78"/>
    <w:pPr>
      <w:pBdr>
        <w:top w:val="single" w:sz="4" w:space="1" w:color="auto"/>
        <w:left w:val="single" w:sz="4" w:space="4" w:color="auto"/>
        <w:bottom w:val="single" w:sz="4" w:space="1" w:color="auto"/>
        <w:right w:val="single" w:sz="4" w:space="4" w:color="auto"/>
      </w:pBdr>
      <w:spacing w:afterLines="120"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A6B78"/>
    <w:rPr>
      <w:rFonts w:ascii="Times New Roman" w:hAnsi="Times New Roman" w:cs="Times New Roman"/>
      <w:b/>
      <w:sz w:val="32"/>
    </w:rPr>
  </w:style>
  <w:style w:type="paragraph" w:customStyle="1" w:styleId="HeaderSensitivityRight">
    <w:name w:val="Header Sensitivity Right"/>
    <w:basedOn w:val="Normal"/>
    <w:link w:val="HeaderSensitivityRightChar"/>
    <w:rsid w:val="00BA6B78"/>
    <w:pPr>
      <w:spacing w:afterLines="120"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A6B78"/>
    <w:rPr>
      <w:rFonts w:ascii="Times New Roman" w:hAnsi="Times New Roman" w:cs="Times New Roman"/>
      <w:sz w:val="28"/>
    </w:rPr>
  </w:style>
  <w:style w:type="table" w:customStyle="1" w:styleId="TableGrid1">
    <w:name w:val="Table Grid1"/>
    <w:basedOn w:val="TableNormal"/>
    <w:next w:val="TableGrid"/>
    <w:uiPriority w:val="39"/>
    <w:rsid w:val="0015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rsid w:val="007B3B98"/>
    <w:pPr>
      <w:spacing w:before="360" w:after="0" w:line="240" w:lineRule="auto"/>
      <w:jc w:val="center"/>
    </w:pPr>
    <w:rPr>
      <w:rFonts w:ascii="Times New Roman" w:hAnsi="Times New Roman" w:cs="Times New Roman"/>
      <w:b/>
      <w:sz w:val="24"/>
    </w:rPr>
  </w:style>
  <w:style w:type="paragraph" w:customStyle="1" w:styleId="Typeacteprincipal">
    <w:name w:val="Type acte principal"/>
    <w:basedOn w:val="Normal"/>
    <w:next w:val="Normal"/>
    <w:rsid w:val="007B3B98"/>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rsid w:val="007B3B98"/>
    <w:pPr>
      <w:spacing w:after="360" w:line="240" w:lineRule="auto"/>
      <w:jc w:val="center"/>
    </w:pPr>
    <w:rPr>
      <w:rFonts w:ascii="Times New Roman" w:hAnsi="Times New Roman" w:cs="Times New Roman"/>
      <w:b/>
      <w:sz w:val="24"/>
    </w:rPr>
  </w:style>
  <w:style w:type="paragraph" w:customStyle="1" w:styleId="Accompagnant">
    <w:name w:val="Accompagnant"/>
    <w:basedOn w:val="Normal"/>
    <w:next w:val="Typeacteprincipal"/>
    <w:rsid w:val="007B3B98"/>
    <w:pPr>
      <w:spacing w:after="240" w:line="240" w:lineRule="auto"/>
      <w:jc w:val="center"/>
    </w:pPr>
    <w:rPr>
      <w:rFonts w:ascii="Times New Roman" w:hAnsi="Times New Roman" w:cs="Times New Roman"/>
      <w:b/>
      <w:i/>
      <w:sz w:val="24"/>
    </w:rPr>
  </w:style>
  <w:style w:type="paragraph" w:customStyle="1" w:styleId="pf0">
    <w:name w:val="pf0"/>
    <w:basedOn w:val="Normal"/>
    <w:rsid w:val="00690E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690E25"/>
    <w:rPr>
      <w:rFonts w:ascii="Segoe UI" w:hAnsi="Segoe UI" w:cs="Segoe UI" w:hint="default"/>
      <w:sz w:val="18"/>
      <w:szCs w:val="18"/>
    </w:rPr>
  </w:style>
  <w:style w:type="character" w:customStyle="1" w:styleId="cf11">
    <w:name w:val="cf11"/>
    <w:basedOn w:val="DefaultParagraphFont"/>
    <w:rsid w:val="00690E25"/>
    <w:rPr>
      <w:rFonts w:ascii="Segoe UI" w:hAnsi="Segoe UI" w:cs="Segoe UI" w:hint="default"/>
      <w:b/>
      <w:bCs/>
      <w:sz w:val="18"/>
      <w:szCs w:val="18"/>
    </w:rPr>
  </w:style>
  <w:style w:type="character" w:customStyle="1" w:styleId="Mention">
    <w:name w:val="Mention"/>
    <w:basedOn w:val="DefaultParagraphFont"/>
    <w:uiPriority w:val="99"/>
    <w:unhideWhenUsed/>
    <w:rsid w:val="00351CAA"/>
    <w:rPr>
      <w:color w:val="2B579A"/>
      <w:shd w:val="clear" w:color="auto" w:fill="E1DFDD"/>
    </w:rPr>
  </w:style>
  <w:style w:type="character" w:customStyle="1" w:styleId="ListParagraphChar">
    <w:name w:val="List Paragraph Char"/>
    <w:link w:val="ListParagraph"/>
    <w:uiPriority w:val="34"/>
    <w:rsid w:val="000D33C3"/>
    <w:rPr>
      <w:lang w:val="pl-PL"/>
    </w:rPr>
  </w:style>
  <w:style w:type="character" w:customStyle="1" w:styleId="Heading1Char">
    <w:name w:val="Heading 1 Char"/>
    <w:basedOn w:val="DefaultParagraphFont"/>
    <w:link w:val="Heading1"/>
    <w:uiPriority w:val="9"/>
    <w:rsid w:val="00361F2E"/>
    <w:rPr>
      <w:rFonts w:ascii="Times New Roman" w:eastAsiaTheme="majorEastAsia" w:hAnsi="Times New Roman" w:cs="Times New Roman"/>
      <w:b/>
      <w:bCs/>
      <w:i/>
      <w:color w:val="000000" w:themeColor="text1"/>
      <w:sz w:val="24"/>
      <w:szCs w:val="24"/>
      <w:lang w:val="pl-PL"/>
    </w:rPr>
  </w:style>
  <w:style w:type="character" w:customStyle="1" w:styleId="Heading2Char">
    <w:name w:val="Heading 2 Char"/>
    <w:basedOn w:val="DefaultParagraphFont"/>
    <w:link w:val="Heading2"/>
    <w:uiPriority w:val="9"/>
    <w:rsid w:val="00D652B9"/>
    <w:rPr>
      <w:rFonts w:ascii="Times New Roman" w:eastAsiaTheme="majorEastAsia" w:hAnsi="Times New Roman" w:cs="Times New Roman"/>
      <w:b/>
      <w:bCs/>
      <w:i/>
      <w:color w:val="000000" w:themeColor="text1"/>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4527">
      <w:bodyDiv w:val="1"/>
      <w:marLeft w:val="0"/>
      <w:marRight w:val="0"/>
      <w:marTop w:val="0"/>
      <w:marBottom w:val="0"/>
      <w:divBdr>
        <w:top w:val="none" w:sz="0" w:space="0" w:color="auto"/>
        <w:left w:val="none" w:sz="0" w:space="0" w:color="auto"/>
        <w:bottom w:val="none" w:sz="0" w:space="0" w:color="auto"/>
        <w:right w:val="none" w:sz="0" w:space="0" w:color="auto"/>
      </w:divBdr>
    </w:div>
    <w:div w:id="620381871">
      <w:bodyDiv w:val="1"/>
      <w:marLeft w:val="0"/>
      <w:marRight w:val="0"/>
      <w:marTop w:val="0"/>
      <w:marBottom w:val="0"/>
      <w:divBdr>
        <w:top w:val="none" w:sz="0" w:space="0" w:color="auto"/>
        <w:left w:val="none" w:sz="0" w:space="0" w:color="auto"/>
        <w:bottom w:val="none" w:sz="0" w:space="0" w:color="auto"/>
        <w:right w:val="none" w:sz="0" w:space="0" w:color="auto"/>
      </w:divBdr>
    </w:div>
    <w:div w:id="665326160">
      <w:bodyDiv w:val="1"/>
      <w:marLeft w:val="0"/>
      <w:marRight w:val="0"/>
      <w:marTop w:val="0"/>
      <w:marBottom w:val="0"/>
      <w:divBdr>
        <w:top w:val="none" w:sz="0" w:space="0" w:color="auto"/>
        <w:left w:val="none" w:sz="0" w:space="0" w:color="auto"/>
        <w:bottom w:val="none" w:sz="0" w:space="0" w:color="auto"/>
        <w:right w:val="none" w:sz="0" w:space="0" w:color="auto"/>
      </w:divBdr>
    </w:div>
    <w:div w:id="781655200">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314260727">
      <w:bodyDiv w:val="1"/>
      <w:marLeft w:val="0"/>
      <w:marRight w:val="0"/>
      <w:marTop w:val="0"/>
      <w:marBottom w:val="0"/>
      <w:divBdr>
        <w:top w:val="none" w:sz="0" w:space="0" w:color="auto"/>
        <w:left w:val="none" w:sz="0" w:space="0" w:color="auto"/>
        <w:bottom w:val="none" w:sz="0" w:space="0" w:color="auto"/>
        <w:right w:val="none" w:sz="0" w:space="0" w:color="auto"/>
      </w:divBdr>
    </w:div>
    <w:div w:id="16746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f659ec-8fe1-4a92-bf8c-a2c690253614" xsi:nil="true"/>
    <lcf76f155ced4ddcb4097134ff3c332f xmlns="0220d199-1883-45bd-877c-911a5caedb7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25f659ec-8fe1-4a92-bf8c-a2c6902536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5110FB1CEE74294A4AD2C62020E74" ma:contentTypeVersion="12" ma:contentTypeDescription="Create a new document." ma:contentTypeScope="" ma:versionID="a3f4a9606076351bf56fe35cc4f1380b">
  <xsd:schema xmlns:xsd="http://www.w3.org/2001/XMLSchema" xmlns:xs="http://www.w3.org/2001/XMLSchema" xmlns:p="http://schemas.microsoft.com/office/2006/metadata/properties" xmlns:ns2="0220d199-1883-45bd-877c-911a5caedb78" xmlns:ns3="25f659ec-8fe1-4a92-bf8c-a2c690253614" targetNamespace="http://schemas.microsoft.com/office/2006/metadata/properties" ma:root="true" ma:fieldsID="2b9bfd1723fdde17feade4900a7451c1" ns2:_="" ns3:_="">
    <xsd:import namespace="0220d199-1883-45bd-877c-911a5caedb78"/>
    <xsd:import namespace="25f659ec-8fe1-4a92-bf8c-a2c690253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d199-1883-45bd-877c-911a5cae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659ec-8fe1-4a92-bf8c-a2c6902536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fc8c443-31c9-41e4-a541-3815bf6b8bca}" ma:internalName="TaxCatchAll" ma:showField="CatchAllData" ma:web="25f659ec-8fe1-4a92-bf8c-a2c690253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025C-8747-46C0-8C0C-66FA92A6F145}">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infopath/2007/PartnerControls"/>
    <ds:schemaRef ds:uri="25f659ec-8fe1-4a92-bf8c-a2c690253614"/>
    <ds:schemaRef ds:uri="0220d199-1883-45bd-877c-911a5caedb78"/>
    <ds:schemaRef ds:uri="http://schemas.microsoft.com/office/2006/metadata/properties"/>
  </ds:schemaRefs>
</ds:datastoreItem>
</file>

<file path=customXml/itemProps2.xml><?xml version="1.0" encoding="utf-8"?>
<ds:datastoreItem xmlns:ds="http://schemas.openxmlformats.org/officeDocument/2006/customXml" ds:itemID="{5A947F88-8277-4164-A6A9-A36B18EE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d199-1883-45bd-877c-911a5caedb78"/>
    <ds:schemaRef ds:uri="25f659ec-8fe1-4a92-bf8c-a2c69025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6220E-4140-4218-8C69-1C72109BC564}">
  <ds:schemaRefs>
    <ds:schemaRef ds:uri="http://schemas.microsoft.com/sharepoint/v3/contenttype/forms"/>
  </ds:schemaRefs>
</ds:datastoreItem>
</file>

<file path=customXml/itemProps4.xml><?xml version="1.0" encoding="utf-8"?>
<ds:datastoreItem xmlns:ds="http://schemas.openxmlformats.org/officeDocument/2006/customXml" ds:itemID="{95499D95-2C9C-4BAF-8AE9-29F291DF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11216</Words>
  <Characters>63932</Characters>
  <Application>Microsoft Office Word</Application>
  <DocSecurity>0</DocSecurity>
  <Lines>532</Lines>
  <Paragraphs>149</Paragraphs>
  <ScaleCrop>false</ScaleCrop>
  <Company>European Commission</Company>
  <LinksUpToDate>false</LinksUpToDate>
  <CharactersWithSpaces>74999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DUTRA FERNANDEZ Thais (HOME-EXT)</dc:creator>
  <cp:keywords/>
  <dc:description/>
  <cp:lastModifiedBy>EC CoDe</cp:lastModifiedBy>
  <cp:revision>13</cp:revision>
  <cp:lastPrinted>2023-05-08T00:58:00Z</cp:lastPrinted>
  <dcterms:created xsi:type="dcterms:W3CDTF">2024-04-11T10:54:00Z</dcterms:created>
  <dcterms:modified xsi:type="dcterms:W3CDTF">2024-06-12T07:58:00Z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2023-04-24T07:55:19Z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7940baf4-9800-47b2-be3c-dc31dfc9aa85</vt:lpwstr>
  </property>
  <property fmtid="{D5CDD505-2E9C-101B-9397-08002B2CF9AE}" pid="8" name="MSIP_Label_6bd9ddd1-4d20-43f6-abfa-fc3c07406f94_ContentBits">
    <vt:lpwstr>0</vt:lpwstr>
  </property>
  <property fmtid="{D5CDD505-2E9C-101B-9397-08002B2CF9AE}" pid="9" name="ContentTypeId">
    <vt:lpwstr>0x0101001EF5110FB1CEE74294A4AD2C62020E74</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CP-039</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First annex">
    <vt:lpwstr>2</vt:lpwstr>
  </property>
  <property fmtid="{D5CDD505-2E9C-101B-9397-08002B2CF9AE}" pid="17" name="Last annex">
    <vt:lpwstr>2</vt:lpwstr>
  </property>
  <property fmtid="{D5CDD505-2E9C-101B-9397-08002B2CF9AE}" pid="18" name="Unique annex">
    <vt:lpwstr>0</vt:lpwstr>
  </property>
  <property fmtid="{D5CDD505-2E9C-101B-9397-08002B2CF9AE}" pid="19" name="MediaServiceImageTags">
    <vt:lpwstr/>
  </property>
  <property fmtid="{D5CDD505-2E9C-101B-9397-08002B2CF9AE}" pid="20" name="Level of sensitivity">
    <vt:lpwstr>Standard treatment</vt:lpwstr>
  </property>
</Properties>
</file>