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FDE44" w14:textId="08BD7031" w:rsidR="00281739" w:rsidRDefault="00613CB1" w:rsidP="00613CB1">
      <w:pPr>
        <w:pStyle w:val="Pagedecouverture"/>
        <w:rPr>
          <w:noProof/>
        </w:rPr>
      </w:pPr>
      <w:bookmarkStart w:id="0" w:name="LW_BM_COVERPAGE"/>
      <w:r>
        <w:rPr>
          <w:noProof/>
        </w:rPr>
        <w:pict w14:anchorId="1CEB2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BE889CA-48C1-43B9-AE41-E08DEC20B164" style="width:455.25pt;height:383.25pt">
            <v:imagedata r:id="rId11" o:title=""/>
          </v:shape>
        </w:pict>
      </w:r>
    </w:p>
    <w:bookmarkEnd w:id="0"/>
    <w:p w14:paraId="6DD6F021" w14:textId="77777777" w:rsidR="00281739" w:rsidRDefault="00281739" w:rsidP="00281739">
      <w:pPr>
        <w:rPr>
          <w:noProof/>
        </w:rPr>
        <w:sectPr w:rsidR="00281739" w:rsidSect="00613CB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47E0B69" w14:textId="3114BB42" w:rsidR="005D264C" w:rsidRPr="005D264C" w:rsidRDefault="005D264C" w:rsidP="005D264C">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ПРИЛОЖЕНИЕ 3</w:t>
      </w:r>
    </w:p>
    <w:p w14:paraId="2C8BBB49" w14:textId="12A81017" w:rsidR="00783C4C" w:rsidRPr="005279D1" w:rsidRDefault="00783C4C" w:rsidP="00783C4C">
      <w:pPr>
        <w:spacing w:line="259" w:lineRule="auto"/>
        <w:jc w:val="center"/>
        <w:rPr>
          <w:rFonts w:ascii="Times New Roman" w:eastAsia="Times New Roman" w:hAnsi="Times New Roman" w:cs="Times New Roman"/>
          <w:b/>
          <w:bCs/>
          <w:noProof/>
          <w:sz w:val="24"/>
          <w:szCs w:val="24"/>
        </w:rPr>
      </w:pPr>
      <w:r>
        <w:rPr>
          <w:rFonts w:ascii="Times New Roman" w:hAnsi="Times New Roman"/>
          <w:b/>
          <w:noProof/>
          <w:sz w:val="24"/>
        </w:rPr>
        <w:t>Доклад за последващи действия във връзка със ситуацията по вътрешните граници</w:t>
      </w:r>
    </w:p>
    <w:p w14:paraId="079CB23E" w14:textId="77777777" w:rsidR="00783C4C" w:rsidRPr="005279D1" w:rsidRDefault="00783C4C" w:rsidP="00783C4C">
      <w:pPr>
        <w:spacing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Октомври 2023 г.—март 2024 г.</w:t>
      </w:r>
    </w:p>
    <w:p w14:paraId="216EBC62"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u w:val="single"/>
        </w:rPr>
        <w:t xml:space="preserve">Въведение </w:t>
      </w:r>
    </w:p>
    <w:p w14:paraId="303DB67F" w14:textId="76A2DF8B"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На 23 ноември 2023 г. Комисията прие Препоръка (ЕС) 2024/268 на Комисията относно сътрудничеството между държавите членки по отношение на сериозните заплахи за вътрешната сигурност и обществения ред в пространството без контрол по вътрешните граници</w:t>
      </w:r>
      <w:r w:rsidR="00666066" w:rsidRPr="005279D1">
        <w:rPr>
          <w:rStyle w:val="FootnoteReference"/>
          <w:rFonts w:ascii="Times New Roman" w:eastAsia="Times New Roman" w:hAnsi="Times New Roman" w:cs="Times New Roman"/>
          <w:noProof/>
          <w:lang w:val="en-IE"/>
        </w:rPr>
        <w:footnoteReference w:id="2"/>
      </w:r>
      <w:r>
        <w:rPr>
          <w:rFonts w:ascii="Times New Roman" w:hAnsi="Times New Roman"/>
          <w:noProof/>
        </w:rPr>
        <w:t>. Препоръката беше придружена от работен документ на службите на Комисията, съдържащ доклад относно консултациите на координатора за Шенген с държавите членки, засегнати от повторното въвеждане на граничен контрол по вътрешните граници между май и ноември 2023 г.</w:t>
      </w:r>
      <w:r w:rsidRPr="005279D1">
        <w:rPr>
          <w:rStyle w:val="FootnoteReference"/>
          <w:rFonts w:ascii="Times New Roman" w:eastAsia="Times New Roman" w:hAnsi="Times New Roman" w:cs="Times New Roman"/>
          <w:noProof/>
          <w:lang w:val="en-IE"/>
        </w:rPr>
        <w:footnoteReference w:id="3"/>
      </w:r>
      <w:r>
        <w:rPr>
          <w:rFonts w:ascii="Times New Roman" w:hAnsi="Times New Roman"/>
          <w:noProof/>
        </w:rPr>
        <w:t xml:space="preserve"> В препоръката Комисията преразгледа приетите през предходните години препоръки, допълнени от поуките, извлечени след приемането им, които могат да помогнат на държавите членки в борбата със сериозните заплахи за обществения ред или вътрешната сигурност в рамките на Шенгенското пространство</w:t>
      </w:r>
      <w:r w:rsidRPr="005279D1">
        <w:rPr>
          <w:rStyle w:val="FootnoteReference"/>
          <w:rFonts w:ascii="Times New Roman" w:eastAsia="Times New Roman" w:hAnsi="Times New Roman" w:cs="Times New Roman"/>
          <w:noProof/>
          <w:lang w:val="en-IE"/>
        </w:rPr>
        <w:footnoteReference w:id="4"/>
      </w:r>
      <w:r>
        <w:rPr>
          <w:rFonts w:ascii="Times New Roman" w:hAnsi="Times New Roman"/>
          <w:noProof/>
        </w:rPr>
        <w:t xml:space="preserve">. В препоръката се поема ангажимент за продължаване на диалога между координатора за Шенген и държавите членки, за да им се окаже подкрепа при изпълнението на тази препоръка, както и за редовно докладване пред Шенгенския съвет относно актуалното състояние и постигнатия напредък. Държавите членки изразиха силна подкрепа за препоръката и показаха готовност да приемат мерките, съдържащи се в нея. </w:t>
      </w:r>
    </w:p>
    <w:p w14:paraId="4A8EF722" w14:textId="323229C2"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След приемането на препоръката службите на Комисията проведоха няколко срещи с държавите членки, засегнати от повторното въвеждане на граничен контрол по вътрешните граници, за да обсъдят прилагането на мерките, предвидени в препоръката. Срещите бяха организирани в рамките на текущия диалог относно контрола по вътрешните граници, започнат през есента на 2022 г., и се основаваха на най-добрите практики, усвоени по време на процеса на консултации относно уведомленията, подадени от Дания, Германия, Франция, Австрия, Норвегия и Швеция за периода май—ноември 2023 г., както е обобщено в доклада от 23 ноември 2023 г.</w:t>
      </w:r>
      <w:r w:rsidRPr="005279D1">
        <w:rPr>
          <w:rStyle w:val="FootnoteReference"/>
          <w:rFonts w:ascii="Times New Roman" w:eastAsia="Times New Roman" w:hAnsi="Times New Roman" w:cs="Times New Roman"/>
          <w:noProof/>
          <w:lang w:val="en-IE"/>
        </w:rPr>
        <w:footnoteReference w:id="5"/>
      </w:r>
      <w:r>
        <w:rPr>
          <w:rFonts w:ascii="Times New Roman" w:hAnsi="Times New Roman"/>
          <w:noProof/>
        </w:rPr>
        <w:t xml:space="preserve"> </w:t>
      </w:r>
    </w:p>
    <w:p w14:paraId="69ABBAC0" w14:textId="14A1083F"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Освен това от октомври 2023 г. насам държавите членки, в отговор на нарастващия миграционен натиск по външните граници на ЕС и увеличаването на терористичните заплахи в Шенгенското пространство, повторно въведоха контрол на нови участъци от вътрешните граници. Това са австрийско-чешката и австрийско-словашката сухопътна граница, германско-полската, германско-чешката и германско-швейцарската сухопътна граница, полско-словашката сухопътна граница, чешко-словашката сухопътна граница, словашко-унгарската сухопътна граница, словенско-хърватската и словенско-унгарската сухопътна граница и италианско-словенската сухопътна граница. Оттогава насам тези повторни въвеждания са предмет на продължаващия диалог и поради това са включени в настоящия доклад. </w:t>
      </w:r>
    </w:p>
    <w:p w14:paraId="2C6B509B" w14:textId="77777777" w:rsidR="005C5D83" w:rsidRPr="009F08B4" w:rsidRDefault="005C5D83" w:rsidP="0096093B">
      <w:pPr>
        <w:spacing w:after="160"/>
        <w:jc w:val="both"/>
        <w:rPr>
          <w:rFonts w:ascii="Times New Roman" w:eastAsia="Times New Roman" w:hAnsi="Times New Roman" w:cs="Times New Roman"/>
          <w:noProof/>
        </w:rPr>
      </w:pPr>
    </w:p>
    <w:p w14:paraId="30D4938F" w14:textId="28217FFD" w:rsidR="00783C4C" w:rsidRPr="005279D1" w:rsidRDefault="00783C4C" w:rsidP="00783C4C">
      <w:pPr>
        <w:spacing w:before="240"/>
        <w:jc w:val="both"/>
        <w:rPr>
          <w:rFonts w:ascii="Times New Roman" w:eastAsia="Times New Roman" w:hAnsi="Times New Roman" w:cs="Times New Roman"/>
          <w:noProof/>
        </w:rPr>
      </w:pPr>
      <w:r>
        <w:rPr>
          <w:rFonts w:ascii="Times New Roman" w:hAnsi="Times New Roman"/>
          <w:noProof/>
        </w:rPr>
        <w:t>Настоящият доклад за последващи действия има следните цели:</w:t>
      </w:r>
    </w:p>
    <w:p w14:paraId="662D9A68" w14:textId="16E8370E" w:rsidR="00783C4C" w:rsidRPr="005279D1" w:rsidRDefault="00783C4C" w:rsidP="00783C4C">
      <w:pPr>
        <w:numPr>
          <w:ilvl w:val="0"/>
          <w:numId w:val="5"/>
        </w:numPr>
        <w:spacing w:before="240"/>
        <w:jc w:val="both"/>
        <w:rPr>
          <w:rFonts w:ascii="Times New Roman" w:eastAsia="Times New Roman" w:hAnsi="Times New Roman" w:cs="Times New Roman"/>
          <w:noProof/>
        </w:rPr>
      </w:pPr>
      <w:r>
        <w:rPr>
          <w:rFonts w:ascii="Times New Roman" w:hAnsi="Times New Roman"/>
          <w:noProof/>
        </w:rPr>
        <w:t>В него се предоставя актуална информация от 23 ноември 2023 г. насам за актуалното състояние на граничните участъци, които бяха предмет на процеса на консултации: австрийско-унгарската и австрийско-словенската сухоземна граница, германско-австрийската сухоземна граница, датско-германската сухоземна граница, както и всички вътрешни граници на Франция, Швеция и Норвегия.</w:t>
      </w:r>
    </w:p>
    <w:p w14:paraId="7E89703A" w14:textId="77777777" w:rsidR="00783C4C" w:rsidRPr="005279D1" w:rsidRDefault="00783C4C" w:rsidP="00783C4C">
      <w:pPr>
        <w:numPr>
          <w:ilvl w:val="0"/>
          <w:numId w:val="5"/>
        </w:numPr>
        <w:spacing w:before="240"/>
        <w:jc w:val="both"/>
        <w:rPr>
          <w:rFonts w:ascii="Times New Roman" w:eastAsia="Times New Roman" w:hAnsi="Times New Roman" w:cs="Times New Roman"/>
          <w:noProof/>
        </w:rPr>
      </w:pPr>
      <w:r>
        <w:rPr>
          <w:rFonts w:ascii="Times New Roman" w:hAnsi="Times New Roman"/>
          <w:noProof/>
        </w:rPr>
        <w:t>В него е представен преглед на ситуацията в граничните участъци, обект на повторно въвеждане на граничен контрол по вътрешните граници от страна на Австрия, Италия, Германия, Полша, Чехия, Словакия и Словения от октомври 2023 г. насам.</w:t>
      </w:r>
    </w:p>
    <w:p w14:paraId="79A36936" w14:textId="77777777" w:rsidR="00783C4C" w:rsidRPr="005279D1" w:rsidRDefault="00783C4C" w:rsidP="00783C4C">
      <w:pPr>
        <w:numPr>
          <w:ilvl w:val="0"/>
          <w:numId w:val="5"/>
        </w:numPr>
        <w:spacing w:before="240"/>
        <w:jc w:val="both"/>
        <w:rPr>
          <w:rFonts w:ascii="Times New Roman" w:eastAsia="Times New Roman" w:hAnsi="Times New Roman" w:cs="Times New Roman"/>
          <w:noProof/>
        </w:rPr>
      </w:pPr>
      <w:r>
        <w:rPr>
          <w:rFonts w:ascii="Times New Roman" w:hAnsi="Times New Roman"/>
          <w:noProof/>
        </w:rPr>
        <w:t>В него се прави преглед на различните инициативи за регионално сътрудничество, разработени от държавите членки с цел противодействие на вторичните движения в рамките на Шенгенското пространство и борба с трансграничната престъпност.</w:t>
      </w:r>
    </w:p>
    <w:p w14:paraId="10515332" w14:textId="5BBDCCFF"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Комисията признава конструктивното участие на държавите членки в диалога и техните усилия за смекчаване на последиците от контрола по вътрешните граници за пътниците и предприятията. Тя приветства различните регионални инициативи и засиленото сътрудничество по алтернативни мерки, като например съвместни патрули, както и в рамките на двустранните споразумения за обратно приемане между държавите членки. Комисията също така приветства решението на Словакия, Чехия и Полша да премахнат контрола по вътрешните си граници съответно от януари, февруари и март 2024 г. </w:t>
      </w:r>
    </w:p>
    <w:p w14:paraId="1975B934" w14:textId="77777777" w:rsidR="00634136"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Комисията осъзнава факта, че с оглед на сравнително краткия период, изминал от публикуването на Препоръка (ЕС) 2024/268, много инициативи все още са в процес на разработване и цялостното им осъществяване все още предстои, докато други инициативи, основаващи се на препоръката, продължават да са в етап на планиране. </w:t>
      </w:r>
    </w:p>
    <w:p w14:paraId="1AF15139" w14:textId="61C60F32" w:rsidR="00783C4C" w:rsidRPr="005279D1" w:rsidRDefault="00634136" w:rsidP="0096093B">
      <w:pPr>
        <w:spacing w:after="160"/>
        <w:jc w:val="both"/>
        <w:rPr>
          <w:rFonts w:ascii="Times New Roman" w:eastAsia="Times New Roman" w:hAnsi="Times New Roman" w:cs="Times New Roman"/>
          <w:noProof/>
        </w:rPr>
      </w:pPr>
      <w:r>
        <w:rPr>
          <w:rFonts w:ascii="Times New Roman" w:hAnsi="Times New Roman"/>
          <w:noProof/>
        </w:rPr>
        <w:t>Наред с това Комисията наблюдава различни практики при прилагането на решението на Съда на Европейския съюз по дело C-143/22</w:t>
      </w:r>
      <w:r w:rsidRPr="004D42A2">
        <w:rPr>
          <w:noProof/>
          <w:lang w:val="en-IE"/>
        </w:rPr>
        <w:footnoteReference w:id="6"/>
      </w:r>
      <w:r>
        <w:rPr>
          <w:rFonts w:ascii="Times New Roman" w:hAnsi="Times New Roman"/>
          <w:noProof/>
        </w:rPr>
        <w:t>, с което се потвърждава, че временното повторно въвеждане на контрола по вътрешните граници не освобождава държавите членки от задължението да прилагат правилата и гаранциите, предвидени в Директивата относно връщането. По този въпрос бяха проведени първоначални дискусии с държавите членки, включително в групата на Комитета за контакти по Директивата относно връщането и в работна група „Граници“.</w:t>
      </w:r>
    </w:p>
    <w:p w14:paraId="36C5CA0E" w14:textId="77777777" w:rsidR="00783C4C"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Настоящият доклад се основава на изпратените от държавите членки уведомления за повторно въвеждане на контрола по вътрешните граници и на допълнителните данни, получени в контекста на продължаващия диалог с координатора за Шенген. В него не се представя оценка на получените от Комисията уведомления на държавите членки и не се засягат бъдещи действия, които Комисията може да предприеме в ролята си на пазител на Договорите. </w:t>
      </w:r>
    </w:p>
    <w:p w14:paraId="255C78C3" w14:textId="77777777" w:rsidR="00A84A30" w:rsidRPr="009F08B4" w:rsidRDefault="00A84A30" w:rsidP="00783C4C">
      <w:pPr>
        <w:spacing w:before="240"/>
        <w:jc w:val="both"/>
        <w:rPr>
          <w:rFonts w:ascii="Times New Roman" w:eastAsia="Times New Roman" w:hAnsi="Times New Roman" w:cs="Times New Roman"/>
          <w:noProof/>
        </w:rPr>
      </w:pPr>
    </w:p>
    <w:p w14:paraId="5CE54676" w14:textId="77777777" w:rsidR="00783C4C" w:rsidRPr="009F08B4" w:rsidRDefault="00783C4C" w:rsidP="00783C4C">
      <w:pPr>
        <w:spacing w:before="240"/>
        <w:jc w:val="both"/>
        <w:rPr>
          <w:rFonts w:ascii="Times New Roman" w:eastAsia="Times New Roman" w:hAnsi="Times New Roman" w:cs="Times New Roman"/>
          <w:noProof/>
        </w:rPr>
      </w:pPr>
    </w:p>
    <w:p w14:paraId="4E96F7D7" w14:textId="77777777" w:rsidR="009F2687" w:rsidRDefault="009F2687">
      <w:pPr>
        <w:rPr>
          <w:rFonts w:ascii="Times New Roman" w:eastAsia="Times New Roman" w:hAnsi="Times New Roman" w:cs="Times New Roman"/>
          <w:b/>
          <w:bCs/>
          <w:noProof/>
          <w:sz w:val="24"/>
          <w:szCs w:val="24"/>
        </w:rPr>
      </w:pPr>
      <w:r>
        <w:rPr>
          <w:noProof/>
        </w:rPr>
        <w:br w:type="page"/>
      </w:r>
    </w:p>
    <w:p w14:paraId="62CD12BA" w14:textId="5E96D15F" w:rsidR="00783C4C" w:rsidRPr="005279D1" w:rsidRDefault="00783C4C" w:rsidP="00783C4C">
      <w:pPr>
        <w:spacing w:before="240"/>
        <w:jc w:val="center"/>
        <w:rPr>
          <w:rFonts w:ascii="Times New Roman" w:eastAsia="Times New Roman" w:hAnsi="Times New Roman" w:cs="Times New Roman"/>
          <w:b/>
          <w:bCs/>
          <w:noProof/>
          <w:sz w:val="24"/>
          <w:szCs w:val="24"/>
        </w:rPr>
      </w:pPr>
      <w:r>
        <w:rPr>
          <w:rFonts w:ascii="Times New Roman" w:hAnsi="Times New Roman"/>
          <w:b/>
          <w:noProof/>
          <w:sz w:val="24"/>
        </w:rPr>
        <w:t>1. Актуално състояние на вътрешните граници, предмет на процеса на консултации: актуализация след доклада от 23 ноември 2023 г.</w:t>
      </w:r>
    </w:p>
    <w:p w14:paraId="70545F0E"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1.1</w:t>
      </w:r>
      <w:r>
        <w:rPr>
          <w:rFonts w:ascii="Times New Roman" w:hAnsi="Times New Roman"/>
          <w:noProof/>
        </w:rPr>
        <w:tab/>
      </w:r>
      <w:r>
        <w:rPr>
          <w:rFonts w:ascii="Times New Roman" w:hAnsi="Times New Roman"/>
          <w:b/>
          <w:noProof/>
        </w:rPr>
        <w:t>Австрийски граничен контрол по вътрешните сухопътни граници с Унгария и Словения</w:t>
      </w:r>
    </w:p>
    <w:p w14:paraId="6FCF9518"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 xml:space="preserve">• Положение по границите </w:t>
      </w:r>
    </w:p>
    <w:p w14:paraId="0997A10C" w14:textId="42F778E8"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Австрия запази граничния контрол по сухопътните си граници с Унгария и Словения, като се позова на заплахата, произтичаща от нахлуването на Русия в Украйна, което крие рискове от трафик на оръжие и престъпни мрежи. Освен това миграционният натиск и напрежението върху системата за приемане на молби за предоставяне на убежище и вторичните движения остават големи. Срокът на действие на настоящото уведомление изтича на 11 май 2024 г.</w:t>
      </w:r>
    </w:p>
    <w:p w14:paraId="190A0F6C"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Проверките се извършват на стационарни пунктове за контрол на гранични контролно-пропускателни пунктове, които обслужват международния и регионалния трафик и са отворени за всички видове трафик. Контролът се адаптира въз основа на картината на ситуацията и оценки на заплахите. Въздействието върху трансграничните потоци е ограничено до незначителни задръствания в най-натоварените часове.</w:t>
      </w:r>
    </w:p>
    <w:p w14:paraId="31FE4F58"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През периода 4 октомври 2023 г.—8 февруари 2024 г. на австрийско-унгарската сухопътна граница са заловени 6 375 незаконни мигранти и 88 контрабандисти и са издадени 40 отказа за влизане. През същия период на австрийско-словенската сухопътна граница са заловени 909 незаконни мигранти и 58 контрабандисти и са издадени 105 отказа за влизане.</w:t>
      </w:r>
    </w:p>
    <w:p w14:paraId="0436A3C9" w14:textId="26661EE9" w:rsidR="00783C4C" w:rsidRPr="005279D1" w:rsidRDefault="00783C4C" w:rsidP="0096093B">
      <w:pPr>
        <w:spacing w:after="160"/>
        <w:jc w:val="both"/>
        <w:rPr>
          <w:rStyle w:val="normaltextrun"/>
          <w:rFonts w:ascii="Times New Roman" w:eastAsia="Times New Roman" w:hAnsi="Times New Roman" w:cs="Times New Roman"/>
          <w:noProof/>
          <w:color w:val="000000" w:themeColor="text1"/>
        </w:rPr>
      </w:pPr>
      <w:r>
        <w:rPr>
          <w:rStyle w:val="normaltextrun"/>
          <w:rFonts w:ascii="Times New Roman" w:hAnsi="Times New Roman"/>
          <w:noProof/>
          <w:color w:val="000000" w:themeColor="text1"/>
        </w:rPr>
        <w:t xml:space="preserve">Австрийските органи наблюдават промяна в поведението на мигрантите, задържани на границата, след решението на Съда на ЕС по дело C-143/22. Преди това незаконните мигранти, които получаваха отказ за влизане на вътрешната граница, обикновено подаваха молба за международна закрила, вероятно за да избегнат директно връщане в съседните </w:t>
      </w:r>
      <w:r>
        <w:rPr>
          <w:rFonts w:ascii="Times New Roman" w:hAnsi="Times New Roman"/>
          <w:noProof/>
        </w:rPr>
        <w:t>държави членки</w:t>
      </w:r>
      <w:r>
        <w:rPr>
          <w:rStyle w:val="normaltextrun"/>
          <w:rFonts w:ascii="Times New Roman" w:hAnsi="Times New Roman"/>
          <w:noProof/>
          <w:color w:val="000000" w:themeColor="text1"/>
        </w:rPr>
        <w:t xml:space="preserve"> и да получат достъп до австрийска територия. След постановяването на решението директни връщания на незаконни мигранти са извършвани само в ограничени случаи. </w:t>
      </w:r>
    </w:p>
    <w:p w14:paraId="3F360E11"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 xml:space="preserve">• Сътрудничество </w:t>
      </w:r>
    </w:p>
    <w:p w14:paraId="17C676EC" w14:textId="77777777" w:rsidR="00783C4C" w:rsidRPr="005279D1" w:rsidRDefault="00783C4C" w:rsidP="00783C4C">
      <w:pPr>
        <w:spacing w:before="240"/>
        <w:jc w:val="both"/>
        <w:rPr>
          <w:rFonts w:ascii="Times New Roman" w:eastAsia="Times New Roman" w:hAnsi="Times New Roman" w:cs="Times New Roman"/>
          <w:i/>
          <w:iCs/>
          <w:noProof/>
          <w:u w:val="single"/>
        </w:rPr>
      </w:pPr>
      <w:r>
        <w:rPr>
          <w:rFonts w:ascii="Times New Roman" w:hAnsi="Times New Roman"/>
          <w:i/>
          <w:noProof/>
          <w:u w:val="single"/>
        </w:rPr>
        <w:t>Сътрудничество между Австрия и Унгария</w:t>
      </w:r>
    </w:p>
    <w:p w14:paraId="33CCFFEC"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Style w:val="normaltextrun"/>
          <w:rFonts w:ascii="Times New Roman" w:hAnsi="Times New Roman"/>
          <w:noProof/>
          <w:color w:val="000000"/>
          <w:shd w:val="clear" w:color="auto" w:fill="FFFFFF"/>
        </w:rPr>
        <w:t xml:space="preserve">От 2021 г. съществува тясно сътрудничество между </w:t>
      </w:r>
      <w:r>
        <w:rPr>
          <w:rStyle w:val="normaltextrun"/>
          <w:rFonts w:ascii="Times New Roman" w:hAnsi="Times New Roman"/>
          <w:noProof/>
          <w:color w:val="000000" w:themeColor="text1"/>
        </w:rPr>
        <w:t>унгарските</w:t>
      </w:r>
      <w:r>
        <w:rPr>
          <w:rStyle w:val="normaltextrun"/>
          <w:rFonts w:ascii="Times New Roman" w:hAnsi="Times New Roman"/>
          <w:noProof/>
          <w:color w:val="000000"/>
          <w:shd w:val="clear" w:color="auto" w:fill="FFFFFF"/>
        </w:rPr>
        <w:t xml:space="preserve"> и австрийските полицейски органи в приоритетни операции, провеждани на унгарска територия в близост до австрийската граница. Австрийската</w:t>
      </w:r>
      <w:r>
        <w:rPr>
          <w:rFonts w:ascii="Times New Roman" w:hAnsi="Times New Roman"/>
          <w:noProof/>
        </w:rPr>
        <w:t xml:space="preserve"> и унгарската полиция извършват съвместно патрулиране въз основа на Споразумението за сътрудничество за 2023 г. между Главното управление на унгарската национална полиция и Генералната дирекция за обществена сигурност на австрийското министерство на вътрешните работи. </w:t>
      </w:r>
      <w:r>
        <w:rPr>
          <w:rStyle w:val="normaltextrun"/>
          <w:rFonts w:ascii="Times New Roman" w:hAnsi="Times New Roman"/>
          <w:noProof/>
          <w:color w:val="000000"/>
          <w:shd w:val="clear" w:color="auto" w:fill="FFFFFF"/>
        </w:rPr>
        <w:t xml:space="preserve">От октомври 2023 г. звената на австрийската федерална полицейска дирекция FOX отговарят за тези </w:t>
      </w:r>
      <w:r>
        <w:rPr>
          <w:rStyle w:val="normaltextrun"/>
          <w:rFonts w:ascii="Times New Roman" w:hAnsi="Times New Roman"/>
          <w:noProof/>
        </w:rPr>
        <w:t>операции.</w:t>
      </w:r>
    </w:p>
    <w:p w14:paraId="5A82BF73" w14:textId="34066F32" w:rsidR="00783C4C" w:rsidRPr="005279D1" w:rsidRDefault="00783C4C" w:rsidP="00783C4C">
      <w:pPr>
        <w:spacing w:before="240" w:after="0"/>
        <w:jc w:val="both"/>
        <w:rPr>
          <w:rStyle w:val="normaltextrun"/>
          <w:rFonts w:ascii="Times New Roman" w:eastAsia="Times New Roman" w:hAnsi="Times New Roman" w:cs="Times New Roman"/>
          <w:noProof/>
          <w:color w:val="000000"/>
          <w:shd w:val="clear" w:color="auto" w:fill="FFFFFF"/>
        </w:rPr>
      </w:pPr>
      <w:r>
        <w:rPr>
          <w:rStyle w:val="normaltextrun"/>
          <w:rFonts w:ascii="Times New Roman" w:hAnsi="Times New Roman"/>
          <w:noProof/>
          <w:color w:val="000000" w:themeColor="text1"/>
        </w:rPr>
        <w:t xml:space="preserve">Освен това на унгарска територия, в близост до австрийската граница, средно 12—16 пъти месечно се провеждат операции на националната фокусна точка (смесени патрули) с участието на австрийската полиция. От юни 2022 г. насам в тези операции участва и словашката полиция. Унгарският център за полицейско и митническо сътрудничество (ЦПМС) в Hegyeshalom играе важна роля в организацията и управлението на операциите на националната фокусна точка. </w:t>
      </w:r>
      <w:r>
        <w:rPr>
          <w:rStyle w:val="normaltextrun"/>
          <w:rFonts w:ascii="Times New Roman" w:hAnsi="Times New Roman"/>
          <w:noProof/>
          <w:color w:val="000000"/>
          <w:shd w:val="clear" w:color="auto" w:fill="FFFFFF"/>
        </w:rPr>
        <w:t xml:space="preserve">От декември 2023 г. насам оперативната обстановка по вътрешната граница позволява намаляване на честотата на операциите на националната фокусна точка и съвместните операции на FOX. </w:t>
      </w:r>
    </w:p>
    <w:p w14:paraId="64F779E3" w14:textId="5989AD29" w:rsidR="00783C4C" w:rsidRPr="0096093B" w:rsidRDefault="00783C4C" w:rsidP="0096093B">
      <w:pPr>
        <w:spacing w:after="160"/>
        <w:jc w:val="both"/>
        <w:rPr>
          <w:rStyle w:val="normaltextrun"/>
          <w:rFonts w:ascii="Times New Roman" w:eastAsia="Times New Roman" w:hAnsi="Times New Roman" w:cs="Times New Roman"/>
          <w:noProof/>
          <w:color w:val="000000"/>
          <w:shd w:val="clear" w:color="auto" w:fill="FFFFFF"/>
        </w:rPr>
      </w:pPr>
      <w:r>
        <w:rPr>
          <w:rStyle w:val="normaltextrun"/>
          <w:rFonts w:ascii="Times New Roman" w:hAnsi="Times New Roman"/>
          <w:noProof/>
          <w:color w:val="000000"/>
          <w:shd w:val="clear" w:color="auto" w:fill="FFFFFF"/>
        </w:rPr>
        <w:t>Въз основа на информацията, предоставена от австрийските органи, двустранното споразумение за обратно приемане от 1998 г. между Унгария</w:t>
      </w:r>
      <w:r>
        <w:rPr>
          <w:rFonts w:ascii="Times New Roman" w:hAnsi="Times New Roman"/>
          <w:noProof/>
        </w:rPr>
        <w:t xml:space="preserve"> и </w:t>
      </w:r>
      <w:r>
        <w:rPr>
          <w:rStyle w:val="normaltextrun"/>
          <w:rFonts w:ascii="Times New Roman" w:hAnsi="Times New Roman"/>
          <w:noProof/>
          <w:color w:val="000000"/>
          <w:shd w:val="clear" w:color="auto" w:fill="FFFFFF"/>
        </w:rPr>
        <w:t xml:space="preserve">Австрия е ефективно преустановено и Унгария </w:t>
      </w:r>
      <w:r>
        <w:rPr>
          <w:rStyle w:val="normaltextrun"/>
          <w:rFonts w:ascii="Times New Roman" w:hAnsi="Times New Roman"/>
          <w:noProof/>
          <w:color w:val="000000" w:themeColor="text1"/>
        </w:rPr>
        <w:t xml:space="preserve">не приема никакви молби за обратно приемане. Унгария заяви, че е съгласна да поеме отговорност </w:t>
      </w:r>
      <w:r>
        <w:rPr>
          <w:rStyle w:val="normaltextrun"/>
          <w:rFonts w:ascii="Times New Roman" w:hAnsi="Times New Roman"/>
          <w:noProof/>
          <w:color w:val="000000"/>
          <w:shd w:val="clear" w:color="auto" w:fill="FFFFFF"/>
        </w:rPr>
        <w:t>само за мигрантите, които първо са влезли</w:t>
      </w:r>
      <w:r>
        <w:rPr>
          <w:rStyle w:val="normaltextrun"/>
          <w:rFonts w:ascii="Times New Roman" w:hAnsi="Times New Roman"/>
          <w:noProof/>
        </w:rPr>
        <w:t xml:space="preserve"> в </w:t>
      </w:r>
      <w:r>
        <w:rPr>
          <w:rStyle w:val="normaltextrun"/>
          <w:rFonts w:ascii="Times New Roman" w:hAnsi="Times New Roman"/>
          <w:noProof/>
          <w:color w:val="000000" w:themeColor="text1"/>
        </w:rPr>
        <w:t>Шенгенското пространство</w:t>
      </w:r>
      <w:r>
        <w:rPr>
          <w:rStyle w:val="normaltextrun"/>
          <w:rFonts w:ascii="Times New Roman" w:hAnsi="Times New Roman"/>
          <w:noProof/>
          <w:color w:val="000000"/>
          <w:shd w:val="clear" w:color="auto" w:fill="FFFFFF"/>
        </w:rPr>
        <w:t xml:space="preserve"> през Унгария.</w:t>
      </w:r>
    </w:p>
    <w:p w14:paraId="050BF4E0" w14:textId="77777777" w:rsidR="00783C4C" w:rsidRPr="0096093B" w:rsidRDefault="00783C4C" w:rsidP="0096093B">
      <w:pPr>
        <w:spacing w:after="160"/>
        <w:jc w:val="both"/>
        <w:rPr>
          <w:rStyle w:val="normaltextrun"/>
          <w:rFonts w:ascii="Times New Roman" w:hAnsi="Times New Roman" w:cs="Times New Roman"/>
          <w:noProof/>
          <w:color w:val="000000"/>
          <w:shd w:val="clear" w:color="auto" w:fill="FFFFFF"/>
        </w:rPr>
      </w:pPr>
      <w:r>
        <w:rPr>
          <w:rStyle w:val="normaltextrun"/>
          <w:rFonts w:ascii="Times New Roman" w:hAnsi="Times New Roman"/>
          <w:noProof/>
          <w:color w:val="000000"/>
          <w:shd w:val="clear" w:color="auto" w:fill="FFFFFF"/>
        </w:rPr>
        <w:t xml:space="preserve">Австрия и Германия изразиха намерението си да разширят тристранното споразумение между министерствата на вътрешните работи на Германия и </w:t>
      </w:r>
      <w:r>
        <w:rPr>
          <w:rFonts w:ascii="Times New Roman" w:hAnsi="Times New Roman"/>
          <w:noProof/>
        </w:rPr>
        <w:t>Австрия</w:t>
      </w:r>
      <w:r>
        <w:rPr>
          <w:rStyle w:val="normaltextrun"/>
          <w:rFonts w:ascii="Times New Roman" w:hAnsi="Times New Roman"/>
          <w:noProof/>
          <w:color w:val="000000"/>
          <w:shd w:val="clear" w:color="auto" w:fill="FFFFFF"/>
        </w:rPr>
        <w:t xml:space="preserve"> и Главното управление на унгарската национална полиция за съвместно железопътно патрулиране, така че да се включат и международни автобусни връзки. Понастоящем споразумението се преразглежда. </w:t>
      </w:r>
    </w:p>
    <w:p w14:paraId="36BDEF12" w14:textId="77777777" w:rsidR="00783C4C" w:rsidRPr="005279D1" w:rsidRDefault="00783C4C" w:rsidP="00783C4C">
      <w:pPr>
        <w:pStyle w:val="paragraph"/>
        <w:spacing w:before="240" w:beforeAutospacing="0" w:after="0" w:afterAutospacing="0" w:line="276" w:lineRule="auto"/>
        <w:jc w:val="both"/>
        <w:rPr>
          <w:rStyle w:val="normaltextrun"/>
          <w:i/>
          <w:iCs/>
          <w:noProof/>
          <w:color w:val="000000" w:themeColor="text1"/>
          <w:sz w:val="22"/>
          <w:szCs w:val="22"/>
          <w:u w:val="single"/>
        </w:rPr>
      </w:pPr>
      <w:r>
        <w:rPr>
          <w:rStyle w:val="normaltextrun"/>
          <w:i/>
          <w:noProof/>
          <w:color w:val="000000" w:themeColor="text1"/>
          <w:sz w:val="22"/>
          <w:u w:val="single"/>
        </w:rPr>
        <w:t>Сътрудничество между Австрия и Словения</w:t>
      </w:r>
    </w:p>
    <w:p w14:paraId="2F895A22" w14:textId="0473AACE"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След становището на Словения от 25 април 2023 г., основано на член 27, параграф 4 от Кодекса на шенгенските граници</w:t>
      </w:r>
      <w:r w:rsidRPr="005279D1">
        <w:rPr>
          <w:rStyle w:val="FootnoteReference"/>
          <w:rFonts w:ascii="Times New Roman" w:eastAsia="Times New Roman" w:hAnsi="Times New Roman" w:cs="Times New Roman"/>
          <w:noProof/>
          <w:lang w:val="en-IE"/>
        </w:rPr>
        <w:footnoteReference w:id="7"/>
      </w:r>
      <w:r>
        <w:rPr>
          <w:rFonts w:ascii="Times New Roman" w:hAnsi="Times New Roman"/>
          <w:noProof/>
        </w:rPr>
        <w:t>, положението на границата между Австрия и Словения продължава да бъде редовна точка в дневния ред на срещите на политическо равнище, последно по време на неофициалната двустранна среща на министерско равнище на 23 януари 2024 г. в Schladming.</w:t>
      </w:r>
    </w:p>
    <w:p w14:paraId="4353A6F7"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В резултат на засиления диалог между Австрия и Словения полицейските органи на двете държави членки засилиха съвместните дейности от март 2023 г. насам под формата на засилени смесени патрули и съвместни целеви полицейски дейности. Месечно словенската полиция провежда 14 съвместни патрула с австрийската полиция, от които пет на австрийска територия в близост до словенската граница и девет на словенска територия в близост до австрийската граница. Към октомври 2023 г. по време на съвместното патрулиране не са докладвани незаконни преминавания на границата. Оперативното сътрудничество на местно равнище се изразява и в редовни преки контакти, обмен на информация относно предприетите мерки и процедури от оперативен интерес.</w:t>
      </w:r>
    </w:p>
    <w:p w14:paraId="7B3918AF" w14:textId="1D4249C3"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Двустранното споразумение за обратно приемане от 1998 г. между Австрия и Словения като цяло функционира добре, но Австрия съобщава за практически трудности при осъществяването на предаването на границата, тъй като Австрия не приема обратно лица, които са подали молба за международна закрила на словенска територия, тъй като тази ситуация би била обхваната от Регламента от Дъблин. Между 4 октомври 2023 г. и 8 февруари 2024 г. е регистрирано само едно обратно приемане в Словения. Словенските органи подчертаха необходимостта от адаптиране на практическото прилагане на съществуващите споразумения след решението на Съда на ЕС по дело C-143/22. </w:t>
      </w:r>
    </w:p>
    <w:p w14:paraId="5874F24D"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 xml:space="preserve">1.2 Германски граничен контрол по вътрешната сухопътна граница с Австрия </w:t>
      </w:r>
    </w:p>
    <w:p w14:paraId="19805036"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 Положение по границите</w:t>
      </w:r>
    </w:p>
    <w:p w14:paraId="6A91F218" w14:textId="654D9F3A"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Германия запази граничния контрол по сухопътните си граници с Австрия, като се позова на миграционния натиск и увеличаването на контрабандата на хора, натиска върху системата за приемане на лица, търсещи убежище, положението в съответните държави на произход и положението със сигурността, особено поради сътресенията в Близкия изток. Срокът на действие на настоящото уведомление изтича на 11 май 2024 г.</w:t>
      </w:r>
      <w:r w:rsidR="00C34A77">
        <w:rPr>
          <w:rStyle w:val="FootnoteReference"/>
          <w:rFonts w:ascii="Times New Roman" w:eastAsia="Times New Roman" w:hAnsi="Times New Roman" w:cs="Times New Roman"/>
          <w:noProof/>
          <w:lang w:val="en-IE"/>
        </w:rPr>
        <w:footnoteReference w:id="8"/>
      </w:r>
    </w:p>
    <w:p w14:paraId="7C0171AF"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През периода 16 октомври 2023 г.—31 декември 2023 г. са били проверени 23 078 души, заловени са 6 149 незаконни мигранти и са задържани 262 контрабандисти. Освен това са издадени 2 517 отказа за влизане. </w:t>
      </w:r>
    </w:p>
    <w:p w14:paraId="5E734726"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Проверките са съсредоточени върху </w:t>
      </w:r>
      <w:r>
        <w:rPr>
          <w:rFonts w:ascii="Times New Roman" w:hAnsi="Times New Roman"/>
          <w:noProof/>
        </w:rPr>
        <w:t>трансграничните</w:t>
      </w:r>
      <w:r>
        <w:rPr>
          <w:rFonts w:ascii="Times New Roman" w:hAnsi="Times New Roman"/>
          <w:noProof/>
          <w:color w:val="000000" w:themeColor="text1"/>
        </w:rPr>
        <w:t xml:space="preserve"> магистрали и международните железопътни връзки и са отчасти стационарни и отчасти мобилни. Те се провеждат целенасочено, като се използва гъвкава концепция за разгръщане, с променлива интензивност, като се вземат предвид трансграничните транспортни потоци. Където е необходимо, инфраструктурата на маршрута от германска страна е адаптирана, което позволява отварянето на допълнителни контролни ленти. Въпреки това се съобщава за задръствания по магистрала Walserberg (A1/BAB8) и магистрала Kiefersfelden (A12/A93), особено през почивните дни. Според австрийските органи граничният контрол на магистрала Kiefersfelden е непрекъснат от 2017 г. насам. Според австрийските органи неблагоприятният избор на местата за контрол на магистрала Kiefersfelden е довел до задръствания в миналото, но това вече е решено. </w:t>
      </w:r>
    </w:p>
    <w:p w14:paraId="077D7152" w14:textId="77777777" w:rsidR="00783C4C" w:rsidRPr="005279D1" w:rsidRDefault="00783C4C" w:rsidP="00783C4C">
      <w:pPr>
        <w:spacing w:before="240"/>
        <w:jc w:val="both"/>
        <w:rPr>
          <w:rFonts w:ascii="Times New Roman" w:eastAsia="Times New Roman" w:hAnsi="Times New Roman" w:cs="Times New Roman"/>
          <w:b/>
          <w:bCs/>
          <w:noProof/>
          <w:color w:val="000000" w:themeColor="text1"/>
        </w:rPr>
      </w:pPr>
      <w:r>
        <w:rPr>
          <w:rFonts w:ascii="Times New Roman" w:hAnsi="Times New Roman"/>
          <w:b/>
          <w:noProof/>
        </w:rPr>
        <w:t>•</w:t>
      </w:r>
      <w:r>
        <w:rPr>
          <w:rFonts w:ascii="Times New Roman" w:hAnsi="Times New Roman"/>
          <w:b/>
          <w:noProof/>
          <w:color w:val="000000" w:themeColor="text1"/>
        </w:rPr>
        <w:t xml:space="preserve"> Сътрудничество между Германия и Австрия</w:t>
      </w:r>
    </w:p>
    <w:p w14:paraId="72711B92"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Като цяло полицейското сътрудничество между Австрия и Германия продължава да функционира добре. Осъществява се редовен обмен на министерско равнище (на всеки четири седмици) между федералното министерство на вътрешните работи и общността на Германия, </w:t>
      </w:r>
      <w:bookmarkStart w:id="2" w:name="_Hlk161054787"/>
      <w:r>
        <w:rPr>
          <w:rFonts w:ascii="Times New Roman" w:hAnsi="Times New Roman"/>
          <w:noProof/>
          <w:color w:val="000000" w:themeColor="text1"/>
        </w:rPr>
        <w:t>министерството на вътрешните работи на Австрия</w:t>
      </w:r>
      <w:bookmarkEnd w:id="2"/>
      <w:r>
        <w:rPr>
          <w:rFonts w:ascii="Times New Roman" w:hAnsi="Times New Roman"/>
          <w:noProof/>
          <w:color w:val="000000" w:themeColor="text1"/>
        </w:rPr>
        <w:t xml:space="preserve">, федералните провинции Бавария и Баден—Вюртемберг с участието на швейцарските органи и федералната полиция на Германия. </w:t>
      </w:r>
    </w:p>
    <w:p w14:paraId="783BA67F"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Освен това германската федерална полиция в Мюнхен и дирекциите на австрийската провинциална полиция (Тирол, Горна Австрия, Залцбург и Форарлберг) провеждат ежемесечни срещи за оценка на положението по границата с акцент върху контрабандата и трафика на хора, откраднатите превозни средства, наркотрафика и други нови събития. Освен това често се обменя информация относно сигурността на документите и измамите. Германските органи подчертаха, че федералните полицейски </w:t>
      </w:r>
      <w:r>
        <w:rPr>
          <w:rFonts w:ascii="Times New Roman" w:hAnsi="Times New Roman"/>
          <w:noProof/>
        </w:rPr>
        <w:t>инспекторати</w:t>
      </w:r>
      <w:r>
        <w:rPr>
          <w:rFonts w:ascii="Times New Roman" w:hAnsi="Times New Roman"/>
          <w:noProof/>
          <w:color w:val="000000" w:themeColor="text1"/>
        </w:rPr>
        <w:t xml:space="preserve"> в Passau, Rosenheim, Freilassing и Kempten са в тесен контакт със съседните австрийски полицейски участъци и координират трансграничните процедури с активното участие на компетентните полицейски управления в Долна Бавария, Горна Бавария (юг) и Швабия (юг/запад). </w:t>
      </w:r>
    </w:p>
    <w:p w14:paraId="236F5D16"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В съответствие със съществуващия двустранен договор за полицейско сътрудничество между Германия и Австрия се извършват съвместни полицейски проверки на ad hoc основа, както и обмен на специално обучени полицейски служители (напр. специалисти по разследване на контрабанда на превозни средства и съветници по документите). Съвместни патрули на германските полицейски сили и австрийските провинциални полицейски управления продължават да се провеждат ежемесечно в района на баварско-тиролската </w:t>
      </w:r>
      <w:r>
        <w:rPr>
          <w:rFonts w:ascii="Times New Roman" w:hAnsi="Times New Roman"/>
          <w:noProof/>
        </w:rPr>
        <w:t>граница</w:t>
      </w:r>
      <w:r>
        <w:rPr>
          <w:rFonts w:ascii="Times New Roman" w:hAnsi="Times New Roman"/>
          <w:noProof/>
          <w:color w:val="000000" w:themeColor="text1"/>
        </w:rPr>
        <w:t xml:space="preserve">. Те включват съвместни патрули за сигурност във влаковете между Германия и Австрия и съвместни полицейски патрули както на австрийска, така и на германска територия, насочени към трансграничната престъпност, включително контрабандата на хора. </w:t>
      </w:r>
    </w:p>
    <w:p w14:paraId="0252CDB8"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Освен това Германия продължава да участва в двустранни и тристранни съвместни гранични патрули с Австрия, Италия и </w:t>
      </w:r>
      <w:r>
        <w:rPr>
          <w:rFonts w:ascii="Times New Roman" w:hAnsi="Times New Roman"/>
          <w:noProof/>
        </w:rPr>
        <w:t>Швейцария</w:t>
      </w:r>
      <w:r>
        <w:rPr>
          <w:rFonts w:ascii="Times New Roman" w:hAnsi="Times New Roman"/>
          <w:noProof/>
          <w:color w:val="000000" w:themeColor="text1"/>
        </w:rPr>
        <w:t xml:space="preserve"> по железопътната линия между Rosenheim и Bolzano и Bolzano и Rosenheim. Според данните, споделени от австрийските органи, от октомври 2023 г. насам в тези патрули са участвали около 300 служители на правоприлагащите органи от четирите държави.</w:t>
      </w:r>
    </w:p>
    <w:p w14:paraId="3DAAAC37" w14:textId="75493C35" w:rsidR="00783C4C" w:rsidRPr="005279D1" w:rsidDel="00021395"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В двустранното споразумение за обратно приемане от 1997 г. между Германия и Австрия се прави разлика между официално обратно приемане в други държави членки, което се обработва централно чрез Федералната полицейска централа по искане на отговорния имиграционен орган с централно</w:t>
      </w:r>
      <w:r>
        <w:rPr>
          <w:noProof/>
        </w:rPr>
        <w:t xml:space="preserve"> </w:t>
      </w:r>
      <w:r>
        <w:rPr>
          <w:rFonts w:ascii="Times New Roman" w:hAnsi="Times New Roman"/>
          <w:noProof/>
          <w:color w:val="000000" w:themeColor="text1"/>
        </w:rPr>
        <w:t xml:space="preserve">отговорен офис в другата държава, и неофициално обратно приемане в друга държава членка, пряко свързано с незаконно преминаване на границата, за което се взема решение и се извършва на регионално равнище между съответните полицейски органи. Въз основа на ограничените статистически данни, с които разполагат германските органи, през периода 1 октомври 2023 г.—31 декември 2023 г. </w:t>
      </w:r>
      <w:r>
        <w:rPr>
          <w:rFonts w:ascii="Times New Roman" w:hAnsi="Times New Roman"/>
          <w:noProof/>
        </w:rPr>
        <w:t>шест лица са били върнати в Австрия и седем в Германия по официалната процедура за обратно приемане, а 1 331 лица са били върнати в Австрия по неофициалната процедура за обратно приемане.</w:t>
      </w:r>
      <w:r>
        <w:rPr>
          <w:rFonts w:ascii="Times New Roman" w:hAnsi="Times New Roman"/>
          <w:noProof/>
          <w:color w:val="000000" w:themeColor="text1"/>
        </w:rPr>
        <w:t xml:space="preserve"> Органите съобщават за оперативни предизвикателства при изпълнението на решението на Съда на ЕС по дело C-143/22 и за липса на координация по отношение на директните връщания от Германия в Австрия. Според австрийските органи това поражда истинска загриженост за вътрешната сигурност. Австрийските и германските органи осъществяват обмен на оперативно и политическо равнище. Въпросът се обсъжда и на срещи с координатора за Шенген. </w:t>
      </w:r>
    </w:p>
    <w:p w14:paraId="579D7F71"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 xml:space="preserve">1.3 Датски граничен контрол по сухопътната граница с Германия и на пристанищата с фериботни връзки с Германия </w:t>
      </w:r>
    </w:p>
    <w:p w14:paraId="502EEB24" w14:textId="77777777" w:rsidR="00783C4C" w:rsidRPr="005279D1" w:rsidRDefault="00783C4C" w:rsidP="00783C4C">
      <w:pPr>
        <w:numPr>
          <w:ilvl w:val="0"/>
          <w:numId w:val="28"/>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32FF9CCB" w14:textId="1069697E"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Дания запази граничния контрол по вътрешните си граници, като се позова на сериозна заплаха за обществения ред и вътрешната сигурност от страна на терористи, организирана престъпност и шпионаж от страна на чужди разузнавателни служби, както и поради увеличаването на незаконната миграция. Въпреки че граничният контрол може да обхване всички вътрешни граници, включително сухопътните, морските и въздушните, конкретните гранични участъци и гранични контролно-пропускателни пунктове се определят от датската национална полиция. На практика контролът е съсредоточен върху датско-германската сухопътна граница и датските пристанища с фериботни връзки с Германия. Срокът на действие на настоящото уведомление изтича на 11 май 2024 г.</w:t>
      </w:r>
      <w:r w:rsidR="00C34A77">
        <w:rPr>
          <w:rStyle w:val="FootnoteReference"/>
          <w:rFonts w:ascii="Times New Roman" w:eastAsia="Times New Roman" w:hAnsi="Times New Roman" w:cs="Times New Roman"/>
          <w:noProof/>
          <w:lang w:val="en-IE"/>
        </w:rPr>
        <w:footnoteReference w:id="9"/>
      </w:r>
      <w:r>
        <w:rPr>
          <w:rFonts w:ascii="Times New Roman" w:hAnsi="Times New Roman"/>
          <w:noProof/>
        </w:rPr>
        <w:t xml:space="preserve"> </w:t>
      </w:r>
    </w:p>
    <w:p w14:paraId="132EF3FC"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Между 11 февруари 2023 г. и 18 август 2023 г. в рамките на граничния контрол, извършван от Дания на границата с Германия, са били конфискувани общо 168 оръжия и е било отказано влизането на 801 лица. </w:t>
      </w:r>
    </w:p>
    <w:p w14:paraId="0B52D507" w14:textId="17881343"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Граничният контрол се извършва като внезапни проверки, като интензивността, количеството и местоположението му са съобразени с очаквания брой пътуващи, както и с текущата разузнавателна информация, местните условия и моделите на движение на отделните гранични контролно-пропускателни пунктове. Според датските органи контролът по вътрешните граници се различава съществено от систематичния контрол, извършван от Дания по външните ѝ граници. По този начин датската национална полиция установи, че контролът по вътрешните граници, извършван от Дания през предходния период на уведомяване (май—ноември 2023 г.), не е имал отчетливо отрицателно въздействие върху движението през вътрешната граница. </w:t>
      </w:r>
    </w:p>
    <w:p w14:paraId="03C33627"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Дания също така започна да преструктурира усилията на полицията по границите, за да засили използването на алтернативни мерки в граничните райони, а именно интелигентно наблюдение на граничните зони и увеличаване на броя на полицейските патрули и дейностите за борба с престъпността, като същевременно намали интензивността на контрола по вътрешните граници. </w:t>
      </w:r>
    </w:p>
    <w:p w14:paraId="73012A04" w14:textId="77777777" w:rsidR="00783C4C" w:rsidRPr="005279D1" w:rsidRDefault="00783C4C" w:rsidP="00783C4C">
      <w:pPr>
        <w:numPr>
          <w:ilvl w:val="0"/>
          <w:numId w:val="28"/>
        </w:numPr>
        <w:spacing w:before="240"/>
        <w:jc w:val="both"/>
        <w:rPr>
          <w:rFonts w:ascii="Times New Roman" w:eastAsia="Times New Roman" w:hAnsi="Times New Roman" w:cs="Times New Roman"/>
          <w:b/>
          <w:bCs/>
          <w:noProof/>
        </w:rPr>
      </w:pPr>
      <w:r>
        <w:rPr>
          <w:rFonts w:ascii="Times New Roman" w:hAnsi="Times New Roman"/>
          <w:b/>
          <w:noProof/>
        </w:rPr>
        <w:t>Сътрудничество</w:t>
      </w:r>
    </w:p>
    <w:p w14:paraId="0EB5CFF8"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В двустранното споразумение за обратно приемане между Германия и Дания от 1954 г. се прави разграничение между официални процедури за обратно приемане и неофициални/ускорени процедури, свързани пряко с преминаване на границата. В контекста на официалните процедури за обратно приемане към други държави членки между 1 октомври и 31 декември 2023 г. Дания осъществи 1 обратно приемане към Германия, а Германия — 1 обратно приемане към Дания. През същия период Германия е извършила 24 неофициални/ускорени обратни приемания в Дания. </w:t>
      </w:r>
    </w:p>
    <w:p w14:paraId="6FF821F3" w14:textId="77777777" w:rsidR="00783C4C" w:rsidRPr="005279D1" w:rsidRDefault="00783C4C" w:rsidP="005D264C">
      <w:pPr>
        <w:keepNext/>
        <w:spacing w:before="240"/>
        <w:jc w:val="both"/>
        <w:rPr>
          <w:rFonts w:ascii="Times New Roman" w:eastAsia="Times New Roman" w:hAnsi="Times New Roman" w:cs="Times New Roman"/>
          <w:b/>
          <w:bCs/>
          <w:noProof/>
        </w:rPr>
      </w:pPr>
      <w:r>
        <w:rPr>
          <w:rFonts w:ascii="Times New Roman" w:hAnsi="Times New Roman"/>
          <w:b/>
          <w:noProof/>
        </w:rPr>
        <w:t>1.4 Френски граничен контрол по вътрешните граници</w:t>
      </w:r>
    </w:p>
    <w:p w14:paraId="1D3B64B6" w14:textId="7953EB81"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Франция запази граничния контрол по всички свои вътрешни граници, като се позова на терористични заплахи (ислямистки и джихадистки), заплахи, свързани с положението със сигурността в Украйна, по-специално риска от трафик на оръжие, както и на </w:t>
      </w:r>
      <w:r>
        <w:rPr>
          <w:rFonts w:ascii="Times New Roman" w:hAnsi="Times New Roman"/>
          <w:noProof/>
        </w:rPr>
        <w:t xml:space="preserve">положението </w:t>
      </w:r>
      <w:r>
        <w:rPr>
          <w:rFonts w:ascii="Times New Roman" w:hAnsi="Times New Roman"/>
          <w:noProof/>
          <w:color w:val="000000" w:themeColor="text1"/>
        </w:rPr>
        <w:t>със сигурността в Близкия изток и Сахел. Срокът на действие на настоящото уведомление изтича на 30 април 2024 г.</w:t>
      </w:r>
      <w:r w:rsidR="00C34A77">
        <w:rPr>
          <w:rStyle w:val="FootnoteReference"/>
          <w:rFonts w:ascii="Times New Roman" w:eastAsia="Times New Roman" w:hAnsi="Times New Roman" w:cs="Times New Roman"/>
          <w:noProof/>
          <w:color w:val="000000" w:themeColor="text1"/>
          <w:lang w:val="en-IE"/>
        </w:rPr>
        <w:footnoteReference w:id="10"/>
      </w:r>
    </w:p>
    <w:p w14:paraId="0A93504B"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През периода 21 октомври </w:t>
      </w:r>
      <w:r>
        <w:rPr>
          <w:rFonts w:ascii="Times New Roman" w:hAnsi="Times New Roman"/>
          <w:noProof/>
        </w:rPr>
        <w:t>2023 г.</w:t>
      </w:r>
      <w:r>
        <w:rPr>
          <w:rFonts w:ascii="Times New Roman" w:hAnsi="Times New Roman"/>
          <w:noProof/>
          <w:color w:val="000000" w:themeColor="text1"/>
        </w:rPr>
        <w:t>—31 януари 2024 г. Италия докладва за 6 228 отказа за влизане, издадени от Франция на общата им вътрешна сухопътна граница. През 2023 г. Испания докладва, че Франция е издала 7 653 отказа за влизане на общата им вътрешна сухопътна граница.</w:t>
      </w:r>
    </w:p>
    <w:p w14:paraId="507C0D3C"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Граничният контрол се извършва от френската гранична полиция (Police de la Frontière, PAF) по несистематичен начин, като интензивността му се адаптира в зависимост от вида на границата (въздушна, морска, сухопътна) и съответния анализ на риска, извършен от компетентните местни органи. Освен това, за да се гарантира, че контролът остава пропорционален и съответства на действителното равнище на заплахите, той се основава на оценка на риска, като се използват инструментите, разработени от Frontex (CIRAM 2.0), и се вземат предвид информацията и опитът на полицията. Според френските органи гъвкавото адаптиране на контрола на различните </w:t>
      </w:r>
      <w:r>
        <w:rPr>
          <w:rFonts w:ascii="Times New Roman" w:hAnsi="Times New Roman"/>
          <w:noProof/>
        </w:rPr>
        <w:t xml:space="preserve">гранични </w:t>
      </w:r>
      <w:r>
        <w:rPr>
          <w:rFonts w:ascii="Times New Roman" w:hAnsi="Times New Roman"/>
          <w:noProof/>
          <w:color w:val="000000" w:themeColor="text1"/>
        </w:rPr>
        <w:t xml:space="preserve">контролно-пропускателни пунктове им позволява да ограничат въздействието върху трансграничното движение, включително задръстванията по граничните контролно-пропускателни пунктове. </w:t>
      </w:r>
    </w:p>
    <w:p w14:paraId="42149548" w14:textId="280B73D8"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Въпреки че испанските органи потвърждават факта, че френският граничен контрол се извършва по гъвкав начин на определени гранични контролно-пропускателни пунктове, временното ограничаване на отворените гранични контролно-пропускателни пунктове и по-щателният характер на контрола, особено на граничния контролно-пропускателен пункт Irun Hendaya, доведоха до значително по-дълго време за пътуване и забавяне на границата. През март 2024 г. Франция информира Комисията </w:t>
      </w:r>
      <w:r>
        <w:rPr>
          <w:rFonts w:ascii="Times New Roman" w:hAnsi="Times New Roman"/>
          <w:noProof/>
        </w:rPr>
        <w:t xml:space="preserve">за </w:t>
      </w:r>
      <w:r>
        <w:rPr>
          <w:rFonts w:ascii="Times New Roman" w:hAnsi="Times New Roman"/>
          <w:noProof/>
          <w:color w:val="000000" w:themeColor="text1"/>
        </w:rPr>
        <w:t>решението си да отвори отново всички гранични контролно-пропускателни пунктове на испанско-френската сухопътна граница с цел улесняване на преминаването на вътрешната граница.</w:t>
      </w:r>
    </w:p>
    <w:p w14:paraId="2AAFC6DF" w14:textId="5FC92D41"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Белгийските, италианските, люксембургските и швейцарските органи също потвърдиха несистематичния характер на френския граничен контрол и ограниченото му въздействие върху трансграничното движение. Белгийските органи съобщиха, че проверките на френско-белгийската граница се характеризират с еднократни операции, които се провеждат за няколко часа и включват както стационарни, така и мобилни проверки по основните пътища, които имат незначително въздействие върху трансграничните потоци. Белгийските органи са информирани за такива операции по различни канали (пряк контакт между оперативните звена, ЦПМС, структурни платформи за съгласуване) и понякога се обръщат към тях с молба да създадат „огледални операции“ на белгийска територия.</w:t>
      </w:r>
    </w:p>
    <w:p w14:paraId="346D1914" w14:textId="77777777" w:rsidR="00783C4C" w:rsidRPr="005279D1" w:rsidRDefault="00783C4C" w:rsidP="00783C4C">
      <w:pPr>
        <w:numPr>
          <w:ilvl w:val="0"/>
          <w:numId w:val="30"/>
        </w:numPr>
        <w:jc w:val="both"/>
        <w:rPr>
          <w:rFonts w:ascii="Times New Roman" w:eastAsia="Times New Roman" w:hAnsi="Times New Roman" w:cs="Times New Roman"/>
          <w:noProof/>
          <w:color w:val="000000" w:themeColor="text1"/>
        </w:rPr>
      </w:pPr>
      <w:r>
        <w:rPr>
          <w:rFonts w:ascii="Times New Roman" w:hAnsi="Times New Roman"/>
          <w:b/>
          <w:noProof/>
          <w:color w:val="000000" w:themeColor="text1"/>
        </w:rPr>
        <w:t xml:space="preserve">Сътрудничество </w:t>
      </w:r>
    </w:p>
    <w:p w14:paraId="5867D35B"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Всички съседни държави членки, засегнати от повторното въвеждане на контрола по вътрешните граници от страна на Франция, подчертаха дълготрайния характер на тази мярка. Въпреки това те изразиха цялостното си задоволство от равнището на сътрудничество с френските органи, което варира по интензивност и вид в зависимост от установените рискове на всеки граничен участък. Както съобщават френските органи, сътрудничеството продължава да се </w:t>
      </w:r>
      <w:r>
        <w:rPr>
          <w:rFonts w:ascii="Times New Roman" w:hAnsi="Times New Roman"/>
          <w:noProof/>
        </w:rPr>
        <w:t>усъвършенства</w:t>
      </w:r>
      <w:r>
        <w:rPr>
          <w:rFonts w:ascii="Times New Roman" w:hAnsi="Times New Roman"/>
          <w:noProof/>
          <w:color w:val="000000" w:themeColor="text1"/>
        </w:rPr>
        <w:t xml:space="preserve"> чрез диалог със съседните държави членки, за което свидетелства неотдавнашното развитие на нови форми на трансгранично оперативно сътрудничество (по-специално френско-италианските съвместни бригади и френско-германските съвместни патрули). Въз основа на тези добри практики Франция изрази готовност да развие и задълбочи съвместните френско-испански и френско-швейцарски патрули. </w:t>
      </w:r>
    </w:p>
    <w:p w14:paraId="222421A7" w14:textId="77777777" w:rsidR="00783C4C" w:rsidRPr="005279D1" w:rsidRDefault="00783C4C" w:rsidP="00783C4C">
      <w:pPr>
        <w:jc w:val="both"/>
        <w:rPr>
          <w:rFonts w:ascii="Times New Roman" w:eastAsia="Times New Roman" w:hAnsi="Times New Roman" w:cs="Times New Roman"/>
          <w:noProof/>
          <w:color w:val="000000" w:themeColor="text1"/>
        </w:rPr>
      </w:pPr>
      <w:r>
        <w:rPr>
          <w:rFonts w:ascii="Times New Roman" w:hAnsi="Times New Roman"/>
          <w:i/>
          <w:noProof/>
          <w:color w:val="000000" w:themeColor="text1"/>
          <w:u w:val="single"/>
        </w:rPr>
        <w:t>Сътрудничество между Франция и Испания</w:t>
      </w:r>
    </w:p>
    <w:p w14:paraId="5F2BC41B"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Испанските и френските органи продължават работата на техническо равнище за постигане на съгласие по работно споразумение за </w:t>
      </w:r>
      <w:r>
        <w:rPr>
          <w:rFonts w:ascii="Times New Roman" w:hAnsi="Times New Roman"/>
          <w:noProof/>
        </w:rPr>
        <w:t xml:space="preserve">създаване </w:t>
      </w:r>
      <w:r>
        <w:rPr>
          <w:rFonts w:ascii="Times New Roman" w:hAnsi="Times New Roman"/>
          <w:noProof/>
          <w:color w:val="000000" w:themeColor="text1"/>
        </w:rPr>
        <w:t xml:space="preserve">на основа за трансгранично сътрудничество, включително различни условия за сътрудничество. И двете държави са назначили звена за контакт по въпросите на обществената и вътрешната сигурност и ЦПМС, които често се използват за двустранна комуникация. </w:t>
      </w:r>
    </w:p>
    <w:p w14:paraId="2D0F21BE"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На оперативно равнище испанските органи съобщават за интензивно сътрудничество през 2022—2023 г. През първата половина на 2023 г. са проведени 128 </w:t>
      </w:r>
      <w:r>
        <w:rPr>
          <w:rFonts w:ascii="Times New Roman" w:hAnsi="Times New Roman"/>
          <w:noProof/>
        </w:rPr>
        <w:t xml:space="preserve">патрула </w:t>
      </w:r>
      <w:r>
        <w:rPr>
          <w:rFonts w:ascii="Times New Roman" w:hAnsi="Times New Roman"/>
          <w:noProof/>
          <w:color w:val="000000" w:themeColor="text1"/>
        </w:rPr>
        <w:t xml:space="preserve">по сухопътните граници, 106 по въздушните граници и 6 морски патрула в рамките на ЦПМС. Бригадата за бързо реагиране срещу незаконната имиграция (BRIC) действа в различни точки по испанско-френската граница, като се договаря с френските органи за броя на патрулите. Освен това тя извършва проверки на железопътни гари, автобуси и пътища в координация със служители на испанските общини. </w:t>
      </w:r>
    </w:p>
    <w:p w14:paraId="388E3903"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В рамките на програмата за смесени патрули по време на ваканционния сезон бяха осъществени 14 мисии, като 34 испански полицаи бяха разположени във френски градове, а 22 френски полицаи — в </w:t>
      </w:r>
      <w:r>
        <w:rPr>
          <w:rFonts w:ascii="Times New Roman" w:hAnsi="Times New Roman"/>
          <w:noProof/>
        </w:rPr>
        <w:t>испански</w:t>
      </w:r>
      <w:r>
        <w:rPr>
          <w:rFonts w:ascii="Times New Roman" w:hAnsi="Times New Roman"/>
          <w:noProof/>
          <w:color w:val="000000" w:themeColor="text1"/>
        </w:rPr>
        <w:t xml:space="preserve"> градове. Гражданската гвардия (Guardia Civil) създава подобни смесени патрули, особено по маршрута „Камино де Сантяго“.</w:t>
      </w:r>
    </w:p>
    <w:p w14:paraId="432DEA67"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Двустранното споразумение за обратно приемане между Франция и Испания датира от 2002 г. („Споразумение от Малага“), с техническо споразумение за въздушен трансфер от 25 май 2013 г. („Споразумение от Саламанка“). Въз основа на данните, предоставени от испанските органи, през 2023 г. Испания е поискала 868 обратни приемания по суша и нито едно по въздух от Франция, докато Франция е поискала 2 256 обратни приемания по суша и 166 по въздух от Испания.</w:t>
      </w:r>
    </w:p>
    <w:p w14:paraId="538641BD" w14:textId="4B6585DC" w:rsidR="00783C4C" w:rsidRPr="005279D1" w:rsidRDefault="008967F2"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През периода на докладване Испания не е наблюдавала промяна в практиката на френските </w:t>
      </w:r>
      <w:r>
        <w:rPr>
          <w:rFonts w:ascii="Times New Roman" w:hAnsi="Times New Roman"/>
          <w:noProof/>
        </w:rPr>
        <w:t>органи</w:t>
      </w:r>
      <w:r>
        <w:rPr>
          <w:rFonts w:ascii="Times New Roman" w:hAnsi="Times New Roman"/>
          <w:noProof/>
          <w:color w:val="000000" w:themeColor="text1"/>
        </w:rPr>
        <w:t xml:space="preserve"> на общата вътрешна сухопътна граница след решението на Съда на ЕС по дело C-143/22, което означава, че отказите за влизане са продължавали да бъдат придружавани от директни връщания без искане за обратно приемане. </w:t>
      </w:r>
    </w:p>
    <w:p w14:paraId="6094E512" w14:textId="77777777" w:rsidR="00783C4C" w:rsidRPr="005279D1" w:rsidRDefault="00783C4C" w:rsidP="00783C4C">
      <w:pPr>
        <w:jc w:val="both"/>
        <w:rPr>
          <w:rFonts w:ascii="Times New Roman" w:eastAsia="Times New Roman" w:hAnsi="Times New Roman" w:cs="Times New Roman"/>
          <w:noProof/>
          <w:color w:val="000000" w:themeColor="text1"/>
        </w:rPr>
      </w:pPr>
      <w:r>
        <w:rPr>
          <w:rFonts w:ascii="Times New Roman" w:hAnsi="Times New Roman"/>
          <w:i/>
          <w:noProof/>
          <w:color w:val="000000" w:themeColor="text1"/>
          <w:u w:val="single"/>
        </w:rPr>
        <w:t>Сътрудничество между Франция и Белгия</w:t>
      </w:r>
    </w:p>
    <w:p w14:paraId="4B24D594"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Налице е тясно сътрудничество на три равнища: стратегически комитет (административни органи, съдебни органи, полиция и митници), оперативна работна група и седем „местни“ платформи, обхващащи целия граничен район. Сътрудничеството в двата дългогодишни ЦПМС — двустранния ЦПМС в Турне (Белгия) и четиристранния ЦПМС в Люксембург (с Германия и Люксембург) — е добре установено. Основната им задача е да улесняват обмена на информация, свързана с граничния регион, както е определено в двустранното френско-белгийско споразумение за полицейско и митническо сътрудничество (Договор от Турне II). Неотдавна стратегическият комитет започна да обмисля евентуално преразглеждане на договора с цел по-нататъшно подобряване на правната рамка за трансгранично сътрудничество.</w:t>
      </w:r>
    </w:p>
    <w:p w14:paraId="5F227A23"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Сътрудничеството </w:t>
      </w:r>
      <w:r>
        <w:rPr>
          <w:rFonts w:ascii="Times New Roman" w:hAnsi="Times New Roman"/>
          <w:noProof/>
        </w:rPr>
        <w:t xml:space="preserve">между </w:t>
      </w:r>
      <w:r>
        <w:rPr>
          <w:rFonts w:ascii="Times New Roman" w:hAnsi="Times New Roman"/>
          <w:noProof/>
          <w:color w:val="000000" w:themeColor="text1"/>
        </w:rPr>
        <w:t xml:space="preserve">Белгия и Франция се състои главно в „огледални операции“ или съвместни оперативни групи на местно равнище, както и в случайни съвместни патрули по инициатива на звената в граничния регион. Въпреки това белгийските и френските органи полагат по-големи усилия за засилване на трансграничното си сътрудничество. По-специално белгийската федерална полиция разработи специален курс на обучение за кръстосани операции. Освен това белгийската, френската и нидерландската полиция изпълниха тригодишен проект, финансиран от Фонд „Вътрешна сигурност“ (ФВС), за да проучат и насърчат алтернативи на систематичен контрол по вътрешните граници. Желанието да се подобри обменът на информация в граничния регион обаче е възпрепятствано от технически и правни причини или такива, свързани със сигурността. </w:t>
      </w:r>
    </w:p>
    <w:p w14:paraId="48B475B8" w14:textId="77777777" w:rsidR="00783C4C" w:rsidRPr="005279D1" w:rsidRDefault="00783C4C" w:rsidP="00783C4C">
      <w:pPr>
        <w:jc w:val="both"/>
        <w:rPr>
          <w:rFonts w:ascii="Times New Roman" w:eastAsia="Times New Roman" w:hAnsi="Times New Roman" w:cs="Times New Roman"/>
          <w:noProof/>
          <w:color w:val="000000" w:themeColor="text1"/>
        </w:rPr>
      </w:pPr>
      <w:r>
        <w:rPr>
          <w:rFonts w:ascii="Times New Roman" w:hAnsi="Times New Roman"/>
          <w:i/>
          <w:noProof/>
          <w:color w:val="000000" w:themeColor="text1"/>
          <w:u w:val="single"/>
        </w:rPr>
        <w:t>Сътрудничество между Франция и Италия</w:t>
      </w:r>
    </w:p>
    <w:p w14:paraId="4E14E7FD" w14:textId="1A6EEED8"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Италианските органи съобщиха за стабилна двустранна комуникация на всички равнища с френските органи. Наскоро, от октомври 2023 г., френските и италианските органи започнаха да обсъждат </w:t>
      </w:r>
      <w:r>
        <w:rPr>
          <w:rFonts w:ascii="Times New Roman" w:hAnsi="Times New Roman"/>
          <w:noProof/>
        </w:rPr>
        <w:t xml:space="preserve">създаването </w:t>
      </w:r>
      <w:r>
        <w:rPr>
          <w:rFonts w:ascii="Times New Roman" w:hAnsi="Times New Roman"/>
          <w:noProof/>
          <w:color w:val="000000" w:themeColor="text1"/>
        </w:rPr>
        <w:t>на оперативно звено (Unité de Renseignement Opérationnelle — URO) на границата с Вентимиля за връзка с информация и разследване с цел противодействие на контрабандата на мигранти към Франция.</w:t>
      </w:r>
    </w:p>
    <w:p w14:paraId="1314AE14" w14:textId="2776FA59"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Въз основа на данните, предоставени от Италия, за периода 23 октомври 2023 г. — 4 февруари 2024 г. граничната полиция е извършила 10 съвместни патрула от италианската страна на френско-италианската сухопътна гранична зона, в резултат на които са били проверени 68 </w:t>
      </w:r>
      <w:r>
        <w:rPr>
          <w:rFonts w:ascii="Times New Roman" w:hAnsi="Times New Roman"/>
          <w:noProof/>
        </w:rPr>
        <w:t>лица</w:t>
      </w:r>
      <w:r>
        <w:rPr>
          <w:rFonts w:ascii="Times New Roman" w:hAnsi="Times New Roman"/>
          <w:noProof/>
          <w:color w:val="000000" w:themeColor="text1"/>
        </w:rPr>
        <w:t xml:space="preserve"> и 12 превозни средства, като не са били арестувани или докладвани лица. През същия период френско-италианската смесена бригада е извършила 240 патрула, в резултат на които са били проверени 1 894 лица и 656 превозни средства, а 11 лица са били арестувани.</w:t>
      </w:r>
    </w:p>
    <w:p w14:paraId="1B66EE97"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Във френско-италианското двустранно споразумение за обратно приемане от 1997 г. (Споразумение от Шамбери) се предвижда двустранно обратно приемане между двете държави членки по отношение на незаконно пребиваващи граждани на трети държави, задържани в трансгранични зони. В тази рамка през периода 21 октомври 2023 г.—31 януари 2024 г. Италия извърши </w:t>
      </w:r>
      <w:r>
        <w:rPr>
          <w:rFonts w:ascii="Times New Roman" w:hAnsi="Times New Roman"/>
          <w:noProof/>
        </w:rPr>
        <w:t>205</w:t>
      </w:r>
      <w:r>
        <w:rPr>
          <w:rFonts w:ascii="Times New Roman" w:hAnsi="Times New Roman"/>
          <w:noProof/>
          <w:color w:val="000000" w:themeColor="text1"/>
        </w:rPr>
        <w:t xml:space="preserve"> обратни приемания във Франция, а Франция — 51 обратни приемания в Италия. Понастоящем италианските органи оценяват въздействието на решението на Съда на ЕС по дело C-143/22, за да въведат съответните корекции.</w:t>
      </w:r>
    </w:p>
    <w:p w14:paraId="56DBC89B" w14:textId="77777777" w:rsidR="00783C4C" w:rsidRPr="005279D1" w:rsidRDefault="00783C4C" w:rsidP="00783C4C">
      <w:pPr>
        <w:jc w:val="both"/>
        <w:rPr>
          <w:rFonts w:ascii="Times New Roman" w:eastAsia="Times New Roman" w:hAnsi="Times New Roman" w:cs="Times New Roman"/>
          <w:noProof/>
          <w:color w:val="000000" w:themeColor="text1"/>
        </w:rPr>
      </w:pPr>
      <w:r>
        <w:rPr>
          <w:rFonts w:ascii="Times New Roman" w:hAnsi="Times New Roman"/>
          <w:i/>
          <w:noProof/>
          <w:color w:val="000000" w:themeColor="text1"/>
          <w:u w:val="single"/>
        </w:rPr>
        <w:t>Сътрудничество между Франция и Люксембург</w:t>
      </w:r>
      <w:r>
        <w:rPr>
          <w:rFonts w:ascii="Times New Roman" w:hAnsi="Times New Roman"/>
          <w:noProof/>
          <w:color w:val="000000" w:themeColor="text1"/>
        </w:rPr>
        <w:t xml:space="preserve"> </w:t>
      </w:r>
    </w:p>
    <w:p w14:paraId="48ABD386"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Въпреки че не е извършена съвместна оценка на риска, преди решението на Франция да въведе повторно контрола по вътрешните граници са проведени консултации между френските и люксембургските </w:t>
      </w:r>
      <w:r>
        <w:rPr>
          <w:rFonts w:ascii="Times New Roman" w:hAnsi="Times New Roman"/>
          <w:noProof/>
        </w:rPr>
        <w:t>органи</w:t>
      </w:r>
      <w:r>
        <w:rPr>
          <w:rFonts w:ascii="Times New Roman" w:hAnsi="Times New Roman"/>
          <w:noProof/>
          <w:color w:val="000000" w:themeColor="text1"/>
        </w:rPr>
        <w:t>.</w:t>
      </w:r>
    </w:p>
    <w:p w14:paraId="02DEA722"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Както съобщава Люксембург, трансграничното сътрудничество между Люксембург и Франция се основава главно на съвместни проверки и патрули, трансгранично преследване и наблюдение. С цел допълване на такива операции през 2021 г. Франция и Люксембург подписаха „план за гранична тревога“, за да подобрят координацията между своите сили за сигурност в случай на събития с висока интензивност. Патрулирането въз основа на тази договореност започна на 1 март 2024 г. Освен това на 25 януари 2024 г. Франция и Люксембург подписаха административни договорености за прилагането на смесени патрули по пътни оси и трансгранични маршрути, съответно по трансгранични железопътни маршрути, което доведе до създаването на двустранни звена за контакт. </w:t>
      </w:r>
    </w:p>
    <w:p w14:paraId="32BE6299" w14:textId="77777777" w:rsidR="00783C4C" w:rsidRPr="005279D1" w:rsidRDefault="00783C4C" w:rsidP="00783C4C">
      <w:pPr>
        <w:jc w:val="both"/>
        <w:rPr>
          <w:rFonts w:ascii="Times New Roman" w:eastAsia="Times New Roman" w:hAnsi="Times New Roman" w:cs="Times New Roman"/>
          <w:noProof/>
          <w:color w:val="000000" w:themeColor="text1"/>
        </w:rPr>
      </w:pPr>
      <w:r>
        <w:rPr>
          <w:rFonts w:ascii="Times New Roman" w:hAnsi="Times New Roman"/>
          <w:i/>
          <w:noProof/>
          <w:color w:val="000000" w:themeColor="text1"/>
          <w:u w:val="single"/>
        </w:rPr>
        <w:t>Сътрудничество между Франция и Швейцария</w:t>
      </w:r>
    </w:p>
    <w:p w14:paraId="4CD9579B"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Както съобщават швейцарските органи, Швейцария не е била консултирана преди или след решението на Франция да въведе повторно контрола по вътрешните граници и не е била извършена съвместна оценка на риска. </w:t>
      </w:r>
    </w:p>
    <w:p w14:paraId="4902C5DA"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color w:val="000000" w:themeColor="text1"/>
        </w:rPr>
        <w:t xml:space="preserve">Въпреки това сътрудничеството между френските и швейцарските органи продължава да бъде добре установено в рамките на съществуващото споразумение за полицейско сътрудничество и плана за действие от октомври 2022 г. В допълнение Франция и Швейцария участват в тристранни съвместни патрули с Германия </w:t>
      </w:r>
      <w:r>
        <w:rPr>
          <w:rFonts w:ascii="Times New Roman" w:hAnsi="Times New Roman"/>
          <w:noProof/>
        </w:rPr>
        <w:t xml:space="preserve">в </w:t>
      </w:r>
      <w:r>
        <w:rPr>
          <w:rFonts w:ascii="Times New Roman" w:hAnsi="Times New Roman"/>
          <w:noProof/>
          <w:color w:val="000000" w:themeColor="text1"/>
        </w:rPr>
        <w:t>района на Базел от март 2023 г. насам. Съвместната служба за връзка на граничната полиция в Базел и Trinat Süd представлява редовен форум за обмен на информация между Германия, Франция и Швейцария на различни административни равнища.</w:t>
      </w:r>
      <w:r>
        <w:rPr>
          <w:rFonts w:ascii="Times New Roman" w:hAnsi="Times New Roman"/>
          <w:noProof/>
        </w:rPr>
        <w:t xml:space="preserve"> </w:t>
      </w:r>
    </w:p>
    <w:p w14:paraId="0A6D0F4B"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1.5 Шведски граничен контрол по вътрешните граници (с акцент върху шведско-датската сухопътна граница)</w:t>
      </w:r>
    </w:p>
    <w:p w14:paraId="14F07495" w14:textId="77777777" w:rsidR="00783C4C" w:rsidRPr="005279D1" w:rsidRDefault="00783C4C" w:rsidP="00783C4C">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67B544C7" w14:textId="1739DBE5"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Швеция запази граничния контрол по всички свои вътрешни граници, като се позовава на сериозна заплаха за обществения ред и националната сигурност от заплахата от (ислямистки) тероризъм. Срокът на действие на настоящото уведомление изтича на 11 май 2024 г.</w:t>
      </w:r>
      <w:r w:rsidR="00C34A77">
        <w:rPr>
          <w:rStyle w:val="FootnoteReference"/>
          <w:rFonts w:ascii="Times New Roman" w:eastAsia="Times New Roman" w:hAnsi="Times New Roman" w:cs="Times New Roman"/>
          <w:noProof/>
          <w:color w:val="000000" w:themeColor="text1"/>
          <w:lang w:val="en-IE"/>
        </w:rPr>
        <w:footnoteReference w:id="11"/>
      </w:r>
      <w:r>
        <w:rPr>
          <w:rFonts w:ascii="Times New Roman" w:hAnsi="Times New Roman"/>
          <w:noProof/>
          <w:color w:val="000000" w:themeColor="text1"/>
        </w:rPr>
        <w:t xml:space="preserve"> </w:t>
      </w:r>
    </w:p>
    <w:p w14:paraId="301C7F87"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Швеция извършва проверки по всички видове граници (сухопътни, морски и въздушни), но точното място и интензивността на проверките се определят от полицейските служби въз основа на наличните разузнавателни данни. На практика контролът се извършва предимно на моста Йоресунд на границата с Дания и в някои от пристанищата в </w:t>
      </w:r>
      <w:r>
        <w:rPr>
          <w:rFonts w:ascii="Times New Roman" w:hAnsi="Times New Roman"/>
          <w:noProof/>
        </w:rPr>
        <w:t>южния регион на Швеция</w:t>
      </w:r>
      <w:r>
        <w:rPr>
          <w:rFonts w:ascii="Times New Roman" w:hAnsi="Times New Roman"/>
          <w:noProof/>
          <w:color w:val="000000" w:themeColor="text1"/>
        </w:rPr>
        <w:t xml:space="preserve">, които имат фериботни връзки с държавите от Шенгенското пространство, и се основава на достъп до разширена информация за пътниците. </w:t>
      </w:r>
    </w:p>
    <w:p w14:paraId="505533D6"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От октомври 2023 г. насам са проверени 34 737 лица на въздушните граници и 127 977 лица на сухопътните и морските граници, на 279 лица е отказано влизане, а шестима са задържани във връзка с контрабанда на хора. На всички граници шведските полицейски служби продължават да работят във възможно най-голяма степен въз основа на разузнавателна информация и оценка на риска, за да се гарантира, че проверките остават ефективни и пропорционални и смекчават въздействието си върху трансграничните потоци.</w:t>
      </w:r>
    </w:p>
    <w:p w14:paraId="6FB271C1"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Граничните проверки, предимно в близост до и на мостовата връзка с Дания през протока Йоресунд, на железопътната гара Hyllie в Malmö и на пункта за събиране на пътни такси в Lernacken, се извършват на определени места, обикновено като проверки на място. Честотата и интензивността им зависят от пътните потоци, наличните разузнавателни данни и ресурси. Въздействието на проверките е ограничено благодарение на разположението им на пункта за събиране на пътни такси. На моста Йоресунд и на фериботните пристанища само ограничен брой превозни средства подлежат на гранични проверки. По подобен начин въздействието върху железопътната система беше сведено до минимум чрез внасяне на незначителни корекции в разписанието на влаковете и чрез проверка на пътниците на първата предвидена спирка на територията на Швеция. В резултат на това на практика няма закъснения на влаковете между Дания и Швеция, причинени от повторното въвеждане на граничен контрол. Поради тази причина и предвид факта, че времето за чакане на пътниците е сведено до минимум, шведските органи обясниха, че шведско-датското споразумение, което позволява извършването на проверки на движещите се по моста над Йоресунд влакове, не е влязло в сила.</w:t>
      </w:r>
    </w:p>
    <w:p w14:paraId="2BC2F13A"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Проверките на летищата (по-специално в Стокхолм — Арланда и Вестерос) се основават единствено на разузнавателни данни и се извършват само като мобилни проверки. </w:t>
      </w:r>
    </w:p>
    <w:p w14:paraId="70ACF823" w14:textId="77777777" w:rsidR="00783C4C" w:rsidRPr="005279D1" w:rsidRDefault="00783C4C" w:rsidP="00783C4C">
      <w:pPr>
        <w:spacing w:before="240"/>
        <w:jc w:val="both"/>
        <w:rPr>
          <w:rFonts w:ascii="Times New Roman" w:eastAsia="Times New Roman" w:hAnsi="Times New Roman" w:cs="Times New Roman"/>
          <w:b/>
          <w:bCs/>
          <w:noProof/>
          <w:color w:val="000000" w:themeColor="text1"/>
        </w:rPr>
      </w:pPr>
      <w:r>
        <w:rPr>
          <w:rFonts w:ascii="Times New Roman" w:hAnsi="Times New Roman"/>
          <w:b/>
          <w:noProof/>
          <w:color w:val="000000" w:themeColor="text1"/>
        </w:rPr>
        <w:t>• Сътрудничество между Швеция и Дания</w:t>
      </w:r>
    </w:p>
    <w:p w14:paraId="36B84E27" w14:textId="43D9F58C"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Диалогът между Швеция и Дания се осъществява на всички равнища — между съответните органи на двете държави, между министерствата и на политическо равнище. Швеция съобщи, че шведските </w:t>
      </w:r>
      <w:r>
        <w:rPr>
          <w:rFonts w:ascii="Times New Roman" w:hAnsi="Times New Roman"/>
          <w:noProof/>
        </w:rPr>
        <w:t>полицейски</w:t>
      </w:r>
      <w:r>
        <w:rPr>
          <w:rFonts w:ascii="Times New Roman" w:hAnsi="Times New Roman"/>
          <w:noProof/>
          <w:color w:val="000000" w:themeColor="text1"/>
        </w:rPr>
        <w:t xml:space="preserve"> и митнически органи са в ежедневен контакт с датските си колеги. Освен това Швеция изрази задоволство от изпълнението на различните споразумения с Дания относно трансграничното правоприлагане, които работят много добре и позволяват успешно сътрудничество в борбата с трансграничната престъпност и груповото насилие. Такова сътрудничество включва обмен на разузнавателна информация, както и оперативно сътрудничество и подкрепа по отношение на всички форми на престъпност, включително контрабанда на мигранти. </w:t>
      </w:r>
    </w:p>
    <w:p w14:paraId="579AF653"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color w:val="000000" w:themeColor="text1"/>
        </w:rPr>
        <w:t xml:space="preserve">След влизането в сила на 1 август 2023 г. на новото шведско законодателство, позволяващо полицейски проверки в граничните зони, шведските полицейски служби го прилагат и разработват методи и стратегии, които </w:t>
      </w:r>
      <w:r>
        <w:rPr>
          <w:rFonts w:ascii="Times New Roman" w:hAnsi="Times New Roman"/>
          <w:noProof/>
        </w:rPr>
        <w:t xml:space="preserve">досега </w:t>
      </w:r>
      <w:r>
        <w:rPr>
          <w:rFonts w:ascii="Times New Roman" w:hAnsi="Times New Roman"/>
          <w:noProof/>
          <w:color w:val="000000" w:themeColor="text1"/>
        </w:rPr>
        <w:t xml:space="preserve">са дали добри резултати. Според шведските органи обаче все още е твърде рано да се правят категорични заключения въз основа на опита и резултатите, преди да бъде извършена подходяща оценка. </w:t>
      </w:r>
    </w:p>
    <w:p w14:paraId="6EE8A4EB"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1.6 Норвежки граничен контрол по вътрешните граници в пристанищата с фериботни връзки с Шенгенското пространство</w:t>
      </w:r>
    </w:p>
    <w:p w14:paraId="6E0BB23F" w14:textId="77777777" w:rsidR="00783C4C" w:rsidRPr="005279D1" w:rsidRDefault="00783C4C" w:rsidP="00783C4C">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51C203DC" w14:textId="66115773"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Норвегия запази граничния контрол, като се позова на заплахата за инфраструктурата от критично значение на брега и в морето, както и на заплахата от чуждестранни разузнавателни служби. Контролът е ограничен до пристанищата с фериботни връзки с Шенгенското пространство, т.е. с Дания, Германия и Швеция. Срокът на действие на настоящото </w:t>
      </w:r>
      <w:r>
        <w:rPr>
          <w:rFonts w:ascii="Times New Roman" w:hAnsi="Times New Roman"/>
          <w:noProof/>
          <w:color w:val="000000" w:themeColor="text1"/>
        </w:rPr>
        <w:t>уведомление изтича на 11 май 2024 г.</w:t>
      </w:r>
      <w:r>
        <w:rPr>
          <w:rFonts w:ascii="Times New Roman" w:hAnsi="Times New Roman"/>
          <w:noProof/>
        </w:rPr>
        <w:t xml:space="preserve"> </w:t>
      </w:r>
    </w:p>
    <w:p w14:paraId="1B1AFB32" w14:textId="1BADDB05"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Контролът е целенасочен, несистематичен и се основава на оценка на риска и проверка на списъците с пътници. Въз основа на данните, предоставени от Норвегия, през 2023 г. са извършени физически проверки на 34 257 пътнициот общо 2 765 000 пътници, на 31 е отказан достъп на борда при качване на превозното средство на мястото на заминаване, на 78 е отказано влизане, а 25 са задържани. Като цяло отчетеният ефект от тези проверки върху пътническите потоци е незначителен. </w:t>
      </w:r>
    </w:p>
    <w:p w14:paraId="752372B2"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Както бе обяснено от норвежките органи, норвежкото законодателство изисква официално повторно въвеждане на контрола по вътрешните граници, за да могат органите да изискват от фериботите да предават списъци на пътниците на полицията. Понастоящем Министерството на правосъдието и обществената сигурност проучва дали може да бъде създадена нова национална правна рамка, която да позволи събирането на информация за пътниците по море въз основа на първата оценка на Норвежката полицейска дирекция, без да е необходимо да се прибягва до повторно въвеждане на граничен контрол по вътрешните граници. </w:t>
      </w:r>
    </w:p>
    <w:p w14:paraId="6BF40615" w14:textId="77777777" w:rsidR="00783C4C" w:rsidRPr="005279D1" w:rsidRDefault="00783C4C" w:rsidP="00783C4C">
      <w:pPr>
        <w:numPr>
          <w:ilvl w:val="0"/>
          <w:numId w:val="19"/>
        </w:numPr>
        <w:spacing w:before="240"/>
        <w:jc w:val="both"/>
        <w:rPr>
          <w:rFonts w:ascii="Times New Roman" w:eastAsia="Times New Roman" w:hAnsi="Times New Roman" w:cs="Times New Roman"/>
          <w:noProof/>
        </w:rPr>
      </w:pPr>
      <w:r>
        <w:rPr>
          <w:rFonts w:ascii="Times New Roman" w:hAnsi="Times New Roman"/>
          <w:b/>
          <w:noProof/>
        </w:rPr>
        <w:t xml:space="preserve">Сътрудничество </w:t>
      </w:r>
    </w:p>
    <w:p w14:paraId="0B9A315E"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Всички скандинавски държави участват във формат, наречен Скандинавско полицейско сътрудничество. В рамките на подгрупата „Картина на ситуацията в скандинавските държави“ се обменя оперативна информация. Сътрудничеството е много тясно, особено в граничните райони. Съвместен полицейски участък на норвежко-шведската граница е в процес на изграждане и се очаква да започне да функционира през 2025 г. Информацията за контрабандата на мигранти се обменя с други скандинавски държави и Европол, а Норвегия участва в Европейската мултидисциплинарна платформа за борба с криминални заплахи (EMPACT) на Европол. Норвегия обменя информация за повторното въвеждане на контрол по вътрешните си граници със съседните шенгенски държави, а мерките, предприети от държавите от Шенгенското пространство, се вземат предвид при оценката на състоянието на националната сигурност. Сътрудничеството в областта на връщането се осъществява на европейско равнище и с Frontex. </w:t>
      </w:r>
    </w:p>
    <w:p w14:paraId="35649F9E"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От 2013 г. насам Норвегия е въвела онлайн платформа — SafeSeaNet Norway — която улеснява изпълнението на задълженията за докладване на операторите на морски транспорт, които планират да влязат или излязат от пристанище, разположено на територията на Норвегия. В тази връзка норвежките органи проявиха интерес да допринесат за проучването на Комисията относно възможността за хармонизиране на равнището на ЕС на задълженията за докладване на морските оператори за целите на правоприлагането.</w:t>
      </w:r>
    </w:p>
    <w:p w14:paraId="704C3A46" w14:textId="77777777" w:rsidR="00783C4C" w:rsidRPr="009F08B4" w:rsidRDefault="00783C4C" w:rsidP="00783C4C">
      <w:pPr>
        <w:spacing w:before="240"/>
        <w:jc w:val="both"/>
        <w:rPr>
          <w:rFonts w:ascii="Times New Roman" w:eastAsia="Times New Roman" w:hAnsi="Times New Roman" w:cs="Times New Roman"/>
          <w:noProof/>
        </w:rPr>
      </w:pPr>
    </w:p>
    <w:p w14:paraId="37649361" w14:textId="77777777" w:rsidR="00783C4C" w:rsidRPr="005279D1" w:rsidRDefault="00783C4C" w:rsidP="00783C4C">
      <w:pPr>
        <w:spacing w:before="240"/>
        <w:jc w:val="center"/>
        <w:rPr>
          <w:rFonts w:ascii="Times New Roman" w:eastAsia="Times New Roman" w:hAnsi="Times New Roman" w:cs="Times New Roman"/>
          <w:b/>
          <w:bCs/>
          <w:i/>
          <w:iCs/>
          <w:noProof/>
          <w:sz w:val="24"/>
          <w:szCs w:val="24"/>
        </w:rPr>
      </w:pPr>
      <w:r>
        <w:rPr>
          <w:rFonts w:ascii="Times New Roman" w:hAnsi="Times New Roman"/>
          <w:b/>
          <w:noProof/>
          <w:sz w:val="24"/>
        </w:rPr>
        <w:t>2. Контрол по вътрешните граници, въведен от октомври 2023 г. насам.</w:t>
      </w:r>
    </w:p>
    <w:p w14:paraId="2876C522" w14:textId="77777777" w:rsidR="00783C4C" w:rsidRPr="005279D1" w:rsidRDefault="00783C4C" w:rsidP="00783C4C">
      <w:pPr>
        <w:spacing w:before="240"/>
        <w:jc w:val="both"/>
        <w:rPr>
          <w:rFonts w:ascii="Times New Roman" w:eastAsia="Times New Roman" w:hAnsi="Times New Roman" w:cs="Times New Roman"/>
          <w:b/>
          <w:bCs/>
          <w:i/>
          <w:iCs/>
          <w:noProof/>
        </w:rPr>
      </w:pPr>
      <w:bookmarkStart w:id="3" w:name="_Hlk155780041"/>
      <w:r>
        <w:rPr>
          <w:rFonts w:ascii="Times New Roman" w:hAnsi="Times New Roman"/>
          <w:b/>
          <w:noProof/>
        </w:rPr>
        <w:t xml:space="preserve">2.1 Австрийска вътрешна граница при сухопътната граница с Чехия </w:t>
      </w:r>
    </w:p>
    <w:p w14:paraId="6F757B78" w14:textId="77777777" w:rsidR="00783C4C" w:rsidRPr="005279D1" w:rsidRDefault="00783C4C" w:rsidP="00783C4C">
      <w:pPr>
        <w:numPr>
          <w:ilvl w:val="0"/>
          <w:numId w:val="20"/>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090EADCC"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На 18 октомври 2023 г. Австрия за първи път уведоми за повторното въвеждане на граничен контрол по вътрешната сухопътна граница с Чехия поради продължаващия висок миграционен натиск, вторичната миграция и контрабандата на мигранти по Западнобалканския маршрут и риска за сигурността от навлизане на терористи по контрабандни маршрути, изострен от сътресенията в Близкия изток. Срокът на действие на настоящото уведомление изтича на 16 април 2024 г. </w:t>
      </w:r>
    </w:p>
    <w:p w14:paraId="132E20B0"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Австрийските органи представиха списък с 59 гранични контролно-пропускателни пункта, определени съгласно член 27, параграф 1, буква в) от Кодекса на шенгенските граници на границата с Чехия. </w:t>
      </w:r>
    </w:p>
    <w:p w14:paraId="6BA8AE8A"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Проверките се извършват на гранични контролно-пропускателни пунктове, които обслужват международния и регионалния трафик и са отворени за всички видове трафик. Проверките, извършвани от австрийските органи на чешката граница, са на случаен принцип и се извършват от мобилни патрули. Съобщава се за периодични задръствания при влизане в Австрия, главно на граничните контролно-пропускателни пунктове Kleinhaugsdorf и Drasenhofen. </w:t>
      </w:r>
    </w:p>
    <w:p w14:paraId="413CE396"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През периода 4 октомври 2023 г.—8 февруари 2024 г. на австрийско-чешката граница са заловени 1 471 незаконни мигранти, както и един контрабандист. Издадени са четири отказа за влизане, а едно лице е прието обратно по силата на двустранното споразумение за обратно приемане от 2004 г. между Австрия и Чехия.</w:t>
      </w:r>
    </w:p>
    <w:p w14:paraId="57F3CA48" w14:textId="77777777" w:rsidR="00783C4C" w:rsidRPr="005279D1" w:rsidRDefault="00783C4C" w:rsidP="00783C4C">
      <w:pPr>
        <w:numPr>
          <w:ilvl w:val="0"/>
          <w:numId w:val="20"/>
        </w:numPr>
        <w:spacing w:before="240"/>
        <w:jc w:val="both"/>
        <w:rPr>
          <w:rFonts w:ascii="Times New Roman" w:eastAsia="Times New Roman" w:hAnsi="Times New Roman" w:cs="Times New Roman"/>
          <w:b/>
          <w:bCs/>
          <w:noProof/>
        </w:rPr>
      </w:pPr>
      <w:r>
        <w:rPr>
          <w:rFonts w:ascii="Times New Roman" w:hAnsi="Times New Roman"/>
          <w:b/>
          <w:noProof/>
        </w:rPr>
        <w:t>Сътрудничество между Австрия и Чехия</w:t>
      </w:r>
    </w:p>
    <w:p w14:paraId="3EA40F5D" w14:textId="77777777" w:rsidR="00783C4C" w:rsidRPr="005279D1" w:rsidRDefault="00783C4C" w:rsidP="0096093B">
      <w:pPr>
        <w:spacing w:after="160"/>
        <w:jc w:val="both"/>
        <w:rPr>
          <w:rStyle w:val="findhit"/>
          <w:rFonts w:ascii="Times New Roman" w:eastAsia="Times New Roman" w:hAnsi="Times New Roman" w:cs="Times New Roman"/>
          <w:noProof/>
          <w:color w:val="000000" w:themeColor="text1"/>
        </w:rPr>
      </w:pPr>
      <w:r>
        <w:rPr>
          <w:rFonts w:ascii="Times New Roman" w:hAnsi="Times New Roman"/>
          <w:noProof/>
        </w:rPr>
        <w:t xml:space="preserve">Сътрудничеството между Австрия и Чехия се осъществява както на министерско, така и на оперативно равнище. Чехия участва в организирането на тримесечни срещи във Виена. </w:t>
      </w:r>
      <w:r>
        <w:rPr>
          <w:rStyle w:val="findhit"/>
          <w:rFonts w:ascii="Times New Roman" w:hAnsi="Times New Roman"/>
          <w:noProof/>
          <w:color w:val="000000" w:themeColor="text1"/>
        </w:rPr>
        <w:t>На регионално равнище държавите от Вишеградската четворка поддържат редовни контакти</w:t>
      </w:r>
      <w:r w:rsidRPr="005279D1">
        <w:rPr>
          <w:rStyle w:val="FootnoteReference"/>
          <w:rFonts w:ascii="Times New Roman" w:eastAsia="Times New Roman" w:hAnsi="Times New Roman" w:cs="Times New Roman"/>
          <w:noProof/>
          <w:color w:val="000000" w:themeColor="text1"/>
        </w:rPr>
        <w:footnoteReference w:id="12"/>
      </w:r>
      <w:r>
        <w:rPr>
          <w:rStyle w:val="findhit"/>
          <w:rFonts w:ascii="Times New Roman" w:hAnsi="Times New Roman"/>
          <w:noProof/>
          <w:color w:val="000000" w:themeColor="text1"/>
        </w:rPr>
        <w:t xml:space="preserve">. Освен това в Залцбургския форум участват и </w:t>
      </w:r>
      <w:r>
        <w:rPr>
          <w:rFonts w:ascii="Times New Roman" w:hAnsi="Times New Roman"/>
          <w:noProof/>
        </w:rPr>
        <w:t xml:space="preserve">Чехия </w:t>
      </w:r>
      <w:r>
        <w:rPr>
          <w:rStyle w:val="findhit"/>
          <w:rFonts w:ascii="Times New Roman" w:hAnsi="Times New Roman"/>
          <w:noProof/>
          <w:color w:val="000000" w:themeColor="text1"/>
        </w:rPr>
        <w:t>и Австрия.</w:t>
      </w:r>
    </w:p>
    <w:p w14:paraId="36EE2925"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Ежемесечно се провеждат осем съвместни патрула на полицията по сигурността (по два на граничен район) и един съвместен патрул на пътната полиция. Те са униформени и цивилни и се редуват между Чехия и Австрия. Добре установеното и често сътрудничество продължи и по време на повторното въвеждане на контрола по вътрешните граници, когато миграционният натиск не беше от такова естество, че да се увеличава интензивността на сътрудничеството между Австрия и Чехия. </w:t>
      </w:r>
    </w:p>
    <w:p w14:paraId="69AD396B"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2.2 Австрийски граничен контрол по вътрешната сухопътна граница със Словакия</w:t>
      </w:r>
    </w:p>
    <w:p w14:paraId="3580BAED" w14:textId="77777777" w:rsidR="00783C4C" w:rsidRPr="005279D1" w:rsidRDefault="00783C4C" w:rsidP="00783C4C">
      <w:pPr>
        <w:numPr>
          <w:ilvl w:val="0"/>
          <w:numId w:val="22"/>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268FF602"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На 4 октомври 2023 г. Австрия повторно въведе граничен контрол по вътрешната сухопътна граница със Словакия поради засиления миграционен натиск и свързаните с него вторични движения. Срокът на действие на настоящото уведомление изтича на 2 април 2024 г. При вземането на решение за повторно въвеждане на граничен контрол по вътрешните граници Австрия взе предвид въздействието, което повторното въвеждане на граничен контрол от страна на Полша и Чехия по границите със Словакия би могло да окаже върху миграционните маршрути и евентуалното им пренасочване към Унгария и Австрия. </w:t>
      </w:r>
    </w:p>
    <w:p w14:paraId="7BDD7161"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Австрия представи списък на граничните контролно-пропускателни пунктове, определени съгласно член 27, параграф 1, буква в) от Кодекса на шенгенските граници, на границата със Словакия, в който са посочени 11 места. Проверките обикновено са под формата на проверки на място, а въздействието им върху трансграничните пътувания е незначително.</w:t>
      </w:r>
    </w:p>
    <w:p w14:paraId="7953A174"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През периода 4 октомври 2023 г.—8 февруари 2024 г. на австрийско-словашката граница са заловени 303 незаконни мигранти и 11 контрабандисти и са издадени 10 отказа за влизане.</w:t>
      </w:r>
    </w:p>
    <w:p w14:paraId="1865CBDD" w14:textId="77777777" w:rsidR="00783C4C" w:rsidRPr="005279D1" w:rsidRDefault="00783C4C" w:rsidP="00783C4C">
      <w:pPr>
        <w:numPr>
          <w:ilvl w:val="0"/>
          <w:numId w:val="22"/>
        </w:numPr>
        <w:spacing w:before="240"/>
        <w:jc w:val="both"/>
        <w:rPr>
          <w:rFonts w:ascii="Times New Roman" w:eastAsia="Times New Roman" w:hAnsi="Times New Roman" w:cs="Times New Roman"/>
          <w:b/>
          <w:bCs/>
          <w:noProof/>
        </w:rPr>
      </w:pPr>
      <w:r>
        <w:rPr>
          <w:rFonts w:ascii="Times New Roman" w:hAnsi="Times New Roman"/>
          <w:b/>
          <w:noProof/>
        </w:rPr>
        <w:t>Сътрудничество между Австрия и Словакия</w:t>
      </w:r>
    </w:p>
    <w:p w14:paraId="144AA658" w14:textId="77777777" w:rsidR="00783C4C" w:rsidRPr="005279D1" w:rsidRDefault="00783C4C" w:rsidP="0096093B">
      <w:pPr>
        <w:spacing w:after="160"/>
        <w:jc w:val="both"/>
        <w:rPr>
          <w:rStyle w:val="findhit"/>
          <w:rFonts w:ascii="Times New Roman" w:eastAsia="Times New Roman" w:hAnsi="Times New Roman" w:cs="Times New Roman"/>
          <w:noProof/>
          <w:color w:val="000000" w:themeColor="text1"/>
        </w:rPr>
      </w:pPr>
      <w:r>
        <w:rPr>
          <w:rStyle w:val="findhit"/>
          <w:rFonts w:ascii="Times New Roman" w:hAnsi="Times New Roman"/>
          <w:noProof/>
          <w:color w:val="000000"/>
          <w:shd w:val="clear" w:color="auto" w:fill="FFFFFF"/>
        </w:rPr>
        <w:t xml:space="preserve">Споразумението за полицейско сътрудничество между Австрия и Словакия от 2005 г. позволява транзитни операции на съответните им територии след уведомяване. Австрийските и словашките органи работят заедно в съвместни </w:t>
      </w:r>
      <w:r>
        <w:rPr>
          <w:rStyle w:val="findhit"/>
          <w:rFonts w:ascii="Times New Roman" w:hAnsi="Times New Roman"/>
          <w:noProof/>
          <w:color w:val="000000" w:themeColor="text1"/>
        </w:rPr>
        <w:t xml:space="preserve">обекти за полицейско и </w:t>
      </w:r>
      <w:r>
        <w:rPr>
          <w:noProof/>
        </w:rPr>
        <w:t>митническо</w:t>
      </w:r>
      <w:r>
        <w:rPr>
          <w:rStyle w:val="findhit"/>
          <w:rFonts w:ascii="Times New Roman" w:hAnsi="Times New Roman"/>
          <w:noProof/>
          <w:color w:val="000000" w:themeColor="text1"/>
        </w:rPr>
        <w:t xml:space="preserve"> сътрудничество. На регионално равнище държавите от Вишеградската четворка поддържат редовни контакти. Освен това в Залцбургския форум участват и Словакия и Австрия.</w:t>
      </w:r>
    </w:p>
    <w:p w14:paraId="0EDC3545" w14:textId="32BF15DD" w:rsidR="00783C4C" w:rsidRPr="005279D1" w:rsidRDefault="00783C4C" w:rsidP="0096093B">
      <w:pPr>
        <w:spacing w:after="160"/>
        <w:jc w:val="both"/>
        <w:rPr>
          <w:rFonts w:ascii="Times New Roman" w:eastAsia="Times New Roman" w:hAnsi="Times New Roman" w:cs="Times New Roman"/>
          <w:noProof/>
          <w:color w:val="000000"/>
          <w:shd w:val="clear" w:color="auto" w:fill="FFFFFF"/>
        </w:rPr>
      </w:pPr>
      <w:r>
        <w:rPr>
          <w:rStyle w:val="findhit"/>
          <w:rFonts w:ascii="Times New Roman" w:hAnsi="Times New Roman"/>
          <w:noProof/>
          <w:color w:val="000000" w:themeColor="text1"/>
        </w:rPr>
        <w:t xml:space="preserve">Ефективното прилагане на австрийско-словашкото двустранно </w:t>
      </w:r>
      <w:r>
        <w:rPr>
          <w:rStyle w:val="findhit"/>
          <w:rFonts w:ascii="Times New Roman" w:hAnsi="Times New Roman"/>
          <w:noProof/>
          <w:color w:val="000000"/>
          <w:shd w:val="clear" w:color="auto" w:fill="FFFFFF"/>
        </w:rPr>
        <w:t>споразумение за обратно приемане от 2012 г.</w:t>
      </w:r>
      <w:r>
        <w:rPr>
          <w:rStyle w:val="findhit"/>
          <w:rFonts w:ascii="Times New Roman" w:hAnsi="Times New Roman"/>
          <w:noProof/>
        </w:rPr>
        <w:t xml:space="preserve"> </w:t>
      </w:r>
      <w:r>
        <w:rPr>
          <w:rStyle w:val="findhit"/>
          <w:rFonts w:ascii="Times New Roman" w:hAnsi="Times New Roman"/>
          <w:noProof/>
          <w:color w:val="000000" w:themeColor="text1"/>
        </w:rPr>
        <w:t>беше засегнато от</w:t>
      </w:r>
      <w:r>
        <w:rPr>
          <w:rStyle w:val="findhit"/>
          <w:rFonts w:ascii="Times New Roman" w:hAnsi="Times New Roman"/>
          <w:noProof/>
          <w:color w:val="000000"/>
          <w:shd w:val="clear" w:color="auto" w:fill="FFFFFF"/>
        </w:rPr>
        <w:t xml:space="preserve">различни тълкувания. </w:t>
      </w:r>
      <w:r>
        <w:rPr>
          <w:rStyle w:val="findhit"/>
          <w:rFonts w:ascii="Times New Roman" w:hAnsi="Times New Roman"/>
          <w:noProof/>
          <w:color w:val="000000" w:themeColor="text1"/>
        </w:rPr>
        <w:t>Въпреки че продължават да се провеждат</w:t>
      </w:r>
      <w:r>
        <w:rPr>
          <w:rStyle w:val="findhit"/>
          <w:rFonts w:ascii="Times New Roman" w:hAnsi="Times New Roman"/>
          <w:noProof/>
        </w:rPr>
        <w:t xml:space="preserve"> </w:t>
      </w:r>
      <w:r>
        <w:rPr>
          <w:rStyle w:val="findhit"/>
          <w:rFonts w:ascii="Times New Roman" w:hAnsi="Times New Roman"/>
          <w:noProof/>
          <w:color w:val="000000"/>
          <w:shd w:val="clear" w:color="auto" w:fill="FFFFFF"/>
        </w:rPr>
        <w:t>редовни експертни срещи</w:t>
      </w:r>
      <w:r>
        <w:rPr>
          <w:rStyle w:val="findhit"/>
          <w:rFonts w:ascii="Times New Roman" w:hAnsi="Times New Roman"/>
          <w:noProof/>
          <w:color w:val="000000" w:themeColor="text1"/>
        </w:rPr>
        <w:t xml:space="preserve">, </w:t>
      </w:r>
      <w:r>
        <w:rPr>
          <w:rStyle w:val="findhit"/>
          <w:rFonts w:ascii="Times New Roman" w:hAnsi="Times New Roman"/>
          <w:noProof/>
          <w:color w:val="000000"/>
          <w:shd w:val="clear" w:color="auto" w:fill="FFFFFF"/>
        </w:rPr>
        <w:t xml:space="preserve">досега те не са успели да разрешат тези различия. След решението на Съда на ЕС по дело 143/22 </w:t>
      </w:r>
      <w:r>
        <w:rPr>
          <w:rStyle w:val="findhit"/>
          <w:rFonts w:ascii="Times New Roman" w:hAnsi="Times New Roman"/>
          <w:noProof/>
          <w:color w:val="000000" w:themeColor="text1"/>
        </w:rPr>
        <w:t xml:space="preserve">австрийските органи съобщиха, че </w:t>
      </w:r>
      <w:r>
        <w:rPr>
          <w:rStyle w:val="findhit"/>
          <w:rFonts w:ascii="Times New Roman" w:hAnsi="Times New Roman"/>
          <w:noProof/>
          <w:color w:val="000000"/>
          <w:shd w:val="clear" w:color="auto" w:fill="FFFFFF"/>
        </w:rPr>
        <w:t xml:space="preserve">словашките </w:t>
      </w:r>
      <w:r>
        <w:rPr>
          <w:rStyle w:val="normaltextrun"/>
          <w:rFonts w:ascii="Times New Roman" w:hAnsi="Times New Roman"/>
          <w:noProof/>
          <w:color w:val="000000"/>
          <w:shd w:val="clear" w:color="auto" w:fill="FFFFFF"/>
        </w:rPr>
        <w:t xml:space="preserve">органи са отказали молби за обратно приемане на основание, че влизането през Словакия не е доказано в достатъчна степен. Например словашките органи са отказали обратно приемане на десет незаконни мигранти от Австрия през ноември и декември 2023 г. </w:t>
      </w:r>
    </w:p>
    <w:p w14:paraId="30F44D7E" w14:textId="6D2ADBA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2.3 Германски граничен контрол по вътрешната сухопътна граница с Полша</w:t>
      </w:r>
    </w:p>
    <w:p w14:paraId="274DA1CF" w14:textId="77777777" w:rsidR="00783C4C" w:rsidRPr="005279D1" w:rsidRDefault="00783C4C" w:rsidP="00783C4C">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68453D2A"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На 16 октомври 2023 г. германските органи за първи път въвеждат повторно граничния контрол по вътрешната сухопътна граница с Полша поради засилената незаконна миграция по Източносредиземноморския и Балканския маршрут, което води до увеличаване на контрабандата. Повторното въвеждане беше подновено въз основа на продължаващото наличие на капацитет за приемане на лица, търсещи убежище, и опасенията, свързани с контрабандата на хора, както и на влошаващата се ситуация със сигурността в резултат на сътресенията в Близкия изток. Срокът на действие на настоящото повторно въвеждане изтича на 15 юни 2024 г. </w:t>
      </w:r>
    </w:p>
    <w:p w14:paraId="43487296"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Германия не е представила списък на граничните контролно-пропускателни пунктове, определени съгласно член 27, параграф 1, буква в) от Кодекса на шенгенските граници, и следователно границата може да бъде пресечена на всяко място. Полша съобщи, че това е довело до изместване на маршрутите на контрабандата от главните пътища към по-малките пропускателни пунктове.</w:t>
      </w:r>
      <w:r>
        <w:rPr>
          <w:noProof/>
        </w:rPr>
        <w:t xml:space="preserve"> </w:t>
      </w:r>
      <w:r>
        <w:rPr>
          <w:rFonts w:ascii="Times New Roman" w:hAnsi="Times New Roman"/>
          <w:noProof/>
        </w:rPr>
        <w:t>Германската федерална полиция взема предвид възможните заобикалящи движения на престъпниците контрабандисти в рамките на своите задължения.</w:t>
      </w:r>
    </w:p>
    <w:p w14:paraId="4D60C7C6"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През периода 16 октомври 2023 г.—31 декември 2023 г. на границата между Германия и Полша са проверени </w:t>
      </w:r>
      <w:r>
        <w:rPr>
          <w:rFonts w:ascii="Times New Roman" w:hAnsi="Times New Roman"/>
          <w:noProof/>
          <w:color w:val="000000" w:themeColor="text1"/>
        </w:rPr>
        <w:t>141 697</w:t>
      </w:r>
      <w:r>
        <w:rPr>
          <w:rFonts w:ascii="Times New Roman" w:hAnsi="Times New Roman"/>
          <w:noProof/>
        </w:rPr>
        <w:t xml:space="preserve"> лица, докладвани са </w:t>
      </w:r>
      <w:r>
        <w:rPr>
          <w:rFonts w:ascii="Times New Roman" w:hAnsi="Times New Roman"/>
          <w:noProof/>
          <w:color w:val="000000" w:themeColor="text1"/>
        </w:rPr>
        <w:t>4 249</w:t>
      </w:r>
      <w:r>
        <w:rPr>
          <w:rFonts w:ascii="Times New Roman" w:hAnsi="Times New Roman"/>
          <w:noProof/>
        </w:rPr>
        <w:t xml:space="preserve"> незаконни преминавания на границата, задържани са 52 контрабандисти и са издадени 1 686 отказа за влизане. </w:t>
      </w:r>
    </w:p>
    <w:p w14:paraId="14DCC442"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Проверките се основават на оценка на риска, полицейска информация и опит. Те са гъвкави по отношение на времето, местоположението и персонала, а интензивността им варира в зависимост от местоположението и необходимостта от смекчаване на въздействието върху трансграничните потоци. В периоди на засилена незаконна миграция германската полиция може да прибегне до така наречените „ленти за обработка“, за да осигури плавност на трафика. Засилените полицейски мерки в граничните зони (т.нар. „Schleierfahndung“) допълват граничния контрол.</w:t>
      </w:r>
    </w:p>
    <w:p w14:paraId="7461DCD5"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Полските органи съобщиха за известни неудобства при трансграничното движение, особено за жителите на побратимените градове на полско-германската граница, което доведе до критично обществено мнение. Германия подчертава, че германската федерална полиция се стреми да избягва или намалява, доколкото е възможно, прекъсванията на трансграничния трафик.</w:t>
      </w:r>
    </w:p>
    <w:p w14:paraId="6961D4CF" w14:textId="77777777" w:rsidR="00783C4C" w:rsidRPr="005279D1" w:rsidRDefault="00783C4C" w:rsidP="00783C4C">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Сътрудничество между Германия и Полша</w:t>
      </w:r>
    </w:p>
    <w:p w14:paraId="692DE5BC"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В началото на октомври 2023 г., преди решението за повторно въвеждане на граничен контрол по вътрешните граници, германските органи засилиха трансграничното полицейско сътрудничество с Полша и Чехия, за да се справят с предизвикателствата, установени от алтернативните мерки на граничния контрол по вътрешните граници. Въпреки че в крайна сметка това не предотврати повторното въвеждане на граничен контрол по вътрешните граници, то даде възможност да се установят нови канали и практики за сътрудничество. Така например беше възстановена работната група за стратегически диалог относно двустранното сътрудничество между германските и полските органи за граничен контрол.</w:t>
      </w:r>
    </w:p>
    <w:p w14:paraId="20D343A7"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Повторното въвеждане на контрола по вътрешните граници е съпроводено с интензивно трансгранично полицейско сътрудничество между Германия, Полша и Чехия. Увеличава се броят на съвместните патрули в германско-полската гранична зона въз основа на двустранно споразумение за сътрудничество при съвместни операции, по силата на което германската федерална полиция и полската гранична охрана се насочват към контрабандата на хора и неразрешените влизания. Има и три съвместни германско-полски полицейски участъка в Ludwigsdorf, Świeckoцко и Pomellen. За да се справят с проблема с контрабандата, Германия, Полша и Чехия създадоха специална работна група в рамките на EMPACT.</w:t>
      </w:r>
    </w:p>
    <w:p w14:paraId="63D715CA"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Съвместните полицейски патрули се провеждат от двете страни на границата по цялата дължина на общия граничен участък. През 2023 г. са организирани 307 патрула (232 от полска страна и 75 от германска страна). Времето и мястото на патрулиране се определят въз основа на текущия анализ на риска и оперативната информация. Съвместните дейности, в съчетание с тясното сътрудничество между държавите членки по миграционния маршрут, доведоха до намаляване на незаконната миграция от ноември 2023 г. насам, което мотивира двете държави да увеличат броя на съвместните патрули. Германия предложи също така да се провеждат тристранни патрули между Германия, Полша и Чехия.</w:t>
      </w:r>
    </w:p>
    <w:p w14:paraId="4D6BC218"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Полша и Германия са сключили двустранно споразумение за обратно приемане. Понастоящем Германия и Полша са в процес на актуализиране на формулярите за молби и решения по молби за обратно приемане съгласно споразумението. Въз основа на ограничените статистически данни, с които разполагат органите на държавите членки, през периода 1 октомври 2023 г.—31 декември 2023 г. 72 лица са били върнати в Полша и пет в Германия по официалната процедура за обратно приемане, а 122 лица са били върнати в Полша по неофициалната процедура за обратно приемане.</w:t>
      </w:r>
    </w:p>
    <w:p w14:paraId="3A01F925" w14:textId="77777777" w:rsidR="00783C4C" w:rsidRPr="005279D1" w:rsidRDefault="00783C4C" w:rsidP="00783C4C">
      <w:pPr>
        <w:spacing w:before="240" w:after="0"/>
        <w:jc w:val="both"/>
        <w:rPr>
          <w:rFonts w:ascii="Times New Roman" w:eastAsia="Times New Roman" w:hAnsi="Times New Roman" w:cs="Times New Roman"/>
          <w:b/>
          <w:bCs/>
          <w:noProof/>
        </w:rPr>
      </w:pPr>
      <w:r>
        <w:rPr>
          <w:rFonts w:ascii="Times New Roman" w:hAnsi="Times New Roman"/>
          <w:b/>
          <w:noProof/>
        </w:rPr>
        <w:t>2.4 Германски граничен контрол по вътрешната сухопътна граница с Чехия</w:t>
      </w:r>
    </w:p>
    <w:p w14:paraId="78BFE5E4" w14:textId="77777777" w:rsidR="00783C4C" w:rsidRPr="005279D1" w:rsidRDefault="00783C4C" w:rsidP="00783C4C">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74E359C8" w14:textId="77777777" w:rsidR="00783C4C" w:rsidRPr="005279D1" w:rsidRDefault="00783C4C" w:rsidP="0096093B">
      <w:pPr>
        <w:spacing w:after="160"/>
        <w:jc w:val="both"/>
        <w:rPr>
          <w:rFonts w:ascii="Times New Roman" w:eastAsia="Times New Roman" w:hAnsi="Times New Roman" w:cs="Times New Roman"/>
          <w:noProof/>
        </w:rPr>
      </w:pPr>
      <w:bookmarkStart w:id="4" w:name="_Hlk160206288"/>
      <w:r>
        <w:rPr>
          <w:rFonts w:ascii="Times New Roman" w:hAnsi="Times New Roman"/>
          <w:noProof/>
        </w:rPr>
        <w:t xml:space="preserve">В същото уведомление за повторно въвеждане на контрол по вътрешната граница с Полша от 16 октомври 2023 г. Германия също така въведе повторно граничния контрол по вътрешната сухопътна граница с Чехия на същите основания (а именно засилена незаконна миграция по Източносредиземноморския и Балканския маршрут, което води до увеличаване на контрабандата). Срокът на действие на настоящото повторно въвеждане изтича на 15 юни 2024 г. </w:t>
      </w:r>
    </w:p>
    <w:bookmarkEnd w:id="4"/>
    <w:p w14:paraId="50F83488"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Контролът се осъществява по гъвкав начин и се основава на оценка на риска, опит и информация. Въздействието върху транспортните потоци е ограничено. </w:t>
      </w:r>
    </w:p>
    <w:p w14:paraId="5D042E61"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През периода 16 октомври 2023 г.—31 декември 2023 г. на границата между Германия и Чехия са проверени 310 718 лица, докладвани са 3 265 незаконни преминавания на границата, задържани са 84 контрабандисти и са издадени 521 отказа за влизане. </w:t>
      </w:r>
    </w:p>
    <w:p w14:paraId="04742B70" w14:textId="77777777" w:rsidR="00783C4C" w:rsidRPr="005279D1" w:rsidRDefault="00783C4C" w:rsidP="00783C4C">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Сътрудничество между Германия и Чехия</w:t>
      </w:r>
    </w:p>
    <w:p w14:paraId="77B32640"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Двустранните контакти между Германия и Чехия са добре установени и чести, както на министерско, така и на оперативно равнище. Повторното въвеждане на контрола по вътрешните граници е съпроводено с интензивно трансгранично полицейско сътрудничество с Полша и Чехия. </w:t>
      </w:r>
    </w:p>
    <w:p w14:paraId="2ECF58CA"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Германските и чешките органи също така засилиха съвместните патрули въз основа на германско-чешкото двустранно споразумение за сътрудничество в областта на съвместните операции, по силата на което федералната полиция и чешката полиция заедно се борят с контрабандата на хора и неразрешените влизания. Създаден е съвместен оперативен център в Hrádek n. Nisou, където има представители на германските и чешките правоприлагащи органи. Участието на Полша е в процес на обсъждане. В района на Южна Чехия германските и чешките органи извършват около 50 съвместни патрула годишно (3—5 патрула на месец), както на фиксирани места, така и под формата на така наречените „шенгенски претърсвания“. </w:t>
      </w:r>
    </w:p>
    <w:p w14:paraId="638E1AD1" w14:textId="58B6861B"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Освен това германските и чешките органи извършват около 72 съвместни патрула в региона на Пилзен (5—6 патрула на месец), 5—6 съвместни патрула в региона на Усти над Лабе и 3—5 съвместни патрула в региона на Карлови Вари, като се извършват предимно проверки, свързани с имиграцията, но също така и задачи, свързани с пътната безопасност и обществения ред.</w:t>
      </w:r>
    </w:p>
    <w:p w14:paraId="5DA7B12B"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В германско-чешкото двустранно споразумение за обратно приемане се прави разграничение между официалната процедура за обратно приемане и неофициалната процедура за обратно приемане. Въз основа на ограничените статистически данни, с които разполагат германските органи, през периода 1 октомври 2023 г.—31 декември 2023 г. три лица са били върнати в Чехия по официалната процедура за обратно приемане; 170 души са били върнати в Чехия по неофициалната процедура за обратно приемане.</w:t>
      </w:r>
    </w:p>
    <w:p w14:paraId="0544B862" w14:textId="77777777" w:rsidR="00783C4C" w:rsidRPr="005279D1" w:rsidRDefault="00783C4C" w:rsidP="004E57F5">
      <w:pPr>
        <w:keepNext/>
        <w:spacing w:before="240"/>
        <w:jc w:val="both"/>
        <w:rPr>
          <w:rFonts w:ascii="Times New Roman" w:eastAsia="Times New Roman" w:hAnsi="Times New Roman" w:cs="Times New Roman"/>
          <w:b/>
          <w:bCs/>
          <w:noProof/>
        </w:rPr>
      </w:pPr>
      <w:r>
        <w:rPr>
          <w:rFonts w:ascii="Times New Roman" w:hAnsi="Times New Roman"/>
          <w:b/>
          <w:noProof/>
        </w:rPr>
        <w:t>2.5 Германски граничен контрол по вътрешната сухопътна граница с Швейцария</w:t>
      </w:r>
    </w:p>
    <w:p w14:paraId="38624172" w14:textId="77777777" w:rsidR="00783C4C" w:rsidRPr="005279D1" w:rsidRDefault="00783C4C" w:rsidP="004E57F5">
      <w:pPr>
        <w:keepNext/>
        <w:numPr>
          <w:ilvl w:val="0"/>
          <w:numId w:val="19"/>
        </w:numPr>
        <w:spacing w:before="240"/>
        <w:ind w:left="357" w:hanging="357"/>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2C7594F2"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В същото уведомление за повторно въвеждане на контрол по вътрешната граница с Полша и Чехия от 16 октомври 2023 г. Германия също така въведе повторно граничния контрол по вътрешната сухопътна граница с Швейцария на същите основания (а именно засилена незаконна миграция по Източносредиземноморския и Балканския маршрут, което води до увеличаване на контрабандата). Срокът на действие на настоящото повторно въвеждане изтича на 15 юни 2024 г. </w:t>
      </w:r>
    </w:p>
    <w:p w14:paraId="35DFDC49"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Преди повторното въвеждане на контрола по вътрешните граници, в началото на октомври 2023 г., Германия вече беше засилила контрола в граничната зона с Швейцария. С повторното въвеждане на контрола по вътрешните граници тези дейности се засилиха, особено на граничните контролно-пропускателни пунктове и в международните влакове.</w:t>
      </w:r>
    </w:p>
    <w:p w14:paraId="6812A439" w14:textId="6D43ADF2"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Досега на границата понякога е имало задръствания, но според швейцарските органи това не може да се отдаде изцяло на повторното въвеждане на контрола, тъй като това по принцип е оживен регион със значителен трансграничен трафик. Германската федерална полиция се стреми да избягва или намалява, доколкото е възможно, прекъсванията на трансграничния трафик.</w:t>
      </w:r>
    </w:p>
    <w:p w14:paraId="2E331864"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През периода 16 октомври 2023 г.—31 декември 2023 г. на сухопътната граница между Германия и Швейцария са проверени 6 463 лица, докладвани са 5 222 незаконни преминавания на границата, задържани са 42 контрабандисти и са издадени 4 043 отказа за влизане. </w:t>
      </w:r>
    </w:p>
    <w:p w14:paraId="793B8D91" w14:textId="77777777" w:rsidR="00783C4C" w:rsidRPr="005279D1" w:rsidRDefault="00783C4C" w:rsidP="00783C4C">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Сътрудничество между Германия и Швейцария</w:t>
      </w:r>
    </w:p>
    <w:p w14:paraId="7CB2DA53"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Както съобщават швейцарските органи, Швейцария не е била консултирана относно повторното въвеждане на контрола по вътрешните граници или последващите подновявания и не са били извършени съвместни оценки на риска. Германските органи изтъкват, че е била предоставена предварителна информация. Въпреки това контактите на всички равнища са чести. В рамките на плана за действие за 2022 г. между Германия и Швейцария са провеждани редовни двустранни срещи. Според швейцарските органи съживяването на плана за действие може да даде възможност за постигане на напредък по отношение на премахването на контрола по вътрешните граници.</w:t>
      </w:r>
    </w:p>
    <w:p w14:paraId="746E9CA8"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На германско-швейцарската вътрешна граница германската федерална полиция действа и на швейцарска територия в тясно сътрудничество с швейцарските органи по силата на двустранно споразумение за съвместна обработка във връзка с приложими „зонови споразумения“, което позволява на германските органи да откриват и предотвратяват неразрешено влизане още на швейцарска територия.</w:t>
      </w:r>
    </w:p>
    <w:p w14:paraId="527CD8A2"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Особено в района на Базел германската федерална полиция и швейцарската федерална служба за митническа и гранична охрана (FOCBS) работят в тясно сътрудничество. Смесените патрули на съществуващите съвместни оперативни групи на Базел и Боденското езеро се разполагат ежедневно. От март 2023 г. в района на Базел се провеждат и тристранни патрули, координирани между Германия, Франция и Швейцария. Обменът на информация между органите се осъществява чрез съвместното бюро за връзка на граничната полиция в Базел и Trinat Süd</w:t>
      </w:r>
      <w:r w:rsidRPr="005279D1">
        <w:rPr>
          <w:rStyle w:val="FootnoteReference"/>
          <w:rFonts w:ascii="Times New Roman" w:eastAsia="Times New Roman" w:hAnsi="Times New Roman" w:cs="Times New Roman"/>
          <w:noProof/>
        </w:rPr>
        <w:footnoteReference w:id="13"/>
      </w:r>
      <w:r>
        <w:rPr>
          <w:rFonts w:ascii="Times New Roman" w:hAnsi="Times New Roman"/>
          <w:noProof/>
        </w:rPr>
        <w:t>. Споразумение за засилено полицейско сътрудничество, сключено между Германия и Швейцария през 2022 г., позволява също така трансгранични полицейски операции, включително съвместни патрули и смесени бригади.</w:t>
      </w:r>
    </w:p>
    <w:p w14:paraId="1A8FA595"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В германско-швейцарското двустранно споразумение за обратно приемане се прави разграничение между официална процедура за обратно приемане и неофициална процедура за обратно приемане. Въз основа на ограничените статистически данни, с които разполагат органите на държавите членки, през периода 1 октомври 2023 г.—31 декември 2023 г. едно лице е било върнато в Швейцария, а 22 лица са били върнати в Германия в рамките на официалната процедура за обратно приемане; едно лице е върнато в Швейцария по неофициалната процедура за обратно приемане. </w:t>
      </w:r>
    </w:p>
    <w:p w14:paraId="13CFF9BB"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Швейцария повдигна въпроса за практиката на Германия да издава откази за влизане след решението на Съда на ЕС по дело C-143/22, което обаче не доведе до общ подход. Германските органи информираха Комисията, че въпросът скоро ще бъде разгледан на двустранна министерска среща.</w:t>
      </w:r>
    </w:p>
    <w:p w14:paraId="2CAC420B" w14:textId="58750B95"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 На швейцарско-германската вътрешна граница германската федерална полиция действа и на швейцарска територия в тясно сътрудничество с швейцарските органи по силата на двустранно споразумение за съвместна обработка във връзка с приложими „споразумения за зони“, което позволява на германските органи да откриват и предотвратяват неразрешено влизане още на швейцарска територия. В този контекст е възприет прагматичен подход на железопътната гара в Базел на швейцарска територия, където незаконните мигранти се регистрират директно и се предават на швейцарските органи. За малолетните и непълнолетните лица се прилагат специални защитни мерки.</w:t>
      </w:r>
    </w:p>
    <w:p w14:paraId="676E61EE"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2.6 Чешки граничен контрол по вътрешната сухопътна граница със Словакия</w:t>
      </w:r>
    </w:p>
    <w:p w14:paraId="10AFE1AC" w14:textId="77777777" w:rsidR="00783C4C" w:rsidRPr="005279D1" w:rsidRDefault="00783C4C" w:rsidP="00783C4C">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467140C7" w14:textId="25F82E66"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На 4 октомври 2023 г. Чехия повторно въведе контрол по вътрешната граница със Словакия, като се позова на засилената вторична миграция и дейността на организирани групи от контрабандисти, свързани с влошаването на ситуацията с миграцията и сигурността по външните граници на ЕС. Чешките органи отмениха контрола по вътрешните граници на 2 февруари 2024 г. вследствие на подобрената миграционна обстановка на чешко-словашката граница. Не беше представен списък на разрешените гранични контролно-пропускателни пунктове и не беше преустановено правото да се пресичат вътрешните граници по всяко време и на всяко място. Чешката полиция извърши граничен контрол чрез съчетание от целенасочени и случайни проверки по несистематичен начин на 27 бивши гранични контролно-пропускателни пункта и на избрани точки от „зелената граница“. През периода от 4 октомври 2023 г. до 2 февруари 2024 г. са проверени 875 914 души, заловени са 1 185 незаконни мигранти и са задържани 58 контрабандисти. Издадени са общо 1 148 отказа за влизане.</w:t>
      </w:r>
    </w:p>
    <w:p w14:paraId="01CEDC1A"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Честотата и интензивността на проверките зависят от картината на ситуацията. Те са извършени по гъвкав и пропорционален начин, за да се сведат до минимум неудобствата за пътуващите през граница. Като такива бяха взети предвид високата гъстота на населението, културните трансгранични връзки и трансграничният туризъм. Първоначалният брой от 133 разположени полицейски служители беше намален на 88 в началото на декември 2023 г.</w:t>
      </w:r>
    </w:p>
    <w:p w14:paraId="77DE81B2" w14:textId="77777777" w:rsidR="00783C4C" w:rsidRPr="005279D1" w:rsidRDefault="00783C4C" w:rsidP="00783C4C">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Сътрудничество между Чехия и Словакия</w:t>
      </w:r>
    </w:p>
    <w:p w14:paraId="2E2288F9"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Чехия и Словакия поддържат чести контакти на политическо и техническо равнище, а двете държави членки имат споразумение за полицейско сътрудничество, което включва разпоредби относно управлението на границите. Повторното въвеждане на контрола по вътрешните граници доведе до нови начини на сътрудничество, включително създаването на съвместни патрули на словашка територия. Освен това беше предприета инициатива за ново споразумение за полицейско сътрудничество с цел рационализиране и укрепване на сътрудничеството по отношение на алтернативните мерки. Чешко-словашкото трансгранично полицейско сътрудничество беше улеснено от ЦПМС в Hodonín—Holíč. </w:t>
      </w:r>
    </w:p>
    <w:p w14:paraId="7DED73DF" w14:textId="1F613E45"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Чешко-словашките съвместни патрули не само изпълняват задачи по управление на границите, но са и важен възпиращ фактор в борбата с трансграничната престъпност. Като се има предвид планинският терен, патрулите се съсредоточават върху железопътните гари, трансграничните влакови връзки и свързващите пътища. Честотата на съвместните патрули е различна за отделните региони, като през 2023 г. в Злинския регион са извършени 114 съвместни патрула (9—10 патрула на месец), включително 10 патрула на международни влакови връзки, а в Южноморавския регион — по един съвместен патрул на месец на територията на всяка държава членка. До 12 декември 2023 г. на железопътната гара Čadca се извършваха съвместни патрули на влаковете, обслужващи високорискови трансгранични връзки. </w:t>
      </w:r>
    </w:p>
    <w:p w14:paraId="198333CA"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Установено е също така сътрудничество между служителите на граничната полиция и полицията за чужденци, словашкото национално звено за борба с незаконната миграция, служителя за връзка на германската полиция в Прага и унгарските колеги, предимно чрез колеги от Словакия. Това включва обмен на оперативна информация, който няколко пъти месечно води до успешно залавяне на контрабандисти на хора. </w:t>
      </w:r>
    </w:p>
    <w:p w14:paraId="596696EF"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Чехия има специално двустранно споразумение за обратно приемане със Словакия за обратно приемане на границата. Не са докладвани особени проблеми, свързани с прилагането на това споразумение, въпреки че точният брой на обратните приемания в Чехия, докладвани от чешките и словашките органи, варира между 162 и 63. </w:t>
      </w:r>
    </w:p>
    <w:p w14:paraId="4FB944C3"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 xml:space="preserve">2.7 Словашки граничен контрол по вътрешната сухопътна граница с Унгария </w:t>
      </w:r>
    </w:p>
    <w:p w14:paraId="118FC2F0" w14:textId="77777777" w:rsidR="00783C4C" w:rsidRPr="005279D1" w:rsidRDefault="00783C4C" w:rsidP="00783C4C">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bookmarkEnd w:id="3"/>
    <w:p w14:paraId="53361959" w14:textId="16A07021"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На 5 октомври 2023 г. Словакия въведе повторно контрол по вътрешната си граница с Унгария, като се позова на засиления миграционен натиск по Балканския маршрут към Шенгенското пространство, както и на сериозната заплаха за вътрешната сигурност и обществения ред. Според словашките органи засиленият натиск е отчасти резултат от въвеждането на граничен контрол на австро-унгарската вътрешна граница и увеличаването на съвместните патрули в тази гранична зона.</w:t>
      </w:r>
    </w:p>
    <w:p w14:paraId="5D7752F5" w14:textId="77777777" w:rsidR="00783C4C" w:rsidRPr="005279D1" w:rsidRDefault="00783C4C" w:rsidP="00783C4C">
      <w:pPr>
        <w:spacing w:before="240"/>
        <w:jc w:val="both"/>
        <w:rPr>
          <w:rFonts w:ascii="Times New Roman" w:eastAsia="Times New Roman" w:hAnsi="Times New Roman" w:cs="Times New Roman"/>
          <w:noProof/>
        </w:rPr>
      </w:pPr>
      <w:r>
        <w:rPr>
          <w:rFonts w:ascii="Times New Roman" w:hAnsi="Times New Roman"/>
          <w:noProof/>
        </w:rPr>
        <w:t xml:space="preserve">Словашките органи отмениха контрола по вътрешните граници на 22 януари 2024 г. вследствие на подобрената миграционна обстановка и успешното регионално сътрудничество между Словакия, Австрия и Сърбия. </w:t>
      </w:r>
    </w:p>
    <w:p w14:paraId="45B662DC" w14:textId="66BBDDE2"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Контролът се извършваше гъвкаво, въз основа на постоянни анализи на риска и наблюдение на обстановката. Системни проверки (24 часа в денонощието, 7 дни в седмицата) се извършваха само на основните входни пътища или в близост до тях, докато по-малките гранични контролно-пропускателни пунктове и „зелената граница“ се проверяваха несистемно. Не беше отчетено отрицателно въздействие от контрола върху трансграничните потоци.</w:t>
      </w:r>
    </w:p>
    <w:p w14:paraId="00FB744F" w14:textId="77777777" w:rsidR="00783C4C" w:rsidRPr="006456D0" w:rsidRDefault="00783C4C" w:rsidP="006456D0">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Сътрудничество между Словакия и Унгария</w:t>
      </w:r>
    </w:p>
    <w:p w14:paraId="49A99AC5" w14:textId="07829274"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През 2023 г. беше засилено трансграничното сътрудничество между Унгария и Словакия под формата на по-голям брой съвместни патрули, ежедневен обмен на информация и двустранни срещи на политическо и оперативно равнище. </w:t>
      </w:r>
    </w:p>
    <w:p w14:paraId="0AA34785"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На 31 август 2023 г. ръководителите на полицейските служби на двете държави членки подписаха споразумение за изменение на правилата, уреждащи съвместните патрули по външната граница на Шенгенското пространство, което позволява на унгарските и словашките полицейски служители да извършват съвместни патрулни действия на цялата унгарска територия. От юни 2022 г. насам словашките полицаи участват в операции на националната фокусна точка заедно с австрийските си колеги. Между Австрия и Унгария има и три общи ЦПМС. </w:t>
      </w:r>
    </w:p>
    <w:p w14:paraId="34FB70FD"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По мнението на словашките органи, въпреки че тясното сътрудничество не е предотвратило повторното въвеждане на граничен контрол по вътрешните граници, установените канали за комуникация и сътрудничество са позволили вътрешният контрол да се извършва в тясна координация с унгарските органи и са допринесли за временния му характер. </w:t>
      </w:r>
    </w:p>
    <w:p w14:paraId="2D2A722D"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Въпреки че Унгария описва действащото двустранно споразумение за обратно приемане със Словакия като адекватно и съобщава за 11 случая на обратно приемане от Словакия в Унгария, Словакия е на мнение, че споразумението е неефективно, и изтъква позицията на Унгария, че ще приема обратно само лица, които първо са влезли незаконно на територията на Шенгенското пространство през Унгария, което налага на словашките органи изискване за доказване, което е много трудно да бъде изпълнено.</w:t>
      </w:r>
    </w:p>
    <w:p w14:paraId="506B0123"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2.8 Полски граничен контрол по вътрешната сухопътна граница със Словакия</w:t>
      </w:r>
    </w:p>
    <w:p w14:paraId="34177EEC" w14:textId="77777777" w:rsidR="00783C4C" w:rsidRPr="005279D1" w:rsidRDefault="00783C4C" w:rsidP="00783C4C">
      <w:pPr>
        <w:numPr>
          <w:ilvl w:val="0"/>
          <w:numId w:val="19"/>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046CEA19" w14:textId="36848155"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На 4 октомври 2023 г. полските органи въведоха повторно контрол по вътрешната си сухопътна граница със Словакия, като се позоваха на засиления миграционен натиск по Балканския маршрут към Шенгенското пространство. Полските органи отмениха контрола по вътрешните граници на 2 март 2024 г. след значителното намаляване на броя на незаконните преминавания и по-ранното решение за отмяна на контрола от страна на Словакия и Чехия. </w:t>
      </w:r>
    </w:p>
    <w:p w14:paraId="615D63B2"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Полските органи представиха списък на граничните контролно-пропускателни пунктове, определени съгласно член 27, параграф 1, буква в) от Кодекса на шенгенските граници на границата със Словакия, в който са посочени 21 места, включително три железопътни връзки.</w:t>
      </w:r>
    </w:p>
    <w:p w14:paraId="56C6A0B8" w14:textId="434FA4E2"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Граничният контрол се извършваше по несистемен начин въз основа на анализи на риска, насочени само към входящия трафик. Нямаше данни за задръствания по пътищата заради проверките.</w:t>
      </w:r>
    </w:p>
    <w:p w14:paraId="1D1092C1"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През периода 4 октомври 2023 г.—11 февруари 2024 г. са проверени 1 516 378 лица и 665 194 превозни средства, задържани са 36 души и са издадени 53 отказа за влизане. Освен това бяха регистрирани 559 неразрешени преминавания на границата, а 1 758 души бяха върнати обратно. </w:t>
      </w:r>
    </w:p>
    <w:p w14:paraId="1FDABCC6" w14:textId="77777777" w:rsidR="00783C4C" w:rsidRPr="005279D1" w:rsidRDefault="00783C4C" w:rsidP="005D264C">
      <w:pPr>
        <w:keepNext/>
        <w:numPr>
          <w:ilvl w:val="0"/>
          <w:numId w:val="19"/>
        </w:numPr>
        <w:spacing w:before="240"/>
        <w:ind w:left="357" w:hanging="357"/>
        <w:jc w:val="both"/>
        <w:rPr>
          <w:rFonts w:ascii="Times New Roman" w:eastAsia="Times New Roman" w:hAnsi="Times New Roman" w:cs="Times New Roman"/>
          <w:b/>
          <w:bCs/>
          <w:noProof/>
        </w:rPr>
      </w:pPr>
      <w:r>
        <w:rPr>
          <w:rFonts w:ascii="Times New Roman" w:hAnsi="Times New Roman"/>
          <w:b/>
          <w:noProof/>
        </w:rPr>
        <w:t>Сътрудничество между Полша и Словакия</w:t>
      </w:r>
    </w:p>
    <w:p w14:paraId="2588B66C"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Полските и словашките (полицейски и гранични) органи редовно обменят информация както на централно, така и на местно равнище чрез създадените звена за контакт и центрове за сътрудничество по вътрешните граници. Информацията между ЦПМС по южните граници на Полша се обменя в защитената мрежа за трансевропейски телематични услуги между администрациите (s-Testa). Възможното преминаване към мрежовото приложение за защитен обмен на информация (SIENA) ще бъде координирано от полицейските органи. </w:t>
      </w:r>
    </w:p>
    <w:p w14:paraId="08CB1372"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Съвместните патрули по цялата полско-словашка граница се осъществяват въз основа на двустранно споразумение между Полша и Словакия под ръководството на полския и словашкия център за полицейско и митническо сътрудничество. Те имат за цел да се справят с трансграничната престъпност, незаконната миграция и контрабандата на хора. През 2023 г. са организирани 74 патрула, от които 37 на полска територия и 37 на словашка. Начинът на действие на тези патрули се определя въз основа на анализи на риска и оперативна информация от ЦПМС и се извършва от съвместно обучени служители. Полша и Словакия имат два общи ЦПМС. </w:t>
      </w:r>
    </w:p>
    <w:p w14:paraId="71B5B774" w14:textId="6DAF9A0C"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Двустранно споразумение за обратно приемане между Полша и Словакия е в сила от 1993 г., но информацията относно ефективното му прилагане е противоречива. Докато Полша съобщава, че всички молби за обратно приемане през периода 1 октомври—31 януари 2024 г. (общо 147) са били отхвърлени от Словакия поради липса на доказателства за транзитно преминаване през нейната територия, Словакия посочва общо 150 молби за обратно приемане от Полша към Словакия. Въпросът продължава да бъде предмет на редовни обсъждания и преговори както на министерско, така и на оперативно равнище.</w:t>
      </w:r>
    </w:p>
    <w:p w14:paraId="634BE270" w14:textId="77777777" w:rsidR="00783C4C" w:rsidRPr="005279D1" w:rsidRDefault="00783C4C" w:rsidP="00783C4C">
      <w:pPr>
        <w:spacing w:before="240"/>
        <w:jc w:val="both"/>
        <w:rPr>
          <w:rFonts w:ascii="Times New Roman" w:eastAsia="Times New Roman" w:hAnsi="Times New Roman" w:cs="Times New Roman"/>
          <w:noProof/>
        </w:rPr>
      </w:pPr>
      <w:r>
        <w:rPr>
          <w:rFonts w:ascii="Times New Roman" w:hAnsi="Times New Roman"/>
          <w:b/>
          <w:noProof/>
        </w:rPr>
        <w:t>2.9 Повторно въвеждане на италиански граничен контрол по вътрешната сухопътна граница със Словения</w:t>
      </w:r>
    </w:p>
    <w:p w14:paraId="713AC1EB" w14:textId="77777777" w:rsidR="00783C4C" w:rsidRPr="005279D1" w:rsidRDefault="00783C4C" w:rsidP="00783C4C">
      <w:pPr>
        <w:numPr>
          <w:ilvl w:val="0"/>
          <w:numId w:val="17"/>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762E4F66"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На 21 октомври 2023 г. италианските органи въведоха повторно граничен контрол на вътрешната сухопътна граница със Словения поради повишената заплаха от насилие в рамките на Европейския съюз, допълнително изострена от постоянния миграционен натиск по море и суша. Срокът на действие на настоящото уведомление изтича на 18 юни 2024 г. </w:t>
      </w:r>
    </w:p>
    <w:p w14:paraId="69A90625"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Италианските органи представиха списък на граничните контролно-пропускателни пунктове, определени съгласно член 27, параграф 1, буква в) от Кодекса на шенгенските граници на границата със Словения, в който са посочени 57 пункта (един пункт за международен железопътен трафик, три пункта за международен магистрален трафик и 53 пункта за международен пътен трафик), на които се извършва контрол.</w:t>
      </w:r>
    </w:p>
    <w:p w14:paraId="145DB0A8"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През периода 21 октомври 2023 г.—31 януари 2024 г. при влизане са проверени 203 836 лица и 120 279 превозни средства. Открити са 1 885 незаконно пребиваващи граждани на държави извън ЕС и са арестувани 55 контрабандисти. Издадени са 1 090 отказа. </w:t>
      </w:r>
    </w:p>
    <w:p w14:paraId="694ED021"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Обратното приемане е възможно въз основа на споразумение между Словения и Италия от 1996 г., но италианските органи съобщиха, че ниският процент на одобрение на опростеното обратно приемане от страна на словенските органи е допринесъл за решението за повторно въвеждане на граничен контрол. В тази връзка словенските органи поясниха, че Словения приема обратно всички лица, за които са изпълнени условията за опростено обратно приемане в съответствие с двустранното споразумение за обратно приемане с Италия.</w:t>
      </w:r>
    </w:p>
    <w:p w14:paraId="0F937D8C" w14:textId="04B5A10B"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Италианските органи предприеха мерки за ограничаване на въздействието върху трансграничните потоци, особено за жителите на гранични райони. Проверките са целенасочени и се основават на анализи на риска. Стационарният контрол е ограничен до основните гранични пунктове (12 от общо 57). Те се извършват от италианската гранична полиция с подкрепата на други правоприлагащи органи.</w:t>
      </w:r>
    </w:p>
    <w:p w14:paraId="28442B7E" w14:textId="77777777" w:rsidR="00783C4C" w:rsidRPr="005279D1" w:rsidRDefault="00783C4C" w:rsidP="00783C4C">
      <w:pPr>
        <w:numPr>
          <w:ilvl w:val="0"/>
          <w:numId w:val="17"/>
        </w:numPr>
        <w:spacing w:before="240"/>
        <w:jc w:val="both"/>
        <w:rPr>
          <w:rFonts w:ascii="Times New Roman" w:eastAsia="Times New Roman" w:hAnsi="Times New Roman" w:cs="Times New Roman"/>
          <w:b/>
          <w:bCs/>
          <w:noProof/>
        </w:rPr>
      </w:pPr>
      <w:r>
        <w:rPr>
          <w:rFonts w:ascii="Times New Roman" w:hAnsi="Times New Roman"/>
          <w:b/>
          <w:noProof/>
        </w:rPr>
        <w:t>Сътрудничество между Италия и Словения</w:t>
      </w:r>
    </w:p>
    <w:p w14:paraId="5A454D20"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На централно равнище два пъти седмично се осъществява обмен на данни, свързани с миграцията, със словенския служител за връзка в Италия. На местно равнище се провеждат чести срещи и обмен на информация с по-неформален характер. В момента се обсъжда създаването на по-постоянна структура за обмен на информация, като периодичните срещи ще се провеждат лично и дистанционно и ще включват и Хърватия</w:t>
      </w:r>
      <w:r w:rsidRPr="005279D1">
        <w:rPr>
          <w:rStyle w:val="FootnoteReference"/>
          <w:rFonts w:ascii="Times New Roman" w:eastAsia="Times New Roman" w:hAnsi="Times New Roman" w:cs="Times New Roman"/>
          <w:noProof/>
        </w:rPr>
        <w:footnoteReference w:id="14"/>
      </w:r>
      <w:r>
        <w:rPr>
          <w:rFonts w:ascii="Times New Roman" w:hAnsi="Times New Roman"/>
          <w:noProof/>
        </w:rPr>
        <w:t xml:space="preserve">. </w:t>
      </w:r>
    </w:p>
    <w:p w14:paraId="2FACA1FD"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Съвместните патрули, насочени към справяне с вторичното движение и трансграничните престъпни дейности, се основават на протокола за изпълнение от 2019 г. на Споразумението за полицейско сътрудничество от 2007 г. След прекъсване поради пандемията контролът вече е възобновен както при автомобилните, така и при железопътните връзки. </w:t>
      </w:r>
    </w:p>
    <w:p w14:paraId="0CCF26D4" w14:textId="60AFDE6B"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Между 23 октомври 2023 г. и 4 февруари 2024 г. италианската гранична полиция е участвала в 29 проверки, при които са били проверени 108 лица. Всеки месец италианската и словенската полиция извършват средно по 22 съвместни патрула: четири на италианска територия и 18 на словенска територия. След временното повторно въвеждане на контрола по вътрешните граници от страна на Италия съвместните патрули на словенско-италианската граница са регистрирали 252 незаконни преминавания на границата.</w:t>
      </w:r>
    </w:p>
    <w:p w14:paraId="0211442C" w14:textId="22E842E1"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Италианската полиция, жандармерията (Carabinieri), финансовата полиция (Guarda di Finanza) и словенската полиция също си сътрудничат с австрийската и германската федерална полиция в рамките на ЦПМС в Törl—Maglern. От ноември 2023 г. насам се разработват нови инициативи за засилване на оперативното сътрудничество в тристранната рамка между Италия, Словения и Хърватия.</w:t>
      </w:r>
    </w:p>
    <w:p w14:paraId="6B710574" w14:textId="77777777" w:rsidR="00783C4C" w:rsidRPr="005279D1" w:rsidRDefault="00783C4C" w:rsidP="00783C4C">
      <w:pPr>
        <w:spacing w:before="240"/>
        <w:jc w:val="both"/>
        <w:rPr>
          <w:rFonts w:ascii="Times New Roman" w:eastAsia="Times New Roman" w:hAnsi="Times New Roman" w:cs="Times New Roman"/>
          <w:b/>
          <w:bCs/>
          <w:noProof/>
        </w:rPr>
      </w:pPr>
      <w:r>
        <w:rPr>
          <w:rFonts w:ascii="Times New Roman" w:hAnsi="Times New Roman"/>
          <w:b/>
          <w:noProof/>
        </w:rPr>
        <w:t>2.10 Словенски граничен контрол по вътрешните сухопътни граници с Хърватия и Унгария</w:t>
      </w:r>
    </w:p>
    <w:p w14:paraId="69EB1931" w14:textId="77777777" w:rsidR="00783C4C" w:rsidRPr="005279D1" w:rsidRDefault="00783C4C" w:rsidP="00783C4C">
      <w:pPr>
        <w:numPr>
          <w:ilvl w:val="0"/>
          <w:numId w:val="17"/>
        </w:numPr>
        <w:spacing w:before="240"/>
        <w:jc w:val="both"/>
        <w:rPr>
          <w:rFonts w:ascii="Times New Roman" w:eastAsia="Times New Roman" w:hAnsi="Times New Roman" w:cs="Times New Roman"/>
          <w:b/>
          <w:bCs/>
          <w:noProof/>
        </w:rPr>
      </w:pPr>
      <w:r>
        <w:rPr>
          <w:rFonts w:ascii="Times New Roman" w:hAnsi="Times New Roman"/>
          <w:b/>
          <w:noProof/>
        </w:rPr>
        <w:t>Положение по границите</w:t>
      </w:r>
    </w:p>
    <w:p w14:paraId="7B326CDA"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На 21 октомври 2023 г. словенските органи въведоха повторно граничен контрол по вътрешните сухопътни граници с Хърватия и Унгария въз основа на заплахите за обществения ред и вътрешната сигурност в ЕС, произтичащи от ситуацията в Близкия изток и Украйна, неотдавнашните терористични нападения и риска от проникване на терористи в мигрантските потоци, организираната престъпност в Западните Балкани, включително контрабандата на хора. Срокът на действие на настоящото повторно въвеждане изтича на 21 юни 2024 г.</w:t>
      </w:r>
    </w:p>
    <w:p w14:paraId="5886D14B"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Словенските органи представиха списък на граничните контролно-пропускателни пунктове, определени съгласно член 27, параграф 1, буква в) от Кодекса на шенгенските граници, на границата с Хърватия — 33 пункта, и на границата с Унгария — 9 пункта. Успоредно с извършването на гранични проверки на граничните контролно-пропускателни пунктове словенските органи съобщиха, че режимът на наблюдение на границата между граничните контролно-пропускателни пунктове, който беше преустановен след пълното прилагане на достиженията на правото от Шенген за Хърватия, е възстановен с мобилни патрули и различни технически (стационарни и мобилни) средства за наблюдение на държавната граница.</w:t>
      </w:r>
    </w:p>
    <w:p w14:paraId="47180BE1"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Словения не събира статистически данни за броя на проверените лица, но посочи, че между 21 октомври 2023 г. и 31 януари 2024 г. в Шенгенската информационна система (ШИС) са били извършени около 600 000 проверки във връзка с проверките по сухопътните ѝ граници. През същия период във връзка с повторното въвеждане на контрола по вътрешните ѝ граници с Хърватия и Унгария са задържани общо 15 243 незаконни мигранти и 252 контрабандисти. Между 19 октомври 2023 г. и 21 декември 2023 г. са открити 9 851 незаконни преминавания на границата (59 411 за цялата 2023 г.). Въпреки това Хърватия постави въпроса дали ресурсите за граничен контрол на вътрешните гранични контролно-пропускателни пунктове не биха могли да се използват по-добре за наблюдение на „зелената граница“.</w:t>
      </w:r>
    </w:p>
    <w:p w14:paraId="008C8438"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На 13 гранични контролно-пропускателни пункта, съответстващи на основните транспортни коридори, полицейското присъствие беше постоянно (24 часа в денонощието, 7 дни в седмицата), като се извършваха селективни проверки от определени места. В този случай от време на време могат да се използват две отделни ленти — една за лицата, ползващи се от правото на свободно движение, и една за всички останали лица, за да се осигури по-добър поток на движението. Освен това, в зависимост от категорията, някои от тези гранични контролно-пропускателни пунктове позволяват преминаването на международен пътнически и товарен трафик, докато други позволяват преминаването единствено на лица, които се ползват от правото на свободно движение съгласно законодателството на ЕС. На всички останали гранични контролно-пропускателни пунктове проверките се извършват от мобилни патрули, като целенасочени и селективни проверки въз основа на анализи на риска. Специално внимание беше отделено на улесняването на трансграничния трафик на жителите на граничната зона.</w:t>
      </w:r>
    </w:p>
    <w:p w14:paraId="29B904C7" w14:textId="22FEE25C"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Хърватия съобщи за задръствания на два гранични контролно-пропускателни пункта с Хърватия — Macelj/Gruškovje и Bregana/Obrežje — както и за задръствания в най-натоварените часове и по време на официални празници. С цел подобряване на плавността на движението на граничния пункт Macelj/Gruškovje словенската полиция промени мястото за продажба на винетки за пътнически превоз от пътническия на товарния терминал. Словенските органи регистрираха 13 доклада за времето на изчакване на три от граничните контролно-пропускателни пунктове, като средното време на изчакване беше около 20 минути, регистрирано между 14:00 и 20:00 часа. Според Словения основната причина за закъсненията е натовареният трафик по време на празниците. Посочено беше, че е осигурен допълнителен персонал и коридори, за да се намали времето за чакане.</w:t>
      </w:r>
    </w:p>
    <w:p w14:paraId="39F9151F" w14:textId="77777777" w:rsidR="00783C4C" w:rsidRPr="005279D1" w:rsidRDefault="00783C4C" w:rsidP="004E57F5">
      <w:pPr>
        <w:keepNext/>
        <w:numPr>
          <w:ilvl w:val="0"/>
          <w:numId w:val="18"/>
        </w:numPr>
        <w:spacing w:before="240"/>
        <w:ind w:left="357" w:hanging="357"/>
        <w:jc w:val="both"/>
        <w:rPr>
          <w:rFonts w:ascii="Times New Roman" w:eastAsia="Times New Roman" w:hAnsi="Times New Roman" w:cs="Times New Roman"/>
          <w:b/>
          <w:bCs/>
          <w:noProof/>
        </w:rPr>
      </w:pPr>
      <w:r>
        <w:rPr>
          <w:rFonts w:ascii="Times New Roman" w:hAnsi="Times New Roman"/>
          <w:b/>
          <w:noProof/>
        </w:rPr>
        <w:t>Сътрудничество</w:t>
      </w:r>
    </w:p>
    <w:p w14:paraId="23AC088A"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Съществуват тесни контакти между Словения и Хърватия, както и между Словения и Унгария, както на политическо, така и на оперативно равнище. Обменът на информация се осъществява по установени канали, както на двустранна основа, така и в рамките на регионални инициативи. В момента тече подготовката на първата съвместна оценка на риска от незаконна миграция на общата граница между Хърватия и Словения. Не са извършвани съвместни оценки на риска с Унгария преди възстановяването на контрола по вътрешните граници.</w:t>
      </w:r>
    </w:p>
    <w:p w14:paraId="19D04FD5" w14:textId="77777777" w:rsidR="00783C4C" w:rsidRPr="005279D1" w:rsidRDefault="00783C4C" w:rsidP="0096093B">
      <w:pPr>
        <w:spacing w:after="160"/>
        <w:jc w:val="both"/>
        <w:rPr>
          <w:rFonts w:ascii="Times New Roman" w:eastAsia="Times New Roman" w:hAnsi="Times New Roman" w:cs="Times New Roman"/>
          <w:noProof/>
          <w:color w:val="000000" w:themeColor="text1"/>
        </w:rPr>
      </w:pPr>
      <w:r>
        <w:rPr>
          <w:rFonts w:ascii="Times New Roman" w:hAnsi="Times New Roman"/>
          <w:noProof/>
        </w:rPr>
        <w:t xml:space="preserve">След повторното въвеждане на контрола по вътрешните граници всеки месец се извършват 68 съвместни патрула между Словения и Хърватия: 41 на хърватска територия и 27 на словенска територия. По време на тези съвместни патрули на словенско-хърватската граница бяха регистрирани общо 144 незаконни преминавания на границата. Средно по 25 смесени патрула седмично се провеждат на железопътните гари и във влаковете. </w:t>
      </w:r>
    </w:p>
    <w:p w14:paraId="67934C9C"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Всеки месец се провеждат четири съвместни патрула между словенските органи и унгарската полиция: два на унгарска територия и два на словенска територия. По време на съвместното патрулиране на словенско-унгарската граница не са докладвани незаконни преминавания на границата. В Центъра за полицейско сътрудничество Dolga Vas на словенско-унгарската граница словенската и унгарската гранична полиция работят заедно с австрийските и хърватските си колеги. </w:t>
      </w:r>
    </w:p>
    <w:p w14:paraId="18EED949"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Словения има двустранно споразумение за обратно приемане както с Хърватия, така и с Унгария, което всички страни смятат за задоволително. Въпреки това броят на докладваните случаи на обратно приемане е малък. Словения прие обратно две лица от Унгария през октомври и ноември 2023 г., но нито едно лице не беше прието обратно в Унгария. От октомври 2023 г. насам Хърватия е приела две молби за обратно приемане. Тя обаче не прие нито една от 2 628-те молби за обратно приемане по неофициалната процедура, тъй като Хърватия не приема обратно лица, които вече са подали молба за международна закрила в Словения. </w:t>
      </w:r>
    </w:p>
    <w:p w14:paraId="1E128C7B"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Текстът на ново двустранно споразумение с Хърватия за полицейско сътрудничество беше обсъден за първи път през 2018 г., но все още се водят преговори на политическо равнище. В контекста на улесняването на трансграничните полицейски операции Словения очаква хърватската декларация съгласно член 41 от Конвенцията за прилагане на Споразумението от Шенген (CISA) за определяне на процедурите за провеждане на преследване по гореща следа на хърватска територия.</w:t>
      </w:r>
    </w:p>
    <w:p w14:paraId="566E5BA9" w14:textId="2B741616"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От ноември 2023 г. насам се разработват нови инициативи за засилване на оперативното сътрудничество в тристранната рамка между Италия, Словения и Хърватия</w:t>
      </w:r>
      <w:r w:rsidR="00C34EEC">
        <w:rPr>
          <w:rStyle w:val="FootnoteReference"/>
          <w:rFonts w:ascii="Times New Roman" w:eastAsia="Times New Roman" w:hAnsi="Times New Roman" w:cs="Times New Roman"/>
          <w:noProof/>
        </w:rPr>
        <w:footnoteReference w:id="15"/>
      </w:r>
      <w:r>
        <w:rPr>
          <w:rFonts w:ascii="Times New Roman" w:hAnsi="Times New Roman"/>
          <w:noProof/>
        </w:rPr>
        <w:t>.</w:t>
      </w:r>
      <w:r>
        <w:rPr>
          <w:rFonts w:ascii="Times New Roman" w:hAnsi="Times New Roman"/>
          <w:noProof/>
        </w:rPr>
        <w:tab/>
      </w:r>
      <w:r>
        <w:rPr>
          <w:rFonts w:ascii="Times New Roman" w:hAnsi="Times New Roman"/>
          <w:noProof/>
        </w:rPr>
        <w:br/>
      </w:r>
    </w:p>
    <w:p w14:paraId="62BF454C" w14:textId="77777777" w:rsidR="00783C4C" w:rsidRPr="005279D1" w:rsidRDefault="00783C4C" w:rsidP="00783C4C">
      <w:pPr>
        <w:ind w:left="-20" w:right="-20"/>
        <w:jc w:val="center"/>
        <w:rPr>
          <w:rFonts w:ascii="Times New Roman" w:eastAsia="Times New Roman" w:hAnsi="Times New Roman" w:cs="Times New Roman"/>
          <w:b/>
          <w:bCs/>
          <w:noProof/>
          <w:sz w:val="24"/>
          <w:szCs w:val="24"/>
          <w:u w:val="single"/>
        </w:rPr>
      </w:pPr>
      <w:r>
        <w:rPr>
          <w:rFonts w:ascii="Times New Roman" w:hAnsi="Times New Roman"/>
          <w:b/>
          <w:noProof/>
          <w:sz w:val="24"/>
        </w:rPr>
        <w:t xml:space="preserve">3. </w:t>
      </w:r>
      <w:r>
        <w:rPr>
          <w:rFonts w:ascii="Times New Roman" w:hAnsi="Times New Roman"/>
          <w:b/>
          <w:noProof/>
          <w:sz w:val="24"/>
          <w:u w:val="single"/>
        </w:rPr>
        <w:t>Съществуващи рамки за регионално сътрудничество</w:t>
      </w:r>
    </w:p>
    <w:p w14:paraId="5ED26BD2" w14:textId="77777777" w:rsidR="00783C4C" w:rsidRPr="005279D1" w:rsidRDefault="00783C4C" w:rsidP="0096093B">
      <w:pPr>
        <w:spacing w:after="160"/>
        <w:jc w:val="both"/>
        <w:rPr>
          <w:rFonts w:ascii="Times New Roman" w:eastAsia="Times New Roman" w:hAnsi="Times New Roman" w:cs="Times New Roman"/>
          <w:noProof/>
          <w:sz w:val="24"/>
          <w:szCs w:val="24"/>
        </w:rPr>
      </w:pPr>
      <w:r>
        <w:rPr>
          <w:rFonts w:ascii="Times New Roman" w:hAnsi="Times New Roman"/>
          <w:noProof/>
        </w:rPr>
        <w:t>В допълнение към увеличаването на двустранното сътрудничество между съседните държави членки, тенденцията за засилване на регионалното сътрудничество все повече нараства. Това сътрудничество се формира както на политическо, така и на оперативно равнище и все повече включва трети държави в рамките на „подход, основан на целия маршрут“. Такива инициативи служат като важни места за обсъждане на засилено сътрудничество и обмен на информация и включват процеса Вишеград+, Залцбургския форум, процеса Бърдо, съвместната координационна платформа, съвместното тристранно сътрудничество между Италия, Словения и Хърватия, работната група за гранична сигурност между Унгария, Австрия и Сърбия, както и оперативните работни групи (OTF) Vistula и Zebra.</w:t>
      </w:r>
    </w:p>
    <w:p w14:paraId="497F30C1" w14:textId="77777777" w:rsidR="00783C4C" w:rsidRPr="005279D1" w:rsidRDefault="00783C4C" w:rsidP="0096093B">
      <w:pPr>
        <w:spacing w:after="160"/>
        <w:jc w:val="both"/>
        <w:rPr>
          <w:rFonts w:ascii="Times New Roman" w:eastAsia="Times New Roman" w:hAnsi="Times New Roman" w:cs="Times New Roman"/>
          <w:noProof/>
          <w:sz w:val="24"/>
          <w:szCs w:val="24"/>
        </w:rPr>
      </w:pPr>
      <w:r>
        <w:rPr>
          <w:rFonts w:ascii="Times New Roman" w:hAnsi="Times New Roman"/>
          <w:b/>
          <w:noProof/>
        </w:rPr>
        <w:t>Процесът Вишеград+</w:t>
      </w:r>
      <w:r>
        <w:rPr>
          <w:rFonts w:ascii="Times New Roman" w:hAnsi="Times New Roman"/>
          <w:noProof/>
        </w:rPr>
        <w:t xml:space="preserve"> е иницииран от Германия през ноември 2023 г. и има за цел събиране на информация и редовно изготвяне на ситуационен доклад за всяка участваща държава (Австрия, Германия, Унгария, Полша, Чехия, Словакия и Сърбия) в общ формат. Първата среща на експертната група за Западните Балкани се проведе в Унгария на 19 декември 2023 г. с участието на Сърбия. Втората среща се проведе в Чехия на 14 и 15 февруари 2024 г. Създаденият в резултат на това нов регионален механизъм за обмен на информация започна да дава резултати през март 2024 г.</w:t>
      </w:r>
    </w:p>
    <w:p w14:paraId="2F7E314F" w14:textId="49C5ADE2"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b/>
          <w:noProof/>
        </w:rPr>
        <w:t>Залцбургският форум</w:t>
      </w:r>
      <w:r>
        <w:rPr>
          <w:rFonts w:ascii="Times New Roman" w:hAnsi="Times New Roman"/>
          <w:noProof/>
        </w:rPr>
        <w:t xml:space="preserve"> е централноевропейско партньорство в областта на сигурността по инициатива на австрийското федерално министерство на вътрешните работи, в което участват Австрия, България, Хърватия, Чехия, Унгария, Полша, Румъния, Словакия и Словения. На 11 и 12 декември 2023 г. Словения и Австрия организираха министерска конференция за членовете на Залцбургския форум в Brdo pri Kranju, на която беше обсъдено по-тясното регионално сътрудничество, бъдещето на Шенгенското пространство и борбата с контрабандата на мигранти. Координаторът за Шенген също взе участие в конференцията. От 1 януари 2024 г. Австрия пое председателството на Залцбургския форум за първата половина на 2024 г. Следващата министерска конференция ще се проведе на 25 и 26 юни 2024 г. в Австрия и ще бъде посветена на предотвратяването на контрабандата на мигранти и трафика на хора. </w:t>
      </w:r>
    </w:p>
    <w:p w14:paraId="17366B55"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b/>
          <w:noProof/>
        </w:rPr>
        <w:t>Процесът Бърдо</w:t>
      </w:r>
      <w:r>
        <w:rPr>
          <w:rFonts w:ascii="Times New Roman" w:hAnsi="Times New Roman"/>
          <w:noProof/>
        </w:rPr>
        <w:t xml:space="preserve"> е иницииран през 2013 г. от Словения и Хърватия и обединява кандидатки и потенциални кандидатки от Западните Балкани, както и от други държави членки. На дванадесетата неофициална среща на 21 и 22 март 2024 г. министрите на вътрешните работи на държавите от процеса Бърдо, включително Италия, направиха преглед на изпълнението на предишните споразумения за управление на миграцията и борба с контрабандата на мигранти по Западнобалканския маршрут.</w:t>
      </w:r>
    </w:p>
    <w:p w14:paraId="1DC0683C"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Съвместната координационна платформа</w:t>
      </w:r>
      <w:bookmarkStart w:id="5" w:name="_Hlk160470718"/>
      <w:r>
        <w:rPr>
          <w:rFonts w:ascii="Times New Roman" w:hAnsi="Times New Roman"/>
          <w:b/>
          <w:noProof/>
        </w:rPr>
        <w:t>,</w:t>
      </w:r>
      <w:bookmarkEnd w:id="5"/>
      <w:r>
        <w:rPr>
          <w:rFonts w:ascii="Times New Roman" w:hAnsi="Times New Roman"/>
          <w:noProof/>
        </w:rPr>
        <w:t xml:space="preserve"> включваща различни държави членки и агенции на ЕС, продължава да предлага подкрепа за изграждане на капацитет в областта на миграцията и управлението на границите, с акцент върху Западните Балкани и с цел бързо реагиране на променящите се маршрути чрез координиран и тесен обмен на информация. </w:t>
      </w:r>
    </w:p>
    <w:p w14:paraId="796B7CCB" w14:textId="0D22EB26"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От ноември 2023 г. насам </w:t>
      </w:r>
      <w:r>
        <w:rPr>
          <w:rFonts w:ascii="Times New Roman" w:hAnsi="Times New Roman"/>
          <w:b/>
          <w:noProof/>
        </w:rPr>
        <w:t>италианските, хърватските и словенските органи</w:t>
      </w:r>
      <w:r>
        <w:rPr>
          <w:rFonts w:ascii="Times New Roman" w:hAnsi="Times New Roman"/>
          <w:noProof/>
        </w:rPr>
        <w:t xml:space="preserve"> полагат съвместни усилия за засилване на тристранното си трансгранично сътрудничество. На 14 ноември 2023 г. началниците на полицейските управления на Италия, Словения и Хърватия се споразумяха да продължат да формализират оперативното полицейско сътрудничество. В края на февруари 2024 г. началниците на полицейските управления подписаха писмо за намерения за засилване на тристранното полицейско сътрудничество, включително съвместни патрули и обмен на информация. Техническите обсъждания за изпълнение на мерките, посочени в писмото, започнаха през март 2024 г. Министрите на вътрешните работи се срещнаха за трети път на 21 март 2024 г. в рамките на неофициалната среща на процеса Бърдо. Тази среща доведе до по-нататъшно укрепване на инициативите за сътрудничество, включително засилване на съвместните италианско-словенски и словенско-хърватски патрулни дейности, решението на Италия да се присъедини към оперативната група „Зебра“ (OTF Zebra) и споразумението за организиране на тристранни патрули с участието на хърватски, словенски и италиански гранични и полицейски органи на хърватската граница с Босна и Херцеговина.</w:t>
      </w:r>
    </w:p>
    <w:p w14:paraId="2B9F5E06" w14:textId="77777777"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Унгария и Австрия започнаха обсъждания за създаването на </w:t>
      </w:r>
      <w:r>
        <w:rPr>
          <w:rFonts w:ascii="Times New Roman" w:hAnsi="Times New Roman"/>
          <w:b/>
          <w:noProof/>
        </w:rPr>
        <w:t>оперативна група за гранична сигурност (BSTF)</w:t>
      </w:r>
      <w:r>
        <w:rPr>
          <w:rFonts w:ascii="Times New Roman" w:hAnsi="Times New Roman"/>
          <w:noProof/>
        </w:rPr>
        <w:t>, която ще се основава на тристранно споразумение между Унгария, Сърбия и Австрия и ще даде възможност за по-високо равнище на сътрудничество между засегнатите страни. Целта на оперативната група за гранична сигурност е да подпомага националните органи в борбата с трансграничната престъпност и защитата на границите.</w:t>
      </w:r>
    </w:p>
    <w:p w14:paraId="1BE6E3C6" w14:textId="173DE062" w:rsidR="00783C4C" w:rsidRPr="005279D1"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През февруари 2024 г. полските органи поеха инициативата за създаването на </w:t>
      </w:r>
      <w:r>
        <w:rPr>
          <w:rFonts w:ascii="Times New Roman" w:hAnsi="Times New Roman"/>
          <w:b/>
          <w:noProof/>
        </w:rPr>
        <w:t>оперативна група „Висла“</w:t>
      </w:r>
      <w:r>
        <w:rPr>
          <w:rFonts w:ascii="Times New Roman" w:hAnsi="Times New Roman"/>
          <w:noProof/>
        </w:rPr>
        <w:t xml:space="preserve"> (OTF Vistula). OTF Vistula обединява правоприлагащи органи от Полша, Германия, Чехия, Словакия, Литва, Унгария и Украйна и има за цел задържането на важни лица, занимаващи се с контрабанда на хора в Източна Европа и по Западния балкански маршрут.</w:t>
      </w:r>
    </w:p>
    <w:p w14:paraId="006B6F15" w14:textId="4EACC857" w:rsidR="00783C4C" w:rsidRPr="005D264C" w:rsidRDefault="00783C4C" w:rsidP="0096093B">
      <w:pPr>
        <w:spacing w:after="160"/>
        <w:jc w:val="both"/>
        <w:rPr>
          <w:rFonts w:ascii="Times New Roman" w:eastAsia="Times New Roman" w:hAnsi="Times New Roman" w:cs="Times New Roman"/>
          <w:noProof/>
        </w:rPr>
      </w:pPr>
      <w:r>
        <w:rPr>
          <w:rFonts w:ascii="Times New Roman" w:hAnsi="Times New Roman"/>
          <w:noProof/>
        </w:rPr>
        <w:t xml:space="preserve">През март 2024 г. започва да работи </w:t>
      </w:r>
      <w:r>
        <w:rPr>
          <w:rFonts w:ascii="Times New Roman" w:hAnsi="Times New Roman"/>
          <w:b/>
          <w:noProof/>
        </w:rPr>
        <w:t>оперативна група „Зебра“</w:t>
      </w:r>
      <w:r>
        <w:rPr>
          <w:rFonts w:ascii="Times New Roman" w:hAnsi="Times New Roman"/>
          <w:noProof/>
        </w:rPr>
        <w:t xml:space="preserve"> (OTF Zebra), която обединява Босна и Херцеговина, Хърватия, Германия и Словения, Европол, а от края на март 2024 г. насам и Италия. OTF Zebra е насочена към организирани престъпни групи, занимаващи се с активен трафик на мигранти по Западнобалканския маршрут от Босна и Херцеговина, с цел да се подобри обменът на информация между правоприлагащите органи и да се повиши ефективността на разследващите действия.</w:t>
      </w:r>
      <w:r>
        <w:rPr>
          <w:rFonts w:ascii="Times New Roman" w:hAnsi="Times New Roman"/>
          <w:noProof/>
        </w:rPr>
        <w:tab/>
      </w:r>
      <w:r>
        <w:rPr>
          <w:rFonts w:ascii="Times New Roman" w:hAnsi="Times New Roman"/>
          <w:noProof/>
        </w:rPr>
        <w:br/>
      </w:r>
    </w:p>
    <w:p w14:paraId="02F99737" w14:textId="77777777" w:rsidR="00DB49B6" w:rsidRPr="009F08B4" w:rsidRDefault="00DB49B6" w:rsidP="0096093B">
      <w:pPr>
        <w:spacing w:after="160"/>
        <w:jc w:val="both"/>
        <w:rPr>
          <w:rFonts w:ascii="Times New Roman" w:eastAsia="Times New Roman" w:hAnsi="Times New Roman" w:cs="Times New Roman"/>
          <w:noProof/>
        </w:rPr>
      </w:pPr>
    </w:p>
    <w:p w14:paraId="6EA2A628" w14:textId="09744788" w:rsidR="00783C4C" w:rsidRPr="005279D1" w:rsidRDefault="00154F06" w:rsidP="00DB49B6">
      <w:pPr>
        <w:keepNext/>
        <w:pBdr>
          <w:top w:val="single" w:sz="4" w:space="4" w:color="000000"/>
          <w:left w:val="single" w:sz="4" w:space="4" w:color="000000"/>
          <w:bottom w:val="single" w:sz="4" w:space="4" w:color="000000"/>
          <w:right w:val="single" w:sz="4" w:space="4" w:color="000000"/>
        </w:pBdr>
        <w:jc w:val="center"/>
        <w:rPr>
          <w:rFonts w:ascii="Times New Roman" w:eastAsia="Times New Roman" w:hAnsi="Times New Roman" w:cs="Times New Roman"/>
          <w:b/>
          <w:bCs/>
          <w:noProof/>
          <w:sz w:val="24"/>
          <w:szCs w:val="24"/>
          <w:u w:val="single"/>
        </w:rPr>
      </w:pPr>
      <w:r>
        <w:rPr>
          <w:rFonts w:ascii="Times New Roman" w:hAnsi="Times New Roman"/>
          <w:b/>
          <w:noProof/>
          <w:sz w:val="24"/>
        </w:rPr>
        <w:t xml:space="preserve">4. </w:t>
      </w:r>
      <w:r>
        <w:rPr>
          <w:rFonts w:ascii="Times New Roman" w:hAnsi="Times New Roman"/>
          <w:b/>
          <w:noProof/>
          <w:sz w:val="24"/>
          <w:u w:val="single"/>
        </w:rPr>
        <w:t>Основни наблюдения и бъдещи действия</w:t>
      </w:r>
    </w:p>
    <w:p w14:paraId="70CD2FF5" w14:textId="54F50EDB" w:rsidR="00783C4C" w:rsidRPr="005279D1" w:rsidRDefault="00783C4C" w:rsidP="00783C4C">
      <w:pPr>
        <w:pBdr>
          <w:top w:val="single" w:sz="4" w:space="4" w:color="000000"/>
          <w:left w:val="single" w:sz="4" w:space="4" w:color="000000"/>
          <w:bottom w:val="single" w:sz="4" w:space="4" w:color="000000"/>
          <w:right w:val="single" w:sz="4" w:space="4" w:color="000000"/>
        </w:pBdr>
        <w:jc w:val="both"/>
        <w:rPr>
          <w:rFonts w:ascii="Times New Roman" w:eastAsia="Times New Roman" w:hAnsi="Times New Roman" w:cs="Times New Roman"/>
          <w:noProof/>
        </w:rPr>
      </w:pPr>
      <w:r>
        <w:rPr>
          <w:rFonts w:ascii="Times New Roman" w:hAnsi="Times New Roman"/>
          <w:noProof/>
        </w:rPr>
        <w:t xml:space="preserve">Въпреки че в редица държави членки повторно въведеният граничен контрол по вътрешните граници все още не е премахнат, текущият диалог, иницииран от координатора за Шенген през есента на 2022 г., създаде рамка за обмен на информация и практики между държавите членки. Това позволи по-целенасочено и гъвкаво повторно въвеждане на контрола по вътрешните граници, където проверките — макар и с различна интензивност и обхват в зависимост от местоположението — често не са систематични, основават се на оценка на риска и са придружени от смекчаващи мерки, за да се осигури плавност на трансграничния трафик. </w:t>
      </w:r>
    </w:p>
    <w:p w14:paraId="0AB5CBB5" w14:textId="7FCABF4E" w:rsidR="00783C4C" w:rsidRPr="005279D1" w:rsidRDefault="00783C4C" w:rsidP="00783C4C">
      <w:pPr>
        <w:pBdr>
          <w:top w:val="single" w:sz="4" w:space="4" w:color="000000"/>
          <w:left w:val="single" w:sz="4" w:space="4" w:color="000000"/>
          <w:bottom w:val="single" w:sz="4" w:space="4" w:color="000000"/>
          <w:right w:val="single" w:sz="4" w:space="4" w:color="000000"/>
        </w:pBdr>
        <w:jc w:val="both"/>
        <w:rPr>
          <w:rFonts w:ascii="Times New Roman" w:eastAsia="Times New Roman" w:hAnsi="Times New Roman" w:cs="Times New Roman"/>
          <w:noProof/>
        </w:rPr>
      </w:pPr>
      <w:r>
        <w:rPr>
          <w:rFonts w:ascii="Times New Roman" w:hAnsi="Times New Roman"/>
          <w:noProof/>
        </w:rPr>
        <w:t>Както е отбелязано в доклада от 23 ноември 2023 г., държавите членки продължават да полагат усилия за засилване на трансграничното сътрудничество в различни области и на различни равнища. По-специално, в съответствие с Препоръка (ЕС) 2024/268 на Комисията, двустранното сътрудничество в областта на правоприлагането се е увеличило, тъй като държавите членки са все по-ангажирани със съвместни дейности, като например съвместни полицейски патрули в общите гранични зони и сътрудничество в областта на връщането. Ежедневните контакти и обменът на информация в съвместните оперативни центрове и центровете за полицейско и митническо сътрудничество (ЦПМС) продължават да бъдат от жизненоважно значение за осигуряване на ситуационна осведоменост и за борба с трансграничната престъпност, включително контрабандата на хора в граничните райони.</w:t>
      </w:r>
    </w:p>
    <w:p w14:paraId="7B54A269" w14:textId="77777777" w:rsidR="00783C4C" w:rsidRPr="005279D1" w:rsidRDefault="00783C4C" w:rsidP="00783C4C">
      <w:pPr>
        <w:pBdr>
          <w:top w:val="single" w:sz="4" w:space="4" w:color="000000"/>
          <w:left w:val="single" w:sz="4" w:space="4" w:color="000000"/>
          <w:bottom w:val="single" w:sz="4" w:space="4" w:color="000000"/>
          <w:right w:val="single" w:sz="4" w:space="4" w:color="000000"/>
        </w:pBdr>
        <w:jc w:val="both"/>
        <w:rPr>
          <w:rFonts w:ascii="Times New Roman" w:eastAsia="Times New Roman" w:hAnsi="Times New Roman" w:cs="Times New Roman"/>
          <w:noProof/>
        </w:rPr>
      </w:pPr>
      <w:r>
        <w:rPr>
          <w:rFonts w:ascii="Times New Roman" w:hAnsi="Times New Roman"/>
          <w:noProof/>
        </w:rPr>
        <w:t>Напредъкът, постигнат в това отношение, както и цялостното намаляване на вторичните движения, доведоха до подобряване на ситуацията в няколко гранични участъка (по-специално полско-словашката граница, чешко-словашката граница, словашко-унгарската граница), което позволи премахването на контрола по вътрешните граници от Чехия — считано от януари 2024 г., от Словакия — считано от февруари 2024 г., и от Полша — считано от март 2024 г.</w:t>
      </w:r>
    </w:p>
    <w:p w14:paraId="78E7972B" w14:textId="0AF62EF4" w:rsidR="00783C4C" w:rsidRPr="005279D1" w:rsidRDefault="00846FBF" w:rsidP="00783C4C">
      <w:pPr>
        <w:pBdr>
          <w:top w:val="single" w:sz="4" w:space="4" w:color="000000"/>
          <w:left w:val="single" w:sz="4" w:space="4" w:color="000000"/>
          <w:bottom w:val="single" w:sz="4" w:space="4" w:color="000000"/>
          <w:right w:val="single" w:sz="4" w:space="4" w:color="000000"/>
        </w:pBdr>
        <w:jc w:val="both"/>
        <w:rPr>
          <w:rFonts w:ascii="Times New Roman" w:eastAsia="Times New Roman" w:hAnsi="Times New Roman" w:cs="Times New Roman"/>
          <w:noProof/>
        </w:rPr>
      </w:pPr>
      <w:r>
        <w:rPr>
          <w:rFonts w:ascii="Times New Roman" w:hAnsi="Times New Roman"/>
          <w:noProof/>
        </w:rPr>
        <w:t xml:space="preserve">Подобен напредък може да се отбележи и на италианско-словенската и словенско-хърватската сухопътна граница, където засиленото тристранно сътрудничество между Хърватия, Италия и Словения вече е приело формата на конкретни действия. Може да се очаква, че такова интензивно сътрудничество ще доведе до премахване на граничния контрол в Италия и Словения през идните месеци. </w:t>
      </w:r>
    </w:p>
    <w:p w14:paraId="679F44BB" w14:textId="382C35BD" w:rsidR="00783C4C" w:rsidRPr="005279D1" w:rsidRDefault="00783C4C" w:rsidP="0D6AD35B">
      <w:pPr>
        <w:pBdr>
          <w:top w:val="single" w:sz="4" w:space="4" w:color="000000"/>
          <w:left w:val="single" w:sz="4" w:space="4" w:color="000000"/>
          <w:bottom w:val="single" w:sz="4" w:space="4" w:color="000000"/>
          <w:right w:val="single" w:sz="4" w:space="4" w:color="000000"/>
        </w:pBdr>
        <w:jc w:val="both"/>
        <w:rPr>
          <w:rFonts w:ascii="Times New Roman" w:eastAsia="Times New Roman" w:hAnsi="Times New Roman" w:cs="Times New Roman"/>
          <w:noProof/>
        </w:rPr>
      </w:pPr>
      <w:r>
        <w:rPr>
          <w:rFonts w:ascii="Times New Roman" w:hAnsi="Times New Roman"/>
          <w:noProof/>
        </w:rPr>
        <w:t>В съответствие с тенденцията, наблюдавана в доклада от 23 ноември 2023 г. и плана за действие на ЕС за Западните Балкани, държавите членки все повече се ангажират с регионални форми на сътрудничество, понякога включващи и съседни трети държави, в рамките на „подход, основан на целия маршрут“. Инициативи като процеса Вишеград+, Залцбургския форум и процеса Бърдо, както и повтарящите се и успешни мисии за изпълнение на плана за действие на ЕС за Западните Балкани</w:t>
      </w:r>
      <w:r w:rsidRPr="005279D1">
        <w:rPr>
          <w:rStyle w:val="FootnoteReference"/>
          <w:rFonts w:ascii="Times New Roman" w:eastAsia="Times New Roman" w:hAnsi="Times New Roman" w:cs="Times New Roman"/>
          <w:noProof/>
          <w:lang w:val="en-IE"/>
        </w:rPr>
        <w:footnoteReference w:id="16"/>
      </w:r>
      <w:r>
        <w:rPr>
          <w:rFonts w:ascii="Times New Roman" w:hAnsi="Times New Roman"/>
          <w:noProof/>
        </w:rPr>
        <w:t xml:space="preserve">, служат като важни места за обсъждане на засилено сътрудничество и обмен на информация. </w:t>
      </w:r>
    </w:p>
    <w:p w14:paraId="385AD939" w14:textId="77777777" w:rsidR="00783C4C" w:rsidRPr="005279D1" w:rsidRDefault="00783C4C" w:rsidP="00783C4C">
      <w:pPr>
        <w:pBdr>
          <w:top w:val="single" w:sz="4" w:space="4" w:color="000000"/>
          <w:left w:val="single" w:sz="4" w:space="4" w:color="000000"/>
          <w:bottom w:val="single" w:sz="4" w:space="4" w:color="000000"/>
          <w:right w:val="single" w:sz="4" w:space="4" w:color="000000"/>
        </w:pBdr>
        <w:jc w:val="both"/>
        <w:rPr>
          <w:rFonts w:ascii="Times New Roman" w:eastAsia="Times New Roman" w:hAnsi="Times New Roman" w:cs="Times New Roman"/>
          <w:noProof/>
        </w:rPr>
      </w:pPr>
      <w:r>
        <w:rPr>
          <w:rFonts w:ascii="Times New Roman" w:hAnsi="Times New Roman"/>
          <w:noProof/>
        </w:rPr>
        <w:t>Обратното приемане на границата ще бъде улеснено с въвеждането на новата процедура за прехвърляне съгласно преразгледания Кодекс на шенгенските граници. Тази процедура ще позволи на държавите членки да се справят ефективно с вторичните движения по вътрешните си граници, без да е необходимо да прибягват до контрол по вътрешните граници.</w:t>
      </w:r>
    </w:p>
    <w:p w14:paraId="104C27B7" w14:textId="03A52D50" w:rsidR="00783C4C" w:rsidRPr="005279D1" w:rsidRDefault="00783C4C" w:rsidP="00783C4C">
      <w:pPr>
        <w:pBdr>
          <w:top w:val="single" w:sz="4" w:space="4" w:color="000000"/>
          <w:left w:val="single" w:sz="4" w:space="4" w:color="000000"/>
          <w:bottom w:val="single" w:sz="4" w:space="4" w:color="000000"/>
          <w:right w:val="single" w:sz="4" w:space="4" w:color="000000"/>
        </w:pBdr>
        <w:jc w:val="both"/>
        <w:rPr>
          <w:rFonts w:ascii="Times New Roman" w:eastAsia="Times New Roman" w:hAnsi="Times New Roman" w:cs="Times New Roman"/>
          <w:noProof/>
        </w:rPr>
      </w:pPr>
      <w:r>
        <w:rPr>
          <w:rFonts w:ascii="Times New Roman" w:hAnsi="Times New Roman"/>
          <w:noProof/>
        </w:rPr>
        <w:t>Важно е да се отбележи, че наскоро договореното преразглеждане на Кодекса на шенгенските граници е в отговор на призива на държавите членки за укрепване на инструментите, необходими за ефективно справяне със заплахите за сигурността, без да се прибягва до контрол по вътрешните граници. В този контекст Комисията призовава всички държави членки постепенно да премахнат съществуващия контрол по вътрешните граници в посока на по-устойчиво съвместно управление на общите предизвикателства. Държавите членки се насърчават да оценят всички съответни елементи съгласно новата правна рамка, когато преценяват необходимостта от повторно въвеждане на контрол по вътрешните граници след изтичането на срока на действие на настоящото уведомление.</w:t>
      </w:r>
    </w:p>
    <w:p w14:paraId="549C604F" w14:textId="77777777" w:rsidR="00783C4C" w:rsidRPr="005279D1" w:rsidRDefault="00783C4C" w:rsidP="00783C4C">
      <w:pPr>
        <w:pBdr>
          <w:top w:val="single" w:sz="4" w:space="4" w:color="000000"/>
          <w:left w:val="single" w:sz="4" w:space="4" w:color="000000"/>
          <w:bottom w:val="single" w:sz="4" w:space="4" w:color="000000"/>
          <w:right w:val="single" w:sz="4" w:space="4" w:color="000000"/>
        </w:pBdr>
        <w:jc w:val="both"/>
        <w:rPr>
          <w:rFonts w:ascii="Times New Roman" w:eastAsia="Times New Roman" w:hAnsi="Times New Roman" w:cs="Times New Roman"/>
          <w:noProof/>
        </w:rPr>
      </w:pPr>
      <w:r>
        <w:rPr>
          <w:rFonts w:ascii="Times New Roman" w:hAnsi="Times New Roman"/>
          <w:noProof/>
        </w:rPr>
        <w:t xml:space="preserve">Във връзка с това държавите членки се насърчават да консолидират и доразвият своите инициативи за двустранно и многостранно трансгранично сътрудничество в граничните райони, като използват пълноценно алтернативните мерки, с които разполагат, в съответствие с Препоръка (ЕС) 2024/268. </w:t>
      </w:r>
    </w:p>
    <w:p w14:paraId="0E27A5D2" w14:textId="151D1A8D" w:rsidR="00783C4C" w:rsidRPr="005279D1" w:rsidRDefault="00783C4C" w:rsidP="00783C4C">
      <w:pPr>
        <w:pBdr>
          <w:top w:val="single" w:sz="4" w:space="4" w:color="000000"/>
          <w:left w:val="single" w:sz="4" w:space="4" w:color="000000"/>
          <w:bottom w:val="single" w:sz="4" w:space="4" w:color="000000"/>
          <w:right w:val="single" w:sz="4" w:space="4" w:color="000000"/>
        </w:pBdr>
        <w:jc w:val="both"/>
        <w:rPr>
          <w:rFonts w:ascii="Times New Roman" w:eastAsia="Times New Roman" w:hAnsi="Times New Roman" w:cs="Times New Roman"/>
          <w:noProof/>
        </w:rPr>
      </w:pPr>
      <w:r>
        <w:rPr>
          <w:rFonts w:ascii="Times New Roman" w:hAnsi="Times New Roman"/>
          <w:noProof/>
        </w:rPr>
        <w:t>Координаторът за Шенген ще започне нов етап от диалога с държавите членки с оглед на новите правила, предвидени в наскоро договорения Кодекс на шенгенските граници, за да се обсъдят по-специално задълженията на държавите членки по вътрешните граници, където контролът е повторно въведен. В този контекст и с оглед на различните практики, наблюдавани от Комисията във връзка с изпълнението на решението на Съда на ЕС по дело C-143/22, координаторът за Шенген ще участва в дискусии с държавите членки и активно ще ги подкрепя в осигуряването на съгласувано прилагане и спазване на съдебното решение. Комисията също така ще продължи да подпомага държавите членки в усилията им за засилване на регионалното сътрудничество в духа на новия „подход, основан на целия маршрут“. Координаторът за Шенген ще продължи редовно да докладва на Шенгенския съвет за актуалното състояние и постигнатия напредък в това отношение.</w:t>
      </w:r>
    </w:p>
    <w:p w14:paraId="2FF099B1" w14:textId="58610D80" w:rsidR="004E2BED" w:rsidRPr="00783C4C" w:rsidRDefault="004E2BED">
      <w:pPr>
        <w:rPr>
          <w:noProof/>
        </w:rPr>
      </w:pPr>
    </w:p>
    <w:sectPr w:rsidR="004E2BED" w:rsidRPr="00783C4C" w:rsidSect="0028173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663A" w14:textId="77777777" w:rsidR="0004792E" w:rsidRDefault="0004792E" w:rsidP="00281739">
      <w:pPr>
        <w:spacing w:after="0" w:line="240" w:lineRule="auto"/>
      </w:pPr>
      <w:r>
        <w:separator/>
      </w:r>
    </w:p>
  </w:endnote>
  <w:endnote w:type="continuationSeparator" w:id="0">
    <w:p w14:paraId="0EFBD22D" w14:textId="77777777" w:rsidR="0004792E" w:rsidRDefault="0004792E" w:rsidP="00281739">
      <w:pPr>
        <w:spacing w:after="0" w:line="240" w:lineRule="auto"/>
      </w:pPr>
      <w:r>
        <w:continuationSeparator/>
      </w:r>
    </w:p>
  </w:endnote>
  <w:endnote w:type="continuationNotice" w:id="1">
    <w:p w14:paraId="3361F5AF" w14:textId="77777777" w:rsidR="0004792E" w:rsidRDefault="00047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7946" w14:textId="2830FE30" w:rsidR="00613CB1" w:rsidRPr="00613CB1" w:rsidRDefault="00613CB1" w:rsidP="00613CB1">
    <w:pPr>
      <w:pStyle w:val="FooterCoverPage"/>
      <w:rPr>
        <w:rFonts w:ascii="Arial" w:hAnsi="Arial" w:cs="Arial"/>
        <w:b/>
        <w:sz w:val="48"/>
      </w:rPr>
    </w:pPr>
    <w:r w:rsidRPr="00613CB1">
      <w:rPr>
        <w:rFonts w:ascii="Arial" w:hAnsi="Arial" w:cs="Arial"/>
        <w:b/>
        <w:sz w:val="48"/>
      </w:rPr>
      <w:t>BG</w:t>
    </w:r>
    <w:r w:rsidRPr="00613CB1">
      <w:rPr>
        <w:rFonts w:ascii="Arial" w:hAnsi="Arial" w:cs="Arial"/>
        <w:b/>
        <w:sz w:val="48"/>
      </w:rPr>
      <w:tab/>
    </w:r>
    <w:r w:rsidRPr="00613CB1">
      <w:rPr>
        <w:rFonts w:ascii="Arial" w:hAnsi="Arial" w:cs="Arial"/>
        <w:b/>
        <w:sz w:val="48"/>
      </w:rPr>
      <w:tab/>
    </w:r>
    <w:r w:rsidRPr="00613CB1">
      <w:tab/>
    </w:r>
    <w:r w:rsidRPr="00613CB1">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55B3" w14:textId="595CEA7C" w:rsidR="00613CB1" w:rsidRPr="00613CB1" w:rsidRDefault="00613CB1" w:rsidP="00613CB1">
    <w:pPr>
      <w:pStyle w:val="FooterCoverPage"/>
      <w:rPr>
        <w:rFonts w:ascii="Arial" w:hAnsi="Arial" w:cs="Arial"/>
        <w:b/>
        <w:sz w:val="48"/>
      </w:rPr>
    </w:pPr>
    <w:r w:rsidRPr="00613CB1">
      <w:rPr>
        <w:rFonts w:ascii="Arial" w:hAnsi="Arial" w:cs="Arial"/>
        <w:b/>
        <w:sz w:val="48"/>
      </w:rPr>
      <w:t>BG</w:t>
    </w:r>
    <w:r w:rsidRPr="00613CB1">
      <w:rPr>
        <w:rFonts w:ascii="Arial" w:hAnsi="Arial" w:cs="Arial"/>
        <w:b/>
        <w:sz w:val="48"/>
      </w:rPr>
      <w:tab/>
    </w:r>
    <w:r w:rsidRPr="00613CB1">
      <w:rPr>
        <w:rFonts w:ascii="Arial" w:hAnsi="Arial" w:cs="Arial"/>
        <w:b/>
        <w:sz w:val="48"/>
      </w:rPr>
      <w:tab/>
    </w:r>
    <w:r w:rsidRPr="00613CB1">
      <w:tab/>
    </w:r>
    <w:r w:rsidRPr="00613CB1">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A174" w14:textId="77777777" w:rsidR="00613CB1" w:rsidRPr="00613CB1" w:rsidRDefault="00613CB1" w:rsidP="00613CB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C7D26" w14:textId="77777777" w:rsidR="00281739" w:rsidRDefault="002817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589710"/>
      <w:docPartObj>
        <w:docPartGallery w:val="Page Numbers (Bottom of Page)"/>
        <w:docPartUnique/>
      </w:docPartObj>
    </w:sdtPr>
    <w:sdtEndPr>
      <w:rPr>
        <w:rFonts w:ascii="Times New Roman" w:hAnsi="Times New Roman" w:cs="Times New Roman"/>
        <w:noProof/>
        <w:sz w:val="20"/>
        <w:szCs w:val="20"/>
      </w:rPr>
    </w:sdtEndPr>
    <w:sdtContent>
      <w:p w14:paraId="38355D07" w14:textId="4ED9E034" w:rsidR="00561137" w:rsidRPr="0096093B" w:rsidRDefault="00561137">
        <w:pPr>
          <w:pStyle w:val="Footer"/>
          <w:jc w:val="center"/>
          <w:rPr>
            <w:rFonts w:ascii="Times New Roman" w:hAnsi="Times New Roman" w:cs="Times New Roman"/>
            <w:sz w:val="20"/>
            <w:szCs w:val="20"/>
          </w:rPr>
        </w:pPr>
        <w:r w:rsidRPr="0096093B">
          <w:rPr>
            <w:rFonts w:ascii="Times New Roman" w:hAnsi="Times New Roman" w:cs="Times New Roman"/>
            <w:sz w:val="20"/>
          </w:rPr>
          <w:fldChar w:fldCharType="begin"/>
        </w:r>
        <w:r w:rsidRPr="0096093B">
          <w:rPr>
            <w:rFonts w:ascii="Times New Roman" w:hAnsi="Times New Roman" w:cs="Times New Roman"/>
            <w:sz w:val="20"/>
          </w:rPr>
          <w:instrText xml:space="preserve"> PAGE   \* MERGEFORMAT </w:instrText>
        </w:r>
        <w:r w:rsidRPr="0096093B">
          <w:rPr>
            <w:rFonts w:ascii="Times New Roman" w:hAnsi="Times New Roman" w:cs="Times New Roman"/>
            <w:sz w:val="20"/>
          </w:rPr>
          <w:fldChar w:fldCharType="separate"/>
        </w:r>
        <w:r w:rsidR="00613CB1">
          <w:rPr>
            <w:rFonts w:ascii="Times New Roman" w:hAnsi="Times New Roman" w:cs="Times New Roman"/>
            <w:noProof/>
            <w:sz w:val="20"/>
          </w:rPr>
          <w:t>1</w:t>
        </w:r>
        <w:r w:rsidRPr="0096093B">
          <w:rPr>
            <w:rFonts w:ascii="Times New Roman" w:hAnsi="Times New Roman" w:cs="Times New Roman"/>
            <w:sz w:val="20"/>
          </w:rPr>
          <w:fldChar w:fldCharType="end"/>
        </w:r>
      </w:p>
    </w:sdtContent>
  </w:sdt>
  <w:p w14:paraId="4D1A1B5A" w14:textId="77777777" w:rsidR="00281739" w:rsidRDefault="002817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2D26" w14:textId="77777777" w:rsidR="00281739" w:rsidRDefault="0028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8365C" w14:textId="77777777" w:rsidR="0004792E" w:rsidRDefault="0004792E" w:rsidP="00281739">
      <w:pPr>
        <w:spacing w:after="0" w:line="240" w:lineRule="auto"/>
      </w:pPr>
      <w:r>
        <w:separator/>
      </w:r>
    </w:p>
  </w:footnote>
  <w:footnote w:type="continuationSeparator" w:id="0">
    <w:p w14:paraId="33819D39" w14:textId="77777777" w:rsidR="0004792E" w:rsidRDefault="0004792E" w:rsidP="00281739">
      <w:pPr>
        <w:spacing w:after="0" w:line="240" w:lineRule="auto"/>
      </w:pPr>
      <w:r>
        <w:continuationSeparator/>
      </w:r>
    </w:p>
  </w:footnote>
  <w:footnote w:type="continuationNotice" w:id="1">
    <w:p w14:paraId="63CE2122" w14:textId="77777777" w:rsidR="0004792E" w:rsidRDefault="0004792E">
      <w:pPr>
        <w:spacing w:after="0" w:line="240" w:lineRule="auto"/>
      </w:pPr>
    </w:p>
  </w:footnote>
  <w:footnote w:id="2">
    <w:p w14:paraId="010DB20E" w14:textId="77777777" w:rsidR="00666066" w:rsidRPr="003C55F8" w:rsidRDefault="00666066" w:rsidP="00666066">
      <w:pPr>
        <w:pStyle w:val="FootnoteText"/>
        <w:ind w:left="567" w:hanging="567"/>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rPr>
        <w:t xml:space="preserve"> </w:t>
      </w:r>
      <w:r>
        <w:rPr>
          <w:rFonts w:ascii="Times New Roman" w:hAnsi="Times New Roman"/>
          <w:sz w:val="18"/>
        </w:rPr>
        <w:tab/>
        <w:t xml:space="preserve">OB L, 17.1.2024 г., стр. 1. </w:t>
      </w:r>
    </w:p>
  </w:footnote>
  <w:footnote w:id="3">
    <w:p w14:paraId="3A77C228" w14:textId="22B7C88B" w:rsidR="00783C4C" w:rsidRPr="003C55F8" w:rsidRDefault="00783C4C" w:rsidP="0096093B">
      <w:pPr>
        <w:pStyle w:val="FootnoteText"/>
        <w:ind w:left="567" w:hanging="567"/>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Доклад от консултациите с държавите членки по отношение на граничния контрол по вътрешните граници, повторно въведен от Дания, Германия, Франция, Австрия, Норвегия и Швеция между май и ноември 2023 г., Брюксел, 23 ноември 2023 г., SWD(2023) 388 final.</w:t>
      </w:r>
    </w:p>
  </w:footnote>
  <w:footnote w:id="4">
    <w:p w14:paraId="4DD77196" w14:textId="2DF1F919" w:rsidR="00783C4C" w:rsidRPr="003C55F8" w:rsidRDefault="00783C4C" w:rsidP="0096093B">
      <w:pPr>
        <w:pStyle w:val="FootnoteText"/>
        <w:ind w:left="567" w:hanging="567"/>
        <w:jc w:val="both"/>
        <w:rPr>
          <w:rFonts w:ascii="Times New Roman" w:eastAsia="Calibri"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r>
      <w:r>
        <w:rPr>
          <w:rStyle w:val="FootnoteReference"/>
          <w:rFonts w:ascii="Times New Roman" w:hAnsi="Times New Roman"/>
          <w:vertAlign w:val="baseline"/>
        </w:rPr>
        <w:t>Препоръка</w:t>
      </w:r>
      <w:r>
        <w:rPr>
          <w:rFonts w:ascii="Times New Roman" w:hAnsi="Times New Roman"/>
        </w:rPr>
        <w:t xml:space="preserve"> (ЕС) 2023/682 </w:t>
      </w:r>
      <w:r>
        <w:rPr>
          <w:rFonts w:ascii="Times New Roman" w:hAnsi="Times New Roman"/>
          <w:sz w:val="18"/>
        </w:rPr>
        <w:t xml:space="preserve">на Комисията от 16 март 2023 г. относно взаимното признаване на решения за връщане и за ускоряване на </w:t>
      </w:r>
      <w:r>
        <w:rPr>
          <w:rStyle w:val="FootnoteReference"/>
          <w:rFonts w:ascii="Times New Roman" w:hAnsi="Times New Roman"/>
          <w:vertAlign w:val="baseline"/>
        </w:rPr>
        <w:t>връщането</w:t>
      </w:r>
      <w:r>
        <w:rPr>
          <w:rFonts w:ascii="Times New Roman" w:hAnsi="Times New Roman"/>
          <w:sz w:val="18"/>
        </w:rPr>
        <w:t xml:space="preserve"> при прилагането на Директива 2008/115/ЕО на Европейския парламент и на Съвета (ОВ L 86, 24.3.2023 г., стр. 58), Препоръка (ЕС) 2022/915 на Съвета от 9 юни 2022 г. относно оперативното сътрудничество в областта на правоприлагането (ОВ L 158, 13.6.2022 г., стр. 53), Препоръка (ЕС) 2017/820 на Комисията от 12 май 2017 г. относно пропорционалните полицейски проверки и полицейското сътрудничество в Шенгенското пространство (ОВ L 122, 13.5.2017 г., стр. 79); Препоръка (ЕС) 2017/432 на Комисията от 7 март 2017 г. за по-ефективен процес на връщане при прилагането на Директива 2008/115/ЕО на Европейския парламент и на Съвета (ОВ L 66, 11.3.2017 г., стр. 15).</w:t>
      </w:r>
    </w:p>
  </w:footnote>
  <w:footnote w:id="5">
    <w:p w14:paraId="5D2D74E3" w14:textId="5D7D220B" w:rsidR="00783C4C" w:rsidRPr="003C55F8" w:rsidRDefault="00783C4C" w:rsidP="0096093B">
      <w:pPr>
        <w:pStyle w:val="FootnoteText"/>
        <w:ind w:left="567" w:hanging="567"/>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rPr>
        <w:t> </w:t>
      </w:r>
      <w:r>
        <w:rPr>
          <w:rFonts w:ascii="Times New Roman" w:hAnsi="Times New Roman"/>
          <w:sz w:val="18"/>
        </w:rPr>
        <w:tab/>
        <w:t xml:space="preserve">Брюксел, 23.11.2023 г., SWD(2023) 388 final. </w:t>
      </w:r>
    </w:p>
  </w:footnote>
  <w:footnote w:id="6">
    <w:p w14:paraId="261D22A2" w14:textId="77777777" w:rsidR="00634136" w:rsidRPr="00814500" w:rsidRDefault="00634136" w:rsidP="00634136">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Решение на Съда от 21 септември 2023 г., ADDE и др., C-143/22, ECLI:EU:C:2023:689, с което до голяма степен се потвърждава решение на Съда от 19 март 2019 г., Arib и др., C-444/17, ECLI:EU:C:2019:220.</w:t>
      </w:r>
    </w:p>
  </w:footnote>
  <w:footnote w:id="7">
    <w:p w14:paraId="3486AF14" w14:textId="546CAF4C" w:rsidR="00783C4C" w:rsidRPr="003C55F8" w:rsidRDefault="00783C4C" w:rsidP="004E57F5">
      <w:pPr>
        <w:shd w:val="clear" w:color="auto" w:fill="FFFFFF" w:themeFill="background1"/>
        <w:spacing w:after="75"/>
        <w:ind w:left="567" w:hanging="567"/>
        <w:jc w:val="both"/>
        <w:rPr>
          <w:rStyle w:val="Hyperlink"/>
          <w:rFonts w:eastAsia="Roboto"/>
          <w:sz w:val="18"/>
          <w:szCs w:val="18"/>
        </w:rPr>
      </w:pPr>
      <w:r>
        <w:rPr>
          <w:rStyle w:val="FootnoteReference"/>
          <w:rFonts w:ascii="Times New Roman" w:eastAsia="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(ОВ L 77, 23.3.2016 г.).</w:t>
      </w:r>
    </w:p>
  </w:footnote>
  <w:footnote w:id="8">
    <w:p w14:paraId="6DE25072" w14:textId="222F2F7D" w:rsidR="00C34A77" w:rsidRPr="004D42A2" w:rsidRDefault="00C34A77" w:rsidP="004D42A2">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На 11 април 2024 г. германските органи изпратиха уведомление за повторно въвеждане на контрола по вътрешните граници за периода 12 май 2024 г.—11 ноември 2024 г.</w:t>
      </w:r>
      <w:r>
        <w:rPr>
          <w:rFonts w:ascii="Times New Roman" w:hAnsi="Times New Roman"/>
        </w:rPr>
        <w:tab/>
      </w:r>
    </w:p>
  </w:footnote>
  <w:footnote w:id="9">
    <w:p w14:paraId="3700BC59" w14:textId="091EEC04" w:rsidR="00C34A77" w:rsidRPr="004D42A2" w:rsidRDefault="00C34A77" w:rsidP="004D42A2">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12 април 2024 г. датските органи изпратиха уведомление за повторно въвеждане на контрола по вътрешните граници за периода 12 май 2024 г.—11 ноември 2024 г. </w:t>
      </w:r>
    </w:p>
  </w:footnote>
  <w:footnote w:id="10">
    <w:p w14:paraId="237EA827" w14:textId="0AE28632" w:rsidR="00C34A77" w:rsidRPr="004D42A2" w:rsidRDefault="00C34A77" w:rsidP="004D42A2">
      <w:pPr>
        <w:pStyle w:val="FootnoteText"/>
        <w:ind w:left="600" w:hanging="60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На 3 април 2024 г. френските органи изпратиха уведомление за повторно въвеждане на контрола по вътрешните граници за периода 1 май 2024 г.—31 октомври 2024 г. </w:t>
      </w:r>
    </w:p>
  </w:footnote>
  <w:footnote w:id="11">
    <w:p w14:paraId="21B5A354" w14:textId="3C8451EF" w:rsidR="00C34A77" w:rsidRPr="00C34A77" w:rsidRDefault="00C34A77" w:rsidP="004D42A2">
      <w:pPr>
        <w:pStyle w:val="FootnoteText"/>
        <w:ind w:left="480" w:hanging="480"/>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На 9 април 2024 г. шведските органи изпратиха уведомление за повторно въвеждане на контрола по вътрешните граници за периода 12 май 2024 г.—11 ноември 2024 г.</w:t>
      </w:r>
    </w:p>
  </w:footnote>
  <w:footnote w:id="12">
    <w:p w14:paraId="2DF74F2F" w14:textId="7A714678" w:rsidR="00783C4C" w:rsidRPr="003C55F8" w:rsidRDefault="00783C4C" w:rsidP="004E57F5">
      <w:pPr>
        <w:pStyle w:val="FootnoteText"/>
        <w:ind w:left="567" w:hanging="567"/>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 xml:space="preserve">Чехия, Германия, Унгария, Австрия, Полша, Словакия и Сърбия. </w:t>
      </w:r>
    </w:p>
  </w:footnote>
  <w:footnote w:id="13">
    <w:p w14:paraId="03A58B67" w14:textId="55531840" w:rsidR="00783C4C" w:rsidRPr="003C55F8" w:rsidRDefault="00783C4C" w:rsidP="004E57F5">
      <w:pPr>
        <w:pStyle w:val="FootnoteText"/>
        <w:ind w:left="567" w:hanging="567"/>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Форум за редовен обмен на информация между Германия, Франция и Швейцария.</w:t>
      </w:r>
    </w:p>
  </w:footnote>
  <w:footnote w:id="14">
    <w:p w14:paraId="00E1B348" w14:textId="0307A6B3" w:rsidR="00783C4C" w:rsidRPr="00223DBF" w:rsidRDefault="00783C4C" w:rsidP="004E57F5">
      <w:pPr>
        <w:pStyle w:val="FootnoteText"/>
        <w:ind w:left="567" w:hanging="567"/>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За повече информация относно тристранното сътрудничество между Хърватия, Италия и Словения вж. раздел 3 от настоящия доклад.</w:t>
      </w:r>
    </w:p>
  </w:footnote>
  <w:footnote w:id="15">
    <w:p w14:paraId="1CD4601A" w14:textId="04BEA913" w:rsidR="00C34EEC" w:rsidRPr="001D41EA" w:rsidRDefault="00C34EEC" w:rsidP="001D41EA">
      <w:pPr>
        <w:pStyle w:val="FootnoteText"/>
        <w:ind w:left="567" w:hanging="567"/>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За повече информация относно тристранното сътрудничество между Хърватия, Италия и Словения вж. раздел 3 от настоящия доклад.</w:t>
      </w:r>
    </w:p>
  </w:footnote>
  <w:footnote w:id="16">
    <w:p w14:paraId="4B4D5737" w14:textId="7184E24E" w:rsidR="00783C4C" w:rsidRPr="00223DBF" w:rsidRDefault="00783C4C" w:rsidP="004E57F5">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След стартирането на плана за действие на ЕС за Западните Балкани през декември 2022 г. службите на ГД „Миграция и вътрешни работи“ (ГД HOME) организираха поредица от мисии за изпълнение в държавите от Западните Балкани, на които присъстваха представители на съответните държави членки от региона, както и на агенциите на ЕС и ГД „Политика за съседство и преговори за разширяване“ (ГД NEAR).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4DB4" w14:textId="77777777" w:rsidR="00613CB1" w:rsidRPr="00613CB1" w:rsidRDefault="00613CB1" w:rsidP="00613CB1">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7FAC" w14:textId="77777777" w:rsidR="00613CB1" w:rsidRPr="00613CB1" w:rsidRDefault="00613CB1" w:rsidP="00613CB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8205" w14:textId="77777777" w:rsidR="00613CB1" w:rsidRPr="00613CB1" w:rsidRDefault="00613CB1" w:rsidP="00613CB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95032" w14:textId="77777777" w:rsidR="00281739" w:rsidRDefault="002817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D4D6" w14:textId="77777777" w:rsidR="00281739" w:rsidRDefault="002817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B2CF" w14:textId="77777777" w:rsidR="00281739" w:rsidRDefault="00281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364"/>
    <w:multiLevelType w:val="hybridMultilevel"/>
    <w:tmpl w:val="AA9254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EFD229"/>
    <w:multiLevelType w:val="hybridMultilevel"/>
    <w:tmpl w:val="B6D8021C"/>
    <w:lvl w:ilvl="0" w:tplc="5CD85BA0">
      <w:start w:val="1"/>
      <w:numFmt w:val="bullet"/>
      <w:lvlText w:val=""/>
      <w:lvlJc w:val="left"/>
      <w:pPr>
        <w:ind w:left="720" w:hanging="360"/>
      </w:pPr>
      <w:rPr>
        <w:rFonts w:ascii="Symbol" w:hAnsi="Symbol" w:hint="default"/>
      </w:rPr>
    </w:lvl>
    <w:lvl w:ilvl="1" w:tplc="714AAB00">
      <w:start w:val="1"/>
      <w:numFmt w:val="bullet"/>
      <w:lvlText w:val="o"/>
      <w:lvlJc w:val="left"/>
      <w:pPr>
        <w:ind w:left="1440" w:hanging="360"/>
      </w:pPr>
      <w:rPr>
        <w:rFonts w:ascii="Courier New" w:hAnsi="Courier New" w:hint="default"/>
      </w:rPr>
    </w:lvl>
    <w:lvl w:ilvl="2" w:tplc="CBFE5FDC">
      <w:start w:val="1"/>
      <w:numFmt w:val="bullet"/>
      <w:lvlText w:val=""/>
      <w:lvlJc w:val="left"/>
      <w:pPr>
        <w:ind w:left="2160" w:hanging="360"/>
      </w:pPr>
      <w:rPr>
        <w:rFonts w:ascii="Wingdings" w:hAnsi="Wingdings" w:hint="default"/>
      </w:rPr>
    </w:lvl>
    <w:lvl w:ilvl="3" w:tplc="FE2A1F90">
      <w:start w:val="1"/>
      <w:numFmt w:val="bullet"/>
      <w:lvlText w:val=""/>
      <w:lvlJc w:val="left"/>
      <w:pPr>
        <w:ind w:left="2880" w:hanging="360"/>
      </w:pPr>
      <w:rPr>
        <w:rFonts w:ascii="Symbol" w:hAnsi="Symbol" w:hint="default"/>
      </w:rPr>
    </w:lvl>
    <w:lvl w:ilvl="4" w:tplc="35C2C0B0">
      <w:start w:val="1"/>
      <w:numFmt w:val="bullet"/>
      <w:lvlText w:val="o"/>
      <w:lvlJc w:val="left"/>
      <w:pPr>
        <w:ind w:left="3600" w:hanging="360"/>
      </w:pPr>
      <w:rPr>
        <w:rFonts w:ascii="Courier New" w:hAnsi="Courier New" w:hint="default"/>
      </w:rPr>
    </w:lvl>
    <w:lvl w:ilvl="5" w:tplc="BC5206A8">
      <w:start w:val="1"/>
      <w:numFmt w:val="bullet"/>
      <w:lvlText w:val=""/>
      <w:lvlJc w:val="left"/>
      <w:pPr>
        <w:ind w:left="4320" w:hanging="360"/>
      </w:pPr>
      <w:rPr>
        <w:rFonts w:ascii="Wingdings" w:hAnsi="Wingdings" w:hint="default"/>
      </w:rPr>
    </w:lvl>
    <w:lvl w:ilvl="6" w:tplc="A8EC1020">
      <w:start w:val="1"/>
      <w:numFmt w:val="bullet"/>
      <w:lvlText w:val=""/>
      <w:lvlJc w:val="left"/>
      <w:pPr>
        <w:ind w:left="5040" w:hanging="360"/>
      </w:pPr>
      <w:rPr>
        <w:rFonts w:ascii="Symbol" w:hAnsi="Symbol" w:hint="default"/>
      </w:rPr>
    </w:lvl>
    <w:lvl w:ilvl="7" w:tplc="12409F26">
      <w:start w:val="1"/>
      <w:numFmt w:val="bullet"/>
      <w:lvlText w:val="o"/>
      <w:lvlJc w:val="left"/>
      <w:pPr>
        <w:ind w:left="5760" w:hanging="360"/>
      </w:pPr>
      <w:rPr>
        <w:rFonts w:ascii="Courier New" w:hAnsi="Courier New" w:hint="default"/>
      </w:rPr>
    </w:lvl>
    <w:lvl w:ilvl="8" w:tplc="EE361FEA">
      <w:start w:val="1"/>
      <w:numFmt w:val="bullet"/>
      <w:lvlText w:val=""/>
      <w:lvlJc w:val="left"/>
      <w:pPr>
        <w:ind w:left="6480" w:hanging="360"/>
      </w:pPr>
      <w:rPr>
        <w:rFonts w:ascii="Wingdings" w:hAnsi="Wingdings" w:hint="default"/>
      </w:rPr>
    </w:lvl>
  </w:abstractNum>
  <w:abstractNum w:abstractNumId="2" w15:restartNumberingAfterBreak="0">
    <w:nsid w:val="08F14D1D"/>
    <w:multiLevelType w:val="hybridMultilevel"/>
    <w:tmpl w:val="E47043E4"/>
    <w:lvl w:ilvl="0" w:tplc="D4E03CD8">
      <w:start w:val="1"/>
      <w:numFmt w:val="bullet"/>
      <w:lvlText w:val=""/>
      <w:lvlJc w:val="left"/>
      <w:pPr>
        <w:ind w:left="1080" w:hanging="360"/>
      </w:pPr>
      <w:rPr>
        <w:rFonts w:ascii="Symbol" w:hAnsi="Symbol" w:hint="default"/>
      </w:rPr>
    </w:lvl>
    <w:lvl w:ilvl="1" w:tplc="86EC7814">
      <w:start w:val="1"/>
      <w:numFmt w:val="bullet"/>
      <w:lvlText w:val="o"/>
      <w:lvlJc w:val="left"/>
      <w:pPr>
        <w:ind w:left="1440" w:hanging="360"/>
      </w:pPr>
      <w:rPr>
        <w:rFonts w:ascii="Courier New" w:hAnsi="Courier New" w:hint="default"/>
      </w:rPr>
    </w:lvl>
    <w:lvl w:ilvl="2" w:tplc="F24E5C2A">
      <w:start w:val="1"/>
      <w:numFmt w:val="bullet"/>
      <w:lvlText w:val=""/>
      <w:lvlJc w:val="left"/>
      <w:pPr>
        <w:ind w:left="2160" w:hanging="360"/>
      </w:pPr>
      <w:rPr>
        <w:rFonts w:ascii="Wingdings" w:hAnsi="Wingdings" w:hint="default"/>
      </w:rPr>
    </w:lvl>
    <w:lvl w:ilvl="3" w:tplc="241EE24C">
      <w:start w:val="1"/>
      <w:numFmt w:val="bullet"/>
      <w:lvlText w:val=""/>
      <w:lvlJc w:val="left"/>
      <w:pPr>
        <w:ind w:left="2880" w:hanging="360"/>
      </w:pPr>
      <w:rPr>
        <w:rFonts w:ascii="Symbol" w:hAnsi="Symbol" w:hint="default"/>
      </w:rPr>
    </w:lvl>
    <w:lvl w:ilvl="4" w:tplc="03B2067A">
      <w:start w:val="1"/>
      <w:numFmt w:val="bullet"/>
      <w:lvlText w:val="o"/>
      <w:lvlJc w:val="left"/>
      <w:pPr>
        <w:ind w:left="3600" w:hanging="360"/>
      </w:pPr>
      <w:rPr>
        <w:rFonts w:ascii="Courier New" w:hAnsi="Courier New" w:hint="default"/>
      </w:rPr>
    </w:lvl>
    <w:lvl w:ilvl="5" w:tplc="ECA2BD34">
      <w:start w:val="1"/>
      <w:numFmt w:val="bullet"/>
      <w:lvlText w:val=""/>
      <w:lvlJc w:val="left"/>
      <w:pPr>
        <w:ind w:left="4320" w:hanging="360"/>
      </w:pPr>
      <w:rPr>
        <w:rFonts w:ascii="Wingdings" w:hAnsi="Wingdings" w:hint="default"/>
      </w:rPr>
    </w:lvl>
    <w:lvl w:ilvl="6" w:tplc="01FEEABE">
      <w:start w:val="1"/>
      <w:numFmt w:val="bullet"/>
      <w:lvlText w:val=""/>
      <w:lvlJc w:val="left"/>
      <w:pPr>
        <w:ind w:left="5040" w:hanging="360"/>
      </w:pPr>
      <w:rPr>
        <w:rFonts w:ascii="Symbol" w:hAnsi="Symbol" w:hint="default"/>
      </w:rPr>
    </w:lvl>
    <w:lvl w:ilvl="7" w:tplc="090E9774">
      <w:start w:val="1"/>
      <w:numFmt w:val="bullet"/>
      <w:lvlText w:val="o"/>
      <w:lvlJc w:val="left"/>
      <w:pPr>
        <w:ind w:left="5760" w:hanging="360"/>
      </w:pPr>
      <w:rPr>
        <w:rFonts w:ascii="Courier New" w:hAnsi="Courier New" w:hint="default"/>
      </w:rPr>
    </w:lvl>
    <w:lvl w:ilvl="8" w:tplc="C08663A4">
      <w:start w:val="1"/>
      <w:numFmt w:val="bullet"/>
      <w:lvlText w:val=""/>
      <w:lvlJc w:val="left"/>
      <w:pPr>
        <w:ind w:left="6480" w:hanging="360"/>
      </w:pPr>
      <w:rPr>
        <w:rFonts w:ascii="Wingdings" w:hAnsi="Wingdings" w:hint="default"/>
      </w:rPr>
    </w:lvl>
  </w:abstractNum>
  <w:abstractNum w:abstractNumId="3" w15:restartNumberingAfterBreak="0">
    <w:nsid w:val="0C63EFEE"/>
    <w:multiLevelType w:val="hybridMultilevel"/>
    <w:tmpl w:val="48F8AD8C"/>
    <w:lvl w:ilvl="0" w:tplc="723ABD3C">
      <w:start w:val="1"/>
      <w:numFmt w:val="bullet"/>
      <w:lvlText w:val=""/>
      <w:lvlJc w:val="left"/>
      <w:pPr>
        <w:ind w:left="720" w:hanging="360"/>
      </w:pPr>
      <w:rPr>
        <w:rFonts w:ascii="Symbol" w:hAnsi="Symbol" w:hint="default"/>
      </w:rPr>
    </w:lvl>
    <w:lvl w:ilvl="1" w:tplc="408206CC">
      <w:start w:val="1"/>
      <w:numFmt w:val="bullet"/>
      <w:lvlText w:val="o"/>
      <w:lvlJc w:val="left"/>
      <w:pPr>
        <w:ind w:left="1440" w:hanging="360"/>
      </w:pPr>
      <w:rPr>
        <w:rFonts w:ascii="Courier New" w:hAnsi="Courier New" w:hint="default"/>
      </w:rPr>
    </w:lvl>
    <w:lvl w:ilvl="2" w:tplc="2B1C54F6">
      <w:start w:val="1"/>
      <w:numFmt w:val="bullet"/>
      <w:lvlText w:val=""/>
      <w:lvlJc w:val="left"/>
      <w:pPr>
        <w:ind w:left="2160" w:hanging="360"/>
      </w:pPr>
      <w:rPr>
        <w:rFonts w:ascii="Wingdings" w:hAnsi="Wingdings" w:hint="default"/>
      </w:rPr>
    </w:lvl>
    <w:lvl w:ilvl="3" w:tplc="DC94A6FE">
      <w:start w:val="1"/>
      <w:numFmt w:val="bullet"/>
      <w:lvlText w:val=""/>
      <w:lvlJc w:val="left"/>
      <w:pPr>
        <w:ind w:left="2880" w:hanging="360"/>
      </w:pPr>
      <w:rPr>
        <w:rFonts w:ascii="Symbol" w:hAnsi="Symbol" w:hint="default"/>
      </w:rPr>
    </w:lvl>
    <w:lvl w:ilvl="4" w:tplc="E0F4AA60">
      <w:start w:val="1"/>
      <w:numFmt w:val="bullet"/>
      <w:lvlText w:val="o"/>
      <w:lvlJc w:val="left"/>
      <w:pPr>
        <w:ind w:left="3600" w:hanging="360"/>
      </w:pPr>
      <w:rPr>
        <w:rFonts w:ascii="Courier New" w:hAnsi="Courier New" w:hint="default"/>
      </w:rPr>
    </w:lvl>
    <w:lvl w:ilvl="5" w:tplc="C9DEEEE2">
      <w:start w:val="1"/>
      <w:numFmt w:val="bullet"/>
      <w:lvlText w:val=""/>
      <w:lvlJc w:val="left"/>
      <w:pPr>
        <w:ind w:left="4320" w:hanging="360"/>
      </w:pPr>
      <w:rPr>
        <w:rFonts w:ascii="Wingdings" w:hAnsi="Wingdings" w:hint="default"/>
      </w:rPr>
    </w:lvl>
    <w:lvl w:ilvl="6" w:tplc="1700A720">
      <w:start w:val="1"/>
      <w:numFmt w:val="bullet"/>
      <w:lvlText w:val=""/>
      <w:lvlJc w:val="left"/>
      <w:pPr>
        <w:ind w:left="5040" w:hanging="360"/>
      </w:pPr>
      <w:rPr>
        <w:rFonts w:ascii="Symbol" w:hAnsi="Symbol" w:hint="default"/>
      </w:rPr>
    </w:lvl>
    <w:lvl w:ilvl="7" w:tplc="1E46AB00">
      <w:start w:val="1"/>
      <w:numFmt w:val="bullet"/>
      <w:lvlText w:val="o"/>
      <w:lvlJc w:val="left"/>
      <w:pPr>
        <w:ind w:left="5760" w:hanging="360"/>
      </w:pPr>
      <w:rPr>
        <w:rFonts w:ascii="Courier New" w:hAnsi="Courier New" w:hint="default"/>
      </w:rPr>
    </w:lvl>
    <w:lvl w:ilvl="8" w:tplc="A0322880">
      <w:start w:val="1"/>
      <w:numFmt w:val="bullet"/>
      <w:lvlText w:val=""/>
      <w:lvlJc w:val="left"/>
      <w:pPr>
        <w:ind w:left="6480" w:hanging="360"/>
      </w:pPr>
      <w:rPr>
        <w:rFonts w:ascii="Wingdings" w:hAnsi="Wingdings" w:hint="default"/>
      </w:rPr>
    </w:lvl>
  </w:abstractNum>
  <w:abstractNum w:abstractNumId="4" w15:restartNumberingAfterBreak="0">
    <w:nsid w:val="1725C293"/>
    <w:multiLevelType w:val="hybridMultilevel"/>
    <w:tmpl w:val="F366313A"/>
    <w:lvl w:ilvl="0" w:tplc="F468EEA2">
      <w:start w:val="1"/>
      <w:numFmt w:val="bullet"/>
      <w:lvlText w:val="·"/>
      <w:lvlJc w:val="left"/>
      <w:pPr>
        <w:ind w:left="720" w:hanging="360"/>
      </w:pPr>
      <w:rPr>
        <w:rFonts w:ascii="Symbol" w:hAnsi="Symbol" w:hint="default"/>
      </w:rPr>
    </w:lvl>
    <w:lvl w:ilvl="1" w:tplc="5CAA6D50">
      <w:start w:val="1"/>
      <w:numFmt w:val="bullet"/>
      <w:lvlText w:val="o"/>
      <w:lvlJc w:val="left"/>
      <w:pPr>
        <w:ind w:left="1440" w:hanging="360"/>
      </w:pPr>
      <w:rPr>
        <w:rFonts w:ascii="Courier New" w:hAnsi="Courier New" w:hint="default"/>
      </w:rPr>
    </w:lvl>
    <w:lvl w:ilvl="2" w:tplc="0C768906">
      <w:start w:val="1"/>
      <w:numFmt w:val="bullet"/>
      <w:lvlText w:val=""/>
      <w:lvlJc w:val="left"/>
      <w:pPr>
        <w:ind w:left="2160" w:hanging="360"/>
      </w:pPr>
      <w:rPr>
        <w:rFonts w:ascii="Wingdings" w:hAnsi="Wingdings" w:hint="default"/>
      </w:rPr>
    </w:lvl>
    <w:lvl w:ilvl="3" w:tplc="151AD6CE">
      <w:start w:val="1"/>
      <w:numFmt w:val="bullet"/>
      <w:lvlText w:val=""/>
      <w:lvlJc w:val="left"/>
      <w:pPr>
        <w:ind w:left="2880" w:hanging="360"/>
      </w:pPr>
      <w:rPr>
        <w:rFonts w:ascii="Symbol" w:hAnsi="Symbol" w:hint="default"/>
      </w:rPr>
    </w:lvl>
    <w:lvl w:ilvl="4" w:tplc="15B2AD40">
      <w:start w:val="1"/>
      <w:numFmt w:val="bullet"/>
      <w:lvlText w:val="o"/>
      <w:lvlJc w:val="left"/>
      <w:pPr>
        <w:ind w:left="3600" w:hanging="360"/>
      </w:pPr>
      <w:rPr>
        <w:rFonts w:ascii="Courier New" w:hAnsi="Courier New" w:hint="default"/>
      </w:rPr>
    </w:lvl>
    <w:lvl w:ilvl="5" w:tplc="0082DB7C">
      <w:start w:val="1"/>
      <w:numFmt w:val="bullet"/>
      <w:lvlText w:val=""/>
      <w:lvlJc w:val="left"/>
      <w:pPr>
        <w:ind w:left="4320" w:hanging="360"/>
      </w:pPr>
      <w:rPr>
        <w:rFonts w:ascii="Wingdings" w:hAnsi="Wingdings" w:hint="default"/>
      </w:rPr>
    </w:lvl>
    <w:lvl w:ilvl="6" w:tplc="BE241F34">
      <w:start w:val="1"/>
      <w:numFmt w:val="bullet"/>
      <w:lvlText w:val=""/>
      <w:lvlJc w:val="left"/>
      <w:pPr>
        <w:ind w:left="5040" w:hanging="360"/>
      </w:pPr>
      <w:rPr>
        <w:rFonts w:ascii="Symbol" w:hAnsi="Symbol" w:hint="default"/>
      </w:rPr>
    </w:lvl>
    <w:lvl w:ilvl="7" w:tplc="52F4C9F4">
      <w:start w:val="1"/>
      <w:numFmt w:val="bullet"/>
      <w:lvlText w:val="o"/>
      <w:lvlJc w:val="left"/>
      <w:pPr>
        <w:ind w:left="5760" w:hanging="360"/>
      </w:pPr>
      <w:rPr>
        <w:rFonts w:ascii="Courier New" w:hAnsi="Courier New" w:hint="default"/>
      </w:rPr>
    </w:lvl>
    <w:lvl w:ilvl="8" w:tplc="257C5952">
      <w:start w:val="1"/>
      <w:numFmt w:val="bullet"/>
      <w:lvlText w:val=""/>
      <w:lvlJc w:val="left"/>
      <w:pPr>
        <w:ind w:left="6480" w:hanging="360"/>
      </w:pPr>
      <w:rPr>
        <w:rFonts w:ascii="Wingdings" w:hAnsi="Wingdings" w:hint="default"/>
      </w:rPr>
    </w:lvl>
  </w:abstractNum>
  <w:abstractNum w:abstractNumId="5" w15:restartNumberingAfterBreak="0">
    <w:nsid w:val="1AF015FB"/>
    <w:multiLevelType w:val="hybridMultilevel"/>
    <w:tmpl w:val="B524D5FE"/>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C5F45F4"/>
    <w:multiLevelType w:val="hybridMultilevel"/>
    <w:tmpl w:val="FFFFFFFF"/>
    <w:lvl w:ilvl="0" w:tplc="D18EAA04">
      <w:start w:val="1"/>
      <w:numFmt w:val="bullet"/>
      <w:lvlText w:val=""/>
      <w:lvlJc w:val="left"/>
      <w:pPr>
        <w:ind w:left="720" w:hanging="360"/>
      </w:pPr>
      <w:rPr>
        <w:rFonts w:ascii="Symbol" w:hAnsi="Symbol" w:hint="default"/>
      </w:rPr>
    </w:lvl>
    <w:lvl w:ilvl="1" w:tplc="D6E0E62A">
      <w:start w:val="1"/>
      <w:numFmt w:val="bullet"/>
      <w:lvlText w:val="o"/>
      <w:lvlJc w:val="left"/>
      <w:pPr>
        <w:ind w:left="1440" w:hanging="360"/>
      </w:pPr>
      <w:rPr>
        <w:rFonts w:ascii="Courier New" w:hAnsi="Courier New" w:hint="default"/>
      </w:rPr>
    </w:lvl>
    <w:lvl w:ilvl="2" w:tplc="56CE9CC8">
      <w:start w:val="1"/>
      <w:numFmt w:val="bullet"/>
      <w:lvlText w:val=""/>
      <w:lvlJc w:val="left"/>
      <w:pPr>
        <w:ind w:left="2160" w:hanging="360"/>
      </w:pPr>
      <w:rPr>
        <w:rFonts w:ascii="Wingdings" w:hAnsi="Wingdings" w:hint="default"/>
      </w:rPr>
    </w:lvl>
    <w:lvl w:ilvl="3" w:tplc="125CC362">
      <w:start w:val="1"/>
      <w:numFmt w:val="bullet"/>
      <w:lvlText w:val=""/>
      <w:lvlJc w:val="left"/>
      <w:pPr>
        <w:ind w:left="2880" w:hanging="360"/>
      </w:pPr>
      <w:rPr>
        <w:rFonts w:ascii="Symbol" w:hAnsi="Symbol" w:hint="default"/>
      </w:rPr>
    </w:lvl>
    <w:lvl w:ilvl="4" w:tplc="31E454B2">
      <w:start w:val="1"/>
      <w:numFmt w:val="bullet"/>
      <w:lvlText w:val="o"/>
      <w:lvlJc w:val="left"/>
      <w:pPr>
        <w:ind w:left="3600" w:hanging="360"/>
      </w:pPr>
      <w:rPr>
        <w:rFonts w:ascii="Courier New" w:hAnsi="Courier New" w:hint="default"/>
      </w:rPr>
    </w:lvl>
    <w:lvl w:ilvl="5" w:tplc="9B64D13A">
      <w:start w:val="1"/>
      <w:numFmt w:val="bullet"/>
      <w:lvlText w:val=""/>
      <w:lvlJc w:val="left"/>
      <w:pPr>
        <w:ind w:left="4320" w:hanging="360"/>
      </w:pPr>
      <w:rPr>
        <w:rFonts w:ascii="Wingdings" w:hAnsi="Wingdings" w:hint="default"/>
      </w:rPr>
    </w:lvl>
    <w:lvl w:ilvl="6" w:tplc="2B7E09E8">
      <w:start w:val="1"/>
      <w:numFmt w:val="bullet"/>
      <w:lvlText w:val=""/>
      <w:lvlJc w:val="left"/>
      <w:pPr>
        <w:ind w:left="5040" w:hanging="360"/>
      </w:pPr>
      <w:rPr>
        <w:rFonts w:ascii="Symbol" w:hAnsi="Symbol" w:hint="default"/>
      </w:rPr>
    </w:lvl>
    <w:lvl w:ilvl="7" w:tplc="72CED19E">
      <w:start w:val="1"/>
      <w:numFmt w:val="bullet"/>
      <w:lvlText w:val="o"/>
      <w:lvlJc w:val="left"/>
      <w:pPr>
        <w:ind w:left="5760" w:hanging="360"/>
      </w:pPr>
      <w:rPr>
        <w:rFonts w:ascii="Courier New" w:hAnsi="Courier New" w:hint="default"/>
      </w:rPr>
    </w:lvl>
    <w:lvl w:ilvl="8" w:tplc="3A1EDC5C">
      <w:start w:val="1"/>
      <w:numFmt w:val="bullet"/>
      <w:lvlText w:val=""/>
      <w:lvlJc w:val="left"/>
      <w:pPr>
        <w:ind w:left="6480" w:hanging="360"/>
      </w:pPr>
      <w:rPr>
        <w:rFonts w:ascii="Wingdings" w:hAnsi="Wingdings" w:hint="default"/>
      </w:rPr>
    </w:lvl>
  </w:abstractNum>
  <w:abstractNum w:abstractNumId="7" w15:restartNumberingAfterBreak="0">
    <w:nsid w:val="1C9B1F13"/>
    <w:multiLevelType w:val="multilevel"/>
    <w:tmpl w:val="9F36527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F550B6"/>
    <w:multiLevelType w:val="hybridMultilevel"/>
    <w:tmpl w:val="2ED4E446"/>
    <w:lvl w:ilvl="0" w:tplc="14763294">
      <w:start w:val="1"/>
      <w:numFmt w:val="bullet"/>
      <w:lvlText w:val="·"/>
      <w:lvlJc w:val="left"/>
      <w:pPr>
        <w:ind w:left="720" w:hanging="360"/>
      </w:pPr>
      <w:rPr>
        <w:rFonts w:ascii="Symbol" w:hAnsi="Symbol" w:hint="default"/>
      </w:rPr>
    </w:lvl>
    <w:lvl w:ilvl="1" w:tplc="A4526AD8">
      <w:start w:val="1"/>
      <w:numFmt w:val="bullet"/>
      <w:lvlText w:val="o"/>
      <w:lvlJc w:val="left"/>
      <w:pPr>
        <w:ind w:left="1440" w:hanging="360"/>
      </w:pPr>
      <w:rPr>
        <w:rFonts w:ascii="Courier New" w:hAnsi="Courier New" w:hint="default"/>
      </w:rPr>
    </w:lvl>
    <w:lvl w:ilvl="2" w:tplc="51BC0568">
      <w:start w:val="1"/>
      <w:numFmt w:val="bullet"/>
      <w:lvlText w:val=""/>
      <w:lvlJc w:val="left"/>
      <w:pPr>
        <w:ind w:left="2160" w:hanging="360"/>
      </w:pPr>
      <w:rPr>
        <w:rFonts w:ascii="Wingdings" w:hAnsi="Wingdings" w:hint="default"/>
      </w:rPr>
    </w:lvl>
    <w:lvl w:ilvl="3" w:tplc="DB0CD72C">
      <w:start w:val="1"/>
      <w:numFmt w:val="bullet"/>
      <w:lvlText w:val=""/>
      <w:lvlJc w:val="left"/>
      <w:pPr>
        <w:ind w:left="2880" w:hanging="360"/>
      </w:pPr>
      <w:rPr>
        <w:rFonts w:ascii="Symbol" w:hAnsi="Symbol" w:hint="default"/>
      </w:rPr>
    </w:lvl>
    <w:lvl w:ilvl="4" w:tplc="5666DEB6">
      <w:start w:val="1"/>
      <w:numFmt w:val="bullet"/>
      <w:lvlText w:val="o"/>
      <w:lvlJc w:val="left"/>
      <w:pPr>
        <w:ind w:left="3600" w:hanging="360"/>
      </w:pPr>
      <w:rPr>
        <w:rFonts w:ascii="Courier New" w:hAnsi="Courier New" w:hint="default"/>
      </w:rPr>
    </w:lvl>
    <w:lvl w:ilvl="5" w:tplc="80B662CE">
      <w:start w:val="1"/>
      <w:numFmt w:val="bullet"/>
      <w:lvlText w:val=""/>
      <w:lvlJc w:val="left"/>
      <w:pPr>
        <w:ind w:left="4320" w:hanging="360"/>
      </w:pPr>
      <w:rPr>
        <w:rFonts w:ascii="Wingdings" w:hAnsi="Wingdings" w:hint="default"/>
      </w:rPr>
    </w:lvl>
    <w:lvl w:ilvl="6" w:tplc="FCFA9DA0">
      <w:start w:val="1"/>
      <w:numFmt w:val="bullet"/>
      <w:lvlText w:val=""/>
      <w:lvlJc w:val="left"/>
      <w:pPr>
        <w:ind w:left="5040" w:hanging="360"/>
      </w:pPr>
      <w:rPr>
        <w:rFonts w:ascii="Symbol" w:hAnsi="Symbol" w:hint="default"/>
      </w:rPr>
    </w:lvl>
    <w:lvl w:ilvl="7" w:tplc="ACB2B9BE">
      <w:start w:val="1"/>
      <w:numFmt w:val="bullet"/>
      <w:lvlText w:val="o"/>
      <w:lvlJc w:val="left"/>
      <w:pPr>
        <w:ind w:left="5760" w:hanging="360"/>
      </w:pPr>
      <w:rPr>
        <w:rFonts w:ascii="Courier New" w:hAnsi="Courier New" w:hint="default"/>
      </w:rPr>
    </w:lvl>
    <w:lvl w:ilvl="8" w:tplc="38EE7AE4">
      <w:start w:val="1"/>
      <w:numFmt w:val="bullet"/>
      <w:lvlText w:val=""/>
      <w:lvlJc w:val="left"/>
      <w:pPr>
        <w:ind w:left="6480" w:hanging="360"/>
      </w:pPr>
      <w:rPr>
        <w:rFonts w:ascii="Wingdings" w:hAnsi="Wingdings" w:hint="default"/>
      </w:rPr>
    </w:lvl>
  </w:abstractNum>
  <w:abstractNum w:abstractNumId="9" w15:restartNumberingAfterBreak="0">
    <w:nsid w:val="23E542B7"/>
    <w:multiLevelType w:val="hybridMultilevel"/>
    <w:tmpl w:val="D1FE9C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431F996"/>
    <w:multiLevelType w:val="hybridMultilevel"/>
    <w:tmpl w:val="8D6E2284"/>
    <w:lvl w:ilvl="0" w:tplc="70ACD840">
      <w:start w:val="1"/>
      <w:numFmt w:val="bullet"/>
      <w:lvlText w:val="·"/>
      <w:lvlJc w:val="left"/>
      <w:pPr>
        <w:ind w:left="720" w:hanging="360"/>
      </w:pPr>
      <w:rPr>
        <w:rFonts w:ascii="Symbol" w:hAnsi="Symbol" w:hint="default"/>
      </w:rPr>
    </w:lvl>
    <w:lvl w:ilvl="1" w:tplc="CD1415AE">
      <w:start w:val="1"/>
      <w:numFmt w:val="bullet"/>
      <w:lvlText w:val="o"/>
      <w:lvlJc w:val="left"/>
      <w:pPr>
        <w:ind w:left="1440" w:hanging="360"/>
      </w:pPr>
      <w:rPr>
        <w:rFonts w:ascii="Courier New" w:hAnsi="Courier New" w:hint="default"/>
      </w:rPr>
    </w:lvl>
    <w:lvl w:ilvl="2" w:tplc="3C948BEE">
      <w:start w:val="1"/>
      <w:numFmt w:val="bullet"/>
      <w:lvlText w:val=""/>
      <w:lvlJc w:val="left"/>
      <w:pPr>
        <w:ind w:left="2160" w:hanging="360"/>
      </w:pPr>
      <w:rPr>
        <w:rFonts w:ascii="Wingdings" w:hAnsi="Wingdings" w:hint="default"/>
      </w:rPr>
    </w:lvl>
    <w:lvl w:ilvl="3" w:tplc="CDBA155E">
      <w:start w:val="1"/>
      <w:numFmt w:val="bullet"/>
      <w:lvlText w:val=""/>
      <w:lvlJc w:val="left"/>
      <w:pPr>
        <w:ind w:left="2880" w:hanging="360"/>
      </w:pPr>
      <w:rPr>
        <w:rFonts w:ascii="Symbol" w:hAnsi="Symbol" w:hint="default"/>
      </w:rPr>
    </w:lvl>
    <w:lvl w:ilvl="4" w:tplc="22C8D742">
      <w:start w:val="1"/>
      <w:numFmt w:val="bullet"/>
      <w:lvlText w:val="o"/>
      <w:lvlJc w:val="left"/>
      <w:pPr>
        <w:ind w:left="3600" w:hanging="360"/>
      </w:pPr>
      <w:rPr>
        <w:rFonts w:ascii="Courier New" w:hAnsi="Courier New" w:hint="default"/>
      </w:rPr>
    </w:lvl>
    <w:lvl w:ilvl="5" w:tplc="A476F05A">
      <w:start w:val="1"/>
      <w:numFmt w:val="bullet"/>
      <w:lvlText w:val=""/>
      <w:lvlJc w:val="left"/>
      <w:pPr>
        <w:ind w:left="4320" w:hanging="360"/>
      </w:pPr>
      <w:rPr>
        <w:rFonts w:ascii="Wingdings" w:hAnsi="Wingdings" w:hint="default"/>
      </w:rPr>
    </w:lvl>
    <w:lvl w:ilvl="6" w:tplc="4588CB96">
      <w:start w:val="1"/>
      <w:numFmt w:val="bullet"/>
      <w:lvlText w:val=""/>
      <w:lvlJc w:val="left"/>
      <w:pPr>
        <w:ind w:left="5040" w:hanging="360"/>
      </w:pPr>
      <w:rPr>
        <w:rFonts w:ascii="Symbol" w:hAnsi="Symbol" w:hint="default"/>
      </w:rPr>
    </w:lvl>
    <w:lvl w:ilvl="7" w:tplc="D4E4BA78">
      <w:start w:val="1"/>
      <w:numFmt w:val="bullet"/>
      <w:lvlText w:val="o"/>
      <w:lvlJc w:val="left"/>
      <w:pPr>
        <w:ind w:left="5760" w:hanging="360"/>
      </w:pPr>
      <w:rPr>
        <w:rFonts w:ascii="Courier New" w:hAnsi="Courier New" w:hint="default"/>
      </w:rPr>
    </w:lvl>
    <w:lvl w:ilvl="8" w:tplc="3B3E02DE">
      <w:start w:val="1"/>
      <w:numFmt w:val="bullet"/>
      <w:lvlText w:val=""/>
      <w:lvlJc w:val="left"/>
      <w:pPr>
        <w:ind w:left="6480" w:hanging="360"/>
      </w:pPr>
      <w:rPr>
        <w:rFonts w:ascii="Wingdings" w:hAnsi="Wingdings" w:hint="default"/>
      </w:rPr>
    </w:lvl>
  </w:abstractNum>
  <w:abstractNum w:abstractNumId="11" w15:restartNumberingAfterBreak="0">
    <w:nsid w:val="2CFECF5F"/>
    <w:multiLevelType w:val="hybridMultilevel"/>
    <w:tmpl w:val="33C22106"/>
    <w:lvl w:ilvl="0" w:tplc="62F0EA2A">
      <w:start w:val="1"/>
      <w:numFmt w:val="bullet"/>
      <w:lvlText w:val=""/>
      <w:lvlJc w:val="left"/>
      <w:pPr>
        <w:ind w:left="360" w:hanging="360"/>
      </w:pPr>
      <w:rPr>
        <w:rFonts w:ascii="Symbol" w:hAnsi="Symbol" w:hint="default"/>
      </w:rPr>
    </w:lvl>
    <w:lvl w:ilvl="1" w:tplc="0B1A3E4E">
      <w:start w:val="1"/>
      <w:numFmt w:val="bullet"/>
      <w:lvlText w:val="o"/>
      <w:lvlJc w:val="left"/>
      <w:pPr>
        <w:ind w:left="1080" w:hanging="360"/>
      </w:pPr>
      <w:rPr>
        <w:rFonts w:ascii="Courier New" w:hAnsi="Courier New" w:hint="default"/>
      </w:rPr>
    </w:lvl>
    <w:lvl w:ilvl="2" w:tplc="BA4803E2">
      <w:start w:val="1"/>
      <w:numFmt w:val="bullet"/>
      <w:lvlText w:val=""/>
      <w:lvlJc w:val="left"/>
      <w:pPr>
        <w:ind w:left="1800" w:hanging="360"/>
      </w:pPr>
      <w:rPr>
        <w:rFonts w:ascii="Wingdings" w:hAnsi="Wingdings" w:hint="default"/>
      </w:rPr>
    </w:lvl>
    <w:lvl w:ilvl="3" w:tplc="472A67D2">
      <w:start w:val="1"/>
      <w:numFmt w:val="bullet"/>
      <w:lvlText w:val=""/>
      <w:lvlJc w:val="left"/>
      <w:pPr>
        <w:ind w:left="2520" w:hanging="360"/>
      </w:pPr>
      <w:rPr>
        <w:rFonts w:ascii="Symbol" w:hAnsi="Symbol" w:hint="default"/>
      </w:rPr>
    </w:lvl>
    <w:lvl w:ilvl="4" w:tplc="4244A696">
      <w:start w:val="1"/>
      <w:numFmt w:val="bullet"/>
      <w:lvlText w:val="o"/>
      <w:lvlJc w:val="left"/>
      <w:pPr>
        <w:ind w:left="3240" w:hanging="360"/>
      </w:pPr>
      <w:rPr>
        <w:rFonts w:ascii="Courier New" w:hAnsi="Courier New" w:hint="default"/>
      </w:rPr>
    </w:lvl>
    <w:lvl w:ilvl="5" w:tplc="4288ADD8">
      <w:start w:val="1"/>
      <w:numFmt w:val="bullet"/>
      <w:lvlText w:val=""/>
      <w:lvlJc w:val="left"/>
      <w:pPr>
        <w:ind w:left="3960" w:hanging="360"/>
      </w:pPr>
      <w:rPr>
        <w:rFonts w:ascii="Wingdings" w:hAnsi="Wingdings" w:hint="default"/>
      </w:rPr>
    </w:lvl>
    <w:lvl w:ilvl="6" w:tplc="A4D033D0">
      <w:start w:val="1"/>
      <w:numFmt w:val="bullet"/>
      <w:lvlText w:val=""/>
      <w:lvlJc w:val="left"/>
      <w:pPr>
        <w:ind w:left="4680" w:hanging="360"/>
      </w:pPr>
      <w:rPr>
        <w:rFonts w:ascii="Symbol" w:hAnsi="Symbol" w:hint="default"/>
      </w:rPr>
    </w:lvl>
    <w:lvl w:ilvl="7" w:tplc="0B5411D6">
      <w:start w:val="1"/>
      <w:numFmt w:val="bullet"/>
      <w:lvlText w:val="o"/>
      <w:lvlJc w:val="left"/>
      <w:pPr>
        <w:ind w:left="5400" w:hanging="360"/>
      </w:pPr>
      <w:rPr>
        <w:rFonts w:ascii="Courier New" w:hAnsi="Courier New" w:hint="default"/>
      </w:rPr>
    </w:lvl>
    <w:lvl w:ilvl="8" w:tplc="8B3E4B6C">
      <w:start w:val="1"/>
      <w:numFmt w:val="bullet"/>
      <w:lvlText w:val=""/>
      <w:lvlJc w:val="left"/>
      <w:pPr>
        <w:ind w:left="6120" w:hanging="360"/>
      </w:pPr>
      <w:rPr>
        <w:rFonts w:ascii="Wingdings" w:hAnsi="Wingdings" w:hint="default"/>
      </w:rPr>
    </w:lvl>
  </w:abstractNum>
  <w:abstractNum w:abstractNumId="12" w15:restartNumberingAfterBreak="0">
    <w:nsid w:val="300FAF81"/>
    <w:multiLevelType w:val="hybridMultilevel"/>
    <w:tmpl w:val="FFFFFFFF"/>
    <w:lvl w:ilvl="0" w:tplc="24F892C2">
      <w:start w:val="1"/>
      <w:numFmt w:val="bullet"/>
      <w:lvlText w:val=""/>
      <w:lvlJc w:val="left"/>
      <w:pPr>
        <w:ind w:left="360" w:hanging="360"/>
      </w:pPr>
      <w:rPr>
        <w:rFonts w:ascii="Symbol" w:hAnsi="Symbol" w:hint="default"/>
      </w:rPr>
    </w:lvl>
    <w:lvl w:ilvl="1" w:tplc="98AEEFF0">
      <w:start w:val="1"/>
      <w:numFmt w:val="bullet"/>
      <w:lvlText w:val="o"/>
      <w:lvlJc w:val="left"/>
      <w:pPr>
        <w:ind w:left="1440" w:hanging="360"/>
      </w:pPr>
      <w:rPr>
        <w:rFonts w:ascii="Courier New" w:hAnsi="Courier New" w:hint="default"/>
      </w:rPr>
    </w:lvl>
    <w:lvl w:ilvl="2" w:tplc="91866B02">
      <w:start w:val="1"/>
      <w:numFmt w:val="bullet"/>
      <w:lvlText w:val=""/>
      <w:lvlJc w:val="left"/>
      <w:pPr>
        <w:ind w:left="2160" w:hanging="360"/>
      </w:pPr>
      <w:rPr>
        <w:rFonts w:ascii="Wingdings" w:hAnsi="Wingdings" w:hint="default"/>
      </w:rPr>
    </w:lvl>
    <w:lvl w:ilvl="3" w:tplc="93243F72">
      <w:start w:val="1"/>
      <w:numFmt w:val="bullet"/>
      <w:lvlText w:val=""/>
      <w:lvlJc w:val="left"/>
      <w:pPr>
        <w:ind w:left="2880" w:hanging="360"/>
      </w:pPr>
      <w:rPr>
        <w:rFonts w:ascii="Symbol" w:hAnsi="Symbol" w:hint="default"/>
      </w:rPr>
    </w:lvl>
    <w:lvl w:ilvl="4" w:tplc="4B74FA44">
      <w:start w:val="1"/>
      <w:numFmt w:val="bullet"/>
      <w:lvlText w:val="o"/>
      <w:lvlJc w:val="left"/>
      <w:pPr>
        <w:ind w:left="3600" w:hanging="360"/>
      </w:pPr>
      <w:rPr>
        <w:rFonts w:ascii="Courier New" w:hAnsi="Courier New" w:hint="default"/>
      </w:rPr>
    </w:lvl>
    <w:lvl w:ilvl="5" w:tplc="8E340E44">
      <w:start w:val="1"/>
      <w:numFmt w:val="bullet"/>
      <w:lvlText w:val=""/>
      <w:lvlJc w:val="left"/>
      <w:pPr>
        <w:ind w:left="4320" w:hanging="360"/>
      </w:pPr>
      <w:rPr>
        <w:rFonts w:ascii="Wingdings" w:hAnsi="Wingdings" w:hint="default"/>
      </w:rPr>
    </w:lvl>
    <w:lvl w:ilvl="6" w:tplc="8C2E699C">
      <w:start w:val="1"/>
      <w:numFmt w:val="bullet"/>
      <w:lvlText w:val=""/>
      <w:lvlJc w:val="left"/>
      <w:pPr>
        <w:ind w:left="5040" w:hanging="360"/>
      </w:pPr>
      <w:rPr>
        <w:rFonts w:ascii="Symbol" w:hAnsi="Symbol" w:hint="default"/>
      </w:rPr>
    </w:lvl>
    <w:lvl w:ilvl="7" w:tplc="0090CD7E">
      <w:start w:val="1"/>
      <w:numFmt w:val="bullet"/>
      <w:lvlText w:val="o"/>
      <w:lvlJc w:val="left"/>
      <w:pPr>
        <w:ind w:left="5760" w:hanging="360"/>
      </w:pPr>
      <w:rPr>
        <w:rFonts w:ascii="Courier New" w:hAnsi="Courier New" w:hint="default"/>
      </w:rPr>
    </w:lvl>
    <w:lvl w:ilvl="8" w:tplc="063C82EE">
      <w:start w:val="1"/>
      <w:numFmt w:val="bullet"/>
      <w:lvlText w:val=""/>
      <w:lvlJc w:val="left"/>
      <w:pPr>
        <w:ind w:left="6480" w:hanging="360"/>
      </w:pPr>
      <w:rPr>
        <w:rFonts w:ascii="Wingdings" w:hAnsi="Wingdings" w:hint="default"/>
      </w:rPr>
    </w:lvl>
  </w:abstractNum>
  <w:abstractNum w:abstractNumId="13" w15:restartNumberingAfterBreak="0">
    <w:nsid w:val="31138075"/>
    <w:multiLevelType w:val="hybridMultilevel"/>
    <w:tmpl w:val="FFFFFFFF"/>
    <w:lvl w:ilvl="0" w:tplc="9D0AF090">
      <w:start w:val="1"/>
      <w:numFmt w:val="bullet"/>
      <w:lvlText w:val=""/>
      <w:lvlJc w:val="left"/>
      <w:pPr>
        <w:ind w:left="720" w:hanging="360"/>
      </w:pPr>
      <w:rPr>
        <w:rFonts w:ascii="Symbol" w:hAnsi="Symbol" w:hint="default"/>
      </w:rPr>
    </w:lvl>
    <w:lvl w:ilvl="1" w:tplc="5A6C7B70">
      <w:start w:val="1"/>
      <w:numFmt w:val="bullet"/>
      <w:lvlText w:val="o"/>
      <w:lvlJc w:val="left"/>
      <w:pPr>
        <w:ind w:left="1440" w:hanging="360"/>
      </w:pPr>
      <w:rPr>
        <w:rFonts w:ascii="Courier New" w:hAnsi="Courier New" w:hint="default"/>
      </w:rPr>
    </w:lvl>
    <w:lvl w:ilvl="2" w:tplc="1F4AD39C">
      <w:start w:val="1"/>
      <w:numFmt w:val="bullet"/>
      <w:lvlText w:val=""/>
      <w:lvlJc w:val="left"/>
      <w:pPr>
        <w:ind w:left="2160" w:hanging="360"/>
      </w:pPr>
      <w:rPr>
        <w:rFonts w:ascii="Wingdings" w:hAnsi="Wingdings" w:hint="default"/>
      </w:rPr>
    </w:lvl>
    <w:lvl w:ilvl="3" w:tplc="AD8207AA">
      <w:start w:val="1"/>
      <w:numFmt w:val="bullet"/>
      <w:lvlText w:val=""/>
      <w:lvlJc w:val="left"/>
      <w:pPr>
        <w:ind w:left="2880" w:hanging="360"/>
      </w:pPr>
      <w:rPr>
        <w:rFonts w:ascii="Symbol" w:hAnsi="Symbol" w:hint="default"/>
      </w:rPr>
    </w:lvl>
    <w:lvl w:ilvl="4" w:tplc="864A5CA6">
      <w:start w:val="1"/>
      <w:numFmt w:val="bullet"/>
      <w:lvlText w:val="o"/>
      <w:lvlJc w:val="left"/>
      <w:pPr>
        <w:ind w:left="3600" w:hanging="360"/>
      </w:pPr>
      <w:rPr>
        <w:rFonts w:ascii="Courier New" w:hAnsi="Courier New" w:hint="default"/>
      </w:rPr>
    </w:lvl>
    <w:lvl w:ilvl="5" w:tplc="D36A28F2">
      <w:start w:val="1"/>
      <w:numFmt w:val="bullet"/>
      <w:lvlText w:val=""/>
      <w:lvlJc w:val="left"/>
      <w:pPr>
        <w:ind w:left="4320" w:hanging="360"/>
      </w:pPr>
      <w:rPr>
        <w:rFonts w:ascii="Wingdings" w:hAnsi="Wingdings" w:hint="default"/>
      </w:rPr>
    </w:lvl>
    <w:lvl w:ilvl="6" w:tplc="16F2A1FC">
      <w:start w:val="1"/>
      <w:numFmt w:val="bullet"/>
      <w:lvlText w:val=""/>
      <w:lvlJc w:val="left"/>
      <w:pPr>
        <w:ind w:left="5040" w:hanging="360"/>
      </w:pPr>
      <w:rPr>
        <w:rFonts w:ascii="Symbol" w:hAnsi="Symbol" w:hint="default"/>
      </w:rPr>
    </w:lvl>
    <w:lvl w:ilvl="7" w:tplc="DE62D710">
      <w:start w:val="1"/>
      <w:numFmt w:val="bullet"/>
      <w:lvlText w:val="o"/>
      <w:lvlJc w:val="left"/>
      <w:pPr>
        <w:ind w:left="5760" w:hanging="360"/>
      </w:pPr>
      <w:rPr>
        <w:rFonts w:ascii="Courier New" w:hAnsi="Courier New" w:hint="default"/>
      </w:rPr>
    </w:lvl>
    <w:lvl w:ilvl="8" w:tplc="2C0ADA32">
      <w:start w:val="1"/>
      <w:numFmt w:val="bullet"/>
      <w:lvlText w:val=""/>
      <w:lvlJc w:val="left"/>
      <w:pPr>
        <w:ind w:left="6480" w:hanging="360"/>
      </w:pPr>
      <w:rPr>
        <w:rFonts w:ascii="Wingdings" w:hAnsi="Wingdings" w:hint="default"/>
      </w:rPr>
    </w:lvl>
  </w:abstractNum>
  <w:abstractNum w:abstractNumId="14" w15:restartNumberingAfterBreak="0">
    <w:nsid w:val="3484671C"/>
    <w:multiLevelType w:val="multilevel"/>
    <w:tmpl w:val="0BC8482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B04820"/>
    <w:multiLevelType w:val="hybridMultilevel"/>
    <w:tmpl w:val="636220EE"/>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6" w15:restartNumberingAfterBreak="0">
    <w:nsid w:val="38A4EF46"/>
    <w:multiLevelType w:val="hybridMultilevel"/>
    <w:tmpl w:val="3618B220"/>
    <w:lvl w:ilvl="0" w:tplc="09AECD34">
      <w:start w:val="1"/>
      <w:numFmt w:val="bullet"/>
      <w:lvlText w:val=""/>
      <w:lvlJc w:val="left"/>
      <w:pPr>
        <w:ind w:left="1080" w:hanging="360"/>
      </w:pPr>
      <w:rPr>
        <w:rFonts w:ascii="Symbol" w:hAnsi="Symbol" w:hint="default"/>
      </w:rPr>
    </w:lvl>
    <w:lvl w:ilvl="1" w:tplc="D08C4964">
      <w:start w:val="1"/>
      <w:numFmt w:val="bullet"/>
      <w:lvlText w:val="o"/>
      <w:lvlJc w:val="left"/>
      <w:pPr>
        <w:ind w:left="1440" w:hanging="360"/>
      </w:pPr>
      <w:rPr>
        <w:rFonts w:ascii="Courier New" w:hAnsi="Courier New" w:hint="default"/>
      </w:rPr>
    </w:lvl>
    <w:lvl w:ilvl="2" w:tplc="F0521B6E">
      <w:start w:val="1"/>
      <w:numFmt w:val="bullet"/>
      <w:lvlText w:val=""/>
      <w:lvlJc w:val="left"/>
      <w:pPr>
        <w:ind w:left="2160" w:hanging="360"/>
      </w:pPr>
      <w:rPr>
        <w:rFonts w:ascii="Wingdings" w:hAnsi="Wingdings" w:hint="default"/>
      </w:rPr>
    </w:lvl>
    <w:lvl w:ilvl="3" w:tplc="BA4688AE">
      <w:start w:val="1"/>
      <w:numFmt w:val="bullet"/>
      <w:lvlText w:val=""/>
      <w:lvlJc w:val="left"/>
      <w:pPr>
        <w:ind w:left="2880" w:hanging="360"/>
      </w:pPr>
      <w:rPr>
        <w:rFonts w:ascii="Symbol" w:hAnsi="Symbol" w:hint="default"/>
      </w:rPr>
    </w:lvl>
    <w:lvl w:ilvl="4" w:tplc="E24C103E">
      <w:start w:val="1"/>
      <w:numFmt w:val="bullet"/>
      <w:lvlText w:val="o"/>
      <w:lvlJc w:val="left"/>
      <w:pPr>
        <w:ind w:left="3600" w:hanging="360"/>
      </w:pPr>
      <w:rPr>
        <w:rFonts w:ascii="Courier New" w:hAnsi="Courier New" w:hint="default"/>
      </w:rPr>
    </w:lvl>
    <w:lvl w:ilvl="5" w:tplc="66ECDF06">
      <w:start w:val="1"/>
      <w:numFmt w:val="bullet"/>
      <w:lvlText w:val=""/>
      <w:lvlJc w:val="left"/>
      <w:pPr>
        <w:ind w:left="4320" w:hanging="360"/>
      </w:pPr>
      <w:rPr>
        <w:rFonts w:ascii="Wingdings" w:hAnsi="Wingdings" w:hint="default"/>
      </w:rPr>
    </w:lvl>
    <w:lvl w:ilvl="6" w:tplc="A53429FC">
      <w:start w:val="1"/>
      <w:numFmt w:val="bullet"/>
      <w:lvlText w:val=""/>
      <w:lvlJc w:val="left"/>
      <w:pPr>
        <w:ind w:left="5040" w:hanging="360"/>
      </w:pPr>
      <w:rPr>
        <w:rFonts w:ascii="Symbol" w:hAnsi="Symbol" w:hint="default"/>
      </w:rPr>
    </w:lvl>
    <w:lvl w:ilvl="7" w:tplc="0C0EB562">
      <w:start w:val="1"/>
      <w:numFmt w:val="bullet"/>
      <w:lvlText w:val="o"/>
      <w:lvlJc w:val="left"/>
      <w:pPr>
        <w:ind w:left="5760" w:hanging="360"/>
      </w:pPr>
      <w:rPr>
        <w:rFonts w:ascii="Courier New" w:hAnsi="Courier New" w:hint="default"/>
      </w:rPr>
    </w:lvl>
    <w:lvl w:ilvl="8" w:tplc="086A2644">
      <w:start w:val="1"/>
      <w:numFmt w:val="bullet"/>
      <w:lvlText w:val=""/>
      <w:lvlJc w:val="left"/>
      <w:pPr>
        <w:ind w:left="6480" w:hanging="360"/>
      </w:pPr>
      <w:rPr>
        <w:rFonts w:ascii="Wingdings" w:hAnsi="Wingdings" w:hint="default"/>
      </w:rPr>
    </w:lvl>
  </w:abstractNum>
  <w:abstractNum w:abstractNumId="17" w15:restartNumberingAfterBreak="0">
    <w:nsid w:val="3E550220"/>
    <w:multiLevelType w:val="hybridMultilevel"/>
    <w:tmpl w:val="FFFFFFFF"/>
    <w:lvl w:ilvl="0" w:tplc="DDD0F2A8">
      <w:start w:val="1"/>
      <w:numFmt w:val="decimal"/>
      <w:lvlText w:val="%1."/>
      <w:lvlJc w:val="left"/>
      <w:pPr>
        <w:ind w:left="720" w:hanging="360"/>
      </w:pPr>
    </w:lvl>
    <w:lvl w:ilvl="1" w:tplc="B50038B2">
      <w:start w:val="2"/>
      <w:numFmt w:val="lowerLetter"/>
      <w:lvlText w:val="%2."/>
      <w:lvlJc w:val="left"/>
      <w:pPr>
        <w:ind w:left="1440" w:hanging="360"/>
      </w:pPr>
    </w:lvl>
    <w:lvl w:ilvl="2" w:tplc="63682228">
      <w:start w:val="1"/>
      <w:numFmt w:val="lowerRoman"/>
      <w:lvlText w:val="%3."/>
      <w:lvlJc w:val="right"/>
      <w:pPr>
        <w:ind w:left="2160" w:hanging="180"/>
      </w:pPr>
    </w:lvl>
    <w:lvl w:ilvl="3" w:tplc="B2749256">
      <w:start w:val="1"/>
      <w:numFmt w:val="decimal"/>
      <w:lvlText w:val="%4."/>
      <w:lvlJc w:val="left"/>
      <w:pPr>
        <w:ind w:left="2880" w:hanging="360"/>
      </w:pPr>
    </w:lvl>
    <w:lvl w:ilvl="4" w:tplc="963A9514">
      <w:start w:val="1"/>
      <w:numFmt w:val="lowerLetter"/>
      <w:lvlText w:val="%5."/>
      <w:lvlJc w:val="left"/>
      <w:pPr>
        <w:ind w:left="3600" w:hanging="360"/>
      </w:pPr>
    </w:lvl>
    <w:lvl w:ilvl="5" w:tplc="9B548F50">
      <w:start w:val="1"/>
      <w:numFmt w:val="lowerRoman"/>
      <w:lvlText w:val="%6."/>
      <w:lvlJc w:val="right"/>
      <w:pPr>
        <w:ind w:left="4320" w:hanging="180"/>
      </w:pPr>
    </w:lvl>
    <w:lvl w:ilvl="6" w:tplc="9B1E3B06">
      <w:start w:val="1"/>
      <w:numFmt w:val="decimal"/>
      <w:lvlText w:val="%7."/>
      <w:lvlJc w:val="left"/>
      <w:pPr>
        <w:ind w:left="5040" w:hanging="360"/>
      </w:pPr>
    </w:lvl>
    <w:lvl w:ilvl="7" w:tplc="CC7EB71E">
      <w:start w:val="1"/>
      <w:numFmt w:val="lowerLetter"/>
      <w:lvlText w:val="%8."/>
      <w:lvlJc w:val="left"/>
      <w:pPr>
        <w:ind w:left="5760" w:hanging="360"/>
      </w:pPr>
    </w:lvl>
    <w:lvl w:ilvl="8" w:tplc="886AD72E">
      <w:start w:val="1"/>
      <w:numFmt w:val="lowerRoman"/>
      <w:lvlText w:val="%9."/>
      <w:lvlJc w:val="right"/>
      <w:pPr>
        <w:ind w:left="6480" w:hanging="180"/>
      </w:pPr>
    </w:lvl>
  </w:abstractNum>
  <w:abstractNum w:abstractNumId="18" w15:restartNumberingAfterBreak="0">
    <w:nsid w:val="42A32D88"/>
    <w:multiLevelType w:val="hybridMultilevel"/>
    <w:tmpl w:val="2BA6D524"/>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50D4577"/>
    <w:multiLevelType w:val="hybridMultilevel"/>
    <w:tmpl w:val="AC6065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817EBA8"/>
    <w:multiLevelType w:val="hybridMultilevel"/>
    <w:tmpl w:val="A6581154"/>
    <w:lvl w:ilvl="0" w:tplc="32AEBFE0">
      <w:start w:val="1"/>
      <w:numFmt w:val="decimal"/>
      <w:lvlText w:val="%1)"/>
      <w:lvlJc w:val="left"/>
      <w:pPr>
        <w:ind w:left="720" w:hanging="360"/>
      </w:pPr>
    </w:lvl>
    <w:lvl w:ilvl="1" w:tplc="881E86A6">
      <w:start w:val="1"/>
      <w:numFmt w:val="lowerLetter"/>
      <w:lvlText w:val="%2."/>
      <w:lvlJc w:val="left"/>
      <w:pPr>
        <w:ind w:left="1440" w:hanging="360"/>
      </w:pPr>
    </w:lvl>
    <w:lvl w:ilvl="2" w:tplc="20F47B8E">
      <w:start w:val="1"/>
      <w:numFmt w:val="lowerRoman"/>
      <w:lvlText w:val="%3."/>
      <w:lvlJc w:val="right"/>
      <w:pPr>
        <w:ind w:left="2160" w:hanging="180"/>
      </w:pPr>
    </w:lvl>
    <w:lvl w:ilvl="3" w:tplc="535C6526">
      <w:start w:val="1"/>
      <w:numFmt w:val="decimal"/>
      <w:lvlText w:val="%4."/>
      <w:lvlJc w:val="left"/>
      <w:pPr>
        <w:ind w:left="2880" w:hanging="360"/>
      </w:pPr>
    </w:lvl>
    <w:lvl w:ilvl="4" w:tplc="D486C716">
      <w:start w:val="1"/>
      <w:numFmt w:val="lowerLetter"/>
      <w:lvlText w:val="%5."/>
      <w:lvlJc w:val="left"/>
      <w:pPr>
        <w:ind w:left="3600" w:hanging="360"/>
      </w:pPr>
    </w:lvl>
    <w:lvl w:ilvl="5" w:tplc="0D409522">
      <w:start w:val="1"/>
      <w:numFmt w:val="lowerRoman"/>
      <w:lvlText w:val="%6."/>
      <w:lvlJc w:val="right"/>
      <w:pPr>
        <w:ind w:left="4320" w:hanging="180"/>
      </w:pPr>
    </w:lvl>
    <w:lvl w:ilvl="6" w:tplc="C8307B98">
      <w:start w:val="1"/>
      <w:numFmt w:val="decimal"/>
      <w:lvlText w:val="%7."/>
      <w:lvlJc w:val="left"/>
      <w:pPr>
        <w:ind w:left="5040" w:hanging="360"/>
      </w:pPr>
    </w:lvl>
    <w:lvl w:ilvl="7" w:tplc="EBC8DFC2">
      <w:start w:val="1"/>
      <w:numFmt w:val="lowerLetter"/>
      <w:lvlText w:val="%8."/>
      <w:lvlJc w:val="left"/>
      <w:pPr>
        <w:ind w:left="5760" w:hanging="360"/>
      </w:pPr>
    </w:lvl>
    <w:lvl w:ilvl="8" w:tplc="D2744E2C">
      <w:start w:val="1"/>
      <w:numFmt w:val="lowerRoman"/>
      <w:lvlText w:val="%9."/>
      <w:lvlJc w:val="right"/>
      <w:pPr>
        <w:ind w:left="6480" w:hanging="180"/>
      </w:pPr>
    </w:lvl>
  </w:abstractNum>
  <w:abstractNum w:abstractNumId="21" w15:restartNumberingAfterBreak="0">
    <w:nsid w:val="49131835"/>
    <w:multiLevelType w:val="hybridMultilevel"/>
    <w:tmpl w:val="6CD23F74"/>
    <w:lvl w:ilvl="0" w:tplc="B874C488">
      <w:start w:val="1"/>
      <w:numFmt w:val="bullet"/>
      <w:lvlText w:val=""/>
      <w:lvlJc w:val="left"/>
      <w:pPr>
        <w:ind w:left="360" w:hanging="360"/>
      </w:pPr>
      <w:rPr>
        <w:rFonts w:ascii="Symbol" w:hAnsi="Symbol" w:hint="default"/>
      </w:rPr>
    </w:lvl>
    <w:lvl w:ilvl="1" w:tplc="4B7EB47C">
      <w:start w:val="1"/>
      <w:numFmt w:val="bullet"/>
      <w:lvlText w:val="o"/>
      <w:lvlJc w:val="left"/>
      <w:pPr>
        <w:ind w:left="1440" w:hanging="360"/>
      </w:pPr>
      <w:rPr>
        <w:rFonts w:ascii="Courier New" w:hAnsi="Courier New" w:hint="default"/>
      </w:rPr>
    </w:lvl>
    <w:lvl w:ilvl="2" w:tplc="85963E64">
      <w:start w:val="1"/>
      <w:numFmt w:val="bullet"/>
      <w:lvlText w:val=""/>
      <w:lvlJc w:val="left"/>
      <w:pPr>
        <w:ind w:left="2160" w:hanging="360"/>
      </w:pPr>
      <w:rPr>
        <w:rFonts w:ascii="Wingdings" w:hAnsi="Wingdings" w:hint="default"/>
      </w:rPr>
    </w:lvl>
    <w:lvl w:ilvl="3" w:tplc="DB909CB0">
      <w:start w:val="1"/>
      <w:numFmt w:val="bullet"/>
      <w:lvlText w:val=""/>
      <w:lvlJc w:val="left"/>
      <w:pPr>
        <w:ind w:left="2880" w:hanging="360"/>
      </w:pPr>
      <w:rPr>
        <w:rFonts w:ascii="Symbol" w:hAnsi="Symbol" w:hint="default"/>
      </w:rPr>
    </w:lvl>
    <w:lvl w:ilvl="4" w:tplc="75B41C4C">
      <w:start w:val="1"/>
      <w:numFmt w:val="bullet"/>
      <w:lvlText w:val="o"/>
      <w:lvlJc w:val="left"/>
      <w:pPr>
        <w:ind w:left="3600" w:hanging="360"/>
      </w:pPr>
      <w:rPr>
        <w:rFonts w:ascii="Courier New" w:hAnsi="Courier New" w:hint="default"/>
      </w:rPr>
    </w:lvl>
    <w:lvl w:ilvl="5" w:tplc="D3920476">
      <w:start w:val="1"/>
      <w:numFmt w:val="bullet"/>
      <w:lvlText w:val=""/>
      <w:lvlJc w:val="left"/>
      <w:pPr>
        <w:ind w:left="4320" w:hanging="360"/>
      </w:pPr>
      <w:rPr>
        <w:rFonts w:ascii="Wingdings" w:hAnsi="Wingdings" w:hint="default"/>
      </w:rPr>
    </w:lvl>
    <w:lvl w:ilvl="6" w:tplc="9B58F344">
      <w:start w:val="1"/>
      <w:numFmt w:val="bullet"/>
      <w:lvlText w:val=""/>
      <w:lvlJc w:val="left"/>
      <w:pPr>
        <w:ind w:left="5040" w:hanging="360"/>
      </w:pPr>
      <w:rPr>
        <w:rFonts w:ascii="Symbol" w:hAnsi="Symbol" w:hint="default"/>
      </w:rPr>
    </w:lvl>
    <w:lvl w:ilvl="7" w:tplc="2CF627E8">
      <w:start w:val="1"/>
      <w:numFmt w:val="bullet"/>
      <w:lvlText w:val="o"/>
      <w:lvlJc w:val="left"/>
      <w:pPr>
        <w:ind w:left="5760" w:hanging="360"/>
      </w:pPr>
      <w:rPr>
        <w:rFonts w:ascii="Courier New" w:hAnsi="Courier New" w:hint="default"/>
      </w:rPr>
    </w:lvl>
    <w:lvl w:ilvl="8" w:tplc="565A1EAA">
      <w:start w:val="1"/>
      <w:numFmt w:val="bullet"/>
      <w:lvlText w:val=""/>
      <w:lvlJc w:val="left"/>
      <w:pPr>
        <w:ind w:left="6480" w:hanging="360"/>
      </w:pPr>
      <w:rPr>
        <w:rFonts w:ascii="Wingdings" w:hAnsi="Wingdings" w:hint="default"/>
      </w:rPr>
    </w:lvl>
  </w:abstractNum>
  <w:abstractNum w:abstractNumId="22" w15:restartNumberingAfterBreak="0">
    <w:nsid w:val="501F152D"/>
    <w:multiLevelType w:val="hybridMultilevel"/>
    <w:tmpl w:val="F2C864FE"/>
    <w:lvl w:ilvl="0" w:tplc="EC52A5EA">
      <w:start w:val="1"/>
      <w:numFmt w:val="bullet"/>
      <w:lvlText w:val="·"/>
      <w:lvlJc w:val="left"/>
      <w:pPr>
        <w:ind w:left="720" w:hanging="360"/>
      </w:pPr>
      <w:rPr>
        <w:rFonts w:ascii="Symbol" w:hAnsi="Symbol" w:hint="default"/>
      </w:rPr>
    </w:lvl>
    <w:lvl w:ilvl="1" w:tplc="98FCAA9A">
      <w:start w:val="1"/>
      <w:numFmt w:val="bullet"/>
      <w:lvlText w:val="o"/>
      <w:lvlJc w:val="left"/>
      <w:pPr>
        <w:ind w:left="1440" w:hanging="360"/>
      </w:pPr>
      <w:rPr>
        <w:rFonts w:ascii="Courier New" w:hAnsi="Courier New" w:hint="default"/>
      </w:rPr>
    </w:lvl>
    <w:lvl w:ilvl="2" w:tplc="5C98BB20">
      <w:start w:val="1"/>
      <w:numFmt w:val="bullet"/>
      <w:lvlText w:val=""/>
      <w:lvlJc w:val="left"/>
      <w:pPr>
        <w:ind w:left="2160" w:hanging="360"/>
      </w:pPr>
      <w:rPr>
        <w:rFonts w:ascii="Wingdings" w:hAnsi="Wingdings" w:hint="default"/>
      </w:rPr>
    </w:lvl>
    <w:lvl w:ilvl="3" w:tplc="3E467A76">
      <w:start w:val="1"/>
      <w:numFmt w:val="bullet"/>
      <w:lvlText w:val=""/>
      <w:lvlJc w:val="left"/>
      <w:pPr>
        <w:ind w:left="2880" w:hanging="360"/>
      </w:pPr>
      <w:rPr>
        <w:rFonts w:ascii="Symbol" w:hAnsi="Symbol" w:hint="default"/>
      </w:rPr>
    </w:lvl>
    <w:lvl w:ilvl="4" w:tplc="7DC0A9C6">
      <w:start w:val="1"/>
      <w:numFmt w:val="bullet"/>
      <w:lvlText w:val="o"/>
      <w:lvlJc w:val="left"/>
      <w:pPr>
        <w:ind w:left="3600" w:hanging="360"/>
      </w:pPr>
      <w:rPr>
        <w:rFonts w:ascii="Courier New" w:hAnsi="Courier New" w:hint="default"/>
      </w:rPr>
    </w:lvl>
    <w:lvl w:ilvl="5" w:tplc="AA5C0FFA">
      <w:start w:val="1"/>
      <w:numFmt w:val="bullet"/>
      <w:lvlText w:val=""/>
      <w:lvlJc w:val="left"/>
      <w:pPr>
        <w:ind w:left="4320" w:hanging="360"/>
      </w:pPr>
      <w:rPr>
        <w:rFonts w:ascii="Wingdings" w:hAnsi="Wingdings" w:hint="default"/>
      </w:rPr>
    </w:lvl>
    <w:lvl w:ilvl="6" w:tplc="6FFA25AA">
      <w:start w:val="1"/>
      <w:numFmt w:val="bullet"/>
      <w:lvlText w:val=""/>
      <w:lvlJc w:val="left"/>
      <w:pPr>
        <w:ind w:left="5040" w:hanging="360"/>
      </w:pPr>
      <w:rPr>
        <w:rFonts w:ascii="Symbol" w:hAnsi="Symbol" w:hint="default"/>
      </w:rPr>
    </w:lvl>
    <w:lvl w:ilvl="7" w:tplc="599C32F4">
      <w:start w:val="1"/>
      <w:numFmt w:val="bullet"/>
      <w:lvlText w:val="o"/>
      <w:lvlJc w:val="left"/>
      <w:pPr>
        <w:ind w:left="5760" w:hanging="360"/>
      </w:pPr>
      <w:rPr>
        <w:rFonts w:ascii="Courier New" w:hAnsi="Courier New" w:hint="default"/>
      </w:rPr>
    </w:lvl>
    <w:lvl w:ilvl="8" w:tplc="0E043508">
      <w:start w:val="1"/>
      <w:numFmt w:val="bullet"/>
      <w:lvlText w:val=""/>
      <w:lvlJc w:val="left"/>
      <w:pPr>
        <w:ind w:left="6480" w:hanging="360"/>
      </w:pPr>
      <w:rPr>
        <w:rFonts w:ascii="Wingdings" w:hAnsi="Wingdings" w:hint="default"/>
      </w:rPr>
    </w:lvl>
  </w:abstractNum>
  <w:abstractNum w:abstractNumId="23" w15:restartNumberingAfterBreak="0">
    <w:nsid w:val="61A71D09"/>
    <w:multiLevelType w:val="hybridMultilevel"/>
    <w:tmpl w:val="38B84660"/>
    <w:lvl w:ilvl="0" w:tplc="3B1AC994">
      <w:start w:val="1"/>
      <w:numFmt w:val="bullet"/>
      <w:lvlText w:val=""/>
      <w:lvlJc w:val="left"/>
      <w:pPr>
        <w:ind w:left="1080" w:hanging="360"/>
      </w:pPr>
      <w:rPr>
        <w:rFonts w:ascii="Symbol" w:hAnsi="Symbol" w:hint="default"/>
      </w:rPr>
    </w:lvl>
    <w:lvl w:ilvl="1" w:tplc="BD92F9D6">
      <w:start w:val="1"/>
      <w:numFmt w:val="bullet"/>
      <w:lvlText w:val="o"/>
      <w:lvlJc w:val="left"/>
      <w:pPr>
        <w:ind w:left="1440" w:hanging="360"/>
      </w:pPr>
      <w:rPr>
        <w:rFonts w:ascii="Courier New" w:hAnsi="Courier New" w:hint="default"/>
      </w:rPr>
    </w:lvl>
    <w:lvl w:ilvl="2" w:tplc="35928212">
      <w:start w:val="1"/>
      <w:numFmt w:val="bullet"/>
      <w:lvlText w:val=""/>
      <w:lvlJc w:val="left"/>
      <w:pPr>
        <w:ind w:left="2160" w:hanging="360"/>
      </w:pPr>
      <w:rPr>
        <w:rFonts w:ascii="Wingdings" w:hAnsi="Wingdings" w:hint="default"/>
      </w:rPr>
    </w:lvl>
    <w:lvl w:ilvl="3" w:tplc="781E9B7C">
      <w:start w:val="1"/>
      <w:numFmt w:val="bullet"/>
      <w:lvlText w:val=""/>
      <w:lvlJc w:val="left"/>
      <w:pPr>
        <w:ind w:left="2880" w:hanging="360"/>
      </w:pPr>
      <w:rPr>
        <w:rFonts w:ascii="Symbol" w:hAnsi="Symbol" w:hint="default"/>
      </w:rPr>
    </w:lvl>
    <w:lvl w:ilvl="4" w:tplc="6F1CFCAE">
      <w:start w:val="1"/>
      <w:numFmt w:val="bullet"/>
      <w:lvlText w:val="o"/>
      <w:lvlJc w:val="left"/>
      <w:pPr>
        <w:ind w:left="3600" w:hanging="360"/>
      </w:pPr>
      <w:rPr>
        <w:rFonts w:ascii="Courier New" w:hAnsi="Courier New" w:hint="default"/>
      </w:rPr>
    </w:lvl>
    <w:lvl w:ilvl="5" w:tplc="27322B10">
      <w:start w:val="1"/>
      <w:numFmt w:val="bullet"/>
      <w:lvlText w:val=""/>
      <w:lvlJc w:val="left"/>
      <w:pPr>
        <w:ind w:left="4320" w:hanging="360"/>
      </w:pPr>
      <w:rPr>
        <w:rFonts w:ascii="Wingdings" w:hAnsi="Wingdings" w:hint="default"/>
      </w:rPr>
    </w:lvl>
    <w:lvl w:ilvl="6" w:tplc="6AEC5CE6">
      <w:start w:val="1"/>
      <w:numFmt w:val="bullet"/>
      <w:lvlText w:val=""/>
      <w:lvlJc w:val="left"/>
      <w:pPr>
        <w:ind w:left="5040" w:hanging="360"/>
      </w:pPr>
      <w:rPr>
        <w:rFonts w:ascii="Symbol" w:hAnsi="Symbol" w:hint="default"/>
      </w:rPr>
    </w:lvl>
    <w:lvl w:ilvl="7" w:tplc="38300DFC">
      <w:start w:val="1"/>
      <w:numFmt w:val="bullet"/>
      <w:lvlText w:val="o"/>
      <w:lvlJc w:val="left"/>
      <w:pPr>
        <w:ind w:left="5760" w:hanging="360"/>
      </w:pPr>
      <w:rPr>
        <w:rFonts w:ascii="Courier New" w:hAnsi="Courier New" w:hint="default"/>
      </w:rPr>
    </w:lvl>
    <w:lvl w:ilvl="8" w:tplc="01EE6C62">
      <w:start w:val="1"/>
      <w:numFmt w:val="bullet"/>
      <w:lvlText w:val=""/>
      <w:lvlJc w:val="left"/>
      <w:pPr>
        <w:ind w:left="6480" w:hanging="360"/>
      </w:pPr>
      <w:rPr>
        <w:rFonts w:ascii="Wingdings" w:hAnsi="Wingdings" w:hint="default"/>
      </w:rPr>
    </w:lvl>
  </w:abstractNum>
  <w:abstractNum w:abstractNumId="24" w15:restartNumberingAfterBreak="0">
    <w:nsid w:val="623BF547"/>
    <w:multiLevelType w:val="hybridMultilevel"/>
    <w:tmpl w:val="19E271AC"/>
    <w:lvl w:ilvl="0" w:tplc="763EBB86">
      <w:start w:val="1"/>
      <w:numFmt w:val="bullet"/>
      <w:lvlText w:val=""/>
      <w:lvlJc w:val="left"/>
      <w:pPr>
        <w:ind w:left="1080" w:hanging="360"/>
      </w:pPr>
      <w:rPr>
        <w:rFonts w:ascii="Symbol" w:hAnsi="Symbol" w:hint="default"/>
      </w:rPr>
    </w:lvl>
    <w:lvl w:ilvl="1" w:tplc="7D4C6EC6">
      <w:start w:val="1"/>
      <w:numFmt w:val="bullet"/>
      <w:lvlText w:val="o"/>
      <w:lvlJc w:val="left"/>
      <w:pPr>
        <w:ind w:left="1440" w:hanging="360"/>
      </w:pPr>
      <w:rPr>
        <w:rFonts w:ascii="Courier New" w:hAnsi="Courier New" w:hint="default"/>
      </w:rPr>
    </w:lvl>
    <w:lvl w:ilvl="2" w:tplc="41EC882C">
      <w:start w:val="1"/>
      <w:numFmt w:val="bullet"/>
      <w:lvlText w:val=""/>
      <w:lvlJc w:val="left"/>
      <w:pPr>
        <w:ind w:left="2160" w:hanging="360"/>
      </w:pPr>
      <w:rPr>
        <w:rFonts w:ascii="Wingdings" w:hAnsi="Wingdings" w:hint="default"/>
      </w:rPr>
    </w:lvl>
    <w:lvl w:ilvl="3" w:tplc="A9BE4C78">
      <w:start w:val="1"/>
      <w:numFmt w:val="bullet"/>
      <w:lvlText w:val=""/>
      <w:lvlJc w:val="left"/>
      <w:pPr>
        <w:ind w:left="2880" w:hanging="360"/>
      </w:pPr>
      <w:rPr>
        <w:rFonts w:ascii="Symbol" w:hAnsi="Symbol" w:hint="default"/>
      </w:rPr>
    </w:lvl>
    <w:lvl w:ilvl="4" w:tplc="F1085ADC">
      <w:start w:val="1"/>
      <w:numFmt w:val="bullet"/>
      <w:lvlText w:val="o"/>
      <w:lvlJc w:val="left"/>
      <w:pPr>
        <w:ind w:left="3600" w:hanging="360"/>
      </w:pPr>
      <w:rPr>
        <w:rFonts w:ascii="Courier New" w:hAnsi="Courier New" w:hint="default"/>
      </w:rPr>
    </w:lvl>
    <w:lvl w:ilvl="5" w:tplc="39920D62">
      <w:start w:val="1"/>
      <w:numFmt w:val="bullet"/>
      <w:lvlText w:val=""/>
      <w:lvlJc w:val="left"/>
      <w:pPr>
        <w:ind w:left="4320" w:hanging="360"/>
      </w:pPr>
      <w:rPr>
        <w:rFonts w:ascii="Wingdings" w:hAnsi="Wingdings" w:hint="default"/>
      </w:rPr>
    </w:lvl>
    <w:lvl w:ilvl="6" w:tplc="DB107EC4">
      <w:start w:val="1"/>
      <w:numFmt w:val="bullet"/>
      <w:lvlText w:val=""/>
      <w:lvlJc w:val="left"/>
      <w:pPr>
        <w:ind w:left="5040" w:hanging="360"/>
      </w:pPr>
      <w:rPr>
        <w:rFonts w:ascii="Symbol" w:hAnsi="Symbol" w:hint="default"/>
      </w:rPr>
    </w:lvl>
    <w:lvl w:ilvl="7" w:tplc="C9846E84">
      <w:start w:val="1"/>
      <w:numFmt w:val="bullet"/>
      <w:lvlText w:val="o"/>
      <w:lvlJc w:val="left"/>
      <w:pPr>
        <w:ind w:left="5760" w:hanging="360"/>
      </w:pPr>
      <w:rPr>
        <w:rFonts w:ascii="Courier New" w:hAnsi="Courier New" w:hint="default"/>
      </w:rPr>
    </w:lvl>
    <w:lvl w:ilvl="8" w:tplc="46DE26D6">
      <w:start w:val="1"/>
      <w:numFmt w:val="bullet"/>
      <w:lvlText w:val=""/>
      <w:lvlJc w:val="left"/>
      <w:pPr>
        <w:ind w:left="6480" w:hanging="360"/>
      </w:pPr>
      <w:rPr>
        <w:rFonts w:ascii="Wingdings" w:hAnsi="Wingdings" w:hint="default"/>
      </w:rPr>
    </w:lvl>
  </w:abstractNum>
  <w:abstractNum w:abstractNumId="25" w15:restartNumberingAfterBreak="0">
    <w:nsid w:val="63AEF3C2"/>
    <w:multiLevelType w:val="hybridMultilevel"/>
    <w:tmpl w:val="FFFFFFFF"/>
    <w:lvl w:ilvl="0" w:tplc="67BAD2B6">
      <w:start w:val="1"/>
      <w:numFmt w:val="bullet"/>
      <w:lvlText w:val=""/>
      <w:lvlJc w:val="left"/>
      <w:pPr>
        <w:ind w:left="720" w:hanging="360"/>
      </w:pPr>
      <w:rPr>
        <w:rFonts w:ascii="Symbol" w:hAnsi="Symbol" w:hint="default"/>
      </w:rPr>
    </w:lvl>
    <w:lvl w:ilvl="1" w:tplc="1EEEE858">
      <w:start w:val="1"/>
      <w:numFmt w:val="bullet"/>
      <w:lvlText w:val="o"/>
      <w:lvlJc w:val="left"/>
      <w:pPr>
        <w:ind w:left="1440" w:hanging="360"/>
      </w:pPr>
      <w:rPr>
        <w:rFonts w:ascii="Courier New" w:hAnsi="Courier New" w:hint="default"/>
      </w:rPr>
    </w:lvl>
    <w:lvl w:ilvl="2" w:tplc="11E260F2">
      <w:start w:val="1"/>
      <w:numFmt w:val="bullet"/>
      <w:lvlText w:val=""/>
      <w:lvlJc w:val="left"/>
      <w:pPr>
        <w:ind w:left="2160" w:hanging="360"/>
      </w:pPr>
      <w:rPr>
        <w:rFonts w:ascii="Wingdings" w:hAnsi="Wingdings" w:hint="default"/>
      </w:rPr>
    </w:lvl>
    <w:lvl w:ilvl="3" w:tplc="7D1E72B4">
      <w:start w:val="1"/>
      <w:numFmt w:val="bullet"/>
      <w:lvlText w:val=""/>
      <w:lvlJc w:val="left"/>
      <w:pPr>
        <w:ind w:left="2880" w:hanging="360"/>
      </w:pPr>
      <w:rPr>
        <w:rFonts w:ascii="Symbol" w:hAnsi="Symbol" w:hint="default"/>
      </w:rPr>
    </w:lvl>
    <w:lvl w:ilvl="4" w:tplc="079C5336">
      <w:start w:val="1"/>
      <w:numFmt w:val="bullet"/>
      <w:lvlText w:val="o"/>
      <w:lvlJc w:val="left"/>
      <w:pPr>
        <w:ind w:left="3600" w:hanging="360"/>
      </w:pPr>
      <w:rPr>
        <w:rFonts w:ascii="Courier New" w:hAnsi="Courier New" w:hint="default"/>
      </w:rPr>
    </w:lvl>
    <w:lvl w:ilvl="5" w:tplc="BF42E3B0">
      <w:start w:val="1"/>
      <w:numFmt w:val="bullet"/>
      <w:lvlText w:val=""/>
      <w:lvlJc w:val="left"/>
      <w:pPr>
        <w:ind w:left="4320" w:hanging="360"/>
      </w:pPr>
      <w:rPr>
        <w:rFonts w:ascii="Wingdings" w:hAnsi="Wingdings" w:hint="default"/>
      </w:rPr>
    </w:lvl>
    <w:lvl w:ilvl="6" w:tplc="90160736">
      <w:start w:val="1"/>
      <w:numFmt w:val="bullet"/>
      <w:lvlText w:val=""/>
      <w:lvlJc w:val="left"/>
      <w:pPr>
        <w:ind w:left="5040" w:hanging="360"/>
      </w:pPr>
      <w:rPr>
        <w:rFonts w:ascii="Symbol" w:hAnsi="Symbol" w:hint="default"/>
      </w:rPr>
    </w:lvl>
    <w:lvl w:ilvl="7" w:tplc="FB0A6EB6">
      <w:start w:val="1"/>
      <w:numFmt w:val="bullet"/>
      <w:lvlText w:val="o"/>
      <w:lvlJc w:val="left"/>
      <w:pPr>
        <w:ind w:left="5760" w:hanging="360"/>
      </w:pPr>
      <w:rPr>
        <w:rFonts w:ascii="Courier New" w:hAnsi="Courier New" w:hint="default"/>
      </w:rPr>
    </w:lvl>
    <w:lvl w:ilvl="8" w:tplc="B2643210">
      <w:start w:val="1"/>
      <w:numFmt w:val="bullet"/>
      <w:lvlText w:val=""/>
      <w:lvlJc w:val="left"/>
      <w:pPr>
        <w:ind w:left="6480" w:hanging="360"/>
      </w:pPr>
      <w:rPr>
        <w:rFonts w:ascii="Wingdings" w:hAnsi="Wingdings" w:hint="default"/>
      </w:rPr>
    </w:lvl>
  </w:abstractNum>
  <w:abstractNum w:abstractNumId="26" w15:restartNumberingAfterBreak="0">
    <w:nsid w:val="63F22F01"/>
    <w:multiLevelType w:val="hybridMultilevel"/>
    <w:tmpl w:val="6C80FAD0"/>
    <w:lvl w:ilvl="0" w:tplc="8454322E">
      <w:start w:val="1"/>
      <w:numFmt w:val="bullet"/>
      <w:lvlText w:val=""/>
      <w:lvlJc w:val="left"/>
      <w:pPr>
        <w:ind w:left="1080" w:hanging="360"/>
      </w:pPr>
      <w:rPr>
        <w:rFonts w:ascii="Symbol" w:hAnsi="Symbol" w:hint="default"/>
      </w:rPr>
    </w:lvl>
    <w:lvl w:ilvl="1" w:tplc="6D96A01A">
      <w:start w:val="1"/>
      <w:numFmt w:val="bullet"/>
      <w:lvlText w:val="o"/>
      <w:lvlJc w:val="left"/>
      <w:pPr>
        <w:ind w:left="1440" w:hanging="360"/>
      </w:pPr>
      <w:rPr>
        <w:rFonts w:ascii="Courier New" w:hAnsi="Courier New" w:hint="default"/>
      </w:rPr>
    </w:lvl>
    <w:lvl w:ilvl="2" w:tplc="7AA0A868">
      <w:start w:val="1"/>
      <w:numFmt w:val="bullet"/>
      <w:lvlText w:val=""/>
      <w:lvlJc w:val="left"/>
      <w:pPr>
        <w:ind w:left="2160" w:hanging="360"/>
      </w:pPr>
      <w:rPr>
        <w:rFonts w:ascii="Wingdings" w:hAnsi="Wingdings" w:hint="default"/>
      </w:rPr>
    </w:lvl>
    <w:lvl w:ilvl="3" w:tplc="1C347D4C">
      <w:start w:val="1"/>
      <w:numFmt w:val="bullet"/>
      <w:lvlText w:val=""/>
      <w:lvlJc w:val="left"/>
      <w:pPr>
        <w:ind w:left="2880" w:hanging="360"/>
      </w:pPr>
      <w:rPr>
        <w:rFonts w:ascii="Symbol" w:hAnsi="Symbol" w:hint="default"/>
      </w:rPr>
    </w:lvl>
    <w:lvl w:ilvl="4" w:tplc="47329788">
      <w:start w:val="1"/>
      <w:numFmt w:val="bullet"/>
      <w:lvlText w:val="o"/>
      <w:lvlJc w:val="left"/>
      <w:pPr>
        <w:ind w:left="3600" w:hanging="360"/>
      </w:pPr>
      <w:rPr>
        <w:rFonts w:ascii="Courier New" w:hAnsi="Courier New" w:hint="default"/>
      </w:rPr>
    </w:lvl>
    <w:lvl w:ilvl="5" w:tplc="DB5E664A">
      <w:start w:val="1"/>
      <w:numFmt w:val="bullet"/>
      <w:lvlText w:val=""/>
      <w:lvlJc w:val="left"/>
      <w:pPr>
        <w:ind w:left="4320" w:hanging="360"/>
      </w:pPr>
      <w:rPr>
        <w:rFonts w:ascii="Wingdings" w:hAnsi="Wingdings" w:hint="default"/>
      </w:rPr>
    </w:lvl>
    <w:lvl w:ilvl="6" w:tplc="BEC88792">
      <w:start w:val="1"/>
      <w:numFmt w:val="bullet"/>
      <w:lvlText w:val=""/>
      <w:lvlJc w:val="left"/>
      <w:pPr>
        <w:ind w:left="5040" w:hanging="360"/>
      </w:pPr>
      <w:rPr>
        <w:rFonts w:ascii="Symbol" w:hAnsi="Symbol" w:hint="default"/>
      </w:rPr>
    </w:lvl>
    <w:lvl w:ilvl="7" w:tplc="52EA2B36">
      <w:start w:val="1"/>
      <w:numFmt w:val="bullet"/>
      <w:lvlText w:val="o"/>
      <w:lvlJc w:val="left"/>
      <w:pPr>
        <w:ind w:left="5760" w:hanging="360"/>
      </w:pPr>
      <w:rPr>
        <w:rFonts w:ascii="Courier New" w:hAnsi="Courier New" w:hint="default"/>
      </w:rPr>
    </w:lvl>
    <w:lvl w:ilvl="8" w:tplc="43EE9594">
      <w:start w:val="1"/>
      <w:numFmt w:val="bullet"/>
      <w:lvlText w:val=""/>
      <w:lvlJc w:val="left"/>
      <w:pPr>
        <w:ind w:left="6480" w:hanging="360"/>
      </w:pPr>
      <w:rPr>
        <w:rFonts w:ascii="Wingdings" w:hAnsi="Wingdings" w:hint="default"/>
      </w:rPr>
    </w:lvl>
  </w:abstractNum>
  <w:abstractNum w:abstractNumId="27" w15:restartNumberingAfterBreak="0">
    <w:nsid w:val="6B322CA8"/>
    <w:multiLevelType w:val="hybridMultilevel"/>
    <w:tmpl w:val="028036E6"/>
    <w:lvl w:ilvl="0" w:tplc="87449C1C">
      <w:start w:val="1"/>
      <w:numFmt w:val="bullet"/>
      <w:lvlText w:val=""/>
      <w:lvlJc w:val="left"/>
      <w:pPr>
        <w:ind w:left="1080" w:hanging="360"/>
      </w:pPr>
      <w:rPr>
        <w:rFonts w:ascii="Symbol" w:hAnsi="Symbol" w:hint="default"/>
      </w:rPr>
    </w:lvl>
    <w:lvl w:ilvl="1" w:tplc="4336C982">
      <w:start w:val="1"/>
      <w:numFmt w:val="bullet"/>
      <w:lvlText w:val="o"/>
      <w:lvlJc w:val="left"/>
      <w:pPr>
        <w:ind w:left="1440" w:hanging="360"/>
      </w:pPr>
      <w:rPr>
        <w:rFonts w:ascii="Courier New" w:hAnsi="Courier New" w:hint="default"/>
      </w:rPr>
    </w:lvl>
    <w:lvl w:ilvl="2" w:tplc="33664664">
      <w:start w:val="1"/>
      <w:numFmt w:val="bullet"/>
      <w:lvlText w:val=""/>
      <w:lvlJc w:val="left"/>
      <w:pPr>
        <w:ind w:left="2160" w:hanging="360"/>
      </w:pPr>
      <w:rPr>
        <w:rFonts w:ascii="Wingdings" w:hAnsi="Wingdings" w:hint="default"/>
      </w:rPr>
    </w:lvl>
    <w:lvl w:ilvl="3" w:tplc="F392B338">
      <w:start w:val="1"/>
      <w:numFmt w:val="bullet"/>
      <w:lvlText w:val=""/>
      <w:lvlJc w:val="left"/>
      <w:pPr>
        <w:ind w:left="2880" w:hanging="360"/>
      </w:pPr>
      <w:rPr>
        <w:rFonts w:ascii="Symbol" w:hAnsi="Symbol" w:hint="default"/>
      </w:rPr>
    </w:lvl>
    <w:lvl w:ilvl="4" w:tplc="DD6ACEEE">
      <w:start w:val="1"/>
      <w:numFmt w:val="bullet"/>
      <w:lvlText w:val="o"/>
      <w:lvlJc w:val="left"/>
      <w:pPr>
        <w:ind w:left="3600" w:hanging="360"/>
      </w:pPr>
      <w:rPr>
        <w:rFonts w:ascii="Courier New" w:hAnsi="Courier New" w:hint="default"/>
      </w:rPr>
    </w:lvl>
    <w:lvl w:ilvl="5" w:tplc="0FD477E2">
      <w:start w:val="1"/>
      <w:numFmt w:val="bullet"/>
      <w:lvlText w:val=""/>
      <w:lvlJc w:val="left"/>
      <w:pPr>
        <w:ind w:left="4320" w:hanging="360"/>
      </w:pPr>
      <w:rPr>
        <w:rFonts w:ascii="Wingdings" w:hAnsi="Wingdings" w:hint="default"/>
      </w:rPr>
    </w:lvl>
    <w:lvl w:ilvl="6" w:tplc="82A6A3BE">
      <w:start w:val="1"/>
      <w:numFmt w:val="bullet"/>
      <w:lvlText w:val=""/>
      <w:lvlJc w:val="left"/>
      <w:pPr>
        <w:ind w:left="5040" w:hanging="360"/>
      </w:pPr>
      <w:rPr>
        <w:rFonts w:ascii="Symbol" w:hAnsi="Symbol" w:hint="default"/>
      </w:rPr>
    </w:lvl>
    <w:lvl w:ilvl="7" w:tplc="4A8A15C8">
      <w:start w:val="1"/>
      <w:numFmt w:val="bullet"/>
      <w:lvlText w:val="o"/>
      <w:lvlJc w:val="left"/>
      <w:pPr>
        <w:ind w:left="5760" w:hanging="360"/>
      </w:pPr>
      <w:rPr>
        <w:rFonts w:ascii="Courier New" w:hAnsi="Courier New" w:hint="default"/>
      </w:rPr>
    </w:lvl>
    <w:lvl w:ilvl="8" w:tplc="FE36E8C0">
      <w:start w:val="1"/>
      <w:numFmt w:val="bullet"/>
      <w:lvlText w:val=""/>
      <w:lvlJc w:val="left"/>
      <w:pPr>
        <w:ind w:left="6480" w:hanging="360"/>
      </w:pPr>
      <w:rPr>
        <w:rFonts w:ascii="Wingdings" w:hAnsi="Wingdings" w:hint="default"/>
      </w:rPr>
    </w:lvl>
  </w:abstractNum>
  <w:abstractNum w:abstractNumId="28" w15:restartNumberingAfterBreak="0">
    <w:nsid w:val="73420E62"/>
    <w:multiLevelType w:val="multilevel"/>
    <w:tmpl w:val="03CE5C5C"/>
    <w:lvl w:ilvl="0">
      <w:start w:val="3"/>
      <w:numFmt w:val="decimal"/>
      <w:lvlText w:val="%1"/>
      <w:lvlJc w:val="left"/>
      <w:pPr>
        <w:ind w:left="360" w:hanging="360"/>
      </w:pPr>
      <w:rPr>
        <w:rFonts w:hint="default"/>
        <w:i w:val="0"/>
      </w:rPr>
    </w:lvl>
    <w:lvl w:ilvl="1">
      <w:start w:val="1"/>
      <w:numFmt w:val="decimal"/>
      <w:lvlText w:val="%1.%2"/>
      <w:lvlJc w:val="left"/>
      <w:pPr>
        <w:ind w:left="360" w:hanging="360"/>
      </w:pPr>
      <w:rPr>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738E67E8"/>
    <w:multiLevelType w:val="hybridMultilevel"/>
    <w:tmpl w:val="4720E5D0"/>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0"/>
  </w:num>
  <w:num w:numId="4">
    <w:abstractNumId w:val="22"/>
  </w:num>
  <w:num w:numId="5">
    <w:abstractNumId w:val="20"/>
  </w:num>
  <w:num w:numId="6">
    <w:abstractNumId w:val="11"/>
  </w:num>
  <w:num w:numId="7">
    <w:abstractNumId w:val="1"/>
  </w:num>
  <w:num w:numId="8">
    <w:abstractNumId w:val="23"/>
  </w:num>
  <w:num w:numId="9">
    <w:abstractNumId w:val="16"/>
  </w:num>
  <w:num w:numId="10">
    <w:abstractNumId w:val="26"/>
  </w:num>
  <w:num w:numId="11">
    <w:abstractNumId w:val="27"/>
  </w:num>
  <w:num w:numId="12">
    <w:abstractNumId w:val="2"/>
  </w:num>
  <w:num w:numId="13">
    <w:abstractNumId w:val="24"/>
  </w:num>
  <w:num w:numId="14">
    <w:abstractNumId w:val="14"/>
  </w:num>
  <w:num w:numId="15">
    <w:abstractNumId w:val="3"/>
  </w:num>
  <w:num w:numId="16">
    <w:abstractNumId w:val="21"/>
  </w:num>
  <w:num w:numId="17">
    <w:abstractNumId w:val="5"/>
  </w:num>
  <w:num w:numId="18">
    <w:abstractNumId w:val="29"/>
  </w:num>
  <w:num w:numId="19">
    <w:abstractNumId w:val="18"/>
  </w:num>
  <w:num w:numId="20">
    <w:abstractNumId w:val="9"/>
  </w:num>
  <w:num w:numId="21">
    <w:abstractNumId w:val="28"/>
  </w:num>
  <w:num w:numId="22">
    <w:abstractNumId w:val="19"/>
  </w:num>
  <w:num w:numId="23">
    <w:abstractNumId w:val="7"/>
  </w:num>
  <w:num w:numId="24">
    <w:abstractNumId w:val="15"/>
  </w:num>
  <w:num w:numId="25">
    <w:abstractNumId w:val="25"/>
  </w:num>
  <w:num w:numId="26">
    <w:abstractNumId w:val="6"/>
  </w:num>
  <w:num w:numId="27">
    <w:abstractNumId w:val="13"/>
  </w:num>
  <w:num w:numId="28">
    <w:abstractNumId w:val="0"/>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3"/>
    <w:docVar w:name="LW_ANNEX_NBR_LAST" w:val="3"/>
    <w:docVar w:name="LW_ANNEX_UNIQUE" w:val="0"/>
    <w:docVar w:name="LW_CORRIGENDUM" w:val="&lt;UNUSED&gt;"/>
    <w:docVar w:name="LW_COVERPAGE_EXISTS" w:val="True"/>
    <w:docVar w:name="LW_COVERPAGE_GUID" w:val="4BE889CA-48C1-43B9-AE41-E08DEC20B164"/>
    <w:docVar w:name="LW_COVERPAGE_TYPE" w:val="1"/>
    <w:docVar w:name="LW_CROSSREFERENCE" w:val="&lt;UNUSED&gt;"/>
    <w:docVar w:name="LW_DocType" w:val="NORMAL"/>
    <w:docVar w:name="LW_EMISSION" w:val="16.4.2024"/>
    <w:docVar w:name="LW_EMISSION_ISODATE" w:val="2024-04-16"/>
    <w:docVar w:name="LW_EMISSION_LOCATION" w:val="BRX"/>
    <w:docVar w:name="LW_EMISSION_PREFIX" w:val="\u1041?\u1088?\u1102?\u1082?\u1089?\u1077?\u1083?,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79?\u1072? \u1089?\u1098?\u1089?\u1090?\u1086?\u1103?\u1085?\u1080?\u1077?\u1090?\u1086? \u1085?\u1072? \u1064?\u1077?\u1085?\u1075?\u1077?\u1085? \u1079?\u1072? 2024 \u1075?."/>
    <w:docVar w:name="LW_PART_NBR" w:val="1"/>
    <w:docVar w:name="LW_PART_NBR_TOTAL" w:val="1"/>
    <w:docVar w:name="LW_REF.INST.NEW" w:val="COM"/>
    <w:docVar w:name="LW_REF.INST.NEW_ADOPTED" w:val="final"/>
    <w:docVar w:name="LW_REF.INST.NEW_TEXT" w:val="(2024)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98?\u1086?\u1073?\u1097?\u1077?\u1085?\u1080?\u1077? \u1085?\u1072? \u1050?\u1086?\u1084?\u1080?\u1089?\u1080?\u1103?\u1090?\u1072? \u1076?\u1086? \u1045?\u1074?\u1088?\u1086?\u1087?\u1077?\u1081?\u1089?\u1082?\u1080?\u1103? \u1087?\u1072?\u1088?\u1083?\u1072?\u1084?\u1077?\u1085?\u1090?, \u1045?\u1074?\u1088?\u1086?\u1087?\u1077?\u1081?\u1089?\u1082?\u1080?\u1103? \u1089?\u1098?\u1074?\u1077?\u1090?, \u1057?\u1098?\u1074?\u1077?\u1090?\u1072?, \u1045?\u1074?\u1088?\u1086?\u1087?\u1077?\u1081?\u1089?\u1082?\u1080?\u1103? \u1080?\u1082?\u1086?\u1085?\u1086?\u1084?\u1080?\u1095?\u1077?\u1089?\u1082?\u1080? \u1080? \u1089?\u1086?\u1094?\u1080?\u1072?\u1083?\u1077?\u1085? \u1082?\u1086?\u1084?\u1080?\u1090?\u1077?\u1090? \u1080? \u1050?\u1086?\u1084?\u1080?\u1090?\u1077?\u1090?\u1072? \u1085?\u1072? \u1088?\u1077?\u1075?\u1080?\u1086?\u1085?\u1080?\u1090?\u1077?"/>
    <w:docVar w:name="LwApiVersions" w:val="LW4CoDe 1.24.5.0; LW 9.0, Build 20240221"/>
  </w:docVars>
  <w:rsids>
    <w:rsidRoot w:val="00281739"/>
    <w:rsid w:val="00004581"/>
    <w:rsid w:val="00006869"/>
    <w:rsid w:val="00015576"/>
    <w:rsid w:val="00015B28"/>
    <w:rsid w:val="00017A07"/>
    <w:rsid w:val="0002327A"/>
    <w:rsid w:val="00027675"/>
    <w:rsid w:val="00030763"/>
    <w:rsid w:val="0003247B"/>
    <w:rsid w:val="0004326F"/>
    <w:rsid w:val="00046265"/>
    <w:rsid w:val="000464A9"/>
    <w:rsid w:val="00046FCA"/>
    <w:rsid w:val="0004792E"/>
    <w:rsid w:val="0005097A"/>
    <w:rsid w:val="0005158A"/>
    <w:rsid w:val="000525B4"/>
    <w:rsid w:val="000546BC"/>
    <w:rsid w:val="00055B90"/>
    <w:rsid w:val="00061AF7"/>
    <w:rsid w:val="00064521"/>
    <w:rsid w:val="000823DF"/>
    <w:rsid w:val="00084198"/>
    <w:rsid w:val="00084C2E"/>
    <w:rsid w:val="00085272"/>
    <w:rsid w:val="0008540C"/>
    <w:rsid w:val="000868BB"/>
    <w:rsid w:val="00090A3E"/>
    <w:rsid w:val="00091420"/>
    <w:rsid w:val="00091521"/>
    <w:rsid w:val="00093D38"/>
    <w:rsid w:val="00094F6D"/>
    <w:rsid w:val="00095CA4"/>
    <w:rsid w:val="000A2E9A"/>
    <w:rsid w:val="000A3815"/>
    <w:rsid w:val="000A494E"/>
    <w:rsid w:val="000B0E07"/>
    <w:rsid w:val="000B18AB"/>
    <w:rsid w:val="000B36FF"/>
    <w:rsid w:val="000C160D"/>
    <w:rsid w:val="000C2CE0"/>
    <w:rsid w:val="000C42B4"/>
    <w:rsid w:val="000D25F5"/>
    <w:rsid w:val="000D388F"/>
    <w:rsid w:val="000D4A73"/>
    <w:rsid w:val="000D546A"/>
    <w:rsid w:val="000D5D16"/>
    <w:rsid w:val="000D6BCD"/>
    <w:rsid w:val="000D704F"/>
    <w:rsid w:val="000E3355"/>
    <w:rsid w:val="000E33D4"/>
    <w:rsid w:val="000E4B9D"/>
    <w:rsid w:val="000F0586"/>
    <w:rsid w:val="000F162F"/>
    <w:rsid w:val="000F2179"/>
    <w:rsid w:val="000F3347"/>
    <w:rsid w:val="000F7FD9"/>
    <w:rsid w:val="001024D1"/>
    <w:rsid w:val="00112509"/>
    <w:rsid w:val="00115AF8"/>
    <w:rsid w:val="00122F5E"/>
    <w:rsid w:val="00126A77"/>
    <w:rsid w:val="001324C7"/>
    <w:rsid w:val="001354E6"/>
    <w:rsid w:val="00141EB2"/>
    <w:rsid w:val="001431E4"/>
    <w:rsid w:val="00144539"/>
    <w:rsid w:val="00145D79"/>
    <w:rsid w:val="00152AA6"/>
    <w:rsid w:val="00154F06"/>
    <w:rsid w:val="00165FA8"/>
    <w:rsid w:val="00165FD6"/>
    <w:rsid w:val="00166F28"/>
    <w:rsid w:val="00173DC8"/>
    <w:rsid w:val="001755D8"/>
    <w:rsid w:val="00184FE2"/>
    <w:rsid w:val="001856F7"/>
    <w:rsid w:val="0018677C"/>
    <w:rsid w:val="001873E7"/>
    <w:rsid w:val="0019240A"/>
    <w:rsid w:val="001973E9"/>
    <w:rsid w:val="001A6A74"/>
    <w:rsid w:val="001B78E8"/>
    <w:rsid w:val="001B7C96"/>
    <w:rsid w:val="001C1B7A"/>
    <w:rsid w:val="001C4D57"/>
    <w:rsid w:val="001C6366"/>
    <w:rsid w:val="001D41EA"/>
    <w:rsid w:val="001D5126"/>
    <w:rsid w:val="001E0E61"/>
    <w:rsid w:val="001E1588"/>
    <w:rsid w:val="001E7F3F"/>
    <w:rsid w:val="001F0163"/>
    <w:rsid w:val="00203126"/>
    <w:rsid w:val="00207265"/>
    <w:rsid w:val="00221F9D"/>
    <w:rsid w:val="002223FA"/>
    <w:rsid w:val="002229F9"/>
    <w:rsid w:val="00227ED8"/>
    <w:rsid w:val="00250AB4"/>
    <w:rsid w:val="00252A04"/>
    <w:rsid w:val="00253BB0"/>
    <w:rsid w:val="00261C43"/>
    <w:rsid w:val="00264A9F"/>
    <w:rsid w:val="00264C76"/>
    <w:rsid w:val="00271371"/>
    <w:rsid w:val="002729AB"/>
    <w:rsid w:val="0027438D"/>
    <w:rsid w:val="0027533F"/>
    <w:rsid w:val="00281739"/>
    <w:rsid w:val="0028292D"/>
    <w:rsid w:val="0029380B"/>
    <w:rsid w:val="002963BD"/>
    <w:rsid w:val="002A2F9F"/>
    <w:rsid w:val="002A5520"/>
    <w:rsid w:val="002A64B8"/>
    <w:rsid w:val="002B77AD"/>
    <w:rsid w:val="002B7C35"/>
    <w:rsid w:val="002C2812"/>
    <w:rsid w:val="002D5126"/>
    <w:rsid w:val="002D73D4"/>
    <w:rsid w:val="002E0FF8"/>
    <w:rsid w:val="002E38CE"/>
    <w:rsid w:val="002F28F7"/>
    <w:rsid w:val="002F5F7E"/>
    <w:rsid w:val="00302F5A"/>
    <w:rsid w:val="00312750"/>
    <w:rsid w:val="00320373"/>
    <w:rsid w:val="00323F04"/>
    <w:rsid w:val="003353C0"/>
    <w:rsid w:val="0033553F"/>
    <w:rsid w:val="003422CE"/>
    <w:rsid w:val="00354700"/>
    <w:rsid w:val="00360118"/>
    <w:rsid w:val="00360C0E"/>
    <w:rsid w:val="00362C23"/>
    <w:rsid w:val="00363685"/>
    <w:rsid w:val="00366F77"/>
    <w:rsid w:val="00380019"/>
    <w:rsid w:val="003824B5"/>
    <w:rsid w:val="00384ADE"/>
    <w:rsid w:val="00384DC0"/>
    <w:rsid w:val="0038514D"/>
    <w:rsid w:val="003916EB"/>
    <w:rsid w:val="00391FE9"/>
    <w:rsid w:val="0039536A"/>
    <w:rsid w:val="003A4776"/>
    <w:rsid w:val="003A65EC"/>
    <w:rsid w:val="003A69C7"/>
    <w:rsid w:val="003B067B"/>
    <w:rsid w:val="003B2F99"/>
    <w:rsid w:val="003B65F0"/>
    <w:rsid w:val="003C174C"/>
    <w:rsid w:val="003D2298"/>
    <w:rsid w:val="003D26D8"/>
    <w:rsid w:val="003D299A"/>
    <w:rsid w:val="003D2C58"/>
    <w:rsid w:val="003E07D3"/>
    <w:rsid w:val="003E1857"/>
    <w:rsid w:val="003E40C9"/>
    <w:rsid w:val="003E6054"/>
    <w:rsid w:val="003E60E5"/>
    <w:rsid w:val="003F4E97"/>
    <w:rsid w:val="003F5687"/>
    <w:rsid w:val="003F578E"/>
    <w:rsid w:val="0040426A"/>
    <w:rsid w:val="00406C1D"/>
    <w:rsid w:val="0042011E"/>
    <w:rsid w:val="004205F5"/>
    <w:rsid w:val="004243FE"/>
    <w:rsid w:val="00424510"/>
    <w:rsid w:val="004303BD"/>
    <w:rsid w:val="00436DF7"/>
    <w:rsid w:val="00445F31"/>
    <w:rsid w:val="004479AB"/>
    <w:rsid w:val="00450ABD"/>
    <w:rsid w:val="004537B0"/>
    <w:rsid w:val="004552DB"/>
    <w:rsid w:val="004602DB"/>
    <w:rsid w:val="00465EF7"/>
    <w:rsid w:val="00467E4A"/>
    <w:rsid w:val="0047615E"/>
    <w:rsid w:val="00477003"/>
    <w:rsid w:val="00477E89"/>
    <w:rsid w:val="00481C50"/>
    <w:rsid w:val="00485CD9"/>
    <w:rsid w:val="004904CB"/>
    <w:rsid w:val="00493F02"/>
    <w:rsid w:val="00497587"/>
    <w:rsid w:val="004A4158"/>
    <w:rsid w:val="004A5C73"/>
    <w:rsid w:val="004B12C1"/>
    <w:rsid w:val="004C51A7"/>
    <w:rsid w:val="004C7E89"/>
    <w:rsid w:val="004D1107"/>
    <w:rsid w:val="004D42A2"/>
    <w:rsid w:val="004D4F43"/>
    <w:rsid w:val="004E03EE"/>
    <w:rsid w:val="004E0B57"/>
    <w:rsid w:val="004E2BED"/>
    <w:rsid w:val="004E57F5"/>
    <w:rsid w:val="004E6363"/>
    <w:rsid w:val="004F127F"/>
    <w:rsid w:val="00500213"/>
    <w:rsid w:val="00504A23"/>
    <w:rsid w:val="00505BFF"/>
    <w:rsid w:val="005131A5"/>
    <w:rsid w:val="005140D1"/>
    <w:rsid w:val="00517C96"/>
    <w:rsid w:val="00522142"/>
    <w:rsid w:val="005365C6"/>
    <w:rsid w:val="0054186E"/>
    <w:rsid w:val="00542FE3"/>
    <w:rsid w:val="00544EBD"/>
    <w:rsid w:val="0055316A"/>
    <w:rsid w:val="00557706"/>
    <w:rsid w:val="00557B76"/>
    <w:rsid w:val="00561137"/>
    <w:rsid w:val="00562FAD"/>
    <w:rsid w:val="00563C8C"/>
    <w:rsid w:val="00565F6C"/>
    <w:rsid w:val="005710C7"/>
    <w:rsid w:val="00575B0A"/>
    <w:rsid w:val="00575E88"/>
    <w:rsid w:val="00585813"/>
    <w:rsid w:val="0059661A"/>
    <w:rsid w:val="005A0336"/>
    <w:rsid w:val="005B5552"/>
    <w:rsid w:val="005C343D"/>
    <w:rsid w:val="005C5D83"/>
    <w:rsid w:val="005D14DB"/>
    <w:rsid w:val="005D264C"/>
    <w:rsid w:val="005D3629"/>
    <w:rsid w:val="005D68EC"/>
    <w:rsid w:val="005E3AA0"/>
    <w:rsid w:val="005E70E5"/>
    <w:rsid w:val="005E782C"/>
    <w:rsid w:val="005F0CD7"/>
    <w:rsid w:val="005F15AB"/>
    <w:rsid w:val="005F20A5"/>
    <w:rsid w:val="005F380C"/>
    <w:rsid w:val="005F7613"/>
    <w:rsid w:val="006018BA"/>
    <w:rsid w:val="0060694B"/>
    <w:rsid w:val="00610C9D"/>
    <w:rsid w:val="006129D5"/>
    <w:rsid w:val="00613CB1"/>
    <w:rsid w:val="00620DED"/>
    <w:rsid w:val="006315B5"/>
    <w:rsid w:val="00634136"/>
    <w:rsid w:val="0063555D"/>
    <w:rsid w:val="00636498"/>
    <w:rsid w:val="006436C9"/>
    <w:rsid w:val="006456D0"/>
    <w:rsid w:val="00647036"/>
    <w:rsid w:val="00652DB8"/>
    <w:rsid w:val="00655871"/>
    <w:rsid w:val="0066320D"/>
    <w:rsid w:val="00665695"/>
    <w:rsid w:val="00665F16"/>
    <w:rsid w:val="00666066"/>
    <w:rsid w:val="00673357"/>
    <w:rsid w:val="00676D08"/>
    <w:rsid w:val="00676E68"/>
    <w:rsid w:val="00676F9C"/>
    <w:rsid w:val="006809ED"/>
    <w:rsid w:val="00680BED"/>
    <w:rsid w:val="0068111D"/>
    <w:rsid w:val="00681B5C"/>
    <w:rsid w:val="006823FB"/>
    <w:rsid w:val="00686AC4"/>
    <w:rsid w:val="006909A6"/>
    <w:rsid w:val="00692BEC"/>
    <w:rsid w:val="0069333B"/>
    <w:rsid w:val="006946A2"/>
    <w:rsid w:val="006977EF"/>
    <w:rsid w:val="006A044A"/>
    <w:rsid w:val="006A2845"/>
    <w:rsid w:val="006A3BAE"/>
    <w:rsid w:val="006A3BB6"/>
    <w:rsid w:val="006A5695"/>
    <w:rsid w:val="006A609E"/>
    <w:rsid w:val="006A6E19"/>
    <w:rsid w:val="006B1CBF"/>
    <w:rsid w:val="006B4D79"/>
    <w:rsid w:val="006C5865"/>
    <w:rsid w:val="006D6C50"/>
    <w:rsid w:val="007001CE"/>
    <w:rsid w:val="007036F9"/>
    <w:rsid w:val="00703E49"/>
    <w:rsid w:val="00706AC2"/>
    <w:rsid w:val="00712B28"/>
    <w:rsid w:val="00720678"/>
    <w:rsid w:val="007253B1"/>
    <w:rsid w:val="00731213"/>
    <w:rsid w:val="00731859"/>
    <w:rsid w:val="00732718"/>
    <w:rsid w:val="00733418"/>
    <w:rsid w:val="00734D26"/>
    <w:rsid w:val="00736AD8"/>
    <w:rsid w:val="00740A32"/>
    <w:rsid w:val="00743751"/>
    <w:rsid w:val="00743AC1"/>
    <w:rsid w:val="00746E40"/>
    <w:rsid w:val="0075057F"/>
    <w:rsid w:val="007565B4"/>
    <w:rsid w:val="0075749B"/>
    <w:rsid w:val="00763EBD"/>
    <w:rsid w:val="00767611"/>
    <w:rsid w:val="007714A9"/>
    <w:rsid w:val="00773662"/>
    <w:rsid w:val="00773DC3"/>
    <w:rsid w:val="007773B0"/>
    <w:rsid w:val="007804A2"/>
    <w:rsid w:val="00782EA9"/>
    <w:rsid w:val="007833D5"/>
    <w:rsid w:val="00783767"/>
    <w:rsid w:val="00783C4C"/>
    <w:rsid w:val="00783D12"/>
    <w:rsid w:val="007849E7"/>
    <w:rsid w:val="00785657"/>
    <w:rsid w:val="0078696B"/>
    <w:rsid w:val="007902A2"/>
    <w:rsid w:val="00790AA8"/>
    <w:rsid w:val="007916FB"/>
    <w:rsid w:val="00794740"/>
    <w:rsid w:val="00796B0B"/>
    <w:rsid w:val="007A06B3"/>
    <w:rsid w:val="007A2C9D"/>
    <w:rsid w:val="007A3488"/>
    <w:rsid w:val="007A4425"/>
    <w:rsid w:val="007A445F"/>
    <w:rsid w:val="007B0FEF"/>
    <w:rsid w:val="007B49F9"/>
    <w:rsid w:val="007C25CE"/>
    <w:rsid w:val="007C4A12"/>
    <w:rsid w:val="007C6226"/>
    <w:rsid w:val="007D32C0"/>
    <w:rsid w:val="007D5F43"/>
    <w:rsid w:val="007E1222"/>
    <w:rsid w:val="007E2064"/>
    <w:rsid w:val="007E409D"/>
    <w:rsid w:val="007E6825"/>
    <w:rsid w:val="007F4C65"/>
    <w:rsid w:val="007F4F7A"/>
    <w:rsid w:val="00806FF1"/>
    <w:rsid w:val="008209AC"/>
    <w:rsid w:val="00826F1C"/>
    <w:rsid w:val="00831575"/>
    <w:rsid w:val="00831CDB"/>
    <w:rsid w:val="00832F1F"/>
    <w:rsid w:val="00836B40"/>
    <w:rsid w:val="00837402"/>
    <w:rsid w:val="008401E0"/>
    <w:rsid w:val="00842103"/>
    <w:rsid w:val="00846D3A"/>
    <w:rsid w:val="00846FBF"/>
    <w:rsid w:val="00853DFB"/>
    <w:rsid w:val="0086298D"/>
    <w:rsid w:val="00863C82"/>
    <w:rsid w:val="008701ED"/>
    <w:rsid w:val="00873837"/>
    <w:rsid w:val="008811AC"/>
    <w:rsid w:val="00882B2A"/>
    <w:rsid w:val="008858D1"/>
    <w:rsid w:val="00886776"/>
    <w:rsid w:val="00887079"/>
    <w:rsid w:val="00893C46"/>
    <w:rsid w:val="00895361"/>
    <w:rsid w:val="008967F2"/>
    <w:rsid w:val="008A18AE"/>
    <w:rsid w:val="008A48AE"/>
    <w:rsid w:val="008A780A"/>
    <w:rsid w:val="008B231E"/>
    <w:rsid w:val="008B2A42"/>
    <w:rsid w:val="008C1577"/>
    <w:rsid w:val="008C2F27"/>
    <w:rsid w:val="008C3A8F"/>
    <w:rsid w:val="008C79F4"/>
    <w:rsid w:val="008D1618"/>
    <w:rsid w:val="008D3B85"/>
    <w:rsid w:val="008D4456"/>
    <w:rsid w:val="008D4E19"/>
    <w:rsid w:val="008D6BDB"/>
    <w:rsid w:val="008D7299"/>
    <w:rsid w:val="008D7378"/>
    <w:rsid w:val="008E749D"/>
    <w:rsid w:val="008E7690"/>
    <w:rsid w:val="008F54EC"/>
    <w:rsid w:val="00901AEF"/>
    <w:rsid w:val="00901E31"/>
    <w:rsid w:val="00903B5A"/>
    <w:rsid w:val="00910252"/>
    <w:rsid w:val="00910282"/>
    <w:rsid w:val="00913932"/>
    <w:rsid w:val="009145F9"/>
    <w:rsid w:val="00915B3F"/>
    <w:rsid w:val="00920738"/>
    <w:rsid w:val="00930694"/>
    <w:rsid w:val="0094606A"/>
    <w:rsid w:val="00946A44"/>
    <w:rsid w:val="0095045D"/>
    <w:rsid w:val="0096093B"/>
    <w:rsid w:val="00960C11"/>
    <w:rsid w:val="00963E29"/>
    <w:rsid w:val="009651FF"/>
    <w:rsid w:val="00965F66"/>
    <w:rsid w:val="00967CBD"/>
    <w:rsid w:val="00977B63"/>
    <w:rsid w:val="00982014"/>
    <w:rsid w:val="00985476"/>
    <w:rsid w:val="00987D33"/>
    <w:rsid w:val="00992EB4"/>
    <w:rsid w:val="009934FE"/>
    <w:rsid w:val="009936A3"/>
    <w:rsid w:val="00997972"/>
    <w:rsid w:val="009A0E21"/>
    <w:rsid w:val="009A1C7C"/>
    <w:rsid w:val="009A1DEC"/>
    <w:rsid w:val="009A5FA7"/>
    <w:rsid w:val="009A62E9"/>
    <w:rsid w:val="009A666D"/>
    <w:rsid w:val="009B292A"/>
    <w:rsid w:val="009B6029"/>
    <w:rsid w:val="009B6CE7"/>
    <w:rsid w:val="009C1D27"/>
    <w:rsid w:val="009C58B0"/>
    <w:rsid w:val="009C596C"/>
    <w:rsid w:val="009E00F5"/>
    <w:rsid w:val="009E010B"/>
    <w:rsid w:val="009F08B4"/>
    <w:rsid w:val="009F2500"/>
    <w:rsid w:val="009F2687"/>
    <w:rsid w:val="009F4CD4"/>
    <w:rsid w:val="00A01F58"/>
    <w:rsid w:val="00A02FB1"/>
    <w:rsid w:val="00A1470C"/>
    <w:rsid w:val="00A21DEC"/>
    <w:rsid w:val="00A30D56"/>
    <w:rsid w:val="00A32FA4"/>
    <w:rsid w:val="00A350C1"/>
    <w:rsid w:val="00A36E91"/>
    <w:rsid w:val="00A37A3A"/>
    <w:rsid w:val="00A4236A"/>
    <w:rsid w:val="00A42BF4"/>
    <w:rsid w:val="00A54A09"/>
    <w:rsid w:val="00A60123"/>
    <w:rsid w:val="00A605A0"/>
    <w:rsid w:val="00A6685B"/>
    <w:rsid w:val="00A67612"/>
    <w:rsid w:val="00A763D8"/>
    <w:rsid w:val="00A76A6D"/>
    <w:rsid w:val="00A77D73"/>
    <w:rsid w:val="00A84A30"/>
    <w:rsid w:val="00A85677"/>
    <w:rsid w:val="00A85E7D"/>
    <w:rsid w:val="00A931E7"/>
    <w:rsid w:val="00A9321E"/>
    <w:rsid w:val="00A93341"/>
    <w:rsid w:val="00AA1DCF"/>
    <w:rsid w:val="00AA2C5D"/>
    <w:rsid w:val="00AB3CB3"/>
    <w:rsid w:val="00AB3DAE"/>
    <w:rsid w:val="00AB47DD"/>
    <w:rsid w:val="00AC50F2"/>
    <w:rsid w:val="00AC7515"/>
    <w:rsid w:val="00AD47C4"/>
    <w:rsid w:val="00AD67F6"/>
    <w:rsid w:val="00AF27BE"/>
    <w:rsid w:val="00AF3058"/>
    <w:rsid w:val="00B002A5"/>
    <w:rsid w:val="00B004C3"/>
    <w:rsid w:val="00B05449"/>
    <w:rsid w:val="00B140B5"/>
    <w:rsid w:val="00B17A24"/>
    <w:rsid w:val="00B21E12"/>
    <w:rsid w:val="00B22B62"/>
    <w:rsid w:val="00B30801"/>
    <w:rsid w:val="00B30AB5"/>
    <w:rsid w:val="00B4146C"/>
    <w:rsid w:val="00B43163"/>
    <w:rsid w:val="00B43A8F"/>
    <w:rsid w:val="00B627AB"/>
    <w:rsid w:val="00B66BF3"/>
    <w:rsid w:val="00B728A3"/>
    <w:rsid w:val="00B82920"/>
    <w:rsid w:val="00B8449D"/>
    <w:rsid w:val="00B87F11"/>
    <w:rsid w:val="00B9104E"/>
    <w:rsid w:val="00B92286"/>
    <w:rsid w:val="00B9312D"/>
    <w:rsid w:val="00B940F2"/>
    <w:rsid w:val="00BA07EA"/>
    <w:rsid w:val="00BA152C"/>
    <w:rsid w:val="00BA63D8"/>
    <w:rsid w:val="00BB0A24"/>
    <w:rsid w:val="00BB346E"/>
    <w:rsid w:val="00BD0B67"/>
    <w:rsid w:val="00BD1FAC"/>
    <w:rsid w:val="00BD4140"/>
    <w:rsid w:val="00BD5B9E"/>
    <w:rsid w:val="00BD76EE"/>
    <w:rsid w:val="00BE067B"/>
    <w:rsid w:val="00BE0858"/>
    <w:rsid w:val="00BE0E3E"/>
    <w:rsid w:val="00BE15C8"/>
    <w:rsid w:val="00BE2689"/>
    <w:rsid w:val="00BF0931"/>
    <w:rsid w:val="00BF36A4"/>
    <w:rsid w:val="00BF7104"/>
    <w:rsid w:val="00BF7395"/>
    <w:rsid w:val="00C005B7"/>
    <w:rsid w:val="00C020E9"/>
    <w:rsid w:val="00C0474B"/>
    <w:rsid w:val="00C10E1E"/>
    <w:rsid w:val="00C143FC"/>
    <w:rsid w:val="00C32D0B"/>
    <w:rsid w:val="00C34A77"/>
    <w:rsid w:val="00C34EEC"/>
    <w:rsid w:val="00C359A3"/>
    <w:rsid w:val="00C4053E"/>
    <w:rsid w:val="00C45ABF"/>
    <w:rsid w:val="00C4649E"/>
    <w:rsid w:val="00C50D75"/>
    <w:rsid w:val="00C56DCE"/>
    <w:rsid w:val="00C62301"/>
    <w:rsid w:val="00C63552"/>
    <w:rsid w:val="00C67CF3"/>
    <w:rsid w:val="00C71797"/>
    <w:rsid w:val="00C75EC3"/>
    <w:rsid w:val="00C75FCC"/>
    <w:rsid w:val="00C77981"/>
    <w:rsid w:val="00C81E5A"/>
    <w:rsid w:val="00C87918"/>
    <w:rsid w:val="00C87DC7"/>
    <w:rsid w:val="00C91B4E"/>
    <w:rsid w:val="00C96B80"/>
    <w:rsid w:val="00CA161C"/>
    <w:rsid w:val="00CA3855"/>
    <w:rsid w:val="00CA56B7"/>
    <w:rsid w:val="00CA7A37"/>
    <w:rsid w:val="00CB1957"/>
    <w:rsid w:val="00CB34AA"/>
    <w:rsid w:val="00CB5295"/>
    <w:rsid w:val="00CC4DE0"/>
    <w:rsid w:val="00CC55B6"/>
    <w:rsid w:val="00CD17CA"/>
    <w:rsid w:val="00CD493D"/>
    <w:rsid w:val="00CE020E"/>
    <w:rsid w:val="00CE1A3F"/>
    <w:rsid w:val="00CE2CDF"/>
    <w:rsid w:val="00CE2FE1"/>
    <w:rsid w:val="00CE4D65"/>
    <w:rsid w:val="00CE5F9C"/>
    <w:rsid w:val="00CE74B1"/>
    <w:rsid w:val="00CF6C2E"/>
    <w:rsid w:val="00CF7402"/>
    <w:rsid w:val="00D00246"/>
    <w:rsid w:val="00D0317D"/>
    <w:rsid w:val="00D06FEA"/>
    <w:rsid w:val="00D07D55"/>
    <w:rsid w:val="00D110F0"/>
    <w:rsid w:val="00D11318"/>
    <w:rsid w:val="00D120B4"/>
    <w:rsid w:val="00D138FA"/>
    <w:rsid w:val="00D148A0"/>
    <w:rsid w:val="00D15E62"/>
    <w:rsid w:val="00D15FC6"/>
    <w:rsid w:val="00D169D6"/>
    <w:rsid w:val="00D260D5"/>
    <w:rsid w:val="00D26315"/>
    <w:rsid w:val="00D311CB"/>
    <w:rsid w:val="00D34DC6"/>
    <w:rsid w:val="00D357DE"/>
    <w:rsid w:val="00D35DB3"/>
    <w:rsid w:val="00D35E2D"/>
    <w:rsid w:val="00D4000A"/>
    <w:rsid w:val="00D4ABFC"/>
    <w:rsid w:val="00D5067B"/>
    <w:rsid w:val="00D5667C"/>
    <w:rsid w:val="00D5686C"/>
    <w:rsid w:val="00D67E00"/>
    <w:rsid w:val="00D70D3B"/>
    <w:rsid w:val="00D711AD"/>
    <w:rsid w:val="00D72FEA"/>
    <w:rsid w:val="00D81C50"/>
    <w:rsid w:val="00D82FC6"/>
    <w:rsid w:val="00D84247"/>
    <w:rsid w:val="00D8583E"/>
    <w:rsid w:val="00D9102D"/>
    <w:rsid w:val="00D9223B"/>
    <w:rsid w:val="00D922C8"/>
    <w:rsid w:val="00D929B4"/>
    <w:rsid w:val="00D940EB"/>
    <w:rsid w:val="00D94209"/>
    <w:rsid w:val="00DA4702"/>
    <w:rsid w:val="00DA5FF6"/>
    <w:rsid w:val="00DB0179"/>
    <w:rsid w:val="00DB2B13"/>
    <w:rsid w:val="00DB3166"/>
    <w:rsid w:val="00DB3454"/>
    <w:rsid w:val="00DB41CE"/>
    <w:rsid w:val="00DB49B6"/>
    <w:rsid w:val="00DB6868"/>
    <w:rsid w:val="00DC27D3"/>
    <w:rsid w:val="00DC4BA1"/>
    <w:rsid w:val="00DD2AEE"/>
    <w:rsid w:val="00DD4F0B"/>
    <w:rsid w:val="00DD5C0B"/>
    <w:rsid w:val="00DE646D"/>
    <w:rsid w:val="00DE707F"/>
    <w:rsid w:val="00DE7272"/>
    <w:rsid w:val="00DF13BE"/>
    <w:rsid w:val="00DF62F5"/>
    <w:rsid w:val="00E02474"/>
    <w:rsid w:val="00E10605"/>
    <w:rsid w:val="00E10648"/>
    <w:rsid w:val="00E128BE"/>
    <w:rsid w:val="00E13AB0"/>
    <w:rsid w:val="00E16FFE"/>
    <w:rsid w:val="00E1739F"/>
    <w:rsid w:val="00E266E5"/>
    <w:rsid w:val="00E31A2A"/>
    <w:rsid w:val="00E34664"/>
    <w:rsid w:val="00E458B6"/>
    <w:rsid w:val="00E45EF8"/>
    <w:rsid w:val="00E515D2"/>
    <w:rsid w:val="00E51B47"/>
    <w:rsid w:val="00E5372C"/>
    <w:rsid w:val="00E57F8B"/>
    <w:rsid w:val="00E72693"/>
    <w:rsid w:val="00E72768"/>
    <w:rsid w:val="00E72F25"/>
    <w:rsid w:val="00E73123"/>
    <w:rsid w:val="00E746CA"/>
    <w:rsid w:val="00E83A81"/>
    <w:rsid w:val="00E847CF"/>
    <w:rsid w:val="00E85881"/>
    <w:rsid w:val="00E85EEA"/>
    <w:rsid w:val="00E86799"/>
    <w:rsid w:val="00E87124"/>
    <w:rsid w:val="00E93CBD"/>
    <w:rsid w:val="00E968F8"/>
    <w:rsid w:val="00E96D28"/>
    <w:rsid w:val="00E97AA8"/>
    <w:rsid w:val="00EA6D6C"/>
    <w:rsid w:val="00EB77D3"/>
    <w:rsid w:val="00EC09EC"/>
    <w:rsid w:val="00EC1F36"/>
    <w:rsid w:val="00EC6662"/>
    <w:rsid w:val="00EC680F"/>
    <w:rsid w:val="00ED6E67"/>
    <w:rsid w:val="00ED7D32"/>
    <w:rsid w:val="00EE0D15"/>
    <w:rsid w:val="00EE3590"/>
    <w:rsid w:val="00EE3A03"/>
    <w:rsid w:val="00EE4B8C"/>
    <w:rsid w:val="00EF2B6C"/>
    <w:rsid w:val="00F04133"/>
    <w:rsid w:val="00F06D25"/>
    <w:rsid w:val="00F14B6E"/>
    <w:rsid w:val="00F16F0C"/>
    <w:rsid w:val="00F2791E"/>
    <w:rsid w:val="00F33F5D"/>
    <w:rsid w:val="00F347F9"/>
    <w:rsid w:val="00F36D6E"/>
    <w:rsid w:val="00F4406E"/>
    <w:rsid w:val="00F52E99"/>
    <w:rsid w:val="00F53C34"/>
    <w:rsid w:val="00F65197"/>
    <w:rsid w:val="00F70F00"/>
    <w:rsid w:val="00F753B2"/>
    <w:rsid w:val="00F77185"/>
    <w:rsid w:val="00F80405"/>
    <w:rsid w:val="00F81A7B"/>
    <w:rsid w:val="00F81EDD"/>
    <w:rsid w:val="00F856B1"/>
    <w:rsid w:val="00F91EED"/>
    <w:rsid w:val="00F9474F"/>
    <w:rsid w:val="00F94D2E"/>
    <w:rsid w:val="00FA217C"/>
    <w:rsid w:val="00FA3A80"/>
    <w:rsid w:val="00FA60AF"/>
    <w:rsid w:val="00FB0628"/>
    <w:rsid w:val="00FC2A74"/>
    <w:rsid w:val="00FC35F7"/>
    <w:rsid w:val="00FD26E2"/>
    <w:rsid w:val="00FD7AEB"/>
    <w:rsid w:val="00FE2C4A"/>
    <w:rsid w:val="00FE4819"/>
    <w:rsid w:val="00FF0ABA"/>
    <w:rsid w:val="00FF22A2"/>
    <w:rsid w:val="00FF6DF8"/>
    <w:rsid w:val="054A5D7A"/>
    <w:rsid w:val="06653781"/>
    <w:rsid w:val="07942F96"/>
    <w:rsid w:val="0D6AD35B"/>
    <w:rsid w:val="0EEF14B1"/>
    <w:rsid w:val="0F71DF52"/>
    <w:rsid w:val="10C09968"/>
    <w:rsid w:val="12E4F5E6"/>
    <w:rsid w:val="14F18BC8"/>
    <w:rsid w:val="15126EDA"/>
    <w:rsid w:val="16ACDD7A"/>
    <w:rsid w:val="19BBA84C"/>
    <w:rsid w:val="19D45A85"/>
    <w:rsid w:val="25360ED5"/>
    <w:rsid w:val="2CB6F122"/>
    <w:rsid w:val="2EDBC22B"/>
    <w:rsid w:val="309838A2"/>
    <w:rsid w:val="3CA5E8CA"/>
    <w:rsid w:val="3D35FCCB"/>
    <w:rsid w:val="3DECEF8B"/>
    <w:rsid w:val="3F071CDB"/>
    <w:rsid w:val="3F8130A8"/>
    <w:rsid w:val="440951E8"/>
    <w:rsid w:val="443F1CA6"/>
    <w:rsid w:val="4A853EBF"/>
    <w:rsid w:val="4D066058"/>
    <w:rsid w:val="517E100F"/>
    <w:rsid w:val="519E790D"/>
    <w:rsid w:val="53975604"/>
    <w:rsid w:val="565EB765"/>
    <w:rsid w:val="5B9CF825"/>
    <w:rsid w:val="5D2F31B7"/>
    <w:rsid w:val="63BFE665"/>
    <w:rsid w:val="64FB5D46"/>
    <w:rsid w:val="6934A75B"/>
    <w:rsid w:val="6DCADC44"/>
    <w:rsid w:val="6DFCA278"/>
    <w:rsid w:val="71C1B361"/>
    <w:rsid w:val="722F6C9E"/>
    <w:rsid w:val="72B517E4"/>
    <w:rsid w:val="759F7683"/>
    <w:rsid w:val="7E684A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F29078B"/>
  <w15:chartTrackingRefBased/>
  <w15:docId w15:val="{96EA12EB-177C-4630-A4CB-EC283CDA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Signature"/>
    <w:autoRedefine/>
    <w:qFormat/>
    <w:rsid w:val="00B17A24"/>
    <w:pPr>
      <w:spacing w:before="120" w:after="120" w:line="240" w:lineRule="auto"/>
    </w:pPr>
    <w:rPr>
      <w:rFonts w:ascii="Times New Roman" w:eastAsia="Times New Roman" w:hAnsi="Times New Roman" w:cs="Times New Roman"/>
      <w:lang w:eastAsia="en-GB"/>
    </w:rPr>
  </w:style>
  <w:style w:type="paragraph" w:styleId="Signature">
    <w:name w:val="Signature"/>
    <w:basedOn w:val="Normal"/>
    <w:link w:val="SignatureChar"/>
    <w:uiPriority w:val="99"/>
    <w:semiHidden/>
    <w:unhideWhenUsed/>
    <w:rsid w:val="00B17A24"/>
    <w:pPr>
      <w:spacing w:after="0" w:line="240" w:lineRule="auto"/>
      <w:ind w:left="4252"/>
    </w:pPr>
  </w:style>
  <w:style w:type="character" w:customStyle="1" w:styleId="SignatureChar">
    <w:name w:val="Signature Char"/>
    <w:basedOn w:val="DefaultParagraphFont"/>
    <w:link w:val="Signature"/>
    <w:uiPriority w:val="99"/>
    <w:semiHidden/>
    <w:rsid w:val="00B17A24"/>
  </w:style>
  <w:style w:type="character" w:customStyle="1" w:styleId="Marker">
    <w:name w:val="Marker"/>
    <w:basedOn w:val="DefaultParagraphFont"/>
    <w:rsid w:val="00281739"/>
    <w:rPr>
      <w:color w:val="0000FF"/>
      <w:shd w:val="clear" w:color="auto" w:fill="auto"/>
    </w:rPr>
  </w:style>
  <w:style w:type="paragraph" w:styleId="Header">
    <w:name w:val="header"/>
    <w:basedOn w:val="Normal"/>
    <w:link w:val="HeaderChar"/>
    <w:uiPriority w:val="99"/>
    <w:unhideWhenUsed/>
    <w:rsid w:val="00281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739"/>
  </w:style>
  <w:style w:type="paragraph" w:styleId="Footer">
    <w:name w:val="footer"/>
    <w:basedOn w:val="Normal"/>
    <w:link w:val="FooterChar"/>
    <w:uiPriority w:val="99"/>
    <w:unhideWhenUsed/>
    <w:rsid w:val="00281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739"/>
  </w:style>
  <w:style w:type="paragraph" w:customStyle="1" w:styleId="Pagedecouverture">
    <w:name w:val="Page de couverture"/>
    <w:basedOn w:val="Normal"/>
    <w:next w:val="Normal"/>
    <w:rsid w:val="00281739"/>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28173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81739"/>
    <w:rPr>
      <w:rFonts w:ascii="Times New Roman" w:hAnsi="Times New Roman" w:cs="Times New Roman"/>
      <w:sz w:val="24"/>
    </w:rPr>
  </w:style>
  <w:style w:type="paragraph" w:customStyle="1" w:styleId="FooterSensitivity">
    <w:name w:val="Footer Sensitivity"/>
    <w:basedOn w:val="Normal"/>
    <w:link w:val="FooterSensitivityChar"/>
    <w:rsid w:val="0028173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81739"/>
    <w:rPr>
      <w:rFonts w:ascii="Times New Roman" w:hAnsi="Times New Roman" w:cs="Times New Roman"/>
      <w:b/>
      <w:sz w:val="32"/>
    </w:rPr>
  </w:style>
  <w:style w:type="paragraph" w:customStyle="1" w:styleId="HeaderCoverPage">
    <w:name w:val="Header Cover Page"/>
    <w:basedOn w:val="Normal"/>
    <w:link w:val="HeaderCoverPageChar"/>
    <w:rsid w:val="0028173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81739"/>
    <w:rPr>
      <w:rFonts w:ascii="Times New Roman" w:hAnsi="Times New Roman" w:cs="Times New Roman"/>
      <w:sz w:val="24"/>
    </w:rPr>
  </w:style>
  <w:style w:type="paragraph" w:customStyle="1" w:styleId="HeaderSensitivity">
    <w:name w:val="Header Sensitivity"/>
    <w:basedOn w:val="Normal"/>
    <w:link w:val="HeaderSensitivityChar"/>
    <w:rsid w:val="0028173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81739"/>
    <w:rPr>
      <w:rFonts w:ascii="Times New Roman" w:hAnsi="Times New Roman" w:cs="Times New Roman"/>
      <w:b/>
      <w:sz w:val="32"/>
    </w:rPr>
  </w:style>
  <w:style w:type="paragraph" w:customStyle="1" w:styleId="HeaderSensitivityRight">
    <w:name w:val="Header Sensitivity Right"/>
    <w:basedOn w:val="Normal"/>
    <w:link w:val="HeaderSensitivityRightChar"/>
    <w:rsid w:val="0028173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81739"/>
    <w:rPr>
      <w:rFonts w:ascii="Times New Roman" w:hAnsi="Times New Roman" w:cs="Times New Roman"/>
      <w:sz w:val="28"/>
    </w:rPr>
  </w:style>
  <w:style w:type="paragraph" w:styleId="ListParagraph">
    <w:name w:val="List Paragraph"/>
    <w:basedOn w:val="Normal"/>
    <w:uiPriority w:val="34"/>
    <w:qFormat/>
    <w:rsid w:val="00061AF7"/>
    <w:pPr>
      <w:spacing w:after="160" w:line="259" w:lineRule="auto"/>
      <w:ind w:left="720"/>
      <w:contextualSpacing/>
    </w:pPr>
    <w:rPr>
      <w:kern w:val="0"/>
      <w14:ligatures w14:val="none"/>
    </w:rPr>
  </w:style>
  <w:style w:type="paragraph" w:styleId="FootnoteText">
    <w:name w:val="footnote text"/>
    <w:basedOn w:val="Normal"/>
    <w:link w:val="FootnoteTextChar"/>
    <w:uiPriority w:val="99"/>
    <w:semiHidden/>
    <w:unhideWhenUsed/>
    <w:rsid w:val="00061AF7"/>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061AF7"/>
    <w:rPr>
      <w:kern w:val="0"/>
      <w:sz w:val="20"/>
      <w:szCs w:val="20"/>
      <w:lang w:val="bg-BG"/>
      <w14:ligatures w14:val="none"/>
    </w:rPr>
  </w:style>
  <w:style w:type="character" w:styleId="FootnoteReference">
    <w:name w:val="footnote reference"/>
    <w:basedOn w:val="DefaultParagraphFont"/>
    <w:uiPriority w:val="99"/>
    <w:semiHidden/>
    <w:unhideWhenUsed/>
    <w:rsid w:val="00061AF7"/>
    <w:rPr>
      <w:vertAlign w:val="superscript"/>
    </w:rPr>
  </w:style>
  <w:style w:type="character" w:styleId="CommentReference">
    <w:name w:val="annotation reference"/>
    <w:basedOn w:val="DefaultParagraphFont"/>
    <w:uiPriority w:val="99"/>
    <w:semiHidden/>
    <w:unhideWhenUsed/>
    <w:rsid w:val="00061AF7"/>
    <w:rPr>
      <w:sz w:val="16"/>
      <w:szCs w:val="16"/>
    </w:rPr>
  </w:style>
  <w:style w:type="paragraph" w:styleId="CommentText">
    <w:name w:val="annotation text"/>
    <w:basedOn w:val="Normal"/>
    <w:link w:val="CommentTextChar"/>
    <w:uiPriority w:val="99"/>
    <w:unhideWhenUsed/>
    <w:rsid w:val="00061AF7"/>
    <w:pPr>
      <w:spacing w:after="16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061AF7"/>
    <w:rPr>
      <w:kern w:val="0"/>
      <w:sz w:val="20"/>
      <w:szCs w:val="20"/>
      <w:lang w:val="bg-BG"/>
      <w14:ligatures w14:val="none"/>
    </w:rPr>
  </w:style>
  <w:style w:type="paragraph" w:styleId="CommentSubject">
    <w:name w:val="annotation subject"/>
    <w:basedOn w:val="CommentText"/>
    <w:next w:val="CommentText"/>
    <w:link w:val="CommentSubjectChar"/>
    <w:uiPriority w:val="99"/>
    <w:semiHidden/>
    <w:unhideWhenUsed/>
    <w:rsid w:val="00061AF7"/>
    <w:rPr>
      <w:b/>
      <w:bCs/>
    </w:rPr>
  </w:style>
  <w:style w:type="character" w:customStyle="1" w:styleId="CommentSubjectChar">
    <w:name w:val="Comment Subject Char"/>
    <w:basedOn w:val="CommentTextChar"/>
    <w:link w:val="CommentSubject"/>
    <w:uiPriority w:val="99"/>
    <w:semiHidden/>
    <w:rsid w:val="00061AF7"/>
    <w:rPr>
      <w:b/>
      <w:bCs/>
      <w:kern w:val="0"/>
      <w:sz w:val="20"/>
      <w:szCs w:val="20"/>
      <w:lang w:val="bg-BG"/>
      <w14:ligatures w14:val="none"/>
    </w:rPr>
  </w:style>
  <w:style w:type="paragraph" w:customStyle="1" w:styleId="Dane5">
    <w:name w:val="Dane5"/>
    <w:basedOn w:val="Normal"/>
    <w:link w:val="Dane5Znak"/>
    <w:uiPriority w:val="1"/>
    <w:qFormat/>
    <w:rsid w:val="00061AF7"/>
    <w:pPr>
      <w:spacing w:after="0"/>
    </w:pPr>
    <w:rPr>
      <w:rFonts w:ascii="Lato" w:eastAsiaTheme="minorEastAsia" w:hAnsi="Lato"/>
      <w:kern w:val="0"/>
      <w:sz w:val="16"/>
      <w:szCs w:val="16"/>
      <w14:ligatures w14:val="none"/>
    </w:rPr>
  </w:style>
  <w:style w:type="character" w:customStyle="1" w:styleId="Dane5Znak">
    <w:name w:val="Dane5 Znak"/>
    <w:basedOn w:val="DefaultParagraphFont"/>
    <w:link w:val="Dane5"/>
    <w:uiPriority w:val="1"/>
    <w:rsid w:val="00061AF7"/>
    <w:rPr>
      <w:rFonts w:ascii="Lato" w:eastAsiaTheme="minorEastAsia" w:hAnsi="Lato"/>
      <w:kern w:val="0"/>
      <w:sz w:val="16"/>
      <w:szCs w:val="16"/>
      <w:lang w:val="bg-BG"/>
      <w14:ligatures w14:val="none"/>
    </w:rPr>
  </w:style>
  <w:style w:type="character" w:customStyle="1" w:styleId="normaltextrun">
    <w:name w:val="normaltextrun"/>
    <w:basedOn w:val="DefaultParagraphFont"/>
    <w:rsid w:val="00061AF7"/>
  </w:style>
  <w:style w:type="character" w:customStyle="1" w:styleId="eop">
    <w:name w:val="eop"/>
    <w:basedOn w:val="DefaultParagraphFont"/>
    <w:rsid w:val="00061AF7"/>
  </w:style>
  <w:style w:type="paragraph" w:customStyle="1" w:styleId="paragraph">
    <w:name w:val="paragraph"/>
    <w:basedOn w:val="Normal"/>
    <w:rsid w:val="00061AF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findhit">
    <w:name w:val="findhit"/>
    <w:basedOn w:val="DefaultParagraphFont"/>
    <w:rsid w:val="00061AF7"/>
  </w:style>
  <w:style w:type="character" w:styleId="Hyperlink">
    <w:name w:val="Hyperlink"/>
    <w:basedOn w:val="DefaultParagraphFont"/>
    <w:uiPriority w:val="99"/>
    <w:unhideWhenUsed/>
    <w:rsid w:val="00061AF7"/>
    <w:rPr>
      <w:color w:val="0000FF" w:themeColor="hyperlink"/>
      <w:u w:val="single"/>
    </w:rPr>
  </w:style>
  <w:style w:type="character" w:customStyle="1" w:styleId="UnresolvedMention">
    <w:name w:val="Unresolved Mention"/>
    <w:basedOn w:val="DefaultParagraphFont"/>
    <w:uiPriority w:val="99"/>
    <w:semiHidden/>
    <w:unhideWhenUsed/>
    <w:rsid w:val="00061AF7"/>
    <w:rPr>
      <w:color w:val="605E5C"/>
      <w:shd w:val="clear" w:color="auto" w:fill="E1DFDD"/>
    </w:rPr>
  </w:style>
  <w:style w:type="paragraph" w:styleId="Revision">
    <w:name w:val="Revision"/>
    <w:hidden/>
    <w:uiPriority w:val="99"/>
    <w:semiHidden/>
    <w:rsid w:val="00061AF7"/>
    <w:pPr>
      <w:spacing w:after="0" w:line="240" w:lineRule="auto"/>
    </w:pPr>
    <w:rPr>
      <w:kern w:val="0"/>
      <w14:ligatures w14:val="none"/>
    </w:rPr>
  </w:style>
  <w:style w:type="paragraph" w:customStyle="1" w:styleId="P68B1DB1-P68B1DB1-Odsekzoznamu34">
    <w:name w:val="P68B1DB1-P68B1DB1-Odsekzoznamu34"/>
    <w:basedOn w:val="Normal"/>
    <w:uiPriority w:val="1"/>
    <w:rsid w:val="00061AF7"/>
    <w:pPr>
      <w:spacing w:after="160" w:line="279" w:lineRule="auto"/>
      <w:ind w:left="720"/>
      <w:contextualSpacing/>
    </w:pPr>
    <w:rPr>
      <w:rFonts w:ascii="Times New Roman" w:eastAsia="Trebuchet MS" w:hAnsi="Times New Roman" w:cs="Times New Roman"/>
      <w:kern w:val="0"/>
      <w:lang w:eastAsia="sk-SK"/>
      <w14:ligatures w14:val="none"/>
    </w:rPr>
  </w:style>
  <w:style w:type="paragraph" w:customStyle="1" w:styleId="P68B1DB1-Normlny3">
    <w:name w:val="P68B1DB1-Normlny3"/>
    <w:basedOn w:val="Normal"/>
    <w:uiPriority w:val="1"/>
    <w:rsid w:val="00061AF7"/>
    <w:pPr>
      <w:spacing w:after="160" w:line="279" w:lineRule="auto"/>
    </w:pPr>
    <w:rPr>
      <w:rFonts w:ascii="Times New Roman" w:eastAsia="Trebuchet MS" w:hAnsi="Times New Roman" w:cs="Times New Roman"/>
      <w:kern w:val="0"/>
      <w:lang w:eastAsia="sk-SK"/>
      <w14:ligatures w14:val="none"/>
    </w:rPr>
  </w:style>
  <w:style w:type="paragraph" w:customStyle="1" w:styleId="P68B1DB1-P68B1DB1-Odsekzoznamu510">
    <w:name w:val="P68B1DB1-P68B1DB1-Odsekzoznamu510"/>
    <w:basedOn w:val="Normal"/>
    <w:uiPriority w:val="1"/>
    <w:rsid w:val="00061AF7"/>
    <w:pPr>
      <w:spacing w:after="160" w:line="279" w:lineRule="auto"/>
      <w:ind w:left="720"/>
      <w:contextualSpacing/>
    </w:pPr>
    <w:rPr>
      <w:rFonts w:ascii="Times New Roman" w:eastAsia="Trebuchet MS" w:hAnsi="Times New Roman" w:cs="Times New Roman"/>
      <w:kern w:val="0"/>
      <w:lang w:eastAsia="sk-SK"/>
      <w14:ligatures w14:val="none"/>
    </w:rPr>
  </w:style>
  <w:style w:type="character" w:customStyle="1" w:styleId="Mention">
    <w:name w:val="Mention"/>
    <w:basedOn w:val="DefaultParagraphFont"/>
    <w:uiPriority w:val="99"/>
    <w:unhideWhenUsed/>
    <w:rsid w:val="00061AF7"/>
    <w:rPr>
      <w:color w:val="2B579A"/>
      <w:shd w:val="clear" w:color="auto" w:fill="E1DFDD"/>
    </w:rPr>
  </w:style>
  <w:style w:type="character" w:styleId="FollowedHyperlink">
    <w:name w:val="FollowedHyperlink"/>
    <w:basedOn w:val="DefaultParagraphFont"/>
    <w:uiPriority w:val="99"/>
    <w:semiHidden/>
    <w:unhideWhenUsed/>
    <w:rsid w:val="00061AF7"/>
    <w:rPr>
      <w:color w:val="800080" w:themeColor="followedHyperlink"/>
      <w:u w:val="single"/>
    </w:rPr>
  </w:style>
  <w:style w:type="character" w:customStyle="1" w:styleId="cf01">
    <w:name w:val="cf01"/>
    <w:basedOn w:val="DefaultParagraphFont"/>
    <w:rsid w:val="006341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2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7655119BA0A47A4492FF0F92C4AAD" ma:contentTypeVersion="15" ma:contentTypeDescription="Create a new document." ma:contentTypeScope="" ma:versionID="f17be1ea953d4e3edfc3b4c4e3f206b3">
  <xsd:schema xmlns:xsd="http://www.w3.org/2001/XMLSchema" xmlns:xs="http://www.w3.org/2001/XMLSchema" xmlns:p="http://schemas.microsoft.com/office/2006/metadata/properties" xmlns:ns2="8954e69e-ada4-4880-95b3-2d1e0549a636" xmlns:ns3="5fdc42b0-ab4f-4323-a513-1d87f1077933" targetNamespace="http://schemas.microsoft.com/office/2006/metadata/properties" ma:root="true" ma:fieldsID="43be14db1ad87b1fa327ce1e827317dd" ns2:_="" ns3:_="">
    <xsd:import namespace="8954e69e-ada4-4880-95b3-2d1e0549a636"/>
    <xsd:import namespace="5fdc42b0-ab4f-4323-a513-1d87f10779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4e69e-ada4-4880-95b3-2d1e0549a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dc42b0-ab4f-4323-a513-1d87f10779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ab3841-90d4-4fc2-a356-e1f258094118}" ma:internalName="TaxCatchAll" ma:showField="CatchAllData" ma:web="5fdc42b0-ab4f-4323-a513-1d87f1077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dc42b0-ab4f-4323-a513-1d87f1077933" xsi:nil="true"/>
    <lcf76f155ced4ddcb4097134ff3c332f xmlns="8954e69e-ada4-4880-95b3-2d1e0549a63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5fdc42b0-ab4f-4323-a513-1d87f1077933">
      <UserInfo>
        <DisplayName>DELACOUR Catherine (HOME)</DisplayName>
        <AccountId>89</AccountId>
        <AccountType/>
      </UserInfo>
      <UserInfo>
        <DisplayName>BURES Sarah (HOME)</DisplayName>
        <AccountId>127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0700-ECC0-4027-BA8F-934669863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4e69e-ada4-4880-95b3-2d1e0549a636"/>
    <ds:schemaRef ds:uri="5fdc42b0-ab4f-4323-a513-1d87f1077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C4DD0-BDF8-4C27-A285-208100206B3C}">
  <ds:schemaRefs>
    <ds:schemaRef ds:uri="http://schemas.microsoft.com/office/2006/metadata/properties"/>
    <ds:schemaRef ds:uri="http://schemas.microsoft.com/office/infopath/2007/PartnerControls"/>
    <ds:schemaRef ds:uri="5fdc42b0-ab4f-4323-a513-1d87f1077933"/>
    <ds:schemaRef ds:uri="8954e69e-ada4-4880-95b3-2d1e0549a636"/>
  </ds:schemaRefs>
</ds:datastoreItem>
</file>

<file path=customXml/itemProps3.xml><?xml version="1.0" encoding="utf-8"?>
<ds:datastoreItem xmlns:ds="http://schemas.openxmlformats.org/officeDocument/2006/customXml" ds:itemID="{2D8D5272-BC13-4BEB-AB48-22FCE47779D3}">
  <ds:schemaRefs>
    <ds:schemaRef ds:uri="http://schemas.microsoft.com/sharepoint/v3/contenttype/forms"/>
  </ds:schemaRefs>
</ds:datastoreItem>
</file>

<file path=customXml/itemProps4.xml><?xml version="1.0" encoding="utf-8"?>
<ds:datastoreItem xmlns:ds="http://schemas.openxmlformats.org/officeDocument/2006/customXml" ds:itemID="{7F5F3D35-4CD0-474D-9D28-6260F701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12492</Words>
  <Characters>71209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83534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11</cp:revision>
  <dcterms:created xsi:type="dcterms:W3CDTF">2024-04-15T08:48:00Z</dcterms:created>
  <dcterms:modified xsi:type="dcterms:W3CDTF">2024-06-12T07:58:00Z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2024-03-01T09:31:02Z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8e23f3f1-03ff-4e58-bca8-62b57104129a</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CP-039</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0x0101002C67655119BA0A47A4492FF0F92C4AAD</vt:lpwstr>
  </property>
  <property fmtid="{D5CDD505-2E9C-101B-9397-08002B2CF9AE}" pid="17" name="MediaServiceImageTags">
    <vt:lpwstr/>
  </property>
  <property fmtid="{D5CDD505-2E9C-101B-9397-08002B2CF9AE}" pid="18" name="First annex">
    <vt:lpwstr>3</vt:lpwstr>
  </property>
  <property fmtid="{D5CDD505-2E9C-101B-9397-08002B2CF9AE}" pid="19" name="Last annex">
    <vt:lpwstr>3</vt:lpwstr>
  </property>
  <property fmtid="{D5CDD505-2E9C-101B-9397-08002B2CF9AE}" pid="20" name="Unique annex">
    <vt:lpwstr>0</vt:lpwstr>
  </property>
</Properties>
</file>