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41615" w14:textId="1D5D0F88" w:rsidR="004B750A" w:rsidRPr="003E4B82" w:rsidRDefault="00D7673A" w:rsidP="00D7673A">
      <w:pPr>
        <w:pStyle w:val="Pagedecouverture"/>
        <w:rPr>
          <w:noProof/>
        </w:rPr>
      </w:pPr>
      <w:bookmarkStart w:id="0" w:name="LW_BM_COVERPAGE"/>
      <w:r>
        <w:rPr>
          <w:noProof/>
        </w:rPr>
        <w:pict w14:anchorId="1329F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A432C13-0013-483B-B4E3-C41EE2726ECD" style="width:455.25pt;height:336.75pt">
            <v:imagedata r:id="rId11" o:title=""/>
          </v:shape>
        </w:pict>
      </w:r>
    </w:p>
    <w:bookmarkEnd w:id="0"/>
    <w:p w14:paraId="010FFBAC" w14:textId="77777777" w:rsidR="004B750A" w:rsidRPr="003E4B82" w:rsidRDefault="004B750A" w:rsidP="004B750A">
      <w:pPr>
        <w:rPr>
          <w:noProof/>
        </w:rPr>
        <w:sectPr w:rsidR="004B750A" w:rsidRPr="003E4B82" w:rsidSect="00D7673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6A175AD" w14:textId="77777777" w:rsidR="007D7A36" w:rsidRPr="003E4B82" w:rsidRDefault="007D7A36">
      <w:pPr>
        <w:rPr>
          <w:rFonts w:ascii="Times New Roman Bold" w:hAnsi="Times New Roman Bold" w:cs="Times New Roman"/>
          <w:b/>
          <w:bCs/>
          <w:noProof/>
          <w:sz w:val="24"/>
          <w:szCs w:val="24"/>
        </w:rPr>
      </w:pPr>
      <w:bookmarkStart w:id="1" w:name="_GoBack"/>
      <w:bookmarkEnd w:id="1"/>
      <w:r w:rsidRPr="003E4B82">
        <w:rPr>
          <w:noProof/>
        </w:rPr>
        <w:br w:type="page"/>
      </w:r>
    </w:p>
    <w:p w14:paraId="5592B78E" w14:textId="77777777" w:rsidR="007D7A36" w:rsidRPr="003E4B82" w:rsidRDefault="007D7A36" w:rsidP="00E3590E">
      <w:pPr>
        <w:pStyle w:val="ListParagraph"/>
        <w:numPr>
          <w:ilvl w:val="0"/>
          <w:numId w:val="18"/>
        </w:numPr>
        <w:spacing w:after="120"/>
        <w:contextualSpacing w:val="0"/>
        <w:rPr>
          <w:rFonts w:ascii="Times New Roman Bold" w:hAnsi="Times New Roman Bold" w:cs="Times New Roman"/>
          <w:b/>
          <w:bCs/>
          <w:noProof/>
          <w:sz w:val="24"/>
          <w:szCs w:val="24"/>
        </w:rPr>
        <w:sectPr w:rsidR="007D7A36" w:rsidRPr="003E4B82" w:rsidSect="007D7A3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9"/>
          <w:docGrid w:linePitch="360"/>
        </w:sectPr>
      </w:pPr>
    </w:p>
    <w:p w14:paraId="0AFA0C1D" w14:textId="77777777" w:rsidR="003E4B82" w:rsidRDefault="5CD1BADE" w:rsidP="00E3590E">
      <w:pPr>
        <w:pStyle w:val="ListParagraph"/>
        <w:numPr>
          <w:ilvl w:val="0"/>
          <w:numId w:val="18"/>
        </w:numPr>
        <w:spacing w:after="120"/>
        <w:contextualSpacing w:val="0"/>
        <w:rPr>
          <w:rFonts w:ascii="Times New Roman Bold" w:hAnsi="Times New Roman Bold"/>
          <w:b/>
          <w:noProof/>
          <w:sz w:val="24"/>
        </w:rPr>
      </w:pPr>
      <w:r w:rsidRPr="003E4B82">
        <w:rPr>
          <w:rFonts w:ascii="Times New Roman Bold" w:hAnsi="Times New Roman Bold"/>
          <w:b/>
          <w:noProof/>
          <w:sz w:val="24"/>
        </w:rPr>
        <w:lastRenderedPageBreak/>
        <w:t>Úvod: naplnenie cieľa „Zjednotení</w:t>
      </w:r>
      <w:r w:rsidR="003E4B82">
        <w:rPr>
          <w:rFonts w:ascii="Times New Roman Bold" w:hAnsi="Times New Roman Bold"/>
          <w:b/>
          <w:noProof/>
          <w:sz w:val="24"/>
        </w:rPr>
        <w:t xml:space="preserve"> v </w:t>
      </w:r>
      <w:r w:rsidRPr="003E4B82">
        <w:rPr>
          <w:rFonts w:ascii="Times New Roman Bold" w:hAnsi="Times New Roman Bold"/>
          <w:b/>
          <w:noProof/>
          <w:sz w:val="24"/>
        </w:rPr>
        <w:t>rozmanitosti“</w:t>
      </w:r>
      <w:r w:rsidR="00E22728" w:rsidRPr="003E4B82">
        <w:rPr>
          <w:rStyle w:val="FootnoteReference"/>
          <w:rFonts w:ascii="Times New Roman Bold" w:hAnsi="Times New Roman Bold" w:cs="Times New Roman"/>
          <w:b/>
          <w:bCs/>
          <w:noProof/>
          <w:sz w:val="24"/>
          <w:szCs w:val="24"/>
        </w:rPr>
        <w:footnoteReference w:id="2"/>
      </w:r>
    </w:p>
    <w:p w14:paraId="2C59B267" w14:textId="700BAD08" w:rsidR="00755B1A" w:rsidRPr="003E4B82" w:rsidRDefault="00755B1A" w:rsidP="00755B1A">
      <w:pPr>
        <w:keepLines/>
        <w:spacing w:after="120"/>
        <w:jc w:val="right"/>
        <w:rPr>
          <w:rFonts w:ascii="Times New Roman" w:hAnsi="Times New Roman" w:cs="Times New Roman"/>
          <w:noProof/>
          <w:sz w:val="24"/>
          <w:szCs w:val="24"/>
        </w:rPr>
      </w:pPr>
    </w:p>
    <w:p w14:paraId="17723AB8" w14:textId="29718BB3" w:rsidR="00E62E1F" w:rsidRPr="003E4B82" w:rsidRDefault="00725381" w:rsidP="00E3590E">
      <w:pPr>
        <w:keepLines/>
        <w:spacing w:after="120"/>
        <w:jc w:val="both"/>
        <w:rPr>
          <w:rFonts w:ascii="Times New Roman" w:hAnsi="Times New Roman" w:cs="Times New Roman"/>
          <w:noProof/>
          <w:sz w:val="24"/>
          <w:szCs w:val="24"/>
        </w:rPr>
      </w:pPr>
      <w:r w:rsidRPr="003E4B82">
        <w:rPr>
          <w:rFonts w:ascii="Times New Roman" w:hAnsi="Times New Roman"/>
          <w:noProof/>
          <w:sz w:val="24"/>
        </w:rPr>
        <w:t xml:space="preserve">V prvom </w:t>
      </w:r>
      <w:r w:rsidRPr="003E4B82">
        <w:rPr>
          <w:rFonts w:ascii="Times New Roman" w:hAnsi="Times New Roman"/>
          <w:b/>
          <w:noProof/>
          <w:sz w:val="24"/>
        </w:rPr>
        <w:t>akčnom pláne EÚ proti rasizmu na roky 2020 – 2025</w:t>
      </w:r>
      <w:r w:rsidRPr="003E4B82">
        <w:rPr>
          <w:rFonts w:ascii="Times New Roman" w:hAnsi="Times New Roman"/>
          <w:noProof/>
          <w:sz w:val="24"/>
        </w:rPr>
        <w:t xml:space="preserve"> (ďalej len „akčný plán“) prijatom</w:t>
      </w:r>
      <w:r w:rsidR="003E4B82">
        <w:rPr>
          <w:rFonts w:ascii="Times New Roman" w:hAnsi="Times New Roman"/>
          <w:noProof/>
          <w:sz w:val="24"/>
        </w:rPr>
        <w:t xml:space="preserve"> v </w:t>
      </w:r>
      <w:r w:rsidRPr="003E4B82">
        <w:rPr>
          <w:rFonts w:ascii="Times New Roman" w:hAnsi="Times New Roman"/>
          <w:noProof/>
          <w:sz w:val="24"/>
        </w:rPr>
        <w:t>septembri 2020</w:t>
      </w:r>
      <w:r w:rsidR="00305BA2" w:rsidRPr="003E4B82">
        <w:rPr>
          <w:rStyle w:val="FootnoteReference"/>
          <w:rFonts w:ascii="Times New Roman" w:hAnsi="Times New Roman" w:cs="Times New Roman"/>
          <w:noProof/>
          <w:sz w:val="24"/>
          <w:szCs w:val="24"/>
        </w:rPr>
        <w:footnoteReference w:id="3"/>
      </w:r>
      <w:r w:rsidRPr="003E4B82">
        <w:rPr>
          <w:rFonts w:ascii="Times New Roman" w:hAnsi="Times New Roman"/>
          <w:noProof/>
          <w:sz w:val="24"/>
        </w:rPr>
        <w:t xml:space="preserve"> sa pripomína, že rasová diskriminácia naďalej predstavuje vážny problém</w:t>
      </w:r>
      <w:r w:rsidR="003E4B82">
        <w:rPr>
          <w:rFonts w:ascii="Times New Roman" w:hAnsi="Times New Roman"/>
          <w:noProof/>
          <w:sz w:val="24"/>
        </w:rPr>
        <w:t xml:space="preserve"> s </w:t>
      </w:r>
      <w:r w:rsidRPr="003E4B82">
        <w:rPr>
          <w:rFonts w:ascii="Times New Roman" w:hAnsi="Times New Roman"/>
          <w:noProof/>
          <w:sz w:val="24"/>
        </w:rPr>
        <w:t>negatívnymi účinkami na celú spoločnosť. Pre Európsku úniu (ďalej len „EÚ“) je diskriminácia na základe rasových alebo etnických dôvodov nielen výslovne zakázaná právnymi predpismi, ale je porušením našich spoločných hodnôt, našej otvorenej</w:t>
      </w:r>
      <w:r w:rsidR="003E4B82">
        <w:rPr>
          <w:rFonts w:ascii="Times New Roman" w:hAnsi="Times New Roman"/>
          <w:noProof/>
          <w:sz w:val="24"/>
        </w:rPr>
        <w:t xml:space="preserve"> a </w:t>
      </w:r>
      <w:r w:rsidRPr="003E4B82">
        <w:rPr>
          <w:rFonts w:ascii="Times New Roman" w:hAnsi="Times New Roman"/>
          <w:noProof/>
          <w:sz w:val="24"/>
        </w:rPr>
        <w:t>demokratickej spoločnosti</w:t>
      </w:r>
      <w:r w:rsidR="003E4B82">
        <w:rPr>
          <w:rFonts w:ascii="Times New Roman" w:hAnsi="Times New Roman"/>
          <w:noProof/>
          <w:sz w:val="24"/>
        </w:rPr>
        <w:t xml:space="preserve"> a </w:t>
      </w:r>
      <w:r w:rsidRPr="003E4B82">
        <w:rPr>
          <w:rFonts w:ascii="Times New Roman" w:hAnsi="Times New Roman"/>
          <w:noProof/>
          <w:sz w:val="24"/>
        </w:rPr>
        <w:t>právneho štátu.</w:t>
      </w:r>
    </w:p>
    <w:p w14:paraId="3AEFE9C0" w14:textId="04E10699" w:rsidR="003E4B82" w:rsidRDefault="6BCA8C7A" w:rsidP="00E3590E">
      <w:pPr>
        <w:spacing w:after="120"/>
        <w:jc w:val="both"/>
        <w:rPr>
          <w:rFonts w:ascii="Times New Roman" w:hAnsi="Times New Roman"/>
          <w:noProof/>
          <w:sz w:val="24"/>
        </w:rPr>
      </w:pPr>
      <w:r w:rsidRPr="003E4B82">
        <w:rPr>
          <w:rFonts w:ascii="Times New Roman" w:hAnsi="Times New Roman"/>
          <w:noProof/>
          <w:sz w:val="24"/>
        </w:rPr>
        <w:t>Akčný plán je kľúčovou iniciatívou Európskej komisie na zintenzívnenie boja proti rasizmu</w:t>
      </w:r>
      <w:r w:rsidR="0096206C" w:rsidRPr="003E4B82">
        <w:rPr>
          <w:rStyle w:val="FootnoteReference"/>
          <w:rFonts w:ascii="Times New Roman" w:hAnsi="Times New Roman" w:cs="Times New Roman"/>
          <w:noProof/>
          <w:sz w:val="24"/>
          <w:szCs w:val="24"/>
        </w:rPr>
        <w:footnoteReference w:id="4"/>
      </w:r>
      <w:r w:rsidR="003E4B82">
        <w:rPr>
          <w:rFonts w:ascii="Times New Roman" w:hAnsi="Times New Roman"/>
          <w:noProof/>
          <w:sz w:val="24"/>
        </w:rPr>
        <w:t xml:space="preserve"> a </w:t>
      </w:r>
      <w:r w:rsidRPr="003E4B82">
        <w:rPr>
          <w:rFonts w:ascii="Times New Roman" w:hAnsi="Times New Roman"/>
          <w:noProof/>
          <w:sz w:val="24"/>
        </w:rPr>
        <w:t>rasovej diskriminácii</w:t>
      </w:r>
      <w:r w:rsidR="003E4B82">
        <w:rPr>
          <w:rFonts w:ascii="Times New Roman" w:hAnsi="Times New Roman"/>
          <w:noProof/>
          <w:sz w:val="24"/>
        </w:rPr>
        <w:t xml:space="preserve"> v </w:t>
      </w:r>
      <w:r w:rsidRPr="003E4B82">
        <w:rPr>
          <w:rFonts w:ascii="Times New Roman" w:hAnsi="Times New Roman"/>
          <w:noProof/>
          <w:sz w:val="24"/>
        </w:rPr>
        <w:t xml:space="preserve">celej EÚ aj mimo nej. Načrtáva komplexný rámec na </w:t>
      </w:r>
      <w:r w:rsidRPr="003E4B82">
        <w:rPr>
          <w:rFonts w:ascii="Times New Roman" w:hAnsi="Times New Roman"/>
          <w:b/>
          <w:noProof/>
          <w:sz w:val="24"/>
        </w:rPr>
        <w:t>podporu nediskriminácie, rovnosti, rozmanitosti</w:t>
      </w:r>
      <w:r w:rsidR="003E4B82">
        <w:rPr>
          <w:rFonts w:ascii="Times New Roman" w:hAnsi="Times New Roman"/>
          <w:b/>
          <w:noProof/>
          <w:sz w:val="24"/>
        </w:rPr>
        <w:t xml:space="preserve"> a </w:t>
      </w:r>
      <w:r w:rsidRPr="003E4B82">
        <w:rPr>
          <w:rFonts w:ascii="Times New Roman" w:hAnsi="Times New Roman"/>
          <w:b/>
          <w:noProof/>
          <w:sz w:val="24"/>
        </w:rPr>
        <w:t>pluralizmu</w:t>
      </w:r>
      <w:r w:rsidR="003E4B82">
        <w:rPr>
          <w:rFonts w:ascii="Times New Roman" w:hAnsi="Times New Roman"/>
          <w:noProof/>
          <w:sz w:val="24"/>
        </w:rPr>
        <w:t xml:space="preserve"> v </w:t>
      </w:r>
      <w:r w:rsidRPr="003E4B82">
        <w:rPr>
          <w:rFonts w:ascii="Times New Roman" w:hAnsi="Times New Roman"/>
          <w:noProof/>
          <w:sz w:val="24"/>
        </w:rPr>
        <w:t>členských štátoch EÚ</w:t>
      </w:r>
      <w:r w:rsidR="003E4B82">
        <w:rPr>
          <w:rFonts w:ascii="Times New Roman" w:hAnsi="Times New Roman"/>
          <w:noProof/>
          <w:sz w:val="24"/>
        </w:rPr>
        <w:t xml:space="preserve"> a </w:t>
      </w:r>
      <w:r w:rsidRPr="003E4B82">
        <w:rPr>
          <w:rFonts w:ascii="Times New Roman" w:hAnsi="Times New Roman"/>
          <w:noProof/>
          <w:sz w:val="24"/>
        </w:rPr>
        <w:t>stanovuje celý rad opatrení na boj proti rasizmu</w:t>
      </w:r>
      <w:r w:rsidR="003E4B82">
        <w:rPr>
          <w:rFonts w:ascii="Times New Roman" w:hAnsi="Times New Roman"/>
          <w:noProof/>
          <w:sz w:val="24"/>
        </w:rPr>
        <w:t xml:space="preserve"> v </w:t>
      </w:r>
      <w:r w:rsidRPr="003E4B82">
        <w:rPr>
          <w:rFonts w:ascii="Times New Roman" w:hAnsi="Times New Roman"/>
          <w:noProof/>
          <w:sz w:val="24"/>
        </w:rPr>
        <w:t>rôznych oblastiach vrátane presadzovania práva, vzdelávania, zamestnanosti, bývania</w:t>
      </w:r>
      <w:r w:rsidR="003E4B82">
        <w:rPr>
          <w:rFonts w:ascii="Times New Roman" w:hAnsi="Times New Roman"/>
          <w:noProof/>
          <w:sz w:val="24"/>
        </w:rPr>
        <w:t xml:space="preserve"> a </w:t>
      </w:r>
      <w:r w:rsidRPr="003E4B82">
        <w:rPr>
          <w:rFonts w:ascii="Times New Roman" w:hAnsi="Times New Roman"/>
          <w:noProof/>
          <w:sz w:val="24"/>
        </w:rPr>
        <w:t>zdravia.</w:t>
      </w:r>
      <w:r w:rsidR="003E4B82">
        <w:rPr>
          <w:rFonts w:ascii="Times New Roman" w:hAnsi="Times New Roman"/>
          <w:noProof/>
          <w:sz w:val="24"/>
        </w:rPr>
        <w:t xml:space="preserve"> V </w:t>
      </w:r>
      <w:r w:rsidRPr="003E4B82">
        <w:rPr>
          <w:rFonts w:ascii="Times New Roman" w:hAnsi="Times New Roman"/>
          <w:noProof/>
          <w:sz w:val="24"/>
        </w:rPr>
        <w:t xml:space="preserve">akčnom pláne sa zdôrazňuje potreba </w:t>
      </w:r>
      <w:r w:rsidRPr="003E4B82">
        <w:rPr>
          <w:rFonts w:ascii="Times New Roman" w:hAnsi="Times New Roman"/>
          <w:b/>
          <w:noProof/>
          <w:sz w:val="24"/>
        </w:rPr>
        <w:t>posilniť právny rámec EÚ</w:t>
      </w:r>
      <w:r w:rsidR="003E4B82">
        <w:rPr>
          <w:rFonts w:ascii="Times New Roman" w:hAnsi="Times New Roman"/>
          <w:b/>
          <w:noProof/>
          <w:sz w:val="24"/>
        </w:rPr>
        <w:t xml:space="preserve"> v </w:t>
      </w:r>
      <w:r w:rsidRPr="003E4B82">
        <w:rPr>
          <w:rFonts w:ascii="Times New Roman" w:hAnsi="Times New Roman"/>
          <w:b/>
          <w:noProof/>
          <w:sz w:val="24"/>
        </w:rPr>
        <w:t>oblasti rovnosti, nediskriminácie</w:t>
      </w:r>
      <w:r w:rsidR="003E4B82">
        <w:rPr>
          <w:rFonts w:ascii="Times New Roman" w:hAnsi="Times New Roman"/>
          <w:b/>
          <w:noProof/>
          <w:sz w:val="24"/>
        </w:rPr>
        <w:t xml:space="preserve"> a </w:t>
      </w:r>
      <w:r w:rsidRPr="003E4B82">
        <w:rPr>
          <w:rFonts w:ascii="Times New Roman" w:hAnsi="Times New Roman"/>
          <w:b/>
          <w:noProof/>
          <w:sz w:val="24"/>
        </w:rPr>
        <w:t>nenávistných prejavov</w:t>
      </w:r>
      <w:r w:rsidRPr="003E4B82">
        <w:rPr>
          <w:rFonts w:ascii="Times New Roman" w:hAnsi="Times New Roman"/>
          <w:noProof/>
          <w:sz w:val="24"/>
        </w:rPr>
        <w:t xml:space="preserve"> vrátane účinných mechanizmov presadzovania</w:t>
      </w:r>
      <w:r w:rsidR="003E4B82">
        <w:rPr>
          <w:rFonts w:ascii="Times New Roman" w:hAnsi="Times New Roman"/>
          <w:noProof/>
          <w:sz w:val="24"/>
        </w:rPr>
        <w:t xml:space="preserve"> a </w:t>
      </w:r>
      <w:r w:rsidRPr="003E4B82">
        <w:rPr>
          <w:rFonts w:ascii="Times New Roman" w:hAnsi="Times New Roman"/>
          <w:noProof/>
          <w:sz w:val="24"/>
        </w:rPr>
        <w:t>zdôrazňuje sa význam zvyšovania informovanosti</w:t>
      </w:r>
      <w:r w:rsidR="003E4B82">
        <w:rPr>
          <w:rFonts w:ascii="Times New Roman" w:hAnsi="Times New Roman"/>
          <w:noProof/>
          <w:sz w:val="24"/>
        </w:rPr>
        <w:t xml:space="preserve"> a </w:t>
      </w:r>
      <w:r w:rsidRPr="003E4B82">
        <w:rPr>
          <w:rFonts w:ascii="Times New Roman" w:hAnsi="Times New Roman"/>
          <w:noProof/>
          <w:sz w:val="24"/>
        </w:rPr>
        <w:t>boja proti stereotypom</w:t>
      </w:r>
      <w:r w:rsidR="003E4B82">
        <w:rPr>
          <w:rFonts w:ascii="Times New Roman" w:hAnsi="Times New Roman"/>
          <w:noProof/>
          <w:sz w:val="24"/>
        </w:rPr>
        <w:t xml:space="preserve"> a </w:t>
      </w:r>
      <w:r w:rsidRPr="003E4B82">
        <w:rPr>
          <w:rFonts w:ascii="Times New Roman" w:hAnsi="Times New Roman"/>
          <w:noProof/>
          <w:sz w:val="24"/>
        </w:rPr>
        <w:t>neznášanlivosti</w:t>
      </w:r>
      <w:r w:rsidR="003E4B82">
        <w:rPr>
          <w:rFonts w:ascii="Times New Roman" w:hAnsi="Times New Roman"/>
          <w:noProof/>
          <w:sz w:val="24"/>
        </w:rPr>
        <w:t xml:space="preserve"> v </w:t>
      </w:r>
      <w:r w:rsidRPr="003E4B82">
        <w:rPr>
          <w:rFonts w:ascii="Times New Roman" w:hAnsi="Times New Roman"/>
          <w:noProof/>
          <w:sz w:val="24"/>
        </w:rPr>
        <w:t>spolupráci so sociálnymi</w:t>
      </w:r>
      <w:r w:rsidR="003E4B82">
        <w:rPr>
          <w:rFonts w:ascii="Times New Roman" w:hAnsi="Times New Roman"/>
          <w:noProof/>
          <w:sz w:val="24"/>
        </w:rPr>
        <w:t xml:space="preserve"> a </w:t>
      </w:r>
      <w:r w:rsidRPr="003E4B82">
        <w:rPr>
          <w:rFonts w:ascii="Times New Roman" w:hAnsi="Times New Roman"/>
          <w:noProof/>
          <w:sz w:val="24"/>
        </w:rPr>
        <w:t>tradičnými médiami</w:t>
      </w:r>
      <w:r w:rsidR="003E4B82">
        <w:rPr>
          <w:rFonts w:ascii="Times New Roman" w:hAnsi="Times New Roman"/>
          <w:noProof/>
          <w:sz w:val="24"/>
        </w:rPr>
        <w:t>.</w:t>
      </w:r>
    </w:p>
    <w:p w14:paraId="788A1342" w14:textId="276269E2" w:rsidR="009F32AC" w:rsidRPr="003E4B82" w:rsidRDefault="009F32AC" w:rsidP="009F32AC">
      <w:pPr>
        <w:spacing w:after="120"/>
        <w:jc w:val="both"/>
        <w:rPr>
          <w:rFonts w:ascii="Times New Roman" w:hAnsi="Times New Roman" w:cs="Times New Roman"/>
          <w:noProof/>
          <w:sz w:val="24"/>
          <w:szCs w:val="24"/>
        </w:rPr>
      </w:pPr>
      <w:r w:rsidRPr="003E4B82">
        <w:rPr>
          <w:rFonts w:ascii="Times New Roman" w:hAnsi="Times New Roman"/>
          <w:noProof/>
          <w:sz w:val="24"/>
        </w:rPr>
        <w:t>Táto správa</w:t>
      </w:r>
      <w:r w:rsidR="00E22728" w:rsidRPr="003E4B82">
        <w:rPr>
          <w:rStyle w:val="FootnoteReference"/>
          <w:rFonts w:ascii="Times New Roman" w:hAnsi="Times New Roman" w:cs="Times New Roman"/>
          <w:noProof/>
          <w:sz w:val="24"/>
          <w:szCs w:val="24"/>
        </w:rPr>
        <w:footnoteReference w:id="5"/>
      </w:r>
      <w:r w:rsidRPr="003E4B82">
        <w:rPr>
          <w:rFonts w:ascii="Times New Roman" w:hAnsi="Times New Roman"/>
          <w:noProof/>
          <w:sz w:val="24"/>
        </w:rPr>
        <w:t xml:space="preserve"> poskytuje prehľad</w:t>
      </w:r>
      <w:r w:rsidR="003E4B82">
        <w:rPr>
          <w:rFonts w:ascii="Times New Roman" w:hAnsi="Times New Roman"/>
          <w:noProof/>
          <w:sz w:val="24"/>
        </w:rPr>
        <w:t xml:space="preserve"> o </w:t>
      </w:r>
      <w:r w:rsidRPr="003E4B82">
        <w:rPr>
          <w:rFonts w:ascii="Times New Roman" w:hAnsi="Times New Roman"/>
          <w:noProof/>
          <w:sz w:val="24"/>
        </w:rPr>
        <w:t>pokroku dosiahnutom pri vykonávaní akčného plánu</w:t>
      </w:r>
      <w:r w:rsidR="003E4B82">
        <w:rPr>
          <w:rFonts w:ascii="Times New Roman" w:hAnsi="Times New Roman"/>
          <w:noProof/>
          <w:sz w:val="24"/>
        </w:rPr>
        <w:t xml:space="preserve"> a </w:t>
      </w:r>
      <w:r w:rsidRPr="003E4B82">
        <w:rPr>
          <w:rFonts w:ascii="Times New Roman" w:hAnsi="Times New Roman"/>
          <w:noProof/>
          <w:sz w:val="24"/>
        </w:rPr>
        <w:t>ponúka členským štátom usmernenia týkajúce sa vypracovania</w:t>
      </w:r>
      <w:r w:rsidR="003E4B82">
        <w:rPr>
          <w:rFonts w:ascii="Times New Roman" w:hAnsi="Times New Roman"/>
          <w:noProof/>
          <w:sz w:val="24"/>
        </w:rPr>
        <w:t xml:space="preserve"> a </w:t>
      </w:r>
      <w:r w:rsidRPr="003E4B82">
        <w:rPr>
          <w:rFonts w:ascii="Times New Roman" w:hAnsi="Times New Roman"/>
          <w:noProof/>
          <w:sz w:val="24"/>
        </w:rPr>
        <w:t>vykonávania účinných národných akčných plánov proti rasizmu podľa štruktúry akčného plánu.</w:t>
      </w:r>
    </w:p>
    <w:p w14:paraId="5FFAAC29" w14:textId="48A944E0" w:rsidR="003E4B82" w:rsidRDefault="0075248A" w:rsidP="003E4B82">
      <w:pPr>
        <w:ind w:right="-142"/>
        <w:jc w:val="both"/>
        <w:rPr>
          <w:rFonts w:ascii="Times New Roman" w:hAnsi="Times New Roman"/>
          <w:noProof/>
          <w:sz w:val="24"/>
        </w:rPr>
      </w:pPr>
      <w:bookmarkStart w:id="2" w:name="_Hlk173779960"/>
      <w:r w:rsidRPr="003E4B82">
        <w:rPr>
          <w:rFonts w:ascii="Times New Roman" w:hAnsi="Times New Roman"/>
          <w:noProof/>
          <w:sz w:val="24"/>
        </w:rPr>
        <w:t>Teroristické útoky</w:t>
      </w:r>
      <w:r w:rsidR="003E4B82">
        <w:rPr>
          <w:rFonts w:ascii="Times New Roman" w:hAnsi="Times New Roman"/>
          <w:noProof/>
          <w:sz w:val="24"/>
        </w:rPr>
        <w:t xml:space="preserve"> v </w:t>
      </w:r>
      <w:r w:rsidRPr="003E4B82">
        <w:rPr>
          <w:rFonts w:ascii="Times New Roman" w:hAnsi="Times New Roman"/>
          <w:noProof/>
          <w:sz w:val="24"/>
        </w:rPr>
        <w:t>Izraeli 7</w:t>
      </w:r>
      <w:r w:rsidR="003E4B82">
        <w:rPr>
          <w:rFonts w:ascii="Times New Roman" w:hAnsi="Times New Roman"/>
          <w:noProof/>
          <w:sz w:val="24"/>
        </w:rPr>
        <w:t>. októbra</w:t>
      </w:r>
      <w:r w:rsidRPr="003E4B82">
        <w:rPr>
          <w:rFonts w:ascii="Times New Roman" w:hAnsi="Times New Roman"/>
          <w:noProof/>
          <w:sz w:val="24"/>
        </w:rPr>
        <w:t xml:space="preserve"> 2023</w:t>
      </w:r>
      <w:r w:rsidR="003E4B82">
        <w:rPr>
          <w:rFonts w:ascii="Times New Roman" w:hAnsi="Times New Roman"/>
          <w:noProof/>
          <w:sz w:val="24"/>
        </w:rPr>
        <w:t xml:space="preserve"> s </w:t>
      </w:r>
      <w:r w:rsidRPr="003E4B82">
        <w:rPr>
          <w:rFonts w:ascii="Times New Roman" w:hAnsi="Times New Roman"/>
          <w:noProof/>
          <w:sz w:val="24"/>
        </w:rPr>
        <w:t>následnou katastrofálnou humanitárnou situáciou</w:t>
      </w:r>
      <w:r w:rsidR="003E4B82">
        <w:rPr>
          <w:rFonts w:ascii="Times New Roman" w:hAnsi="Times New Roman"/>
          <w:noProof/>
          <w:sz w:val="24"/>
        </w:rPr>
        <w:t xml:space="preserve"> v </w:t>
      </w:r>
      <w:r w:rsidRPr="003E4B82">
        <w:rPr>
          <w:rFonts w:ascii="Times New Roman" w:hAnsi="Times New Roman"/>
          <w:noProof/>
          <w:sz w:val="24"/>
        </w:rPr>
        <w:t>dôsledku vojny</w:t>
      </w:r>
      <w:r w:rsidR="003E4B82">
        <w:rPr>
          <w:rFonts w:ascii="Times New Roman" w:hAnsi="Times New Roman"/>
          <w:noProof/>
          <w:sz w:val="24"/>
        </w:rPr>
        <w:t xml:space="preserve"> v </w:t>
      </w:r>
      <w:r w:rsidRPr="003E4B82">
        <w:rPr>
          <w:rFonts w:ascii="Times New Roman" w:hAnsi="Times New Roman"/>
          <w:noProof/>
          <w:sz w:val="24"/>
        </w:rPr>
        <w:t>Gaze</w:t>
      </w:r>
      <w:r w:rsidR="00F85789" w:rsidRPr="003E4B82">
        <w:rPr>
          <w:rStyle w:val="FootnoteReference"/>
          <w:rFonts w:ascii="Times New Roman" w:hAnsi="Times New Roman" w:cs="Times New Roman"/>
          <w:noProof/>
          <w:sz w:val="24"/>
          <w:szCs w:val="24"/>
        </w:rPr>
        <w:footnoteReference w:id="6"/>
      </w:r>
      <w:r w:rsidRPr="003E4B82">
        <w:rPr>
          <w:rFonts w:ascii="Times New Roman" w:hAnsi="Times New Roman"/>
          <w:noProof/>
          <w:sz w:val="24"/>
        </w:rPr>
        <w:t xml:space="preserve"> </w:t>
      </w:r>
      <w:bookmarkEnd w:id="2"/>
      <w:r w:rsidRPr="003E4B82">
        <w:rPr>
          <w:rFonts w:ascii="Times New Roman" w:hAnsi="Times New Roman"/>
          <w:noProof/>
          <w:sz w:val="24"/>
        </w:rPr>
        <w:t>zhoršili existujúci rasizmus</w:t>
      </w:r>
      <w:r w:rsidR="003E4B82">
        <w:rPr>
          <w:rFonts w:ascii="Times New Roman" w:hAnsi="Times New Roman"/>
          <w:noProof/>
          <w:sz w:val="24"/>
        </w:rPr>
        <w:t xml:space="preserve"> a </w:t>
      </w:r>
      <w:r w:rsidRPr="003E4B82">
        <w:rPr>
          <w:rFonts w:ascii="Times New Roman" w:hAnsi="Times New Roman"/>
          <w:noProof/>
          <w:sz w:val="24"/>
        </w:rPr>
        <w:t>nenávistné prejavy</w:t>
      </w:r>
      <w:r w:rsidR="003E4B82">
        <w:rPr>
          <w:rFonts w:ascii="Times New Roman" w:hAnsi="Times New Roman"/>
          <w:noProof/>
          <w:sz w:val="24"/>
        </w:rPr>
        <w:t xml:space="preserve"> a </w:t>
      </w:r>
      <w:r w:rsidRPr="003E4B82">
        <w:rPr>
          <w:rFonts w:ascii="Times New Roman" w:hAnsi="Times New Roman"/>
          <w:noProof/>
          <w:sz w:val="24"/>
        </w:rPr>
        <w:t>viedli</w:t>
      </w:r>
      <w:r w:rsidR="003E4B82">
        <w:rPr>
          <w:rFonts w:ascii="Times New Roman" w:hAnsi="Times New Roman"/>
          <w:noProof/>
          <w:sz w:val="24"/>
        </w:rPr>
        <w:t xml:space="preserve"> k </w:t>
      </w:r>
      <w:r w:rsidRPr="003E4B82">
        <w:rPr>
          <w:rFonts w:ascii="Times New Roman" w:hAnsi="Times New Roman"/>
          <w:noProof/>
          <w:sz w:val="24"/>
        </w:rPr>
        <w:t>prudkému nárastu antisemitizmu</w:t>
      </w:r>
      <w:r w:rsidR="003E4B82">
        <w:rPr>
          <w:rFonts w:ascii="Times New Roman" w:hAnsi="Times New Roman"/>
          <w:noProof/>
          <w:sz w:val="24"/>
        </w:rPr>
        <w:t xml:space="preserve"> a </w:t>
      </w:r>
      <w:r w:rsidRPr="003E4B82">
        <w:rPr>
          <w:rFonts w:ascii="Times New Roman" w:hAnsi="Times New Roman"/>
          <w:noProof/>
          <w:sz w:val="24"/>
        </w:rPr>
        <w:t>nenávisti voči moslimom na celom svete,</w:t>
      </w:r>
      <w:r w:rsidR="003E4B82">
        <w:rPr>
          <w:rFonts w:ascii="Times New Roman" w:hAnsi="Times New Roman"/>
          <w:noProof/>
          <w:sz w:val="24"/>
        </w:rPr>
        <w:t xml:space="preserve"> a </w:t>
      </w:r>
      <w:r w:rsidRPr="003E4B82">
        <w:rPr>
          <w:rFonts w:ascii="Times New Roman" w:hAnsi="Times New Roman"/>
          <w:noProof/>
          <w:sz w:val="24"/>
        </w:rPr>
        <w:t>to aj</w:t>
      </w:r>
      <w:r w:rsidR="003E4B82">
        <w:rPr>
          <w:rFonts w:ascii="Times New Roman" w:hAnsi="Times New Roman"/>
          <w:noProof/>
          <w:sz w:val="24"/>
        </w:rPr>
        <w:t xml:space="preserve"> v </w:t>
      </w:r>
      <w:r w:rsidRPr="003E4B82">
        <w:rPr>
          <w:rFonts w:ascii="Times New Roman" w:hAnsi="Times New Roman"/>
          <w:noProof/>
          <w:sz w:val="24"/>
        </w:rPr>
        <w:t>EÚ. Následná polarizácia, dezinformácie</w:t>
      </w:r>
      <w:r w:rsidR="003E4B82">
        <w:rPr>
          <w:rFonts w:ascii="Times New Roman" w:hAnsi="Times New Roman"/>
          <w:noProof/>
          <w:sz w:val="24"/>
        </w:rPr>
        <w:t xml:space="preserve"> a </w:t>
      </w:r>
      <w:r w:rsidRPr="003E4B82">
        <w:rPr>
          <w:rFonts w:ascii="Times New Roman" w:hAnsi="Times New Roman"/>
          <w:noProof/>
          <w:sz w:val="24"/>
        </w:rPr>
        <w:t>negatívne stereotypy predstavujú výzvu pre boj proti rasizmu</w:t>
      </w:r>
      <w:r w:rsidR="003E4B82">
        <w:rPr>
          <w:rFonts w:ascii="Times New Roman" w:hAnsi="Times New Roman"/>
          <w:noProof/>
          <w:sz w:val="24"/>
        </w:rPr>
        <w:t xml:space="preserve"> a </w:t>
      </w:r>
      <w:r w:rsidRPr="003E4B82">
        <w:rPr>
          <w:rFonts w:ascii="Times New Roman" w:hAnsi="Times New Roman"/>
          <w:noProof/>
          <w:sz w:val="24"/>
        </w:rPr>
        <w:t>nenávisti. Komisia sa zvýšenou nenávisťou, antisemitizmom</w:t>
      </w:r>
      <w:r w:rsidR="003E4B82">
        <w:rPr>
          <w:rFonts w:ascii="Times New Roman" w:hAnsi="Times New Roman"/>
          <w:noProof/>
          <w:sz w:val="24"/>
        </w:rPr>
        <w:t xml:space="preserve"> a </w:t>
      </w:r>
      <w:r w:rsidRPr="003E4B82">
        <w:rPr>
          <w:rFonts w:ascii="Times New Roman" w:hAnsi="Times New Roman"/>
          <w:noProof/>
          <w:sz w:val="24"/>
        </w:rPr>
        <w:t>nenávisťou voči moslimom pohotovo zaoberala najmä</w:t>
      </w:r>
      <w:r w:rsidR="003E4B82">
        <w:rPr>
          <w:rFonts w:ascii="Times New Roman" w:hAnsi="Times New Roman"/>
          <w:noProof/>
          <w:sz w:val="24"/>
        </w:rPr>
        <w:t xml:space="preserve"> v </w:t>
      </w:r>
      <w:r w:rsidRPr="003E4B82">
        <w:rPr>
          <w:rFonts w:ascii="Times New Roman" w:hAnsi="Times New Roman"/>
          <w:noProof/>
          <w:sz w:val="24"/>
        </w:rPr>
        <w:t>oznámení „Nenávisť tu nemá miesto: Európa zjednotená proti nenávisti“</w:t>
      </w:r>
      <w:r w:rsidR="00EC40B1" w:rsidRPr="003E4B82">
        <w:rPr>
          <w:rStyle w:val="FootnoteReference"/>
          <w:rFonts w:ascii="Times New Roman" w:hAnsi="Times New Roman" w:cs="Times New Roman"/>
          <w:noProof/>
          <w:sz w:val="24"/>
          <w:szCs w:val="24"/>
        </w:rPr>
        <w:footnoteReference w:id="7"/>
      </w:r>
      <w:r w:rsidR="003E4B82">
        <w:rPr>
          <w:rFonts w:ascii="Times New Roman" w:hAnsi="Times New Roman"/>
          <w:noProof/>
          <w:sz w:val="24"/>
        </w:rPr>
        <w:t>.</w:t>
      </w:r>
    </w:p>
    <w:p w14:paraId="608837C1" w14:textId="20E72ECA" w:rsidR="00AE0004" w:rsidRPr="003E4B82" w:rsidRDefault="00AE0004">
      <w:pPr>
        <w:rPr>
          <w:rFonts w:ascii="Times New Roman" w:hAnsi="Times New Roman" w:cs="Times New Roman"/>
          <w:noProof/>
          <w:sz w:val="24"/>
          <w:szCs w:val="24"/>
        </w:rPr>
      </w:pPr>
      <w:r w:rsidRPr="003E4B82">
        <w:rPr>
          <w:noProof/>
        </w:rPr>
        <w:br w:type="page"/>
      </w:r>
    </w:p>
    <w:p w14:paraId="2FC2FCC3" w14:textId="0066FDDA" w:rsidR="005522B3" w:rsidRPr="003E4B82" w:rsidRDefault="005522B3" w:rsidP="005522B3">
      <w:pPr>
        <w:pBdr>
          <w:top w:val="single" w:sz="6" w:space="8" w:color="000000"/>
          <w:left w:val="single" w:sz="6" w:space="7" w:color="000000"/>
          <w:bottom w:val="single" w:sz="6" w:space="4" w:color="000000"/>
          <w:right w:val="single" w:sz="6" w:space="7" w:color="000000"/>
        </w:pBdr>
        <w:shd w:val="solid" w:color="FFFFFF" w:fill="FFFFFF"/>
        <w:spacing w:after="120"/>
        <w:jc w:val="both"/>
        <w:rPr>
          <w:rFonts w:ascii="Times New Roman" w:hAnsi="Times New Roman" w:cs="Times New Roman"/>
          <w:noProof/>
          <w:sz w:val="24"/>
          <w:szCs w:val="24"/>
        </w:rPr>
      </w:pPr>
      <w:r w:rsidRPr="003E4B82">
        <w:rPr>
          <w:rFonts w:ascii="Times New Roman" w:hAnsi="Times New Roman"/>
          <w:b/>
          <w:noProof/>
          <w:sz w:val="24"/>
        </w:rPr>
        <w:t>Byť černochom</w:t>
      </w:r>
      <w:r w:rsidR="003E4B82">
        <w:rPr>
          <w:rFonts w:ascii="Times New Roman" w:hAnsi="Times New Roman"/>
          <w:b/>
          <w:noProof/>
          <w:sz w:val="24"/>
        </w:rPr>
        <w:t xml:space="preserve"> v </w:t>
      </w:r>
      <w:r w:rsidRPr="003E4B82">
        <w:rPr>
          <w:rFonts w:ascii="Times New Roman" w:hAnsi="Times New Roman"/>
          <w:b/>
          <w:noProof/>
          <w:sz w:val="24"/>
        </w:rPr>
        <w:t>EÚ/druhý prieskum Európskej únie týkajúci sa menšín</w:t>
      </w:r>
      <w:r w:rsidR="003E4B82">
        <w:rPr>
          <w:rFonts w:ascii="Times New Roman" w:hAnsi="Times New Roman"/>
          <w:b/>
          <w:noProof/>
          <w:sz w:val="24"/>
        </w:rPr>
        <w:t xml:space="preserve"> a </w:t>
      </w:r>
      <w:r w:rsidRPr="003E4B82">
        <w:rPr>
          <w:rFonts w:ascii="Times New Roman" w:hAnsi="Times New Roman"/>
          <w:b/>
          <w:noProof/>
          <w:sz w:val="24"/>
        </w:rPr>
        <w:t>diskriminácie</w:t>
      </w:r>
      <w:r w:rsidRPr="003E4B82">
        <w:rPr>
          <w:rStyle w:val="FootnoteReference"/>
          <w:rFonts w:ascii="Times New Roman" w:hAnsi="Times New Roman" w:cs="Times New Roman"/>
          <w:noProof/>
          <w:sz w:val="24"/>
          <w:szCs w:val="24"/>
        </w:rPr>
        <w:footnoteReference w:id="8"/>
      </w:r>
    </w:p>
    <w:p w14:paraId="04FD5F8C" w14:textId="4E9CFDB0" w:rsidR="003E4B82" w:rsidRDefault="005522B3" w:rsidP="005522B3">
      <w:pPr>
        <w:pBdr>
          <w:top w:val="single" w:sz="6" w:space="8" w:color="000000"/>
          <w:left w:val="single" w:sz="6" w:space="7" w:color="000000"/>
          <w:bottom w:val="single" w:sz="6" w:space="4" w:color="000000"/>
          <w:right w:val="single" w:sz="6" w:space="7" w:color="000000"/>
        </w:pBdr>
        <w:shd w:val="solid" w:color="FFFFFF" w:fill="FFFFFF"/>
        <w:spacing w:after="120"/>
        <w:jc w:val="both"/>
        <w:rPr>
          <w:rFonts w:ascii="Times New Roman" w:hAnsi="Times New Roman"/>
          <w:noProof/>
          <w:sz w:val="24"/>
        </w:rPr>
      </w:pPr>
      <w:r w:rsidRPr="003E4B82">
        <w:rPr>
          <w:rFonts w:ascii="Times New Roman" w:hAnsi="Times New Roman"/>
          <w:noProof/>
          <w:sz w:val="24"/>
        </w:rPr>
        <w:t>V roku 2022 agentúra FRA uskutočnila svoj tretí prieskum EÚ</w:t>
      </w:r>
      <w:r w:rsidR="003E4B82">
        <w:rPr>
          <w:rFonts w:ascii="Times New Roman" w:hAnsi="Times New Roman"/>
          <w:noProof/>
          <w:sz w:val="24"/>
        </w:rPr>
        <w:t xml:space="preserve"> o </w:t>
      </w:r>
      <w:r w:rsidRPr="003E4B82">
        <w:rPr>
          <w:rFonts w:ascii="Times New Roman" w:hAnsi="Times New Roman"/>
          <w:noProof/>
          <w:sz w:val="24"/>
        </w:rPr>
        <w:t>prisťahovalcoch</w:t>
      </w:r>
      <w:r w:rsidR="003E4B82">
        <w:rPr>
          <w:rFonts w:ascii="Times New Roman" w:hAnsi="Times New Roman"/>
          <w:noProof/>
          <w:sz w:val="24"/>
        </w:rPr>
        <w:t xml:space="preserve"> a </w:t>
      </w:r>
      <w:r w:rsidRPr="003E4B82">
        <w:rPr>
          <w:rFonts w:ascii="Times New Roman" w:hAnsi="Times New Roman"/>
          <w:noProof/>
          <w:sz w:val="24"/>
        </w:rPr>
        <w:t>potomkoch prisťahovalcov</w:t>
      </w:r>
      <w:r w:rsidR="003E4B82">
        <w:rPr>
          <w:rFonts w:ascii="Times New Roman" w:hAnsi="Times New Roman"/>
          <w:noProof/>
          <w:sz w:val="24"/>
        </w:rPr>
        <w:t xml:space="preserve"> a </w:t>
      </w:r>
      <w:r w:rsidRPr="003E4B82">
        <w:rPr>
          <w:rFonts w:ascii="Times New Roman" w:hAnsi="Times New Roman"/>
          <w:noProof/>
          <w:sz w:val="24"/>
        </w:rPr>
        <w:t>následne</w:t>
      </w:r>
      <w:r w:rsidR="003E4B82">
        <w:rPr>
          <w:rFonts w:ascii="Times New Roman" w:hAnsi="Times New Roman"/>
          <w:noProof/>
          <w:sz w:val="24"/>
        </w:rPr>
        <w:t xml:space="preserve"> v </w:t>
      </w:r>
      <w:r w:rsidRPr="003E4B82">
        <w:rPr>
          <w:rFonts w:ascii="Times New Roman" w:hAnsi="Times New Roman"/>
          <w:noProof/>
          <w:sz w:val="24"/>
        </w:rPr>
        <w:t>októbri 2023 uverejnila svoje druhé vydanie správy „</w:t>
      </w:r>
      <w:r w:rsidRPr="003E4B82">
        <w:rPr>
          <w:rFonts w:ascii="Times New Roman" w:hAnsi="Times New Roman"/>
          <w:i/>
          <w:noProof/>
          <w:sz w:val="24"/>
        </w:rPr>
        <w:t>Being Black in Europe</w:t>
      </w:r>
      <w:r w:rsidRPr="003E4B82">
        <w:rPr>
          <w:rFonts w:ascii="Times New Roman" w:hAnsi="Times New Roman"/>
          <w:noProof/>
          <w:sz w:val="24"/>
        </w:rPr>
        <w:t>“ (Byť černochom</w:t>
      </w:r>
      <w:r w:rsidR="003E4B82">
        <w:rPr>
          <w:rFonts w:ascii="Times New Roman" w:hAnsi="Times New Roman"/>
          <w:noProof/>
          <w:sz w:val="24"/>
        </w:rPr>
        <w:t xml:space="preserve"> v </w:t>
      </w:r>
      <w:r w:rsidRPr="003E4B82">
        <w:rPr>
          <w:rFonts w:ascii="Times New Roman" w:hAnsi="Times New Roman"/>
          <w:noProof/>
          <w:sz w:val="24"/>
        </w:rPr>
        <w:t>EÚ)</w:t>
      </w:r>
      <w:r w:rsidR="003E4B82">
        <w:rPr>
          <w:rFonts w:ascii="Times New Roman" w:hAnsi="Times New Roman"/>
          <w:noProof/>
          <w:sz w:val="24"/>
        </w:rPr>
        <w:t>.</w:t>
      </w:r>
    </w:p>
    <w:p w14:paraId="53394B06" w14:textId="1EF76F11" w:rsidR="003E4B82" w:rsidRDefault="005522B3" w:rsidP="005522B3">
      <w:pPr>
        <w:pBdr>
          <w:top w:val="single" w:sz="6" w:space="8" w:color="000000"/>
          <w:left w:val="single" w:sz="6" w:space="7" w:color="000000"/>
          <w:bottom w:val="single" w:sz="6" w:space="4" w:color="000000"/>
          <w:right w:val="single" w:sz="6" w:space="7" w:color="000000"/>
        </w:pBdr>
        <w:shd w:val="clear" w:color="auto" w:fill="FFFFFF" w:themeFill="background1"/>
        <w:spacing w:after="120"/>
        <w:jc w:val="both"/>
        <w:rPr>
          <w:rFonts w:ascii="Times New Roman" w:hAnsi="Times New Roman"/>
          <w:noProof/>
          <w:sz w:val="24"/>
        </w:rPr>
      </w:pPr>
      <w:r w:rsidRPr="003E4B82">
        <w:rPr>
          <w:rFonts w:ascii="Times New Roman" w:hAnsi="Times New Roman"/>
          <w:noProof/>
          <w:sz w:val="24"/>
        </w:rPr>
        <w:t>Zo zistení prieskumu za rok 2022 nevyplýva žiadny pokrok.</w:t>
      </w:r>
      <w:r w:rsidR="003E4B82">
        <w:rPr>
          <w:rFonts w:ascii="Times New Roman" w:hAnsi="Times New Roman"/>
          <w:noProof/>
          <w:sz w:val="24"/>
        </w:rPr>
        <w:t xml:space="preserve"> V </w:t>
      </w:r>
      <w:r w:rsidRPr="003E4B82">
        <w:rPr>
          <w:rFonts w:ascii="Times New Roman" w:hAnsi="Times New Roman"/>
          <w:noProof/>
          <w:sz w:val="24"/>
        </w:rPr>
        <w:t>porovnaní</w:t>
      </w:r>
      <w:r w:rsidR="003E4B82">
        <w:rPr>
          <w:rFonts w:ascii="Times New Roman" w:hAnsi="Times New Roman"/>
          <w:noProof/>
          <w:sz w:val="24"/>
        </w:rPr>
        <w:t xml:space="preserve"> s </w:t>
      </w:r>
      <w:r w:rsidRPr="003E4B82">
        <w:rPr>
          <w:rFonts w:ascii="Times New Roman" w:hAnsi="Times New Roman"/>
          <w:noProof/>
          <w:sz w:val="24"/>
        </w:rPr>
        <w:t>rokom 2016 respondenti uviedli vyššie úrovne rasovej diskriminácie vo všetkých oblastiach života. Celkovo sa 12-mesačná prevalencia rasovej diskriminácie zvýšila</w:t>
      </w:r>
      <w:r w:rsidR="003E4B82">
        <w:rPr>
          <w:rFonts w:ascii="Times New Roman" w:hAnsi="Times New Roman"/>
          <w:noProof/>
          <w:sz w:val="24"/>
        </w:rPr>
        <w:t xml:space="preserve"> z </w:t>
      </w:r>
      <w:r w:rsidRPr="003E4B82">
        <w:rPr>
          <w:rFonts w:ascii="Times New Roman" w:hAnsi="Times New Roman"/>
          <w:noProof/>
          <w:sz w:val="24"/>
        </w:rPr>
        <w:t>24</w:t>
      </w:r>
      <w:r w:rsidR="003E4B82">
        <w:rPr>
          <w:rFonts w:ascii="Times New Roman" w:hAnsi="Times New Roman"/>
          <w:noProof/>
          <w:sz w:val="24"/>
        </w:rPr>
        <w:t> %</w:t>
      </w:r>
      <w:r w:rsidRPr="003E4B82">
        <w:rPr>
          <w:rFonts w:ascii="Times New Roman" w:hAnsi="Times New Roman"/>
          <w:noProof/>
          <w:sz w:val="24"/>
        </w:rPr>
        <w:t xml:space="preserve"> na 34</w:t>
      </w:r>
      <w:r w:rsidR="003E4B82">
        <w:rPr>
          <w:rFonts w:ascii="Times New Roman" w:hAnsi="Times New Roman"/>
          <w:noProof/>
          <w:sz w:val="24"/>
        </w:rPr>
        <w:t> %</w:t>
      </w:r>
      <w:r w:rsidRPr="003E4B82">
        <w:rPr>
          <w:rFonts w:ascii="Times New Roman" w:hAnsi="Times New Roman"/>
          <w:noProof/>
          <w:sz w:val="24"/>
        </w:rPr>
        <w:t>. Zvýšila sa</w:t>
      </w:r>
      <w:r w:rsidR="003E4B82">
        <w:rPr>
          <w:rFonts w:ascii="Times New Roman" w:hAnsi="Times New Roman"/>
          <w:noProof/>
          <w:sz w:val="24"/>
        </w:rPr>
        <w:t xml:space="preserve"> v </w:t>
      </w:r>
      <w:r w:rsidRPr="003E4B82">
        <w:rPr>
          <w:rFonts w:ascii="Times New Roman" w:hAnsi="Times New Roman"/>
          <w:noProof/>
          <w:sz w:val="24"/>
        </w:rPr>
        <w:t>prípade hľadania ubytovania, zamestnania, práce</w:t>
      </w:r>
      <w:r w:rsidR="003E4B82">
        <w:rPr>
          <w:rFonts w:ascii="Times New Roman" w:hAnsi="Times New Roman"/>
          <w:noProof/>
          <w:sz w:val="24"/>
        </w:rPr>
        <w:t xml:space="preserve"> a </w:t>
      </w:r>
      <w:r w:rsidRPr="003E4B82">
        <w:rPr>
          <w:rFonts w:ascii="Times New Roman" w:hAnsi="Times New Roman"/>
          <w:noProof/>
          <w:sz w:val="24"/>
        </w:rPr>
        <w:t>vzdelávania. Napríklad 12-mesačný výskyt diskriminácie na trhu</w:t>
      </w:r>
      <w:r w:rsidR="003E4B82">
        <w:rPr>
          <w:rFonts w:ascii="Times New Roman" w:hAnsi="Times New Roman"/>
          <w:noProof/>
          <w:sz w:val="24"/>
        </w:rPr>
        <w:t xml:space="preserve"> s </w:t>
      </w:r>
      <w:r w:rsidRPr="003E4B82">
        <w:rPr>
          <w:rFonts w:ascii="Times New Roman" w:hAnsi="Times New Roman"/>
          <w:noProof/>
          <w:sz w:val="24"/>
        </w:rPr>
        <w:t>bývaním vzrástol zo 6</w:t>
      </w:r>
      <w:r w:rsidR="003E4B82">
        <w:rPr>
          <w:rFonts w:ascii="Times New Roman" w:hAnsi="Times New Roman"/>
          <w:noProof/>
          <w:sz w:val="24"/>
        </w:rPr>
        <w:t> % v </w:t>
      </w:r>
      <w:r w:rsidRPr="003E4B82">
        <w:rPr>
          <w:rFonts w:ascii="Times New Roman" w:hAnsi="Times New Roman"/>
          <w:noProof/>
          <w:sz w:val="24"/>
        </w:rPr>
        <w:t>roku 2016 na 28</w:t>
      </w:r>
      <w:r w:rsidR="003E4B82">
        <w:rPr>
          <w:rFonts w:ascii="Times New Roman" w:hAnsi="Times New Roman"/>
          <w:noProof/>
          <w:sz w:val="24"/>
        </w:rPr>
        <w:t> % v </w:t>
      </w:r>
      <w:r w:rsidRPr="003E4B82">
        <w:rPr>
          <w:rFonts w:ascii="Times New Roman" w:hAnsi="Times New Roman"/>
          <w:noProof/>
          <w:sz w:val="24"/>
        </w:rPr>
        <w:t>roku 2022. Pokiaľ ide</w:t>
      </w:r>
      <w:r w:rsidR="003E4B82">
        <w:rPr>
          <w:rFonts w:ascii="Times New Roman" w:hAnsi="Times New Roman"/>
          <w:noProof/>
          <w:sz w:val="24"/>
        </w:rPr>
        <w:t xml:space="preserve"> o </w:t>
      </w:r>
      <w:r w:rsidRPr="003E4B82">
        <w:rPr>
          <w:rFonts w:ascii="Times New Roman" w:hAnsi="Times New Roman"/>
          <w:noProof/>
          <w:sz w:val="24"/>
        </w:rPr>
        <w:t>rasistické obťažovanie alebo násilie, nedošlo</w:t>
      </w:r>
      <w:r w:rsidR="003E4B82">
        <w:rPr>
          <w:rFonts w:ascii="Times New Roman" w:hAnsi="Times New Roman"/>
          <w:noProof/>
          <w:sz w:val="24"/>
        </w:rPr>
        <w:t xml:space="preserve"> k </w:t>
      </w:r>
      <w:r w:rsidRPr="003E4B82">
        <w:rPr>
          <w:rFonts w:ascii="Times New Roman" w:hAnsi="Times New Roman"/>
          <w:noProof/>
          <w:sz w:val="24"/>
        </w:rPr>
        <w:t>žiadnemu pokroku. Podobne ako</w:t>
      </w:r>
      <w:r w:rsidR="003E4B82">
        <w:rPr>
          <w:rFonts w:ascii="Times New Roman" w:hAnsi="Times New Roman"/>
          <w:noProof/>
          <w:sz w:val="24"/>
        </w:rPr>
        <w:t xml:space="preserve"> v </w:t>
      </w:r>
      <w:r w:rsidRPr="003E4B82">
        <w:rPr>
          <w:rFonts w:ascii="Times New Roman" w:hAnsi="Times New Roman"/>
          <w:noProof/>
          <w:sz w:val="24"/>
        </w:rPr>
        <w:t>roku 2016, 30</w:t>
      </w:r>
      <w:r w:rsidR="003E4B82">
        <w:rPr>
          <w:rFonts w:ascii="Times New Roman" w:hAnsi="Times New Roman"/>
          <w:noProof/>
          <w:sz w:val="24"/>
        </w:rPr>
        <w:t> %</w:t>
      </w:r>
      <w:r w:rsidRPr="003E4B82">
        <w:rPr>
          <w:rFonts w:ascii="Times New Roman" w:hAnsi="Times New Roman"/>
          <w:noProof/>
          <w:sz w:val="24"/>
        </w:rPr>
        <w:t xml:space="preserve"> respondentov uviedlo, že</w:t>
      </w:r>
      <w:r w:rsidR="003E4B82">
        <w:rPr>
          <w:rFonts w:ascii="Times New Roman" w:hAnsi="Times New Roman"/>
          <w:noProof/>
          <w:sz w:val="24"/>
        </w:rPr>
        <w:t xml:space="preserve"> v </w:t>
      </w:r>
      <w:r w:rsidRPr="003E4B82">
        <w:rPr>
          <w:rFonts w:ascii="Times New Roman" w:hAnsi="Times New Roman"/>
          <w:noProof/>
          <w:sz w:val="24"/>
        </w:rPr>
        <w:t>priebehu piatich rokov pred prieskumom zažili rasistické obťažovanie</w:t>
      </w:r>
      <w:r w:rsidR="003E4B82">
        <w:rPr>
          <w:rFonts w:ascii="Times New Roman" w:hAnsi="Times New Roman"/>
          <w:noProof/>
          <w:sz w:val="24"/>
        </w:rPr>
        <w:t xml:space="preserve"> a </w:t>
      </w:r>
      <w:r w:rsidRPr="003E4B82">
        <w:rPr>
          <w:rFonts w:ascii="Times New Roman" w:hAnsi="Times New Roman"/>
          <w:noProof/>
          <w:sz w:val="24"/>
        </w:rPr>
        <w:t>4</w:t>
      </w:r>
      <w:r w:rsidR="003E4B82">
        <w:rPr>
          <w:rFonts w:ascii="Times New Roman" w:hAnsi="Times New Roman"/>
          <w:noProof/>
          <w:sz w:val="24"/>
        </w:rPr>
        <w:t> % z </w:t>
      </w:r>
      <w:r w:rsidRPr="003E4B82">
        <w:rPr>
          <w:rFonts w:ascii="Times New Roman" w:hAnsi="Times New Roman"/>
          <w:noProof/>
          <w:sz w:val="24"/>
        </w:rPr>
        <w:t>nich bolo obeťou rasistického útoku</w:t>
      </w:r>
      <w:r w:rsidR="003E4B82">
        <w:rPr>
          <w:rFonts w:ascii="Times New Roman" w:hAnsi="Times New Roman"/>
          <w:noProof/>
          <w:sz w:val="24"/>
        </w:rPr>
        <w:t>.</w:t>
      </w:r>
    </w:p>
    <w:p w14:paraId="1AF80A72" w14:textId="07473E9A" w:rsidR="007D7A36" w:rsidRPr="003E4B82" w:rsidRDefault="007D7A36" w:rsidP="00E3590E">
      <w:pPr>
        <w:spacing w:after="120"/>
        <w:jc w:val="both"/>
        <w:rPr>
          <w:rFonts w:ascii="Times New Roman" w:hAnsi="Times New Roman" w:cs="Times New Roman"/>
          <w:b/>
          <w:bCs/>
          <w:noProof/>
          <w:sz w:val="24"/>
          <w:szCs w:val="24"/>
        </w:rPr>
      </w:pPr>
    </w:p>
    <w:p w14:paraId="5A5357E4" w14:textId="441E705C" w:rsidR="00883F51" w:rsidRPr="003E4B82" w:rsidRDefault="00883F51">
      <w:pPr>
        <w:rPr>
          <w:rFonts w:ascii="Times New Roman" w:hAnsi="Times New Roman" w:cs="Times New Roman"/>
          <w:b/>
          <w:bCs/>
          <w:noProof/>
          <w:sz w:val="24"/>
          <w:szCs w:val="24"/>
        </w:rPr>
      </w:pPr>
    </w:p>
    <w:p w14:paraId="42FAB07F" w14:textId="17B3E9BD" w:rsidR="00E3081E" w:rsidRPr="003E4B82" w:rsidRDefault="00C57F2E" w:rsidP="00E3590E">
      <w:pPr>
        <w:spacing w:after="120"/>
        <w:jc w:val="both"/>
        <w:rPr>
          <w:rFonts w:ascii="Times New Roman" w:hAnsi="Times New Roman" w:cs="Times New Roman"/>
          <w:b/>
          <w:bCs/>
          <w:noProof/>
          <w:sz w:val="24"/>
          <w:szCs w:val="24"/>
        </w:rPr>
      </w:pPr>
      <w:r w:rsidRPr="003E4B82">
        <w:rPr>
          <w:rFonts w:ascii="Times New Roman" w:hAnsi="Times New Roman"/>
          <w:b/>
          <w:noProof/>
          <w:sz w:val="24"/>
        </w:rPr>
        <w:t>2. Rasizmus jednotlivcov – riešenie škôd spôsobovaných ľuďom</w:t>
      </w:r>
      <w:r w:rsidR="003E4B82">
        <w:rPr>
          <w:rFonts w:ascii="Times New Roman" w:hAnsi="Times New Roman"/>
          <w:b/>
          <w:noProof/>
          <w:sz w:val="24"/>
        </w:rPr>
        <w:t xml:space="preserve"> a </w:t>
      </w:r>
      <w:r w:rsidRPr="003E4B82">
        <w:rPr>
          <w:rFonts w:ascii="Times New Roman" w:hAnsi="Times New Roman"/>
          <w:b/>
          <w:noProof/>
          <w:sz w:val="24"/>
        </w:rPr>
        <w:t>spoločnosti</w:t>
      </w:r>
    </w:p>
    <w:p w14:paraId="69349CC7" w14:textId="24259543" w:rsidR="00883F51" w:rsidRPr="003E4B82" w:rsidRDefault="00D7673A" w:rsidP="00E3590E">
      <w:pPr>
        <w:spacing w:after="120"/>
        <w:jc w:val="both"/>
        <w:rPr>
          <w:rFonts w:ascii="Times New Roman" w:hAnsi="Times New Roman" w:cs="Times New Roman"/>
          <w:b/>
          <w:bCs/>
          <w:noProof/>
          <w:sz w:val="24"/>
          <w:szCs w:val="24"/>
        </w:rPr>
      </w:pPr>
      <w:r>
        <w:rPr>
          <w:rFonts w:ascii="Times New Roman" w:hAnsi="Times New Roman"/>
          <w:b/>
          <w:noProof/>
          <w:sz w:val="24"/>
        </w:rPr>
        <w:pict w14:anchorId="686CC48C">
          <v:shapetype id="_x0000_t202" coordsize="21600,21600" o:spt="202" path="m,l,21600r21600,l21600,xe">
            <v:stroke joinstyle="miter"/>
            <v:path gradientshapeok="t" o:connecttype="rect"/>
          </v:shapetype>
          <v:shape id="_x0000_s2051" type="#_x0000_t202" style="position:absolute;left:0;text-align:left;margin-left:262.5pt;margin-top:3pt;width:169.35pt;height:70pt;z-index:251658240;mso-position-horizontal:absolute" stroked="f">
            <v:textbox style="mso-next-textbox:#_x0000_s2051">
              <w:txbxContent>
                <w:p w14:paraId="15F5D8A9" w14:textId="23AA7D2D" w:rsidR="00424193" w:rsidRPr="00424193" w:rsidRDefault="00424193" w:rsidP="005B1A88">
                  <w:pPr>
                    <w:ind w:firstLine="120"/>
                    <w:rPr>
                      <w:rFonts w:ascii="Times New Roman" w:hAnsi="Times New Roman" w:cs="Times New Roman"/>
                    </w:rPr>
                  </w:pPr>
                  <w:r>
                    <w:rPr>
                      <w:rFonts w:ascii="Times New Roman" w:hAnsi="Times New Roman"/>
                    </w:rPr>
                    <w:t>Rómom: 51 %</w:t>
                  </w:r>
                </w:p>
                <w:p w14:paraId="7203E0B2" w14:textId="1F376151" w:rsidR="00424193" w:rsidRPr="00424193" w:rsidRDefault="00424193" w:rsidP="00424193">
                  <w:pPr>
                    <w:jc w:val="center"/>
                    <w:rPr>
                      <w:rFonts w:ascii="Times New Roman" w:hAnsi="Times New Roman" w:cs="Times New Roman"/>
                    </w:rPr>
                  </w:pPr>
                  <w:r>
                    <w:rPr>
                      <w:rFonts w:ascii="Times New Roman" w:hAnsi="Times New Roman"/>
                    </w:rPr>
                    <w:t>osobou tmavej farby pleti: 68 %</w:t>
                  </w:r>
                </w:p>
                <w:p w14:paraId="64FDC60B" w14:textId="2329D14A" w:rsidR="00424193" w:rsidRPr="00424193" w:rsidRDefault="00424193" w:rsidP="00424193">
                  <w:pPr>
                    <w:jc w:val="center"/>
                    <w:rPr>
                      <w:rFonts w:ascii="Times New Roman" w:hAnsi="Times New Roman" w:cs="Times New Roman"/>
                    </w:rPr>
                  </w:pPr>
                  <w:r>
                    <w:rPr>
                      <w:rFonts w:ascii="Times New Roman" w:hAnsi="Times New Roman"/>
                    </w:rPr>
                    <w:t>osobou ázijského pôvodu: 70 %</w:t>
                  </w:r>
                </w:p>
              </w:txbxContent>
            </v:textbox>
          </v:shape>
        </w:pict>
      </w:r>
      <w:r>
        <w:rPr>
          <w:rFonts w:ascii="Times New Roman" w:hAnsi="Times New Roman"/>
          <w:b/>
          <w:noProof/>
          <w:sz w:val="24"/>
        </w:rPr>
        <w:pict w14:anchorId="009FA83C">
          <v:shape id="_x0000_s2052" type="#_x0000_t202" style="position:absolute;left:0;text-align:left;margin-left:86.65pt;margin-top:2.35pt;width:168pt;height:70.65pt;z-index:251659264" stroked="f">
            <v:textbox>
              <w:txbxContent>
                <w:p w14:paraId="5ED821A5" w14:textId="18A73C0C" w:rsidR="00424193" w:rsidRPr="00424193" w:rsidRDefault="00424193">
                  <w:pPr>
                    <w:rPr>
                      <w:rFonts w:ascii="Times New Roman" w:hAnsi="Times New Roman" w:cs="Times New Roman"/>
                    </w:rPr>
                  </w:pPr>
                  <w:r>
                    <w:rPr>
                      <w:rFonts w:ascii="Times New Roman" w:hAnsi="Times New Roman"/>
                    </w:rPr>
                    <w:t>Podiel Európanov, ktorí tvrdia, že by pre nich bolo v poriadku, ak by bolo niektoré z ich detí v ľúbostnom vzťahu s</w:t>
                  </w:r>
                </w:p>
              </w:txbxContent>
            </v:textbox>
          </v:shape>
        </w:pict>
      </w:r>
      <w:r w:rsidR="006704CF" w:rsidRPr="003E4B82">
        <w:rPr>
          <w:rFonts w:ascii="Times New Roman" w:hAnsi="Times New Roman"/>
          <w:b/>
          <w:noProof/>
          <w:sz w:val="24"/>
          <w:lang w:val="en-GB" w:eastAsia="en-GB"/>
        </w:rPr>
        <w:drawing>
          <wp:inline distT="0" distB="0" distL="0" distR="0" wp14:anchorId="0E7C26BB" wp14:editId="11AFCC5E">
            <wp:extent cx="846667" cy="846667"/>
            <wp:effectExtent l="0" t="0" r="0" b="0"/>
            <wp:docPr id="182419891" name="Graphic 3"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891" name="Graphic 182419891" descr="Bar chart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5"/>
                        </a:ext>
                      </a:extLst>
                    </a:blip>
                    <a:stretch>
                      <a:fillRect/>
                    </a:stretch>
                  </pic:blipFill>
                  <pic:spPr>
                    <a:xfrm>
                      <a:off x="0" y="0"/>
                      <a:ext cx="848949" cy="848949"/>
                    </a:xfrm>
                    <a:prstGeom prst="rect">
                      <a:avLst/>
                    </a:prstGeom>
                  </pic:spPr>
                </pic:pic>
              </a:graphicData>
            </a:graphic>
          </wp:inline>
        </w:drawing>
      </w:r>
    </w:p>
    <w:p w14:paraId="23FF9ABB" w14:textId="77777777" w:rsidR="003E4B82" w:rsidRDefault="009722E4" w:rsidP="00E3590E">
      <w:pPr>
        <w:spacing w:after="120"/>
        <w:jc w:val="both"/>
        <w:rPr>
          <w:rFonts w:ascii="Times New Roman" w:hAnsi="Times New Roman"/>
          <w:b/>
          <w:noProof/>
          <w:sz w:val="24"/>
        </w:rPr>
      </w:pPr>
      <w:r w:rsidRPr="003E4B82">
        <w:rPr>
          <w:rFonts w:ascii="Times New Roman" w:hAnsi="Times New Roman"/>
          <w:b/>
          <w:noProof/>
          <w:sz w:val="24"/>
        </w:rPr>
        <w:t>2.1. Boj proti rasizmu</w:t>
      </w:r>
      <w:r w:rsidR="003E4B82">
        <w:rPr>
          <w:rFonts w:ascii="Times New Roman" w:hAnsi="Times New Roman"/>
          <w:b/>
          <w:noProof/>
          <w:sz w:val="24"/>
        </w:rPr>
        <w:t xml:space="preserve"> a </w:t>
      </w:r>
      <w:r w:rsidRPr="003E4B82">
        <w:rPr>
          <w:rFonts w:ascii="Times New Roman" w:hAnsi="Times New Roman"/>
          <w:b/>
          <w:noProof/>
          <w:sz w:val="24"/>
        </w:rPr>
        <w:t>rasovej diskriminácii prostredníctvom právnych predpisov</w:t>
      </w:r>
    </w:p>
    <w:p w14:paraId="04AF6610" w14:textId="35AF5FEB" w:rsidR="003A53DC" w:rsidRPr="003E4B82" w:rsidRDefault="00B4355C" w:rsidP="00E3590E">
      <w:pPr>
        <w:spacing w:after="120"/>
        <w:ind w:right="-142"/>
        <w:jc w:val="both"/>
        <w:rPr>
          <w:rFonts w:ascii="Times New Roman" w:eastAsia="Times New Roman" w:hAnsi="Times New Roman" w:cs="Times New Roman"/>
          <w:noProof/>
          <w:sz w:val="24"/>
          <w:szCs w:val="24"/>
        </w:rPr>
      </w:pPr>
      <w:r w:rsidRPr="003E4B82">
        <w:rPr>
          <w:rFonts w:ascii="Times New Roman" w:hAnsi="Times New Roman"/>
          <w:noProof/>
          <w:color w:val="000000" w:themeColor="text1"/>
          <w:sz w:val="24"/>
        </w:rPr>
        <w:t>Predpokladom boja proti rasizmu je silný</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účinný právny rámec, ktorý podporuje rovnosť</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práva jednotlivcov</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 xml:space="preserve">chráni ľudí pred diskrimináciou. Komisia </w:t>
      </w:r>
      <w:r w:rsidRPr="003E4B82">
        <w:rPr>
          <w:rFonts w:ascii="Times New Roman" w:hAnsi="Times New Roman"/>
          <w:b/>
          <w:noProof/>
          <w:color w:val="000000" w:themeColor="text1"/>
          <w:sz w:val="24"/>
        </w:rPr>
        <w:t>kontinuálne monitoruje úplné vykonávanie príslušných právnych predpisov</w:t>
      </w:r>
      <w:r w:rsidR="003E4B82">
        <w:rPr>
          <w:rFonts w:ascii="Times New Roman" w:hAnsi="Times New Roman"/>
          <w:b/>
          <w:noProof/>
          <w:color w:val="000000" w:themeColor="text1"/>
          <w:sz w:val="24"/>
        </w:rPr>
        <w:t xml:space="preserve"> v </w:t>
      </w:r>
      <w:r w:rsidRPr="003E4B82">
        <w:rPr>
          <w:rFonts w:ascii="Times New Roman" w:hAnsi="Times New Roman"/>
          <w:b/>
          <w:noProof/>
          <w:color w:val="000000" w:themeColor="text1"/>
          <w:sz w:val="24"/>
        </w:rPr>
        <w:t>členských štátoch</w:t>
      </w:r>
      <w:r w:rsidR="003E4B82">
        <w:rPr>
          <w:rFonts w:ascii="Times New Roman" w:hAnsi="Times New Roman"/>
          <w:b/>
          <w:noProof/>
          <w:color w:val="000000" w:themeColor="text1"/>
          <w:sz w:val="24"/>
        </w:rPr>
        <w:t xml:space="preserve"> a v </w:t>
      </w:r>
      <w:r w:rsidRPr="003E4B82">
        <w:rPr>
          <w:rFonts w:ascii="Times New Roman" w:hAnsi="Times New Roman"/>
          <w:b/>
          <w:noProof/>
          <w:color w:val="000000" w:themeColor="text1"/>
          <w:sz w:val="24"/>
        </w:rPr>
        <w:t>prípade potreby začína postupy pre nesplnenie povinnosti</w:t>
      </w:r>
      <w:r w:rsidRPr="003E4B82">
        <w:rPr>
          <w:rFonts w:ascii="Times New Roman" w:hAnsi="Times New Roman"/>
          <w:noProof/>
          <w:color w:val="000000" w:themeColor="text1"/>
          <w:sz w:val="24"/>
        </w:rPr>
        <w:t>.</w:t>
      </w:r>
    </w:p>
    <w:p w14:paraId="731F593A" w14:textId="2FD07C28" w:rsidR="00E3081E" w:rsidRPr="003E4B82" w:rsidRDefault="00E3081E" w:rsidP="00E3590E">
      <w:pPr>
        <w:spacing w:after="120"/>
        <w:ind w:right="-142"/>
        <w:jc w:val="both"/>
        <w:rPr>
          <w:rFonts w:ascii="Times New Roman" w:hAnsi="Times New Roman" w:cs="Times New Roman"/>
          <w:b/>
          <w:bCs/>
          <w:i/>
          <w:iCs/>
          <w:noProof/>
          <w:sz w:val="24"/>
          <w:szCs w:val="24"/>
        </w:rPr>
      </w:pPr>
      <w:bookmarkStart w:id="3" w:name="_Hlk167183432"/>
      <w:r w:rsidRPr="003E4B82">
        <w:rPr>
          <w:rFonts w:ascii="Times New Roman" w:hAnsi="Times New Roman"/>
          <w:b/>
          <w:i/>
          <w:noProof/>
          <w:sz w:val="24"/>
        </w:rPr>
        <w:t>Smernica</w:t>
      </w:r>
      <w:r w:rsidR="003E4B82">
        <w:rPr>
          <w:rFonts w:ascii="Times New Roman" w:hAnsi="Times New Roman"/>
          <w:b/>
          <w:i/>
          <w:noProof/>
          <w:sz w:val="24"/>
        </w:rPr>
        <w:t xml:space="preserve"> o </w:t>
      </w:r>
      <w:r w:rsidRPr="003E4B82">
        <w:rPr>
          <w:rFonts w:ascii="Times New Roman" w:hAnsi="Times New Roman"/>
          <w:b/>
          <w:i/>
          <w:noProof/>
          <w:sz w:val="24"/>
        </w:rPr>
        <w:t>rasovej rovnosti</w:t>
      </w:r>
      <w:r w:rsidR="003E4B82">
        <w:rPr>
          <w:rFonts w:ascii="Times New Roman" w:hAnsi="Times New Roman"/>
          <w:b/>
          <w:i/>
          <w:noProof/>
          <w:sz w:val="24"/>
        </w:rPr>
        <w:t xml:space="preserve"> a </w:t>
      </w:r>
      <w:r w:rsidRPr="003E4B82">
        <w:rPr>
          <w:rFonts w:ascii="Times New Roman" w:hAnsi="Times New Roman"/>
          <w:b/>
          <w:i/>
          <w:noProof/>
          <w:sz w:val="24"/>
        </w:rPr>
        <w:t>subjekty pre rovnaké zaobchádzanie</w:t>
      </w:r>
    </w:p>
    <w:p w14:paraId="12C1D62C" w14:textId="3580765C" w:rsidR="003E4B82" w:rsidRDefault="00EB0921" w:rsidP="00E3590E">
      <w:pPr>
        <w:spacing w:after="120"/>
        <w:jc w:val="both"/>
        <w:rPr>
          <w:rFonts w:ascii="Times New Roman" w:hAnsi="Times New Roman"/>
          <w:noProof/>
          <w:sz w:val="24"/>
        </w:rPr>
      </w:pPr>
      <w:r w:rsidRPr="003E4B82">
        <w:rPr>
          <w:rFonts w:ascii="Times New Roman" w:hAnsi="Times New Roman"/>
          <w:noProof/>
          <w:sz w:val="24"/>
        </w:rPr>
        <w:t>Vykonávanie smernice</w:t>
      </w:r>
      <w:r w:rsidR="003E4B82">
        <w:rPr>
          <w:rFonts w:ascii="Times New Roman" w:hAnsi="Times New Roman"/>
          <w:noProof/>
          <w:sz w:val="24"/>
        </w:rPr>
        <w:t xml:space="preserve"> o </w:t>
      </w:r>
      <w:r w:rsidRPr="003E4B82">
        <w:rPr>
          <w:rFonts w:ascii="Times New Roman" w:hAnsi="Times New Roman"/>
          <w:noProof/>
          <w:sz w:val="24"/>
        </w:rPr>
        <w:t>rasovej rovnosti je základným stavebným prvkom akčného plánu. Komisia preto pokračovala</w:t>
      </w:r>
      <w:r w:rsidR="003E4B82">
        <w:rPr>
          <w:rFonts w:ascii="Times New Roman" w:hAnsi="Times New Roman"/>
          <w:noProof/>
          <w:sz w:val="24"/>
        </w:rPr>
        <w:t xml:space="preserve"> v </w:t>
      </w:r>
      <w:r w:rsidRPr="003E4B82">
        <w:rPr>
          <w:rFonts w:ascii="Times New Roman" w:hAnsi="Times New Roman"/>
          <w:noProof/>
          <w:sz w:val="24"/>
        </w:rPr>
        <w:t>monitorovaní vykonávania smernice členskými štátmi. Prebiehajú formálne postupy</w:t>
      </w:r>
      <w:r w:rsidR="003E4B82">
        <w:rPr>
          <w:rFonts w:ascii="Times New Roman" w:hAnsi="Times New Roman"/>
          <w:noProof/>
          <w:sz w:val="24"/>
        </w:rPr>
        <w:t xml:space="preserve"> v </w:t>
      </w:r>
      <w:r w:rsidRPr="003E4B82">
        <w:rPr>
          <w:rFonts w:ascii="Times New Roman" w:hAnsi="Times New Roman"/>
          <w:noProof/>
          <w:sz w:val="24"/>
        </w:rPr>
        <w:t>prípade nesplnenia povinnosti proti trom členským štátom</w:t>
      </w:r>
      <w:r w:rsidR="003E4B82">
        <w:rPr>
          <w:rFonts w:ascii="Times New Roman" w:hAnsi="Times New Roman"/>
          <w:noProof/>
          <w:sz w:val="24"/>
        </w:rPr>
        <w:t xml:space="preserve"> a v </w:t>
      </w:r>
      <w:r w:rsidRPr="003E4B82">
        <w:rPr>
          <w:rFonts w:ascii="Times New Roman" w:hAnsi="Times New Roman"/>
          <w:noProof/>
          <w:sz w:val="24"/>
        </w:rPr>
        <w:t>roku 2023 Komisia postúpila jeden</w:t>
      </w:r>
      <w:r w:rsidR="003E4B82">
        <w:rPr>
          <w:rFonts w:ascii="Times New Roman" w:hAnsi="Times New Roman"/>
          <w:noProof/>
          <w:sz w:val="24"/>
        </w:rPr>
        <w:t xml:space="preserve"> z </w:t>
      </w:r>
      <w:r w:rsidRPr="003E4B82">
        <w:rPr>
          <w:rFonts w:ascii="Times New Roman" w:hAnsi="Times New Roman"/>
          <w:noProof/>
          <w:sz w:val="24"/>
        </w:rPr>
        <w:t>týchto otvorených prípadov Súdnemu dvoru Európskej únie</w:t>
      </w:r>
      <w:r w:rsidR="00954998" w:rsidRPr="003E4B82">
        <w:rPr>
          <w:rStyle w:val="FootnoteReference"/>
          <w:rFonts w:ascii="Times New Roman" w:eastAsia="Times New Roman" w:hAnsi="Times New Roman" w:cs="Times New Roman"/>
          <w:noProof/>
          <w:sz w:val="24"/>
          <w:szCs w:val="24"/>
        </w:rPr>
        <w:footnoteReference w:id="9"/>
      </w:r>
      <w:r w:rsidR="003E4B82">
        <w:rPr>
          <w:rFonts w:ascii="Times New Roman" w:hAnsi="Times New Roman"/>
          <w:noProof/>
          <w:sz w:val="24"/>
        </w:rPr>
        <w:t>.</w:t>
      </w:r>
    </w:p>
    <w:p w14:paraId="4FA80C10" w14:textId="33BE6002" w:rsidR="003E4B82" w:rsidRDefault="00E02469" w:rsidP="00E3590E">
      <w:pPr>
        <w:spacing w:after="120"/>
        <w:jc w:val="both"/>
        <w:rPr>
          <w:rFonts w:ascii="Times New Roman" w:hAnsi="Times New Roman"/>
          <w:noProof/>
          <w:sz w:val="24"/>
        </w:rPr>
      </w:pPr>
      <w:r w:rsidRPr="003E4B82">
        <w:rPr>
          <w:rFonts w:ascii="Times New Roman" w:hAnsi="Times New Roman"/>
          <w:noProof/>
          <w:sz w:val="24"/>
        </w:rPr>
        <w:t>Komisia</w:t>
      </w:r>
      <w:r w:rsidR="003E4B82">
        <w:rPr>
          <w:rFonts w:ascii="Times New Roman" w:hAnsi="Times New Roman"/>
          <w:noProof/>
          <w:sz w:val="24"/>
        </w:rPr>
        <w:t xml:space="preserve"> v </w:t>
      </w:r>
      <w:r w:rsidRPr="003E4B82">
        <w:rPr>
          <w:rFonts w:ascii="Times New Roman" w:hAnsi="Times New Roman"/>
          <w:b/>
          <w:noProof/>
          <w:sz w:val="24"/>
        </w:rPr>
        <w:t>marci 2021 uverejnila správu</w:t>
      </w:r>
      <w:r w:rsidR="003E4B82">
        <w:rPr>
          <w:rFonts w:ascii="Times New Roman" w:hAnsi="Times New Roman"/>
          <w:b/>
          <w:noProof/>
          <w:sz w:val="24"/>
        </w:rPr>
        <w:t xml:space="preserve"> o </w:t>
      </w:r>
      <w:r w:rsidRPr="003E4B82">
        <w:rPr>
          <w:rFonts w:ascii="Times New Roman" w:hAnsi="Times New Roman"/>
          <w:b/>
          <w:noProof/>
          <w:sz w:val="24"/>
        </w:rPr>
        <w:t>uplatňovaní smernice</w:t>
      </w:r>
      <w:r w:rsidR="006D00DB" w:rsidRPr="003E4B82">
        <w:rPr>
          <w:rStyle w:val="FootnoteReference"/>
          <w:rFonts w:ascii="Times New Roman" w:eastAsia="Times New Roman" w:hAnsi="Times New Roman" w:cs="Times New Roman"/>
          <w:b/>
          <w:bCs/>
          <w:noProof/>
          <w:sz w:val="24"/>
          <w:szCs w:val="24"/>
        </w:rPr>
        <w:footnoteReference w:id="10"/>
      </w:r>
      <w:r w:rsidRPr="003E4B82">
        <w:rPr>
          <w:rFonts w:ascii="Times New Roman" w:hAnsi="Times New Roman"/>
          <w:noProof/>
          <w:sz w:val="24"/>
        </w:rPr>
        <w:t>.</w:t>
      </w:r>
      <w:r w:rsidRPr="003E4B82">
        <w:rPr>
          <w:rFonts w:ascii="Times New Roman" w:hAnsi="Times New Roman"/>
          <w:b/>
          <w:noProof/>
          <w:sz w:val="24"/>
        </w:rPr>
        <w:t xml:space="preserve"> </w:t>
      </w:r>
      <w:r w:rsidR="003E4B82">
        <w:rPr>
          <w:rFonts w:ascii="Times New Roman" w:hAnsi="Times New Roman"/>
          <w:b/>
          <w:noProof/>
          <w:sz w:val="24"/>
        </w:rPr>
        <w:t xml:space="preserve"> </w:t>
      </w:r>
      <w:r w:rsidR="003E4B82" w:rsidRPr="005B1A88">
        <w:rPr>
          <w:rFonts w:ascii="Times New Roman" w:hAnsi="Times New Roman"/>
          <w:bCs/>
          <w:noProof/>
          <w:sz w:val="24"/>
        </w:rPr>
        <w:t>V </w:t>
      </w:r>
      <w:r w:rsidRPr="005B1A88">
        <w:rPr>
          <w:rFonts w:ascii="Times New Roman" w:hAnsi="Times New Roman"/>
          <w:bCs/>
          <w:noProof/>
          <w:sz w:val="24"/>
        </w:rPr>
        <w:t>tejto</w:t>
      </w:r>
      <w:r w:rsidRPr="003E4B82">
        <w:rPr>
          <w:rFonts w:ascii="Times New Roman" w:hAnsi="Times New Roman"/>
          <w:noProof/>
          <w:sz w:val="24"/>
        </w:rPr>
        <w:t xml:space="preserve"> správe sa identifikovala potreba dôkladnejšieho monitorovania vykonávania smernice členskými štátmi, najmä pokiaľ ide</w:t>
      </w:r>
      <w:r w:rsidR="003E4B82">
        <w:rPr>
          <w:rFonts w:ascii="Times New Roman" w:hAnsi="Times New Roman"/>
          <w:noProof/>
          <w:sz w:val="24"/>
        </w:rPr>
        <w:t xml:space="preserve"> o </w:t>
      </w:r>
      <w:r w:rsidRPr="003E4B82">
        <w:rPr>
          <w:rFonts w:ascii="Times New Roman" w:hAnsi="Times New Roman"/>
          <w:noProof/>
          <w:sz w:val="24"/>
        </w:rPr>
        <w:t>ochranu pred viktimizáciou</w:t>
      </w:r>
      <w:r w:rsidR="003E4B82">
        <w:rPr>
          <w:rFonts w:ascii="Times New Roman" w:hAnsi="Times New Roman"/>
          <w:noProof/>
          <w:sz w:val="24"/>
        </w:rPr>
        <w:t xml:space="preserve"> a </w:t>
      </w:r>
      <w:r w:rsidRPr="003E4B82">
        <w:rPr>
          <w:rFonts w:ascii="Times New Roman" w:hAnsi="Times New Roman"/>
          <w:noProof/>
          <w:sz w:val="24"/>
        </w:rPr>
        <w:t>uplatňovanie účinných, primeraných</w:t>
      </w:r>
      <w:r w:rsidR="003E4B82">
        <w:rPr>
          <w:rFonts w:ascii="Times New Roman" w:hAnsi="Times New Roman"/>
          <w:noProof/>
          <w:sz w:val="24"/>
        </w:rPr>
        <w:t xml:space="preserve"> a </w:t>
      </w:r>
      <w:r w:rsidRPr="003E4B82">
        <w:rPr>
          <w:rFonts w:ascii="Times New Roman" w:hAnsi="Times New Roman"/>
          <w:noProof/>
          <w:sz w:val="24"/>
        </w:rPr>
        <w:t>odrádzajúcich sankcií. Na podporu tejto práce začala Komisia koncom roka 2023 štúdiu</w:t>
      </w:r>
      <w:r w:rsidR="003E4B82">
        <w:rPr>
          <w:rFonts w:ascii="Times New Roman" w:hAnsi="Times New Roman"/>
          <w:noProof/>
          <w:sz w:val="24"/>
        </w:rPr>
        <w:t xml:space="preserve"> s </w:t>
      </w:r>
      <w:r w:rsidRPr="003E4B82">
        <w:rPr>
          <w:rFonts w:ascii="Times New Roman" w:hAnsi="Times New Roman"/>
          <w:noProof/>
          <w:sz w:val="24"/>
        </w:rPr>
        <w:t>cieľom analyzovať právny rámec pre sankcie vo všetkých členských štátoch EÚ</w:t>
      </w:r>
      <w:r w:rsidR="003E4B82">
        <w:rPr>
          <w:rFonts w:ascii="Times New Roman" w:hAnsi="Times New Roman"/>
          <w:noProof/>
          <w:sz w:val="24"/>
        </w:rPr>
        <w:t xml:space="preserve"> a </w:t>
      </w:r>
      <w:r w:rsidRPr="003E4B82">
        <w:rPr>
          <w:rFonts w:ascii="Times New Roman" w:hAnsi="Times New Roman"/>
          <w:noProof/>
          <w:sz w:val="24"/>
        </w:rPr>
        <w:t>preskúmať jeho praktické vykonávanie</w:t>
      </w:r>
      <w:r w:rsidR="003E4B82">
        <w:rPr>
          <w:rFonts w:ascii="Times New Roman" w:hAnsi="Times New Roman"/>
          <w:noProof/>
          <w:sz w:val="24"/>
        </w:rPr>
        <w:t>.</w:t>
      </w:r>
    </w:p>
    <w:p w14:paraId="41D752DA" w14:textId="166BA26D" w:rsidR="003E4B82" w:rsidRDefault="411D2965" w:rsidP="00E3590E">
      <w:pPr>
        <w:spacing w:after="120"/>
        <w:jc w:val="both"/>
        <w:rPr>
          <w:rFonts w:ascii="Times New Roman" w:hAnsi="Times New Roman"/>
          <w:noProof/>
          <w:sz w:val="24"/>
        </w:rPr>
      </w:pPr>
      <w:r w:rsidRPr="003E4B82">
        <w:rPr>
          <w:rFonts w:ascii="Times New Roman" w:hAnsi="Times New Roman"/>
          <w:b/>
          <w:noProof/>
          <w:sz w:val="24"/>
        </w:rPr>
        <w:t>Komisia ďalej uverejnila štúdiu</w:t>
      </w:r>
      <w:r w:rsidR="003E4B82">
        <w:rPr>
          <w:rFonts w:ascii="Times New Roman" w:hAnsi="Times New Roman"/>
          <w:b/>
          <w:noProof/>
          <w:sz w:val="24"/>
        </w:rPr>
        <w:t xml:space="preserve"> o </w:t>
      </w:r>
      <w:r w:rsidRPr="003E4B82">
        <w:rPr>
          <w:rFonts w:ascii="Times New Roman" w:hAnsi="Times New Roman"/>
          <w:b/>
          <w:noProof/>
          <w:sz w:val="24"/>
        </w:rPr>
        <w:t>možných právnych</w:t>
      </w:r>
      <w:r w:rsidR="003E4B82">
        <w:rPr>
          <w:rFonts w:ascii="Times New Roman" w:hAnsi="Times New Roman"/>
          <w:b/>
          <w:noProof/>
          <w:sz w:val="24"/>
        </w:rPr>
        <w:t xml:space="preserve"> a </w:t>
      </w:r>
      <w:r w:rsidRPr="003E4B82">
        <w:rPr>
          <w:rFonts w:ascii="Times New Roman" w:hAnsi="Times New Roman"/>
          <w:b/>
          <w:noProof/>
          <w:sz w:val="24"/>
        </w:rPr>
        <w:t>iných nedostatkoch</w:t>
      </w:r>
      <w:r w:rsidR="003E4B82">
        <w:rPr>
          <w:rFonts w:ascii="Times New Roman" w:hAnsi="Times New Roman"/>
          <w:b/>
          <w:noProof/>
          <w:sz w:val="24"/>
        </w:rPr>
        <w:t xml:space="preserve"> v </w:t>
      </w:r>
      <w:r w:rsidRPr="003E4B82">
        <w:rPr>
          <w:rFonts w:ascii="Times New Roman" w:hAnsi="Times New Roman"/>
          <w:b/>
          <w:noProof/>
          <w:sz w:val="24"/>
        </w:rPr>
        <w:t>ochrane pred rasovou alebo etnickou diskrimináciou</w:t>
      </w:r>
      <w:r w:rsidR="003E4B82">
        <w:rPr>
          <w:rFonts w:ascii="Times New Roman" w:hAnsi="Times New Roman"/>
          <w:b/>
          <w:noProof/>
          <w:sz w:val="24"/>
        </w:rPr>
        <w:t xml:space="preserve"> v </w:t>
      </w:r>
      <w:r w:rsidRPr="003E4B82">
        <w:rPr>
          <w:rFonts w:ascii="Times New Roman" w:hAnsi="Times New Roman"/>
          <w:b/>
          <w:noProof/>
          <w:sz w:val="24"/>
        </w:rPr>
        <w:t>roku 2022</w:t>
      </w:r>
      <w:r w:rsidR="00D123E9" w:rsidRPr="003E4B82">
        <w:rPr>
          <w:rStyle w:val="FootnoteReference"/>
          <w:rFonts w:ascii="Times New Roman" w:eastAsia="Times New Roman" w:hAnsi="Times New Roman" w:cs="Times New Roman"/>
          <w:noProof/>
          <w:sz w:val="24"/>
          <w:szCs w:val="24"/>
        </w:rPr>
        <w:footnoteReference w:id="11"/>
      </w:r>
      <w:r w:rsidRPr="003E4B82">
        <w:rPr>
          <w:rFonts w:ascii="Times New Roman" w:hAnsi="Times New Roman"/>
          <w:b/>
          <w:noProof/>
          <w:sz w:val="24"/>
        </w:rPr>
        <w:t>,</w:t>
      </w:r>
      <w:r w:rsidR="003E4B82">
        <w:rPr>
          <w:rFonts w:ascii="Times New Roman" w:hAnsi="Times New Roman"/>
          <w:noProof/>
          <w:sz w:val="24"/>
        </w:rPr>
        <w:t xml:space="preserve"> v </w:t>
      </w:r>
      <w:r w:rsidRPr="003E4B82">
        <w:rPr>
          <w:rFonts w:ascii="Times New Roman" w:hAnsi="Times New Roman"/>
          <w:noProof/>
          <w:sz w:val="24"/>
        </w:rPr>
        <w:t>ktorej zhromaždila údaje</w:t>
      </w:r>
      <w:r w:rsidR="003E4B82">
        <w:rPr>
          <w:rFonts w:ascii="Times New Roman" w:hAnsi="Times New Roman"/>
          <w:noProof/>
          <w:sz w:val="24"/>
        </w:rPr>
        <w:t xml:space="preserve"> o </w:t>
      </w:r>
      <w:r w:rsidRPr="003E4B82">
        <w:rPr>
          <w:rFonts w:ascii="Times New Roman" w:hAnsi="Times New Roman"/>
          <w:noProof/>
          <w:sz w:val="24"/>
        </w:rPr>
        <w:t>oblastiach, kde dochádza</w:t>
      </w:r>
      <w:r w:rsidR="003E4B82">
        <w:rPr>
          <w:rFonts w:ascii="Times New Roman" w:hAnsi="Times New Roman"/>
          <w:noProof/>
          <w:sz w:val="24"/>
        </w:rPr>
        <w:t xml:space="preserve"> k </w:t>
      </w:r>
      <w:r w:rsidRPr="003E4B82">
        <w:rPr>
          <w:rFonts w:ascii="Times New Roman" w:hAnsi="Times New Roman"/>
          <w:noProof/>
          <w:sz w:val="24"/>
        </w:rPr>
        <w:t>prípadom diskriminácie, vrátane prípadov,</w:t>
      </w:r>
      <w:r w:rsidR="003E4B82">
        <w:rPr>
          <w:rFonts w:ascii="Times New Roman" w:hAnsi="Times New Roman"/>
          <w:noProof/>
          <w:sz w:val="24"/>
        </w:rPr>
        <w:t xml:space="preserve"> v </w:t>
      </w:r>
      <w:r w:rsidRPr="003E4B82">
        <w:rPr>
          <w:rFonts w:ascii="Times New Roman" w:hAnsi="Times New Roman"/>
          <w:noProof/>
          <w:sz w:val="24"/>
        </w:rPr>
        <w:t xml:space="preserve">ktorých sú zapojené orgány presadzovania práva. </w:t>
      </w:r>
      <w:r w:rsidRPr="003E4B82">
        <w:rPr>
          <w:rFonts w:ascii="Times New Roman" w:hAnsi="Times New Roman"/>
          <w:b/>
          <w:noProof/>
          <w:sz w:val="24"/>
        </w:rPr>
        <w:t>Štúdia označila činnosti zastavenia</w:t>
      </w:r>
      <w:r w:rsidR="003E4B82">
        <w:rPr>
          <w:rFonts w:ascii="Times New Roman" w:hAnsi="Times New Roman"/>
          <w:b/>
          <w:noProof/>
          <w:sz w:val="24"/>
        </w:rPr>
        <w:t xml:space="preserve"> a </w:t>
      </w:r>
      <w:r w:rsidRPr="003E4B82">
        <w:rPr>
          <w:rFonts w:ascii="Times New Roman" w:hAnsi="Times New Roman"/>
          <w:b/>
          <w:noProof/>
          <w:sz w:val="24"/>
        </w:rPr>
        <w:t>prehľadávania, ako aj použitie sily políciou</w:t>
      </w:r>
      <w:r w:rsidRPr="003E4B82">
        <w:rPr>
          <w:rFonts w:ascii="Times New Roman" w:hAnsi="Times New Roman"/>
          <w:noProof/>
          <w:sz w:val="24"/>
        </w:rPr>
        <w:t>, ako oblasti,</w:t>
      </w:r>
      <w:r w:rsidR="003E4B82">
        <w:rPr>
          <w:rFonts w:ascii="Times New Roman" w:hAnsi="Times New Roman"/>
          <w:noProof/>
          <w:sz w:val="24"/>
        </w:rPr>
        <w:t xml:space="preserve"> v </w:t>
      </w:r>
      <w:r w:rsidRPr="003E4B82">
        <w:rPr>
          <w:rFonts w:ascii="Times New Roman" w:hAnsi="Times New Roman"/>
          <w:noProof/>
          <w:sz w:val="24"/>
        </w:rPr>
        <w:t>ktorých sa javilo, že dochádza</w:t>
      </w:r>
      <w:r w:rsidR="003E4B82">
        <w:rPr>
          <w:rFonts w:ascii="Times New Roman" w:hAnsi="Times New Roman"/>
          <w:noProof/>
          <w:sz w:val="24"/>
        </w:rPr>
        <w:t xml:space="preserve"> k </w:t>
      </w:r>
      <w:r w:rsidRPr="003E4B82">
        <w:rPr>
          <w:rFonts w:ascii="Times New Roman" w:hAnsi="Times New Roman"/>
          <w:noProof/>
          <w:sz w:val="24"/>
        </w:rPr>
        <w:t>diskriminácii. Jej obsahom je aj výzva na ďalšie zhromažďovanie dôkazov</w:t>
      </w:r>
      <w:r w:rsidR="003E4B82">
        <w:rPr>
          <w:rFonts w:ascii="Times New Roman" w:hAnsi="Times New Roman"/>
          <w:noProof/>
          <w:sz w:val="24"/>
        </w:rPr>
        <w:t xml:space="preserve"> a </w:t>
      </w:r>
      <w:r w:rsidRPr="003E4B82">
        <w:rPr>
          <w:rFonts w:ascii="Times New Roman" w:hAnsi="Times New Roman"/>
          <w:noProof/>
          <w:sz w:val="24"/>
        </w:rPr>
        <w:t>presadzovanie osvedčených postupov</w:t>
      </w:r>
      <w:r w:rsidR="003E4B82">
        <w:rPr>
          <w:rFonts w:ascii="Times New Roman" w:hAnsi="Times New Roman"/>
          <w:noProof/>
          <w:sz w:val="24"/>
        </w:rPr>
        <w:t xml:space="preserve"> v </w:t>
      </w:r>
      <w:r w:rsidRPr="003E4B82">
        <w:rPr>
          <w:rFonts w:ascii="Times New Roman" w:hAnsi="Times New Roman"/>
          <w:noProof/>
          <w:sz w:val="24"/>
        </w:rPr>
        <w:t>tejto oblasti, čo patrí do právomoci členských štátov. Agentúra FRA preto</w:t>
      </w:r>
      <w:r w:rsidR="003E4B82">
        <w:rPr>
          <w:rFonts w:ascii="Times New Roman" w:hAnsi="Times New Roman"/>
          <w:noProof/>
          <w:sz w:val="24"/>
        </w:rPr>
        <w:t xml:space="preserve"> v </w:t>
      </w:r>
      <w:r w:rsidRPr="003E4B82">
        <w:rPr>
          <w:rFonts w:ascii="Times New Roman" w:hAnsi="Times New Roman"/>
          <w:noProof/>
          <w:sz w:val="24"/>
        </w:rPr>
        <w:t>roku 2024 uverejnila správu „Riešenie rasizmu</w:t>
      </w:r>
      <w:r w:rsidR="003E4B82">
        <w:rPr>
          <w:rFonts w:ascii="Times New Roman" w:hAnsi="Times New Roman"/>
          <w:noProof/>
          <w:sz w:val="24"/>
        </w:rPr>
        <w:t xml:space="preserve"> v </w:t>
      </w:r>
      <w:r w:rsidRPr="003E4B82">
        <w:rPr>
          <w:rFonts w:ascii="Times New Roman" w:hAnsi="Times New Roman"/>
          <w:noProof/>
          <w:sz w:val="24"/>
        </w:rPr>
        <w:t>rámci policajnej činnosti“</w:t>
      </w:r>
      <w:r w:rsidR="00D123E9" w:rsidRPr="003E4B82">
        <w:rPr>
          <w:rStyle w:val="FootnoteReference"/>
          <w:rFonts w:ascii="Times New Roman" w:eastAsia="Times New Roman" w:hAnsi="Times New Roman" w:cs="Times New Roman"/>
          <w:noProof/>
          <w:sz w:val="24"/>
          <w:szCs w:val="24"/>
        </w:rPr>
        <w:footnoteReference w:id="12"/>
      </w:r>
      <w:r w:rsidR="003E4B82">
        <w:rPr>
          <w:rFonts w:ascii="Times New Roman" w:hAnsi="Times New Roman"/>
          <w:noProof/>
          <w:sz w:val="24"/>
        </w:rPr>
        <w:t>.</w:t>
      </w:r>
    </w:p>
    <w:bookmarkEnd w:id="3"/>
    <w:p w14:paraId="1AA86555" w14:textId="63623D91" w:rsidR="003E4B82" w:rsidRDefault="008D07FB" w:rsidP="00E3590E">
      <w:pPr>
        <w:spacing w:after="120"/>
        <w:jc w:val="both"/>
        <w:rPr>
          <w:rFonts w:ascii="Times New Roman" w:hAnsi="Times New Roman"/>
          <w:noProof/>
          <w:sz w:val="24"/>
        </w:rPr>
      </w:pPr>
      <w:r w:rsidRPr="003E4B82">
        <w:rPr>
          <w:rFonts w:ascii="Times New Roman" w:hAnsi="Times New Roman"/>
          <w:noProof/>
          <w:sz w:val="24"/>
        </w:rPr>
        <w:t>Komisia</w:t>
      </w:r>
      <w:r w:rsidR="003E4B82">
        <w:rPr>
          <w:rFonts w:ascii="Times New Roman" w:hAnsi="Times New Roman"/>
          <w:noProof/>
          <w:sz w:val="24"/>
        </w:rPr>
        <w:t xml:space="preserve"> v </w:t>
      </w:r>
      <w:r w:rsidRPr="003E4B82">
        <w:rPr>
          <w:rFonts w:ascii="Times New Roman" w:hAnsi="Times New Roman"/>
          <w:noProof/>
          <w:sz w:val="24"/>
        </w:rPr>
        <w:t>decembri 2022 navrhla opatrenia na posilnenie úlohy</w:t>
      </w:r>
      <w:r w:rsidR="003E4B82">
        <w:rPr>
          <w:rFonts w:ascii="Times New Roman" w:hAnsi="Times New Roman"/>
          <w:noProof/>
          <w:sz w:val="24"/>
        </w:rPr>
        <w:t xml:space="preserve"> a </w:t>
      </w:r>
      <w:r w:rsidRPr="003E4B82">
        <w:rPr>
          <w:rFonts w:ascii="Times New Roman" w:hAnsi="Times New Roman"/>
          <w:noProof/>
          <w:sz w:val="24"/>
        </w:rPr>
        <w:t>nezávislosti subjektov pre rovnaké zaobchádzanie. Navrhované smernice boli zákonodarcami prijaté na jar 2024</w:t>
      </w:r>
      <w:r w:rsidR="003E4B82">
        <w:rPr>
          <w:rFonts w:ascii="Times New Roman" w:hAnsi="Times New Roman"/>
          <w:noProof/>
          <w:sz w:val="24"/>
        </w:rPr>
        <w:t xml:space="preserve"> a </w:t>
      </w:r>
      <w:r w:rsidRPr="003E4B82">
        <w:rPr>
          <w:rFonts w:ascii="Times New Roman" w:hAnsi="Times New Roman"/>
          <w:noProof/>
          <w:sz w:val="24"/>
        </w:rPr>
        <w:t>nadobudli účinnosť</w:t>
      </w:r>
      <w:r w:rsidR="003E4B82">
        <w:rPr>
          <w:rFonts w:ascii="Times New Roman" w:hAnsi="Times New Roman"/>
          <w:noProof/>
          <w:sz w:val="24"/>
        </w:rPr>
        <w:t xml:space="preserve"> v </w:t>
      </w:r>
      <w:r w:rsidRPr="003E4B82">
        <w:rPr>
          <w:rFonts w:ascii="Times New Roman" w:hAnsi="Times New Roman"/>
          <w:noProof/>
          <w:sz w:val="24"/>
        </w:rPr>
        <w:t>júni 2024</w:t>
      </w:r>
      <w:r w:rsidR="00812246" w:rsidRPr="003E4B82">
        <w:rPr>
          <w:rStyle w:val="FootnoteReference"/>
          <w:rFonts w:ascii="Times New Roman" w:hAnsi="Times New Roman" w:cs="Times New Roman"/>
          <w:noProof/>
          <w:sz w:val="24"/>
          <w:szCs w:val="24"/>
        </w:rPr>
        <w:footnoteReference w:id="13"/>
      </w:r>
      <w:r w:rsidRPr="003E4B82">
        <w:rPr>
          <w:rFonts w:ascii="Times New Roman" w:hAnsi="Times New Roman"/>
          <w:noProof/>
          <w:sz w:val="24"/>
        </w:rPr>
        <w:t>. Nové záväzné normy posilňujú nezávislosť</w:t>
      </w:r>
      <w:r w:rsidR="003E4B82">
        <w:rPr>
          <w:rFonts w:ascii="Times New Roman" w:hAnsi="Times New Roman"/>
          <w:noProof/>
          <w:sz w:val="24"/>
        </w:rPr>
        <w:t xml:space="preserve"> a </w:t>
      </w:r>
      <w:r w:rsidRPr="003E4B82">
        <w:rPr>
          <w:rFonts w:ascii="Times New Roman" w:hAnsi="Times New Roman"/>
          <w:noProof/>
          <w:sz w:val="24"/>
        </w:rPr>
        <w:t>zdroje subjektov pre rovnaké zaobchádzanie</w:t>
      </w:r>
      <w:r w:rsidR="003E4B82">
        <w:rPr>
          <w:rFonts w:ascii="Times New Roman" w:hAnsi="Times New Roman"/>
          <w:noProof/>
          <w:sz w:val="24"/>
        </w:rPr>
        <w:t xml:space="preserve"> a </w:t>
      </w:r>
      <w:r w:rsidRPr="003E4B82">
        <w:rPr>
          <w:rFonts w:ascii="Times New Roman" w:hAnsi="Times New Roman"/>
          <w:b/>
          <w:noProof/>
          <w:sz w:val="24"/>
        </w:rPr>
        <w:t>vyžadujú od členských štátov, aby subjektom pre rovnaké zaobchádzanie poskytli väčšie právomoci na účinnú podporu obetí diskriminácie</w:t>
      </w:r>
      <w:r w:rsidR="003E4B82">
        <w:rPr>
          <w:rFonts w:ascii="Times New Roman" w:hAnsi="Times New Roman"/>
          <w:b/>
          <w:noProof/>
          <w:sz w:val="24"/>
        </w:rPr>
        <w:t xml:space="preserve"> a </w:t>
      </w:r>
      <w:r w:rsidRPr="003E4B82">
        <w:rPr>
          <w:rFonts w:ascii="Times New Roman" w:hAnsi="Times New Roman"/>
          <w:b/>
          <w:noProof/>
          <w:sz w:val="24"/>
        </w:rPr>
        <w:t>na pomoc pri presadzovaní antidiskriminačných pravidiel</w:t>
      </w:r>
      <w:r w:rsidR="003E4B82">
        <w:rPr>
          <w:rFonts w:ascii="Times New Roman" w:hAnsi="Times New Roman"/>
          <w:noProof/>
          <w:sz w:val="24"/>
        </w:rPr>
        <w:t xml:space="preserve"> v </w:t>
      </w:r>
      <w:r w:rsidRPr="003E4B82">
        <w:rPr>
          <w:rFonts w:ascii="Times New Roman" w:hAnsi="Times New Roman"/>
          <w:noProof/>
          <w:sz w:val="24"/>
        </w:rPr>
        <w:t>praxi. Cieľom nových pravidiel je</w:t>
      </w:r>
      <w:r w:rsidR="003E4B82">
        <w:rPr>
          <w:rFonts w:ascii="Times New Roman" w:hAnsi="Times New Roman"/>
          <w:noProof/>
          <w:sz w:val="24"/>
        </w:rPr>
        <w:t xml:space="preserve"> v </w:t>
      </w:r>
      <w:r w:rsidRPr="003E4B82">
        <w:rPr>
          <w:rFonts w:ascii="Times New Roman" w:hAnsi="Times New Roman"/>
          <w:noProof/>
          <w:sz w:val="24"/>
        </w:rPr>
        <w:t>prvom rade rozvíjať úlohu subjektov pre rovnaké zaobchádzanie pri predchádzaní diskriminácii, pričom sa zohľadnia osobitné situácie znevýhodnenia vyplývajúce</w:t>
      </w:r>
      <w:r w:rsidR="003E4B82">
        <w:rPr>
          <w:rFonts w:ascii="Times New Roman" w:hAnsi="Times New Roman"/>
          <w:noProof/>
          <w:sz w:val="24"/>
        </w:rPr>
        <w:t xml:space="preserve"> z </w:t>
      </w:r>
      <w:r w:rsidRPr="003E4B82">
        <w:rPr>
          <w:rFonts w:ascii="Times New Roman" w:hAnsi="Times New Roman"/>
          <w:noProof/>
          <w:sz w:val="24"/>
        </w:rPr>
        <w:t>prierezovej diskriminácie</w:t>
      </w:r>
      <w:r w:rsidR="003E4B82">
        <w:rPr>
          <w:rFonts w:ascii="Times New Roman" w:hAnsi="Times New Roman"/>
          <w:noProof/>
          <w:sz w:val="24"/>
        </w:rPr>
        <w:t xml:space="preserve"> a </w:t>
      </w:r>
      <w:r w:rsidRPr="003E4B82">
        <w:rPr>
          <w:rFonts w:ascii="Times New Roman" w:hAnsi="Times New Roman"/>
          <w:noProof/>
          <w:sz w:val="24"/>
        </w:rPr>
        <w:t>dôraz bude kladený na skupiny, ktorých prístup</w:t>
      </w:r>
      <w:r w:rsidR="003E4B82">
        <w:rPr>
          <w:rFonts w:ascii="Times New Roman" w:hAnsi="Times New Roman"/>
          <w:noProof/>
          <w:sz w:val="24"/>
        </w:rPr>
        <w:t xml:space="preserve"> k </w:t>
      </w:r>
      <w:r w:rsidRPr="003E4B82">
        <w:rPr>
          <w:rFonts w:ascii="Times New Roman" w:hAnsi="Times New Roman"/>
          <w:noProof/>
          <w:sz w:val="24"/>
        </w:rPr>
        <w:t>informáciám môže byť sťažený</w:t>
      </w:r>
      <w:r w:rsidR="003E4B82">
        <w:rPr>
          <w:rFonts w:ascii="Times New Roman" w:hAnsi="Times New Roman"/>
          <w:noProof/>
          <w:sz w:val="24"/>
        </w:rPr>
        <w:t>.</w:t>
      </w:r>
    </w:p>
    <w:p w14:paraId="25D82B4A" w14:textId="667C685B" w:rsidR="00E3081E" w:rsidRPr="003E4B82" w:rsidRDefault="00E3081E" w:rsidP="00E3590E">
      <w:pPr>
        <w:pStyle w:val="ListParagraph"/>
        <w:spacing w:after="120"/>
        <w:ind w:left="0"/>
        <w:contextualSpacing w:val="0"/>
        <w:jc w:val="both"/>
        <w:rPr>
          <w:rFonts w:ascii="Times New Roman" w:eastAsia="Times New Roman" w:hAnsi="Times New Roman" w:cs="Times New Roman"/>
          <w:b/>
          <w:bCs/>
          <w:i/>
          <w:iCs/>
          <w:noProof/>
          <w:sz w:val="24"/>
          <w:szCs w:val="24"/>
        </w:rPr>
      </w:pPr>
      <w:r w:rsidRPr="003E4B82">
        <w:rPr>
          <w:rFonts w:ascii="Times New Roman" w:hAnsi="Times New Roman"/>
          <w:b/>
          <w:i/>
          <w:noProof/>
          <w:sz w:val="24"/>
        </w:rPr>
        <w:t>Rámcové rozhodnutie</w:t>
      </w:r>
      <w:r w:rsidR="003E4B82">
        <w:rPr>
          <w:rFonts w:ascii="Times New Roman" w:hAnsi="Times New Roman"/>
          <w:b/>
          <w:i/>
          <w:noProof/>
          <w:sz w:val="24"/>
        </w:rPr>
        <w:t xml:space="preserve"> o </w:t>
      </w:r>
      <w:r w:rsidRPr="003E4B82">
        <w:rPr>
          <w:rFonts w:ascii="Times New Roman" w:hAnsi="Times New Roman"/>
          <w:b/>
          <w:i/>
          <w:noProof/>
          <w:sz w:val="24"/>
        </w:rPr>
        <w:t>boji proti rasizmu</w:t>
      </w:r>
      <w:r w:rsidR="003E4B82">
        <w:rPr>
          <w:rFonts w:ascii="Times New Roman" w:hAnsi="Times New Roman"/>
          <w:b/>
          <w:i/>
          <w:noProof/>
          <w:sz w:val="24"/>
        </w:rPr>
        <w:t xml:space="preserve"> a </w:t>
      </w:r>
      <w:r w:rsidRPr="003E4B82">
        <w:rPr>
          <w:rFonts w:ascii="Times New Roman" w:hAnsi="Times New Roman"/>
          <w:b/>
          <w:i/>
          <w:noProof/>
          <w:sz w:val="24"/>
        </w:rPr>
        <w:t>xenofóbii</w:t>
      </w:r>
      <w:r w:rsidR="003E4B82">
        <w:rPr>
          <w:rFonts w:ascii="Times New Roman" w:hAnsi="Times New Roman"/>
          <w:b/>
          <w:i/>
          <w:noProof/>
          <w:sz w:val="24"/>
        </w:rPr>
        <w:t xml:space="preserve"> a </w:t>
      </w:r>
      <w:r w:rsidRPr="003E4B82">
        <w:rPr>
          <w:rFonts w:ascii="Times New Roman" w:hAnsi="Times New Roman"/>
          <w:b/>
          <w:i/>
          <w:noProof/>
          <w:sz w:val="24"/>
        </w:rPr>
        <w:t>ďalšie právne prostriedky na boj proti rasizmu</w:t>
      </w:r>
    </w:p>
    <w:p w14:paraId="495FDDA2" w14:textId="36A6F7CF" w:rsidR="00D753C4" w:rsidRPr="003E4B82" w:rsidRDefault="411D2965" w:rsidP="00E3590E">
      <w:pPr>
        <w:spacing w:after="120"/>
        <w:jc w:val="both"/>
        <w:rPr>
          <w:rFonts w:ascii="Times New Roman" w:eastAsia="Times New Roman" w:hAnsi="Times New Roman" w:cs="Times New Roman"/>
          <w:noProof/>
          <w:color w:val="000000" w:themeColor="text1"/>
          <w:sz w:val="24"/>
          <w:szCs w:val="24"/>
        </w:rPr>
      </w:pPr>
      <w:r w:rsidRPr="003E4B82">
        <w:rPr>
          <w:rFonts w:ascii="Times New Roman" w:hAnsi="Times New Roman"/>
          <w:noProof/>
          <w:color w:val="000000" w:themeColor="text1"/>
          <w:sz w:val="24"/>
        </w:rPr>
        <w:t>V akčnom pláne sa zdôrazňuje význam úplnej</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 xml:space="preserve">správnej transpozície </w:t>
      </w:r>
      <w:r w:rsidRPr="003E4B82">
        <w:rPr>
          <w:rFonts w:ascii="Times New Roman" w:hAnsi="Times New Roman"/>
          <w:b/>
          <w:noProof/>
          <w:color w:val="000000" w:themeColor="text1"/>
          <w:sz w:val="24"/>
        </w:rPr>
        <w:t>rámcového rozhodnutia</w:t>
      </w:r>
      <w:r w:rsidR="003E4B82">
        <w:rPr>
          <w:rFonts w:ascii="Times New Roman" w:hAnsi="Times New Roman"/>
          <w:b/>
          <w:noProof/>
          <w:color w:val="000000" w:themeColor="text1"/>
          <w:sz w:val="24"/>
        </w:rPr>
        <w:t xml:space="preserve"> o </w:t>
      </w:r>
      <w:r w:rsidRPr="003E4B82">
        <w:rPr>
          <w:rFonts w:ascii="Times New Roman" w:hAnsi="Times New Roman"/>
          <w:b/>
          <w:noProof/>
          <w:color w:val="000000" w:themeColor="text1"/>
          <w:sz w:val="24"/>
        </w:rPr>
        <w:t>boji proti rasizmu</w:t>
      </w:r>
      <w:r w:rsidR="003E4B82">
        <w:rPr>
          <w:rFonts w:ascii="Times New Roman" w:hAnsi="Times New Roman"/>
          <w:b/>
          <w:noProof/>
          <w:color w:val="000000" w:themeColor="text1"/>
          <w:sz w:val="24"/>
        </w:rPr>
        <w:t xml:space="preserve"> a </w:t>
      </w:r>
      <w:r w:rsidRPr="003E4B82">
        <w:rPr>
          <w:rFonts w:ascii="Times New Roman" w:hAnsi="Times New Roman"/>
          <w:b/>
          <w:noProof/>
          <w:color w:val="000000" w:themeColor="text1"/>
          <w:sz w:val="24"/>
        </w:rPr>
        <w:t>xenofóbii prostredníctvom trestného práva</w:t>
      </w:r>
      <w:r w:rsidR="00E3081E" w:rsidRPr="003E4B82">
        <w:rPr>
          <w:rStyle w:val="FootnoteReference"/>
          <w:rFonts w:ascii="Times New Roman" w:eastAsia="Times New Roman" w:hAnsi="Times New Roman" w:cs="Times New Roman"/>
          <w:noProof/>
          <w:color w:val="000000" w:themeColor="text1"/>
          <w:sz w:val="24"/>
          <w:szCs w:val="24"/>
        </w:rPr>
        <w:footnoteReference w:id="14"/>
      </w:r>
      <w:r w:rsidRPr="003E4B82">
        <w:rPr>
          <w:rFonts w:ascii="Times New Roman" w:hAnsi="Times New Roman"/>
          <w:noProof/>
          <w:color w:val="000000" w:themeColor="text1"/>
          <w:sz w:val="24"/>
        </w:rPr>
        <w:t xml:space="preserve"> zo strany členských štátov. Cieľom rámcového rozhodnutia je zabezpečiť, aby sa závažné prejavy rasistických</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xenofóbnych trestných činov</w:t>
      </w:r>
      <w:r w:rsidR="003E4B82">
        <w:rPr>
          <w:rFonts w:ascii="Times New Roman" w:hAnsi="Times New Roman"/>
          <w:noProof/>
          <w:color w:val="000000" w:themeColor="text1"/>
          <w:sz w:val="24"/>
        </w:rPr>
        <w:t xml:space="preserve"> z </w:t>
      </w:r>
      <w:r w:rsidRPr="003E4B82">
        <w:rPr>
          <w:rFonts w:ascii="Times New Roman" w:hAnsi="Times New Roman"/>
          <w:noProof/>
          <w:color w:val="000000" w:themeColor="text1"/>
          <w:sz w:val="24"/>
        </w:rPr>
        <w:t>nenávisti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nenávistných prejavov trestali účinnými, primeranými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odrádzajúcimi trestnými sankciami</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celej EÚ. Komisia od roku 2020 prijala opatrenia na zabezpečenie svojej správnej</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úplnej transpozície</w:t>
      </w:r>
      <w:r w:rsidR="003E4B82">
        <w:rPr>
          <w:rFonts w:ascii="Times New Roman" w:hAnsi="Times New Roman"/>
          <w:noProof/>
          <w:color w:val="000000" w:themeColor="text1"/>
          <w:sz w:val="24"/>
        </w:rPr>
        <w:t xml:space="preserve"> a </w:t>
      </w:r>
      <w:r w:rsidRPr="003E4B82">
        <w:rPr>
          <w:rFonts w:ascii="Times New Roman" w:hAnsi="Times New Roman"/>
          <w:b/>
          <w:noProof/>
          <w:color w:val="000000" w:themeColor="text1"/>
          <w:sz w:val="24"/>
        </w:rPr>
        <w:t>začala 13 konaní pre nesplnenie povinnosti</w:t>
      </w:r>
      <w:r w:rsidRPr="003E4B82">
        <w:rPr>
          <w:rFonts w:ascii="Times New Roman" w:hAnsi="Times New Roman"/>
          <w:noProof/>
          <w:color w:val="000000" w:themeColor="text1"/>
          <w:sz w:val="24"/>
        </w:rPr>
        <w:t xml:space="preserve"> proti členským štátom, ktoré rámcové rozhodnutie</w:t>
      </w:r>
      <w:r w:rsidR="00223F28" w:rsidRPr="003E4B82">
        <w:rPr>
          <w:rStyle w:val="FootnoteReference"/>
          <w:rFonts w:ascii="Times New Roman" w:eastAsia="Times New Roman" w:hAnsi="Times New Roman" w:cs="Times New Roman"/>
          <w:noProof/>
          <w:color w:val="000000" w:themeColor="text1"/>
          <w:sz w:val="24"/>
          <w:szCs w:val="24"/>
        </w:rPr>
        <w:footnoteReference w:id="15"/>
      </w:r>
      <w:r w:rsidRPr="003E4B82">
        <w:rPr>
          <w:rFonts w:ascii="Times New Roman" w:hAnsi="Times New Roman"/>
          <w:noProof/>
          <w:color w:val="000000" w:themeColor="text1"/>
          <w:sz w:val="24"/>
        </w:rPr>
        <w:t xml:space="preserve"> netransponovali do vnútroštátnych právnych predpisov úplne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presne. Šesť</w:t>
      </w:r>
      <w:r w:rsidR="003E4B82">
        <w:rPr>
          <w:rFonts w:ascii="Times New Roman" w:hAnsi="Times New Roman"/>
          <w:noProof/>
          <w:color w:val="000000" w:themeColor="text1"/>
          <w:sz w:val="24"/>
        </w:rPr>
        <w:t xml:space="preserve"> z </w:t>
      </w:r>
      <w:r w:rsidRPr="003E4B82">
        <w:rPr>
          <w:rFonts w:ascii="Times New Roman" w:hAnsi="Times New Roman"/>
          <w:noProof/>
          <w:color w:val="000000" w:themeColor="text1"/>
          <w:sz w:val="24"/>
        </w:rPr>
        <w:t>týchto členských štátov svoje právne predpisy úplne zosúladilo</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rámcovým rozhodnutím</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príslušné konania boli ukončené. Ďalšie štyri členské štáty dosiahli pokrok</w:t>
      </w:r>
      <w:r w:rsidR="003E4B82">
        <w:rPr>
          <w:rFonts w:ascii="Times New Roman" w:hAnsi="Times New Roman"/>
          <w:noProof/>
          <w:color w:val="000000" w:themeColor="text1"/>
          <w:sz w:val="24"/>
        </w:rPr>
        <w:t xml:space="preserve"> a v </w:t>
      </w:r>
      <w:r w:rsidRPr="003E4B82">
        <w:rPr>
          <w:rFonts w:ascii="Times New Roman" w:hAnsi="Times New Roman"/>
          <w:noProof/>
          <w:color w:val="000000" w:themeColor="text1"/>
          <w:sz w:val="24"/>
        </w:rPr>
        <w:t>súčasnosti menia svoje právne predpisy.</w:t>
      </w:r>
    </w:p>
    <w:p w14:paraId="134FD6B4" w14:textId="03E49273" w:rsidR="00461474" w:rsidRPr="003E4B82" w:rsidRDefault="00D753C4"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S cieľom riešiť obmedzené dôvody nenávisti, na ktoré sa vzťahuje rámcové rozhodnutie</w:t>
      </w:r>
      <w:r w:rsidR="003E4B82">
        <w:rPr>
          <w:rFonts w:ascii="Times New Roman" w:hAnsi="Times New Roman"/>
          <w:noProof/>
          <w:sz w:val="24"/>
        </w:rPr>
        <w:t xml:space="preserve"> a </w:t>
      </w:r>
      <w:r w:rsidRPr="003E4B82">
        <w:rPr>
          <w:rFonts w:ascii="Times New Roman" w:hAnsi="Times New Roman"/>
          <w:noProof/>
          <w:sz w:val="24"/>
        </w:rPr>
        <w:t>zabezpečiť rovnakú ochranu všetkých obetí nenávisti Komisia</w:t>
      </w:r>
      <w:r w:rsidR="003E4B82">
        <w:rPr>
          <w:rFonts w:ascii="Times New Roman" w:hAnsi="Times New Roman"/>
          <w:noProof/>
          <w:sz w:val="24"/>
        </w:rPr>
        <w:t xml:space="preserve"> v </w:t>
      </w:r>
      <w:r w:rsidRPr="003E4B82">
        <w:rPr>
          <w:rFonts w:ascii="Times New Roman" w:hAnsi="Times New Roman"/>
          <w:noProof/>
          <w:sz w:val="24"/>
        </w:rPr>
        <w:t>decembri 2021 prijala oznámenie,</w:t>
      </w:r>
      <w:r w:rsidR="003E4B82">
        <w:rPr>
          <w:rFonts w:ascii="Times New Roman" w:hAnsi="Times New Roman"/>
          <w:noProof/>
          <w:sz w:val="24"/>
        </w:rPr>
        <w:t xml:space="preserve"> v </w:t>
      </w:r>
      <w:r w:rsidRPr="003E4B82">
        <w:rPr>
          <w:rFonts w:ascii="Times New Roman" w:hAnsi="Times New Roman"/>
          <w:noProof/>
          <w:sz w:val="24"/>
        </w:rPr>
        <w:t>ktorom sa vyzýva, aby sa rozhodnutím Rady rozšíril súčasný zoznam „trestných činov EÚ“</w:t>
      </w:r>
      <w:r w:rsidR="003E4B82">
        <w:rPr>
          <w:rFonts w:ascii="Times New Roman" w:hAnsi="Times New Roman"/>
          <w:noProof/>
          <w:sz w:val="24"/>
        </w:rPr>
        <w:t xml:space="preserve"> o </w:t>
      </w:r>
      <w:r w:rsidRPr="003E4B82">
        <w:rPr>
          <w:rFonts w:ascii="Times New Roman" w:hAnsi="Times New Roman"/>
          <w:noProof/>
          <w:sz w:val="24"/>
        </w:rPr>
        <w:t>nenávistné prejavy</w:t>
      </w:r>
      <w:r w:rsidR="003E4B82">
        <w:rPr>
          <w:rFonts w:ascii="Times New Roman" w:hAnsi="Times New Roman"/>
          <w:noProof/>
          <w:sz w:val="24"/>
        </w:rPr>
        <w:t xml:space="preserve"> a </w:t>
      </w:r>
      <w:r w:rsidRPr="003E4B82">
        <w:rPr>
          <w:rFonts w:ascii="Times New Roman" w:hAnsi="Times New Roman"/>
          <w:noProof/>
          <w:sz w:val="24"/>
        </w:rPr>
        <w:t>trestné činy</w:t>
      </w:r>
      <w:r w:rsidR="003E4B82">
        <w:rPr>
          <w:rFonts w:ascii="Times New Roman" w:hAnsi="Times New Roman"/>
          <w:noProof/>
          <w:sz w:val="24"/>
        </w:rPr>
        <w:t xml:space="preserve"> z </w:t>
      </w:r>
      <w:r w:rsidRPr="003E4B82">
        <w:rPr>
          <w:rFonts w:ascii="Times New Roman" w:hAnsi="Times New Roman"/>
          <w:noProof/>
          <w:sz w:val="24"/>
        </w:rPr>
        <w:t>nenávisti</w:t>
      </w:r>
      <w:r w:rsidRPr="003E4B82">
        <w:rPr>
          <w:rStyle w:val="FootnoteReference"/>
          <w:rFonts w:ascii="Times New Roman" w:eastAsia="Times New Roman" w:hAnsi="Times New Roman" w:cs="Times New Roman"/>
          <w:noProof/>
          <w:sz w:val="24"/>
          <w:szCs w:val="24"/>
        </w:rPr>
        <w:footnoteReference w:id="16"/>
      </w:r>
      <w:r w:rsidRPr="003E4B82">
        <w:rPr>
          <w:rFonts w:ascii="Times New Roman" w:hAnsi="Times New Roman"/>
          <w:noProof/>
          <w:sz w:val="24"/>
        </w:rPr>
        <w:t>. Ak by sa takéto rozhodnutie prijalo, Komisia by mohla predložiť právne predpisy na harmonizáciu trestného práva hmotného</w:t>
      </w:r>
      <w:r w:rsidR="003E4B82">
        <w:rPr>
          <w:rFonts w:ascii="Times New Roman" w:hAnsi="Times New Roman"/>
          <w:noProof/>
          <w:sz w:val="24"/>
        </w:rPr>
        <w:t xml:space="preserve"> v </w:t>
      </w:r>
      <w:r w:rsidRPr="003E4B82">
        <w:rPr>
          <w:rFonts w:ascii="Times New Roman" w:hAnsi="Times New Roman"/>
          <w:noProof/>
          <w:sz w:val="24"/>
        </w:rPr>
        <w:t>oblasti nenávistných prejavov</w:t>
      </w:r>
      <w:r w:rsidR="003E4B82">
        <w:rPr>
          <w:rFonts w:ascii="Times New Roman" w:hAnsi="Times New Roman"/>
          <w:noProof/>
          <w:sz w:val="24"/>
        </w:rPr>
        <w:t xml:space="preserve"> a </w:t>
      </w:r>
      <w:r w:rsidRPr="003E4B82">
        <w:rPr>
          <w:rFonts w:ascii="Times New Roman" w:hAnsi="Times New Roman"/>
          <w:noProof/>
          <w:sz w:val="24"/>
        </w:rPr>
        <w:t>trestných činov</w:t>
      </w:r>
      <w:r w:rsidR="003E4B82">
        <w:rPr>
          <w:rFonts w:ascii="Times New Roman" w:hAnsi="Times New Roman"/>
          <w:noProof/>
          <w:sz w:val="24"/>
        </w:rPr>
        <w:t xml:space="preserve"> z </w:t>
      </w:r>
      <w:r w:rsidRPr="003E4B82">
        <w:rPr>
          <w:rFonts w:ascii="Times New Roman" w:hAnsi="Times New Roman"/>
          <w:noProof/>
          <w:sz w:val="24"/>
        </w:rPr>
        <w:t>nenávisti.</w:t>
      </w:r>
    </w:p>
    <w:p w14:paraId="01990CF6" w14:textId="653BC9EA" w:rsidR="003F483A" w:rsidRPr="003E4B82" w:rsidRDefault="003F483A" w:rsidP="003F483A">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Boj proti nenávisti</w:t>
      </w:r>
      <w:r w:rsidR="003E4B82">
        <w:rPr>
          <w:rFonts w:ascii="Times New Roman" w:hAnsi="Times New Roman"/>
          <w:b/>
          <w:i/>
          <w:noProof/>
          <w:sz w:val="24"/>
        </w:rPr>
        <w:t xml:space="preserve"> v </w:t>
      </w:r>
      <w:r w:rsidRPr="003E4B82">
        <w:rPr>
          <w:rFonts w:ascii="Times New Roman" w:hAnsi="Times New Roman"/>
          <w:b/>
          <w:i/>
          <w:noProof/>
          <w:sz w:val="24"/>
        </w:rPr>
        <w:t>spoločnosti</w:t>
      </w:r>
    </w:p>
    <w:p w14:paraId="524E6DEA" w14:textId="2E999F14" w:rsidR="00E32F93" w:rsidRPr="003E4B82" w:rsidRDefault="003F483A" w:rsidP="003F483A">
      <w:pPr>
        <w:spacing w:after="120"/>
        <w:jc w:val="both"/>
        <w:rPr>
          <w:rFonts w:ascii="Times New Roman" w:hAnsi="Times New Roman" w:cs="Times New Roman"/>
          <w:noProof/>
          <w:sz w:val="24"/>
          <w:szCs w:val="24"/>
        </w:rPr>
      </w:pPr>
      <w:r w:rsidRPr="003E4B82">
        <w:rPr>
          <w:rFonts w:ascii="Times New Roman" w:hAnsi="Times New Roman"/>
          <w:noProof/>
          <w:sz w:val="24"/>
        </w:rPr>
        <w:t>V snahe čeliť výzve zvýšeného počtu nenávistných prejavov</w:t>
      </w:r>
      <w:r w:rsidR="003E4B82">
        <w:rPr>
          <w:rFonts w:ascii="Times New Roman" w:hAnsi="Times New Roman"/>
          <w:noProof/>
          <w:sz w:val="24"/>
        </w:rPr>
        <w:t xml:space="preserve"> a </w:t>
      </w:r>
      <w:r w:rsidRPr="003E4B82">
        <w:rPr>
          <w:rFonts w:ascii="Times New Roman" w:hAnsi="Times New Roman"/>
          <w:noProof/>
          <w:sz w:val="24"/>
        </w:rPr>
        <w:t>trestných činov</w:t>
      </w:r>
      <w:r w:rsidR="003E4B82">
        <w:rPr>
          <w:rFonts w:ascii="Times New Roman" w:hAnsi="Times New Roman"/>
          <w:noProof/>
          <w:sz w:val="24"/>
        </w:rPr>
        <w:t xml:space="preserve"> z </w:t>
      </w:r>
      <w:r w:rsidRPr="003E4B82">
        <w:rPr>
          <w:rFonts w:ascii="Times New Roman" w:hAnsi="Times New Roman"/>
          <w:noProof/>
          <w:sz w:val="24"/>
        </w:rPr>
        <w:t>nenávisti Komisia</w:t>
      </w:r>
      <w:r w:rsidR="003E4B82">
        <w:rPr>
          <w:rFonts w:ascii="Times New Roman" w:hAnsi="Times New Roman"/>
          <w:noProof/>
          <w:sz w:val="24"/>
        </w:rPr>
        <w:t xml:space="preserve"> a </w:t>
      </w:r>
      <w:r w:rsidRPr="003E4B82">
        <w:rPr>
          <w:rFonts w:ascii="Times New Roman" w:hAnsi="Times New Roman"/>
          <w:noProof/>
          <w:sz w:val="24"/>
        </w:rPr>
        <w:t>vysoká predstaviteľka prijali</w:t>
      </w:r>
      <w:r w:rsidR="003E4B82">
        <w:rPr>
          <w:rFonts w:ascii="Times New Roman" w:hAnsi="Times New Roman"/>
          <w:noProof/>
          <w:sz w:val="24"/>
        </w:rPr>
        <w:t xml:space="preserve"> v </w:t>
      </w:r>
      <w:r w:rsidRPr="003E4B82">
        <w:rPr>
          <w:rFonts w:ascii="Times New Roman" w:hAnsi="Times New Roman"/>
          <w:noProof/>
          <w:sz w:val="24"/>
        </w:rPr>
        <w:t>decembri 2023 spoločné oznámenie</w:t>
      </w:r>
      <w:r w:rsidR="003E4B82">
        <w:rPr>
          <w:rFonts w:ascii="Times New Roman" w:hAnsi="Times New Roman"/>
          <w:noProof/>
          <w:sz w:val="24"/>
        </w:rPr>
        <w:t xml:space="preserve"> s </w:t>
      </w:r>
      <w:r w:rsidRPr="003E4B82">
        <w:rPr>
          <w:rFonts w:ascii="Times New Roman" w:hAnsi="Times New Roman"/>
          <w:noProof/>
          <w:sz w:val="24"/>
        </w:rPr>
        <w:t>názvom „Nenávisť tu nemá miesto: Európa zjednotená proti nenávisti“. Cieľom oznámenia je zintenzívniť úsilie EÚ</w:t>
      </w:r>
      <w:r w:rsidR="003E4B82">
        <w:rPr>
          <w:rFonts w:ascii="Times New Roman" w:hAnsi="Times New Roman"/>
          <w:noProof/>
          <w:sz w:val="24"/>
        </w:rPr>
        <w:t xml:space="preserve"> v </w:t>
      </w:r>
      <w:r w:rsidRPr="003E4B82">
        <w:rPr>
          <w:rFonts w:ascii="Times New Roman" w:hAnsi="Times New Roman"/>
          <w:noProof/>
          <w:sz w:val="24"/>
        </w:rPr>
        <w:t>boji proti nenávisti vo všetkých jej formách posilnením opatrení</w:t>
      </w:r>
      <w:r w:rsidR="003E4B82">
        <w:rPr>
          <w:rFonts w:ascii="Times New Roman" w:hAnsi="Times New Roman"/>
          <w:noProof/>
          <w:sz w:val="24"/>
        </w:rPr>
        <w:t xml:space="preserve"> v </w:t>
      </w:r>
      <w:r w:rsidRPr="003E4B82">
        <w:rPr>
          <w:rFonts w:ascii="Times New Roman" w:hAnsi="Times New Roman"/>
          <w:noProof/>
          <w:sz w:val="24"/>
        </w:rPr>
        <w:t>rámci rôznych politík</w:t>
      </w:r>
      <w:r w:rsidR="003E4B82">
        <w:rPr>
          <w:rFonts w:ascii="Times New Roman" w:hAnsi="Times New Roman"/>
          <w:noProof/>
          <w:sz w:val="24"/>
        </w:rPr>
        <w:t xml:space="preserve"> a </w:t>
      </w:r>
      <w:r w:rsidRPr="003E4B82">
        <w:rPr>
          <w:rFonts w:ascii="Times New Roman" w:hAnsi="Times New Roman"/>
          <w:noProof/>
          <w:sz w:val="24"/>
        </w:rPr>
        <w:t>prostredníctvom celospoločenského prístupu.</w:t>
      </w:r>
      <w:r w:rsidR="003E4B82">
        <w:rPr>
          <w:rFonts w:ascii="Times New Roman" w:hAnsi="Times New Roman"/>
          <w:noProof/>
          <w:sz w:val="24"/>
        </w:rPr>
        <w:t xml:space="preserve"> V </w:t>
      </w:r>
      <w:r w:rsidRPr="003E4B82">
        <w:rPr>
          <w:rFonts w:ascii="Times New Roman" w:hAnsi="Times New Roman"/>
          <w:noProof/>
          <w:sz w:val="24"/>
        </w:rPr>
        <w:t>priamej nadväznosti na toto oznámenie Komisia zorganizovala európsku panelovú diskusiu občanov</w:t>
      </w:r>
      <w:r w:rsidR="003E4B82">
        <w:rPr>
          <w:rFonts w:ascii="Times New Roman" w:hAnsi="Times New Roman"/>
          <w:noProof/>
          <w:sz w:val="24"/>
        </w:rPr>
        <w:t xml:space="preserve"> o </w:t>
      </w:r>
      <w:r w:rsidRPr="003E4B82">
        <w:rPr>
          <w:rFonts w:ascii="Times New Roman" w:hAnsi="Times New Roman"/>
          <w:noProof/>
          <w:sz w:val="24"/>
        </w:rPr>
        <w:t>boji proti nenávisti</w:t>
      </w:r>
      <w:r w:rsidRPr="003E4B82">
        <w:rPr>
          <w:rStyle w:val="FootnoteReference"/>
          <w:rFonts w:ascii="Times New Roman" w:hAnsi="Times New Roman" w:cs="Times New Roman"/>
          <w:noProof/>
          <w:sz w:val="24"/>
          <w:szCs w:val="24"/>
        </w:rPr>
        <w:footnoteReference w:id="17"/>
      </w:r>
      <w:r w:rsidR="003E4B82">
        <w:rPr>
          <w:rFonts w:ascii="Times New Roman" w:hAnsi="Times New Roman"/>
          <w:noProof/>
          <w:sz w:val="24"/>
        </w:rPr>
        <w:t xml:space="preserve"> v </w:t>
      </w:r>
      <w:r w:rsidRPr="003E4B82">
        <w:rPr>
          <w:rFonts w:ascii="Times New Roman" w:hAnsi="Times New Roman"/>
          <w:noProof/>
          <w:sz w:val="24"/>
        </w:rPr>
        <w:t>spoločnosti,</w:t>
      </w:r>
      <w:r w:rsidR="003E4B82">
        <w:rPr>
          <w:rFonts w:ascii="Times New Roman" w:hAnsi="Times New Roman"/>
          <w:noProof/>
          <w:sz w:val="24"/>
        </w:rPr>
        <w:t xml:space="preserve"> v </w:t>
      </w:r>
      <w:r w:rsidRPr="003E4B82">
        <w:rPr>
          <w:rFonts w:ascii="Times New Roman" w:hAnsi="Times New Roman"/>
          <w:noProof/>
          <w:sz w:val="24"/>
        </w:rPr>
        <w:t>rámci ktorej 150 občanov zo všetkých členských štátov EÚ diskutovalo</w:t>
      </w:r>
      <w:r w:rsidR="003E4B82">
        <w:rPr>
          <w:rFonts w:ascii="Times New Roman" w:hAnsi="Times New Roman"/>
          <w:noProof/>
          <w:sz w:val="24"/>
        </w:rPr>
        <w:t xml:space="preserve"> o </w:t>
      </w:r>
      <w:r w:rsidRPr="003E4B82">
        <w:rPr>
          <w:rFonts w:ascii="Times New Roman" w:hAnsi="Times New Roman"/>
          <w:noProof/>
          <w:sz w:val="24"/>
        </w:rPr>
        <w:t>opatreniach na reakciu na nenávisť</w:t>
      </w:r>
      <w:r w:rsidR="003E4B82">
        <w:rPr>
          <w:rFonts w:ascii="Times New Roman" w:hAnsi="Times New Roman"/>
          <w:noProof/>
          <w:sz w:val="24"/>
        </w:rPr>
        <w:t xml:space="preserve"> a </w:t>
      </w:r>
      <w:r w:rsidRPr="003E4B82">
        <w:rPr>
          <w:rFonts w:ascii="Times New Roman" w:hAnsi="Times New Roman"/>
          <w:noProof/>
          <w:sz w:val="24"/>
        </w:rPr>
        <w:t>neznášanlivosť. Výsledkom tohto podujatia bolo 21 odporúčaní,</w:t>
      </w:r>
      <w:r w:rsidR="003E4B82">
        <w:rPr>
          <w:rFonts w:ascii="Times New Roman" w:hAnsi="Times New Roman"/>
          <w:noProof/>
          <w:sz w:val="24"/>
        </w:rPr>
        <w:t xml:space="preserve"> v </w:t>
      </w:r>
      <w:r w:rsidRPr="003E4B82">
        <w:rPr>
          <w:rFonts w:ascii="Times New Roman" w:hAnsi="Times New Roman"/>
          <w:noProof/>
          <w:sz w:val="24"/>
        </w:rPr>
        <w:t>súvislosti</w:t>
      </w:r>
      <w:r w:rsidR="003E4B82">
        <w:rPr>
          <w:rFonts w:ascii="Times New Roman" w:hAnsi="Times New Roman"/>
          <w:noProof/>
          <w:sz w:val="24"/>
        </w:rPr>
        <w:t xml:space="preserve"> s </w:t>
      </w:r>
      <w:r w:rsidRPr="003E4B82">
        <w:rPr>
          <w:rFonts w:ascii="Times New Roman" w:hAnsi="Times New Roman"/>
          <w:noProof/>
          <w:sz w:val="24"/>
        </w:rPr>
        <w:t>ktorými sa Komisia zaviazala prijať nadväzné kroky. Takéto odporúčania sa zameriavajú aj na opatrenia na boj proti rasizmu</w:t>
      </w:r>
      <w:r w:rsidR="003E4B82">
        <w:rPr>
          <w:rFonts w:ascii="Times New Roman" w:hAnsi="Times New Roman"/>
          <w:noProof/>
          <w:sz w:val="24"/>
        </w:rPr>
        <w:t xml:space="preserve"> a </w:t>
      </w:r>
      <w:r w:rsidRPr="003E4B82">
        <w:rPr>
          <w:rFonts w:ascii="Times New Roman" w:hAnsi="Times New Roman"/>
          <w:noProof/>
          <w:sz w:val="24"/>
        </w:rPr>
        <w:t>diskriminácii prostredníctvom vzdelávania, zvyšovania informovanosti, ako aj na opatrenia</w:t>
      </w:r>
      <w:r w:rsidR="003E4B82">
        <w:rPr>
          <w:rFonts w:ascii="Times New Roman" w:hAnsi="Times New Roman"/>
          <w:noProof/>
          <w:sz w:val="24"/>
        </w:rPr>
        <w:t xml:space="preserve"> v </w:t>
      </w:r>
      <w:r w:rsidRPr="003E4B82">
        <w:rPr>
          <w:rFonts w:ascii="Times New Roman" w:hAnsi="Times New Roman"/>
          <w:noProof/>
          <w:sz w:val="24"/>
        </w:rPr>
        <w:t>digitálnom priestore.</w:t>
      </w:r>
    </w:p>
    <w:p w14:paraId="2A889D5A" w14:textId="77777777" w:rsidR="00AE0004" w:rsidRPr="003E4B82" w:rsidRDefault="00AE0004" w:rsidP="00E3590E">
      <w:pPr>
        <w:spacing w:after="120"/>
        <w:jc w:val="both"/>
        <w:rPr>
          <w:rFonts w:ascii="Times New Roman" w:hAnsi="Times New Roman" w:cs="Times New Roman"/>
          <w:b/>
          <w:bCs/>
          <w:noProof/>
          <w:sz w:val="24"/>
          <w:szCs w:val="24"/>
        </w:rPr>
      </w:pPr>
    </w:p>
    <w:p w14:paraId="0476149B" w14:textId="0129ADF7" w:rsidR="007D7A36" w:rsidRPr="003E4B82" w:rsidRDefault="009722E4" w:rsidP="00E3590E">
      <w:pPr>
        <w:spacing w:after="120"/>
        <w:jc w:val="both"/>
        <w:rPr>
          <w:rFonts w:ascii="Times New Roman" w:hAnsi="Times New Roman" w:cs="Times New Roman"/>
          <w:b/>
          <w:bCs/>
          <w:noProof/>
          <w:sz w:val="24"/>
          <w:szCs w:val="24"/>
        </w:rPr>
      </w:pPr>
      <w:r w:rsidRPr="003E4B82">
        <w:rPr>
          <w:rFonts w:ascii="Times New Roman" w:hAnsi="Times New Roman"/>
          <w:b/>
          <w:noProof/>
          <w:sz w:val="24"/>
        </w:rPr>
        <w:t>2.2. Ďalšie opatrenia nad rámec právnych predpisov EÚ – väčšie úsilie</w:t>
      </w:r>
      <w:r w:rsidR="003E4B82">
        <w:rPr>
          <w:rFonts w:ascii="Times New Roman" w:hAnsi="Times New Roman"/>
          <w:b/>
          <w:noProof/>
          <w:sz w:val="24"/>
        </w:rPr>
        <w:t xml:space="preserve"> v </w:t>
      </w:r>
      <w:r w:rsidRPr="003E4B82">
        <w:rPr>
          <w:rFonts w:ascii="Times New Roman" w:hAnsi="Times New Roman"/>
          <w:b/>
          <w:noProof/>
          <w:sz w:val="24"/>
        </w:rPr>
        <w:t>boji proti rasizmu</w:t>
      </w:r>
      <w:r w:rsidR="003E4B82">
        <w:rPr>
          <w:rFonts w:ascii="Times New Roman" w:hAnsi="Times New Roman"/>
          <w:b/>
          <w:noProof/>
          <w:sz w:val="24"/>
        </w:rPr>
        <w:t xml:space="preserve"> v </w:t>
      </w:r>
      <w:r w:rsidRPr="003E4B82">
        <w:rPr>
          <w:rFonts w:ascii="Times New Roman" w:hAnsi="Times New Roman"/>
          <w:b/>
          <w:noProof/>
          <w:sz w:val="24"/>
        </w:rPr>
        <w:t>každodennom živote</w:t>
      </w:r>
    </w:p>
    <w:p w14:paraId="6EFEF9C6" w14:textId="1A4F9A50" w:rsidR="00424193" w:rsidRPr="003E4B82" w:rsidRDefault="00D7673A" w:rsidP="00E3590E">
      <w:pPr>
        <w:spacing w:after="120"/>
        <w:jc w:val="both"/>
        <w:rPr>
          <w:rFonts w:ascii="Times New Roman" w:hAnsi="Times New Roman" w:cs="Times New Roman"/>
          <w:b/>
          <w:bCs/>
          <w:noProof/>
          <w:sz w:val="24"/>
          <w:szCs w:val="24"/>
        </w:rPr>
      </w:pPr>
      <w:r>
        <w:rPr>
          <w:rFonts w:ascii="Times New Roman" w:hAnsi="Times New Roman"/>
          <w:b/>
          <w:noProof/>
          <w:sz w:val="24"/>
        </w:rPr>
        <w:pict w14:anchorId="7ADF9E90">
          <v:shape id="_x0000_s2053" type="#_x0000_t202" style="position:absolute;left:0;text-align:left;margin-left:84.65pt;margin-top:2.15pt;width:366.05pt;height:74.7pt;z-index:251660288" stroked="f">
            <v:textbox>
              <w:txbxContent>
                <w:p w14:paraId="0CCD2119" w14:textId="08C5CE16"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61 % Európanov tvrdí, že diskriminácia na základe farby pleti je v ich krajine rozšírená.</w:t>
                  </w:r>
                </w:p>
                <w:p w14:paraId="605E2159" w14:textId="75321E82"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Takmer polovica ľudí afrického pôvodu zažíva rasovú diskrimináciu, čo predstavuje nárast z 39 % v roku 2016 na 45 % v roku 2022.</w:t>
                  </w:r>
                </w:p>
                <w:p w14:paraId="6DE0D238" w14:textId="71080F02"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Diskriminácia zostáva neviditeľná, incidenty oznamuje len 9 % obetí.</w:t>
                  </w:r>
                </w:p>
              </w:txbxContent>
            </v:textbox>
          </v:shape>
        </w:pict>
      </w:r>
      <w:r w:rsidR="006704CF" w:rsidRPr="003E4B82">
        <w:rPr>
          <w:rFonts w:ascii="Times New Roman" w:hAnsi="Times New Roman"/>
          <w:b/>
          <w:noProof/>
          <w:sz w:val="24"/>
          <w:lang w:val="en-GB" w:eastAsia="en-GB"/>
        </w:rPr>
        <w:drawing>
          <wp:inline distT="0" distB="0" distL="0" distR="0" wp14:anchorId="1CE216D8" wp14:editId="2FA90820">
            <wp:extent cx="914400" cy="914400"/>
            <wp:effectExtent l="0" t="0" r="0" b="0"/>
            <wp:docPr id="705645125" name="Graphic 6"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45125" name="Graphic 705645125" descr="Bar chart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5"/>
                        </a:ext>
                      </a:extLst>
                    </a:blip>
                    <a:stretch>
                      <a:fillRect/>
                    </a:stretch>
                  </pic:blipFill>
                  <pic:spPr>
                    <a:xfrm>
                      <a:off x="0" y="0"/>
                      <a:ext cx="914400" cy="914400"/>
                    </a:xfrm>
                    <a:prstGeom prst="rect">
                      <a:avLst/>
                    </a:prstGeom>
                  </pic:spPr>
                </pic:pic>
              </a:graphicData>
            </a:graphic>
          </wp:inline>
        </w:drawing>
      </w:r>
    </w:p>
    <w:p w14:paraId="2180CE1F" w14:textId="01854949" w:rsidR="0068316A" w:rsidRPr="003E4B82" w:rsidRDefault="00C57F2E"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Boj proti diskriminácii zo strany orgánov presadzovania práva</w:t>
      </w:r>
    </w:p>
    <w:p w14:paraId="3FE4D15F" w14:textId="4D32887B" w:rsidR="00B4355C" w:rsidRPr="003E4B82" w:rsidRDefault="00B4355C" w:rsidP="00E3590E">
      <w:pPr>
        <w:spacing w:after="120"/>
        <w:jc w:val="both"/>
        <w:rPr>
          <w:rFonts w:ascii="Times New Roman" w:hAnsi="Times New Roman" w:cs="Times New Roman"/>
          <w:noProof/>
          <w:sz w:val="24"/>
          <w:szCs w:val="24"/>
        </w:rPr>
      </w:pPr>
      <w:r w:rsidRPr="003E4B82">
        <w:rPr>
          <w:rFonts w:ascii="Times New Roman" w:hAnsi="Times New Roman"/>
          <w:noProof/>
          <w:sz w:val="24"/>
        </w:rPr>
        <w:t>Dôvera voči verejným činiteľom, orgánom presadzovania práva, polícii</w:t>
      </w:r>
      <w:r w:rsidR="003E4B82">
        <w:rPr>
          <w:rFonts w:ascii="Times New Roman" w:hAnsi="Times New Roman"/>
          <w:noProof/>
          <w:sz w:val="24"/>
        </w:rPr>
        <w:t xml:space="preserve"> a </w:t>
      </w:r>
      <w:r w:rsidRPr="003E4B82">
        <w:rPr>
          <w:rFonts w:ascii="Times New Roman" w:hAnsi="Times New Roman"/>
          <w:noProof/>
          <w:sz w:val="24"/>
        </w:rPr>
        <w:t>bezpečnostným silám má zásadný význam pre fungujúcu spoločnosť</w:t>
      </w:r>
      <w:r w:rsidR="003E4B82">
        <w:rPr>
          <w:rFonts w:ascii="Times New Roman" w:hAnsi="Times New Roman"/>
          <w:noProof/>
          <w:sz w:val="24"/>
        </w:rPr>
        <w:t xml:space="preserve"> a </w:t>
      </w:r>
      <w:r w:rsidRPr="003E4B82">
        <w:rPr>
          <w:rFonts w:ascii="Times New Roman" w:hAnsi="Times New Roman"/>
          <w:noProof/>
          <w:sz w:val="24"/>
        </w:rPr>
        <w:t>je predpokladom sociálnej súdržnosti. Nedostatočné nahlasovanie trestných činov</w:t>
      </w:r>
      <w:r w:rsidR="003E4B82">
        <w:rPr>
          <w:rFonts w:ascii="Times New Roman" w:hAnsi="Times New Roman"/>
          <w:noProof/>
          <w:sz w:val="24"/>
        </w:rPr>
        <w:t xml:space="preserve"> z </w:t>
      </w:r>
      <w:r w:rsidRPr="003E4B82">
        <w:rPr>
          <w:rFonts w:ascii="Times New Roman" w:hAnsi="Times New Roman"/>
          <w:noProof/>
          <w:sz w:val="24"/>
        </w:rPr>
        <w:t>nenávisti, rasovej</w:t>
      </w:r>
      <w:r w:rsidR="003E4B82">
        <w:rPr>
          <w:rFonts w:ascii="Times New Roman" w:hAnsi="Times New Roman"/>
          <w:noProof/>
          <w:sz w:val="24"/>
        </w:rPr>
        <w:t xml:space="preserve"> a </w:t>
      </w:r>
      <w:r w:rsidRPr="003E4B82">
        <w:rPr>
          <w:rFonts w:ascii="Times New Roman" w:hAnsi="Times New Roman"/>
          <w:noProof/>
          <w:sz w:val="24"/>
        </w:rPr>
        <w:t>etnickej diskriminácie</w:t>
      </w:r>
      <w:r w:rsidR="003E4B82">
        <w:rPr>
          <w:rFonts w:ascii="Times New Roman" w:hAnsi="Times New Roman"/>
          <w:noProof/>
          <w:sz w:val="24"/>
        </w:rPr>
        <w:t xml:space="preserve"> a </w:t>
      </w:r>
      <w:r w:rsidRPr="003E4B82">
        <w:rPr>
          <w:rFonts w:ascii="Times New Roman" w:hAnsi="Times New Roman"/>
          <w:noProof/>
          <w:sz w:val="24"/>
        </w:rPr>
        <w:t>iných súvisiacich incidentov čiastočne súvisí</w:t>
      </w:r>
      <w:r w:rsidR="003E4B82">
        <w:rPr>
          <w:rFonts w:ascii="Times New Roman" w:hAnsi="Times New Roman"/>
          <w:noProof/>
          <w:sz w:val="24"/>
        </w:rPr>
        <w:t xml:space="preserve"> s </w:t>
      </w:r>
      <w:r w:rsidRPr="003E4B82">
        <w:rPr>
          <w:rFonts w:ascii="Times New Roman" w:hAnsi="Times New Roman"/>
          <w:noProof/>
          <w:sz w:val="24"/>
        </w:rPr>
        <w:t>nedostatkom dôvery</w:t>
      </w:r>
      <w:r w:rsidR="003E4B82">
        <w:rPr>
          <w:rFonts w:ascii="Times New Roman" w:hAnsi="Times New Roman"/>
          <w:noProof/>
          <w:sz w:val="24"/>
        </w:rPr>
        <w:t xml:space="preserve"> v </w:t>
      </w:r>
      <w:r w:rsidRPr="003E4B82">
        <w:rPr>
          <w:rFonts w:ascii="Times New Roman" w:hAnsi="Times New Roman"/>
          <w:noProof/>
          <w:sz w:val="24"/>
        </w:rPr>
        <w:t>zodpovedné orgány. Táto nedôvera sa zvyšuje, keď dochádza</w:t>
      </w:r>
      <w:r w:rsidR="003E4B82">
        <w:rPr>
          <w:rFonts w:ascii="Times New Roman" w:hAnsi="Times New Roman"/>
          <w:noProof/>
          <w:sz w:val="24"/>
        </w:rPr>
        <w:t xml:space="preserve"> k </w:t>
      </w:r>
      <w:r w:rsidRPr="003E4B82">
        <w:rPr>
          <w:rFonts w:ascii="Times New Roman" w:hAnsi="Times New Roman"/>
          <w:noProof/>
          <w:sz w:val="24"/>
        </w:rPr>
        <w:t>rasovej zaujatosti alebo obťažovaniu zo strany príslušníkov polície alebo iných verejných činiteľov.</w:t>
      </w:r>
      <w:r w:rsidRPr="003E4B82">
        <w:rPr>
          <w:rFonts w:ascii="Times New Roman" w:hAnsi="Times New Roman"/>
          <w:b/>
          <w:noProof/>
          <w:sz w:val="24"/>
        </w:rPr>
        <w:t xml:space="preserve"> </w:t>
      </w:r>
      <w:r w:rsidRPr="003E4B82">
        <w:rPr>
          <w:rFonts w:ascii="Times New Roman" w:hAnsi="Times New Roman"/>
          <w:noProof/>
          <w:sz w:val="24"/>
        </w:rPr>
        <w:t>Preto je uznanie rozmanitosti</w:t>
      </w:r>
      <w:r w:rsidR="003E4B82">
        <w:rPr>
          <w:rFonts w:ascii="Times New Roman" w:hAnsi="Times New Roman"/>
          <w:noProof/>
          <w:sz w:val="24"/>
        </w:rPr>
        <w:t xml:space="preserve"> a </w:t>
      </w:r>
      <w:r w:rsidRPr="003E4B82">
        <w:rPr>
          <w:rFonts w:ascii="Times New Roman" w:hAnsi="Times New Roman"/>
          <w:noProof/>
          <w:sz w:val="24"/>
        </w:rPr>
        <w:t>zabezpečenie základných práv</w:t>
      </w:r>
      <w:r w:rsidR="003E4B82">
        <w:rPr>
          <w:rFonts w:ascii="Times New Roman" w:hAnsi="Times New Roman"/>
          <w:noProof/>
          <w:sz w:val="24"/>
        </w:rPr>
        <w:t xml:space="preserve"> v </w:t>
      </w:r>
      <w:r w:rsidRPr="003E4B82">
        <w:rPr>
          <w:rFonts w:ascii="Times New Roman" w:hAnsi="Times New Roman"/>
          <w:noProof/>
          <w:sz w:val="24"/>
        </w:rPr>
        <w:t>oblasti presadzovania práva na boj proti rasizmu nevyhnutné.</w:t>
      </w:r>
    </w:p>
    <w:p w14:paraId="58EDED21" w14:textId="10F90416" w:rsidR="003E4B82" w:rsidRDefault="575BDF9D" w:rsidP="00E3590E">
      <w:pPr>
        <w:spacing w:after="120"/>
        <w:jc w:val="both"/>
        <w:rPr>
          <w:rFonts w:ascii="Times New Roman" w:hAnsi="Times New Roman"/>
          <w:noProof/>
          <w:sz w:val="24"/>
        </w:rPr>
      </w:pPr>
      <w:r w:rsidRPr="003E4B82">
        <w:rPr>
          <w:rFonts w:ascii="Times New Roman" w:hAnsi="Times New Roman"/>
          <w:noProof/>
          <w:sz w:val="24"/>
        </w:rPr>
        <w:t>Správa agentúry FRA</w:t>
      </w:r>
      <w:r w:rsidR="003E4B82">
        <w:rPr>
          <w:rFonts w:ascii="Times New Roman" w:hAnsi="Times New Roman"/>
          <w:noProof/>
          <w:sz w:val="24"/>
        </w:rPr>
        <w:t xml:space="preserve"> z </w:t>
      </w:r>
      <w:r w:rsidRPr="003E4B82">
        <w:rPr>
          <w:rFonts w:ascii="Times New Roman" w:hAnsi="Times New Roman"/>
          <w:noProof/>
          <w:sz w:val="24"/>
        </w:rPr>
        <w:t>roku 2024 „Riešenie rasizmu</w:t>
      </w:r>
      <w:r w:rsidR="003E4B82">
        <w:rPr>
          <w:rFonts w:ascii="Times New Roman" w:hAnsi="Times New Roman"/>
          <w:noProof/>
          <w:sz w:val="24"/>
        </w:rPr>
        <w:t xml:space="preserve"> v </w:t>
      </w:r>
      <w:r w:rsidRPr="003E4B82">
        <w:rPr>
          <w:rFonts w:ascii="Times New Roman" w:hAnsi="Times New Roman"/>
          <w:noProof/>
          <w:sz w:val="24"/>
        </w:rPr>
        <w:t>rámci policajnej činnosti“</w:t>
      </w:r>
      <w:r w:rsidR="00A40824" w:rsidRPr="003E4B82">
        <w:rPr>
          <w:rStyle w:val="FootnoteReference"/>
          <w:rFonts w:ascii="Times New Roman" w:hAnsi="Times New Roman" w:cs="Times New Roman"/>
          <w:noProof/>
          <w:sz w:val="24"/>
          <w:szCs w:val="24"/>
        </w:rPr>
        <w:footnoteReference w:id="18"/>
      </w:r>
      <w:r w:rsidRPr="003E4B82">
        <w:rPr>
          <w:rFonts w:ascii="Times New Roman" w:hAnsi="Times New Roman"/>
          <w:noProof/>
          <w:sz w:val="24"/>
        </w:rPr>
        <w:t xml:space="preserve"> je prvou celoeurópskou štúdiou, ktorá sa komplexne zaoberá právnymi rámcami, analyzuje nedostatky</w:t>
      </w:r>
      <w:r w:rsidR="003E4B82">
        <w:rPr>
          <w:rFonts w:ascii="Times New Roman" w:hAnsi="Times New Roman"/>
          <w:noProof/>
          <w:sz w:val="24"/>
        </w:rPr>
        <w:t xml:space="preserve"> v </w:t>
      </w:r>
      <w:r w:rsidRPr="003E4B82">
        <w:rPr>
          <w:rFonts w:ascii="Times New Roman" w:hAnsi="Times New Roman"/>
          <w:noProof/>
          <w:sz w:val="24"/>
        </w:rPr>
        <w:t>politických reakciách</w:t>
      </w:r>
      <w:r w:rsidR="003E4B82">
        <w:rPr>
          <w:rFonts w:ascii="Times New Roman" w:hAnsi="Times New Roman"/>
          <w:noProof/>
          <w:sz w:val="24"/>
        </w:rPr>
        <w:t xml:space="preserve"> a </w:t>
      </w:r>
      <w:r w:rsidRPr="003E4B82">
        <w:rPr>
          <w:rFonts w:ascii="Times New Roman" w:hAnsi="Times New Roman"/>
          <w:noProof/>
          <w:sz w:val="24"/>
        </w:rPr>
        <w:t>účinnom dohľade</w:t>
      </w:r>
      <w:r w:rsidR="003E4B82">
        <w:rPr>
          <w:rFonts w:ascii="Times New Roman" w:hAnsi="Times New Roman"/>
          <w:noProof/>
          <w:sz w:val="24"/>
        </w:rPr>
        <w:t xml:space="preserve"> a </w:t>
      </w:r>
      <w:r w:rsidRPr="003E4B82">
        <w:rPr>
          <w:rFonts w:ascii="Times New Roman" w:hAnsi="Times New Roman"/>
          <w:noProof/>
          <w:sz w:val="24"/>
        </w:rPr>
        <w:t>opisuje postupy zamerané na boj proti rasizmu pri policajnej práci. Správa poskytuje údaje</w:t>
      </w:r>
      <w:r w:rsidR="003E4B82">
        <w:rPr>
          <w:rFonts w:ascii="Times New Roman" w:hAnsi="Times New Roman"/>
          <w:noProof/>
          <w:sz w:val="24"/>
        </w:rPr>
        <w:t xml:space="preserve"> o </w:t>
      </w:r>
      <w:r w:rsidRPr="003E4B82">
        <w:rPr>
          <w:rFonts w:ascii="Times New Roman" w:hAnsi="Times New Roman"/>
          <w:noProof/>
          <w:sz w:val="24"/>
        </w:rPr>
        <w:t>rasizme</w:t>
      </w:r>
      <w:r w:rsidR="003E4B82">
        <w:rPr>
          <w:rFonts w:ascii="Times New Roman" w:hAnsi="Times New Roman"/>
          <w:noProof/>
          <w:sz w:val="24"/>
        </w:rPr>
        <w:t xml:space="preserve"> v </w:t>
      </w:r>
      <w:r w:rsidRPr="003E4B82">
        <w:rPr>
          <w:rFonts w:ascii="Times New Roman" w:hAnsi="Times New Roman"/>
          <w:noProof/>
          <w:sz w:val="24"/>
        </w:rPr>
        <w:t>rámci policajnej činnosti</w:t>
      </w:r>
      <w:r w:rsidR="003E4B82">
        <w:rPr>
          <w:rFonts w:ascii="Times New Roman" w:hAnsi="Times New Roman"/>
          <w:noProof/>
          <w:sz w:val="24"/>
        </w:rPr>
        <w:t xml:space="preserve"> a </w:t>
      </w:r>
      <w:r w:rsidRPr="003E4B82">
        <w:rPr>
          <w:rFonts w:ascii="Times New Roman" w:hAnsi="Times New Roman"/>
          <w:noProof/>
          <w:sz w:val="24"/>
        </w:rPr>
        <w:t>dokumentuje, že rasizmus</w:t>
      </w:r>
      <w:r w:rsidR="003E4B82">
        <w:rPr>
          <w:rFonts w:ascii="Times New Roman" w:hAnsi="Times New Roman"/>
          <w:noProof/>
          <w:sz w:val="24"/>
        </w:rPr>
        <w:t xml:space="preserve"> v </w:t>
      </w:r>
      <w:r w:rsidRPr="003E4B82">
        <w:rPr>
          <w:rFonts w:ascii="Times New Roman" w:hAnsi="Times New Roman"/>
          <w:noProof/>
          <w:sz w:val="24"/>
        </w:rPr>
        <w:t>rámci policajnej činnosti zahŕňa diskriminačné profilovanie, nevhodnú rasistickú komunikáciu</w:t>
      </w:r>
      <w:r w:rsidR="003E4B82">
        <w:rPr>
          <w:rFonts w:ascii="Times New Roman" w:hAnsi="Times New Roman"/>
          <w:noProof/>
          <w:sz w:val="24"/>
        </w:rPr>
        <w:t xml:space="preserve"> a </w:t>
      </w:r>
      <w:r w:rsidRPr="003E4B82">
        <w:rPr>
          <w:rFonts w:ascii="Times New Roman" w:hAnsi="Times New Roman"/>
          <w:noProof/>
          <w:sz w:val="24"/>
        </w:rPr>
        <w:t>nadmerné používanie sily</w:t>
      </w:r>
      <w:r w:rsidR="003E4B82">
        <w:rPr>
          <w:rFonts w:ascii="Times New Roman" w:hAnsi="Times New Roman"/>
          <w:noProof/>
          <w:sz w:val="24"/>
        </w:rPr>
        <w:t>.</w:t>
      </w:r>
    </w:p>
    <w:p w14:paraId="5A94329B" w14:textId="19AE072C" w:rsidR="00752613" w:rsidRPr="003E4B82" w:rsidRDefault="00896941" w:rsidP="00E3590E">
      <w:pPr>
        <w:spacing w:after="120"/>
        <w:jc w:val="both"/>
        <w:rPr>
          <w:rFonts w:ascii="Times New Roman" w:hAnsi="Times New Roman" w:cs="Times New Roman"/>
          <w:noProof/>
          <w:sz w:val="24"/>
          <w:szCs w:val="24"/>
        </w:rPr>
      </w:pPr>
      <w:r w:rsidRPr="003E4B82">
        <w:rPr>
          <w:rFonts w:ascii="Times New Roman" w:hAnsi="Times New Roman"/>
          <w:noProof/>
          <w:sz w:val="24"/>
        </w:rPr>
        <w:t>Agentúra Európskej únie pre odbornú prípravu</w:t>
      </w:r>
      <w:r w:rsidR="003E4B82">
        <w:rPr>
          <w:rFonts w:ascii="Times New Roman" w:hAnsi="Times New Roman"/>
          <w:noProof/>
          <w:sz w:val="24"/>
        </w:rPr>
        <w:t xml:space="preserve"> v </w:t>
      </w:r>
      <w:r w:rsidRPr="003E4B82">
        <w:rPr>
          <w:rFonts w:ascii="Times New Roman" w:hAnsi="Times New Roman"/>
          <w:noProof/>
          <w:sz w:val="24"/>
        </w:rPr>
        <w:t>oblasti presadzovania práva (CEPOL) prispieva</w:t>
      </w:r>
      <w:r w:rsidR="003E4B82">
        <w:rPr>
          <w:rFonts w:ascii="Times New Roman" w:hAnsi="Times New Roman"/>
          <w:noProof/>
          <w:sz w:val="24"/>
        </w:rPr>
        <w:t xml:space="preserve"> k </w:t>
      </w:r>
      <w:r w:rsidRPr="003E4B82">
        <w:rPr>
          <w:rFonts w:ascii="Times New Roman" w:hAnsi="Times New Roman"/>
          <w:noProof/>
          <w:sz w:val="24"/>
        </w:rPr>
        <w:t>boju proti rasizmu</w:t>
      </w:r>
      <w:r w:rsidR="003E4B82">
        <w:rPr>
          <w:rFonts w:ascii="Times New Roman" w:hAnsi="Times New Roman"/>
          <w:noProof/>
          <w:sz w:val="24"/>
        </w:rPr>
        <w:t xml:space="preserve"> a </w:t>
      </w:r>
      <w:r w:rsidRPr="003E4B82">
        <w:rPr>
          <w:rFonts w:ascii="Times New Roman" w:hAnsi="Times New Roman"/>
          <w:noProof/>
          <w:sz w:val="24"/>
        </w:rPr>
        <w:t>diskriminácii prostredníctvom každoročnej odbornej prípravy zameranej na trestné činy</w:t>
      </w:r>
      <w:r w:rsidR="003E4B82">
        <w:rPr>
          <w:rFonts w:ascii="Times New Roman" w:hAnsi="Times New Roman"/>
          <w:noProof/>
          <w:sz w:val="24"/>
        </w:rPr>
        <w:t xml:space="preserve"> z </w:t>
      </w:r>
      <w:r w:rsidRPr="003E4B82">
        <w:rPr>
          <w:rFonts w:ascii="Times New Roman" w:hAnsi="Times New Roman"/>
          <w:noProof/>
          <w:sz w:val="24"/>
        </w:rPr>
        <w:t>nenávisti</w:t>
      </w:r>
      <w:r w:rsidR="003E4B82">
        <w:rPr>
          <w:rFonts w:ascii="Times New Roman" w:hAnsi="Times New Roman"/>
          <w:noProof/>
          <w:sz w:val="24"/>
        </w:rPr>
        <w:t xml:space="preserve"> a </w:t>
      </w:r>
      <w:r w:rsidRPr="003E4B82">
        <w:rPr>
          <w:rFonts w:ascii="Times New Roman" w:hAnsi="Times New Roman"/>
          <w:noProof/>
          <w:sz w:val="24"/>
        </w:rPr>
        <w:t>obete trestných činov</w:t>
      </w:r>
      <w:r w:rsidR="003E4B82">
        <w:rPr>
          <w:rFonts w:ascii="Times New Roman" w:hAnsi="Times New Roman"/>
          <w:noProof/>
          <w:sz w:val="24"/>
        </w:rPr>
        <w:t xml:space="preserve"> z </w:t>
      </w:r>
      <w:r w:rsidRPr="003E4B82">
        <w:rPr>
          <w:rFonts w:ascii="Times New Roman" w:hAnsi="Times New Roman"/>
          <w:noProof/>
          <w:sz w:val="24"/>
        </w:rPr>
        <w:t>nenávisti</w:t>
      </w:r>
      <w:r w:rsidR="003E4B82">
        <w:rPr>
          <w:rFonts w:ascii="Times New Roman" w:hAnsi="Times New Roman"/>
          <w:noProof/>
          <w:sz w:val="24"/>
        </w:rPr>
        <w:t xml:space="preserve"> a </w:t>
      </w:r>
      <w:r w:rsidRPr="003E4B82">
        <w:rPr>
          <w:rFonts w:ascii="Times New Roman" w:hAnsi="Times New Roman"/>
          <w:noProof/>
          <w:sz w:val="24"/>
        </w:rPr>
        <w:t>okrem toho každoročne</w:t>
      </w:r>
      <w:r w:rsidR="003E4B82">
        <w:rPr>
          <w:rFonts w:ascii="Times New Roman" w:hAnsi="Times New Roman"/>
          <w:noProof/>
          <w:sz w:val="24"/>
        </w:rPr>
        <w:t xml:space="preserve"> v </w:t>
      </w:r>
      <w:r w:rsidRPr="003E4B82">
        <w:rPr>
          <w:rFonts w:ascii="Times New Roman" w:hAnsi="Times New Roman"/>
          <w:noProof/>
          <w:sz w:val="24"/>
        </w:rPr>
        <w:t>spolupráci</w:t>
      </w:r>
      <w:r w:rsidR="003E4B82">
        <w:rPr>
          <w:rFonts w:ascii="Times New Roman" w:hAnsi="Times New Roman"/>
          <w:noProof/>
          <w:sz w:val="24"/>
        </w:rPr>
        <w:t xml:space="preserve"> s </w:t>
      </w:r>
      <w:r w:rsidRPr="003E4B82">
        <w:rPr>
          <w:rFonts w:ascii="Times New Roman" w:hAnsi="Times New Roman"/>
          <w:noProof/>
          <w:sz w:val="24"/>
        </w:rPr>
        <w:t>agentúrou FRA ponúka niekoľko webinárov</w:t>
      </w:r>
      <w:r w:rsidR="003E4B82">
        <w:rPr>
          <w:rFonts w:ascii="Times New Roman" w:hAnsi="Times New Roman"/>
          <w:noProof/>
          <w:sz w:val="24"/>
        </w:rPr>
        <w:t xml:space="preserve"> o </w:t>
      </w:r>
      <w:r w:rsidRPr="003E4B82">
        <w:rPr>
          <w:rFonts w:ascii="Times New Roman" w:hAnsi="Times New Roman"/>
          <w:noProof/>
          <w:sz w:val="24"/>
        </w:rPr>
        <w:t>trestných činoch</w:t>
      </w:r>
      <w:r w:rsidR="003E4B82">
        <w:rPr>
          <w:rFonts w:ascii="Times New Roman" w:hAnsi="Times New Roman"/>
          <w:noProof/>
          <w:sz w:val="24"/>
        </w:rPr>
        <w:t xml:space="preserve"> z </w:t>
      </w:r>
      <w:r w:rsidRPr="003E4B82">
        <w:rPr>
          <w:rFonts w:ascii="Times New Roman" w:hAnsi="Times New Roman"/>
          <w:noProof/>
          <w:sz w:val="24"/>
        </w:rPr>
        <w:t>nenávisti so zameraním na rôzne menšiny. Riešia sa aj zastavenia</w:t>
      </w:r>
      <w:r w:rsidR="003E4B82">
        <w:rPr>
          <w:rFonts w:ascii="Times New Roman" w:hAnsi="Times New Roman"/>
          <w:noProof/>
          <w:sz w:val="24"/>
        </w:rPr>
        <w:t xml:space="preserve"> a </w:t>
      </w:r>
      <w:r w:rsidRPr="003E4B82">
        <w:rPr>
          <w:rFonts w:ascii="Times New Roman" w:hAnsi="Times New Roman"/>
          <w:noProof/>
          <w:sz w:val="24"/>
        </w:rPr>
        <w:t>vyhľadávania</w:t>
      </w:r>
      <w:r w:rsidR="003E4B82">
        <w:rPr>
          <w:rFonts w:ascii="Times New Roman" w:hAnsi="Times New Roman"/>
          <w:noProof/>
          <w:sz w:val="24"/>
        </w:rPr>
        <w:t xml:space="preserve"> a </w:t>
      </w:r>
      <w:r w:rsidRPr="003E4B82">
        <w:rPr>
          <w:rFonts w:ascii="Times New Roman" w:hAnsi="Times New Roman"/>
          <w:noProof/>
          <w:sz w:val="24"/>
        </w:rPr>
        <w:t>rasové profilovanie zo strany polície. Trestné činy</w:t>
      </w:r>
      <w:r w:rsidR="003E4B82">
        <w:rPr>
          <w:rFonts w:ascii="Times New Roman" w:hAnsi="Times New Roman"/>
          <w:noProof/>
          <w:sz w:val="24"/>
        </w:rPr>
        <w:t xml:space="preserve"> z </w:t>
      </w:r>
      <w:r w:rsidRPr="003E4B82">
        <w:rPr>
          <w:rFonts w:ascii="Times New Roman" w:hAnsi="Times New Roman"/>
          <w:noProof/>
          <w:sz w:val="24"/>
        </w:rPr>
        <w:t>nenávisti sú jednou</w:t>
      </w:r>
      <w:r w:rsidR="003E4B82">
        <w:rPr>
          <w:rFonts w:ascii="Times New Roman" w:hAnsi="Times New Roman"/>
          <w:noProof/>
          <w:sz w:val="24"/>
        </w:rPr>
        <w:t xml:space="preserve"> z </w:t>
      </w:r>
      <w:r w:rsidRPr="003E4B82">
        <w:rPr>
          <w:rFonts w:ascii="Times New Roman" w:hAnsi="Times New Roman"/>
          <w:noProof/>
          <w:sz w:val="24"/>
        </w:rPr>
        <w:t>tém, ktoré si môžu príslušníci orgánov presadzovania práva vybrať pri kontaktoch</w:t>
      </w:r>
      <w:r w:rsidR="003E4B82">
        <w:rPr>
          <w:rFonts w:ascii="Times New Roman" w:hAnsi="Times New Roman"/>
          <w:noProof/>
          <w:sz w:val="24"/>
        </w:rPr>
        <w:t xml:space="preserve"> s </w:t>
      </w:r>
      <w:r w:rsidRPr="003E4B82">
        <w:rPr>
          <w:rFonts w:ascii="Times New Roman" w:hAnsi="Times New Roman"/>
          <w:noProof/>
          <w:sz w:val="24"/>
        </w:rPr>
        <w:t>kolegami</w:t>
      </w:r>
      <w:r w:rsidR="003E4B82">
        <w:rPr>
          <w:rFonts w:ascii="Times New Roman" w:hAnsi="Times New Roman"/>
          <w:noProof/>
          <w:sz w:val="24"/>
        </w:rPr>
        <w:t xml:space="preserve"> v </w:t>
      </w:r>
      <w:r w:rsidRPr="003E4B82">
        <w:rPr>
          <w:rFonts w:ascii="Times New Roman" w:hAnsi="Times New Roman"/>
          <w:noProof/>
          <w:sz w:val="24"/>
        </w:rPr>
        <w:t>iných členských štátoch</w:t>
      </w:r>
      <w:r w:rsidR="003E4B82">
        <w:rPr>
          <w:rFonts w:ascii="Times New Roman" w:hAnsi="Times New Roman"/>
          <w:noProof/>
          <w:sz w:val="24"/>
        </w:rPr>
        <w:t xml:space="preserve"> v </w:t>
      </w:r>
      <w:r w:rsidRPr="003E4B82">
        <w:rPr>
          <w:rFonts w:ascii="Times New Roman" w:hAnsi="Times New Roman"/>
          <w:noProof/>
          <w:sz w:val="24"/>
        </w:rPr>
        <w:t>rámci výmenného programu agentúry CEPOL.</w:t>
      </w:r>
    </w:p>
    <w:p w14:paraId="65EEA3C2" w14:textId="28DC2DBB" w:rsidR="003E4B82" w:rsidRDefault="00752613" w:rsidP="00E3590E">
      <w:pPr>
        <w:spacing w:after="120"/>
        <w:jc w:val="both"/>
        <w:rPr>
          <w:rFonts w:ascii="Times New Roman" w:hAnsi="Times New Roman"/>
          <w:noProof/>
          <w:sz w:val="24"/>
        </w:rPr>
      </w:pPr>
      <w:r w:rsidRPr="003E4B82">
        <w:rPr>
          <w:rFonts w:ascii="Times New Roman" w:hAnsi="Times New Roman"/>
          <w:noProof/>
          <w:sz w:val="24"/>
        </w:rPr>
        <w:t>Agentúra CEPOL okrem toho 7</w:t>
      </w:r>
      <w:r w:rsidR="003E4B82">
        <w:rPr>
          <w:rFonts w:ascii="Times New Roman" w:hAnsi="Times New Roman"/>
          <w:noProof/>
          <w:sz w:val="24"/>
        </w:rPr>
        <w:t>. októbra</w:t>
      </w:r>
      <w:r w:rsidRPr="003E4B82">
        <w:rPr>
          <w:rFonts w:ascii="Times New Roman" w:hAnsi="Times New Roman"/>
          <w:noProof/>
          <w:sz w:val="24"/>
        </w:rPr>
        <w:t xml:space="preserve"> 2023 ponúkla seminár</w:t>
      </w:r>
      <w:r w:rsidR="003E4B82">
        <w:rPr>
          <w:rFonts w:ascii="Times New Roman" w:hAnsi="Times New Roman"/>
          <w:noProof/>
          <w:sz w:val="24"/>
        </w:rPr>
        <w:t xml:space="preserve"> o </w:t>
      </w:r>
      <w:r w:rsidRPr="003E4B82">
        <w:rPr>
          <w:rFonts w:ascii="Times New Roman" w:hAnsi="Times New Roman"/>
          <w:noProof/>
          <w:sz w:val="24"/>
        </w:rPr>
        <w:t>vplyve teroristických útokov</w:t>
      </w:r>
      <w:r w:rsidR="003E4B82">
        <w:rPr>
          <w:rFonts w:ascii="Times New Roman" w:hAnsi="Times New Roman"/>
          <w:noProof/>
          <w:sz w:val="24"/>
        </w:rPr>
        <w:t xml:space="preserve"> v </w:t>
      </w:r>
      <w:r w:rsidRPr="003E4B82">
        <w:rPr>
          <w:rFonts w:ascii="Times New Roman" w:hAnsi="Times New Roman"/>
          <w:noProof/>
          <w:sz w:val="24"/>
        </w:rPr>
        <w:t>Izraeli</w:t>
      </w:r>
      <w:r w:rsidR="003E4B82">
        <w:rPr>
          <w:rFonts w:ascii="Times New Roman" w:hAnsi="Times New Roman"/>
          <w:noProof/>
          <w:sz w:val="24"/>
        </w:rPr>
        <w:t xml:space="preserve"> a </w:t>
      </w:r>
      <w:r w:rsidRPr="003E4B82">
        <w:rPr>
          <w:rFonts w:ascii="Times New Roman" w:hAnsi="Times New Roman"/>
          <w:noProof/>
          <w:sz w:val="24"/>
        </w:rPr>
        <w:t>následnej katastrofálnej humanitárnej situácie</w:t>
      </w:r>
      <w:r w:rsidR="003E4B82">
        <w:rPr>
          <w:rFonts w:ascii="Times New Roman" w:hAnsi="Times New Roman"/>
          <w:noProof/>
          <w:sz w:val="24"/>
        </w:rPr>
        <w:t xml:space="preserve"> v </w:t>
      </w:r>
      <w:r w:rsidRPr="003E4B82">
        <w:rPr>
          <w:rFonts w:ascii="Times New Roman" w:hAnsi="Times New Roman"/>
          <w:noProof/>
          <w:sz w:val="24"/>
        </w:rPr>
        <w:t>Gaze na bezpečnosť EÚ,</w:t>
      </w:r>
      <w:r w:rsidR="003E4B82">
        <w:rPr>
          <w:rFonts w:ascii="Times New Roman" w:hAnsi="Times New Roman"/>
          <w:noProof/>
          <w:sz w:val="24"/>
        </w:rPr>
        <w:t xml:space="preserve"> s </w:t>
      </w:r>
      <w:r w:rsidRPr="003E4B82">
        <w:rPr>
          <w:rFonts w:ascii="Times New Roman" w:hAnsi="Times New Roman"/>
          <w:noProof/>
          <w:sz w:val="24"/>
        </w:rPr>
        <w:t>osobitným zameraním na židovské</w:t>
      </w:r>
      <w:r w:rsidR="003E4B82">
        <w:rPr>
          <w:rFonts w:ascii="Times New Roman" w:hAnsi="Times New Roman"/>
          <w:noProof/>
          <w:sz w:val="24"/>
        </w:rPr>
        <w:t xml:space="preserve"> a </w:t>
      </w:r>
      <w:r w:rsidRPr="003E4B82">
        <w:rPr>
          <w:rFonts w:ascii="Times New Roman" w:hAnsi="Times New Roman"/>
          <w:noProof/>
          <w:sz w:val="24"/>
        </w:rPr>
        <w:t>moslimské komunity</w:t>
      </w:r>
      <w:r w:rsidR="003E4B82">
        <w:rPr>
          <w:rFonts w:ascii="Times New Roman" w:hAnsi="Times New Roman"/>
          <w:noProof/>
          <w:sz w:val="24"/>
        </w:rPr>
        <w:t>.</w:t>
      </w:r>
    </w:p>
    <w:p w14:paraId="7EABAD60" w14:textId="6CCE3935" w:rsidR="0000725D" w:rsidRPr="003E4B82" w:rsidRDefault="00896941" w:rsidP="00E3590E">
      <w:pPr>
        <w:spacing w:after="120"/>
        <w:jc w:val="both"/>
        <w:rPr>
          <w:rFonts w:ascii="Times New Roman" w:hAnsi="Times New Roman" w:cs="Times New Roman"/>
          <w:noProof/>
          <w:sz w:val="24"/>
          <w:szCs w:val="24"/>
        </w:rPr>
      </w:pPr>
      <w:r w:rsidRPr="003E4B82">
        <w:rPr>
          <w:rFonts w:ascii="Times New Roman" w:hAnsi="Times New Roman"/>
          <w:b/>
          <w:noProof/>
          <w:sz w:val="24"/>
        </w:rPr>
        <w:t>Organizácie občianskej spoločnosti</w:t>
      </w:r>
      <w:r w:rsidR="003E4B82">
        <w:rPr>
          <w:rFonts w:ascii="Times New Roman" w:hAnsi="Times New Roman"/>
          <w:b/>
          <w:noProof/>
          <w:sz w:val="24"/>
        </w:rPr>
        <w:t xml:space="preserve"> a </w:t>
      </w:r>
      <w:r w:rsidRPr="003E4B82">
        <w:rPr>
          <w:rFonts w:ascii="Times New Roman" w:hAnsi="Times New Roman"/>
          <w:b/>
          <w:noProof/>
          <w:sz w:val="24"/>
        </w:rPr>
        <w:t>subjekty pre rovnaké zaobchádzanie</w:t>
      </w:r>
      <w:r w:rsidRPr="003E4B82">
        <w:rPr>
          <w:rFonts w:ascii="Times New Roman" w:hAnsi="Times New Roman"/>
          <w:noProof/>
          <w:sz w:val="24"/>
        </w:rPr>
        <w:t xml:space="preserve"> počas konzultácií informovali</w:t>
      </w:r>
      <w:r w:rsidR="003E4B82">
        <w:rPr>
          <w:rFonts w:ascii="Times New Roman" w:hAnsi="Times New Roman"/>
          <w:noProof/>
          <w:sz w:val="24"/>
        </w:rPr>
        <w:t xml:space="preserve"> o </w:t>
      </w:r>
      <w:r w:rsidRPr="003E4B82">
        <w:rPr>
          <w:rFonts w:ascii="Times New Roman" w:hAnsi="Times New Roman"/>
          <w:noProof/>
          <w:sz w:val="24"/>
        </w:rPr>
        <w:t>náraste prípadov nadmerného použitia sily orgánmi presadzovania práva</w:t>
      </w:r>
      <w:r w:rsidR="003E4B82">
        <w:rPr>
          <w:rFonts w:ascii="Times New Roman" w:hAnsi="Times New Roman"/>
          <w:noProof/>
          <w:sz w:val="24"/>
        </w:rPr>
        <w:t xml:space="preserve"> v </w:t>
      </w:r>
      <w:r w:rsidRPr="003E4B82">
        <w:rPr>
          <w:rFonts w:ascii="Times New Roman" w:hAnsi="Times New Roman"/>
          <w:noProof/>
          <w:sz w:val="24"/>
        </w:rPr>
        <w:t>niektorých členských štátoch, čo dokonca viedlo</w:t>
      </w:r>
      <w:r w:rsidR="003E4B82">
        <w:rPr>
          <w:rFonts w:ascii="Times New Roman" w:hAnsi="Times New Roman"/>
          <w:noProof/>
          <w:sz w:val="24"/>
        </w:rPr>
        <w:t xml:space="preserve"> k </w:t>
      </w:r>
      <w:r w:rsidRPr="003E4B82">
        <w:rPr>
          <w:rFonts w:ascii="Times New Roman" w:hAnsi="Times New Roman"/>
          <w:noProof/>
          <w:sz w:val="24"/>
        </w:rPr>
        <w:t>tragickým úmrtiam jednotlivcov</w:t>
      </w:r>
      <w:r w:rsidR="003E4B82">
        <w:rPr>
          <w:rFonts w:ascii="Times New Roman" w:hAnsi="Times New Roman"/>
          <w:noProof/>
          <w:sz w:val="24"/>
        </w:rPr>
        <w:t xml:space="preserve"> z </w:t>
      </w:r>
      <w:r w:rsidRPr="003E4B82">
        <w:rPr>
          <w:rFonts w:ascii="Times New Roman" w:hAnsi="Times New Roman"/>
          <w:noProof/>
          <w:sz w:val="24"/>
        </w:rPr>
        <w:t>rasových</w:t>
      </w:r>
      <w:r w:rsidR="003E4B82">
        <w:rPr>
          <w:rFonts w:ascii="Times New Roman" w:hAnsi="Times New Roman"/>
          <w:noProof/>
          <w:sz w:val="24"/>
        </w:rPr>
        <w:t xml:space="preserve"> a </w:t>
      </w:r>
      <w:r w:rsidRPr="003E4B82">
        <w:rPr>
          <w:rFonts w:ascii="Times New Roman" w:hAnsi="Times New Roman"/>
          <w:noProof/>
          <w:sz w:val="24"/>
        </w:rPr>
        <w:t xml:space="preserve">etnických menšín. Členské štáty sa preto vyzývajú, aby pokračovali </w:t>
      </w:r>
      <w:r w:rsidRPr="003E4B82">
        <w:rPr>
          <w:rFonts w:ascii="Times New Roman" w:hAnsi="Times New Roman"/>
          <w:b/>
          <w:noProof/>
          <w:sz w:val="24"/>
        </w:rPr>
        <w:t>vo svojom úsilí</w:t>
      </w:r>
      <w:r w:rsidR="003E4B82">
        <w:rPr>
          <w:rFonts w:ascii="Times New Roman" w:hAnsi="Times New Roman"/>
          <w:b/>
          <w:noProof/>
          <w:sz w:val="24"/>
        </w:rPr>
        <w:t xml:space="preserve"> o </w:t>
      </w:r>
      <w:r w:rsidRPr="003E4B82">
        <w:rPr>
          <w:rFonts w:ascii="Times New Roman" w:hAnsi="Times New Roman"/>
          <w:b/>
          <w:noProof/>
          <w:sz w:val="24"/>
        </w:rPr>
        <w:t>predchádzanie diskriminačným postojom medzi príslušníkmi orgánov presadzovania práva</w:t>
      </w:r>
      <w:r w:rsidR="003E4B82">
        <w:rPr>
          <w:rFonts w:ascii="Times New Roman" w:hAnsi="Times New Roman"/>
          <w:b/>
          <w:noProof/>
          <w:sz w:val="24"/>
        </w:rPr>
        <w:t xml:space="preserve"> a </w:t>
      </w:r>
      <w:r w:rsidRPr="003E4B82">
        <w:rPr>
          <w:rFonts w:ascii="Times New Roman" w:hAnsi="Times New Roman"/>
          <w:b/>
          <w:noProof/>
          <w:sz w:val="24"/>
        </w:rPr>
        <w:t>aby toto svoje úsilie zintenzívnili</w:t>
      </w:r>
      <w:r w:rsidRPr="003E4B82">
        <w:rPr>
          <w:rFonts w:ascii="Times New Roman" w:hAnsi="Times New Roman"/>
          <w:noProof/>
          <w:sz w:val="24"/>
        </w:rPr>
        <w:t>.</w:t>
      </w:r>
      <w:r w:rsidRPr="003E4B82">
        <w:rPr>
          <w:rFonts w:ascii="Times New Roman" w:hAnsi="Times New Roman"/>
          <w:b/>
          <w:noProof/>
          <w:sz w:val="24"/>
        </w:rPr>
        <w:t xml:space="preserve"> </w:t>
      </w:r>
      <w:r w:rsidRPr="003E4B82">
        <w:rPr>
          <w:rFonts w:ascii="Times New Roman" w:hAnsi="Times New Roman"/>
          <w:noProof/>
          <w:sz w:val="24"/>
        </w:rPr>
        <w:t>Takisto sa nabádajú, aby uplatňovali medzinárodný právny rámec</w:t>
      </w:r>
      <w:r w:rsidR="003E4B82">
        <w:rPr>
          <w:rFonts w:ascii="Times New Roman" w:hAnsi="Times New Roman"/>
          <w:noProof/>
          <w:sz w:val="24"/>
        </w:rPr>
        <w:t xml:space="preserve"> o </w:t>
      </w:r>
      <w:r w:rsidRPr="003E4B82">
        <w:rPr>
          <w:rFonts w:ascii="Times New Roman" w:hAnsi="Times New Roman"/>
          <w:noProof/>
          <w:sz w:val="24"/>
        </w:rPr>
        <w:t>používaní sily orgánmi presadzovania práva</w:t>
      </w:r>
      <w:r w:rsidR="00227D33" w:rsidRPr="003E4B82">
        <w:rPr>
          <w:rStyle w:val="FootnoteReference"/>
          <w:rFonts w:ascii="Times New Roman" w:hAnsi="Times New Roman" w:cs="Times New Roman"/>
          <w:noProof/>
          <w:sz w:val="24"/>
          <w:szCs w:val="24"/>
        </w:rPr>
        <w:footnoteReference w:id="19"/>
      </w:r>
      <w:r w:rsidRPr="003E4B82">
        <w:rPr>
          <w:rFonts w:ascii="Times New Roman" w:hAnsi="Times New Roman"/>
          <w:noProof/>
          <w:sz w:val="24"/>
        </w:rPr>
        <w:t>,</w:t>
      </w:r>
      <w:r w:rsidR="003E4B82">
        <w:rPr>
          <w:rFonts w:ascii="Times New Roman" w:hAnsi="Times New Roman"/>
          <w:noProof/>
          <w:sz w:val="24"/>
        </w:rPr>
        <w:t xml:space="preserve"> a </w:t>
      </w:r>
      <w:r w:rsidRPr="003E4B82">
        <w:rPr>
          <w:rFonts w:ascii="Times New Roman" w:hAnsi="Times New Roman"/>
          <w:noProof/>
          <w:sz w:val="24"/>
        </w:rPr>
        <w:t>to aj prostredníctvom ďalšieho rozvoja odbornej prípravy príslušníkov polície</w:t>
      </w:r>
      <w:r w:rsidR="003E4B82">
        <w:rPr>
          <w:rFonts w:ascii="Times New Roman" w:hAnsi="Times New Roman"/>
          <w:noProof/>
          <w:sz w:val="24"/>
        </w:rPr>
        <w:t xml:space="preserve"> a </w:t>
      </w:r>
      <w:r w:rsidRPr="003E4B82">
        <w:rPr>
          <w:rFonts w:ascii="Times New Roman" w:hAnsi="Times New Roman"/>
          <w:noProof/>
          <w:sz w:val="24"/>
        </w:rPr>
        <w:t>orgánov presadzovania práva za pomoci vnútroštátnych inštitúcií pre ľudské práva</w:t>
      </w:r>
      <w:r w:rsidR="003E4B82">
        <w:rPr>
          <w:rFonts w:ascii="Times New Roman" w:hAnsi="Times New Roman"/>
          <w:noProof/>
          <w:sz w:val="24"/>
        </w:rPr>
        <w:t xml:space="preserve"> a </w:t>
      </w:r>
      <w:r w:rsidRPr="003E4B82">
        <w:rPr>
          <w:rFonts w:ascii="Times New Roman" w:hAnsi="Times New Roman"/>
          <w:noProof/>
          <w:sz w:val="24"/>
        </w:rPr>
        <w:t>orgánov pre rovnaké zaobchádzanie.</w:t>
      </w:r>
    </w:p>
    <w:p w14:paraId="3DAD471A" w14:textId="4026E35B" w:rsidR="0000725D" w:rsidRPr="003E4B82" w:rsidRDefault="00C57F2E"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Bezpečnosť</w:t>
      </w:r>
      <w:r w:rsidR="003E4B82">
        <w:rPr>
          <w:rFonts w:ascii="Times New Roman" w:hAnsi="Times New Roman"/>
          <w:b/>
          <w:i/>
          <w:noProof/>
          <w:sz w:val="24"/>
        </w:rPr>
        <w:t xml:space="preserve"> a </w:t>
      </w:r>
      <w:r w:rsidRPr="003E4B82">
        <w:rPr>
          <w:rFonts w:ascii="Times New Roman" w:hAnsi="Times New Roman"/>
          <w:b/>
          <w:i/>
          <w:noProof/>
          <w:sz w:val="24"/>
        </w:rPr>
        <w:t>ochrana</w:t>
      </w:r>
    </w:p>
    <w:p w14:paraId="55D90EA5" w14:textId="6DD24362" w:rsidR="00A637F0" w:rsidRPr="003E4B82" w:rsidRDefault="64352C1D" w:rsidP="00E3590E">
      <w:pPr>
        <w:spacing w:after="120"/>
        <w:jc w:val="both"/>
        <w:rPr>
          <w:rStyle w:val="FootnoteReference"/>
          <w:rFonts w:ascii="Times New Roman" w:hAnsi="Times New Roman" w:cs="Times New Roman"/>
          <w:noProof/>
          <w:sz w:val="24"/>
          <w:szCs w:val="24"/>
        </w:rPr>
      </w:pPr>
      <w:r w:rsidRPr="003E4B82">
        <w:rPr>
          <w:rFonts w:ascii="Times New Roman" w:hAnsi="Times New Roman"/>
          <w:noProof/>
          <w:sz w:val="24"/>
        </w:rPr>
        <w:t>Komisia sa zaoberala hrozbou, ktorú predstavuje násilný extrémizmus vyplývajúci</w:t>
      </w:r>
      <w:r w:rsidR="003E4B82">
        <w:rPr>
          <w:rFonts w:ascii="Times New Roman" w:hAnsi="Times New Roman"/>
          <w:noProof/>
          <w:sz w:val="24"/>
        </w:rPr>
        <w:t xml:space="preserve"> z </w:t>
      </w:r>
      <w:r w:rsidRPr="003E4B82">
        <w:rPr>
          <w:rFonts w:ascii="Times New Roman" w:hAnsi="Times New Roman"/>
          <w:noProof/>
          <w:sz w:val="24"/>
        </w:rPr>
        <w:t>rasistických ideológií, prostredníctvom činnosti internetového fóra EÚ (EUIF)</w:t>
      </w:r>
      <w:r w:rsidR="001A25C4" w:rsidRPr="003E4B82">
        <w:rPr>
          <w:rStyle w:val="FootnoteReference"/>
          <w:rFonts w:ascii="Times New Roman" w:hAnsi="Times New Roman" w:cs="Times New Roman"/>
          <w:noProof/>
          <w:sz w:val="24"/>
          <w:szCs w:val="24"/>
        </w:rPr>
        <w:footnoteReference w:id="20"/>
      </w:r>
      <w:r w:rsidR="003E4B82">
        <w:rPr>
          <w:rFonts w:ascii="Times New Roman" w:hAnsi="Times New Roman"/>
          <w:noProof/>
          <w:sz w:val="24"/>
        </w:rPr>
        <w:t xml:space="preserve"> a </w:t>
      </w:r>
      <w:r w:rsidRPr="003E4B82">
        <w:rPr>
          <w:rFonts w:ascii="Times New Roman" w:hAnsi="Times New Roman"/>
          <w:noProof/>
          <w:sz w:val="24"/>
        </w:rPr>
        <w:t>siete na zvyšovanie povedomia</w:t>
      </w:r>
      <w:r w:rsidR="003E4B82">
        <w:rPr>
          <w:rFonts w:ascii="Times New Roman" w:hAnsi="Times New Roman"/>
          <w:noProof/>
          <w:sz w:val="24"/>
        </w:rPr>
        <w:t xml:space="preserve"> o </w:t>
      </w:r>
      <w:r w:rsidRPr="003E4B82">
        <w:rPr>
          <w:rFonts w:ascii="Times New Roman" w:hAnsi="Times New Roman"/>
          <w:noProof/>
          <w:sz w:val="24"/>
        </w:rPr>
        <w:t>radikalizácii (RAN)</w:t>
      </w:r>
      <w:r w:rsidR="00A9784D" w:rsidRPr="003E4B82">
        <w:rPr>
          <w:rStyle w:val="FootnoteReference"/>
          <w:rFonts w:ascii="Times New Roman" w:hAnsi="Times New Roman" w:cs="Times New Roman"/>
          <w:noProof/>
          <w:sz w:val="24"/>
          <w:szCs w:val="24"/>
        </w:rPr>
        <w:footnoteReference w:id="21"/>
      </w:r>
      <w:r w:rsidRPr="003E4B82">
        <w:rPr>
          <w:rFonts w:ascii="Times New Roman" w:hAnsi="Times New Roman"/>
          <w:noProof/>
          <w:sz w:val="24"/>
        </w:rPr>
        <w:t>. Nedávno vytvorené znalostné centrum EÚ pre prevenciu radikalizácie</w:t>
      </w:r>
      <w:r w:rsidR="00FC719B" w:rsidRPr="003E4B82">
        <w:rPr>
          <w:rStyle w:val="FootnoteReference"/>
          <w:rFonts w:ascii="Times New Roman" w:hAnsi="Times New Roman" w:cs="Times New Roman"/>
          <w:noProof/>
          <w:sz w:val="24"/>
          <w:szCs w:val="24"/>
        </w:rPr>
        <w:footnoteReference w:id="22"/>
      </w:r>
      <w:r w:rsidRPr="003E4B82">
        <w:rPr>
          <w:rFonts w:ascii="Times New Roman" w:hAnsi="Times New Roman"/>
          <w:noProof/>
          <w:sz w:val="24"/>
        </w:rPr>
        <w:t xml:space="preserve"> bude vychádzať</w:t>
      </w:r>
      <w:r w:rsidR="003E4B82">
        <w:rPr>
          <w:rFonts w:ascii="Times New Roman" w:hAnsi="Times New Roman"/>
          <w:noProof/>
          <w:sz w:val="24"/>
        </w:rPr>
        <w:t xml:space="preserve"> z </w:t>
      </w:r>
      <w:r w:rsidRPr="003E4B82">
        <w:rPr>
          <w:rFonts w:ascii="Times New Roman" w:hAnsi="Times New Roman"/>
          <w:noProof/>
          <w:sz w:val="24"/>
        </w:rPr>
        <w:t>činnosti RAN</w:t>
      </w:r>
      <w:r w:rsidR="003E4B82">
        <w:rPr>
          <w:rFonts w:ascii="Times New Roman" w:hAnsi="Times New Roman"/>
          <w:noProof/>
          <w:sz w:val="24"/>
        </w:rPr>
        <w:t xml:space="preserve"> s </w:t>
      </w:r>
      <w:r w:rsidRPr="003E4B82">
        <w:rPr>
          <w:rFonts w:ascii="Times New Roman" w:hAnsi="Times New Roman"/>
          <w:noProof/>
          <w:sz w:val="24"/>
        </w:rPr>
        <w:t>cieľom zvýšiť podporu EÚ pri riešení výziev, ktoré predstavuje rasizmus</w:t>
      </w:r>
      <w:r w:rsidR="003E4B82">
        <w:rPr>
          <w:rFonts w:ascii="Times New Roman" w:hAnsi="Times New Roman"/>
          <w:noProof/>
          <w:sz w:val="24"/>
        </w:rPr>
        <w:t xml:space="preserve"> a </w:t>
      </w:r>
      <w:r w:rsidRPr="003E4B82">
        <w:rPr>
          <w:rFonts w:ascii="Times New Roman" w:hAnsi="Times New Roman"/>
          <w:noProof/>
          <w:sz w:val="24"/>
        </w:rPr>
        <w:t>xenofóbia vedúca</w:t>
      </w:r>
      <w:r w:rsidR="003E4B82">
        <w:rPr>
          <w:rFonts w:ascii="Times New Roman" w:hAnsi="Times New Roman"/>
          <w:noProof/>
          <w:sz w:val="24"/>
        </w:rPr>
        <w:t xml:space="preserve"> k </w:t>
      </w:r>
      <w:r w:rsidRPr="003E4B82">
        <w:rPr>
          <w:rFonts w:ascii="Times New Roman" w:hAnsi="Times New Roman"/>
          <w:noProof/>
          <w:sz w:val="24"/>
        </w:rPr>
        <w:t>radikalizácii</w:t>
      </w:r>
      <w:r w:rsidR="003E4B82">
        <w:rPr>
          <w:rFonts w:ascii="Times New Roman" w:hAnsi="Times New Roman"/>
          <w:noProof/>
          <w:sz w:val="24"/>
        </w:rPr>
        <w:t xml:space="preserve"> a </w:t>
      </w:r>
      <w:r w:rsidRPr="003E4B82">
        <w:rPr>
          <w:rFonts w:ascii="Times New Roman" w:hAnsi="Times New Roman"/>
          <w:noProof/>
          <w:sz w:val="24"/>
        </w:rPr>
        <w:t>násiliu.</w:t>
      </w:r>
    </w:p>
    <w:p w14:paraId="4735841A" w14:textId="5C41C9A3" w:rsidR="00A637F0" w:rsidRPr="003E4B82" w:rsidRDefault="00A637F0" w:rsidP="00E3590E">
      <w:pPr>
        <w:spacing w:after="120"/>
        <w:jc w:val="both"/>
        <w:rPr>
          <w:rFonts w:ascii="Times New Roman" w:hAnsi="Times New Roman" w:cs="Times New Roman"/>
          <w:noProof/>
          <w:sz w:val="24"/>
          <w:szCs w:val="24"/>
        </w:rPr>
      </w:pPr>
      <w:r w:rsidRPr="003E4B82">
        <w:rPr>
          <w:rFonts w:ascii="Times New Roman" w:hAnsi="Times New Roman"/>
          <w:noProof/>
          <w:sz w:val="24"/>
        </w:rPr>
        <w:t>V novembri 2021 vytvorilo EUIF</w:t>
      </w:r>
      <w:r w:rsidR="003E4B82">
        <w:rPr>
          <w:rFonts w:ascii="Times New Roman" w:hAnsi="Times New Roman"/>
          <w:noProof/>
          <w:sz w:val="24"/>
        </w:rPr>
        <w:t xml:space="preserve"> s </w:t>
      </w:r>
      <w:r w:rsidRPr="003E4B82">
        <w:rPr>
          <w:rFonts w:ascii="Times New Roman" w:hAnsi="Times New Roman"/>
          <w:noProof/>
          <w:sz w:val="24"/>
        </w:rPr>
        <w:t>podporou členských štátov</w:t>
      </w:r>
      <w:r w:rsidR="003E4B82">
        <w:rPr>
          <w:rFonts w:ascii="Times New Roman" w:hAnsi="Times New Roman"/>
          <w:noProof/>
          <w:sz w:val="24"/>
        </w:rPr>
        <w:t xml:space="preserve"> a </w:t>
      </w:r>
      <w:r w:rsidRPr="003E4B82">
        <w:rPr>
          <w:rFonts w:ascii="Times New Roman" w:hAnsi="Times New Roman"/>
          <w:noProof/>
          <w:sz w:val="24"/>
        </w:rPr>
        <w:t xml:space="preserve">Europolu pravidelne aktualizovaný </w:t>
      </w:r>
      <w:r w:rsidRPr="003E4B82">
        <w:rPr>
          <w:rFonts w:ascii="Times New Roman" w:hAnsi="Times New Roman"/>
          <w:b/>
          <w:noProof/>
          <w:sz w:val="24"/>
        </w:rPr>
        <w:t>súbor poznatkov</w:t>
      </w:r>
      <w:r w:rsidR="003E4B82">
        <w:rPr>
          <w:rFonts w:ascii="Times New Roman" w:hAnsi="Times New Roman"/>
          <w:b/>
          <w:noProof/>
          <w:sz w:val="24"/>
        </w:rPr>
        <w:t xml:space="preserve"> o </w:t>
      </w:r>
      <w:r w:rsidRPr="003E4B82">
        <w:rPr>
          <w:rFonts w:ascii="Times New Roman" w:hAnsi="Times New Roman"/>
          <w:b/>
          <w:noProof/>
          <w:sz w:val="24"/>
        </w:rPr>
        <w:t>násilných pravicových extrémistických skupinách, symboloch</w:t>
      </w:r>
      <w:r w:rsidR="003E4B82">
        <w:rPr>
          <w:rFonts w:ascii="Times New Roman" w:hAnsi="Times New Roman"/>
          <w:b/>
          <w:noProof/>
          <w:sz w:val="24"/>
        </w:rPr>
        <w:t xml:space="preserve"> a </w:t>
      </w:r>
      <w:r w:rsidRPr="003E4B82">
        <w:rPr>
          <w:rFonts w:ascii="Times New Roman" w:hAnsi="Times New Roman"/>
          <w:b/>
          <w:noProof/>
          <w:sz w:val="24"/>
        </w:rPr>
        <w:t>manifestoch zakázaných</w:t>
      </w:r>
      <w:r w:rsidR="003E4B82">
        <w:rPr>
          <w:rFonts w:ascii="Times New Roman" w:hAnsi="Times New Roman"/>
          <w:b/>
          <w:noProof/>
          <w:sz w:val="24"/>
        </w:rPr>
        <w:t xml:space="preserve"> v </w:t>
      </w:r>
      <w:r w:rsidRPr="003E4B82">
        <w:rPr>
          <w:rFonts w:ascii="Times New Roman" w:hAnsi="Times New Roman"/>
          <w:b/>
          <w:noProof/>
          <w:sz w:val="24"/>
        </w:rPr>
        <w:t>členských štátoch EÚ</w:t>
      </w:r>
      <w:r w:rsidR="003E4B82">
        <w:rPr>
          <w:rFonts w:ascii="Times New Roman" w:hAnsi="Times New Roman"/>
          <w:noProof/>
          <w:sz w:val="24"/>
        </w:rPr>
        <w:t xml:space="preserve"> s </w:t>
      </w:r>
      <w:r w:rsidRPr="003E4B82">
        <w:rPr>
          <w:rFonts w:ascii="Times New Roman" w:hAnsi="Times New Roman"/>
          <w:noProof/>
          <w:sz w:val="24"/>
        </w:rPr>
        <w:t>cieľom uľahčiť dobrovoľné úsilie technologických spoločností</w:t>
      </w:r>
      <w:r w:rsidR="003E4B82">
        <w:rPr>
          <w:rFonts w:ascii="Times New Roman" w:hAnsi="Times New Roman"/>
          <w:noProof/>
          <w:sz w:val="24"/>
        </w:rPr>
        <w:t xml:space="preserve"> o </w:t>
      </w:r>
      <w:r w:rsidRPr="003E4B82">
        <w:rPr>
          <w:rFonts w:ascii="Times New Roman" w:hAnsi="Times New Roman"/>
          <w:noProof/>
          <w:sz w:val="24"/>
        </w:rPr>
        <w:t>moderovanie obsahu. Ďalej bola zadaná štúdia</w:t>
      </w:r>
      <w:r w:rsidR="003E4B82">
        <w:rPr>
          <w:rFonts w:ascii="Times New Roman" w:hAnsi="Times New Roman"/>
          <w:noProof/>
          <w:sz w:val="24"/>
        </w:rPr>
        <w:t xml:space="preserve"> s </w:t>
      </w:r>
      <w:r w:rsidRPr="003E4B82">
        <w:rPr>
          <w:rFonts w:ascii="Times New Roman" w:hAnsi="Times New Roman"/>
          <w:noProof/>
          <w:sz w:val="24"/>
        </w:rPr>
        <w:t>cieľom preskúmať, do akej miery algoritmy zosilňujú teroristický</w:t>
      </w:r>
      <w:r w:rsidR="003E4B82">
        <w:rPr>
          <w:rFonts w:ascii="Times New Roman" w:hAnsi="Times New Roman"/>
          <w:noProof/>
          <w:sz w:val="24"/>
        </w:rPr>
        <w:t xml:space="preserve"> a </w:t>
      </w:r>
      <w:r w:rsidRPr="003E4B82">
        <w:rPr>
          <w:rFonts w:ascii="Times New Roman" w:hAnsi="Times New Roman"/>
          <w:noProof/>
          <w:sz w:val="24"/>
        </w:rPr>
        <w:t>násilný extrémistický obsah online používateľov</w:t>
      </w:r>
      <w:r w:rsidR="00FC719B" w:rsidRPr="003E4B82">
        <w:rPr>
          <w:rStyle w:val="FootnoteReference"/>
          <w:rFonts w:ascii="Times New Roman" w:hAnsi="Times New Roman" w:cs="Times New Roman"/>
          <w:noProof/>
          <w:sz w:val="24"/>
          <w:szCs w:val="24"/>
        </w:rPr>
        <w:footnoteReference w:id="23"/>
      </w:r>
      <w:r w:rsidRPr="003E4B82">
        <w:rPr>
          <w:rFonts w:ascii="Times New Roman" w:hAnsi="Times New Roman"/>
          <w:noProof/>
          <w:sz w:val="24"/>
        </w:rPr>
        <w:t>.</w:t>
      </w:r>
      <w:r w:rsidR="003E4B82">
        <w:rPr>
          <w:rFonts w:ascii="Times New Roman" w:hAnsi="Times New Roman"/>
          <w:noProof/>
          <w:sz w:val="24"/>
        </w:rPr>
        <w:t xml:space="preserve"> V </w:t>
      </w:r>
      <w:r w:rsidRPr="003E4B82">
        <w:rPr>
          <w:rFonts w:ascii="Times New Roman" w:hAnsi="Times New Roman"/>
          <w:noProof/>
          <w:sz w:val="24"/>
        </w:rPr>
        <w:t>tejto štúdii sa takisto skúma miera zosilňovania takého hraničného obsahu, ako sú napr. niektoré formy nenávistných prejavov, dezinformácie</w:t>
      </w:r>
      <w:r w:rsidR="003E4B82">
        <w:rPr>
          <w:rFonts w:ascii="Times New Roman" w:hAnsi="Times New Roman"/>
          <w:noProof/>
          <w:sz w:val="24"/>
        </w:rPr>
        <w:t xml:space="preserve"> a </w:t>
      </w:r>
      <w:r w:rsidRPr="003E4B82">
        <w:rPr>
          <w:rFonts w:ascii="Times New Roman" w:hAnsi="Times New Roman"/>
          <w:noProof/>
          <w:sz w:val="24"/>
        </w:rPr>
        <w:t>iné formy obsahu, ktorý síce nie je protizákonný, ale ktorý by mohol viesť</w:t>
      </w:r>
      <w:r w:rsidR="003E4B82">
        <w:rPr>
          <w:rFonts w:ascii="Times New Roman" w:hAnsi="Times New Roman"/>
          <w:noProof/>
          <w:sz w:val="24"/>
        </w:rPr>
        <w:t xml:space="preserve"> k </w:t>
      </w:r>
      <w:r w:rsidRPr="003E4B82">
        <w:rPr>
          <w:rFonts w:ascii="Times New Roman" w:hAnsi="Times New Roman"/>
          <w:noProof/>
          <w:sz w:val="24"/>
        </w:rPr>
        <w:t>radikalizácii</w:t>
      </w:r>
      <w:r w:rsidR="003E4B82">
        <w:rPr>
          <w:rFonts w:ascii="Times New Roman" w:hAnsi="Times New Roman"/>
          <w:noProof/>
          <w:sz w:val="24"/>
        </w:rPr>
        <w:t xml:space="preserve"> a </w:t>
      </w:r>
      <w:r w:rsidRPr="003E4B82">
        <w:rPr>
          <w:rFonts w:ascii="Times New Roman" w:hAnsi="Times New Roman"/>
          <w:noProof/>
          <w:sz w:val="24"/>
        </w:rPr>
        <w:t>náboru.</w:t>
      </w:r>
    </w:p>
    <w:p w14:paraId="09D3A0C7" w14:textId="7FCBC05F" w:rsidR="003E4B82" w:rsidRDefault="00E15F8E" w:rsidP="00E3590E">
      <w:pPr>
        <w:spacing w:after="120"/>
        <w:jc w:val="both"/>
        <w:rPr>
          <w:rFonts w:ascii="Times New Roman" w:hAnsi="Times New Roman"/>
          <w:noProof/>
          <w:sz w:val="24"/>
        </w:rPr>
      </w:pPr>
      <w:r w:rsidRPr="003E4B82">
        <w:rPr>
          <w:rFonts w:ascii="Times New Roman" w:hAnsi="Times New Roman"/>
          <w:noProof/>
          <w:sz w:val="24"/>
        </w:rPr>
        <w:t xml:space="preserve">V tejto súvislosti </w:t>
      </w:r>
      <w:r w:rsidRPr="003E4B82">
        <w:rPr>
          <w:rFonts w:ascii="Times New Roman" w:hAnsi="Times New Roman"/>
          <w:b/>
          <w:noProof/>
          <w:sz w:val="24"/>
        </w:rPr>
        <w:t>EUIF vypracovalo aj príručku</w:t>
      </w:r>
      <w:r w:rsidR="003E4B82">
        <w:rPr>
          <w:rFonts w:ascii="Times New Roman" w:hAnsi="Times New Roman"/>
          <w:b/>
          <w:noProof/>
          <w:sz w:val="24"/>
        </w:rPr>
        <w:t xml:space="preserve"> o </w:t>
      </w:r>
      <w:r w:rsidRPr="003E4B82">
        <w:rPr>
          <w:rFonts w:ascii="Times New Roman" w:hAnsi="Times New Roman"/>
          <w:b/>
          <w:noProof/>
          <w:sz w:val="24"/>
        </w:rPr>
        <w:t>hraničnom obsahu</w:t>
      </w:r>
      <w:r w:rsidR="00A637F0" w:rsidRPr="003E4B82">
        <w:rPr>
          <w:rStyle w:val="FootnoteReference"/>
          <w:rFonts w:ascii="Times New Roman" w:hAnsi="Times New Roman" w:cs="Times New Roman"/>
          <w:noProof/>
          <w:sz w:val="24"/>
          <w:szCs w:val="24"/>
        </w:rPr>
        <w:footnoteReference w:id="24"/>
      </w:r>
      <w:r w:rsidRPr="003E4B82">
        <w:rPr>
          <w:rFonts w:ascii="Times New Roman" w:hAnsi="Times New Roman"/>
          <w:noProof/>
          <w:sz w:val="24"/>
        </w:rPr>
        <w:t>,</w:t>
      </w:r>
      <w:r w:rsidR="003E4B82">
        <w:rPr>
          <w:rFonts w:ascii="Times New Roman" w:hAnsi="Times New Roman"/>
          <w:noProof/>
          <w:sz w:val="24"/>
        </w:rPr>
        <w:t xml:space="preserve"> v </w:t>
      </w:r>
      <w:r w:rsidRPr="003E4B82">
        <w:rPr>
          <w:rFonts w:ascii="Times New Roman" w:hAnsi="Times New Roman"/>
          <w:noProof/>
          <w:sz w:val="24"/>
        </w:rPr>
        <w:t>ktorej sa uvádzajú príklady</w:t>
      </w:r>
      <w:r w:rsidR="003E4B82">
        <w:rPr>
          <w:rFonts w:ascii="Times New Roman" w:hAnsi="Times New Roman"/>
          <w:noProof/>
          <w:sz w:val="24"/>
        </w:rPr>
        <w:t xml:space="preserve"> a </w:t>
      </w:r>
      <w:r w:rsidRPr="003E4B82">
        <w:rPr>
          <w:rFonts w:ascii="Times New Roman" w:hAnsi="Times New Roman"/>
          <w:noProof/>
          <w:sz w:val="24"/>
        </w:rPr>
        <w:t>vymedzenia tohto typu obsahu pre technologické platformy na účely moderovania obsahu</w:t>
      </w:r>
      <w:r w:rsidR="003E4B82">
        <w:rPr>
          <w:rFonts w:ascii="Times New Roman" w:hAnsi="Times New Roman"/>
          <w:noProof/>
          <w:sz w:val="24"/>
        </w:rPr>
        <w:t xml:space="preserve"> s </w:t>
      </w:r>
      <w:r w:rsidRPr="003E4B82">
        <w:rPr>
          <w:rFonts w:ascii="Times New Roman" w:hAnsi="Times New Roman"/>
          <w:noProof/>
          <w:sz w:val="24"/>
        </w:rPr>
        <w:t>cieľom chrániť používateľov pred rasistickým, antisemitským</w:t>
      </w:r>
      <w:r w:rsidR="003E4B82">
        <w:rPr>
          <w:rFonts w:ascii="Times New Roman" w:hAnsi="Times New Roman"/>
          <w:noProof/>
          <w:sz w:val="24"/>
        </w:rPr>
        <w:t xml:space="preserve"> a </w:t>
      </w:r>
      <w:r w:rsidRPr="003E4B82">
        <w:rPr>
          <w:rFonts w:ascii="Times New Roman" w:hAnsi="Times New Roman"/>
          <w:noProof/>
          <w:sz w:val="24"/>
        </w:rPr>
        <w:t>protimuslimským hraničným obsahom online</w:t>
      </w:r>
      <w:r w:rsidR="003E4B82">
        <w:rPr>
          <w:rFonts w:ascii="Times New Roman" w:hAnsi="Times New Roman"/>
          <w:noProof/>
          <w:sz w:val="24"/>
        </w:rPr>
        <w:t>.</w:t>
      </w:r>
    </w:p>
    <w:p w14:paraId="1DA6281D" w14:textId="010123B4" w:rsidR="003E4B82" w:rsidRDefault="00E15F8E" w:rsidP="00E3590E">
      <w:pPr>
        <w:spacing w:after="120"/>
        <w:jc w:val="both"/>
        <w:rPr>
          <w:rFonts w:ascii="Times New Roman" w:hAnsi="Times New Roman"/>
          <w:noProof/>
          <w:sz w:val="24"/>
        </w:rPr>
      </w:pPr>
      <w:r w:rsidRPr="003E4B82">
        <w:rPr>
          <w:rFonts w:ascii="Times New Roman" w:hAnsi="Times New Roman"/>
          <w:noProof/>
          <w:sz w:val="24"/>
        </w:rPr>
        <w:t>V máji 2024 sieť RAN preskúmala vplyv násilných pravicových extrémistických naratívov na spoločenskú diskusiu.</w:t>
      </w:r>
      <w:r w:rsidR="003E4B82">
        <w:rPr>
          <w:rFonts w:ascii="Times New Roman" w:hAnsi="Times New Roman"/>
          <w:noProof/>
          <w:sz w:val="24"/>
        </w:rPr>
        <w:t xml:space="preserve"> V </w:t>
      </w:r>
      <w:r w:rsidRPr="003E4B82">
        <w:rPr>
          <w:rFonts w:ascii="Times New Roman" w:hAnsi="Times New Roman"/>
          <w:noProof/>
          <w:sz w:val="24"/>
        </w:rPr>
        <w:t>boji proti naratívom prenikajúcim do rôznych sfér, ako je šport, médiá, politika</w:t>
      </w:r>
      <w:r w:rsidR="003E4B82">
        <w:rPr>
          <w:rFonts w:ascii="Times New Roman" w:hAnsi="Times New Roman"/>
          <w:noProof/>
          <w:sz w:val="24"/>
        </w:rPr>
        <w:t xml:space="preserve"> a </w:t>
      </w:r>
      <w:r w:rsidRPr="003E4B82">
        <w:rPr>
          <w:rFonts w:ascii="Times New Roman" w:hAnsi="Times New Roman"/>
          <w:noProof/>
          <w:sz w:val="24"/>
        </w:rPr>
        <w:t>online platformy, začlenenie kritického myslenia</w:t>
      </w:r>
      <w:r w:rsidR="003E4B82">
        <w:rPr>
          <w:rFonts w:ascii="Times New Roman" w:hAnsi="Times New Roman"/>
          <w:noProof/>
          <w:sz w:val="24"/>
        </w:rPr>
        <w:t xml:space="preserve"> a </w:t>
      </w:r>
      <w:r w:rsidRPr="003E4B82">
        <w:rPr>
          <w:rFonts w:ascii="Times New Roman" w:hAnsi="Times New Roman"/>
          <w:noProof/>
          <w:sz w:val="24"/>
        </w:rPr>
        <w:t>mediálnej gramotnosti do školských osnov prispieva</w:t>
      </w:r>
      <w:r w:rsidR="003E4B82">
        <w:rPr>
          <w:rFonts w:ascii="Times New Roman" w:hAnsi="Times New Roman"/>
          <w:noProof/>
          <w:sz w:val="24"/>
        </w:rPr>
        <w:t xml:space="preserve"> k </w:t>
      </w:r>
      <w:r w:rsidRPr="003E4B82">
        <w:rPr>
          <w:rFonts w:ascii="Times New Roman" w:hAnsi="Times New Roman"/>
          <w:noProof/>
          <w:sz w:val="24"/>
        </w:rPr>
        <w:t>znižovaniu náchylnosti na rasistické ideológie. Podpora porozumenia pre rôzne postoje</w:t>
      </w:r>
      <w:r w:rsidR="003E4B82">
        <w:rPr>
          <w:rFonts w:ascii="Times New Roman" w:hAnsi="Times New Roman"/>
          <w:noProof/>
          <w:sz w:val="24"/>
        </w:rPr>
        <w:t xml:space="preserve"> a </w:t>
      </w:r>
      <w:r w:rsidRPr="003E4B82">
        <w:rPr>
          <w:rFonts w:ascii="Times New Roman" w:hAnsi="Times New Roman"/>
          <w:noProof/>
          <w:sz w:val="24"/>
        </w:rPr>
        <w:t xml:space="preserve">zodpovednosť médií môže </w:t>
      </w:r>
      <w:r w:rsidR="003E4B82" w:rsidRPr="003E4B82">
        <w:rPr>
          <w:rFonts w:ascii="Times New Roman" w:hAnsi="Times New Roman"/>
          <w:noProof/>
          <w:sz w:val="24"/>
        </w:rPr>
        <w:t>pomôcť</w:t>
      </w:r>
      <w:r w:rsidR="003E4B82">
        <w:rPr>
          <w:rFonts w:ascii="Times New Roman" w:hAnsi="Times New Roman"/>
          <w:noProof/>
          <w:sz w:val="24"/>
        </w:rPr>
        <w:t xml:space="preserve"> v </w:t>
      </w:r>
      <w:r w:rsidRPr="003E4B82">
        <w:rPr>
          <w:rFonts w:ascii="Times New Roman" w:hAnsi="Times New Roman"/>
          <w:noProof/>
          <w:sz w:val="24"/>
        </w:rPr>
        <w:t>tom, aby sa nekriticky nešíril extrémistický obsah</w:t>
      </w:r>
      <w:r w:rsidR="003E4B82">
        <w:rPr>
          <w:rFonts w:ascii="Times New Roman" w:hAnsi="Times New Roman"/>
          <w:noProof/>
          <w:sz w:val="24"/>
        </w:rPr>
        <w:t>.</w:t>
      </w:r>
    </w:p>
    <w:p w14:paraId="139E1AAC" w14:textId="3D7FB78F" w:rsidR="00397287" w:rsidRPr="003E4B82" w:rsidRDefault="0013652A"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Riešenie rizík</w:t>
      </w:r>
      <w:r w:rsidR="003E4B82">
        <w:rPr>
          <w:rFonts w:ascii="Times New Roman" w:hAnsi="Times New Roman"/>
          <w:b/>
          <w:i/>
          <w:noProof/>
          <w:sz w:val="24"/>
        </w:rPr>
        <w:t xml:space="preserve"> v </w:t>
      </w:r>
      <w:r w:rsidRPr="003E4B82">
        <w:rPr>
          <w:rFonts w:ascii="Times New Roman" w:hAnsi="Times New Roman"/>
          <w:b/>
          <w:i/>
          <w:noProof/>
          <w:sz w:val="24"/>
        </w:rPr>
        <w:t>oblasti nových technológií</w:t>
      </w:r>
    </w:p>
    <w:p w14:paraId="4254B0A7" w14:textId="07DC9A85" w:rsidR="003E4B82" w:rsidRDefault="0033349E" w:rsidP="0033349E">
      <w:pPr>
        <w:spacing w:after="120"/>
        <w:jc w:val="both"/>
        <w:rPr>
          <w:rFonts w:ascii="Times New Roman" w:hAnsi="Times New Roman"/>
          <w:noProof/>
          <w:color w:val="000000" w:themeColor="text1"/>
          <w:sz w:val="24"/>
        </w:rPr>
      </w:pPr>
      <w:r w:rsidRPr="003E4B82">
        <w:rPr>
          <w:rFonts w:ascii="Times New Roman" w:hAnsi="Times New Roman"/>
          <w:noProof/>
          <w:color w:val="000000" w:themeColor="text1"/>
          <w:sz w:val="24"/>
        </w:rPr>
        <w:t>Používanie umelej inteligencie môže mať negatívny vplyv na základné práva, ako je právo na nediskrimináciu, keďže algoritmy môžu byť zaujaté alebo sa časom môžu stať zaujatými, čo môže viesť</w:t>
      </w:r>
      <w:r w:rsidR="003E4B82">
        <w:rPr>
          <w:rFonts w:ascii="Times New Roman" w:hAnsi="Times New Roman"/>
          <w:noProof/>
          <w:color w:val="000000" w:themeColor="text1"/>
          <w:sz w:val="24"/>
        </w:rPr>
        <w:t xml:space="preserve"> k </w:t>
      </w:r>
      <w:r w:rsidRPr="003E4B82">
        <w:rPr>
          <w:rFonts w:ascii="Times New Roman" w:hAnsi="Times New Roman"/>
          <w:noProof/>
          <w:color w:val="000000" w:themeColor="text1"/>
          <w:sz w:val="24"/>
        </w:rPr>
        <w:t>diskriminácii</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oblasti zamestnanosti, vzdelávania, sociálneho zabezpečenia</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presadzovania práva</w:t>
      </w:r>
      <w:r w:rsidRPr="003E4B82">
        <w:rPr>
          <w:rStyle w:val="FootnoteReference"/>
          <w:rFonts w:ascii="Times New Roman" w:eastAsia="Times New Roman" w:hAnsi="Times New Roman" w:cs="Times New Roman"/>
          <w:noProof/>
          <w:color w:val="000000" w:themeColor="text1"/>
          <w:sz w:val="24"/>
          <w:szCs w:val="24"/>
        </w:rPr>
        <w:footnoteReference w:id="25"/>
      </w:r>
      <w:r w:rsidRPr="003E4B82">
        <w:rPr>
          <w:rFonts w:ascii="Times New Roman" w:hAnsi="Times New Roman"/>
          <w:noProof/>
          <w:color w:val="000000" w:themeColor="text1"/>
          <w:sz w:val="24"/>
        </w:rPr>
        <w:t>. Nástroje umelej inteligencie</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oblasti presadzovania práva by mohli zvýšiť rasové profilovanie. Európska únia prijala</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máji 2024 prvý regulačný rámec EÚ pre umelú inteligenciu,</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ktorom sa stanovuje analýza</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klasifikácia systémov umelej inteligencie</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rôznych aplikáciách podľa rizika, ktoré predstavujú pre používateľov</w:t>
      </w:r>
      <w:r w:rsidR="004D2D48" w:rsidRPr="003E4B82">
        <w:rPr>
          <w:rStyle w:val="FootnoteReference"/>
          <w:rFonts w:ascii="Times New Roman" w:eastAsia="Times New Roman" w:hAnsi="Times New Roman" w:cs="Times New Roman"/>
          <w:b/>
          <w:bCs/>
          <w:noProof/>
          <w:color w:val="000000" w:themeColor="text1"/>
          <w:sz w:val="24"/>
          <w:szCs w:val="24"/>
        </w:rPr>
        <w:footnoteReference w:id="26"/>
      </w:r>
      <w:r w:rsidRPr="003E4B82">
        <w:rPr>
          <w:rFonts w:ascii="Times New Roman" w:hAnsi="Times New Roman"/>
          <w:noProof/>
          <w:color w:val="000000" w:themeColor="text1"/>
          <w:sz w:val="24"/>
        </w:rPr>
        <w:t>. Systémy umelej inteligencie považované za vysokorizikové musia pred uvedením na trh spĺňať súbor požiadaviek, aby sa zvýšila transparentnosť</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minimalizovali riziká pre bezpečnosť</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základné práva. Ide okrem iného</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potenciálnu zaujatosť</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diskrimináciu vo vysokorizikových systémoch umelej inteligencie, napr. tých, ktoré sa používajú pri presadzovaní práva, nábore, vzdelávaní</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zdravotnej starostlivosti. Okrem toho sa</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akte</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 xml:space="preserve">umelej inteligencii zakazuje používanie umelej inteligencie na </w:t>
      </w:r>
      <w:r w:rsidRPr="003E4B82">
        <w:rPr>
          <w:rFonts w:ascii="Times New Roman" w:hAnsi="Times New Roman"/>
          <w:b/>
          <w:noProof/>
          <w:color w:val="000000" w:themeColor="text1"/>
          <w:sz w:val="24"/>
        </w:rPr>
        <w:t>prediktívne vykonávanie policajných funkcií</w:t>
      </w:r>
      <w:r w:rsidRPr="003E4B82">
        <w:rPr>
          <w:rFonts w:ascii="Times New Roman" w:hAnsi="Times New Roman"/>
          <w:noProof/>
          <w:color w:val="000000" w:themeColor="text1"/>
          <w:sz w:val="24"/>
        </w:rPr>
        <w:t xml:space="preserve"> na základe profilovania</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 xml:space="preserve">systémov, ktoré používajú </w:t>
      </w:r>
      <w:r w:rsidRPr="003E4B82">
        <w:rPr>
          <w:rFonts w:ascii="Times New Roman" w:hAnsi="Times New Roman"/>
          <w:b/>
          <w:noProof/>
          <w:color w:val="000000" w:themeColor="text1"/>
          <w:sz w:val="24"/>
        </w:rPr>
        <w:t>biometrické údaje</w:t>
      </w:r>
      <w:r w:rsidRPr="003E4B82">
        <w:rPr>
          <w:rFonts w:ascii="Times New Roman" w:hAnsi="Times New Roman"/>
          <w:noProof/>
          <w:color w:val="000000" w:themeColor="text1"/>
          <w:sz w:val="24"/>
        </w:rPr>
        <w:t xml:space="preserve"> na kategorizáciu ľudí podľa osobitných kategórií, ako sú rasa, náboženstvo alebo sexuálna orientácia</w:t>
      </w:r>
      <w:r w:rsidR="003E4B82">
        <w:rPr>
          <w:rFonts w:ascii="Times New Roman" w:hAnsi="Times New Roman"/>
          <w:noProof/>
          <w:color w:val="000000" w:themeColor="text1"/>
          <w:sz w:val="24"/>
        </w:rPr>
        <w:t>.</w:t>
      </w:r>
    </w:p>
    <w:p w14:paraId="684EDD62" w14:textId="0FF472EB" w:rsidR="00BF775A" w:rsidRPr="003E4B82" w:rsidRDefault="00BF775A" w:rsidP="00BF775A">
      <w:pPr>
        <w:spacing w:after="120"/>
        <w:jc w:val="both"/>
        <w:rPr>
          <w:rFonts w:ascii="Times New Roman" w:eastAsia="Times New Roman" w:hAnsi="Times New Roman" w:cs="Times New Roman"/>
          <w:noProof/>
          <w:color w:val="000000" w:themeColor="text1"/>
          <w:sz w:val="24"/>
          <w:szCs w:val="24"/>
        </w:rPr>
      </w:pPr>
      <w:r w:rsidRPr="003E4B82">
        <w:rPr>
          <w:rFonts w:ascii="Times New Roman" w:hAnsi="Times New Roman"/>
          <w:noProof/>
          <w:sz w:val="24"/>
        </w:rPr>
        <w:t xml:space="preserve">Predmetom úpravy </w:t>
      </w:r>
      <w:r w:rsidRPr="003E4B82">
        <w:rPr>
          <w:rFonts w:ascii="Times New Roman" w:hAnsi="Times New Roman"/>
          <w:b/>
          <w:i/>
          <w:noProof/>
          <w:sz w:val="24"/>
        </w:rPr>
        <w:t>Aktu</w:t>
      </w:r>
      <w:r w:rsidR="003E4B82">
        <w:rPr>
          <w:rFonts w:ascii="Times New Roman" w:hAnsi="Times New Roman"/>
          <w:b/>
          <w:i/>
          <w:noProof/>
          <w:sz w:val="24"/>
        </w:rPr>
        <w:t xml:space="preserve"> o </w:t>
      </w:r>
      <w:r w:rsidRPr="003E4B82">
        <w:rPr>
          <w:rFonts w:ascii="Times New Roman" w:hAnsi="Times New Roman"/>
          <w:b/>
          <w:i/>
          <w:noProof/>
          <w:sz w:val="24"/>
        </w:rPr>
        <w:t>digitálnych službách</w:t>
      </w:r>
      <w:r w:rsidRPr="003E4B82">
        <w:rPr>
          <w:rFonts w:ascii="Times New Roman" w:hAnsi="Times New Roman"/>
          <w:noProof/>
          <w:sz w:val="24"/>
        </w:rPr>
        <w:t xml:space="preserve"> je nezákonný obsah</w:t>
      </w:r>
      <w:r w:rsidR="003E4B82">
        <w:rPr>
          <w:rFonts w:ascii="Times New Roman" w:hAnsi="Times New Roman"/>
          <w:noProof/>
          <w:sz w:val="24"/>
        </w:rPr>
        <w:t xml:space="preserve"> a </w:t>
      </w:r>
      <w:r w:rsidRPr="003E4B82">
        <w:rPr>
          <w:rFonts w:ascii="Times New Roman" w:hAnsi="Times New Roman"/>
          <w:noProof/>
          <w:sz w:val="24"/>
        </w:rPr>
        <w:t>dezinformácie na internete vrátane rasistických nenávistných prejavov, pričom jeho cieľom je zabrániť škodám, ktoré môže spôsobiť šírenie nezákonného obsahu.</w:t>
      </w:r>
      <w:r w:rsidRPr="003E4B82">
        <w:rPr>
          <w:rFonts w:ascii="Times New Roman" w:hAnsi="Times New Roman"/>
          <w:noProof/>
          <w:color w:val="000000" w:themeColor="text1"/>
          <w:sz w:val="24"/>
        </w:rPr>
        <w:t xml:space="preserve"> Komisia od roku 2016 spolupracuje</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poskytovateľmi hlavných platforiem na základe kódexu správania pre boj proti nezákonným nenávistným prejavom online</w:t>
      </w:r>
      <w:r w:rsidRPr="003E4B82">
        <w:rPr>
          <w:rStyle w:val="FootnoteReference"/>
          <w:rFonts w:ascii="Times New Roman" w:eastAsia="Times New Roman" w:hAnsi="Times New Roman" w:cs="Times New Roman"/>
          <w:noProof/>
          <w:color w:val="000000" w:themeColor="text1"/>
          <w:sz w:val="24"/>
          <w:szCs w:val="24"/>
        </w:rPr>
        <w:footnoteReference w:id="27"/>
      </w:r>
      <w:r w:rsidRPr="003E4B82">
        <w:rPr>
          <w:rFonts w:ascii="Times New Roman" w:hAnsi="Times New Roman"/>
          <w:noProof/>
          <w:color w:val="000000" w:themeColor="text1"/>
          <w:sz w:val="24"/>
        </w:rPr>
        <w:t>. Jedným</w:t>
      </w:r>
      <w:r w:rsidR="003E4B82">
        <w:rPr>
          <w:rFonts w:ascii="Times New Roman" w:hAnsi="Times New Roman"/>
          <w:noProof/>
          <w:color w:val="000000" w:themeColor="text1"/>
          <w:sz w:val="24"/>
        </w:rPr>
        <w:t xml:space="preserve"> z </w:t>
      </w:r>
      <w:r w:rsidRPr="003E4B82">
        <w:rPr>
          <w:rFonts w:ascii="Times New Roman" w:hAnsi="Times New Roman"/>
          <w:noProof/>
          <w:color w:val="000000" w:themeColor="text1"/>
          <w:sz w:val="24"/>
        </w:rPr>
        <w:t>kľúčových záväzkov zúčastnených platforiem je posúdiť oznámenia</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údajných nezákonných nenávistných prejavoch vo väčšine prípadov do 24 hodín</w:t>
      </w:r>
      <w:r w:rsidR="003E4B82">
        <w:rPr>
          <w:rFonts w:ascii="Times New Roman" w:hAnsi="Times New Roman"/>
          <w:noProof/>
          <w:color w:val="000000" w:themeColor="text1"/>
          <w:sz w:val="24"/>
        </w:rPr>
        <w:t xml:space="preserve"> a v </w:t>
      </w:r>
      <w:r w:rsidRPr="003E4B82">
        <w:rPr>
          <w:rFonts w:ascii="Times New Roman" w:hAnsi="Times New Roman"/>
          <w:noProof/>
          <w:color w:val="000000" w:themeColor="text1"/>
          <w:sz w:val="24"/>
        </w:rPr>
        <w:t>prípade potreby urýchlene odstrániť obsah. Vďaka tomuto kódexu sa podarilo dosiahnuť dôležité výsledky, pričom od svojho vzniku prilákal nové platformy vrátane spoločností TikTok, LinkedIn, Viber</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Twitch. Po nadobudnutí účinnosti aktu</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digitálnych službách signatári predložili revidovanú verziu kódexu správania, ktorej cielom je posilniť jeho preventívne pôsobenie proti virálnym nenávistným prejavom prostredníctvom mechanizmov varovania.</w:t>
      </w:r>
    </w:p>
    <w:p w14:paraId="2177EC6A" w14:textId="2690ED2F" w:rsidR="00397287" w:rsidRPr="003E4B82" w:rsidRDefault="00397287"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Zamestnanosť, vzdelávanie, zdravotná starostlivosť</w:t>
      </w:r>
      <w:r w:rsidR="003E4B82">
        <w:rPr>
          <w:rFonts w:ascii="Times New Roman" w:hAnsi="Times New Roman"/>
          <w:b/>
          <w:i/>
          <w:noProof/>
          <w:sz w:val="24"/>
        </w:rPr>
        <w:t xml:space="preserve"> a </w:t>
      </w:r>
      <w:r w:rsidRPr="003E4B82">
        <w:rPr>
          <w:rFonts w:ascii="Times New Roman" w:hAnsi="Times New Roman"/>
          <w:b/>
          <w:i/>
          <w:noProof/>
          <w:sz w:val="24"/>
        </w:rPr>
        <w:t>bývanie</w:t>
      </w:r>
    </w:p>
    <w:p w14:paraId="438D24C8" w14:textId="0DC141FE" w:rsidR="003E03D9" w:rsidRPr="003E4B82" w:rsidRDefault="003E03D9"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Európska únia ďalej využíva politické opatrenia</w:t>
      </w:r>
      <w:r w:rsidR="003E4B82">
        <w:rPr>
          <w:rFonts w:ascii="Times New Roman" w:hAnsi="Times New Roman"/>
          <w:noProof/>
          <w:sz w:val="24"/>
        </w:rPr>
        <w:t xml:space="preserve"> a </w:t>
      </w:r>
      <w:r w:rsidRPr="003E4B82">
        <w:rPr>
          <w:rFonts w:ascii="Times New Roman" w:hAnsi="Times New Roman"/>
          <w:noProof/>
          <w:sz w:val="24"/>
        </w:rPr>
        <w:t>programy financovania na boj proti rasizmu</w:t>
      </w:r>
      <w:r w:rsidR="003E4B82">
        <w:rPr>
          <w:rFonts w:ascii="Times New Roman" w:hAnsi="Times New Roman"/>
          <w:noProof/>
          <w:sz w:val="24"/>
        </w:rPr>
        <w:t xml:space="preserve"> a </w:t>
      </w:r>
      <w:r w:rsidRPr="003E4B82">
        <w:rPr>
          <w:rFonts w:ascii="Times New Roman" w:hAnsi="Times New Roman"/>
          <w:noProof/>
          <w:sz w:val="24"/>
        </w:rPr>
        <w:t>rasovej diskriminácii</w:t>
      </w:r>
      <w:r w:rsidR="003E4B82">
        <w:rPr>
          <w:rFonts w:ascii="Times New Roman" w:hAnsi="Times New Roman"/>
          <w:noProof/>
          <w:sz w:val="24"/>
        </w:rPr>
        <w:t xml:space="preserve"> v </w:t>
      </w:r>
      <w:r w:rsidRPr="003E4B82">
        <w:rPr>
          <w:rFonts w:ascii="Times New Roman" w:hAnsi="Times New Roman"/>
          <w:noProof/>
          <w:sz w:val="24"/>
        </w:rPr>
        <w:t>rámci prístupu</w:t>
      </w:r>
      <w:r w:rsidR="003E4B82">
        <w:rPr>
          <w:rFonts w:ascii="Times New Roman" w:hAnsi="Times New Roman"/>
          <w:noProof/>
          <w:sz w:val="24"/>
        </w:rPr>
        <w:t xml:space="preserve"> k </w:t>
      </w:r>
      <w:r w:rsidRPr="003E4B82">
        <w:rPr>
          <w:rFonts w:ascii="Times New Roman" w:hAnsi="Times New Roman"/>
          <w:noProof/>
          <w:sz w:val="24"/>
        </w:rPr>
        <w:t>riadnemu zamestnaniu, ako aj</w:t>
      </w:r>
      <w:r w:rsidR="003E4B82">
        <w:rPr>
          <w:rFonts w:ascii="Times New Roman" w:hAnsi="Times New Roman"/>
          <w:noProof/>
          <w:sz w:val="24"/>
        </w:rPr>
        <w:t xml:space="preserve"> v </w:t>
      </w:r>
      <w:r w:rsidRPr="003E4B82">
        <w:rPr>
          <w:rFonts w:ascii="Times New Roman" w:hAnsi="Times New Roman"/>
          <w:noProof/>
          <w:sz w:val="24"/>
        </w:rPr>
        <w:t>rámci vzdelávania</w:t>
      </w:r>
      <w:r w:rsidR="003E4B82">
        <w:rPr>
          <w:rFonts w:ascii="Times New Roman" w:hAnsi="Times New Roman"/>
          <w:noProof/>
          <w:sz w:val="24"/>
        </w:rPr>
        <w:t xml:space="preserve"> a </w:t>
      </w:r>
      <w:r w:rsidRPr="003E4B82">
        <w:rPr>
          <w:rFonts w:ascii="Times New Roman" w:hAnsi="Times New Roman"/>
          <w:noProof/>
          <w:sz w:val="24"/>
        </w:rPr>
        <w:t>odbornej prípravy, zdravotnej starostlivosti, sociálnej ochrany</w:t>
      </w:r>
      <w:r w:rsidR="003E4B82">
        <w:rPr>
          <w:rFonts w:ascii="Times New Roman" w:hAnsi="Times New Roman"/>
          <w:noProof/>
          <w:sz w:val="24"/>
        </w:rPr>
        <w:t xml:space="preserve"> a </w:t>
      </w:r>
      <w:r w:rsidRPr="003E4B82">
        <w:rPr>
          <w:rFonts w:ascii="Times New Roman" w:hAnsi="Times New Roman"/>
          <w:noProof/>
          <w:sz w:val="24"/>
        </w:rPr>
        <w:t>bývania.</w:t>
      </w:r>
    </w:p>
    <w:p w14:paraId="7EED5B49" w14:textId="6F130FE0" w:rsidR="003E4B82" w:rsidRDefault="001B0431" w:rsidP="00E3590E">
      <w:pPr>
        <w:spacing w:after="120"/>
        <w:jc w:val="both"/>
        <w:rPr>
          <w:rFonts w:ascii="Times New Roman" w:hAnsi="Times New Roman"/>
          <w:noProof/>
          <w:sz w:val="24"/>
        </w:rPr>
      </w:pPr>
      <w:r w:rsidRPr="003E4B82">
        <w:rPr>
          <w:rFonts w:ascii="Times New Roman" w:hAnsi="Times New Roman"/>
          <w:noProof/>
          <w:sz w:val="24"/>
        </w:rPr>
        <w:t xml:space="preserve">Počas konzultačného procesu zainteresované strany občianskej spoločnosti poukázali na to, že </w:t>
      </w:r>
      <w:r w:rsidRPr="003E4B82">
        <w:rPr>
          <w:rFonts w:ascii="Times New Roman" w:hAnsi="Times New Roman"/>
          <w:b/>
          <w:noProof/>
          <w:sz w:val="24"/>
        </w:rPr>
        <w:t>kvalita života ľudí</w:t>
      </w:r>
      <w:r w:rsidR="003E4B82">
        <w:rPr>
          <w:rFonts w:ascii="Times New Roman" w:hAnsi="Times New Roman"/>
          <w:b/>
          <w:noProof/>
          <w:sz w:val="24"/>
        </w:rPr>
        <w:t xml:space="preserve"> z </w:t>
      </w:r>
      <w:r w:rsidRPr="003E4B82">
        <w:rPr>
          <w:rFonts w:ascii="Times New Roman" w:hAnsi="Times New Roman"/>
          <w:b/>
          <w:noProof/>
          <w:sz w:val="24"/>
        </w:rPr>
        <w:t>rasových</w:t>
      </w:r>
      <w:r w:rsidR="003E4B82">
        <w:rPr>
          <w:rFonts w:ascii="Times New Roman" w:hAnsi="Times New Roman"/>
          <w:b/>
          <w:noProof/>
          <w:sz w:val="24"/>
        </w:rPr>
        <w:t xml:space="preserve"> a </w:t>
      </w:r>
      <w:r w:rsidRPr="003E4B82">
        <w:rPr>
          <w:rFonts w:ascii="Times New Roman" w:hAnsi="Times New Roman"/>
          <w:b/>
          <w:noProof/>
          <w:sz w:val="24"/>
        </w:rPr>
        <w:t>etnických menšín sa</w:t>
      </w:r>
      <w:r w:rsidR="003E4B82">
        <w:rPr>
          <w:rFonts w:ascii="Times New Roman" w:hAnsi="Times New Roman"/>
          <w:b/>
          <w:noProof/>
          <w:sz w:val="24"/>
        </w:rPr>
        <w:t xml:space="preserve"> v </w:t>
      </w:r>
      <w:r w:rsidRPr="003E4B82">
        <w:rPr>
          <w:rFonts w:ascii="Times New Roman" w:hAnsi="Times New Roman"/>
          <w:b/>
          <w:noProof/>
          <w:sz w:val="24"/>
        </w:rPr>
        <w:t>posledných rokoch výrazne nezlepšila</w:t>
      </w:r>
      <w:r w:rsidRPr="003E4B82">
        <w:rPr>
          <w:rFonts w:ascii="Times New Roman" w:hAnsi="Times New Roman"/>
          <w:noProof/>
          <w:sz w:val="24"/>
        </w:rPr>
        <w:t>. Aj naďalej čelia problémom pri prístupe</w:t>
      </w:r>
      <w:r w:rsidR="003E4B82">
        <w:rPr>
          <w:rFonts w:ascii="Times New Roman" w:hAnsi="Times New Roman"/>
          <w:noProof/>
          <w:sz w:val="24"/>
        </w:rPr>
        <w:t xml:space="preserve"> k </w:t>
      </w:r>
      <w:r w:rsidRPr="003E4B82">
        <w:rPr>
          <w:rFonts w:ascii="Times New Roman" w:hAnsi="Times New Roman"/>
          <w:noProof/>
          <w:sz w:val="24"/>
        </w:rPr>
        <w:t>cenovo dostupnému</w:t>
      </w:r>
      <w:r w:rsidR="003E4B82">
        <w:rPr>
          <w:rFonts w:ascii="Times New Roman" w:hAnsi="Times New Roman"/>
          <w:noProof/>
          <w:sz w:val="24"/>
        </w:rPr>
        <w:t xml:space="preserve"> a </w:t>
      </w:r>
      <w:r w:rsidRPr="003E4B82">
        <w:rPr>
          <w:rFonts w:ascii="Times New Roman" w:hAnsi="Times New Roman"/>
          <w:noProof/>
          <w:sz w:val="24"/>
        </w:rPr>
        <w:t>primeranému bývaniu. Závažné hospodárske dôsledky pandémie COVID-19</w:t>
      </w:r>
      <w:r w:rsidR="003E4B82">
        <w:rPr>
          <w:rFonts w:ascii="Times New Roman" w:hAnsi="Times New Roman"/>
          <w:noProof/>
          <w:sz w:val="24"/>
        </w:rPr>
        <w:t xml:space="preserve"> a </w:t>
      </w:r>
      <w:r w:rsidRPr="003E4B82">
        <w:rPr>
          <w:rFonts w:ascii="Times New Roman" w:hAnsi="Times New Roman"/>
          <w:noProof/>
          <w:sz w:val="24"/>
        </w:rPr>
        <w:t>útočnej vojny Ruska proti Ukrajine neúmerne postihli marginalizované komunity, ktoré čelili nárastu nájomného, účtov za energiu</w:t>
      </w:r>
      <w:r w:rsidR="003E4B82">
        <w:rPr>
          <w:rFonts w:ascii="Times New Roman" w:hAnsi="Times New Roman"/>
          <w:noProof/>
          <w:sz w:val="24"/>
        </w:rPr>
        <w:t xml:space="preserve"> a </w:t>
      </w:r>
      <w:r w:rsidRPr="003E4B82">
        <w:rPr>
          <w:rFonts w:ascii="Times New Roman" w:hAnsi="Times New Roman"/>
          <w:noProof/>
          <w:sz w:val="24"/>
        </w:rPr>
        <w:t>životných nákladov</w:t>
      </w:r>
      <w:r w:rsidR="00411380" w:rsidRPr="003E4B82">
        <w:rPr>
          <w:rStyle w:val="FootnoteReference"/>
          <w:rFonts w:ascii="Times New Roman" w:eastAsia="Times New Roman" w:hAnsi="Times New Roman" w:cs="Times New Roman"/>
          <w:noProof/>
          <w:sz w:val="24"/>
          <w:szCs w:val="24"/>
        </w:rPr>
        <w:footnoteReference w:id="28"/>
      </w:r>
      <w:r w:rsidR="003E4B82">
        <w:rPr>
          <w:rFonts w:ascii="Times New Roman" w:hAnsi="Times New Roman"/>
          <w:noProof/>
          <w:sz w:val="24"/>
        </w:rPr>
        <w:t>.</w:t>
      </w:r>
    </w:p>
    <w:p w14:paraId="4B5C3EA3" w14:textId="6576DE58" w:rsidR="003E4B82" w:rsidRDefault="00300B33" w:rsidP="00E3590E">
      <w:pPr>
        <w:spacing w:after="120"/>
        <w:jc w:val="both"/>
        <w:rPr>
          <w:rFonts w:ascii="Times New Roman" w:hAnsi="Times New Roman"/>
          <w:noProof/>
          <w:sz w:val="24"/>
        </w:rPr>
      </w:pPr>
      <w:r w:rsidRPr="003E4B82">
        <w:rPr>
          <w:rFonts w:ascii="Times New Roman" w:hAnsi="Times New Roman"/>
          <w:noProof/>
          <w:sz w:val="24"/>
        </w:rPr>
        <w:t>Vnútroštátne</w:t>
      </w:r>
      <w:r w:rsidR="003E4B82">
        <w:rPr>
          <w:rFonts w:ascii="Times New Roman" w:hAnsi="Times New Roman"/>
          <w:noProof/>
          <w:sz w:val="24"/>
        </w:rPr>
        <w:t xml:space="preserve"> a </w:t>
      </w:r>
      <w:r w:rsidRPr="003E4B82">
        <w:rPr>
          <w:rFonts w:ascii="Times New Roman" w:hAnsi="Times New Roman"/>
          <w:noProof/>
          <w:sz w:val="24"/>
        </w:rPr>
        <w:t>miestne orgány nesú hlavnú zodpovednosť za prevenciu</w:t>
      </w:r>
      <w:r w:rsidR="003E4B82">
        <w:rPr>
          <w:rFonts w:ascii="Times New Roman" w:hAnsi="Times New Roman"/>
          <w:noProof/>
          <w:sz w:val="24"/>
        </w:rPr>
        <w:t xml:space="preserve"> a </w:t>
      </w:r>
      <w:r w:rsidRPr="003E4B82">
        <w:rPr>
          <w:rFonts w:ascii="Times New Roman" w:hAnsi="Times New Roman"/>
          <w:noProof/>
          <w:sz w:val="24"/>
        </w:rPr>
        <w:t>riešenie sociálnej nerovnosti</w:t>
      </w:r>
      <w:r w:rsidR="003E4B82">
        <w:rPr>
          <w:rFonts w:ascii="Times New Roman" w:hAnsi="Times New Roman"/>
          <w:noProof/>
          <w:sz w:val="24"/>
        </w:rPr>
        <w:t xml:space="preserve"> a </w:t>
      </w:r>
      <w:r w:rsidRPr="003E4B82">
        <w:rPr>
          <w:rFonts w:ascii="Times New Roman" w:hAnsi="Times New Roman"/>
          <w:noProof/>
          <w:sz w:val="24"/>
        </w:rPr>
        <w:t>boj proti segregácii</w:t>
      </w:r>
      <w:r w:rsidR="003E4B82">
        <w:rPr>
          <w:rFonts w:ascii="Times New Roman" w:hAnsi="Times New Roman"/>
          <w:noProof/>
          <w:sz w:val="24"/>
        </w:rPr>
        <w:t xml:space="preserve"> v </w:t>
      </w:r>
      <w:r w:rsidRPr="003E4B82">
        <w:rPr>
          <w:rFonts w:ascii="Times New Roman" w:hAnsi="Times New Roman"/>
          <w:noProof/>
          <w:sz w:val="24"/>
        </w:rPr>
        <w:t>oblasti bývania</w:t>
      </w:r>
      <w:r w:rsidR="003E4B82">
        <w:rPr>
          <w:rFonts w:ascii="Times New Roman" w:hAnsi="Times New Roman"/>
          <w:noProof/>
          <w:sz w:val="24"/>
        </w:rPr>
        <w:t xml:space="preserve"> a </w:t>
      </w:r>
      <w:r w:rsidRPr="003E4B82">
        <w:rPr>
          <w:rFonts w:ascii="Times New Roman" w:hAnsi="Times New Roman"/>
          <w:noProof/>
          <w:sz w:val="24"/>
        </w:rPr>
        <w:t>vzdelávania. Je nevyhnutné, aby členské štáty zabezpečili, aby sa politiky</w:t>
      </w:r>
      <w:r w:rsidR="003E4B82">
        <w:rPr>
          <w:rFonts w:ascii="Times New Roman" w:hAnsi="Times New Roman"/>
          <w:noProof/>
          <w:sz w:val="24"/>
        </w:rPr>
        <w:t xml:space="preserve"> a </w:t>
      </w:r>
      <w:r w:rsidRPr="003E4B82">
        <w:rPr>
          <w:rFonts w:ascii="Times New Roman" w:hAnsi="Times New Roman"/>
          <w:noProof/>
          <w:sz w:val="24"/>
        </w:rPr>
        <w:t xml:space="preserve">programy sociálneho začlenenia </w:t>
      </w:r>
      <w:r w:rsidRPr="003E4B82">
        <w:rPr>
          <w:rFonts w:ascii="Times New Roman" w:hAnsi="Times New Roman"/>
          <w:b/>
          <w:noProof/>
          <w:sz w:val="24"/>
        </w:rPr>
        <w:t>účinne zameriavali na ľudí</w:t>
      </w:r>
      <w:r w:rsidR="003E4B82">
        <w:rPr>
          <w:rFonts w:ascii="Times New Roman" w:hAnsi="Times New Roman"/>
          <w:b/>
          <w:noProof/>
          <w:sz w:val="24"/>
        </w:rPr>
        <w:t xml:space="preserve"> s </w:t>
      </w:r>
      <w:r w:rsidRPr="003E4B82">
        <w:rPr>
          <w:rFonts w:ascii="Times New Roman" w:hAnsi="Times New Roman"/>
          <w:b/>
          <w:noProof/>
          <w:sz w:val="24"/>
        </w:rPr>
        <w:t>menšinovým rasovým alebo etnickým pôvodom</w:t>
      </w:r>
      <w:r w:rsidR="003E4B82">
        <w:rPr>
          <w:rFonts w:ascii="Times New Roman" w:hAnsi="Times New Roman"/>
          <w:b/>
          <w:noProof/>
          <w:sz w:val="24"/>
        </w:rPr>
        <w:t xml:space="preserve"> a </w:t>
      </w:r>
      <w:r w:rsidRPr="003E4B82">
        <w:rPr>
          <w:rFonts w:ascii="Times New Roman" w:hAnsi="Times New Roman"/>
          <w:b/>
          <w:noProof/>
          <w:sz w:val="24"/>
        </w:rPr>
        <w:t>oslovovali ich</w:t>
      </w:r>
      <w:r w:rsidR="003E4B82">
        <w:rPr>
          <w:rFonts w:ascii="Times New Roman" w:hAnsi="Times New Roman"/>
          <w:noProof/>
          <w:sz w:val="24"/>
        </w:rPr>
        <w:t xml:space="preserve"> a </w:t>
      </w:r>
      <w:r w:rsidRPr="003E4B82">
        <w:rPr>
          <w:rFonts w:ascii="Times New Roman" w:hAnsi="Times New Roman"/>
          <w:noProof/>
          <w:sz w:val="24"/>
        </w:rPr>
        <w:t>podporovali ich prístup</w:t>
      </w:r>
      <w:r w:rsidR="003E4B82">
        <w:rPr>
          <w:rFonts w:ascii="Times New Roman" w:hAnsi="Times New Roman"/>
          <w:noProof/>
          <w:sz w:val="24"/>
        </w:rPr>
        <w:t xml:space="preserve"> k </w:t>
      </w:r>
      <w:r w:rsidRPr="003E4B82">
        <w:rPr>
          <w:rFonts w:ascii="Times New Roman" w:hAnsi="Times New Roman"/>
          <w:noProof/>
          <w:sz w:val="24"/>
        </w:rPr>
        <w:t>bežným nesegregovaným službám</w:t>
      </w:r>
      <w:r w:rsidR="003E4B82">
        <w:rPr>
          <w:rFonts w:ascii="Times New Roman" w:hAnsi="Times New Roman"/>
          <w:noProof/>
          <w:sz w:val="24"/>
        </w:rPr>
        <w:t>.</w:t>
      </w:r>
    </w:p>
    <w:p w14:paraId="6623C5C2" w14:textId="77777777" w:rsidR="003E4B82" w:rsidRDefault="00E353BE" w:rsidP="00363200">
      <w:pPr>
        <w:spacing w:after="120"/>
        <w:jc w:val="both"/>
        <w:rPr>
          <w:rFonts w:ascii="Times New Roman" w:hAnsi="Times New Roman"/>
          <w:b/>
          <w:i/>
          <w:noProof/>
          <w:sz w:val="24"/>
        </w:rPr>
      </w:pPr>
      <w:r w:rsidRPr="003E4B82">
        <w:rPr>
          <w:rFonts w:ascii="Times New Roman" w:hAnsi="Times New Roman"/>
          <w:b/>
          <w:i/>
          <w:noProof/>
          <w:sz w:val="24"/>
        </w:rPr>
        <w:t>Zamestnanie</w:t>
      </w:r>
    </w:p>
    <w:p w14:paraId="48E0991F" w14:textId="1FDFC20A" w:rsidR="00F87A2C" w:rsidRPr="003E4B82" w:rsidRDefault="00FB2752" w:rsidP="00E3590E">
      <w:pPr>
        <w:spacing w:after="120"/>
        <w:jc w:val="both"/>
        <w:rPr>
          <w:rFonts w:ascii="Times New Roman" w:hAnsi="Times New Roman" w:cs="Times New Roman"/>
          <w:noProof/>
          <w:sz w:val="24"/>
          <w:szCs w:val="24"/>
        </w:rPr>
      </w:pPr>
      <w:r w:rsidRPr="003E4B82">
        <w:rPr>
          <w:rFonts w:ascii="Times New Roman" w:hAnsi="Times New Roman"/>
          <w:noProof/>
          <w:sz w:val="24"/>
        </w:rPr>
        <w:t>Ľudia</w:t>
      </w:r>
      <w:r w:rsidR="003E4B82">
        <w:rPr>
          <w:rFonts w:ascii="Times New Roman" w:hAnsi="Times New Roman"/>
          <w:noProof/>
          <w:sz w:val="24"/>
        </w:rPr>
        <w:t xml:space="preserve"> s </w:t>
      </w:r>
      <w:r w:rsidRPr="003E4B82">
        <w:rPr>
          <w:rFonts w:ascii="Times New Roman" w:hAnsi="Times New Roman"/>
          <w:noProof/>
          <w:sz w:val="24"/>
        </w:rPr>
        <w:t>menšinovým rasovým alebo etnickým pôvodom často čelia diskriminácii pri získavaní zamestnania alebo odbornej príprave.</w:t>
      </w:r>
    </w:p>
    <w:p w14:paraId="777DE3D2" w14:textId="4076F200" w:rsidR="00E353BE" w:rsidRPr="003E4B82" w:rsidRDefault="00E353BE" w:rsidP="00E3590E">
      <w:pPr>
        <w:spacing w:after="120"/>
        <w:jc w:val="both"/>
        <w:rPr>
          <w:rFonts w:ascii="Times New Roman" w:hAnsi="Times New Roman" w:cs="Times New Roman"/>
          <w:noProof/>
          <w:sz w:val="24"/>
          <w:szCs w:val="24"/>
        </w:rPr>
      </w:pPr>
      <w:r w:rsidRPr="003E4B82">
        <w:rPr>
          <w:rFonts w:ascii="Times New Roman" w:hAnsi="Times New Roman"/>
          <w:noProof/>
          <w:sz w:val="24"/>
        </w:rPr>
        <w:t>Jednomyseľným prijatím odporúčania Rady</w:t>
      </w:r>
      <w:r w:rsidR="003E4B82">
        <w:rPr>
          <w:rFonts w:ascii="Times New Roman" w:hAnsi="Times New Roman"/>
          <w:noProof/>
          <w:sz w:val="24"/>
        </w:rPr>
        <w:t xml:space="preserve"> o </w:t>
      </w:r>
      <w:r w:rsidRPr="003E4B82">
        <w:rPr>
          <w:rFonts w:ascii="Times New Roman" w:hAnsi="Times New Roman"/>
          <w:noProof/>
          <w:sz w:val="24"/>
        </w:rPr>
        <w:t>rovnosti, začleňovaní</w:t>
      </w:r>
      <w:r w:rsidR="003E4B82">
        <w:rPr>
          <w:rFonts w:ascii="Times New Roman" w:hAnsi="Times New Roman"/>
          <w:noProof/>
          <w:sz w:val="24"/>
        </w:rPr>
        <w:t xml:space="preserve"> a </w:t>
      </w:r>
      <w:r w:rsidRPr="003E4B82">
        <w:rPr>
          <w:rFonts w:ascii="Times New Roman" w:hAnsi="Times New Roman"/>
          <w:noProof/>
          <w:sz w:val="24"/>
        </w:rPr>
        <w:t>účasti Rómov</w:t>
      </w:r>
      <w:r w:rsidR="003E4B82">
        <w:rPr>
          <w:rFonts w:ascii="Times New Roman" w:hAnsi="Times New Roman"/>
          <w:noProof/>
          <w:sz w:val="24"/>
        </w:rPr>
        <w:t xml:space="preserve"> v </w:t>
      </w:r>
      <w:r w:rsidRPr="003E4B82">
        <w:rPr>
          <w:rFonts w:ascii="Times New Roman" w:hAnsi="Times New Roman"/>
          <w:noProof/>
          <w:sz w:val="24"/>
        </w:rPr>
        <w:t>marci 2021</w:t>
      </w:r>
      <w:r w:rsidRPr="003E4B82">
        <w:rPr>
          <w:rStyle w:val="FootnoteReference"/>
          <w:rFonts w:ascii="Times New Roman" w:hAnsi="Times New Roman" w:cs="Times New Roman"/>
          <w:noProof/>
          <w:sz w:val="24"/>
          <w:szCs w:val="24"/>
        </w:rPr>
        <w:footnoteReference w:id="29"/>
      </w:r>
      <w:r w:rsidRPr="003E4B82">
        <w:rPr>
          <w:rFonts w:ascii="Times New Roman" w:hAnsi="Times New Roman"/>
          <w:noProof/>
          <w:sz w:val="24"/>
        </w:rPr>
        <w:t xml:space="preserve"> sa členské štáty zaviazali vypracovať opatrenia na boj proti diskriminácii</w:t>
      </w:r>
      <w:r w:rsidR="003E4B82">
        <w:rPr>
          <w:rFonts w:ascii="Times New Roman" w:hAnsi="Times New Roman"/>
          <w:noProof/>
          <w:sz w:val="24"/>
        </w:rPr>
        <w:t xml:space="preserve"> a </w:t>
      </w:r>
      <w:r w:rsidRPr="003E4B82">
        <w:rPr>
          <w:rFonts w:ascii="Times New Roman" w:hAnsi="Times New Roman"/>
          <w:noProof/>
          <w:sz w:val="24"/>
        </w:rPr>
        <w:t>jej odstránenie. Patria medzi ne opatrenia na zvýšenie informovanosti</w:t>
      </w:r>
      <w:r w:rsidR="003E4B82">
        <w:rPr>
          <w:rFonts w:ascii="Times New Roman" w:hAnsi="Times New Roman"/>
          <w:noProof/>
          <w:sz w:val="24"/>
        </w:rPr>
        <w:t xml:space="preserve"> o </w:t>
      </w:r>
      <w:r w:rsidRPr="003E4B82">
        <w:rPr>
          <w:rFonts w:ascii="Times New Roman" w:hAnsi="Times New Roman"/>
          <w:noProof/>
          <w:sz w:val="24"/>
        </w:rPr>
        <w:t>nediskriminačnom zamestnávaní</w:t>
      </w:r>
      <w:r w:rsidR="003E4B82">
        <w:rPr>
          <w:rFonts w:ascii="Times New Roman" w:hAnsi="Times New Roman"/>
          <w:noProof/>
          <w:sz w:val="24"/>
        </w:rPr>
        <w:t xml:space="preserve"> a </w:t>
      </w:r>
      <w:r w:rsidRPr="003E4B82">
        <w:rPr>
          <w:rFonts w:ascii="Times New Roman" w:hAnsi="Times New Roman"/>
          <w:noProof/>
          <w:sz w:val="24"/>
        </w:rPr>
        <w:t>prístupe</w:t>
      </w:r>
      <w:r w:rsidR="003E4B82">
        <w:rPr>
          <w:rFonts w:ascii="Times New Roman" w:hAnsi="Times New Roman"/>
          <w:noProof/>
          <w:sz w:val="24"/>
        </w:rPr>
        <w:t xml:space="preserve"> k </w:t>
      </w:r>
      <w:r w:rsidRPr="003E4B82">
        <w:rPr>
          <w:rFonts w:ascii="Times New Roman" w:hAnsi="Times New Roman"/>
          <w:noProof/>
          <w:sz w:val="24"/>
        </w:rPr>
        <w:t>zamestnaniu</w:t>
      </w:r>
      <w:r w:rsidR="003E4B82">
        <w:rPr>
          <w:rFonts w:ascii="Times New Roman" w:hAnsi="Times New Roman"/>
          <w:noProof/>
          <w:sz w:val="24"/>
        </w:rPr>
        <w:t xml:space="preserve"> a </w:t>
      </w:r>
      <w:r w:rsidRPr="003E4B82">
        <w:rPr>
          <w:rFonts w:ascii="Times New Roman" w:hAnsi="Times New Roman"/>
          <w:noProof/>
          <w:sz w:val="24"/>
        </w:rPr>
        <w:t>aktivačné opatrenia, ako aj odborná príprava zamestnávateľov, aby bojovali proti diskriminácii</w:t>
      </w:r>
      <w:r w:rsidR="003E4B82">
        <w:rPr>
          <w:rFonts w:ascii="Times New Roman" w:hAnsi="Times New Roman"/>
          <w:noProof/>
          <w:sz w:val="24"/>
        </w:rPr>
        <w:t xml:space="preserve"> a </w:t>
      </w:r>
      <w:r w:rsidRPr="003E4B82">
        <w:rPr>
          <w:rFonts w:ascii="Times New Roman" w:hAnsi="Times New Roman"/>
          <w:noProof/>
          <w:sz w:val="24"/>
        </w:rPr>
        <w:t>jej hlavným príčinám.</w:t>
      </w:r>
    </w:p>
    <w:p w14:paraId="0A9DBE00" w14:textId="72E9AA7A" w:rsidR="003E4B82" w:rsidRDefault="00F87A2C" w:rsidP="00E3590E">
      <w:pPr>
        <w:spacing w:after="120"/>
        <w:jc w:val="both"/>
        <w:rPr>
          <w:rFonts w:ascii="Times New Roman" w:hAnsi="Times New Roman"/>
          <w:noProof/>
          <w:sz w:val="24"/>
        </w:rPr>
      </w:pPr>
      <w:r w:rsidRPr="003E4B82">
        <w:rPr>
          <w:rFonts w:ascii="Times New Roman" w:hAnsi="Times New Roman"/>
          <w:noProof/>
          <w:sz w:val="24"/>
        </w:rPr>
        <w:t>Ďalej treba uviesť akčný plán pre integráciu</w:t>
      </w:r>
      <w:r w:rsidR="003E4B82">
        <w:rPr>
          <w:rFonts w:ascii="Times New Roman" w:hAnsi="Times New Roman"/>
          <w:noProof/>
          <w:sz w:val="24"/>
        </w:rPr>
        <w:t xml:space="preserve"> a </w:t>
      </w:r>
      <w:r w:rsidRPr="003E4B82">
        <w:rPr>
          <w:rFonts w:ascii="Times New Roman" w:hAnsi="Times New Roman"/>
          <w:noProof/>
          <w:sz w:val="24"/>
        </w:rPr>
        <w:t>začlenenie na roky 2021 – 2027 (APII)</w:t>
      </w:r>
      <w:r w:rsidR="004979EE" w:rsidRPr="003E4B82">
        <w:rPr>
          <w:rStyle w:val="FootnoteReference"/>
          <w:rFonts w:ascii="Times New Roman" w:hAnsi="Times New Roman" w:cs="Times New Roman"/>
          <w:noProof/>
          <w:sz w:val="24"/>
          <w:szCs w:val="24"/>
        </w:rPr>
        <w:footnoteReference w:id="30"/>
      </w:r>
      <w:r w:rsidRPr="003E4B82">
        <w:rPr>
          <w:rFonts w:ascii="Times New Roman" w:hAnsi="Times New Roman"/>
          <w:noProof/>
          <w:sz w:val="24"/>
        </w:rPr>
        <w:t>, ktorý sa zameriava na prekonanie výziev, ktorým čelia migranti</w:t>
      </w:r>
      <w:r w:rsidR="003E4B82">
        <w:rPr>
          <w:rFonts w:ascii="Times New Roman" w:hAnsi="Times New Roman"/>
          <w:noProof/>
          <w:sz w:val="24"/>
        </w:rPr>
        <w:t xml:space="preserve"> a </w:t>
      </w:r>
      <w:r w:rsidRPr="003E4B82">
        <w:rPr>
          <w:rFonts w:ascii="Times New Roman" w:hAnsi="Times New Roman"/>
          <w:noProof/>
          <w:sz w:val="24"/>
        </w:rPr>
        <w:t>občania</w:t>
      </w:r>
      <w:r w:rsidR="003E4B82">
        <w:rPr>
          <w:rFonts w:ascii="Times New Roman" w:hAnsi="Times New Roman"/>
          <w:noProof/>
          <w:sz w:val="24"/>
        </w:rPr>
        <w:t xml:space="preserve"> s </w:t>
      </w:r>
      <w:r w:rsidRPr="003E4B82">
        <w:rPr>
          <w:rFonts w:ascii="Times New Roman" w:hAnsi="Times New Roman"/>
          <w:noProof/>
          <w:sz w:val="24"/>
        </w:rPr>
        <w:t>migrantským pôvodom. Táto stratégia sa zaoberá hlavnými integračnými prekážkami, ktorým čelia štátni príslušníci tretích krajín</w:t>
      </w:r>
      <w:r w:rsidR="003E4B82">
        <w:rPr>
          <w:rFonts w:ascii="Times New Roman" w:hAnsi="Times New Roman"/>
          <w:noProof/>
          <w:sz w:val="24"/>
        </w:rPr>
        <w:t xml:space="preserve"> v </w:t>
      </w:r>
      <w:r w:rsidRPr="003E4B82">
        <w:rPr>
          <w:rFonts w:ascii="Times New Roman" w:hAnsi="Times New Roman"/>
          <w:noProof/>
          <w:sz w:val="24"/>
        </w:rPr>
        <w:t>kľúčových oblastiach (bývanie, vzdelávanie, zamestnanosť</w:t>
      </w:r>
      <w:r w:rsidR="003E4B82">
        <w:rPr>
          <w:rFonts w:ascii="Times New Roman" w:hAnsi="Times New Roman"/>
          <w:noProof/>
          <w:sz w:val="24"/>
        </w:rPr>
        <w:t xml:space="preserve"> a </w:t>
      </w:r>
      <w:r w:rsidRPr="003E4B82">
        <w:rPr>
          <w:rFonts w:ascii="Times New Roman" w:hAnsi="Times New Roman"/>
          <w:noProof/>
          <w:sz w:val="24"/>
        </w:rPr>
        <w:t>zdravotná starostlivosť)</w:t>
      </w:r>
      <w:r w:rsidR="003E4B82">
        <w:rPr>
          <w:rFonts w:ascii="Times New Roman" w:hAnsi="Times New Roman"/>
          <w:noProof/>
          <w:sz w:val="24"/>
        </w:rPr>
        <w:t>.</w:t>
      </w:r>
    </w:p>
    <w:p w14:paraId="381DE9AB" w14:textId="2CDBE2EF" w:rsidR="00DF518F" w:rsidRPr="003E4B82" w:rsidRDefault="00160094" w:rsidP="00E3590E">
      <w:pPr>
        <w:spacing w:after="120"/>
        <w:jc w:val="both"/>
        <w:rPr>
          <w:rFonts w:ascii="Times New Roman" w:eastAsia="Times New Roman" w:hAnsi="Times New Roman" w:cs="Times New Roman"/>
          <w:b/>
          <w:bCs/>
          <w:i/>
          <w:iCs/>
          <w:noProof/>
          <w:sz w:val="24"/>
          <w:szCs w:val="24"/>
        </w:rPr>
      </w:pPr>
      <w:r w:rsidRPr="003E4B82">
        <w:rPr>
          <w:rFonts w:ascii="Times New Roman" w:hAnsi="Times New Roman"/>
          <w:b/>
          <w:i/>
          <w:noProof/>
          <w:sz w:val="24"/>
        </w:rPr>
        <w:t>Vzdelávanie</w:t>
      </w:r>
    </w:p>
    <w:p w14:paraId="5C40A814" w14:textId="7CC03A4A" w:rsidR="003E4B82" w:rsidRDefault="00F6440E" w:rsidP="00E3590E">
      <w:pPr>
        <w:spacing w:after="120"/>
        <w:jc w:val="both"/>
        <w:rPr>
          <w:rFonts w:ascii="Times New Roman" w:hAnsi="Times New Roman"/>
          <w:noProof/>
          <w:sz w:val="24"/>
        </w:rPr>
      </w:pPr>
      <w:r w:rsidRPr="003E4B82">
        <w:rPr>
          <w:rFonts w:ascii="Times New Roman" w:hAnsi="Times New Roman"/>
          <w:noProof/>
          <w:sz w:val="24"/>
        </w:rPr>
        <w:t>Nerovnaký prístup ku kvalitnému inkluzívnemu všeobecnému vzdelávaniu zachováva sociálno-ekonomické rozdiely medzi rasovými</w:t>
      </w:r>
      <w:r w:rsidR="003E4B82">
        <w:rPr>
          <w:rFonts w:ascii="Times New Roman" w:hAnsi="Times New Roman"/>
          <w:noProof/>
          <w:sz w:val="24"/>
        </w:rPr>
        <w:t xml:space="preserve"> a </w:t>
      </w:r>
      <w:r w:rsidRPr="003E4B82">
        <w:rPr>
          <w:rFonts w:ascii="Times New Roman" w:hAnsi="Times New Roman"/>
          <w:noProof/>
          <w:sz w:val="24"/>
        </w:rPr>
        <w:t>etnickými líniami. Ľudia afrického pôvodu častejšie ukončia školskú dochádzku predčasne</w:t>
      </w:r>
      <w:r w:rsidR="003E4B82">
        <w:rPr>
          <w:rFonts w:ascii="Times New Roman" w:hAnsi="Times New Roman"/>
          <w:noProof/>
          <w:sz w:val="24"/>
        </w:rPr>
        <w:t xml:space="preserve"> a </w:t>
      </w:r>
      <w:r w:rsidRPr="003E4B82">
        <w:rPr>
          <w:rFonts w:ascii="Times New Roman" w:hAnsi="Times New Roman"/>
          <w:noProof/>
          <w:sz w:val="24"/>
        </w:rPr>
        <w:t>majú menej terciárneho vzdelávania</w:t>
      </w:r>
      <w:r w:rsidR="00C148F1" w:rsidRPr="003E4B82">
        <w:rPr>
          <w:rStyle w:val="FootnoteReference"/>
          <w:rFonts w:ascii="Times New Roman" w:eastAsia="Times New Roman" w:hAnsi="Times New Roman" w:cs="Times New Roman"/>
          <w:noProof/>
          <w:sz w:val="24"/>
          <w:szCs w:val="24"/>
        </w:rPr>
        <w:footnoteReference w:id="31"/>
      </w:r>
      <w:r w:rsidRPr="003E4B82">
        <w:rPr>
          <w:rFonts w:ascii="Times New Roman" w:hAnsi="Times New Roman"/>
          <w:noProof/>
          <w:sz w:val="24"/>
        </w:rPr>
        <w:t>. Zabezpečenie rovnakých vzdelávacích príležitostí</w:t>
      </w:r>
      <w:r w:rsidR="003E4B82">
        <w:rPr>
          <w:rFonts w:ascii="Times New Roman" w:hAnsi="Times New Roman"/>
          <w:noProof/>
          <w:sz w:val="24"/>
        </w:rPr>
        <w:t xml:space="preserve"> v </w:t>
      </w:r>
      <w:r w:rsidRPr="003E4B82">
        <w:rPr>
          <w:rFonts w:ascii="Times New Roman" w:hAnsi="Times New Roman"/>
          <w:noProof/>
          <w:sz w:val="24"/>
        </w:rPr>
        <w:t>kombinácii</w:t>
      </w:r>
      <w:r w:rsidR="003E4B82">
        <w:rPr>
          <w:rFonts w:ascii="Times New Roman" w:hAnsi="Times New Roman"/>
          <w:noProof/>
          <w:sz w:val="24"/>
        </w:rPr>
        <w:t xml:space="preserve"> s </w:t>
      </w:r>
      <w:r w:rsidRPr="003E4B82">
        <w:rPr>
          <w:rFonts w:ascii="Times New Roman" w:hAnsi="Times New Roman"/>
          <w:noProof/>
          <w:sz w:val="24"/>
        </w:rPr>
        <w:t>cielenou podporou na riešenie prekážok prístupu špecifických pre jednotlivé skupiny môže pomôcť zabezpečiť rovnaké podmienky. Okrem toho môže vzdelávanie narúšať predsudky</w:t>
      </w:r>
      <w:r w:rsidR="003E4B82">
        <w:rPr>
          <w:rFonts w:ascii="Times New Roman" w:hAnsi="Times New Roman"/>
          <w:noProof/>
          <w:sz w:val="24"/>
        </w:rPr>
        <w:t xml:space="preserve"> a </w:t>
      </w:r>
      <w:r w:rsidRPr="003E4B82">
        <w:rPr>
          <w:rFonts w:ascii="Times New Roman" w:hAnsi="Times New Roman"/>
          <w:noProof/>
          <w:sz w:val="24"/>
        </w:rPr>
        <w:t>stereotypy podporovaním kritického myslenia</w:t>
      </w:r>
      <w:r w:rsidR="003E4B82">
        <w:rPr>
          <w:rFonts w:ascii="Times New Roman" w:hAnsi="Times New Roman"/>
          <w:noProof/>
          <w:sz w:val="24"/>
        </w:rPr>
        <w:t xml:space="preserve"> a </w:t>
      </w:r>
      <w:r w:rsidRPr="003E4B82">
        <w:rPr>
          <w:rFonts w:ascii="Times New Roman" w:hAnsi="Times New Roman"/>
          <w:noProof/>
          <w:sz w:val="24"/>
        </w:rPr>
        <w:t>presadzovaním rozmanitosti</w:t>
      </w:r>
      <w:r w:rsidR="003E4B82">
        <w:rPr>
          <w:rFonts w:ascii="Times New Roman" w:hAnsi="Times New Roman"/>
          <w:noProof/>
          <w:sz w:val="24"/>
        </w:rPr>
        <w:t xml:space="preserve"> v </w:t>
      </w:r>
      <w:r w:rsidRPr="003E4B82">
        <w:rPr>
          <w:rFonts w:ascii="Times New Roman" w:hAnsi="Times New Roman"/>
          <w:noProof/>
          <w:sz w:val="24"/>
        </w:rPr>
        <w:t>učebných osnovách</w:t>
      </w:r>
      <w:r w:rsidR="003E4B82">
        <w:rPr>
          <w:rFonts w:ascii="Times New Roman" w:hAnsi="Times New Roman"/>
          <w:noProof/>
          <w:sz w:val="24"/>
        </w:rPr>
        <w:t xml:space="preserve"> a </w:t>
      </w:r>
      <w:r w:rsidRPr="003E4B82">
        <w:rPr>
          <w:rFonts w:ascii="Times New Roman" w:hAnsi="Times New Roman"/>
          <w:noProof/>
          <w:sz w:val="24"/>
        </w:rPr>
        <w:t>učebných materiáloch</w:t>
      </w:r>
      <w:r w:rsidR="003E4B82">
        <w:rPr>
          <w:rFonts w:ascii="Times New Roman" w:hAnsi="Times New Roman"/>
          <w:noProof/>
          <w:sz w:val="24"/>
        </w:rPr>
        <w:t>.</w:t>
      </w:r>
    </w:p>
    <w:p w14:paraId="519763A5" w14:textId="652A5938" w:rsidR="003E4B82" w:rsidRDefault="003E73C8" w:rsidP="00E3590E">
      <w:pPr>
        <w:spacing w:after="120"/>
        <w:jc w:val="both"/>
        <w:rPr>
          <w:rFonts w:ascii="Times New Roman" w:hAnsi="Times New Roman"/>
          <w:noProof/>
          <w:color w:val="000000" w:themeColor="text1"/>
          <w:sz w:val="24"/>
        </w:rPr>
      </w:pPr>
      <w:r w:rsidRPr="003E4B82">
        <w:rPr>
          <w:rFonts w:ascii="Times New Roman" w:hAnsi="Times New Roman"/>
          <w:noProof/>
          <w:color w:val="000000" w:themeColor="text1"/>
          <w:sz w:val="24"/>
        </w:rPr>
        <w:t>Zlepšenie kvality, rovnosti, inklúzie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 xml:space="preserve">úspechu pre všetkých je prvou prioritou </w:t>
      </w:r>
      <w:r w:rsidRPr="003E4B82">
        <w:rPr>
          <w:rFonts w:ascii="Times New Roman" w:hAnsi="Times New Roman"/>
          <w:b/>
          <w:noProof/>
          <w:color w:val="000000" w:themeColor="text1"/>
          <w:sz w:val="24"/>
        </w:rPr>
        <w:t>strategického rámca pre európsku spoluprácu vo vzdelávaní</w:t>
      </w:r>
      <w:r w:rsidR="003E4B82">
        <w:rPr>
          <w:rFonts w:ascii="Times New Roman" w:hAnsi="Times New Roman"/>
          <w:b/>
          <w:noProof/>
          <w:color w:val="000000" w:themeColor="text1"/>
          <w:sz w:val="24"/>
        </w:rPr>
        <w:t xml:space="preserve"> a </w:t>
      </w:r>
      <w:r w:rsidRPr="003E4B82">
        <w:rPr>
          <w:rFonts w:ascii="Times New Roman" w:hAnsi="Times New Roman"/>
          <w:b/>
          <w:noProof/>
          <w:color w:val="000000" w:themeColor="text1"/>
          <w:sz w:val="24"/>
        </w:rPr>
        <w:t>odbornej príprave</w:t>
      </w:r>
      <w:r w:rsidR="003E4B82">
        <w:rPr>
          <w:rFonts w:ascii="Times New Roman" w:hAnsi="Times New Roman"/>
          <w:b/>
          <w:noProof/>
          <w:color w:val="000000" w:themeColor="text1"/>
          <w:sz w:val="24"/>
        </w:rPr>
        <w:t xml:space="preserve"> v </w:t>
      </w:r>
      <w:r w:rsidRPr="003E4B82">
        <w:rPr>
          <w:rFonts w:ascii="Times New Roman" w:hAnsi="Times New Roman"/>
          <w:b/>
          <w:noProof/>
          <w:color w:val="000000" w:themeColor="text1"/>
          <w:sz w:val="24"/>
        </w:rPr>
        <w:t>záujme vytvorenia európskeho vzdelávacieho priestoru (EHP</w:t>
      </w:r>
      <w:r w:rsidRPr="003E4B82">
        <w:rPr>
          <w:rFonts w:ascii="Times New Roman" w:hAnsi="Times New Roman"/>
          <w:noProof/>
          <w:color w:val="000000" w:themeColor="text1"/>
          <w:sz w:val="24"/>
        </w:rPr>
        <w:t>)</w:t>
      </w:r>
      <w:r w:rsidR="008B542D" w:rsidRPr="003E4B82">
        <w:rPr>
          <w:rStyle w:val="FootnoteReference"/>
          <w:rFonts w:ascii="Times New Roman" w:eastAsia="Times New Roman" w:hAnsi="Times New Roman" w:cs="Times New Roman"/>
          <w:noProof/>
          <w:color w:val="000000" w:themeColor="text1"/>
          <w:sz w:val="24"/>
          <w:szCs w:val="24"/>
        </w:rPr>
        <w:footnoteReference w:id="32"/>
      </w:r>
      <w:r w:rsidRPr="003E4B82">
        <w:rPr>
          <w:rFonts w:ascii="Times New Roman" w:hAnsi="Times New Roman"/>
          <w:noProof/>
          <w:color w:val="000000" w:themeColor="text1"/>
          <w:sz w:val="24"/>
        </w:rPr>
        <w:t>. Pracovné skupiny pre strategický rámec EEA (2021 – 2025)</w:t>
      </w:r>
      <w:r w:rsidR="008B542D" w:rsidRPr="003E4B82">
        <w:rPr>
          <w:rStyle w:val="FootnoteReference"/>
          <w:rFonts w:ascii="Times New Roman" w:eastAsia="Times New Roman" w:hAnsi="Times New Roman" w:cs="Times New Roman"/>
          <w:noProof/>
          <w:color w:val="000000" w:themeColor="text1"/>
          <w:sz w:val="24"/>
          <w:szCs w:val="24"/>
        </w:rPr>
        <w:footnoteReference w:id="33"/>
      </w:r>
      <w:r w:rsidRPr="003E4B82">
        <w:rPr>
          <w:rFonts w:ascii="Times New Roman" w:hAnsi="Times New Roman"/>
          <w:noProof/>
          <w:color w:val="000000" w:themeColor="text1"/>
          <w:sz w:val="24"/>
        </w:rPr>
        <w:t>,</w:t>
      </w:r>
      <w:r w:rsidRPr="003E4B82">
        <w:rPr>
          <w:rFonts w:ascii="Times New Roman" w:hAnsi="Times New Roman"/>
          <w:b/>
          <w:noProof/>
          <w:sz w:val="24"/>
        </w:rPr>
        <w:t xml:space="preserve"> </w:t>
      </w:r>
      <w:r w:rsidRPr="003E4B82">
        <w:rPr>
          <w:rFonts w:ascii="Times New Roman" w:hAnsi="Times New Roman"/>
          <w:noProof/>
          <w:sz w:val="24"/>
        </w:rPr>
        <w:t>umožnili</w:t>
      </w:r>
      <w:r w:rsidRPr="003E4B82">
        <w:rPr>
          <w:rFonts w:ascii="Times New Roman" w:hAnsi="Times New Roman"/>
          <w:b/>
          <w:noProof/>
          <w:sz w:val="24"/>
        </w:rPr>
        <w:t xml:space="preserve"> </w:t>
      </w:r>
      <w:r w:rsidRPr="003E4B82">
        <w:rPr>
          <w:rFonts w:ascii="Times New Roman" w:hAnsi="Times New Roman"/>
          <w:noProof/>
          <w:sz w:val="24"/>
        </w:rPr>
        <w:t>výmenu</w:t>
      </w:r>
      <w:r w:rsidRPr="003E4B82">
        <w:rPr>
          <w:rFonts w:ascii="Times New Roman" w:hAnsi="Times New Roman"/>
          <w:noProof/>
          <w:color w:val="000000" w:themeColor="text1"/>
          <w:sz w:val="24"/>
        </w:rPr>
        <w:t xml:space="preserve"> informácií</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postupoch, ktoré riešia rôzne formy diskriminácie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predsudkov vo vzdelávaní</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odbornej príprave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prostredníctvom nich – vrátane rasizmu, diskriminácie na základe etnického alebo rasového pôvodu, sociálnej alebo územnej nerovnosti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prierezovej diskriminácie</w:t>
      </w:r>
      <w:r w:rsidR="00D40848" w:rsidRPr="003E4B82">
        <w:rPr>
          <w:rStyle w:val="FootnoteReference"/>
          <w:rFonts w:ascii="Times New Roman" w:eastAsia="Times New Roman" w:hAnsi="Times New Roman" w:cs="Times New Roman"/>
          <w:noProof/>
          <w:color w:val="000000" w:themeColor="text1"/>
          <w:sz w:val="24"/>
          <w:szCs w:val="24"/>
        </w:rPr>
        <w:footnoteReference w:id="34"/>
      </w:r>
      <w:r w:rsidR="003E4B82">
        <w:rPr>
          <w:rFonts w:ascii="Times New Roman" w:hAnsi="Times New Roman"/>
          <w:noProof/>
          <w:color w:val="000000" w:themeColor="text1"/>
          <w:sz w:val="24"/>
        </w:rPr>
        <w:t>.</w:t>
      </w:r>
    </w:p>
    <w:p w14:paraId="3F208F1A" w14:textId="2D78B4CA" w:rsidR="003E4B82" w:rsidRDefault="00361E29" w:rsidP="00E3590E">
      <w:pPr>
        <w:spacing w:after="120"/>
        <w:jc w:val="both"/>
        <w:rPr>
          <w:rFonts w:ascii="Times New Roman" w:hAnsi="Times New Roman"/>
          <w:noProof/>
          <w:color w:val="1E1E1F"/>
          <w:sz w:val="24"/>
        </w:rPr>
      </w:pPr>
      <w:r w:rsidRPr="003E4B82">
        <w:rPr>
          <w:rFonts w:ascii="Times New Roman" w:hAnsi="Times New Roman"/>
          <w:noProof/>
          <w:color w:val="1E1E1F"/>
          <w:sz w:val="24"/>
        </w:rPr>
        <w:t xml:space="preserve">Cieľom </w:t>
      </w:r>
      <w:r w:rsidRPr="003E4B82">
        <w:rPr>
          <w:rFonts w:ascii="Times New Roman" w:hAnsi="Times New Roman"/>
          <w:b/>
          <w:noProof/>
          <w:color w:val="1E1E1F"/>
          <w:sz w:val="24"/>
        </w:rPr>
        <w:t>odporúčania Rady týkajúceho sa iniciatívy Cesta</w:t>
      </w:r>
      <w:r w:rsidR="003E4B82">
        <w:rPr>
          <w:rFonts w:ascii="Times New Roman" w:hAnsi="Times New Roman"/>
          <w:b/>
          <w:noProof/>
          <w:color w:val="1E1E1F"/>
          <w:sz w:val="24"/>
        </w:rPr>
        <w:t xml:space="preserve"> k </w:t>
      </w:r>
      <w:r w:rsidRPr="003E4B82">
        <w:rPr>
          <w:rFonts w:ascii="Times New Roman" w:hAnsi="Times New Roman"/>
          <w:b/>
          <w:noProof/>
          <w:color w:val="1E1E1F"/>
          <w:sz w:val="24"/>
        </w:rPr>
        <w:t>úspechu</w:t>
      </w:r>
      <w:r w:rsidR="003E4B82">
        <w:rPr>
          <w:rFonts w:ascii="Times New Roman" w:hAnsi="Times New Roman"/>
          <w:b/>
          <w:noProof/>
          <w:color w:val="1E1E1F"/>
          <w:sz w:val="24"/>
        </w:rPr>
        <w:t xml:space="preserve"> v </w:t>
      </w:r>
      <w:r w:rsidRPr="003E4B82">
        <w:rPr>
          <w:rFonts w:ascii="Times New Roman" w:hAnsi="Times New Roman"/>
          <w:b/>
          <w:noProof/>
          <w:color w:val="1E1E1F"/>
          <w:sz w:val="24"/>
        </w:rPr>
        <w:t>škole</w:t>
      </w:r>
      <w:r w:rsidR="63B83E7C" w:rsidRPr="003E4B82">
        <w:rPr>
          <w:rStyle w:val="FootnoteReference"/>
          <w:rFonts w:ascii="Times New Roman" w:eastAsia="Times New Roman" w:hAnsi="Times New Roman" w:cs="Times New Roman"/>
          <w:noProof/>
          <w:color w:val="1E1E1F"/>
          <w:sz w:val="24"/>
          <w:szCs w:val="24"/>
        </w:rPr>
        <w:footnoteReference w:id="35"/>
      </w:r>
      <w:r w:rsidRPr="003E4B82">
        <w:rPr>
          <w:rFonts w:ascii="Times New Roman" w:hAnsi="Times New Roman"/>
          <w:noProof/>
          <w:color w:val="1E1E1F"/>
          <w:sz w:val="24"/>
        </w:rPr>
        <w:t>, prijatého</w:t>
      </w:r>
      <w:r w:rsidR="003E4B82">
        <w:rPr>
          <w:rFonts w:ascii="Times New Roman" w:hAnsi="Times New Roman"/>
          <w:noProof/>
          <w:color w:val="1E1E1F"/>
          <w:sz w:val="24"/>
        </w:rPr>
        <w:t xml:space="preserve"> v </w:t>
      </w:r>
      <w:r w:rsidRPr="003E4B82">
        <w:rPr>
          <w:rFonts w:ascii="Times New Roman" w:hAnsi="Times New Roman"/>
          <w:noProof/>
          <w:color w:val="1E1E1F"/>
          <w:sz w:val="24"/>
        </w:rPr>
        <w:t>novembri 2022, je umožniť všetkým študentom, aby naplno využili svoj potenciál, znížiť mieru predčasného ukončenia vzdelávania</w:t>
      </w:r>
      <w:r w:rsidR="003E4B82">
        <w:rPr>
          <w:rFonts w:ascii="Times New Roman" w:hAnsi="Times New Roman"/>
          <w:noProof/>
          <w:color w:val="1E1E1F"/>
          <w:sz w:val="24"/>
        </w:rPr>
        <w:t xml:space="preserve"> a </w:t>
      </w:r>
      <w:r w:rsidRPr="003E4B82">
        <w:rPr>
          <w:rFonts w:ascii="Times New Roman" w:hAnsi="Times New Roman"/>
          <w:noProof/>
          <w:color w:val="1E1E1F"/>
          <w:sz w:val="24"/>
        </w:rPr>
        <w:t>odbornej prípravy, zlepšiť výsledky</w:t>
      </w:r>
      <w:r w:rsidR="003E4B82">
        <w:rPr>
          <w:rFonts w:ascii="Times New Roman" w:hAnsi="Times New Roman"/>
          <w:noProof/>
          <w:color w:val="1E1E1F"/>
          <w:sz w:val="24"/>
        </w:rPr>
        <w:t xml:space="preserve"> v </w:t>
      </w:r>
      <w:r w:rsidRPr="003E4B82">
        <w:rPr>
          <w:rFonts w:ascii="Times New Roman" w:hAnsi="Times New Roman"/>
          <w:noProof/>
          <w:color w:val="1E1E1F"/>
          <w:sz w:val="24"/>
        </w:rPr>
        <w:t>oblasti základných zručností</w:t>
      </w:r>
      <w:r w:rsidR="003E4B82">
        <w:rPr>
          <w:rFonts w:ascii="Times New Roman" w:hAnsi="Times New Roman"/>
          <w:noProof/>
          <w:color w:val="1E1E1F"/>
          <w:sz w:val="24"/>
        </w:rPr>
        <w:t xml:space="preserve"> a </w:t>
      </w:r>
      <w:r w:rsidRPr="003E4B82">
        <w:rPr>
          <w:rFonts w:ascii="Times New Roman" w:hAnsi="Times New Roman"/>
          <w:noProof/>
          <w:color w:val="1E1E1F"/>
          <w:sz w:val="24"/>
        </w:rPr>
        <w:t>podporiť pozitívnu atmosféru</w:t>
      </w:r>
      <w:r w:rsidR="003E4B82">
        <w:rPr>
          <w:rFonts w:ascii="Times New Roman" w:hAnsi="Times New Roman"/>
          <w:noProof/>
          <w:color w:val="1E1E1F"/>
          <w:sz w:val="24"/>
        </w:rPr>
        <w:t xml:space="preserve"> v </w:t>
      </w:r>
      <w:r w:rsidRPr="003E4B82">
        <w:rPr>
          <w:rFonts w:ascii="Times New Roman" w:hAnsi="Times New Roman"/>
          <w:noProof/>
          <w:color w:val="1E1E1F"/>
          <w:sz w:val="24"/>
        </w:rPr>
        <w:t>školských zariadeniach pre všetkých študentov bez ohľadu na ich sociálno-ekonomické, kultúrne alebo osobné zázemie. Táto iniciatíva zahŕňa podporné opatrenia pre skupiny, ktorým hrozí vylúčenie</w:t>
      </w:r>
      <w:r w:rsidR="003E4B82">
        <w:rPr>
          <w:rFonts w:ascii="Times New Roman" w:hAnsi="Times New Roman"/>
          <w:noProof/>
          <w:color w:val="1E1E1F"/>
          <w:sz w:val="24"/>
        </w:rPr>
        <w:t xml:space="preserve"> a </w:t>
      </w:r>
      <w:r w:rsidRPr="003E4B82">
        <w:rPr>
          <w:rFonts w:ascii="Times New Roman" w:hAnsi="Times New Roman"/>
          <w:noProof/>
          <w:color w:val="1E1E1F"/>
          <w:sz w:val="24"/>
        </w:rPr>
        <w:t xml:space="preserve">slabé výsledky, ako sú napr. </w:t>
      </w:r>
      <w:r w:rsidRPr="003E4B82">
        <w:rPr>
          <w:rFonts w:ascii="Times New Roman" w:hAnsi="Times New Roman"/>
          <w:noProof/>
          <w:sz w:val="24"/>
        </w:rPr>
        <w:t>rasové</w:t>
      </w:r>
      <w:r w:rsidR="003E4B82">
        <w:rPr>
          <w:rFonts w:ascii="Times New Roman" w:hAnsi="Times New Roman"/>
          <w:noProof/>
          <w:sz w:val="24"/>
        </w:rPr>
        <w:t xml:space="preserve"> a </w:t>
      </w:r>
      <w:r w:rsidRPr="003E4B82">
        <w:rPr>
          <w:rFonts w:ascii="Times New Roman" w:hAnsi="Times New Roman"/>
          <w:noProof/>
          <w:sz w:val="24"/>
        </w:rPr>
        <w:t xml:space="preserve">entnické menšiny </w:t>
      </w:r>
      <w:r w:rsidR="003E4B82">
        <w:rPr>
          <w:rFonts w:ascii="Times New Roman" w:hAnsi="Times New Roman"/>
          <w:noProof/>
          <w:color w:val="1E1E1F"/>
          <w:sz w:val="24"/>
        </w:rPr>
        <w:t xml:space="preserve"> a </w:t>
      </w:r>
      <w:r w:rsidRPr="003E4B82">
        <w:rPr>
          <w:rFonts w:ascii="Times New Roman" w:hAnsi="Times New Roman"/>
          <w:noProof/>
          <w:color w:val="1E1E1F"/>
          <w:sz w:val="24"/>
        </w:rPr>
        <w:t>študenti</w:t>
      </w:r>
      <w:r w:rsidR="003E4B82">
        <w:rPr>
          <w:rFonts w:ascii="Times New Roman" w:hAnsi="Times New Roman"/>
          <w:noProof/>
          <w:color w:val="1E1E1F"/>
          <w:sz w:val="24"/>
        </w:rPr>
        <w:t xml:space="preserve"> s </w:t>
      </w:r>
      <w:r w:rsidRPr="003E4B82">
        <w:rPr>
          <w:rFonts w:ascii="Times New Roman" w:hAnsi="Times New Roman"/>
          <w:noProof/>
          <w:color w:val="1E1E1F"/>
          <w:sz w:val="24"/>
        </w:rPr>
        <w:t>migrantským pôvodom</w:t>
      </w:r>
      <w:r w:rsidR="003E4B82">
        <w:rPr>
          <w:rFonts w:ascii="Times New Roman" w:hAnsi="Times New Roman"/>
          <w:noProof/>
          <w:color w:val="1E1E1F"/>
          <w:sz w:val="24"/>
        </w:rPr>
        <w:t>.</w:t>
      </w:r>
    </w:p>
    <w:p w14:paraId="35DF4CFF" w14:textId="37D69BB7" w:rsidR="00DF518F" w:rsidRPr="003E4B82" w:rsidRDefault="00160094" w:rsidP="00E3590E">
      <w:pPr>
        <w:spacing w:after="120"/>
        <w:jc w:val="both"/>
        <w:rPr>
          <w:rFonts w:ascii="Times New Roman" w:eastAsia="Times New Roman" w:hAnsi="Times New Roman" w:cs="Times New Roman"/>
          <w:b/>
          <w:bCs/>
          <w:i/>
          <w:iCs/>
          <w:noProof/>
          <w:sz w:val="24"/>
          <w:szCs w:val="24"/>
        </w:rPr>
      </w:pPr>
      <w:r w:rsidRPr="003E4B82">
        <w:rPr>
          <w:rFonts w:ascii="Times New Roman" w:hAnsi="Times New Roman"/>
          <w:b/>
          <w:i/>
          <w:noProof/>
          <w:color w:val="1E1E1F"/>
          <w:sz w:val="24"/>
        </w:rPr>
        <w:t>Zdravotníctvo</w:t>
      </w:r>
    </w:p>
    <w:p w14:paraId="3600FF55" w14:textId="4F2373C9" w:rsidR="003E4B82" w:rsidRDefault="008B542D" w:rsidP="00E3590E">
      <w:pPr>
        <w:spacing w:after="120"/>
        <w:jc w:val="both"/>
        <w:rPr>
          <w:rFonts w:ascii="Times New Roman" w:hAnsi="Times New Roman"/>
          <w:noProof/>
          <w:sz w:val="24"/>
        </w:rPr>
      </w:pPr>
      <w:r w:rsidRPr="003E4B82">
        <w:rPr>
          <w:rFonts w:ascii="Times New Roman" w:hAnsi="Times New Roman"/>
          <w:noProof/>
          <w:sz w:val="24"/>
        </w:rPr>
        <w:t>Pandémia COVID-19 prehĺbila existujúce nerovnosti</w:t>
      </w:r>
      <w:r w:rsidR="003E4B82">
        <w:rPr>
          <w:rFonts w:ascii="Times New Roman" w:hAnsi="Times New Roman"/>
          <w:noProof/>
          <w:sz w:val="24"/>
        </w:rPr>
        <w:t xml:space="preserve"> v </w:t>
      </w:r>
      <w:r w:rsidRPr="003E4B82">
        <w:rPr>
          <w:rFonts w:ascii="Times New Roman" w:hAnsi="Times New Roman"/>
          <w:noProof/>
          <w:sz w:val="24"/>
        </w:rPr>
        <w:t>oblasti zdravia, najmä</w:t>
      </w:r>
      <w:r w:rsidR="003E4B82">
        <w:rPr>
          <w:rFonts w:ascii="Times New Roman" w:hAnsi="Times New Roman"/>
          <w:noProof/>
          <w:sz w:val="24"/>
        </w:rPr>
        <w:t xml:space="preserve"> v </w:t>
      </w:r>
      <w:r w:rsidRPr="003E4B82">
        <w:rPr>
          <w:rFonts w:ascii="Times New Roman" w:hAnsi="Times New Roman"/>
          <w:noProof/>
          <w:sz w:val="24"/>
        </w:rPr>
        <w:t>prípade ľudí</w:t>
      </w:r>
      <w:r w:rsidR="003E4B82">
        <w:rPr>
          <w:rFonts w:ascii="Times New Roman" w:hAnsi="Times New Roman"/>
          <w:noProof/>
          <w:sz w:val="24"/>
        </w:rPr>
        <w:t xml:space="preserve"> s </w:t>
      </w:r>
      <w:r w:rsidRPr="003E4B82">
        <w:rPr>
          <w:rFonts w:ascii="Times New Roman" w:hAnsi="Times New Roman"/>
          <w:noProof/>
          <w:sz w:val="24"/>
        </w:rPr>
        <w:t>menšinovým rasovým alebo etnickým pôvodom</w:t>
      </w:r>
      <w:r w:rsidR="00FF1EC9" w:rsidRPr="003E4B82">
        <w:rPr>
          <w:rStyle w:val="FootnoteReference"/>
          <w:rFonts w:ascii="Times New Roman" w:eastAsia="Times New Roman" w:hAnsi="Times New Roman" w:cs="Times New Roman"/>
          <w:noProof/>
          <w:sz w:val="24"/>
          <w:szCs w:val="24"/>
        </w:rPr>
        <w:footnoteReference w:id="36"/>
      </w:r>
      <w:r w:rsidR="003E4B82">
        <w:rPr>
          <w:rFonts w:ascii="Times New Roman" w:hAnsi="Times New Roman"/>
          <w:noProof/>
          <w:sz w:val="24"/>
        </w:rPr>
        <w:t>.</w:t>
      </w:r>
    </w:p>
    <w:p w14:paraId="231C6105" w14:textId="1FC2B363" w:rsidR="003E4B82" w:rsidRDefault="6281C13E" w:rsidP="00E3590E">
      <w:pPr>
        <w:spacing w:after="120"/>
        <w:jc w:val="both"/>
        <w:rPr>
          <w:rFonts w:ascii="Times New Roman" w:hAnsi="Times New Roman"/>
          <w:noProof/>
          <w:color w:val="000000" w:themeColor="text1"/>
          <w:sz w:val="24"/>
        </w:rPr>
      </w:pPr>
      <w:r w:rsidRPr="003E4B82">
        <w:rPr>
          <w:rFonts w:ascii="Times New Roman" w:hAnsi="Times New Roman"/>
          <w:noProof/>
          <w:color w:val="000000" w:themeColor="text1"/>
          <w:sz w:val="24"/>
        </w:rPr>
        <w:t>R</w:t>
      </w:r>
      <w:r w:rsidRPr="003E4B82">
        <w:rPr>
          <w:rFonts w:ascii="Times New Roman" w:hAnsi="Times New Roman"/>
          <w:noProof/>
          <w:sz w:val="24"/>
        </w:rPr>
        <w:t>asizmus môže mať vplyv na duševné zdravie obetí.</w:t>
      </w:r>
      <w:r w:rsidR="00FF2C26" w:rsidRPr="003E4B82">
        <w:rPr>
          <w:rStyle w:val="FootnoteReference"/>
          <w:rFonts w:ascii="Times New Roman" w:eastAsia="Times New Roman" w:hAnsi="Times New Roman" w:cs="Times New Roman"/>
          <w:noProof/>
          <w:sz w:val="24"/>
          <w:szCs w:val="24"/>
        </w:rPr>
        <w:footnoteReference w:id="37"/>
      </w:r>
      <w:r w:rsidR="003E4B82">
        <w:rPr>
          <w:rFonts w:ascii="Times New Roman" w:hAnsi="Times New Roman"/>
          <w:noProof/>
          <w:sz w:val="24"/>
        </w:rPr>
        <w:t xml:space="preserve"> V </w:t>
      </w:r>
      <w:r w:rsidRPr="003E4B82">
        <w:rPr>
          <w:rFonts w:ascii="Times New Roman" w:hAnsi="Times New Roman"/>
          <w:b/>
          <w:noProof/>
          <w:sz w:val="24"/>
        </w:rPr>
        <w:t>oznámení</w:t>
      </w:r>
      <w:r w:rsidR="003E4B82">
        <w:rPr>
          <w:rFonts w:ascii="Times New Roman" w:hAnsi="Times New Roman"/>
          <w:b/>
          <w:noProof/>
          <w:sz w:val="24"/>
        </w:rPr>
        <w:t xml:space="preserve"> o </w:t>
      </w:r>
      <w:r w:rsidRPr="003E4B82">
        <w:rPr>
          <w:rFonts w:ascii="Times New Roman" w:hAnsi="Times New Roman"/>
          <w:b/>
          <w:noProof/>
          <w:sz w:val="24"/>
        </w:rPr>
        <w:t>komplexnom prístupe</w:t>
      </w:r>
      <w:r w:rsidR="003E4B82">
        <w:rPr>
          <w:rFonts w:ascii="Times New Roman" w:hAnsi="Times New Roman"/>
          <w:b/>
          <w:noProof/>
          <w:sz w:val="24"/>
        </w:rPr>
        <w:t xml:space="preserve"> k </w:t>
      </w:r>
      <w:r w:rsidRPr="003E4B82">
        <w:rPr>
          <w:rFonts w:ascii="Times New Roman" w:hAnsi="Times New Roman"/>
          <w:b/>
          <w:noProof/>
          <w:sz w:val="24"/>
        </w:rPr>
        <w:t>duševnému zdraviu</w:t>
      </w:r>
      <w:r w:rsidR="008B542D" w:rsidRPr="003E4B82">
        <w:rPr>
          <w:rStyle w:val="FootnoteReference"/>
          <w:rFonts w:ascii="Times New Roman" w:eastAsia="Times New Roman" w:hAnsi="Times New Roman" w:cs="Times New Roman"/>
          <w:noProof/>
          <w:color w:val="233468"/>
          <w:sz w:val="24"/>
          <w:szCs w:val="24"/>
        </w:rPr>
        <w:footnoteReference w:id="38"/>
      </w:r>
      <w:r w:rsidRPr="003E4B82">
        <w:rPr>
          <w:rFonts w:ascii="Times New Roman" w:hAnsi="Times New Roman"/>
          <w:noProof/>
          <w:color w:val="233468"/>
          <w:sz w:val="24"/>
        </w:rPr>
        <w:t xml:space="preserve"> </w:t>
      </w:r>
      <w:r w:rsidRPr="003E4B82">
        <w:rPr>
          <w:rFonts w:ascii="Times New Roman" w:hAnsi="Times New Roman"/>
          <w:noProof/>
          <w:color w:val="000000" w:themeColor="text1"/>
          <w:sz w:val="24"/>
        </w:rPr>
        <w:t>sa zdôrazňuje, ako má diskriminácia</w:t>
      </w:r>
      <w:r w:rsidR="003E4B82">
        <w:rPr>
          <w:rFonts w:ascii="Times New Roman" w:hAnsi="Times New Roman"/>
          <w:noProof/>
          <w:color w:val="000000" w:themeColor="text1"/>
          <w:sz w:val="24"/>
        </w:rPr>
        <w:t xml:space="preserve"> z </w:t>
      </w:r>
      <w:r w:rsidRPr="003E4B82">
        <w:rPr>
          <w:rFonts w:ascii="Times New Roman" w:hAnsi="Times New Roman"/>
          <w:noProof/>
          <w:color w:val="000000" w:themeColor="text1"/>
          <w:sz w:val="24"/>
        </w:rPr>
        <w:t>rôznych dôvodov vrátane rasového alebo etnického pôvodu vplyv na duševné zdravie.</w:t>
      </w:r>
      <w:r w:rsidRPr="003E4B82">
        <w:rPr>
          <w:rFonts w:ascii="Times New Roman" w:hAnsi="Times New Roman"/>
          <w:noProof/>
          <w:color w:val="233468"/>
          <w:sz w:val="24"/>
        </w:rPr>
        <w:t xml:space="preserve"> </w:t>
      </w:r>
      <w:r w:rsidRPr="003E4B82">
        <w:rPr>
          <w:rFonts w:ascii="Times New Roman" w:hAnsi="Times New Roman"/>
          <w:noProof/>
          <w:color w:val="000000" w:themeColor="text1"/>
          <w:sz w:val="24"/>
        </w:rPr>
        <w:t>Program EU4Health podporuje akcie</w:t>
      </w:r>
      <w:r w:rsidRPr="003E4B82">
        <w:rPr>
          <w:rFonts w:ascii="Times New Roman" w:hAnsi="Times New Roman"/>
          <w:noProof/>
          <w:color w:val="000000" w:themeColor="text1"/>
          <w:sz w:val="24"/>
          <w:vertAlign w:val="superscript"/>
        </w:rPr>
        <w:t>13</w:t>
      </w:r>
      <w:r w:rsidRPr="003E4B82">
        <w:rPr>
          <w:rFonts w:ascii="Times New Roman" w:hAnsi="Times New Roman"/>
          <w:noProof/>
          <w:color w:val="000000" w:themeColor="text1"/>
          <w:sz w:val="24"/>
        </w:rPr>
        <w:t>, ktorými sa zvyšuje informovanosť, výmena poznatkov</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budovanie kapacít</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oblasti duševného zdravia, pričom sa zohľadňujú potreby zraniteľných skupín migrantov</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rómskych komunít</w:t>
      </w:r>
      <w:r w:rsidR="003E4B82">
        <w:rPr>
          <w:rFonts w:ascii="Times New Roman" w:hAnsi="Times New Roman"/>
          <w:noProof/>
          <w:color w:val="000000" w:themeColor="text1"/>
          <w:sz w:val="24"/>
        </w:rPr>
        <w:t>.</w:t>
      </w:r>
    </w:p>
    <w:p w14:paraId="4B0739E3" w14:textId="77777777" w:rsidR="003E4B82" w:rsidRDefault="00074257" w:rsidP="00E3590E">
      <w:pPr>
        <w:spacing w:after="120"/>
        <w:rPr>
          <w:rFonts w:ascii="Times New Roman" w:hAnsi="Times New Roman"/>
          <w:b/>
          <w:i/>
          <w:noProof/>
          <w:sz w:val="24"/>
        </w:rPr>
      </w:pPr>
      <w:r w:rsidRPr="003E4B82">
        <w:rPr>
          <w:rFonts w:ascii="Times New Roman" w:hAnsi="Times New Roman"/>
          <w:b/>
          <w:i/>
          <w:noProof/>
          <w:sz w:val="24"/>
        </w:rPr>
        <w:t>Bývanie</w:t>
      </w:r>
    </w:p>
    <w:p w14:paraId="5E958EEC" w14:textId="0566924D" w:rsidR="00F87A2C" w:rsidRPr="003E4B82" w:rsidRDefault="00C83851" w:rsidP="00E3590E">
      <w:pPr>
        <w:spacing w:after="120"/>
        <w:jc w:val="both"/>
        <w:rPr>
          <w:rFonts w:ascii="Times New Roman" w:hAnsi="Times New Roman" w:cs="Times New Roman"/>
          <w:noProof/>
          <w:sz w:val="24"/>
          <w:szCs w:val="24"/>
        </w:rPr>
      </w:pPr>
      <w:r w:rsidRPr="003E4B82">
        <w:rPr>
          <w:rFonts w:ascii="Times New Roman" w:hAnsi="Times New Roman"/>
          <w:noProof/>
          <w:sz w:val="24"/>
        </w:rPr>
        <w:t>Ľudia</w:t>
      </w:r>
      <w:r w:rsidR="003E4B82">
        <w:rPr>
          <w:rFonts w:ascii="Times New Roman" w:hAnsi="Times New Roman"/>
          <w:noProof/>
          <w:sz w:val="24"/>
        </w:rPr>
        <w:t xml:space="preserve"> s </w:t>
      </w:r>
      <w:r w:rsidRPr="003E4B82">
        <w:rPr>
          <w:rFonts w:ascii="Times New Roman" w:hAnsi="Times New Roman"/>
          <w:noProof/>
          <w:sz w:val="24"/>
        </w:rPr>
        <w:t>menšinovým rasovým alebo etnickým pôvodom sú vystavení vyššiemu riziku zlých podmienok bývania</w:t>
      </w:r>
      <w:r w:rsidR="003E4B82">
        <w:rPr>
          <w:rFonts w:ascii="Times New Roman" w:hAnsi="Times New Roman"/>
          <w:noProof/>
          <w:sz w:val="24"/>
        </w:rPr>
        <w:t xml:space="preserve"> a </w:t>
      </w:r>
      <w:r w:rsidRPr="003E4B82">
        <w:rPr>
          <w:rFonts w:ascii="Times New Roman" w:hAnsi="Times New Roman"/>
          <w:noProof/>
          <w:sz w:val="24"/>
        </w:rPr>
        <w:t>segregácie</w:t>
      </w:r>
      <w:r w:rsidR="003E4B82">
        <w:rPr>
          <w:rFonts w:ascii="Times New Roman" w:hAnsi="Times New Roman"/>
          <w:noProof/>
          <w:sz w:val="24"/>
        </w:rPr>
        <w:t xml:space="preserve"> v </w:t>
      </w:r>
      <w:r w:rsidRPr="003E4B82">
        <w:rPr>
          <w:rFonts w:ascii="Times New Roman" w:hAnsi="Times New Roman"/>
          <w:noProof/>
          <w:sz w:val="24"/>
        </w:rPr>
        <w:t>oblasti bývania. Priestorovú</w:t>
      </w:r>
      <w:r w:rsidR="003E4B82">
        <w:rPr>
          <w:rFonts w:ascii="Times New Roman" w:hAnsi="Times New Roman"/>
          <w:noProof/>
          <w:sz w:val="24"/>
        </w:rPr>
        <w:t xml:space="preserve"> a </w:t>
      </w:r>
      <w:r w:rsidRPr="003E4B82">
        <w:rPr>
          <w:rFonts w:ascii="Times New Roman" w:hAnsi="Times New Roman"/>
          <w:noProof/>
          <w:sz w:val="24"/>
        </w:rPr>
        <w:t>sociálnu segregáciu zažívajú najmä dve skupiny: Rómovia</w:t>
      </w:r>
      <w:r w:rsidR="003E4B82">
        <w:rPr>
          <w:rFonts w:ascii="Times New Roman" w:hAnsi="Times New Roman"/>
          <w:noProof/>
          <w:sz w:val="24"/>
        </w:rPr>
        <w:t xml:space="preserve"> a </w:t>
      </w:r>
      <w:r w:rsidRPr="003E4B82">
        <w:rPr>
          <w:rFonts w:ascii="Times New Roman" w:hAnsi="Times New Roman"/>
          <w:noProof/>
          <w:sz w:val="24"/>
        </w:rPr>
        <w:t>migranti. Tieto výzvy potom môžu mať dominový efekt, pokiaľ ide</w:t>
      </w:r>
      <w:r w:rsidR="003E4B82">
        <w:rPr>
          <w:rFonts w:ascii="Times New Roman" w:hAnsi="Times New Roman"/>
          <w:noProof/>
          <w:sz w:val="24"/>
        </w:rPr>
        <w:t xml:space="preserve"> o </w:t>
      </w:r>
      <w:r w:rsidRPr="003E4B82">
        <w:rPr>
          <w:rFonts w:ascii="Times New Roman" w:hAnsi="Times New Roman"/>
          <w:noProof/>
          <w:sz w:val="24"/>
        </w:rPr>
        <w:t>vzdelávanie alebo pracovné príležitosti,</w:t>
      </w:r>
      <w:r w:rsidR="003E4B82">
        <w:rPr>
          <w:rFonts w:ascii="Times New Roman" w:hAnsi="Times New Roman"/>
          <w:noProof/>
          <w:sz w:val="24"/>
        </w:rPr>
        <w:t xml:space="preserve"> a v </w:t>
      </w:r>
      <w:r w:rsidRPr="003E4B82">
        <w:rPr>
          <w:rFonts w:ascii="Times New Roman" w:hAnsi="Times New Roman"/>
          <w:noProof/>
          <w:sz w:val="24"/>
        </w:rPr>
        <w:t>prípade rodín</w:t>
      </w:r>
      <w:r w:rsidR="003E4B82">
        <w:rPr>
          <w:rFonts w:ascii="Times New Roman" w:hAnsi="Times New Roman"/>
          <w:noProof/>
          <w:sz w:val="24"/>
        </w:rPr>
        <w:t xml:space="preserve"> s </w:t>
      </w:r>
      <w:r w:rsidRPr="003E4B82">
        <w:rPr>
          <w:rFonts w:ascii="Times New Roman" w:hAnsi="Times New Roman"/>
          <w:noProof/>
          <w:sz w:val="24"/>
        </w:rPr>
        <w:t>deťmi aj výrazný škodlivý vplyv na rozvoj detí. Obmedzená dostupnosť</w:t>
      </w:r>
      <w:r w:rsidR="003E4B82">
        <w:rPr>
          <w:rFonts w:ascii="Times New Roman" w:hAnsi="Times New Roman"/>
          <w:noProof/>
          <w:sz w:val="24"/>
        </w:rPr>
        <w:t xml:space="preserve"> a </w:t>
      </w:r>
      <w:r w:rsidRPr="003E4B82">
        <w:rPr>
          <w:rFonts w:ascii="Times New Roman" w:hAnsi="Times New Roman"/>
          <w:noProof/>
          <w:sz w:val="24"/>
        </w:rPr>
        <w:t>nízka kvalita sociálneho bývania predstavujú ďalšie obmedzenia, pokiaľ ide</w:t>
      </w:r>
      <w:r w:rsidR="003E4B82">
        <w:rPr>
          <w:rFonts w:ascii="Times New Roman" w:hAnsi="Times New Roman"/>
          <w:noProof/>
          <w:sz w:val="24"/>
        </w:rPr>
        <w:t xml:space="preserve"> o </w:t>
      </w:r>
      <w:r w:rsidRPr="003E4B82">
        <w:rPr>
          <w:rFonts w:ascii="Times New Roman" w:hAnsi="Times New Roman"/>
          <w:noProof/>
          <w:sz w:val="24"/>
        </w:rPr>
        <w:t>podporu skupín</w:t>
      </w:r>
      <w:r w:rsidR="003E4B82">
        <w:rPr>
          <w:rFonts w:ascii="Times New Roman" w:hAnsi="Times New Roman"/>
          <w:noProof/>
          <w:sz w:val="24"/>
        </w:rPr>
        <w:t xml:space="preserve"> v </w:t>
      </w:r>
      <w:r w:rsidRPr="003E4B82">
        <w:rPr>
          <w:rFonts w:ascii="Times New Roman" w:hAnsi="Times New Roman"/>
          <w:noProof/>
          <w:sz w:val="24"/>
        </w:rPr>
        <w:t>zraniteľných situáciách.</w:t>
      </w:r>
    </w:p>
    <w:p w14:paraId="50948F88" w14:textId="3B040DC3" w:rsidR="00FB62BE" w:rsidRPr="003E4B82" w:rsidRDefault="00074257" w:rsidP="00E3590E">
      <w:pPr>
        <w:spacing w:after="120"/>
        <w:jc w:val="both"/>
        <w:rPr>
          <w:rFonts w:ascii="Times New Roman" w:hAnsi="Times New Roman" w:cs="Times New Roman"/>
          <w:noProof/>
          <w:sz w:val="24"/>
          <w:szCs w:val="24"/>
        </w:rPr>
      </w:pPr>
      <w:r w:rsidRPr="003E4B82">
        <w:rPr>
          <w:rFonts w:ascii="Times New Roman" w:hAnsi="Times New Roman"/>
          <w:noProof/>
          <w:sz w:val="24"/>
        </w:rPr>
        <w:t>V záveroch Rady Závery Rady</w:t>
      </w:r>
      <w:r w:rsidR="003E4B82">
        <w:rPr>
          <w:rFonts w:ascii="Times New Roman" w:hAnsi="Times New Roman"/>
          <w:noProof/>
          <w:sz w:val="24"/>
        </w:rPr>
        <w:t xml:space="preserve"> o </w:t>
      </w:r>
      <w:r w:rsidRPr="003E4B82">
        <w:rPr>
          <w:rFonts w:ascii="Times New Roman" w:hAnsi="Times New Roman"/>
          <w:noProof/>
          <w:sz w:val="24"/>
        </w:rPr>
        <w:t>opatreniach na zabezpečenie rovnakého prístupu Rómov</w:t>
      </w:r>
      <w:r w:rsidR="003E4B82">
        <w:rPr>
          <w:rFonts w:ascii="Times New Roman" w:hAnsi="Times New Roman"/>
          <w:noProof/>
          <w:sz w:val="24"/>
        </w:rPr>
        <w:t xml:space="preserve"> k </w:t>
      </w:r>
      <w:r w:rsidRPr="003E4B82">
        <w:rPr>
          <w:rFonts w:ascii="Times New Roman" w:hAnsi="Times New Roman"/>
          <w:noProof/>
          <w:sz w:val="24"/>
        </w:rPr>
        <w:t>primeranému</w:t>
      </w:r>
      <w:r w:rsidR="003E4B82">
        <w:rPr>
          <w:rFonts w:ascii="Times New Roman" w:hAnsi="Times New Roman"/>
          <w:noProof/>
          <w:sz w:val="24"/>
        </w:rPr>
        <w:t xml:space="preserve"> a </w:t>
      </w:r>
      <w:r w:rsidRPr="003E4B82">
        <w:rPr>
          <w:rFonts w:ascii="Times New Roman" w:hAnsi="Times New Roman"/>
          <w:noProof/>
          <w:sz w:val="24"/>
        </w:rPr>
        <w:t>nesegregovanému bývaniu</w:t>
      </w:r>
      <w:r w:rsidR="003E4B82">
        <w:rPr>
          <w:rFonts w:ascii="Times New Roman" w:hAnsi="Times New Roman"/>
          <w:noProof/>
          <w:sz w:val="24"/>
        </w:rPr>
        <w:t xml:space="preserve"> a </w:t>
      </w:r>
      <w:r w:rsidRPr="003E4B82">
        <w:rPr>
          <w:rFonts w:ascii="Times New Roman" w:hAnsi="Times New Roman"/>
          <w:noProof/>
          <w:sz w:val="24"/>
        </w:rPr>
        <w:t>na riešenie problematiky segregovaných osád, ktoré boli prijaté</w:t>
      </w:r>
      <w:r w:rsidR="003E4B82">
        <w:rPr>
          <w:rFonts w:ascii="Times New Roman" w:hAnsi="Times New Roman"/>
          <w:noProof/>
          <w:sz w:val="24"/>
        </w:rPr>
        <w:t xml:space="preserve"> v </w:t>
      </w:r>
      <w:r w:rsidRPr="003E4B82">
        <w:rPr>
          <w:rFonts w:ascii="Times New Roman" w:hAnsi="Times New Roman"/>
          <w:noProof/>
          <w:sz w:val="24"/>
        </w:rPr>
        <w:t>októbri 2023</w:t>
      </w:r>
      <w:r w:rsidRPr="003E4B82">
        <w:rPr>
          <w:rStyle w:val="FootnoteReference"/>
          <w:rFonts w:ascii="Times New Roman" w:hAnsi="Times New Roman" w:cs="Times New Roman"/>
          <w:noProof/>
          <w:sz w:val="24"/>
          <w:szCs w:val="24"/>
        </w:rPr>
        <w:footnoteReference w:id="39"/>
      </w:r>
      <w:r w:rsidRPr="003E4B82">
        <w:rPr>
          <w:rFonts w:ascii="Times New Roman" w:hAnsi="Times New Roman"/>
          <w:noProof/>
          <w:sz w:val="24"/>
        </w:rPr>
        <w:t>, sa členské štáty zaviazali plne využívať finančné prostriedky EÚ na uľahčenie rovnakého prístupu</w:t>
      </w:r>
      <w:r w:rsidR="003E4B82">
        <w:rPr>
          <w:rFonts w:ascii="Times New Roman" w:hAnsi="Times New Roman"/>
          <w:noProof/>
          <w:sz w:val="24"/>
        </w:rPr>
        <w:t xml:space="preserve"> k </w:t>
      </w:r>
      <w:r w:rsidRPr="003E4B82">
        <w:rPr>
          <w:rFonts w:ascii="Times New Roman" w:hAnsi="Times New Roman"/>
          <w:noProof/>
          <w:sz w:val="24"/>
        </w:rPr>
        <w:t>primeranému</w:t>
      </w:r>
      <w:r w:rsidR="003E4B82">
        <w:rPr>
          <w:rFonts w:ascii="Times New Roman" w:hAnsi="Times New Roman"/>
          <w:noProof/>
          <w:sz w:val="24"/>
        </w:rPr>
        <w:t xml:space="preserve"> a </w:t>
      </w:r>
      <w:r w:rsidRPr="003E4B82">
        <w:rPr>
          <w:rFonts w:ascii="Times New Roman" w:hAnsi="Times New Roman"/>
          <w:noProof/>
          <w:sz w:val="24"/>
        </w:rPr>
        <w:t>nesegregovanému bývaniu.</w:t>
      </w:r>
    </w:p>
    <w:p w14:paraId="6D354853" w14:textId="3C648098" w:rsidR="005C7F3E" w:rsidRPr="003E4B82" w:rsidRDefault="005C7F3E" w:rsidP="00E3590E">
      <w:pPr>
        <w:spacing w:after="120"/>
        <w:jc w:val="both"/>
        <w:rPr>
          <w:rFonts w:ascii="Times New Roman" w:hAnsi="Times New Roman" w:cs="Times New Roman"/>
          <w:noProof/>
          <w:sz w:val="24"/>
          <w:szCs w:val="24"/>
        </w:rPr>
      </w:pPr>
      <w:r w:rsidRPr="003E4B82">
        <w:rPr>
          <w:rFonts w:ascii="Times New Roman" w:hAnsi="Times New Roman"/>
          <w:noProof/>
          <w:sz w:val="24"/>
        </w:rPr>
        <w:t>S cieľom riešiť prudký nárast cien nehnuteľností</w:t>
      </w:r>
      <w:r w:rsidR="003E4B82">
        <w:rPr>
          <w:rFonts w:ascii="Times New Roman" w:hAnsi="Times New Roman"/>
          <w:noProof/>
          <w:sz w:val="24"/>
        </w:rPr>
        <w:t xml:space="preserve"> a </w:t>
      </w:r>
      <w:r w:rsidRPr="003E4B82">
        <w:rPr>
          <w:rFonts w:ascii="Times New Roman" w:hAnsi="Times New Roman"/>
          <w:noProof/>
          <w:sz w:val="24"/>
        </w:rPr>
        <w:t>nájomného sa</w:t>
      </w:r>
      <w:r w:rsidR="003E4B82">
        <w:rPr>
          <w:rFonts w:ascii="Times New Roman" w:hAnsi="Times New Roman"/>
          <w:noProof/>
          <w:sz w:val="24"/>
        </w:rPr>
        <w:t xml:space="preserve"> v </w:t>
      </w:r>
      <w:r w:rsidRPr="003E4B82">
        <w:rPr>
          <w:rFonts w:ascii="Times New Roman" w:hAnsi="Times New Roman"/>
          <w:noProof/>
          <w:sz w:val="24"/>
        </w:rPr>
        <w:t>politických usmerneniach Európskej komisie oznámilo vypracovanie plánu cenovo dostupného bývania</w:t>
      </w:r>
      <w:r w:rsidR="00EF0DB5" w:rsidRPr="003E4B82">
        <w:rPr>
          <w:rStyle w:val="FootnoteReference"/>
          <w:rFonts w:ascii="Times New Roman" w:hAnsi="Times New Roman" w:cs="Times New Roman"/>
          <w:noProof/>
          <w:sz w:val="24"/>
          <w:szCs w:val="24"/>
        </w:rPr>
        <w:footnoteReference w:id="40"/>
      </w:r>
      <w:r w:rsidRPr="003E4B82">
        <w:rPr>
          <w:rFonts w:ascii="Times New Roman" w:hAnsi="Times New Roman"/>
          <w:noProof/>
          <w:sz w:val="24"/>
        </w:rPr>
        <w:t>.</w:t>
      </w:r>
    </w:p>
    <w:p w14:paraId="2D61F61F" w14:textId="6C42E2E4" w:rsidR="00E3590E" w:rsidRPr="003E4B82" w:rsidRDefault="00E3590E">
      <w:pPr>
        <w:rPr>
          <w:rFonts w:ascii="Times New Roman" w:hAnsi="Times New Roman" w:cs="Times New Roman"/>
          <w:noProof/>
          <w:sz w:val="24"/>
          <w:szCs w:val="24"/>
        </w:rPr>
      </w:pPr>
    </w:p>
    <w:p w14:paraId="6F57ADC1" w14:textId="77777777" w:rsidR="00AE0004" w:rsidRPr="003E4B82" w:rsidRDefault="00AE0004">
      <w:pPr>
        <w:rPr>
          <w:rFonts w:ascii="Times New Roman" w:hAnsi="Times New Roman" w:cs="Times New Roman"/>
          <w:b/>
          <w:bCs/>
          <w:noProof/>
          <w:sz w:val="24"/>
          <w:szCs w:val="24"/>
        </w:rPr>
      </w:pPr>
      <w:r w:rsidRPr="003E4B82">
        <w:rPr>
          <w:noProof/>
        </w:rPr>
        <w:br w:type="page"/>
      </w:r>
    </w:p>
    <w:p w14:paraId="352C13BC" w14:textId="70C5CD08" w:rsidR="00FD0D5A" w:rsidRPr="003E4B82" w:rsidRDefault="744C0145" w:rsidP="00E3590E">
      <w:pPr>
        <w:spacing w:after="120"/>
        <w:jc w:val="both"/>
        <w:rPr>
          <w:rFonts w:ascii="Times New Roman" w:hAnsi="Times New Roman" w:cs="Times New Roman"/>
          <w:b/>
          <w:bCs/>
          <w:noProof/>
          <w:sz w:val="24"/>
          <w:szCs w:val="24"/>
        </w:rPr>
      </w:pPr>
      <w:r w:rsidRPr="003E4B82">
        <w:rPr>
          <w:rFonts w:ascii="Times New Roman" w:hAnsi="Times New Roman"/>
          <w:b/>
          <w:noProof/>
          <w:sz w:val="24"/>
        </w:rPr>
        <w:t>3. Štrukturálny rasizmus – riešenie východiskového problému</w:t>
      </w:r>
    </w:p>
    <w:p w14:paraId="6AAF5465" w14:textId="77777777" w:rsidR="00AE0004" w:rsidRPr="003E4B82" w:rsidRDefault="00AE0004" w:rsidP="00E3590E">
      <w:pPr>
        <w:spacing w:after="120"/>
        <w:jc w:val="both"/>
        <w:rPr>
          <w:rFonts w:ascii="Times New Roman" w:hAnsi="Times New Roman" w:cs="Times New Roman"/>
          <w:noProof/>
          <w:sz w:val="24"/>
          <w:szCs w:val="24"/>
        </w:rPr>
      </w:pPr>
    </w:p>
    <w:p w14:paraId="5333F06F" w14:textId="5D52B1D1" w:rsidR="003E4B82" w:rsidRDefault="00CB35BD" w:rsidP="00E3590E">
      <w:pPr>
        <w:spacing w:after="120"/>
        <w:jc w:val="both"/>
        <w:rPr>
          <w:rFonts w:ascii="Times New Roman" w:hAnsi="Times New Roman"/>
          <w:noProof/>
          <w:sz w:val="24"/>
        </w:rPr>
      </w:pPr>
      <w:r w:rsidRPr="003E4B82">
        <w:rPr>
          <w:rFonts w:ascii="Times New Roman" w:hAnsi="Times New Roman"/>
          <w:noProof/>
          <w:sz w:val="24"/>
        </w:rPr>
        <w:t xml:space="preserve">Akčný plán sa zaoberá </w:t>
      </w:r>
      <w:r w:rsidRPr="003E4B82">
        <w:rPr>
          <w:rFonts w:ascii="Times New Roman" w:hAnsi="Times New Roman"/>
          <w:b/>
          <w:noProof/>
          <w:sz w:val="24"/>
        </w:rPr>
        <w:t>štrukturálnym rasizmom</w:t>
      </w:r>
      <w:r w:rsidRPr="003E4B82">
        <w:rPr>
          <w:rFonts w:ascii="Times New Roman" w:hAnsi="Times New Roman"/>
          <w:noProof/>
          <w:sz w:val="24"/>
        </w:rPr>
        <w:t>,</w:t>
      </w:r>
      <w:r w:rsidR="003E4B82">
        <w:rPr>
          <w:rFonts w:ascii="Times New Roman" w:hAnsi="Times New Roman"/>
          <w:noProof/>
          <w:sz w:val="24"/>
        </w:rPr>
        <w:t xml:space="preserve"> v </w:t>
      </w:r>
      <w:r w:rsidRPr="003E4B82">
        <w:rPr>
          <w:rFonts w:ascii="Times New Roman" w:hAnsi="Times New Roman"/>
          <w:noProof/>
          <w:sz w:val="24"/>
        </w:rPr>
        <w:t>dôsledku ktorého pretrvávajú prekážky, ktorým ľudia čelia výlučne</w:t>
      </w:r>
      <w:r w:rsidR="003E4B82">
        <w:rPr>
          <w:rFonts w:ascii="Times New Roman" w:hAnsi="Times New Roman"/>
          <w:noProof/>
          <w:sz w:val="24"/>
        </w:rPr>
        <w:t xml:space="preserve"> z </w:t>
      </w:r>
      <w:r w:rsidRPr="003E4B82">
        <w:rPr>
          <w:rFonts w:ascii="Times New Roman" w:hAnsi="Times New Roman"/>
          <w:noProof/>
          <w:sz w:val="24"/>
        </w:rPr>
        <w:t>dôvodu svojho rasového alebo etnického pôvodu. Rasizmus, nerovnosť</w:t>
      </w:r>
      <w:r w:rsidR="003E4B82">
        <w:rPr>
          <w:rFonts w:ascii="Times New Roman" w:hAnsi="Times New Roman"/>
          <w:noProof/>
          <w:sz w:val="24"/>
        </w:rPr>
        <w:t xml:space="preserve"> a </w:t>
      </w:r>
      <w:r w:rsidRPr="003E4B82">
        <w:rPr>
          <w:rFonts w:ascii="Times New Roman" w:hAnsi="Times New Roman"/>
          <w:noProof/>
          <w:sz w:val="24"/>
        </w:rPr>
        <w:t>diskriminácia znižujú rovnosť príležitostí</w:t>
      </w:r>
      <w:r w:rsidR="003E4B82">
        <w:rPr>
          <w:rFonts w:ascii="Times New Roman" w:hAnsi="Times New Roman"/>
          <w:noProof/>
          <w:sz w:val="24"/>
        </w:rPr>
        <w:t xml:space="preserve"> a </w:t>
      </w:r>
      <w:r w:rsidRPr="003E4B82">
        <w:rPr>
          <w:rFonts w:ascii="Times New Roman" w:hAnsi="Times New Roman"/>
          <w:noProof/>
          <w:sz w:val="24"/>
        </w:rPr>
        <w:t>vedú</w:t>
      </w:r>
      <w:r w:rsidR="003E4B82">
        <w:rPr>
          <w:rFonts w:ascii="Times New Roman" w:hAnsi="Times New Roman"/>
          <w:noProof/>
          <w:sz w:val="24"/>
        </w:rPr>
        <w:t xml:space="preserve"> k </w:t>
      </w:r>
      <w:r w:rsidRPr="003E4B82">
        <w:rPr>
          <w:rFonts w:ascii="Times New Roman" w:hAnsi="Times New Roman"/>
          <w:noProof/>
          <w:sz w:val="24"/>
        </w:rPr>
        <w:t>horším výsledkom vo všetkých oblastiach života od útleho veku. Príkladmi sú segregácia vo vzdelávaní, kratší čas vo vzdelávaní, obmedzené kariérne príležitostí</w:t>
      </w:r>
      <w:r w:rsidR="003E4B82">
        <w:rPr>
          <w:rFonts w:ascii="Times New Roman" w:hAnsi="Times New Roman"/>
          <w:noProof/>
          <w:sz w:val="24"/>
        </w:rPr>
        <w:t xml:space="preserve"> a </w:t>
      </w:r>
      <w:r w:rsidRPr="003E4B82">
        <w:rPr>
          <w:rFonts w:ascii="Times New Roman" w:hAnsi="Times New Roman"/>
          <w:noProof/>
          <w:sz w:val="24"/>
        </w:rPr>
        <w:t>diskriminácia na trhu</w:t>
      </w:r>
      <w:r w:rsidR="003E4B82">
        <w:rPr>
          <w:rFonts w:ascii="Times New Roman" w:hAnsi="Times New Roman"/>
          <w:noProof/>
          <w:sz w:val="24"/>
        </w:rPr>
        <w:t xml:space="preserve"> s </w:t>
      </w:r>
      <w:r w:rsidRPr="003E4B82">
        <w:rPr>
          <w:rFonts w:ascii="Times New Roman" w:hAnsi="Times New Roman"/>
          <w:noProof/>
          <w:sz w:val="24"/>
        </w:rPr>
        <w:t>bývaním</w:t>
      </w:r>
      <w:r w:rsidR="003E4B82">
        <w:rPr>
          <w:rFonts w:ascii="Times New Roman" w:hAnsi="Times New Roman"/>
          <w:noProof/>
          <w:sz w:val="24"/>
        </w:rPr>
        <w:t xml:space="preserve"> a v </w:t>
      </w:r>
      <w:r w:rsidRPr="003E4B82">
        <w:rPr>
          <w:rFonts w:ascii="Times New Roman" w:hAnsi="Times New Roman"/>
          <w:noProof/>
          <w:sz w:val="24"/>
        </w:rPr>
        <w:t>rámci prístupu</w:t>
      </w:r>
      <w:r w:rsidR="003E4B82">
        <w:rPr>
          <w:rFonts w:ascii="Times New Roman" w:hAnsi="Times New Roman"/>
          <w:noProof/>
          <w:sz w:val="24"/>
        </w:rPr>
        <w:t xml:space="preserve"> k </w:t>
      </w:r>
      <w:r w:rsidRPr="003E4B82">
        <w:rPr>
          <w:rFonts w:ascii="Times New Roman" w:hAnsi="Times New Roman"/>
          <w:noProof/>
          <w:sz w:val="24"/>
        </w:rPr>
        <w:t>tovarom</w:t>
      </w:r>
      <w:r w:rsidR="003E4B82">
        <w:rPr>
          <w:rFonts w:ascii="Times New Roman" w:hAnsi="Times New Roman"/>
          <w:noProof/>
          <w:sz w:val="24"/>
        </w:rPr>
        <w:t xml:space="preserve"> a </w:t>
      </w:r>
      <w:r w:rsidRPr="003E4B82">
        <w:rPr>
          <w:rFonts w:ascii="Times New Roman" w:hAnsi="Times New Roman"/>
          <w:noProof/>
          <w:sz w:val="24"/>
        </w:rPr>
        <w:t>službám. Kumulatívne účinky štrukturálneho rasizmu na konkrétneho človeka môžu viesť</w:t>
      </w:r>
      <w:r w:rsidR="003E4B82">
        <w:rPr>
          <w:rFonts w:ascii="Times New Roman" w:hAnsi="Times New Roman"/>
          <w:noProof/>
          <w:sz w:val="24"/>
        </w:rPr>
        <w:t xml:space="preserve"> k </w:t>
      </w:r>
      <w:r w:rsidRPr="003E4B82">
        <w:rPr>
          <w:rFonts w:ascii="Times New Roman" w:hAnsi="Times New Roman"/>
          <w:noProof/>
          <w:sz w:val="24"/>
        </w:rPr>
        <w:t>životu pod hranicou chudoby, zníženiu sociálnej mobility</w:t>
      </w:r>
      <w:r w:rsidR="003E4B82">
        <w:rPr>
          <w:rFonts w:ascii="Times New Roman" w:hAnsi="Times New Roman"/>
          <w:noProof/>
          <w:sz w:val="24"/>
        </w:rPr>
        <w:t xml:space="preserve"> a k </w:t>
      </w:r>
      <w:r w:rsidRPr="003E4B82">
        <w:rPr>
          <w:rFonts w:ascii="Times New Roman" w:hAnsi="Times New Roman"/>
          <w:noProof/>
          <w:sz w:val="24"/>
        </w:rPr>
        <w:t>vystaveniu etnickému profilovaniu</w:t>
      </w:r>
      <w:r w:rsidR="003E4B82">
        <w:rPr>
          <w:rFonts w:ascii="Times New Roman" w:hAnsi="Times New Roman"/>
          <w:noProof/>
          <w:sz w:val="24"/>
        </w:rPr>
        <w:t>.</w:t>
      </w:r>
    </w:p>
    <w:p w14:paraId="10E95BC7" w14:textId="6DE65E32" w:rsidR="003E4B82" w:rsidRDefault="004600F0" w:rsidP="00147178">
      <w:pPr>
        <w:spacing w:after="120"/>
        <w:jc w:val="both"/>
        <w:rPr>
          <w:rFonts w:ascii="Times New Roman" w:hAnsi="Times New Roman"/>
          <w:noProof/>
          <w:sz w:val="24"/>
        </w:rPr>
      </w:pPr>
      <w:r w:rsidRPr="003E4B82">
        <w:rPr>
          <w:rFonts w:ascii="Times New Roman" w:hAnsi="Times New Roman"/>
          <w:noProof/>
          <w:sz w:val="24"/>
        </w:rPr>
        <w:t>Rasizmus môže sprevádzať diskriminácia</w:t>
      </w:r>
      <w:r w:rsidR="003E4B82">
        <w:rPr>
          <w:rFonts w:ascii="Times New Roman" w:hAnsi="Times New Roman"/>
          <w:noProof/>
          <w:sz w:val="24"/>
        </w:rPr>
        <w:t xml:space="preserve"> z </w:t>
      </w:r>
      <w:r w:rsidRPr="003E4B82">
        <w:rPr>
          <w:rFonts w:ascii="Times New Roman" w:hAnsi="Times New Roman"/>
          <w:noProof/>
          <w:sz w:val="24"/>
        </w:rPr>
        <w:t>iných dôvodov vrátane náboženského presvedčenia alebo viery, pohlavia, sexuálnej orientácie, veku alebo zdravotného postihnutia. EÚ preto uplatňuje</w:t>
      </w:r>
      <w:r w:rsidR="003E4B82">
        <w:rPr>
          <w:rFonts w:ascii="Times New Roman" w:hAnsi="Times New Roman"/>
          <w:noProof/>
          <w:sz w:val="24"/>
        </w:rPr>
        <w:t xml:space="preserve"> v </w:t>
      </w:r>
      <w:r w:rsidRPr="003E4B82">
        <w:rPr>
          <w:rFonts w:ascii="Times New Roman" w:hAnsi="Times New Roman"/>
          <w:noProof/>
          <w:sz w:val="24"/>
        </w:rPr>
        <w:t>súvislosti</w:t>
      </w:r>
      <w:r w:rsidR="003E4B82">
        <w:rPr>
          <w:rFonts w:ascii="Times New Roman" w:hAnsi="Times New Roman"/>
          <w:noProof/>
          <w:sz w:val="24"/>
        </w:rPr>
        <w:t xml:space="preserve"> s </w:t>
      </w:r>
      <w:r w:rsidRPr="003E4B82">
        <w:rPr>
          <w:rFonts w:ascii="Times New Roman" w:hAnsi="Times New Roman"/>
          <w:noProof/>
          <w:sz w:val="24"/>
        </w:rPr>
        <w:t>touto otázkou prierezový prístup,</w:t>
      </w:r>
      <w:r w:rsidR="003E4B82">
        <w:rPr>
          <w:rFonts w:ascii="Times New Roman" w:hAnsi="Times New Roman"/>
          <w:noProof/>
          <w:sz w:val="24"/>
        </w:rPr>
        <w:t xml:space="preserve"> v </w:t>
      </w:r>
      <w:r w:rsidRPr="003E4B82">
        <w:rPr>
          <w:rFonts w:ascii="Times New Roman" w:hAnsi="Times New Roman"/>
          <w:noProof/>
          <w:sz w:val="24"/>
        </w:rPr>
        <w:t>rámci ktorého venuje pozornosť kombinácii rôznych dôvodov diskriminácie</w:t>
      </w:r>
      <w:r w:rsidR="003E4B82">
        <w:rPr>
          <w:rFonts w:ascii="Times New Roman" w:hAnsi="Times New Roman"/>
          <w:noProof/>
          <w:sz w:val="24"/>
        </w:rPr>
        <w:t xml:space="preserve"> s </w:t>
      </w:r>
      <w:r w:rsidRPr="003E4B82">
        <w:rPr>
          <w:rFonts w:ascii="Times New Roman" w:hAnsi="Times New Roman"/>
          <w:noProof/>
          <w:sz w:val="24"/>
        </w:rPr>
        <w:t>cieľom zabezpečiť lepšie pochopenie štrukturálneho rasizmu</w:t>
      </w:r>
      <w:r w:rsidR="003E4B82">
        <w:rPr>
          <w:rFonts w:ascii="Times New Roman" w:hAnsi="Times New Roman"/>
          <w:noProof/>
          <w:sz w:val="24"/>
        </w:rPr>
        <w:t xml:space="preserve"> a </w:t>
      </w:r>
      <w:r w:rsidRPr="003E4B82">
        <w:rPr>
          <w:rFonts w:ascii="Times New Roman" w:hAnsi="Times New Roman"/>
          <w:noProof/>
          <w:sz w:val="24"/>
        </w:rPr>
        <w:t>dosiahnuť účinnejšie reakcie</w:t>
      </w:r>
      <w:r w:rsidR="003E4B82">
        <w:rPr>
          <w:rFonts w:ascii="Times New Roman" w:hAnsi="Times New Roman"/>
          <w:noProof/>
          <w:sz w:val="24"/>
        </w:rPr>
        <w:t>.</w:t>
      </w:r>
    </w:p>
    <w:p w14:paraId="344FAEF5" w14:textId="77777777" w:rsidR="003E4B82" w:rsidRDefault="00404BBD" w:rsidP="00E3590E">
      <w:pPr>
        <w:spacing w:after="120"/>
        <w:ind w:right="-142"/>
        <w:jc w:val="both"/>
        <w:rPr>
          <w:rFonts w:ascii="Times New Roman" w:hAnsi="Times New Roman"/>
          <w:b/>
          <w:noProof/>
          <w:sz w:val="24"/>
        </w:rPr>
      </w:pPr>
      <w:r w:rsidRPr="003E4B82">
        <w:rPr>
          <w:rFonts w:ascii="Times New Roman" w:hAnsi="Times New Roman"/>
          <w:b/>
          <w:noProof/>
          <w:sz w:val="24"/>
        </w:rPr>
        <w:t>3.1 Politiky na dosiahnutie prevratných zmien</w:t>
      </w:r>
    </w:p>
    <w:p w14:paraId="52E6A52F" w14:textId="6F448FDB" w:rsidR="007A07EF" w:rsidRPr="003E4B82" w:rsidRDefault="007A07EF" w:rsidP="00E3590E">
      <w:pPr>
        <w:spacing w:after="120"/>
        <w:ind w:right="-142"/>
        <w:jc w:val="both"/>
        <w:rPr>
          <w:rStyle w:val="cf01"/>
          <w:rFonts w:ascii="Times New Roman" w:hAnsi="Times New Roman" w:cs="Times New Roman"/>
          <w:b/>
          <w:bCs/>
          <w:i/>
          <w:iCs/>
          <w:noProof/>
          <w:sz w:val="24"/>
          <w:szCs w:val="24"/>
        </w:rPr>
      </w:pPr>
      <w:r w:rsidRPr="003E4B82">
        <w:rPr>
          <w:rStyle w:val="cf01"/>
          <w:rFonts w:ascii="Times New Roman" w:hAnsi="Times New Roman"/>
          <w:b/>
          <w:i/>
          <w:noProof/>
          <w:sz w:val="24"/>
        </w:rPr>
        <w:t>Boj proti stereotypom</w:t>
      </w:r>
      <w:r w:rsidR="003E4B82">
        <w:rPr>
          <w:rStyle w:val="cf01"/>
          <w:rFonts w:ascii="Times New Roman" w:hAnsi="Times New Roman"/>
          <w:b/>
          <w:i/>
          <w:noProof/>
          <w:sz w:val="24"/>
        </w:rPr>
        <w:t xml:space="preserve"> a </w:t>
      </w:r>
      <w:r w:rsidRPr="003E4B82">
        <w:rPr>
          <w:rStyle w:val="cf01"/>
          <w:rFonts w:ascii="Times New Roman" w:hAnsi="Times New Roman"/>
          <w:b/>
          <w:i/>
          <w:noProof/>
          <w:sz w:val="24"/>
        </w:rPr>
        <w:t>zvyšovanie informovanosti</w:t>
      </w:r>
      <w:r w:rsidR="003E4B82">
        <w:rPr>
          <w:rStyle w:val="cf01"/>
          <w:rFonts w:ascii="Times New Roman" w:hAnsi="Times New Roman"/>
          <w:b/>
          <w:i/>
          <w:noProof/>
          <w:sz w:val="24"/>
        </w:rPr>
        <w:t xml:space="preserve"> o </w:t>
      </w:r>
      <w:r w:rsidRPr="003E4B82">
        <w:rPr>
          <w:rStyle w:val="cf01"/>
          <w:rFonts w:ascii="Times New Roman" w:hAnsi="Times New Roman"/>
          <w:b/>
          <w:i/>
          <w:noProof/>
          <w:sz w:val="24"/>
        </w:rPr>
        <w:t>histórii</w:t>
      </w:r>
    </w:p>
    <w:p w14:paraId="3FC783F6" w14:textId="004163D0" w:rsidR="003E4B82" w:rsidRDefault="00D41920" w:rsidP="00E3590E">
      <w:pPr>
        <w:spacing w:after="120"/>
        <w:jc w:val="both"/>
        <w:rPr>
          <w:rFonts w:ascii="Times New Roman" w:hAnsi="Times New Roman"/>
          <w:noProof/>
          <w:sz w:val="24"/>
        </w:rPr>
      </w:pPr>
      <w:r w:rsidRPr="003E4B82">
        <w:rPr>
          <w:rFonts w:ascii="Times New Roman" w:hAnsi="Times New Roman"/>
          <w:noProof/>
          <w:sz w:val="24"/>
        </w:rPr>
        <w:t>V reakcii na predchádzajúce udalosti</w:t>
      </w:r>
      <w:r w:rsidR="003E4B82">
        <w:rPr>
          <w:rFonts w:ascii="Times New Roman" w:hAnsi="Times New Roman"/>
          <w:noProof/>
          <w:sz w:val="24"/>
        </w:rPr>
        <w:t xml:space="preserve"> a v </w:t>
      </w:r>
      <w:r w:rsidRPr="003E4B82">
        <w:rPr>
          <w:rFonts w:ascii="Times New Roman" w:hAnsi="Times New Roman"/>
          <w:noProof/>
          <w:sz w:val="24"/>
        </w:rPr>
        <w:t>nadväznosti na uznesenie Európskeho parlamentu</w:t>
      </w:r>
      <w:r w:rsidR="003E4B82">
        <w:rPr>
          <w:rFonts w:ascii="Times New Roman" w:hAnsi="Times New Roman"/>
          <w:noProof/>
          <w:sz w:val="24"/>
        </w:rPr>
        <w:t xml:space="preserve"> o </w:t>
      </w:r>
      <w:r w:rsidRPr="003E4B82">
        <w:rPr>
          <w:rFonts w:ascii="Times New Roman" w:hAnsi="Times New Roman"/>
          <w:noProof/>
          <w:sz w:val="24"/>
        </w:rPr>
        <w:t>protirasistických demonštráciách po smrti Georgea Floyda</w:t>
      </w:r>
      <w:r w:rsidRPr="003E4B82">
        <w:rPr>
          <w:rStyle w:val="FootnoteReference"/>
          <w:rFonts w:ascii="Times New Roman" w:hAnsi="Times New Roman" w:cs="Times New Roman"/>
          <w:noProof/>
          <w:sz w:val="24"/>
          <w:szCs w:val="24"/>
        </w:rPr>
        <w:footnoteReference w:id="41"/>
      </w:r>
      <w:r w:rsidR="003E4B82">
        <w:rPr>
          <w:rFonts w:ascii="Times New Roman" w:hAnsi="Times New Roman"/>
          <w:noProof/>
          <w:sz w:val="24"/>
        </w:rPr>
        <w:t xml:space="preserve"> v </w:t>
      </w:r>
      <w:r w:rsidRPr="003E4B82">
        <w:rPr>
          <w:rFonts w:ascii="Times New Roman" w:hAnsi="Times New Roman"/>
          <w:noProof/>
          <w:sz w:val="24"/>
        </w:rPr>
        <w:t>Minneapolise</w:t>
      </w:r>
      <w:r w:rsidR="003E4B82">
        <w:rPr>
          <w:rFonts w:ascii="Times New Roman" w:hAnsi="Times New Roman"/>
          <w:noProof/>
          <w:sz w:val="24"/>
        </w:rPr>
        <w:t xml:space="preserve"> v </w:t>
      </w:r>
      <w:r w:rsidRPr="003E4B82">
        <w:rPr>
          <w:rFonts w:ascii="Times New Roman" w:hAnsi="Times New Roman"/>
          <w:noProof/>
          <w:sz w:val="24"/>
        </w:rPr>
        <w:t>Spojených štátoch amerických</w:t>
      </w:r>
      <w:r w:rsidR="003E4B82">
        <w:rPr>
          <w:rFonts w:ascii="Times New Roman" w:hAnsi="Times New Roman"/>
          <w:noProof/>
          <w:sz w:val="24"/>
        </w:rPr>
        <w:t xml:space="preserve"> v </w:t>
      </w:r>
      <w:r w:rsidRPr="003E4B82">
        <w:rPr>
          <w:rFonts w:ascii="Times New Roman" w:hAnsi="Times New Roman"/>
          <w:noProof/>
          <w:sz w:val="24"/>
        </w:rPr>
        <w:t xml:space="preserve">máji 2020 </w:t>
      </w:r>
      <w:r w:rsidRPr="003E4B82">
        <w:rPr>
          <w:rFonts w:ascii="Times New Roman" w:hAnsi="Times New Roman"/>
          <w:b/>
          <w:noProof/>
          <w:sz w:val="24"/>
        </w:rPr>
        <w:t>Komisia opätovne verejne odsúdila rasizmus</w:t>
      </w:r>
      <w:r w:rsidR="003E4B82">
        <w:rPr>
          <w:rFonts w:ascii="Times New Roman" w:hAnsi="Times New Roman"/>
          <w:b/>
          <w:noProof/>
          <w:sz w:val="24"/>
        </w:rPr>
        <w:t xml:space="preserve"> a </w:t>
      </w:r>
      <w:r w:rsidRPr="003E4B82">
        <w:rPr>
          <w:rFonts w:ascii="Times New Roman" w:hAnsi="Times New Roman"/>
          <w:b/>
          <w:noProof/>
          <w:sz w:val="24"/>
        </w:rPr>
        <w:t>rasovú diskrimináciu</w:t>
      </w:r>
      <w:r w:rsidRPr="003E4B82">
        <w:rPr>
          <w:rFonts w:ascii="Times New Roman" w:hAnsi="Times New Roman"/>
          <w:noProof/>
          <w:sz w:val="24"/>
        </w:rPr>
        <w:t>, pričom zorganizovala politické podujatia na vysokej úrovni</w:t>
      </w:r>
      <w:r w:rsidR="003E4B82">
        <w:rPr>
          <w:rFonts w:ascii="Times New Roman" w:hAnsi="Times New Roman"/>
          <w:noProof/>
          <w:sz w:val="24"/>
        </w:rPr>
        <w:t xml:space="preserve"> a </w:t>
      </w:r>
      <w:r w:rsidRPr="003E4B82">
        <w:rPr>
          <w:rFonts w:ascii="Times New Roman" w:hAnsi="Times New Roman"/>
          <w:noProof/>
          <w:sz w:val="24"/>
        </w:rPr>
        <w:t>spomienkové dni</w:t>
      </w:r>
      <w:r w:rsidR="003E4B82">
        <w:rPr>
          <w:rFonts w:ascii="Times New Roman" w:hAnsi="Times New Roman"/>
          <w:noProof/>
          <w:sz w:val="24"/>
        </w:rPr>
        <w:t>.</w:t>
      </w:r>
    </w:p>
    <w:p w14:paraId="77AB6FF1" w14:textId="2BAC9DE1" w:rsidR="003E4B82" w:rsidRDefault="00D41920" w:rsidP="00E3590E">
      <w:pPr>
        <w:spacing w:after="120"/>
        <w:jc w:val="both"/>
        <w:rPr>
          <w:rFonts w:ascii="Times New Roman" w:hAnsi="Times New Roman"/>
          <w:noProof/>
          <w:sz w:val="24"/>
        </w:rPr>
      </w:pPr>
      <w:r w:rsidRPr="003E4B82">
        <w:rPr>
          <w:rFonts w:ascii="Times New Roman" w:hAnsi="Times New Roman"/>
          <w:noProof/>
          <w:sz w:val="24"/>
        </w:rPr>
        <w:t xml:space="preserve">V novembri 2023 zorganizovalo </w:t>
      </w:r>
      <w:r w:rsidRPr="003E4B82">
        <w:rPr>
          <w:rFonts w:ascii="Times New Roman" w:hAnsi="Times New Roman"/>
          <w:b/>
          <w:noProof/>
          <w:sz w:val="24"/>
        </w:rPr>
        <w:t>predsedníctvo Rady Európskej únie</w:t>
      </w:r>
      <w:r w:rsidR="003E4B82">
        <w:rPr>
          <w:rFonts w:ascii="Times New Roman" w:hAnsi="Times New Roman"/>
          <w:noProof/>
          <w:sz w:val="24"/>
        </w:rPr>
        <w:t xml:space="preserve"> v </w:t>
      </w:r>
      <w:r w:rsidRPr="003E4B82">
        <w:rPr>
          <w:rFonts w:ascii="Times New Roman" w:hAnsi="Times New Roman"/>
          <w:noProof/>
          <w:sz w:val="24"/>
        </w:rPr>
        <w:t>spolupráci</w:t>
      </w:r>
      <w:r w:rsidR="003E4B82">
        <w:rPr>
          <w:rFonts w:ascii="Times New Roman" w:hAnsi="Times New Roman"/>
          <w:noProof/>
          <w:sz w:val="24"/>
        </w:rPr>
        <w:t xml:space="preserve"> s </w:t>
      </w:r>
      <w:r w:rsidRPr="003E4B82">
        <w:rPr>
          <w:rFonts w:ascii="Times New Roman" w:hAnsi="Times New Roman"/>
          <w:noProof/>
          <w:sz w:val="24"/>
        </w:rPr>
        <w:t>Európskou komisiou</w:t>
      </w:r>
      <w:r w:rsidR="003E4B82">
        <w:rPr>
          <w:rFonts w:ascii="Times New Roman" w:hAnsi="Times New Roman"/>
          <w:noProof/>
          <w:sz w:val="24"/>
        </w:rPr>
        <w:t xml:space="preserve"> a </w:t>
      </w:r>
      <w:r w:rsidRPr="003E4B82">
        <w:rPr>
          <w:rFonts w:ascii="Times New Roman" w:hAnsi="Times New Roman"/>
          <w:noProof/>
          <w:sz w:val="24"/>
        </w:rPr>
        <w:t>agentúrou  FRA konferenciu</w:t>
      </w:r>
      <w:r w:rsidR="003E4B82">
        <w:rPr>
          <w:rFonts w:ascii="Times New Roman" w:hAnsi="Times New Roman"/>
          <w:noProof/>
          <w:sz w:val="24"/>
        </w:rPr>
        <w:t xml:space="preserve"> s </w:t>
      </w:r>
      <w:r w:rsidRPr="003E4B82">
        <w:rPr>
          <w:rFonts w:ascii="Times New Roman" w:hAnsi="Times New Roman"/>
          <w:noProof/>
          <w:sz w:val="24"/>
        </w:rPr>
        <w:t xml:space="preserve">názvom </w:t>
      </w:r>
      <w:r w:rsidRPr="003E4B82">
        <w:rPr>
          <w:rFonts w:ascii="Times New Roman" w:hAnsi="Times New Roman"/>
          <w:b/>
          <w:noProof/>
          <w:sz w:val="24"/>
        </w:rPr>
        <w:t>„Antirasizmus</w:t>
      </w:r>
      <w:r w:rsidR="003E4B82">
        <w:rPr>
          <w:rFonts w:ascii="Times New Roman" w:hAnsi="Times New Roman"/>
          <w:b/>
          <w:noProof/>
          <w:sz w:val="24"/>
        </w:rPr>
        <w:t xml:space="preserve"> v </w:t>
      </w:r>
      <w:r w:rsidRPr="003E4B82">
        <w:rPr>
          <w:rFonts w:ascii="Times New Roman" w:hAnsi="Times New Roman"/>
          <w:b/>
          <w:noProof/>
          <w:sz w:val="24"/>
        </w:rPr>
        <w:t>Európskej únii: ľudia afrického pôvodu – uznanie, spravodlivosť</w:t>
      </w:r>
      <w:r w:rsidR="003E4B82">
        <w:rPr>
          <w:rFonts w:ascii="Times New Roman" w:hAnsi="Times New Roman"/>
          <w:b/>
          <w:noProof/>
          <w:sz w:val="24"/>
        </w:rPr>
        <w:t xml:space="preserve"> a </w:t>
      </w:r>
      <w:r w:rsidRPr="003E4B82">
        <w:rPr>
          <w:rFonts w:ascii="Times New Roman" w:hAnsi="Times New Roman"/>
          <w:b/>
          <w:noProof/>
          <w:sz w:val="24"/>
        </w:rPr>
        <w:t>rozvoj“</w:t>
      </w:r>
      <w:r w:rsidRPr="003E4B82">
        <w:rPr>
          <w:rFonts w:ascii="Times New Roman" w:hAnsi="Times New Roman"/>
          <w:noProof/>
          <w:sz w:val="24"/>
        </w:rPr>
        <w:t>, ktorá nadväzovala na Medzinárodnú dekádu OSN pre ľudí afrického pôvodu (2015 – 2024)</w:t>
      </w:r>
      <w:r w:rsidR="00147178" w:rsidRPr="003E4B82">
        <w:rPr>
          <w:rStyle w:val="FootnoteReference"/>
          <w:rFonts w:ascii="Times New Roman" w:hAnsi="Times New Roman" w:cs="Times New Roman"/>
          <w:noProof/>
          <w:sz w:val="24"/>
          <w:szCs w:val="24"/>
        </w:rPr>
        <w:footnoteReference w:id="42"/>
      </w:r>
      <w:r w:rsidR="003E4B82">
        <w:rPr>
          <w:rFonts w:ascii="Times New Roman" w:hAnsi="Times New Roman"/>
          <w:noProof/>
          <w:sz w:val="24"/>
        </w:rPr>
        <w:t xml:space="preserve"> a </w:t>
      </w:r>
      <w:r w:rsidRPr="003E4B82">
        <w:rPr>
          <w:rFonts w:ascii="Times New Roman" w:hAnsi="Times New Roman"/>
          <w:noProof/>
          <w:sz w:val="24"/>
        </w:rPr>
        <w:t>Durbanské vyhlásenie</w:t>
      </w:r>
      <w:r w:rsidR="003E4B82">
        <w:rPr>
          <w:rFonts w:ascii="Times New Roman" w:hAnsi="Times New Roman"/>
          <w:noProof/>
          <w:sz w:val="24"/>
        </w:rPr>
        <w:t xml:space="preserve"> a </w:t>
      </w:r>
      <w:r w:rsidRPr="003E4B82">
        <w:rPr>
          <w:rFonts w:ascii="Times New Roman" w:hAnsi="Times New Roman"/>
          <w:noProof/>
          <w:sz w:val="24"/>
        </w:rPr>
        <w:t>akčný program</w:t>
      </w:r>
      <w:r w:rsidR="003E4B82">
        <w:rPr>
          <w:rFonts w:ascii="Times New Roman" w:hAnsi="Times New Roman"/>
          <w:noProof/>
          <w:sz w:val="24"/>
        </w:rPr>
        <w:t xml:space="preserve"> z </w:t>
      </w:r>
      <w:r w:rsidRPr="003E4B82">
        <w:rPr>
          <w:rFonts w:ascii="Times New Roman" w:hAnsi="Times New Roman"/>
          <w:noProof/>
          <w:sz w:val="24"/>
        </w:rPr>
        <w:t>roku 2001</w:t>
      </w:r>
      <w:r w:rsidR="003E4B82">
        <w:rPr>
          <w:rFonts w:ascii="Times New Roman" w:hAnsi="Times New Roman"/>
          <w:noProof/>
          <w:sz w:val="24"/>
        </w:rPr>
        <w:t>.</w:t>
      </w:r>
    </w:p>
    <w:p w14:paraId="1E7D669F" w14:textId="3F7232E3" w:rsidR="003E4B82" w:rsidRDefault="00D41920" w:rsidP="00E3590E">
      <w:pPr>
        <w:spacing w:after="120"/>
        <w:jc w:val="both"/>
        <w:rPr>
          <w:rFonts w:ascii="Times New Roman" w:hAnsi="Times New Roman"/>
          <w:noProof/>
          <w:sz w:val="24"/>
        </w:rPr>
      </w:pPr>
      <w:r w:rsidRPr="003E4B82">
        <w:rPr>
          <w:rFonts w:ascii="Times New Roman" w:hAnsi="Times New Roman"/>
          <w:noProof/>
          <w:sz w:val="24"/>
        </w:rPr>
        <w:t>Komisia</w:t>
      </w:r>
      <w:r w:rsidR="003E4B82">
        <w:rPr>
          <w:rFonts w:ascii="Times New Roman" w:hAnsi="Times New Roman"/>
          <w:noProof/>
          <w:sz w:val="24"/>
        </w:rPr>
        <w:t xml:space="preserve"> a </w:t>
      </w:r>
      <w:r w:rsidRPr="003E4B82">
        <w:rPr>
          <w:rFonts w:ascii="Times New Roman" w:hAnsi="Times New Roman"/>
          <w:noProof/>
          <w:sz w:val="24"/>
        </w:rPr>
        <w:t>Európsky parlament si 5</w:t>
      </w:r>
      <w:r w:rsidR="003E4B82">
        <w:rPr>
          <w:rFonts w:ascii="Times New Roman" w:hAnsi="Times New Roman"/>
          <w:noProof/>
          <w:sz w:val="24"/>
        </w:rPr>
        <w:t>. decembra</w:t>
      </w:r>
      <w:r w:rsidRPr="003E4B82">
        <w:rPr>
          <w:rFonts w:ascii="Times New Roman" w:hAnsi="Times New Roman"/>
          <w:noProof/>
          <w:sz w:val="24"/>
        </w:rPr>
        <w:t xml:space="preserve"> 2023 spoločne pripomenuli </w:t>
      </w:r>
      <w:r w:rsidRPr="003E4B82">
        <w:rPr>
          <w:rFonts w:ascii="Times New Roman" w:hAnsi="Times New Roman"/>
          <w:b/>
          <w:noProof/>
          <w:sz w:val="24"/>
        </w:rPr>
        <w:t>Európsky deň zrušenia otroctva</w:t>
      </w:r>
      <w:r w:rsidRPr="003E4B82">
        <w:rPr>
          <w:rFonts w:ascii="Times New Roman" w:hAnsi="Times New Roman"/>
          <w:noProof/>
          <w:sz w:val="24"/>
        </w:rPr>
        <w:t>. Podujatie sa zameralo na význam uznania historických koreňov rasizmu</w:t>
      </w:r>
      <w:r w:rsidR="003E4B82">
        <w:rPr>
          <w:rFonts w:ascii="Times New Roman" w:hAnsi="Times New Roman"/>
          <w:noProof/>
          <w:sz w:val="24"/>
        </w:rPr>
        <w:t xml:space="preserve"> a </w:t>
      </w:r>
      <w:r w:rsidRPr="003E4B82">
        <w:rPr>
          <w:rFonts w:ascii="Times New Roman" w:hAnsi="Times New Roman"/>
          <w:noProof/>
          <w:sz w:val="24"/>
        </w:rPr>
        <w:t>na preskúmanie iniciatív na riešenie dedičstva kolonializmu</w:t>
      </w:r>
      <w:r w:rsidR="003E4B82">
        <w:rPr>
          <w:rFonts w:ascii="Times New Roman" w:hAnsi="Times New Roman"/>
          <w:noProof/>
          <w:sz w:val="24"/>
        </w:rPr>
        <w:t xml:space="preserve"> a </w:t>
      </w:r>
      <w:r w:rsidRPr="003E4B82">
        <w:rPr>
          <w:rFonts w:ascii="Times New Roman" w:hAnsi="Times New Roman"/>
          <w:noProof/>
          <w:sz w:val="24"/>
        </w:rPr>
        <w:t>zotročovania</w:t>
      </w:r>
      <w:r w:rsidR="003E4B82">
        <w:rPr>
          <w:rFonts w:ascii="Times New Roman" w:hAnsi="Times New Roman"/>
          <w:noProof/>
          <w:sz w:val="24"/>
        </w:rPr>
        <w:t>.</w:t>
      </w:r>
    </w:p>
    <w:p w14:paraId="030B2C9F" w14:textId="79206C1B" w:rsidR="003E4B82" w:rsidRDefault="00DB6A51" w:rsidP="005B68B2">
      <w:pPr>
        <w:spacing w:after="120"/>
        <w:jc w:val="both"/>
        <w:rPr>
          <w:rFonts w:ascii="Times New Roman" w:hAnsi="Times New Roman"/>
          <w:noProof/>
          <w:sz w:val="24"/>
        </w:rPr>
      </w:pPr>
      <w:r w:rsidRPr="003E4B82">
        <w:rPr>
          <w:rFonts w:ascii="Times New Roman" w:hAnsi="Times New Roman"/>
          <w:noProof/>
          <w:sz w:val="24"/>
        </w:rPr>
        <w:t>Komisia svojím pripomenutím si tejto časti dejín zvýraznila význam podpory začleňovania</w:t>
      </w:r>
      <w:r w:rsidR="003E4B82">
        <w:rPr>
          <w:rFonts w:ascii="Times New Roman" w:hAnsi="Times New Roman"/>
          <w:noProof/>
          <w:sz w:val="24"/>
        </w:rPr>
        <w:t xml:space="preserve"> a </w:t>
      </w:r>
      <w:r w:rsidRPr="003E4B82">
        <w:rPr>
          <w:rFonts w:ascii="Times New Roman" w:hAnsi="Times New Roman"/>
          <w:noProof/>
          <w:sz w:val="24"/>
        </w:rPr>
        <w:t>porozumenia, boja proti stereotypom</w:t>
      </w:r>
      <w:r w:rsidR="003E4B82">
        <w:rPr>
          <w:rFonts w:ascii="Times New Roman" w:hAnsi="Times New Roman"/>
          <w:noProof/>
          <w:sz w:val="24"/>
        </w:rPr>
        <w:t xml:space="preserve"> a </w:t>
      </w:r>
      <w:r w:rsidRPr="003E4B82">
        <w:rPr>
          <w:rFonts w:ascii="Times New Roman" w:hAnsi="Times New Roman"/>
          <w:noProof/>
          <w:sz w:val="24"/>
        </w:rPr>
        <w:t>zvyšovania informovanosti. Komisia podporuje projekty skúmajúce dedičstvo kolonializmu</w:t>
      </w:r>
      <w:r w:rsidR="003E4B82">
        <w:rPr>
          <w:rFonts w:ascii="Times New Roman" w:hAnsi="Times New Roman"/>
          <w:noProof/>
          <w:sz w:val="24"/>
        </w:rPr>
        <w:t xml:space="preserve"> v </w:t>
      </w:r>
      <w:r w:rsidRPr="003E4B82">
        <w:rPr>
          <w:rFonts w:ascii="Times New Roman" w:hAnsi="Times New Roman"/>
          <w:noProof/>
          <w:sz w:val="24"/>
        </w:rPr>
        <w:t>rámci EÚ aj mimo nej</w:t>
      </w:r>
      <w:r w:rsidR="003E4B82">
        <w:rPr>
          <w:rFonts w:ascii="Times New Roman" w:hAnsi="Times New Roman"/>
          <w:noProof/>
          <w:sz w:val="24"/>
        </w:rPr>
        <w:t xml:space="preserve"> v </w:t>
      </w:r>
      <w:r w:rsidRPr="003E4B82">
        <w:rPr>
          <w:rFonts w:ascii="Times New Roman" w:hAnsi="Times New Roman"/>
          <w:noProof/>
          <w:sz w:val="24"/>
        </w:rPr>
        <w:t>oblasti európskej pamäte</w:t>
      </w:r>
      <w:r w:rsidR="003E4B82">
        <w:rPr>
          <w:rFonts w:ascii="Times New Roman" w:hAnsi="Times New Roman"/>
          <w:noProof/>
          <w:sz w:val="24"/>
        </w:rPr>
        <w:t xml:space="preserve"> v </w:t>
      </w:r>
      <w:r w:rsidRPr="003E4B82">
        <w:rPr>
          <w:rFonts w:ascii="Times New Roman" w:hAnsi="Times New Roman"/>
          <w:noProof/>
          <w:sz w:val="24"/>
        </w:rPr>
        <w:t>rámci programu Občania, rovnosť, práva</w:t>
      </w:r>
      <w:r w:rsidR="003E4B82">
        <w:rPr>
          <w:rFonts w:ascii="Times New Roman" w:hAnsi="Times New Roman"/>
          <w:noProof/>
          <w:sz w:val="24"/>
        </w:rPr>
        <w:t xml:space="preserve"> a </w:t>
      </w:r>
      <w:r w:rsidRPr="003E4B82">
        <w:rPr>
          <w:rFonts w:ascii="Times New Roman" w:hAnsi="Times New Roman"/>
          <w:noProof/>
          <w:sz w:val="24"/>
        </w:rPr>
        <w:t>hodnota (CERV)</w:t>
      </w:r>
      <w:r w:rsidR="003E4B82">
        <w:rPr>
          <w:rFonts w:ascii="Times New Roman" w:hAnsi="Times New Roman"/>
          <w:noProof/>
          <w:sz w:val="24"/>
        </w:rPr>
        <w:t>.</w:t>
      </w:r>
    </w:p>
    <w:p w14:paraId="1448D0F8" w14:textId="4BD69B28" w:rsidR="00404BBD" w:rsidRPr="003E4B82" w:rsidRDefault="007A07EF" w:rsidP="00E3590E">
      <w:pPr>
        <w:spacing w:after="120"/>
        <w:ind w:right="-142"/>
        <w:jc w:val="both"/>
        <w:rPr>
          <w:rFonts w:ascii="Times New Roman" w:hAnsi="Times New Roman" w:cs="Times New Roman"/>
          <w:b/>
          <w:bCs/>
          <w:i/>
          <w:iCs/>
          <w:noProof/>
          <w:sz w:val="24"/>
          <w:szCs w:val="24"/>
        </w:rPr>
      </w:pPr>
      <w:r w:rsidRPr="003E4B82">
        <w:rPr>
          <w:rFonts w:ascii="Times New Roman" w:hAnsi="Times New Roman"/>
          <w:b/>
          <w:i/>
          <w:noProof/>
          <w:sz w:val="24"/>
        </w:rPr>
        <w:t>Správne údaje pre informované politické rozhodnutia</w:t>
      </w:r>
    </w:p>
    <w:p w14:paraId="5DB72208" w14:textId="13394537" w:rsidR="00FC7FEF" w:rsidRPr="003E4B82" w:rsidRDefault="00FC7FEF" w:rsidP="00E3590E">
      <w:pPr>
        <w:spacing w:after="120"/>
        <w:jc w:val="both"/>
        <w:rPr>
          <w:rFonts w:ascii="Times New Roman" w:hAnsi="Times New Roman" w:cs="Times New Roman"/>
          <w:noProof/>
          <w:sz w:val="24"/>
          <w:szCs w:val="24"/>
        </w:rPr>
      </w:pPr>
      <w:r w:rsidRPr="003E4B82">
        <w:rPr>
          <w:rFonts w:ascii="Times New Roman" w:hAnsi="Times New Roman"/>
          <w:noProof/>
          <w:sz w:val="24"/>
        </w:rPr>
        <w:t>Niektoré členské štáty neumožňujú zber údajov</w:t>
      </w:r>
      <w:r w:rsidR="003E4B82">
        <w:rPr>
          <w:rFonts w:ascii="Times New Roman" w:hAnsi="Times New Roman"/>
          <w:noProof/>
          <w:sz w:val="24"/>
        </w:rPr>
        <w:t xml:space="preserve"> o </w:t>
      </w:r>
      <w:r w:rsidRPr="003E4B82">
        <w:rPr>
          <w:rFonts w:ascii="Times New Roman" w:hAnsi="Times New Roman"/>
          <w:noProof/>
          <w:sz w:val="24"/>
        </w:rPr>
        <w:t>etnickom pôvode, zatiaľ čo iné vynaložili úsilie na zber takýchto údajov, napr.</w:t>
      </w:r>
      <w:r w:rsidR="003E4B82">
        <w:rPr>
          <w:rFonts w:ascii="Times New Roman" w:hAnsi="Times New Roman"/>
          <w:noProof/>
          <w:sz w:val="24"/>
        </w:rPr>
        <w:t xml:space="preserve"> s </w:t>
      </w:r>
      <w:r w:rsidRPr="003E4B82">
        <w:rPr>
          <w:rFonts w:ascii="Times New Roman" w:hAnsi="Times New Roman"/>
          <w:noProof/>
          <w:sz w:val="24"/>
        </w:rPr>
        <w:t>pomocou komunitných organizácií. Vnútroštátne súbory údajov</w:t>
      </w:r>
      <w:r w:rsidR="003E4B82">
        <w:rPr>
          <w:rFonts w:ascii="Times New Roman" w:hAnsi="Times New Roman"/>
          <w:noProof/>
          <w:sz w:val="24"/>
        </w:rPr>
        <w:t xml:space="preserve"> o </w:t>
      </w:r>
      <w:r w:rsidRPr="003E4B82">
        <w:rPr>
          <w:rFonts w:ascii="Times New Roman" w:hAnsi="Times New Roman"/>
          <w:noProof/>
          <w:sz w:val="24"/>
        </w:rPr>
        <w:t>rovnosti, ak existujú, je ťažké porovnávať.</w:t>
      </w:r>
    </w:p>
    <w:p w14:paraId="67245C0B" w14:textId="38EC512C" w:rsidR="00404BBD" w:rsidRPr="003E4B82" w:rsidRDefault="00FC7FEF" w:rsidP="00E3590E">
      <w:pPr>
        <w:spacing w:after="120"/>
        <w:jc w:val="both"/>
        <w:rPr>
          <w:rFonts w:ascii="Times New Roman" w:hAnsi="Times New Roman" w:cs="Times New Roman"/>
          <w:noProof/>
          <w:sz w:val="24"/>
          <w:szCs w:val="24"/>
        </w:rPr>
      </w:pPr>
      <w:r w:rsidRPr="003E4B82">
        <w:rPr>
          <w:rFonts w:ascii="Times New Roman" w:hAnsi="Times New Roman"/>
          <w:noProof/>
          <w:sz w:val="24"/>
        </w:rPr>
        <w:t>Zároveň sú však kľúčovým prvkom pre zaznamenanie štrukturálnych aspektov, ako aj subjektívnych skúseností</w:t>
      </w:r>
      <w:r w:rsidR="003E4B82">
        <w:rPr>
          <w:rFonts w:ascii="Times New Roman" w:hAnsi="Times New Roman"/>
          <w:noProof/>
          <w:sz w:val="24"/>
        </w:rPr>
        <w:t xml:space="preserve"> s </w:t>
      </w:r>
      <w:r w:rsidRPr="003E4B82">
        <w:rPr>
          <w:rFonts w:ascii="Times New Roman" w:hAnsi="Times New Roman"/>
          <w:noProof/>
          <w:sz w:val="24"/>
        </w:rPr>
        <w:t>rasizmom</w:t>
      </w:r>
      <w:r w:rsidR="003E4B82">
        <w:rPr>
          <w:rFonts w:ascii="Times New Roman" w:hAnsi="Times New Roman"/>
          <w:noProof/>
          <w:sz w:val="24"/>
        </w:rPr>
        <w:t xml:space="preserve"> a </w:t>
      </w:r>
      <w:r w:rsidRPr="003E4B82">
        <w:rPr>
          <w:rFonts w:ascii="Times New Roman" w:hAnsi="Times New Roman"/>
          <w:noProof/>
          <w:sz w:val="24"/>
        </w:rPr>
        <w:t>diskrimináciou. Komisia prostredníctvom akčného plánu na roky 2020 – 2025 vyzvala členské štáty, aby prijímali ďalšie kroky</w:t>
      </w:r>
      <w:r w:rsidR="003E4B82">
        <w:rPr>
          <w:rFonts w:ascii="Times New Roman" w:hAnsi="Times New Roman"/>
          <w:noProof/>
          <w:sz w:val="24"/>
        </w:rPr>
        <w:t xml:space="preserve"> s </w:t>
      </w:r>
      <w:r w:rsidRPr="003E4B82">
        <w:rPr>
          <w:rFonts w:ascii="Times New Roman" w:hAnsi="Times New Roman"/>
          <w:noProof/>
          <w:sz w:val="24"/>
        </w:rPr>
        <w:t>cieľom priblížiť sa</w:t>
      </w:r>
      <w:r w:rsidR="003E4B82">
        <w:rPr>
          <w:rFonts w:ascii="Times New Roman" w:hAnsi="Times New Roman"/>
          <w:noProof/>
          <w:sz w:val="24"/>
        </w:rPr>
        <w:t xml:space="preserve"> k </w:t>
      </w:r>
      <w:r w:rsidRPr="003E4B82">
        <w:rPr>
          <w:rFonts w:ascii="Times New Roman" w:hAnsi="Times New Roman"/>
          <w:noProof/>
          <w:sz w:val="24"/>
        </w:rPr>
        <w:t>harmonizovanému prístupu</w:t>
      </w:r>
      <w:r w:rsidR="003E4B82">
        <w:rPr>
          <w:rFonts w:ascii="Times New Roman" w:hAnsi="Times New Roman"/>
          <w:noProof/>
          <w:sz w:val="24"/>
        </w:rPr>
        <w:t xml:space="preserve"> k </w:t>
      </w:r>
      <w:r w:rsidRPr="003E4B82">
        <w:rPr>
          <w:rFonts w:ascii="Times New Roman" w:hAnsi="Times New Roman"/>
          <w:noProof/>
          <w:sz w:val="24"/>
        </w:rPr>
        <w:t>zberu údajov</w:t>
      </w:r>
      <w:r w:rsidR="003E4B82">
        <w:rPr>
          <w:rFonts w:ascii="Times New Roman" w:hAnsi="Times New Roman"/>
          <w:noProof/>
          <w:sz w:val="24"/>
        </w:rPr>
        <w:t xml:space="preserve"> o </w:t>
      </w:r>
      <w:r w:rsidRPr="003E4B82">
        <w:rPr>
          <w:rFonts w:ascii="Times New Roman" w:hAnsi="Times New Roman"/>
          <w:noProof/>
          <w:sz w:val="24"/>
        </w:rPr>
        <w:t>rovnosti členených podľa rasového alebo etnického pôvodu. Na základe následnej práce podskupiny pre údaje</w:t>
      </w:r>
      <w:r w:rsidR="003E4B82">
        <w:rPr>
          <w:rFonts w:ascii="Times New Roman" w:hAnsi="Times New Roman"/>
          <w:noProof/>
          <w:sz w:val="24"/>
        </w:rPr>
        <w:t xml:space="preserve"> o </w:t>
      </w:r>
      <w:r w:rsidRPr="003E4B82">
        <w:rPr>
          <w:rFonts w:ascii="Times New Roman" w:hAnsi="Times New Roman"/>
          <w:noProof/>
          <w:sz w:val="24"/>
        </w:rPr>
        <w:t xml:space="preserve">rovnosti Komisia predložila </w:t>
      </w:r>
      <w:r w:rsidRPr="003E4B82">
        <w:rPr>
          <w:rFonts w:ascii="Times New Roman" w:hAnsi="Times New Roman"/>
          <w:b/>
          <w:noProof/>
          <w:sz w:val="24"/>
        </w:rPr>
        <w:t>usmernenie</w:t>
      </w:r>
      <w:r w:rsidR="003E4B82">
        <w:rPr>
          <w:rFonts w:ascii="Times New Roman" w:hAnsi="Times New Roman"/>
          <w:b/>
          <w:noProof/>
          <w:sz w:val="24"/>
        </w:rPr>
        <w:t xml:space="preserve"> o </w:t>
      </w:r>
      <w:r w:rsidRPr="003E4B82">
        <w:rPr>
          <w:rFonts w:ascii="Times New Roman" w:hAnsi="Times New Roman"/>
          <w:b/>
          <w:noProof/>
          <w:sz w:val="24"/>
        </w:rPr>
        <w:t>zbere</w:t>
      </w:r>
      <w:r w:rsidR="003E4B82">
        <w:rPr>
          <w:rFonts w:ascii="Times New Roman" w:hAnsi="Times New Roman"/>
          <w:b/>
          <w:noProof/>
          <w:sz w:val="24"/>
        </w:rPr>
        <w:t xml:space="preserve"> a </w:t>
      </w:r>
      <w:r w:rsidRPr="003E4B82">
        <w:rPr>
          <w:rFonts w:ascii="Times New Roman" w:hAnsi="Times New Roman"/>
          <w:b/>
          <w:noProof/>
          <w:sz w:val="24"/>
        </w:rPr>
        <w:t>používaní údajov</w:t>
      </w:r>
      <w:r w:rsidR="003E4B82">
        <w:rPr>
          <w:rFonts w:ascii="Times New Roman" w:hAnsi="Times New Roman"/>
          <w:b/>
          <w:noProof/>
          <w:sz w:val="24"/>
        </w:rPr>
        <w:t xml:space="preserve"> o </w:t>
      </w:r>
      <w:r w:rsidRPr="003E4B82">
        <w:rPr>
          <w:rFonts w:ascii="Times New Roman" w:hAnsi="Times New Roman"/>
          <w:b/>
          <w:noProof/>
          <w:sz w:val="24"/>
        </w:rPr>
        <w:t>rovnosti na základe rasového alebo etnického pôvodu</w:t>
      </w:r>
      <w:r w:rsidR="00404BBD" w:rsidRPr="003E4B82">
        <w:rPr>
          <w:rStyle w:val="FootnoteReference"/>
          <w:rFonts w:ascii="Times New Roman" w:hAnsi="Times New Roman" w:cs="Times New Roman"/>
          <w:noProof/>
          <w:sz w:val="24"/>
          <w:szCs w:val="24"/>
        </w:rPr>
        <w:footnoteReference w:id="43"/>
      </w:r>
      <w:r w:rsidRPr="003E4B82">
        <w:rPr>
          <w:rFonts w:ascii="Times New Roman" w:hAnsi="Times New Roman"/>
          <w:noProof/>
          <w:sz w:val="24"/>
        </w:rPr>
        <w:t>.</w:t>
      </w:r>
    </w:p>
    <w:p w14:paraId="64544DE4" w14:textId="35175DEF" w:rsidR="00DA5219" w:rsidRPr="003E4B82" w:rsidRDefault="00DA5219" w:rsidP="00E3590E">
      <w:pPr>
        <w:spacing w:after="120"/>
        <w:jc w:val="both"/>
        <w:rPr>
          <w:rFonts w:ascii="Times New Roman" w:hAnsi="Times New Roman" w:cs="Times New Roman"/>
          <w:noProof/>
          <w:sz w:val="24"/>
          <w:szCs w:val="24"/>
        </w:rPr>
      </w:pPr>
      <w:r w:rsidRPr="003E4B82">
        <w:rPr>
          <w:rFonts w:ascii="Times New Roman" w:hAnsi="Times New Roman"/>
          <w:b/>
          <w:noProof/>
          <w:sz w:val="24"/>
        </w:rPr>
        <w:t>Eurostat prejavil iniciatívu</w:t>
      </w:r>
      <w:r w:rsidR="003E4B82">
        <w:rPr>
          <w:rFonts w:ascii="Times New Roman" w:hAnsi="Times New Roman"/>
          <w:b/>
          <w:noProof/>
          <w:sz w:val="24"/>
        </w:rPr>
        <w:t xml:space="preserve"> v </w:t>
      </w:r>
      <w:r w:rsidRPr="003E4B82">
        <w:rPr>
          <w:rFonts w:ascii="Times New Roman" w:hAnsi="Times New Roman"/>
          <w:b/>
          <w:noProof/>
          <w:sz w:val="24"/>
        </w:rPr>
        <w:t>rámci zriadenia osobitnej skupiny pre štatistiku rovnosti</w:t>
      </w:r>
      <w:r w:rsidR="003E4B82">
        <w:rPr>
          <w:rFonts w:ascii="Times New Roman" w:hAnsi="Times New Roman"/>
          <w:b/>
          <w:noProof/>
          <w:sz w:val="24"/>
        </w:rPr>
        <w:t xml:space="preserve"> a </w:t>
      </w:r>
      <w:r w:rsidRPr="003E4B82">
        <w:rPr>
          <w:rFonts w:ascii="Times New Roman" w:hAnsi="Times New Roman"/>
          <w:b/>
          <w:noProof/>
          <w:sz w:val="24"/>
        </w:rPr>
        <w:t>nediskriminácie</w:t>
      </w:r>
      <w:r w:rsidR="00147178" w:rsidRPr="003E4B82">
        <w:rPr>
          <w:rStyle w:val="FootnoteReference"/>
          <w:rFonts w:ascii="Times New Roman" w:hAnsi="Times New Roman" w:cs="Times New Roman"/>
          <w:b/>
          <w:bCs/>
          <w:noProof/>
          <w:sz w:val="24"/>
          <w:szCs w:val="24"/>
        </w:rPr>
        <w:footnoteReference w:id="44"/>
      </w:r>
      <w:r w:rsidRPr="003E4B82">
        <w:rPr>
          <w:rFonts w:ascii="Times New Roman" w:hAnsi="Times New Roman"/>
          <w:noProof/>
          <w:sz w:val="24"/>
        </w:rPr>
        <w:t>, ktorá bude spolupracovať</w:t>
      </w:r>
      <w:r w:rsidR="003E4B82">
        <w:rPr>
          <w:rFonts w:ascii="Times New Roman" w:hAnsi="Times New Roman"/>
          <w:noProof/>
          <w:sz w:val="24"/>
        </w:rPr>
        <w:t xml:space="preserve"> s </w:t>
      </w:r>
      <w:r w:rsidRPr="003E4B82">
        <w:rPr>
          <w:rFonts w:ascii="Times New Roman" w:hAnsi="Times New Roman"/>
          <w:noProof/>
          <w:sz w:val="24"/>
        </w:rPr>
        <w:t>členskými štátmi, hlavnými používateľmi</w:t>
      </w:r>
      <w:r w:rsidR="003E4B82">
        <w:rPr>
          <w:rFonts w:ascii="Times New Roman" w:hAnsi="Times New Roman"/>
          <w:noProof/>
          <w:sz w:val="24"/>
        </w:rPr>
        <w:t xml:space="preserve"> a </w:t>
      </w:r>
      <w:r w:rsidRPr="003E4B82">
        <w:rPr>
          <w:rFonts w:ascii="Times New Roman" w:hAnsi="Times New Roman"/>
          <w:noProof/>
          <w:sz w:val="24"/>
        </w:rPr>
        <w:t>inými tvorcami údajov</w:t>
      </w:r>
      <w:r w:rsidR="003E4B82">
        <w:rPr>
          <w:rFonts w:ascii="Times New Roman" w:hAnsi="Times New Roman"/>
          <w:noProof/>
          <w:sz w:val="24"/>
        </w:rPr>
        <w:t xml:space="preserve"> v </w:t>
      </w:r>
      <w:r w:rsidRPr="003E4B82">
        <w:rPr>
          <w:rFonts w:ascii="Times New Roman" w:hAnsi="Times New Roman"/>
          <w:noProof/>
          <w:sz w:val="24"/>
        </w:rPr>
        <w:t>záujme komplexnejších</w:t>
      </w:r>
      <w:r w:rsidR="003E4B82">
        <w:rPr>
          <w:rFonts w:ascii="Times New Roman" w:hAnsi="Times New Roman"/>
          <w:noProof/>
          <w:sz w:val="24"/>
        </w:rPr>
        <w:t xml:space="preserve"> a </w:t>
      </w:r>
      <w:r w:rsidRPr="003E4B82">
        <w:rPr>
          <w:rFonts w:ascii="Times New Roman" w:hAnsi="Times New Roman"/>
          <w:noProof/>
          <w:sz w:val="24"/>
        </w:rPr>
        <w:t>porovnateľnejších štatistík</w:t>
      </w:r>
      <w:r w:rsidR="003E4B82">
        <w:rPr>
          <w:rFonts w:ascii="Times New Roman" w:hAnsi="Times New Roman"/>
          <w:noProof/>
          <w:sz w:val="24"/>
        </w:rPr>
        <w:t xml:space="preserve"> o </w:t>
      </w:r>
      <w:r w:rsidRPr="003E4B82">
        <w:rPr>
          <w:rFonts w:ascii="Times New Roman" w:hAnsi="Times New Roman"/>
          <w:noProof/>
          <w:sz w:val="24"/>
        </w:rPr>
        <w:t>rovnosti</w:t>
      </w:r>
      <w:r w:rsidR="003E4B82">
        <w:rPr>
          <w:rFonts w:ascii="Times New Roman" w:hAnsi="Times New Roman"/>
          <w:noProof/>
          <w:sz w:val="24"/>
        </w:rPr>
        <w:t xml:space="preserve"> a </w:t>
      </w:r>
      <w:r w:rsidRPr="003E4B82">
        <w:rPr>
          <w:rFonts w:ascii="Times New Roman" w:hAnsi="Times New Roman"/>
          <w:noProof/>
          <w:sz w:val="24"/>
        </w:rPr>
        <w:t>nediskriminácii. Očakáva sa, že táto osobitná skupina vypracuje usmernenia</w:t>
      </w:r>
      <w:r w:rsidR="003E4B82">
        <w:rPr>
          <w:rFonts w:ascii="Times New Roman" w:hAnsi="Times New Roman"/>
          <w:noProof/>
          <w:sz w:val="24"/>
        </w:rPr>
        <w:t xml:space="preserve"> a </w:t>
      </w:r>
      <w:r w:rsidRPr="003E4B82">
        <w:rPr>
          <w:rFonts w:ascii="Times New Roman" w:hAnsi="Times New Roman"/>
          <w:noProof/>
          <w:sz w:val="24"/>
        </w:rPr>
        <w:t>odporúčania na zlepšenie porovnateľnosti štatistík</w:t>
      </w:r>
      <w:r w:rsidR="003E4B82">
        <w:rPr>
          <w:rFonts w:ascii="Times New Roman" w:hAnsi="Times New Roman"/>
          <w:noProof/>
          <w:sz w:val="24"/>
        </w:rPr>
        <w:t xml:space="preserve"> o </w:t>
      </w:r>
      <w:r w:rsidRPr="003E4B82">
        <w:rPr>
          <w:rFonts w:ascii="Times New Roman" w:hAnsi="Times New Roman"/>
          <w:noProof/>
          <w:sz w:val="24"/>
        </w:rPr>
        <w:t>rovnosti</w:t>
      </w:r>
      <w:r w:rsidR="003E4B82">
        <w:rPr>
          <w:rFonts w:ascii="Times New Roman" w:hAnsi="Times New Roman"/>
          <w:noProof/>
          <w:sz w:val="24"/>
        </w:rPr>
        <w:t xml:space="preserve"> a </w:t>
      </w:r>
      <w:r w:rsidRPr="003E4B82">
        <w:rPr>
          <w:rFonts w:ascii="Times New Roman" w:hAnsi="Times New Roman"/>
          <w:noProof/>
          <w:sz w:val="24"/>
        </w:rPr>
        <w:t>nediskriminácii medzi členskými štátmi, navrhne metodiky</w:t>
      </w:r>
      <w:r w:rsidR="003E4B82">
        <w:rPr>
          <w:rFonts w:ascii="Times New Roman" w:hAnsi="Times New Roman"/>
          <w:noProof/>
          <w:sz w:val="24"/>
        </w:rPr>
        <w:t xml:space="preserve"> a </w:t>
      </w:r>
      <w:r w:rsidRPr="003E4B82">
        <w:rPr>
          <w:rFonts w:ascii="Times New Roman" w:hAnsi="Times New Roman"/>
          <w:noProof/>
          <w:sz w:val="24"/>
        </w:rPr>
        <w:t>najlepšie postupy na rozšírenie pokrytia na rôzne skupiny ohrozené diskrimináciou</w:t>
      </w:r>
      <w:r w:rsidR="003E4B82">
        <w:rPr>
          <w:rFonts w:ascii="Times New Roman" w:hAnsi="Times New Roman"/>
          <w:noProof/>
          <w:sz w:val="24"/>
        </w:rPr>
        <w:t xml:space="preserve"> a </w:t>
      </w:r>
      <w:r w:rsidRPr="003E4B82">
        <w:rPr>
          <w:rFonts w:ascii="Times New Roman" w:hAnsi="Times New Roman"/>
          <w:noProof/>
          <w:sz w:val="24"/>
        </w:rPr>
        <w:t>identifikuje komplementárnosť</w:t>
      </w:r>
      <w:r w:rsidR="003E4B82">
        <w:rPr>
          <w:rFonts w:ascii="Times New Roman" w:hAnsi="Times New Roman"/>
          <w:noProof/>
          <w:sz w:val="24"/>
        </w:rPr>
        <w:t xml:space="preserve"> a </w:t>
      </w:r>
      <w:r w:rsidRPr="003E4B82">
        <w:rPr>
          <w:rFonts w:ascii="Times New Roman" w:hAnsi="Times New Roman"/>
          <w:noProof/>
          <w:sz w:val="24"/>
        </w:rPr>
        <w:t>podporí koordináciu</w:t>
      </w:r>
      <w:r w:rsidR="003E4B82">
        <w:rPr>
          <w:rFonts w:ascii="Times New Roman" w:hAnsi="Times New Roman"/>
          <w:noProof/>
          <w:sz w:val="24"/>
        </w:rPr>
        <w:t xml:space="preserve"> s </w:t>
      </w:r>
      <w:r w:rsidRPr="003E4B82">
        <w:rPr>
          <w:rFonts w:ascii="Times New Roman" w:hAnsi="Times New Roman"/>
          <w:noProof/>
          <w:sz w:val="24"/>
        </w:rPr>
        <w:t>ďalšími tvorcami údajov. Cieľom osobitnej skupiny je dokončiť svoju prácu do konca roka 2026.</w:t>
      </w:r>
    </w:p>
    <w:p w14:paraId="3E067469" w14:textId="19E8FE83" w:rsidR="007E5B03" w:rsidRPr="003E4B82" w:rsidRDefault="00404BBD" w:rsidP="00E3590E">
      <w:pPr>
        <w:spacing w:after="120"/>
        <w:ind w:right="-142"/>
        <w:jc w:val="both"/>
        <w:rPr>
          <w:rFonts w:ascii="Times New Roman" w:hAnsi="Times New Roman" w:cs="Times New Roman"/>
          <w:b/>
          <w:bCs/>
          <w:noProof/>
          <w:sz w:val="24"/>
          <w:szCs w:val="24"/>
        </w:rPr>
      </w:pPr>
      <w:r w:rsidRPr="003E4B82">
        <w:rPr>
          <w:rFonts w:ascii="Times New Roman" w:hAnsi="Times New Roman"/>
          <w:b/>
          <w:noProof/>
          <w:sz w:val="24"/>
        </w:rPr>
        <w:t>3.2. Rámec na dosahovanie výsledkov – využitie nástrojov EÚ</w:t>
      </w:r>
      <w:r w:rsidR="003E4B82">
        <w:rPr>
          <w:rFonts w:ascii="Times New Roman" w:hAnsi="Times New Roman"/>
          <w:b/>
          <w:noProof/>
          <w:sz w:val="24"/>
        </w:rPr>
        <w:t xml:space="preserve"> v </w:t>
      </w:r>
      <w:r w:rsidRPr="003E4B82">
        <w:rPr>
          <w:rFonts w:ascii="Times New Roman" w:hAnsi="Times New Roman"/>
          <w:b/>
          <w:noProof/>
          <w:sz w:val="24"/>
        </w:rPr>
        <w:t>plnom rozsahu</w:t>
      </w:r>
    </w:p>
    <w:p w14:paraId="09C23910" w14:textId="03A739C0" w:rsidR="007E5B03" w:rsidRPr="003E4B82" w:rsidRDefault="007E5B03"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Opatrenia na miestnej, regionálnej, vnútroštátnej</w:t>
      </w:r>
      <w:r w:rsidR="003E4B82">
        <w:rPr>
          <w:rFonts w:ascii="Times New Roman" w:hAnsi="Times New Roman"/>
          <w:b/>
          <w:i/>
          <w:noProof/>
          <w:sz w:val="24"/>
        </w:rPr>
        <w:t xml:space="preserve"> a </w:t>
      </w:r>
      <w:r w:rsidRPr="003E4B82">
        <w:rPr>
          <w:rFonts w:ascii="Times New Roman" w:hAnsi="Times New Roman"/>
          <w:b/>
          <w:i/>
          <w:noProof/>
          <w:sz w:val="24"/>
        </w:rPr>
        <w:t>medzinárodnej úrovni</w:t>
      </w:r>
    </w:p>
    <w:p w14:paraId="57C98DD0" w14:textId="030B9950" w:rsidR="003E4B82" w:rsidRDefault="00FC7FEF" w:rsidP="00E3590E">
      <w:pPr>
        <w:spacing w:after="120"/>
        <w:jc w:val="both"/>
        <w:rPr>
          <w:rFonts w:ascii="Times New Roman" w:hAnsi="Times New Roman"/>
          <w:noProof/>
          <w:color w:val="000000" w:themeColor="text1"/>
          <w:sz w:val="24"/>
        </w:rPr>
      </w:pPr>
      <w:r w:rsidRPr="003E4B82">
        <w:rPr>
          <w:rFonts w:ascii="Times New Roman" w:hAnsi="Times New Roman"/>
          <w:noProof/>
          <w:sz w:val="24"/>
        </w:rPr>
        <w:t>Boj proti rasizmu</w:t>
      </w:r>
      <w:r w:rsidR="003E4B82">
        <w:rPr>
          <w:rFonts w:ascii="Times New Roman" w:hAnsi="Times New Roman"/>
          <w:noProof/>
          <w:sz w:val="24"/>
        </w:rPr>
        <w:t xml:space="preserve"> v </w:t>
      </w:r>
      <w:r w:rsidRPr="003E4B82">
        <w:rPr>
          <w:rFonts w:ascii="Times New Roman" w:hAnsi="Times New Roman"/>
          <w:noProof/>
          <w:sz w:val="24"/>
        </w:rPr>
        <w:t>EÚ je spoločnou zodpovednosťou</w:t>
      </w:r>
      <w:r w:rsidR="003E4B82">
        <w:rPr>
          <w:rFonts w:ascii="Times New Roman" w:hAnsi="Times New Roman"/>
          <w:noProof/>
          <w:sz w:val="24"/>
        </w:rPr>
        <w:t xml:space="preserve"> a </w:t>
      </w:r>
      <w:r w:rsidRPr="003E4B82">
        <w:rPr>
          <w:rFonts w:ascii="Times New Roman" w:hAnsi="Times New Roman"/>
          <w:noProof/>
          <w:sz w:val="24"/>
        </w:rPr>
        <w:t>vyžaduje si spoločné úsilie spolu</w:t>
      </w:r>
      <w:r w:rsidR="003E4B82">
        <w:rPr>
          <w:rFonts w:ascii="Times New Roman" w:hAnsi="Times New Roman"/>
          <w:noProof/>
          <w:sz w:val="24"/>
        </w:rPr>
        <w:t xml:space="preserve"> s </w:t>
      </w:r>
      <w:r w:rsidRPr="003E4B82">
        <w:rPr>
          <w:rFonts w:ascii="Times New Roman" w:hAnsi="Times New Roman"/>
          <w:noProof/>
          <w:sz w:val="24"/>
        </w:rPr>
        <w:t xml:space="preserve">členskými štátmi. </w:t>
      </w:r>
      <w:r w:rsidRPr="003E4B82">
        <w:rPr>
          <w:rFonts w:ascii="Times New Roman" w:hAnsi="Times New Roman"/>
          <w:b/>
          <w:noProof/>
          <w:sz w:val="24"/>
        </w:rPr>
        <w:t>Komisia preto vyzvala všetky členské štáty, aby prijali národné akčné plány proti rasizmu</w:t>
      </w:r>
      <w:r w:rsidR="003E4B82">
        <w:rPr>
          <w:rFonts w:ascii="Times New Roman" w:hAnsi="Times New Roman"/>
          <w:b/>
          <w:noProof/>
          <w:sz w:val="24"/>
        </w:rPr>
        <w:t xml:space="preserve"> a </w:t>
      </w:r>
      <w:r w:rsidRPr="003E4B82">
        <w:rPr>
          <w:rFonts w:ascii="Times New Roman" w:hAnsi="Times New Roman"/>
          <w:b/>
          <w:noProof/>
          <w:sz w:val="24"/>
        </w:rPr>
        <w:t>rasovej diskriminácii</w:t>
      </w:r>
      <w:r w:rsidRPr="003E4B82">
        <w:rPr>
          <w:rFonts w:ascii="Times New Roman" w:hAnsi="Times New Roman"/>
          <w:noProof/>
          <w:sz w:val="24"/>
        </w:rPr>
        <w:t>,</w:t>
      </w:r>
      <w:r w:rsidR="003E4B82">
        <w:rPr>
          <w:rFonts w:ascii="Times New Roman" w:hAnsi="Times New Roman"/>
          <w:noProof/>
          <w:sz w:val="24"/>
        </w:rPr>
        <w:t xml:space="preserve"> a </w:t>
      </w:r>
      <w:r w:rsidRPr="003E4B82">
        <w:rPr>
          <w:rFonts w:ascii="Times New Roman" w:hAnsi="Times New Roman"/>
          <w:noProof/>
          <w:sz w:val="24"/>
        </w:rPr>
        <w:t>poskytla im usmernenia</w:t>
      </w:r>
      <w:r w:rsidR="003E4B82">
        <w:rPr>
          <w:rFonts w:ascii="Times New Roman" w:hAnsi="Times New Roman"/>
          <w:noProof/>
          <w:sz w:val="24"/>
        </w:rPr>
        <w:t xml:space="preserve"> s </w:t>
      </w:r>
      <w:r w:rsidRPr="003E4B82">
        <w:rPr>
          <w:rFonts w:ascii="Times New Roman" w:hAnsi="Times New Roman"/>
          <w:noProof/>
          <w:sz w:val="24"/>
        </w:rPr>
        <w:t>cieľom podporiť ich</w:t>
      </w:r>
      <w:r w:rsidR="003E4B82">
        <w:rPr>
          <w:rFonts w:ascii="Times New Roman" w:hAnsi="Times New Roman"/>
          <w:noProof/>
          <w:sz w:val="24"/>
        </w:rPr>
        <w:t xml:space="preserve"> v </w:t>
      </w:r>
      <w:r w:rsidRPr="003E4B82">
        <w:rPr>
          <w:rFonts w:ascii="Times New Roman" w:hAnsi="Times New Roman"/>
          <w:noProof/>
          <w:sz w:val="24"/>
        </w:rPr>
        <w:t>tomto procese. Záväzok prijať osobitné národné akčné plány proti rasizmu sa zdôraznil</w:t>
      </w:r>
      <w:r w:rsidR="003E4B82">
        <w:rPr>
          <w:rFonts w:ascii="Times New Roman" w:hAnsi="Times New Roman"/>
          <w:noProof/>
          <w:sz w:val="24"/>
        </w:rPr>
        <w:t xml:space="preserve"> v </w:t>
      </w:r>
      <w:r w:rsidRPr="003E4B82">
        <w:rPr>
          <w:rFonts w:ascii="Times New Roman" w:hAnsi="Times New Roman"/>
          <w:b/>
          <w:noProof/>
          <w:color w:val="000000" w:themeColor="text1"/>
          <w:sz w:val="24"/>
        </w:rPr>
        <w:t>záveroch Rady</w:t>
      </w:r>
      <w:r w:rsidR="003E4B82">
        <w:rPr>
          <w:rFonts w:ascii="Times New Roman" w:hAnsi="Times New Roman"/>
          <w:b/>
          <w:noProof/>
          <w:color w:val="000000" w:themeColor="text1"/>
          <w:sz w:val="24"/>
        </w:rPr>
        <w:t xml:space="preserve"> o </w:t>
      </w:r>
      <w:r w:rsidRPr="003E4B82">
        <w:rPr>
          <w:rFonts w:ascii="Times New Roman" w:hAnsi="Times New Roman"/>
          <w:b/>
          <w:noProof/>
          <w:color w:val="000000" w:themeColor="text1"/>
          <w:sz w:val="24"/>
        </w:rPr>
        <w:t>boji proti rasizmu</w:t>
      </w:r>
      <w:r w:rsidR="003E4B82">
        <w:rPr>
          <w:rFonts w:ascii="Times New Roman" w:hAnsi="Times New Roman"/>
          <w:b/>
          <w:noProof/>
          <w:color w:val="000000" w:themeColor="text1"/>
          <w:sz w:val="24"/>
        </w:rPr>
        <w:t xml:space="preserve"> a </w:t>
      </w:r>
      <w:r w:rsidRPr="003E4B82">
        <w:rPr>
          <w:rFonts w:ascii="Times New Roman" w:hAnsi="Times New Roman"/>
          <w:b/>
          <w:noProof/>
          <w:color w:val="000000" w:themeColor="text1"/>
          <w:sz w:val="24"/>
        </w:rPr>
        <w:t>antisemitizmu</w:t>
      </w:r>
      <w:r w:rsidR="00147178" w:rsidRPr="003E4B82">
        <w:rPr>
          <w:rStyle w:val="FootnoteReference"/>
          <w:rFonts w:ascii="Times New Roman" w:eastAsia="Times New Roman" w:hAnsi="Times New Roman" w:cs="Times New Roman"/>
          <w:b/>
          <w:bCs/>
          <w:noProof/>
          <w:color w:val="000000" w:themeColor="text1"/>
          <w:sz w:val="24"/>
          <w:szCs w:val="24"/>
        </w:rPr>
        <w:footnoteReference w:id="45"/>
      </w:r>
      <w:r w:rsidRPr="003E4B82">
        <w:rPr>
          <w:rFonts w:ascii="Times New Roman" w:hAnsi="Times New Roman"/>
          <w:noProof/>
          <w:color w:val="000000" w:themeColor="text1"/>
          <w:sz w:val="24"/>
        </w:rPr>
        <w:t xml:space="preserve"> prijatých</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marci 2022</w:t>
      </w:r>
      <w:r w:rsidR="003E4B82">
        <w:rPr>
          <w:rFonts w:ascii="Times New Roman" w:hAnsi="Times New Roman"/>
          <w:noProof/>
          <w:color w:val="000000" w:themeColor="text1"/>
          <w:sz w:val="24"/>
        </w:rPr>
        <w:t>.</w:t>
      </w:r>
    </w:p>
    <w:p w14:paraId="05A7FA0B" w14:textId="5EBB7021" w:rsidR="00FD0D5A" w:rsidRPr="003E4B82" w:rsidRDefault="00FD0D5A" w:rsidP="00E3590E">
      <w:pPr>
        <w:spacing w:after="120"/>
        <w:rPr>
          <w:rFonts w:ascii="Times New Roman" w:hAnsi="Times New Roman" w:cs="Times New Roman"/>
          <w:b/>
          <w:bCs/>
          <w:i/>
          <w:iCs/>
          <w:noProof/>
          <w:sz w:val="24"/>
          <w:szCs w:val="24"/>
        </w:rPr>
      </w:pPr>
      <w:r w:rsidRPr="003E4B82">
        <w:rPr>
          <w:rFonts w:ascii="Times New Roman" w:hAnsi="Times New Roman"/>
          <w:b/>
          <w:i/>
          <w:noProof/>
          <w:sz w:val="24"/>
        </w:rPr>
        <w:t>Národné akčné plány</w:t>
      </w:r>
    </w:p>
    <w:p w14:paraId="70140861" w14:textId="5C8EBE65" w:rsidR="003E4B82" w:rsidRDefault="7D2E9144" w:rsidP="00E3590E">
      <w:pPr>
        <w:spacing w:after="120"/>
        <w:jc w:val="both"/>
        <w:rPr>
          <w:rFonts w:ascii="Times New Roman" w:hAnsi="Times New Roman"/>
          <w:noProof/>
          <w:sz w:val="24"/>
        </w:rPr>
      </w:pPr>
      <w:r w:rsidRPr="003E4B82">
        <w:rPr>
          <w:rFonts w:ascii="Times New Roman" w:hAnsi="Times New Roman"/>
          <w:noProof/>
          <w:sz w:val="24"/>
        </w:rPr>
        <w:t>Podľa konzultácie, ktorá bola podkladom pre túto správu, sú</w:t>
      </w:r>
      <w:r w:rsidR="003E4B82">
        <w:rPr>
          <w:rFonts w:ascii="Times New Roman" w:hAnsi="Times New Roman"/>
          <w:noProof/>
          <w:sz w:val="24"/>
        </w:rPr>
        <w:t xml:space="preserve"> v </w:t>
      </w:r>
      <w:r w:rsidRPr="003E4B82">
        <w:rPr>
          <w:rFonts w:ascii="Times New Roman" w:hAnsi="Times New Roman"/>
          <w:b/>
          <w:noProof/>
          <w:sz w:val="24"/>
        </w:rPr>
        <w:t>boji proti rasizmu dôležité osobitné národné akčné plány</w:t>
      </w:r>
      <w:r w:rsidRPr="003E4B82">
        <w:rPr>
          <w:rFonts w:ascii="Times New Roman" w:hAnsi="Times New Roman"/>
          <w:noProof/>
          <w:sz w:val="24"/>
        </w:rPr>
        <w:t>, ktoré by sa mali vypracovať</w:t>
      </w:r>
      <w:r w:rsidR="003E4B82">
        <w:rPr>
          <w:rFonts w:ascii="Times New Roman" w:hAnsi="Times New Roman"/>
          <w:noProof/>
          <w:sz w:val="24"/>
        </w:rPr>
        <w:t xml:space="preserve"> a </w:t>
      </w:r>
      <w:r w:rsidRPr="003E4B82">
        <w:rPr>
          <w:rFonts w:ascii="Times New Roman" w:hAnsi="Times New Roman"/>
          <w:noProof/>
          <w:sz w:val="24"/>
        </w:rPr>
        <w:t>vykonávať vo všetkých členských štátoch. Poskytujú komplexnú verejnú politiku na podporu rasovej rovnosti</w:t>
      </w:r>
      <w:r w:rsidR="00FD0D5A" w:rsidRPr="003E4B82">
        <w:rPr>
          <w:rStyle w:val="FootnoteReference"/>
          <w:rFonts w:ascii="Times New Roman" w:hAnsi="Times New Roman" w:cs="Times New Roman"/>
          <w:noProof/>
          <w:sz w:val="24"/>
          <w:szCs w:val="24"/>
        </w:rPr>
        <w:footnoteReference w:id="46"/>
      </w:r>
      <w:r w:rsidR="003E4B82">
        <w:rPr>
          <w:rFonts w:ascii="Times New Roman" w:hAnsi="Times New Roman"/>
          <w:noProof/>
          <w:sz w:val="24"/>
        </w:rPr>
        <w:t xml:space="preserve"> a </w:t>
      </w:r>
      <w:r w:rsidRPr="003E4B82">
        <w:rPr>
          <w:rFonts w:ascii="Times New Roman" w:hAnsi="Times New Roman"/>
          <w:noProof/>
          <w:sz w:val="24"/>
        </w:rPr>
        <w:t>dokazujú, že členské štáty sa rozhodli riešiť výzvy, ktorým čelia pri odstraňovaní rasovej diskriminácie</w:t>
      </w:r>
      <w:r w:rsidR="00FD0D5A" w:rsidRPr="003E4B82">
        <w:rPr>
          <w:rStyle w:val="FootnoteReference"/>
          <w:rFonts w:ascii="Times New Roman" w:hAnsi="Times New Roman" w:cs="Times New Roman"/>
          <w:noProof/>
          <w:sz w:val="24"/>
          <w:szCs w:val="24"/>
        </w:rPr>
        <w:footnoteReference w:id="47"/>
      </w:r>
      <w:r w:rsidRPr="003E4B82">
        <w:rPr>
          <w:rFonts w:ascii="Times New Roman" w:hAnsi="Times New Roman"/>
          <w:noProof/>
          <w:sz w:val="24"/>
        </w:rPr>
        <w:t>. Takisto pomáhajú členským štátom pri zavádzaní príslušných medzinárodných záväzkov</w:t>
      </w:r>
      <w:r w:rsidR="003E4B82">
        <w:rPr>
          <w:rFonts w:ascii="Times New Roman" w:hAnsi="Times New Roman"/>
          <w:noProof/>
          <w:sz w:val="24"/>
        </w:rPr>
        <w:t xml:space="preserve"> v </w:t>
      </w:r>
      <w:r w:rsidRPr="003E4B82">
        <w:rPr>
          <w:rFonts w:ascii="Times New Roman" w:hAnsi="Times New Roman"/>
          <w:noProof/>
          <w:sz w:val="24"/>
        </w:rPr>
        <w:t>oblasti ľudských práv do praxe</w:t>
      </w:r>
      <w:r w:rsidR="003E4B82">
        <w:rPr>
          <w:rFonts w:ascii="Times New Roman" w:hAnsi="Times New Roman"/>
          <w:noProof/>
          <w:sz w:val="24"/>
        </w:rPr>
        <w:t>.</w:t>
      </w:r>
    </w:p>
    <w:p w14:paraId="09FAFE67" w14:textId="15C4D153" w:rsidR="00FD0D5A" w:rsidRPr="003E4B82" w:rsidRDefault="008F2B11" w:rsidP="00E3590E">
      <w:pPr>
        <w:spacing w:after="120"/>
        <w:jc w:val="both"/>
        <w:rPr>
          <w:rFonts w:ascii="Times New Roman" w:hAnsi="Times New Roman" w:cs="Times New Roman"/>
          <w:noProof/>
          <w:sz w:val="24"/>
          <w:szCs w:val="24"/>
        </w:rPr>
      </w:pPr>
      <w:r w:rsidRPr="003E4B82">
        <w:rPr>
          <w:rFonts w:ascii="Times New Roman" w:hAnsi="Times New Roman"/>
          <w:noProof/>
          <w:sz w:val="24"/>
        </w:rPr>
        <w:t>Už 11 členských štátov – Belgicko, Nemecko, Írsko, Grécko, Španielsko, Francúzsko, Lotyšsko, Malta, Portugalsko, Fínsko</w:t>
      </w:r>
      <w:r w:rsidR="003E4B82">
        <w:rPr>
          <w:rFonts w:ascii="Times New Roman" w:hAnsi="Times New Roman"/>
          <w:noProof/>
          <w:sz w:val="24"/>
        </w:rPr>
        <w:t xml:space="preserve"> a </w:t>
      </w:r>
      <w:r w:rsidRPr="003E4B82">
        <w:rPr>
          <w:rFonts w:ascii="Times New Roman" w:hAnsi="Times New Roman"/>
          <w:noProof/>
          <w:sz w:val="24"/>
        </w:rPr>
        <w:t>Švédsko – prijalo osobitný národný akčný plán proti rasizmu, pričom Dánsko, Taliansko, Luxembursko, Maďarsko</w:t>
      </w:r>
      <w:r w:rsidR="003E4B82">
        <w:rPr>
          <w:rFonts w:ascii="Times New Roman" w:hAnsi="Times New Roman"/>
          <w:noProof/>
          <w:sz w:val="24"/>
        </w:rPr>
        <w:t xml:space="preserve"> a </w:t>
      </w:r>
      <w:r w:rsidRPr="003E4B82">
        <w:rPr>
          <w:rFonts w:ascii="Times New Roman" w:hAnsi="Times New Roman"/>
          <w:noProof/>
          <w:sz w:val="24"/>
        </w:rPr>
        <w:t>Rakúsko ho pripravujú. Česko, Dánsko, Estónsko, Chorvátsko, Litva, Luxembursko, Maďarsko, Rakúsko, Rumunsko</w:t>
      </w:r>
      <w:r w:rsidR="003E4B82">
        <w:rPr>
          <w:rFonts w:ascii="Times New Roman" w:hAnsi="Times New Roman"/>
          <w:noProof/>
          <w:sz w:val="24"/>
        </w:rPr>
        <w:t xml:space="preserve"> a </w:t>
      </w:r>
      <w:r w:rsidRPr="003E4B82">
        <w:rPr>
          <w:rFonts w:ascii="Times New Roman" w:hAnsi="Times New Roman"/>
          <w:noProof/>
          <w:sz w:val="24"/>
        </w:rPr>
        <w:t>Slovensko</w:t>
      </w:r>
      <w:r w:rsidR="003E4B82">
        <w:rPr>
          <w:rFonts w:ascii="Times New Roman" w:hAnsi="Times New Roman"/>
          <w:noProof/>
          <w:sz w:val="24"/>
        </w:rPr>
        <w:t xml:space="preserve"> v </w:t>
      </w:r>
      <w:r w:rsidRPr="003E4B82">
        <w:rPr>
          <w:rFonts w:ascii="Times New Roman" w:hAnsi="Times New Roman"/>
          <w:noProof/>
          <w:sz w:val="24"/>
        </w:rPr>
        <w:t>súčasnosti začlenili opatrenia proti rasizmu do iných národných akčných plánov, napr.</w:t>
      </w:r>
      <w:r w:rsidR="003E4B82">
        <w:rPr>
          <w:rFonts w:ascii="Times New Roman" w:hAnsi="Times New Roman"/>
          <w:noProof/>
          <w:sz w:val="24"/>
        </w:rPr>
        <w:t xml:space="preserve"> v </w:t>
      </w:r>
      <w:r w:rsidRPr="003E4B82">
        <w:rPr>
          <w:rFonts w:ascii="Times New Roman" w:hAnsi="Times New Roman"/>
          <w:noProof/>
          <w:sz w:val="24"/>
        </w:rPr>
        <w:t>oblasti ľudských práv alebo sociálnej integrácie.</w:t>
      </w:r>
      <w:r w:rsidR="00FD0D5A" w:rsidRPr="003E4B82">
        <w:rPr>
          <w:rStyle w:val="FootnoteReference"/>
          <w:rFonts w:ascii="Times New Roman" w:hAnsi="Times New Roman" w:cs="Times New Roman"/>
          <w:noProof/>
          <w:sz w:val="24"/>
          <w:szCs w:val="24"/>
        </w:rPr>
        <w:footnoteReference w:id="48"/>
      </w:r>
    </w:p>
    <w:p w14:paraId="7CFE5FD3" w14:textId="590F22FC" w:rsidR="00FD0D5A" w:rsidRPr="003E4B82" w:rsidRDefault="00FD0D5A" w:rsidP="00E3590E">
      <w:pPr>
        <w:spacing w:after="120"/>
        <w:jc w:val="both"/>
        <w:rPr>
          <w:rFonts w:ascii="Times New Roman" w:hAnsi="Times New Roman" w:cs="Times New Roman"/>
          <w:noProof/>
          <w:sz w:val="24"/>
          <w:szCs w:val="24"/>
        </w:rPr>
      </w:pPr>
      <w:r w:rsidRPr="003E4B82">
        <w:rPr>
          <w:rFonts w:ascii="Times New Roman" w:hAnsi="Times New Roman"/>
          <w:noProof/>
          <w:sz w:val="24"/>
        </w:rPr>
        <w:t>Konzultácie</w:t>
      </w:r>
      <w:r w:rsidR="003E4B82">
        <w:rPr>
          <w:rFonts w:ascii="Times New Roman" w:hAnsi="Times New Roman"/>
          <w:noProof/>
          <w:sz w:val="24"/>
        </w:rPr>
        <w:t xml:space="preserve"> s </w:t>
      </w:r>
      <w:r w:rsidRPr="003E4B82">
        <w:rPr>
          <w:rFonts w:ascii="Times New Roman" w:hAnsi="Times New Roman"/>
          <w:noProof/>
          <w:sz w:val="24"/>
        </w:rPr>
        <w:t>členskými štátmi odhalili niekoľko výziev pri plánovaní politiky boja proti rasizmu</w:t>
      </w:r>
      <w:r w:rsidR="003E4B82">
        <w:rPr>
          <w:rFonts w:ascii="Times New Roman" w:hAnsi="Times New Roman"/>
          <w:noProof/>
          <w:sz w:val="24"/>
        </w:rPr>
        <w:t xml:space="preserve"> a </w:t>
      </w:r>
      <w:r w:rsidRPr="003E4B82">
        <w:rPr>
          <w:rFonts w:ascii="Times New Roman" w:hAnsi="Times New Roman"/>
          <w:noProof/>
          <w:sz w:val="24"/>
        </w:rPr>
        <w:t xml:space="preserve">jej vykonávaní. Vo väčšine členských štátov nie je vyčlenený žiadny </w:t>
      </w:r>
      <w:r w:rsidRPr="003E4B82">
        <w:rPr>
          <w:rFonts w:ascii="Times New Roman" w:hAnsi="Times New Roman"/>
          <w:b/>
          <w:noProof/>
          <w:sz w:val="24"/>
        </w:rPr>
        <w:t>rozpočet osobitne určený</w:t>
      </w:r>
      <w:r w:rsidRPr="003E4B82">
        <w:rPr>
          <w:rFonts w:ascii="Times New Roman" w:hAnsi="Times New Roman"/>
          <w:noProof/>
          <w:sz w:val="24"/>
        </w:rPr>
        <w:t xml:space="preserve"> na vykonávanie týchto národných akčných plánov.</w:t>
      </w:r>
      <w:r w:rsidR="003E4B82">
        <w:rPr>
          <w:rFonts w:ascii="Times New Roman" w:hAnsi="Times New Roman"/>
          <w:noProof/>
          <w:sz w:val="24"/>
        </w:rPr>
        <w:t xml:space="preserve"> V </w:t>
      </w:r>
      <w:r w:rsidRPr="003E4B82">
        <w:rPr>
          <w:rFonts w:ascii="Times New Roman" w:hAnsi="Times New Roman"/>
          <w:noProof/>
          <w:sz w:val="24"/>
        </w:rPr>
        <w:t xml:space="preserve">niektorých členských štátoch financujú činnosti národného akčného plánu ministerstvá podľa svojho portfólia alebo prostredníctvom projektového financovania, pričom tieto činnosti vykonávajú mimovládne inštitúcie. Hoci sa zdá, že väčšina členských štátov </w:t>
      </w:r>
      <w:r w:rsidRPr="003E4B82">
        <w:rPr>
          <w:rFonts w:ascii="Times New Roman" w:hAnsi="Times New Roman"/>
          <w:b/>
          <w:noProof/>
          <w:sz w:val="24"/>
        </w:rPr>
        <w:t>zapojila do koordinačných, konzultačných alebo poradných mechanizmov</w:t>
      </w:r>
      <w:r w:rsidRPr="003E4B82">
        <w:rPr>
          <w:rFonts w:ascii="Times New Roman" w:hAnsi="Times New Roman"/>
          <w:noProof/>
          <w:sz w:val="24"/>
        </w:rPr>
        <w:t xml:space="preserve"> mnoho rôznych zainteresovaných strán, stále nie je jasné, do akej miery zabezpečili účasť dotknutých komunít</w:t>
      </w:r>
      <w:r w:rsidR="003E4B82">
        <w:rPr>
          <w:rFonts w:ascii="Times New Roman" w:hAnsi="Times New Roman"/>
          <w:noProof/>
          <w:sz w:val="24"/>
        </w:rPr>
        <w:t xml:space="preserve"> a </w:t>
      </w:r>
      <w:r w:rsidRPr="003E4B82">
        <w:rPr>
          <w:rFonts w:ascii="Times New Roman" w:hAnsi="Times New Roman"/>
          <w:noProof/>
          <w:sz w:val="24"/>
        </w:rPr>
        <w:t>ich zástupcov.</w:t>
      </w:r>
    </w:p>
    <w:p w14:paraId="45AF1A83" w14:textId="17A434C7" w:rsidR="00FD0D5A" w:rsidRPr="003E4B82" w:rsidRDefault="003A54E9" w:rsidP="00E3590E">
      <w:pPr>
        <w:spacing w:after="120"/>
        <w:jc w:val="both"/>
        <w:rPr>
          <w:rFonts w:ascii="Times New Roman" w:hAnsi="Times New Roman" w:cs="Times New Roman"/>
          <w:noProof/>
          <w:sz w:val="24"/>
          <w:szCs w:val="24"/>
        </w:rPr>
      </w:pPr>
      <w:r w:rsidRPr="003E4B82">
        <w:rPr>
          <w:rFonts w:ascii="Times New Roman" w:hAnsi="Times New Roman"/>
          <w:noProof/>
          <w:sz w:val="24"/>
        </w:rPr>
        <w:t>Medzi členskými štátmi systematicky nemapovali existujúce zdroje údajov, ktoré poskytujú informácie</w:t>
      </w:r>
      <w:r w:rsidR="003E4B82">
        <w:rPr>
          <w:rFonts w:ascii="Times New Roman" w:hAnsi="Times New Roman"/>
          <w:noProof/>
          <w:sz w:val="24"/>
        </w:rPr>
        <w:t xml:space="preserve"> o </w:t>
      </w:r>
      <w:r w:rsidRPr="003E4B82">
        <w:rPr>
          <w:rFonts w:ascii="Times New Roman" w:hAnsi="Times New Roman"/>
          <w:noProof/>
          <w:sz w:val="24"/>
        </w:rPr>
        <w:t>rasovom alebo etnickom pôvode</w:t>
      </w:r>
      <w:r w:rsidR="003E4B82">
        <w:rPr>
          <w:rFonts w:ascii="Times New Roman" w:hAnsi="Times New Roman"/>
          <w:noProof/>
          <w:sz w:val="24"/>
        </w:rPr>
        <w:t xml:space="preserve"> a </w:t>
      </w:r>
      <w:r w:rsidRPr="003E4B82">
        <w:rPr>
          <w:rFonts w:ascii="Times New Roman" w:hAnsi="Times New Roman"/>
          <w:b/>
          <w:noProof/>
          <w:sz w:val="24"/>
        </w:rPr>
        <w:t>nerovnomerne využívali disagregované údaje</w:t>
      </w:r>
      <w:r w:rsidR="003E4B82">
        <w:rPr>
          <w:rFonts w:ascii="Times New Roman" w:hAnsi="Times New Roman"/>
          <w:b/>
          <w:noProof/>
          <w:sz w:val="24"/>
        </w:rPr>
        <w:t xml:space="preserve"> o </w:t>
      </w:r>
      <w:r w:rsidRPr="003E4B82">
        <w:rPr>
          <w:rFonts w:ascii="Times New Roman" w:hAnsi="Times New Roman"/>
          <w:b/>
          <w:noProof/>
          <w:sz w:val="24"/>
        </w:rPr>
        <w:t>rovnosti</w:t>
      </w:r>
      <w:r w:rsidRPr="003E4B82">
        <w:rPr>
          <w:rFonts w:ascii="Times New Roman" w:hAnsi="Times New Roman"/>
          <w:noProof/>
          <w:sz w:val="24"/>
        </w:rPr>
        <w:t xml:space="preserve"> na účely vypracovania akčných plánov</w:t>
      </w:r>
      <w:r w:rsidR="003E4B82">
        <w:rPr>
          <w:rFonts w:ascii="Times New Roman" w:hAnsi="Times New Roman"/>
          <w:noProof/>
          <w:sz w:val="24"/>
        </w:rPr>
        <w:t xml:space="preserve"> a </w:t>
      </w:r>
      <w:r w:rsidRPr="003E4B82">
        <w:rPr>
          <w:rFonts w:ascii="Times New Roman" w:hAnsi="Times New Roman"/>
          <w:noProof/>
          <w:sz w:val="24"/>
        </w:rPr>
        <w:t>vymedzenia ich záberu. Rôzne prístupy</w:t>
      </w:r>
      <w:r w:rsidR="003E4B82">
        <w:rPr>
          <w:rFonts w:ascii="Times New Roman" w:hAnsi="Times New Roman"/>
          <w:noProof/>
          <w:sz w:val="24"/>
        </w:rPr>
        <w:t xml:space="preserve"> k </w:t>
      </w:r>
      <w:r w:rsidRPr="003E4B82">
        <w:rPr>
          <w:rFonts w:ascii="Times New Roman" w:hAnsi="Times New Roman"/>
          <w:noProof/>
          <w:sz w:val="24"/>
        </w:rPr>
        <w:t>využívaniu údajov možno rovnako pozorovať</w:t>
      </w:r>
      <w:r w:rsidR="003E4B82">
        <w:rPr>
          <w:rFonts w:ascii="Times New Roman" w:hAnsi="Times New Roman"/>
          <w:noProof/>
          <w:sz w:val="24"/>
        </w:rPr>
        <w:t xml:space="preserve"> v </w:t>
      </w:r>
      <w:r w:rsidRPr="003E4B82">
        <w:rPr>
          <w:rFonts w:ascii="Times New Roman" w:hAnsi="Times New Roman"/>
          <w:noProof/>
          <w:sz w:val="24"/>
        </w:rPr>
        <w:t>rámci monitorovania vykonávania akčných plánov.</w:t>
      </w:r>
    </w:p>
    <w:p w14:paraId="2AC82769" w14:textId="77AA6447" w:rsidR="00FD0D5A" w:rsidRPr="003E4B82" w:rsidRDefault="004D2CC0" w:rsidP="00E3590E">
      <w:pPr>
        <w:spacing w:after="120"/>
        <w:jc w:val="both"/>
        <w:rPr>
          <w:rFonts w:ascii="Times New Roman" w:hAnsi="Times New Roman" w:cs="Times New Roman"/>
          <w:noProof/>
          <w:sz w:val="24"/>
          <w:szCs w:val="24"/>
        </w:rPr>
      </w:pPr>
      <w:r w:rsidRPr="003E4B82">
        <w:rPr>
          <w:rFonts w:ascii="Times New Roman" w:hAnsi="Times New Roman"/>
          <w:noProof/>
          <w:sz w:val="24"/>
        </w:rPr>
        <w:t>Chápanie</w:t>
      </w:r>
      <w:r w:rsidR="003E4B82">
        <w:rPr>
          <w:rFonts w:ascii="Times New Roman" w:hAnsi="Times New Roman"/>
          <w:noProof/>
          <w:sz w:val="24"/>
        </w:rPr>
        <w:t xml:space="preserve"> a </w:t>
      </w:r>
      <w:r w:rsidRPr="003E4B82">
        <w:rPr>
          <w:rFonts w:ascii="Times New Roman" w:hAnsi="Times New Roman"/>
          <w:noProof/>
          <w:sz w:val="24"/>
        </w:rPr>
        <w:t>výklady pojmu štrukturálny rasizmus sa</w:t>
      </w:r>
      <w:r w:rsidR="003E4B82">
        <w:rPr>
          <w:rFonts w:ascii="Times New Roman" w:hAnsi="Times New Roman"/>
          <w:noProof/>
          <w:sz w:val="24"/>
        </w:rPr>
        <w:t xml:space="preserve"> v </w:t>
      </w:r>
      <w:r w:rsidRPr="003E4B82">
        <w:rPr>
          <w:rFonts w:ascii="Times New Roman" w:hAnsi="Times New Roman"/>
          <w:noProof/>
          <w:sz w:val="24"/>
        </w:rPr>
        <w:t>jednotlivých členských štátoch líšia, čo viedlo väčšinu</w:t>
      </w:r>
      <w:r w:rsidR="003E4B82">
        <w:rPr>
          <w:rFonts w:ascii="Times New Roman" w:hAnsi="Times New Roman"/>
          <w:noProof/>
          <w:sz w:val="24"/>
        </w:rPr>
        <w:t xml:space="preserve"> z </w:t>
      </w:r>
      <w:r w:rsidRPr="003E4B82">
        <w:rPr>
          <w:rFonts w:ascii="Times New Roman" w:hAnsi="Times New Roman"/>
          <w:noProof/>
          <w:sz w:val="24"/>
        </w:rPr>
        <w:t>nich</w:t>
      </w:r>
      <w:r w:rsidR="003E4B82">
        <w:rPr>
          <w:rFonts w:ascii="Times New Roman" w:hAnsi="Times New Roman"/>
          <w:noProof/>
          <w:sz w:val="24"/>
        </w:rPr>
        <w:t xml:space="preserve"> k </w:t>
      </w:r>
      <w:r w:rsidRPr="003E4B82">
        <w:rPr>
          <w:rFonts w:ascii="Times New Roman" w:hAnsi="Times New Roman"/>
          <w:noProof/>
          <w:sz w:val="24"/>
        </w:rPr>
        <w:t>prijatiu pomerne roztrieštených opatrení, pričom niektoré členské štáty nemajú žiadne ustanovenia proti štrukturálnemu rasizmu. To isté platí pre uplatňovanie prierezového prístupu</w:t>
      </w:r>
      <w:r w:rsidR="003E4B82">
        <w:rPr>
          <w:rFonts w:ascii="Times New Roman" w:hAnsi="Times New Roman"/>
          <w:noProof/>
          <w:sz w:val="24"/>
        </w:rPr>
        <w:t xml:space="preserve"> v </w:t>
      </w:r>
      <w:r w:rsidRPr="003E4B82">
        <w:rPr>
          <w:rFonts w:ascii="Times New Roman" w:hAnsi="Times New Roman"/>
          <w:noProof/>
          <w:sz w:val="24"/>
        </w:rPr>
        <w:t>rámci boja proti rasizmu. Ak sa uplatňuje prierezovosť, väčšinou ide len</w:t>
      </w:r>
      <w:r w:rsidR="003E4B82">
        <w:rPr>
          <w:rFonts w:ascii="Times New Roman" w:hAnsi="Times New Roman"/>
          <w:noProof/>
          <w:sz w:val="24"/>
        </w:rPr>
        <w:t xml:space="preserve"> o </w:t>
      </w:r>
      <w:r w:rsidRPr="003E4B82">
        <w:rPr>
          <w:rFonts w:ascii="Times New Roman" w:hAnsi="Times New Roman"/>
          <w:noProof/>
          <w:sz w:val="24"/>
        </w:rPr>
        <w:t>kritérimu pohlavia. Komisia bude naďalej spolupracovať</w:t>
      </w:r>
      <w:r w:rsidR="003E4B82">
        <w:rPr>
          <w:rFonts w:ascii="Times New Roman" w:hAnsi="Times New Roman"/>
          <w:noProof/>
          <w:sz w:val="24"/>
        </w:rPr>
        <w:t xml:space="preserve"> s </w:t>
      </w:r>
      <w:r w:rsidRPr="003E4B82">
        <w:rPr>
          <w:rFonts w:ascii="Times New Roman" w:hAnsi="Times New Roman"/>
          <w:noProof/>
          <w:sz w:val="24"/>
        </w:rPr>
        <w:t>členskými štátmi na vývoji uskutočniteľných prístupov</w:t>
      </w:r>
      <w:r w:rsidR="003E4B82">
        <w:rPr>
          <w:rFonts w:ascii="Times New Roman" w:hAnsi="Times New Roman"/>
          <w:noProof/>
          <w:sz w:val="24"/>
        </w:rPr>
        <w:t xml:space="preserve"> k </w:t>
      </w:r>
      <w:r w:rsidRPr="003E4B82">
        <w:rPr>
          <w:rFonts w:ascii="Times New Roman" w:hAnsi="Times New Roman"/>
          <w:noProof/>
          <w:sz w:val="24"/>
        </w:rPr>
        <w:t>riešeniu štrukturálneho rasizmu</w:t>
      </w:r>
      <w:r w:rsidR="003E4B82">
        <w:rPr>
          <w:rFonts w:ascii="Times New Roman" w:hAnsi="Times New Roman"/>
          <w:noProof/>
          <w:sz w:val="24"/>
        </w:rPr>
        <w:t xml:space="preserve"> a </w:t>
      </w:r>
      <w:r w:rsidRPr="003E4B82">
        <w:rPr>
          <w:rFonts w:ascii="Times New Roman" w:hAnsi="Times New Roman"/>
          <w:noProof/>
          <w:sz w:val="24"/>
        </w:rPr>
        <w:t>poverila OECD vypracovaním možných ukazovateľov.</w:t>
      </w:r>
    </w:p>
    <w:p w14:paraId="4C72C9A9" w14:textId="5E0E72C8" w:rsidR="003E4B82" w:rsidRDefault="004B07B7" w:rsidP="00E3590E">
      <w:pPr>
        <w:spacing w:after="120"/>
        <w:jc w:val="both"/>
        <w:rPr>
          <w:rFonts w:ascii="Times New Roman" w:hAnsi="Times New Roman"/>
          <w:noProof/>
          <w:sz w:val="24"/>
        </w:rPr>
      </w:pPr>
      <w:r w:rsidRPr="003E4B82">
        <w:rPr>
          <w:rFonts w:ascii="Times New Roman" w:hAnsi="Times New Roman"/>
          <w:noProof/>
          <w:sz w:val="24"/>
        </w:rPr>
        <w:t>Počas konzultačného procesu zainteresované strany, najmä organizácie občianskej spoločnosti, zdôraznili význam akčného plánu</w:t>
      </w:r>
      <w:r w:rsidR="003E4B82">
        <w:rPr>
          <w:rFonts w:ascii="Times New Roman" w:hAnsi="Times New Roman"/>
          <w:noProof/>
          <w:sz w:val="24"/>
        </w:rPr>
        <w:t xml:space="preserve"> z </w:t>
      </w:r>
      <w:r w:rsidRPr="003E4B82">
        <w:rPr>
          <w:rFonts w:ascii="Times New Roman" w:hAnsi="Times New Roman"/>
          <w:noProof/>
          <w:sz w:val="24"/>
        </w:rPr>
        <w:t>pohľadu výziev, ktorým čelia migranti</w:t>
      </w:r>
      <w:r w:rsidR="003E4B82">
        <w:rPr>
          <w:rFonts w:ascii="Times New Roman" w:hAnsi="Times New Roman"/>
          <w:noProof/>
          <w:sz w:val="24"/>
        </w:rPr>
        <w:t xml:space="preserve"> a </w:t>
      </w:r>
      <w:r w:rsidRPr="003E4B82">
        <w:rPr>
          <w:rFonts w:ascii="Times New Roman" w:hAnsi="Times New Roman"/>
          <w:noProof/>
          <w:sz w:val="24"/>
        </w:rPr>
        <w:t>utečenci. Rasizmus</w:t>
      </w:r>
      <w:r w:rsidR="003E4B82">
        <w:rPr>
          <w:rFonts w:ascii="Times New Roman" w:hAnsi="Times New Roman"/>
          <w:noProof/>
          <w:sz w:val="24"/>
        </w:rPr>
        <w:t xml:space="preserve"> a </w:t>
      </w:r>
      <w:r w:rsidRPr="003E4B82">
        <w:rPr>
          <w:rFonts w:ascii="Times New Roman" w:hAnsi="Times New Roman"/>
          <w:noProof/>
          <w:sz w:val="24"/>
        </w:rPr>
        <w:t>xenofóbia predstavujú ďalšie prekážky pre začlenenie migrantov do spoločnosti</w:t>
      </w:r>
      <w:r w:rsidR="003E4B82">
        <w:rPr>
          <w:rFonts w:ascii="Times New Roman" w:hAnsi="Times New Roman"/>
          <w:noProof/>
          <w:sz w:val="24"/>
        </w:rPr>
        <w:t xml:space="preserve"> a </w:t>
      </w:r>
      <w:r w:rsidRPr="003E4B82">
        <w:rPr>
          <w:rFonts w:ascii="Times New Roman" w:hAnsi="Times New Roman"/>
          <w:noProof/>
          <w:sz w:val="24"/>
        </w:rPr>
        <w:t>protimigračné postoje sa musia riešiť</w:t>
      </w:r>
      <w:r w:rsidR="003E4B82">
        <w:rPr>
          <w:rFonts w:ascii="Times New Roman" w:hAnsi="Times New Roman"/>
          <w:noProof/>
          <w:sz w:val="24"/>
        </w:rPr>
        <w:t xml:space="preserve"> v </w:t>
      </w:r>
      <w:r w:rsidRPr="003E4B82">
        <w:rPr>
          <w:rFonts w:ascii="Times New Roman" w:hAnsi="Times New Roman"/>
          <w:noProof/>
          <w:sz w:val="24"/>
        </w:rPr>
        <w:t>rámci národného akčného plánu proti rasizmu</w:t>
      </w:r>
      <w:r w:rsidR="003E4B82">
        <w:rPr>
          <w:rFonts w:ascii="Times New Roman" w:hAnsi="Times New Roman"/>
          <w:noProof/>
          <w:sz w:val="24"/>
        </w:rPr>
        <w:t>.</w:t>
      </w:r>
    </w:p>
    <w:p w14:paraId="239916F3" w14:textId="1CF7445D" w:rsidR="0096206C" w:rsidRPr="003E4B82" w:rsidRDefault="00257841" w:rsidP="00E3590E">
      <w:pPr>
        <w:spacing w:after="120"/>
        <w:jc w:val="both"/>
        <w:rPr>
          <w:rFonts w:ascii="Times New Roman" w:hAnsi="Times New Roman" w:cs="Times New Roman"/>
          <w:noProof/>
          <w:sz w:val="24"/>
          <w:szCs w:val="24"/>
        </w:rPr>
      </w:pPr>
      <w:r w:rsidRPr="003E4B82">
        <w:rPr>
          <w:rFonts w:ascii="Times New Roman" w:hAnsi="Times New Roman"/>
          <w:noProof/>
          <w:sz w:val="24"/>
        </w:rPr>
        <w:t>Komisia</w:t>
      </w:r>
      <w:r w:rsidR="003E4B82">
        <w:rPr>
          <w:rFonts w:ascii="Times New Roman" w:hAnsi="Times New Roman"/>
          <w:noProof/>
          <w:sz w:val="24"/>
        </w:rPr>
        <w:t xml:space="preserve"> s </w:t>
      </w:r>
      <w:r w:rsidRPr="003E4B82">
        <w:rPr>
          <w:rFonts w:ascii="Times New Roman" w:hAnsi="Times New Roman"/>
          <w:noProof/>
          <w:sz w:val="24"/>
        </w:rPr>
        <w:t xml:space="preserve">cieľom pomôcť členským štátom vytvorila </w:t>
      </w:r>
      <w:r w:rsidRPr="003E4B82">
        <w:rPr>
          <w:rFonts w:ascii="Times New Roman" w:hAnsi="Times New Roman"/>
          <w:b/>
          <w:noProof/>
          <w:sz w:val="24"/>
        </w:rPr>
        <w:t>podskupinu pre vnútroštátne vykonávanie akčného plánu EÚ proti rasizmu zloženú</w:t>
      </w:r>
      <w:r w:rsidR="003E4B82">
        <w:rPr>
          <w:rFonts w:ascii="Times New Roman" w:hAnsi="Times New Roman"/>
          <w:b/>
          <w:noProof/>
          <w:sz w:val="24"/>
        </w:rPr>
        <w:t xml:space="preserve"> z </w:t>
      </w:r>
      <w:r w:rsidRPr="003E4B82">
        <w:rPr>
          <w:rFonts w:ascii="Times New Roman" w:hAnsi="Times New Roman"/>
          <w:b/>
          <w:noProof/>
          <w:sz w:val="24"/>
        </w:rPr>
        <w:t>expertov</w:t>
      </w:r>
      <w:r w:rsidR="003E4B82">
        <w:rPr>
          <w:rFonts w:ascii="Times New Roman" w:hAnsi="Times New Roman"/>
          <w:noProof/>
          <w:sz w:val="24"/>
        </w:rPr>
        <w:t xml:space="preserve"> z </w:t>
      </w:r>
      <w:r w:rsidRPr="003E4B82">
        <w:rPr>
          <w:rFonts w:ascii="Times New Roman" w:hAnsi="Times New Roman"/>
          <w:noProof/>
          <w:sz w:val="24"/>
        </w:rPr>
        <w:t>členských štátov</w:t>
      </w:r>
      <w:r w:rsidR="003E4B82">
        <w:rPr>
          <w:rFonts w:ascii="Times New Roman" w:hAnsi="Times New Roman"/>
          <w:noProof/>
          <w:sz w:val="24"/>
        </w:rPr>
        <w:t xml:space="preserve"> a </w:t>
      </w:r>
      <w:r w:rsidRPr="003E4B82">
        <w:rPr>
          <w:rFonts w:ascii="Times New Roman" w:hAnsi="Times New Roman"/>
          <w:noProof/>
          <w:sz w:val="24"/>
        </w:rPr>
        <w:t>pozorovateľov</w:t>
      </w:r>
      <w:r w:rsidRPr="003E4B82">
        <w:rPr>
          <w:rStyle w:val="FootnoteReference"/>
          <w:rFonts w:ascii="Times New Roman" w:hAnsi="Times New Roman" w:cs="Times New Roman"/>
          <w:noProof/>
          <w:sz w:val="24"/>
          <w:szCs w:val="24"/>
        </w:rPr>
        <w:footnoteReference w:id="49"/>
      </w:r>
      <w:r w:rsidRPr="003E4B82">
        <w:rPr>
          <w:rFonts w:ascii="Times New Roman" w:hAnsi="Times New Roman"/>
          <w:noProof/>
          <w:sz w:val="24"/>
        </w:rPr>
        <w:t>, podliehajúcu skupine EÚ na vysokej úrovni pre boj proti rasizmu, xenofóbii</w:t>
      </w:r>
      <w:r w:rsidR="003E4B82">
        <w:rPr>
          <w:rFonts w:ascii="Times New Roman" w:hAnsi="Times New Roman"/>
          <w:noProof/>
          <w:sz w:val="24"/>
        </w:rPr>
        <w:t xml:space="preserve"> a </w:t>
      </w:r>
      <w:r w:rsidRPr="003E4B82">
        <w:rPr>
          <w:rFonts w:ascii="Times New Roman" w:hAnsi="Times New Roman"/>
          <w:noProof/>
          <w:sz w:val="24"/>
        </w:rPr>
        <w:t>iným formám neznášanlivosti</w:t>
      </w:r>
      <w:r w:rsidRPr="003E4B82">
        <w:rPr>
          <w:rStyle w:val="FootnoteReference"/>
          <w:rFonts w:ascii="Times New Roman" w:hAnsi="Times New Roman" w:cs="Times New Roman"/>
          <w:noProof/>
          <w:sz w:val="24"/>
          <w:szCs w:val="24"/>
        </w:rPr>
        <w:footnoteReference w:id="50"/>
      </w:r>
      <w:r w:rsidR="003E4B82">
        <w:rPr>
          <w:rFonts w:ascii="Times New Roman" w:hAnsi="Times New Roman"/>
          <w:noProof/>
          <w:sz w:val="24"/>
        </w:rPr>
        <w:t xml:space="preserve"> a </w:t>
      </w:r>
      <w:r w:rsidRPr="003E4B82">
        <w:rPr>
          <w:rFonts w:ascii="Times New Roman" w:hAnsi="Times New Roman"/>
          <w:noProof/>
          <w:sz w:val="24"/>
        </w:rPr>
        <w:t>skupine na vysokej úrovni pre nediskrimináciu, rovnosť</w:t>
      </w:r>
      <w:r w:rsidR="003E4B82">
        <w:rPr>
          <w:rFonts w:ascii="Times New Roman" w:hAnsi="Times New Roman"/>
          <w:noProof/>
          <w:sz w:val="24"/>
        </w:rPr>
        <w:t xml:space="preserve"> a </w:t>
      </w:r>
      <w:r w:rsidRPr="003E4B82">
        <w:rPr>
          <w:rFonts w:ascii="Times New Roman" w:hAnsi="Times New Roman"/>
          <w:noProof/>
          <w:sz w:val="24"/>
        </w:rPr>
        <w:t>rozmanitosť</w:t>
      </w:r>
      <w:r w:rsidRPr="003E4B82">
        <w:rPr>
          <w:rStyle w:val="FootnoteReference"/>
          <w:rFonts w:ascii="Times New Roman" w:hAnsi="Times New Roman" w:cs="Times New Roman"/>
          <w:noProof/>
          <w:sz w:val="24"/>
          <w:szCs w:val="24"/>
        </w:rPr>
        <w:footnoteReference w:id="51"/>
      </w:r>
      <w:r w:rsidRPr="003E4B82">
        <w:rPr>
          <w:rFonts w:ascii="Times New Roman" w:hAnsi="Times New Roman"/>
          <w:noProof/>
          <w:sz w:val="24"/>
        </w:rPr>
        <w:t>. Podskupina vyvíja politické nástroje</w:t>
      </w:r>
      <w:r w:rsidR="003E4B82">
        <w:rPr>
          <w:rFonts w:ascii="Times New Roman" w:hAnsi="Times New Roman"/>
          <w:noProof/>
          <w:sz w:val="24"/>
        </w:rPr>
        <w:t xml:space="preserve"> s </w:t>
      </w:r>
      <w:r w:rsidRPr="003E4B82">
        <w:rPr>
          <w:rFonts w:ascii="Times New Roman" w:hAnsi="Times New Roman"/>
          <w:noProof/>
          <w:sz w:val="24"/>
        </w:rPr>
        <w:t>cieľom napomôcť všetky fázy vykonávania akčného plánu na vnútroštátnej, regionálnej alebo miestnej úrovni. Organizuje aj stretnutia viacerých zainteresovaných strán</w:t>
      </w:r>
      <w:r w:rsidR="003E4B82">
        <w:rPr>
          <w:rFonts w:ascii="Times New Roman" w:hAnsi="Times New Roman"/>
          <w:noProof/>
          <w:sz w:val="24"/>
        </w:rPr>
        <w:t xml:space="preserve"> s </w:t>
      </w:r>
      <w:r w:rsidRPr="003E4B82">
        <w:rPr>
          <w:rFonts w:ascii="Times New Roman" w:hAnsi="Times New Roman"/>
          <w:noProof/>
          <w:sz w:val="24"/>
        </w:rPr>
        <w:t>cieľom vymieňať si osvedčené postupy</w:t>
      </w:r>
      <w:r w:rsidR="003E4B82">
        <w:rPr>
          <w:rFonts w:ascii="Times New Roman" w:hAnsi="Times New Roman"/>
          <w:noProof/>
          <w:sz w:val="24"/>
        </w:rPr>
        <w:t xml:space="preserve"> a </w:t>
      </w:r>
      <w:r w:rsidRPr="003E4B82">
        <w:rPr>
          <w:rFonts w:ascii="Times New Roman" w:hAnsi="Times New Roman"/>
          <w:noProof/>
          <w:sz w:val="24"/>
        </w:rPr>
        <w:t>viesť diskusie na zlepšenie situácie ľudí</w:t>
      </w:r>
      <w:r w:rsidR="003E4B82">
        <w:rPr>
          <w:rFonts w:ascii="Times New Roman" w:hAnsi="Times New Roman"/>
          <w:noProof/>
          <w:sz w:val="24"/>
        </w:rPr>
        <w:t xml:space="preserve"> s </w:t>
      </w:r>
      <w:r w:rsidRPr="003E4B82">
        <w:rPr>
          <w:rFonts w:ascii="Times New Roman" w:hAnsi="Times New Roman"/>
          <w:noProof/>
          <w:sz w:val="24"/>
        </w:rPr>
        <w:t>menšinovým rasovým alebo etnickým pôvodom. Okrem toho sa zaoberá kľúčovými súčasnými otázkami vrátane nárastu nenávisti voči moslimom.</w:t>
      </w:r>
    </w:p>
    <w:p w14:paraId="5C9D2B2F" w14:textId="6C27782B" w:rsidR="003E4B82" w:rsidRDefault="00257841" w:rsidP="00E3590E">
      <w:pPr>
        <w:spacing w:after="120"/>
        <w:jc w:val="both"/>
        <w:rPr>
          <w:rFonts w:ascii="Times New Roman" w:hAnsi="Times New Roman"/>
          <w:noProof/>
          <w:sz w:val="24"/>
        </w:rPr>
      </w:pPr>
      <w:r w:rsidRPr="003E4B82">
        <w:rPr>
          <w:rFonts w:ascii="Times New Roman" w:hAnsi="Times New Roman"/>
          <w:noProof/>
          <w:sz w:val="24"/>
        </w:rPr>
        <w:t>V úzkej spolupráci</w:t>
      </w:r>
      <w:r w:rsidR="003E4B82">
        <w:rPr>
          <w:rFonts w:ascii="Times New Roman" w:hAnsi="Times New Roman"/>
          <w:noProof/>
          <w:sz w:val="24"/>
        </w:rPr>
        <w:t xml:space="preserve"> s </w:t>
      </w:r>
      <w:r w:rsidRPr="003E4B82">
        <w:rPr>
          <w:rFonts w:ascii="Times New Roman" w:hAnsi="Times New Roman"/>
          <w:noProof/>
          <w:sz w:val="24"/>
        </w:rPr>
        <w:t>Komisiou</w:t>
      </w:r>
      <w:r w:rsidR="003E4B82">
        <w:rPr>
          <w:rFonts w:ascii="Times New Roman" w:hAnsi="Times New Roman"/>
          <w:noProof/>
          <w:sz w:val="24"/>
        </w:rPr>
        <w:t xml:space="preserve"> a </w:t>
      </w:r>
      <w:r w:rsidRPr="003E4B82">
        <w:rPr>
          <w:rFonts w:ascii="Times New Roman" w:hAnsi="Times New Roman"/>
          <w:noProof/>
          <w:sz w:val="24"/>
        </w:rPr>
        <w:t>agentúrou FRA podskupina uverejnila</w:t>
      </w:r>
      <w:r w:rsidR="003E4B82">
        <w:rPr>
          <w:rFonts w:ascii="Times New Roman" w:hAnsi="Times New Roman"/>
          <w:noProof/>
          <w:sz w:val="24"/>
        </w:rPr>
        <w:t xml:space="preserve"> v </w:t>
      </w:r>
      <w:r w:rsidRPr="003E4B82">
        <w:rPr>
          <w:rFonts w:ascii="Times New Roman" w:hAnsi="Times New Roman"/>
          <w:b/>
          <w:noProof/>
          <w:sz w:val="24"/>
        </w:rPr>
        <w:t>roku 2021 spoločné usmerňujúce zásady pre národné akčné plány proti rasizmu</w:t>
      </w:r>
      <w:r w:rsidR="003E4B82">
        <w:rPr>
          <w:rFonts w:ascii="Times New Roman" w:hAnsi="Times New Roman"/>
          <w:b/>
          <w:noProof/>
          <w:sz w:val="24"/>
        </w:rPr>
        <w:t xml:space="preserve"> a </w:t>
      </w:r>
      <w:r w:rsidRPr="003E4B82">
        <w:rPr>
          <w:rFonts w:ascii="Times New Roman" w:hAnsi="Times New Roman"/>
          <w:b/>
          <w:noProof/>
          <w:sz w:val="24"/>
        </w:rPr>
        <w:t>rasovej diskriminácii</w:t>
      </w:r>
      <w:r w:rsidRPr="003E4B82">
        <w:rPr>
          <w:rStyle w:val="FootnoteReference"/>
          <w:rFonts w:ascii="Times New Roman" w:eastAsia="Times New Roman" w:hAnsi="Times New Roman" w:cs="Times New Roman"/>
          <w:noProof/>
          <w:sz w:val="24"/>
          <w:szCs w:val="24"/>
        </w:rPr>
        <w:footnoteReference w:id="52"/>
      </w:r>
      <w:r w:rsidRPr="003E4B82">
        <w:rPr>
          <w:rFonts w:ascii="Times New Roman" w:hAnsi="Times New Roman"/>
          <w:noProof/>
          <w:sz w:val="24"/>
        </w:rPr>
        <w:t>.</w:t>
      </w:r>
      <w:r w:rsidR="003E4B82">
        <w:rPr>
          <w:rFonts w:ascii="Times New Roman" w:hAnsi="Times New Roman"/>
          <w:noProof/>
          <w:sz w:val="24"/>
        </w:rPr>
        <w:t xml:space="preserve"> V </w:t>
      </w:r>
      <w:r w:rsidRPr="003E4B82">
        <w:rPr>
          <w:rFonts w:ascii="Times New Roman" w:hAnsi="Times New Roman"/>
          <w:noProof/>
          <w:sz w:val="24"/>
        </w:rPr>
        <w:t xml:space="preserve">roku 2022 podskupina vypracovala </w:t>
      </w:r>
      <w:r w:rsidRPr="003E4B82">
        <w:rPr>
          <w:rFonts w:ascii="Times New Roman" w:hAnsi="Times New Roman"/>
          <w:b/>
          <w:noProof/>
          <w:sz w:val="24"/>
        </w:rPr>
        <w:t>kontrolný zoznam monitorovania uplatňovania spoločných usmerňujúcich zásad</w:t>
      </w:r>
      <w:r w:rsidR="003E4B82">
        <w:rPr>
          <w:rFonts w:ascii="Times New Roman" w:hAnsi="Times New Roman"/>
          <w:b/>
          <w:noProof/>
          <w:sz w:val="24"/>
        </w:rPr>
        <w:t xml:space="preserve"> a </w:t>
      </w:r>
      <w:r w:rsidRPr="003E4B82">
        <w:rPr>
          <w:rFonts w:ascii="Times New Roman" w:hAnsi="Times New Roman"/>
          <w:b/>
          <w:noProof/>
          <w:sz w:val="24"/>
        </w:rPr>
        <w:t>nástroj na podávanie správ</w:t>
      </w:r>
      <w:r w:rsidR="003E4B82">
        <w:rPr>
          <w:rFonts w:ascii="Times New Roman" w:hAnsi="Times New Roman"/>
          <w:b/>
          <w:noProof/>
          <w:sz w:val="24"/>
        </w:rPr>
        <w:t xml:space="preserve"> o </w:t>
      </w:r>
      <w:r w:rsidRPr="003E4B82">
        <w:rPr>
          <w:rFonts w:ascii="Times New Roman" w:hAnsi="Times New Roman"/>
          <w:b/>
          <w:noProof/>
          <w:sz w:val="24"/>
        </w:rPr>
        <w:t>vykonávaní národných akčných plánov proti rasizmu</w:t>
      </w:r>
      <w:r w:rsidRPr="003E4B82">
        <w:rPr>
          <w:rStyle w:val="FootnoteReference"/>
          <w:rFonts w:ascii="Times New Roman" w:hAnsi="Times New Roman" w:cs="Times New Roman"/>
          <w:noProof/>
          <w:sz w:val="24"/>
          <w:szCs w:val="24"/>
        </w:rPr>
        <w:footnoteReference w:id="53"/>
      </w:r>
      <w:r w:rsidRPr="003E4B82">
        <w:rPr>
          <w:rFonts w:ascii="Times New Roman" w:hAnsi="Times New Roman"/>
          <w:noProof/>
          <w:sz w:val="24"/>
        </w:rPr>
        <w:t>.</w:t>
      </w:r>
      <w:r w:rsidRPr="003E4B82">
        <w:rPr>
          <w:rFonts w:ascii="Times New Roman" w:hAnsi="Times New Roman"/>
          <w:noProof/>
          <w:color w:val="000000" w:themeColor="text1"/>
          <w:sz w:val="24"/>
        </w:rPr>
        <w:t xml:space="preserve"> </w:t>
      </w:r>
      <w:r w:rsidRPr="003E4B82">
        <w:rPr>
          <w:rFonts w:ascii="Times New Roman" w:hAnsi="Times New Roman"/>
          <w:noProof/>
          <w:sz w:val="24"/>
        </w:rPr>
        <w:t>Oba politické nástroje schválili členské štáty</w:t>
      </w:r>
      <w:r w:rsidR="003E4B82">
        <w:rPr>
          <w:rFonts w:ascii="Times New Roman" w:hAnsi="Times New Roman"/>
          <w:noProof/>
          <w:sz w:val="24"/>
        </w:rPr>
        <w:t xml:space="preserve"> v </w:t>
      </w:r>
      <w:r w:rsidRPr="003E4B82">
        <w:rPr>
          <w:rFonts w:ascii="Times New Roman" w:hAnsi="Times New Roman"/>
          <w:noProof/>
          <w:sz w:val="24"/>
        </w:rPr>
        <w:t>dvoch uvedených skupinách na vysokej úrovni</w:t>
      </w:r>
      <w:r w:rsidRPr="003E4B82">
        <w:rPr>
          <w:rStyle w:val="FootnoteReference"/>
          <w:rFonts w:ascii="Times New Roman" w:hAnsi="Times New Roman" w:cs="Times New Roman"/>
          <w:noProof/>
          <w:sz w:val="24"/>
          <w:szCs w:val="24"/>
        </w:rPr>
        <w:footnoteReference w:id="54"/>
      </w:r>
      <w:r w:rsidR="003E4B82">
        <w:rPr>
          <w:rFonts w:ascii="Times New Roman" w:hAnsi="Times New Roman"/>
          <w:noProof/>
          <w:sz w:val="24"/>
        </w:rPr>
        <w:t>.</w:t>
      </w:r>
    </w:p>
    <w:p w14:paraId="3E752AFE" w14:textId="194477BA" w:rsidR="003E4B82" w:rsidRDefault="00257841" w:rsidP="00E3590E">
      <w:pPr>
        <w:spacing w:after="120"/>
        <w:jc w:val="both"/>
        <w:rPr>
          <w:rFonts w:ascii="Times New Roman" w:hAnsi="Times New Roman"/>
          <w:noProof/>
          <w:sz w:val="24"/>
        </w:rPr>
      </w:pPr>
      <w:r w:rsidRPr="003E4B82">
        <w:rPr>
          <w:rFonts w:ascii="Times New Roman" w:hAnsi="Times New Roman"/>
          <w:noProof/>
          <w:sz w:val="24"/>
        </w:rPr>
        <w:t>Komisia okrem toho zhromaždila</w:t>
      </w:r>
      <w:r w:rsidR="003E4B82">
        <w:rPr>
          <w:rFonts w:ascii="Times New Roman" w:hAnsi="Times New Roman"/>
          <w:noProof/>
          <w:sz w:val="24"/>
        </w:rPr>
        <w:t xml:space="preserve"> a </w:t>
      </w:r>
      <w:r w:rsidRPr="003E4B82">
        <w:rPr>
          <w:rFonts w:ascii="Times New Roman" w:hAnsi="Times New Roman"/>
          <w:noProof/>
          <w:sz w:val="24"/>
        </w:rPr>
        <w:t xml:space="preserve">chystá sa uverejniť </w:t>
      </w:r>
      <w:r w:rsidRPr="003E4B82">
        <w:rPr>
          <w:rFonts w:ascii="Times New Roman" w:hAnsi="Times New Roman"/>
          <w:b/>
          <w:noProof/>
          <w:sz w:val="24"/>
        </w:rPr>
        <w:t>perspektívne postupy</w:t>
      </w:r>
      <w:r w:rsidRPr="003E4B82">
        <w:rPr>
          <w:rFonts w:ascii="Times New Roman" w:hAnsi="Times New Roman"/>
          <w:noProof/>
          <w:sz w:val="24"/>
        </w:rPr>
        <w:t xml:space="preserve"> členských štátov týkajúce sa procesov národných akčných plánov</w:t>
      </w:r>
      <w:r w:rsidR="003E4B82">
        <w:rPr>
          <w:rFonts w:ascii="Times New Roman" w:hAnsi="Times New Roman"/>
          <w:noProof/>
          <w:sz w:val="24"/>
        </w:rPr>
        <w:t xml:space="preserve"> a </w:t>
      </w:r>
      <w:r w:rsidRPr="003E4B82">
        <w:rPr>
          <w:rFonts w:ascii="Times New Roman" w:hAnsi="Times New Roman"/>
          <w:noProof/>
          <w:sz w:val="24"/>
        </w:rPr>
        <w:t>opatrení na boj proti rasizmu</w:t>
      </w:r>
      <w:r w:rsidR="003E4B82">
        <w:rPr>
          <w:rFonts w:ascii="Times New Roman" w:hAnsi="Times New Roman"/>
          <w:noProof/>
          <w:sz w:val="24"/>
        </w:rPr>
        <w:t>.</w:t>
      </w:r>
    </w:p>
    <w:p w14:paraId="5BD5F3CF" w14:textId="2E98A1BA" w:rsidR="00410658" w:rsidRPr="003E4B82" w:rsidRDefault="00410658"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Mobilizácia regionálnej</w:t>
      </w:r>
      <w:r w:rsidR="003E4B82">
        <w:rPr>
          <w:rFonts w:ascii="Times New Roman" w:hAnsi="Times New Roman"/>
          <w:b/>
          <w:i/>
          <w:noProof/>
          <w:sz w:val="24"/>
        </w:rPr>
        <w:t xml:space="preserve"> a </w:t>
      </w:r>
      <w:r w:rsidRPr="003E4B82">
        <w:rPr>
          <w:rFonts w:ascii="Times New Roman" w:hAnsi="Times New Roman"/>
          <w:b/>
          <w:i/>
          <w:noProof/>
          <w:sz w:val="24"/>
        </w:rPr>
        <w:t>miestnej úrovne</w:t>
      </w:r>
      <w:r w:rsidR="003E4B82">
        <w:rPr>
          <w:rFonts w:ascii="Times New Roman" w:hAnsi="Times New Roman"/>
          <w:b/>
          <w:i/>
          <w:noProof/>
          <w:sz w:val="24"/>
        </w:rPr>
        <w:t xml:space="preserve"> v </w:t>
      </w:r>
      <w:r w:rsidRPr="003E4B82">
        <w:rPr>
          <w:rFonts w:ascii="Times New Roman" w:hAnsi="Times New Roman"/>
          <w:b/>
          <w:i/>
          <w:noProof/>
          <w:sz w:val="24"/>
        </w:rPr>
        <w:t>záujme zmysluplného vplyvu</w:t>
      </w:r>
      <w:r w:rsidR="003E4B82">
        <w:rPr>
          <w:rFonts w:ascii="Times New Roman" w:hAnsi="Times New Roman"/>
          <w:b/>
          <w:i/>
          <w:noProof/>
          <w:sz w:val="24"/>
        </w:rPr>
        <w:t xml:space="preserve"> v </w:t>
      </w:r>
      <w:r w:rsidRPr="003E4B82">
        <w:rPr>
          <w:rFonts w:ascii="Times New Roman" w:hAnsi="Times New Roman"/>
          <w:b/>
          <w:i/>
          <w:noProof/>
          <w:sz w:val="24"/>
        </w:rPr>
        <w:t>praxi</w:t>
      </w:r>
    </w:p>
    <w:p w14:paraId="6C7FB85E" w14:textId="637C6094" w:rsidR="003E4B82" w:rsidRDefault="00410658" w:rsidP="00B67F3A">
      <w:pPr>
        <w:spacing w:after="120"/>
        <w:jc w:val="both"/>
        <w:rPr>
          <w:rFonts w:ascii="Times New Roman" w:hAnsi="Times New Roman"/>
          <w:noProof/>
          <w:sz w:val="24"/>
        </w:rPr>
      </w:pPr>
      <w:r w:rsidRPr="003E4B82">
        <w:rPr>
          <w:rFonts w:ascii="Times New Roman" w:hAnsi="Times New Roman"/>
          <w:noProof/>
          <w:sz w:val="24"/>
        </w:rPr>
        <w:t>Komisia financuje Európsku koalíciu miest proti rasizmu (ECCAR), čo je sieť miest, ktoré si vymieňajú skúsenosti</w:t>
      </w:r>
      <w:r w:rsidR="003E4B82">
        <w:rPr>
          <w:rFonts w:ascii="Times New Roman" w:hAnsi="Times New Roman"/>
          <w:noProof/>
          <w:sz w:val="24"/>
        </w:rPr>
        <w:t xml:space="preserve"> s </w:t>
      </w:r>
      <w:r w:rsidRPr="003E4B82">
        <w:rPr>
          <w:rFonts w:ascii="Times New Roman" w:hAnsi="Times New Roman"/>
          <w:noProof/>
          <w:sz w:val="24"/>
        </w:rPr>
        <w:t>cieľom zlepšiť svoje politiky na boj proti rasizmu, diskriminácii</w:t>
      </w:r>
      <w:r w:rsidR="003E4B82">
        <w:rPr>
          <w:rFonts w:ascii="Times New Roman" w:hAnsi="Times New Roman"/>
          <w:noProof/>
          <w:sz w:val="24"/>
        </w:rPr>
        <w:t xml:space="preserve"> a </w:t>
      </w:r>
      <w:r w:rsidRPr="003E4B82">
        <w:rPr>
          <w:rFonts w:ascii="Times New Roman" w:hAnsi="Times New Roman"/>
          <w:noProof/>
          <w:sz w:val="24"/>
        </w:rPr>
        <w:t>xenofóbii. Sieť ECCAR svojou činnosťou podporuje vykonávanie akčného plánu najmä na miestnej úrovni</w:t>
      </w:r>
      <w:r w:rsidR="003E4B82">
        <w:rPr>
          <w:rFonts w:ascii="Times New Roman" w:hAnsi="Times New Roman"/>
          <w:noProof/>
          <w:sz w:val="24"/>
        </w:rPr>
        <w:t>.</w:t>
      </w:r>
    </w:p>
    <w:p w14:paraId="05D3B432" w14:textId="3E2080EC" w:rsidR="00B67F3A" w:rsidRPr="003E4B82" w:rsidRDefault="00B67F3A" w:rsidP="00B67F3A">
      <w:pPr>
        <w:spacing w:after="120"/>
        <w:jc w:val="both"/>
        <w:rPr>
          <w:rFonts w:ascii="Times New Roman" w:hAnsi="Times New Roman" w:cs="Times New Roman"/>
          <w:noProof/>
          <w:sz w:val="24"/>
          <w:szCs w:val="24"/>
        </w:rPr>
      </w:pPr>
      <w:r w:rsidRPr="003E4B82">
        <w:rPr>
          <w:rFonts w:ascii="Times New Roman" w:hAnsi="Times New Roman"/>
          <w:noProof/>
          <w:sz w:val="24"/>
        </w:rPr>
        <w:t>Európska mestská iniciatíva, ktorú riadi Komisia formou nepriameho riadenia, podporuje</w:t>
      </w:r>
      <w:r w:rsidR="003E4B82">
        <w:rPr>
          <w:rFonts w:ascii="Times New Roman" w:hAnsi="Times New Roman"/>
          <w:noProof/>
          <w:sz w:val="24"/>
        </w:rPr>
        <w:t xml:space="preserve"> v </w:t>
      </w:r>
      <w:r w:rsidRPr="003E4B82">
        <w:rPr>
          <w:rFonts w:ascii="Times New Roman" w:hAnsi="Times New Roman"/>
          <w:noProof/>
          <w:sz w:val="24"/>
        </w:rPr>
        <w:t>rámci Urbánnej agendy pre EÚ partnerstvo mestá rovnosti</w:t>
      </w:r>
      <w:r w:rsidRPr="003E4B82">
        <w:rPr>
          <w:rStyle w:val="FootnoteReference"/>
          <w:rFonts w:ascii="Times New Roman" w:hAnsi="Times New Roman" w:cs="Times New Roman"/>
          <w:noProof/>
          <w:sz w:val="24"/>
          <w:szCs w:val="24"/>
        </w:rPr>
        <w:footnoteReference w:id="55"/>
      </w:r>
      <w:r w:rsidRPr="003E4B82">
        <w:rPr>
          <w:rFonts w:ascii="Times New Roman" w:hAnsi="Times New Roman"/>
          <w:noProof/>
          <w:sz w:val="24"/>
        </w:rPr>
        <w:t>. Cieľom tohto partnerstva, ktoré sa začalo</w:t>
      </w:r>
      <w:r w:rsidR="003E4B82">
        <w:rPr>
          <w:rFonts w:ascii="Times New Roman" w:hAnsi="Times New Roman"/>
          <w:noProof/>
          <w:sz w:val="24"/>
        </w:rPr>
        <w:t xml:space="preserve"> v </w:t>
      </w:r>
      <w:r w:rsidRPr="003E4B82">
        <w:rPr>
          <w:rFonts w:ascii="Times New Roman" w:hAnsi="Times New Roman"/>
          <w:noProof/>
          <w:sz w:val="24"/>
        </w:rPr>
        <w:t>roku 2024, je vypracovať komplexné</w:t>
      </w:r>
      <w:r w:rsidR="003E4B82">
        <w:rPr>
          <w:rFonts w:ascii="Times New Roman" w:hAnsi="Times New Roman"/>
          <w:noProof/>
          <w:sz w:val="24"/>
        </w:rPr>
        <w:t xml:space="preserve"> a </w:t>
      </w:r>
      <w:r w:rsidRPr="003E4B82">
        <w:rPr>
          <w:rFonts w:ascii="Times New Roman" w:hAnsi="Times New Roman"/>
          <w:noProof/>
          <w:sz w:val="24"/>
        </w:rPr>
        <w:t>inkluzívne prístupy na podporu rovnosti</w:t>
      </w:r>
      <w:r w:rsidR="003E4B82">
        <w:rPr>
          <w:rFonts w:ascii="Times New Roman" w:hAnsi="Times New Roman"/>
          <w:noProof/>
          <w:sz w:val="24"/>
        </w:rPr>
        <w:t xml:space="preserve"> v </w:t>
      </w:r>
      <w:r w:rsidRPr="003E4B82">
        <w:rPr>
          <w:rFonts w:ascii="Times New Roman" w:hAnsi="Times New Roman"/>
          <w:noProof/>
          <w:sz w:val="24"/>
        </w:rPr>
        <w:t>mestských oblastiach.</w:t>
      </w:r>
    </w:p>
    <w:p w14:paraId="2CDD7899" w14:textId="239B1260" w:rsidR="003E4B82" w:rsidRDefault="008F2B11" w:rsidP="00E3590E">
      <w:pPr>
        <w:spacing w:after="120"/>
        <w:jc w:val="both"/>
        <w:rPr>
          <w:rFonts w:ascii="Times New Roman" w:hAnsi="Times New Roman"/>
          <w:noProof/>
          <w:sz w:val="24"/>
        </w:rPr>
      </w:pPr>
      <w:bookmarkStart w:id="6" w:name="_Hlk173786711"/>
      <w:r w:rsidRPr="003E4B82">
        <w:rPr>
          <w:rFonts w:ascii="Times New Roman" w:hAnsi="Times New Roman"/>
          <w:noProof/>
          <w:sz w:val="24"/>
        </w:rPr>
        <w:t>Mestá</w:t>
      </w:r>
      <w:r w:rsidR="003E4B82">
        <w:rPr>
          <w:rFonts w:ascii="Times New Roman" w:hAnsi="Times New Roman"/>
          <w:noProof/>
          <w:sz w:val="24"/>
        </w:rPr>
        <w:t xml:space="preserve"> a </w:t>
      </w:r>
      <w:r w:rsidRPr="003E4B82">
        <w:rPr>
          <w:rFonts w:ascii="Times New Roman" w:hAnsi="Times New Roman"/>
          <w:noProof/>
          <w:sz w:val="24"/>
        </w:rPr>
        <w:t>regióny zohrávajú dôležitú úlohu aj pri budovaní inkluzívneho prostredia pre svojich občanov. Na zdôraznenie ich úsilia</w:t>
      </w:r>
      <w:r w:rsidR="003E4B82">
        <w:rPr>
          <w:rFonts w:ascii="Times New Roman" w:hAnsi="Times New Roman"/>
          <w:noProof/>
          <w:sz w:val="24"/>
        </w:rPr>
        <w:t xml:space="preserve"> a </w:t>
      </w:r>
      <w:r w:rsidRPr="003E4B82">
        <w:rPr>
          <w:rFonts w:ascii="Times New Roman" w:hAnsi="Times New Roman"/>
          <w:noProof/>
          <w:sz w:val="24"/>
        </w:rPr>
        <w:t>záväzkov Komisia</w:t>
      </w:r>
      <w:r w:rsidR="003E4B82">
        <w:rPr>
          <w:rFonts w:ascii="Times New Roman" w:hAnsi="Times New Roman"/>
          <w:noProof/>
          <w:sz w:val="24"/>
        </w:rPr>
        <w:t xml:space="preserve"> v </w:t>
      </w:r>
      <w:r w:rsidRPr="003E4B82">
        <w:rPr>
          <w:rFonts w:ascii="Times New Roman" w:hAnsi="Times New Roman"/>
          <w:noProof/>
          <w:sz w:val="24"/>
        </w:rPr>
        <w:t>roku 2022 spustila vyhlasovanie európskych hlavných miest začlenenia</w:t>
      </w:r>
      <w:r w:rsidR="003E4B82">
        <w:rPr>
          <w:rFonts w:ascii="Times New Roman" w:hAnsi="Times New Roman"/>
          <w:noProof/>
          <w:sz w:val="24"/>
        </w:rPr>
        <w:t xml:space="preserve"> a </w:t>
      </w:r>
      <w:r w:rsidRPr="003E4B82">
        <w:rPr>
          <w:rFonts w:ascii="Times New Roman" w:hAnsi="Times New Roman"/>
          <w:noProof/>
          <w:sz w:val="24"/>
        </w:rPr>
        <w:t xml:space="preserve">rozmanitosti - </w:t>
      </w:r>
      <w:bookmarkEnd w:id="6"/>
      <w:r w:rsidRPr="003E4B82">
        <w:rPr>
          <w:rFonts w:ascii="Times New Roman" w:hAnsi="Times New Roman"/>
          <w:noProof/>
          <w:sz w:val="24"/>
        </w:rPr>
        <w:t xml:space="preserve"> </w:t>
      </w:r>
      <w:r w:rsidRPr="003E4B82">
        <w:rPr>
          <w:rFonts w:ascii="Times New Roman" w:hAnsi="Times New Roman"/>
          <w:b/>
          <w:noProof/>
          <w:sz w:val="24"/>
        </w:rPr>
        <w:t>každoročné udeľovanie ceny „Európske hlavné mestá začlenenia</w:t>
      </w:r>
      <w:r w:rsidR="003E4B82">
        <w:rPr>
          <w:rFonts w:ascii="Times New Roman" w:hAnsi="Times New Roman"/>
          <w:b/>
          <w:noProof/>
          <w:sz w:val="24"/>
        </w:rPr>
        <w:t xml:space="preserve"> a </w:t>
      </w:r>
      <w:r w:rsidRPr="003E4B82">
        <w:rPr>
          <w:rFonts w:ascii="Times New Roman" w:hAnsi="Times New Roman"/>
          <w:b/>
          <w:noProof/>
          <w:sz w:val="24"/>
        </w:rPr>
        <w:t>rozmanitosti“</w:t>
      </w:r>
      <w:r w:rsidR="00C4198F" w:rsidRPr="003E4B82">
        <w:rPr>
          <w:rStyle w:val="FootnoteReference"/>
          <w:rFonts w:ascii="Times New Roman" w:hAnsi="Times New Roman" w:cs="Times New Roman"/>
          <w:noProof/>
          <w:sz w:val="24"/>
          <w:szCs w:val="24"/>
        </w:rPr>
        <w:footnoteReference w:id="56"/>
      </w:r>
      <w:r w:rsidRPr="003E4B82">
        <w:rPr>
          <w:rFonts w:ascii="Times New Roman" w:hAnsi="Times New Roman"/>
          <w:noProof/>
          <w:sz w:val="24"/>
        </w:rPr>
        <w:t xml:space="preserve"> so zameraním na všetky dôvody diskriminácie: pohlavie, rasový alebo etnický pôvod, náboženstvo alebo presvedčenie, zdravotné postihnutie, vek, sexuálna orientácia, ako aj prierezovosť</w:t>
      </w:r>
      <w:r w:rsidR="003E4B82">
        <w:rPr>
          <w:rFonts w:ascii="Times New Roman" w:hAnsi="Times New Roman"/>
          <w:noProof/>
          <w:sz w:val="24"/>
        </w:rPr>
        <w:t>.</w:t>
      </w:r>
    </w:p>
    <w:p w14:paraId="5399A6A6" w14:textId="53ACF26F" w:rsidR="007E5B03" w:rsidRPr="003E4B82" w:rsidRDefault="007E5B03"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Spolupráca so súkromným sektorom</w:t>
      </w:r>
    </w:p>
    <w:p w14:paraId="396C45DD" w14:textId="47525E3A" w:rsidR="003E4B82" w:rsidRDefault="00FD3BF3" w:rsidP="00E3590E">
      <w:pPr>
        <w:spacing w:after="120"/>
        <w:jc w:val="both"/>
        <w:rPr>
          <w:rFonts w:ascii="Times New Roman" w:hAnsi="Times New Roman"/>
          <w:noProof/>
          <w:sz w:val="24"/>
        </w:rPr>
      </w:pPr>
      <w:r w:rsidRPr="003E4B82">
        <w:rPr>
          <w:rFonts w:ascii="Times New Roman" w:hAnsi="Times New Roman"/>
          <w:noProof/>
          <w:sz w:val="24"/>
        </w:rPr>
        <w:t xml:space="preserve">Od roku 2020 sa prostredníctvom </w:t>
      </w:r>
      <w:r w:rsidRPr="003E4B82">
        <w:rPr>
          <w:rFonts w:ascii="Times New Roman" w:hAnsi="Times New Roman"/>
          <w:b/>
          <w:noProof/>
          <w:sz w:val="24"/>
        </w:rPr>
        <w:t>Európskeho mesiaca rozmanitosti EÚ</w:t>
      </w:r>
      <w:r w:rsidRPr="003E4B82">
        <w:rPr>
          <w:rStyle w:val="FootnoteReference"/>
          <w:rFonts w:ascii="Times New Roman" w:hAnsi="Times New Roman" w:cs="Times New Roman"/>
          <w:noProof/>
          <w:sz w:val="24"/>
          <w:szCs w:val="24"/>
        </w:rPr>
        <w:footnoteReference w:id="57"/>
      </w:r>
      <w:r w:rsidRPr="003E4B82">
        <w:rPr>
          <w:rFonts w:ascii="Times New Roman" w:hAnsi="Times New Roman"/>
          <w:noProof/>
          <w:sz w:val="24"/>
        </w:rPr>
        <w:t xml:space="preserve"> zvyšuje informovanosť</w:t>
      </w:r>
      <w:r w:rsidR="003E4B82">
        <w:rPr>
          <w:rFonts w:ascii="Times New Roman" w:hAnsi="Times New Roman"/>
          <w:noProof/>
          <w:sz w:val="24"/>
        </w:rPr>
        <w:t xml:space="preserve"> o </w:t>
      </w:r>
      <w:r w:rsidRPr="003E4B82">
        <w:rPr>
          <w:rFonts w:ascii="Times New Roman" w:hAnsi="Times New Roman"/>
          <w:noProof/>
          <w:sz w:val="24"/>
        </w:rPr>
        <w:t>význame rozmanitosti</w:t>
      </w:r>
      <w:r w:rsidR="003E4B82">
        <w:rPr>
          <w:rFonts w:ascii="Times New Roman" w:hAnsi="Times New Roman"/>
          <w:noProof/>
          <w:sz w:val="24"/>
        </w:rPr>
        <w:t xml:space="preserve"> a </w:t>
      </w:r>
      <w:r w:rsidRPr="003E4B82">
        <w:rPr>
          <w:rFonts w:ascii="Times New Roman" w:hAnsi="Times New Roman"/>
          <w:noProof/>
          <w:sz w:val="24"/>
        </w:rPr>
        <w:t>začlenenia na pracovisku</w:t>
      </w:r>
      <w:r w:rsidR="003E4B82">
        <w:rPr>
          <w:rFonts w:ascii="Times New Roman" w:hAnsi="Times New Roman"/>
          <w:noProof/>
          <w:sz w:val="24"/>
        </w:rPr>
        <w:t xml:space="preserve"> a v </w:t>
      </w:r>
      <w:r w:rsidRPr="003E4B82">
        <w:rPr>
          <w:rFonts w:ascii="Times New Roman" w:hAnsi="Times New Roman"/>
          <w:noProof/>
          <w:sz w:val="24"/>
        </w:rPr>
        <w:t>širšom meradle</w:t>
      </w:r>
      <w:r w:rsidR="003E4B82">
        <w:rPr>
          <w:rFonts w:ascii="Times New Roman" w:hAnsi="Times New Roman"/>
          <w:noProof/>
          <w:sz w:val="24"/>
        </w:rPr>
        <w:t xml:space="preserve"> v </w:t>
      </w:r>
      <w:r w:rsidRPr="003E4B82">
        <w:rPr>
          <w:rFonts w:ascii="Times New Roman" w:hAnsi="Times New Roman"/>
          <w:noProof/>
          <w:sz w:val="24"/>
        </w:rPr>
        <w:t>spoločnosti. Napríklad</w:t>
      </w:r>
      <w:r w:rsidR="003E4B82">
        <w:rPr>
          <w:rFonts w:ascii="Times New Roman" w:hAnsi="Times New Roman"/>
          <w:noProof/>
          <w:sz w:val="24"/>
        </w:rPr>
        <w:t xml:space="preserve"> v </w:t>
      </w:r>
      <w:r w:rsidRPr="003E4B82">
        <w:rPr>
          <w:rFonts w:ascii="Times New Roman" w:hAnsi="Times New Roman"/>
          <w:noProof/>
          <w:sz w:val="24"/>
        </w:rPr>
        <w:t>roku 2021 sa Európsky mesiac rozmanitosti zameral na rasovú</w:t>
      </w:r>
      <w:r w:rsidR="003E4B82">
        <w:rPr>
          <w:rFonts w:ascii="Times New Roman" w:hAnsi="Times New Roman"/>
          <w:noProof/>
          <w:sz w:val="24"/>
        </w:rPr>
        <w:t xml:space="preserve"> a </w:t>
      </w:r>
      <w:r w:rsidRPr="003E4B82">
        <w:rPr>
          <w:rFonts w:ascii="Times New Roman" w:hAnsi="Times New Roman"/>
          <w:noProof/>
          <w:sz w:val="24"/>
        </w:rPr>
        <w:t>etnickú rozmanitosť na pracovisku</w:t>
      </w:r>
      <w:r w:rsidR="003E4B82">
        <w:rPr>
          <w:rFonts w:ascii="Times New Roman" w:hAnsi="Times New Roman"/>
          <w:noProof/>
          <w:sz w:val="24"/>
        </w:rPr>
        <w:t xml:space="preserve"> a </w:t>
      </w:r>
      <w:r w:rsidRPr="003E4B82">
        <w:rPr>
          <w:rFonts w:ascii="Times New Roman" w:hAnsi="Times New Roman"/>
          <w:noProof/>
          <w:sz w:val="24"/>
        </w:rPr>
        <w:t>na jej význam pre podnikanie. Európska komisia počas Európskeho mesiaca rozmanitosti</w:t>
      </w:r>
      <w:r w:rsidR="003E4B82">
        <w:rPr>
          <w:rFonts w:ascii="Times New Roman" w:hAnsi="Times New Roman"/>
          <w:noProof/>
          <w:sz w:val="24"/>
        </w:rPr>
        <w:t xml:space="preserve"> v </w:t>
      </w:r>
      <w:r w:rsidRPr="003E4B82">
        <w:rPr>
          <w:rFonts w:ascii="Times New Roman" w:hAnsi="Times New Roman"/>
          <w:noProof/>
          <w:sz w:val="24"/>
        </w:rPr>
        <w:t>roku 2023 spustila nástroj EÚ na sebahodnotenie</w:t>
      </w:r>
      <w:r w:rsidR="003E4B82">
        <w:rPr>
          <w:rFonts w:ascii="Times New Roman" w:hAnsi="Times New Roman"/>
          <w:noProof/>
          <w:sz w:val="24"/>
        </w:rPr>
        <w:t xml:space="preserve"> z </w:t>
      </w:r>
      <w:r w:rsidRPr="003E4B82">
        <w:rPr>
          <w:rFonts w:ascii="Times New Roman" w:hAnsi="Times New Roman"/>
          <w:noProof/>
          <w:sz w:val="24"/>
        </w:rPr>
        <w:t>hľadiska rozmanitosti</w:t>
      </w:r>
      <w:r w:rsidRPr="003E4B82">
        <w:rPr>
          <w:rStyle w:val="FootnoteReference"/>
          <w:rFonts w:ascii="Times New Roman" w:hAnsi="Times New Roman" w:cs="Times New Roman"/>
          <w:noProof/>
          <w:sz w:val="24"/>
          <w:szCs w:val="24"/>
        </w:rPr>
        <w:footnoteReference w:id="58"/>
      </w:r>
      <w:r w:rsidRPr="003E4B82">
        <w:rPr>
          <w:rFonts w:ascii="Times New Roman" w:hAnsi="Times New Roman"/>
          <w:noProof/>
          <w:sz w:val="24"/>
        </w:rPr>
        <w:t xml:space="preserve"> pre zamestnávateľov</w:t>
      </w:r>
      <w:r w:rsidR="003E4B82">
        <w:rPr>
          <w:rFonts w:ascii="Times New Roman" w:hAnsi="Times New Roman"/>
          <w:noProof/>
          <w:sz w:val="24"/>
        </w:rPr>
        <w:t xml:space="preserve"> a </w:t>
      </w:r>
      <w:r w:rsidRPr="003E4B82">
        <w:rPr>
          <w:rFonts w:ascii="Times New Roman" w:hAnsi="Times New Roman"/>
          <w:noProof/>
          <w:sz w:val="24"/>
        </w:rPr>
        <w:t>organizácie vo verejnom</w:t>
      </w:r>
      <w:r w:rsidR="003E4B82">
        <w:rPr>
          <w:rFonts w:ascii="Times New Roman" w:hAnsi="Times New Roman"/>
          <w:noProof/>
          <w:sz w:val="24"/>
        </w:rPr>
        <w:t xml:space="preserve"> a </w:t>
      </w:r>
      <w:r w:rsidRPr="003E4B82">
        <w:rPr>
          <w:rFonts w:ascii="Times New Roman" w:hAnsi="Times New Roman"/>
          <w:noProof/>
          <w:sz w:val="24"/>
        </w:rPr>
        <w:t>súkromnom sektore</w:t>
      </w:r>
      <w:r w:rsidR="003E4B82">
        <w:rPr>
          <w:rFonts w:ascii="Times New Roman" w:hAnsi="Times New Roman"/>
          <w:noProof/>
          <w:sz w:val="24"/>
        </w:rPr>
        <w:t>.</w:t>
      </w:r>
    </w:p>
    <w:p w14:paraId="2CD0A9E9" w14:textId="6F6CB284" w:rsidR="0096206C" w:rsidRPr="003E4B82" w:rsidRDefault="00FD3BF3" w:rsidP="00E3590E">
      <w:pPr>
        <w:spacing w:after="120"/>
        <w:jc w:val="both"/>
        <w:rPr>
          <w:rFonts w:ascii="Times New Roman" w:hAnsi="Times New Roman" w:cs="Times New Roman"/>
          <w:b/>
          <w:bCs/>
          <w:i/>
          <w:iCs/>
          <w:noProof/>
          <w:sz w:val="24"/>
          <w:szCs w:val="24"/>
        </w:rPr>
      </w:pPr>
      <w:r w:rsidRPr="003E4B82">
        <w:rPr>
          <w:rFonts w:ascii="Times New Roman" w:hAnsi="Times New Roman"/>
          <w:noProof/>
          <w:sz w:val="24"/>
        </w:rPr>
        <w:t xml:space="preserve">V novembri 2021 usporiadala </w:t>
      </w:r>
      <w:r w:rsidRPr="003E4B82">
        <w:rPr>
          <w:rFonts w:ascii="Times New Roman" w:hAnsi="Times New Roman"/>
          <w:b/>
          <w:noProof/>
          <w:sz w:val="24"/>
        </w:rPr>
        <w:t>platforma EÚ pre charty rozmanitosti</w:t>
      </w:r>
      <w:r w:rsidRPr="003E4B82">
        <w:rPr>
          <w:rFonts w:ascii="Times New Roman" w:hAnsi="Times New Roman"/>
          <w:noProof/>
          <w:sz w:val="24"/>
        </w:rPr>
        <w:t xml:space="preserve"> virtuálny okrúhly stôl nazvaný „</w:t>
      </w:r>
      <w:r w:rsidRPr="003E4B82">
        <w:rPr>
          <w:rFonts w:ascii="Times New Roman" w:hAnsi="Times New Roman"/>
          <w:i/>
          <w:noProof/>
          <w:sz w:val="24"/>
        </w:rPr>
        <w:t>Porozprávajme si</w:t>
      </w:r>
      <w:r w:rsidR="003E4B82">
        <w:rPr>
          <w:rFonts w:ascii="Times New Roman" w:hAnsi="Times New Roman"/>
          <w:i/>
          <w:noProof/>
          <w:sz w:val="24"/>
        </w:rPr>
        <w:t xml:space="preserve"> o </w:t>
      </w:r>
      <w:r w:rsidRPr="003E4B82">
        <w:rPr>
          <w:rFonts w:ascii="Times New Roman" w:hAnsi="Times New Roman"/>
          <w:i/>
          <w:noProof/>
          <w:sz w:val="24"/>
        </w:rPr>
        <w:t>rasizme – akčný plán EÚ proti rasizmu</w:t>
      </w:r>
      <w:r w:rsidR="003E4B82">
        <w:rPr>
          <w:rFonts w:ascii="Times New Roman" w:hAnsi="Times New Roman"/>
          <w:i/>
          <w:noProof/>
          <w:sz w:val="24"/>
        </w:rPr>
        <w:t xml:space="preserve"> a </w:t>
      </w:r>
      <w:r w:rsidRPr="003E4B82">
        <w:rPr>
          <w:rFonts w:ascii="Times New Roman" w:hAnsi="Times New Roman"/>
          <w:i/>
          <w:noProof/>
          <w:sz w:val="24"/>
        </w:rPr>
        <w:t>jeho vplyvu</w:t>
      </w:r>
      <w:r w:rsidRPr="003E4B82">
        <w:rPr>
          <w:rFonts w:ascii="Times New Roman" w:hAnsi="Times New Roman"/>
          <w:noProof/>
          <w:sz w:val="24"/>
        </w:rPr>
        <w:t>“, ktorého cieľom bolo zvýšiť informovanosť</w:t>
      </w:r>
      <w:r w:rsidR="003E4B82">
        <w:rPr>
          <w:rFonts w:ascii="Times New Roman" w:hAnsi="Times New Roman"/>
          <w:noProof/>
          <w:sz w:val="24"/>
        </w:rPr>
        <w:t xml:space="preserve"> o </w:t>
      </w:r>
      <w:r w:rsidRPr="003E4B82">
        <w:rPr>
          <w:rFonts w:ascii="Times New Roman" w:hAnsi="Times New Roman"/>
          <w:noProof/>
          <w:sz w:val="24"/>
        </w:rPr>
        <w:t>aktivitách EÚ</w:t>
      </w:r>
      <w:r w:rsidR="003E4B82">
        <w:rPr>
          <w:rFonts w:ascii="Times New Roman" w:hAnsi="Times New Roman"/>
          <w:noProof/>
          <w:sz w:val="24"/>
        </w:rPr>
        <w:t xml:space="preserve"> v </w:t>
      </w:r>
      <w:r w:rsidRPr="003E4B82">
        <w:rPr>
          <w:rFonts w:ascii="Times New Roman" w:hAnsi="Times New Roman"/>
          <w:noProof/>
          <w:sz w:val="24"/>
        </w:rPr>
        <w:t>oblasti boja proti rasizmu</w:t>
      </w:r>
      <w:r w:rsidR="003E4B82">
        <w:rPr>
          <w:rFonts w:ascii="Times New Roman" w:hAnsi="Times New Roman"/>
          <w:noProof/>
          <w:sz w:val="24"/>
        </w:rPr>
        <w:t xml:space="preserve"> a </w:t>
      </w:r>
      <w:r w:rsidRPr="003E4B82">
        <w:rPr>
          <w:rFonts w:ascii="Times New Roman" w:hAnsi="Times New Roman"/>
          <w:noProof/>
          <w:sz w:val="24"/>
        </w:rPr>
        <w:t>zapojiť zamestnávateľské subjekty.</w:t>
      </w:r>
      <w:r w:rsidR="003E4B82">
        <w:rPr>
          <w:rFonts w:ascii="Times New Roman" w:hAnsi="Times New Roman"/>
          <w:noProof/>
          <w:sz w:val="24"/>
        </w:rPr>
        <w:t xml:space="preserve"> V </w:t>
      </w:r>
      <w:r w:rsidRPr="003E4B82">
        <w:rPr>
          <w:rFonts w:ascii="Times New Roman" w:hAnsi="Times New Roman"/>
          <w:noProof/>
          <w:sz w:val="24"/>
        </w:rPr>
        <w:t>máji 2023 nasledoval seminár na tému „</w:t>
      </w:r>
      <w:r w:rsidRPr="003E4B82">
        <w:rPr>
          <w:rFonts w:ascii="Times New Roman" w:hAnsi="Times New Roman"/>
          <w:i/>
          <w:noProof/>
          <w:sz w:val="24"/>
        </w:rPr>
        <w:t>Ako budovať protirasistické</w:t>
      </w:r>
      <w:r w:rsidR="003E4B82">
        <w:rPr>
          <w:rFonts w:ascii="Times New Roman" w:hAnsi="Times New Roman"/>
          <w:i/>
          <w:noProof/>
          <w:sz w:val="24"/>
        </w:rPr>
        <w:t xml:space="preserve"> a </w:t>
      </w:r>
      <w:r w:rsidRPr="003E4B82">
        <w:rPr>
          <w:rFonts w:ascii="Times New Roman" w:hAnsi="Times New Roman"/>
          <w:i/>
          <w:noProof/>
          <w:sz w:val="24"/>
        </w:rPr>
        <w:t>nábožensky inkluzívne organizácie?</w:t>
      </w:r>
      <w:r w:rsidRPr="003E4B82">
        <w:rPr>
          <w:rFonts w:ascii="Times New Roman" w:hAnsi="Times New Roman"/>
          <w:noProof/>
          <w:sz w:val="24"/>
        </w:rPr>
        <w:t>“.</w:t>
      </w:r>
    </w:p>
    <w:p w14:paraId="2F3F9107" w14:textId="57EAB1EE" w:rsidR="00E1195E" w:rsidRPr="003E4B82" w:rsidRDefault="00FD3BF3"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Uplatňovanie hľadiska antirasizmu</w:t>
      </w:r>
    </w:p>
    <w:p w14:paraId="4C73EEB6" w14:textId="123F074F" w:rsidR="003E4B82" w:rsidRDefault="00E1195E" w:rsidP="00E3590E">
      <w:pPr>
        <w:spacing w:after="120"/>
        <w:jc w:val="both"/>
        <w:rPr>
          <w:rFonts w:ascii="Times New Roman" w:hAnsi="Times New Roman"/>
          <w:noProof/>
          <w:sz w:val="24"/>
        </w:rPr>
      </w:pPr>
      <w:r w:rsidRPr="003E4B82">
        <w:rPr>
          <w:rFonts w:ascii="Times New Roman" w:hAnsi="Times New Roman"/>
          <w:noProof/>
          <w:sz w:val="24"/>
        </w:rPr>
        <w:t xml:space="preserve">Komisia uplatňuje hľadisko </w:t>
      </w:r>
      <w:r w:rsidRPr="003E4B82">
        <w:rPr>
          <w:rFonts w:ascii="Times New Roman" w:hAnsi="Times New Roman"/>
          <w:b/>
          <w:noProof/>
          <w:sz w:val="24"/>
        </w:rPr>
        <w:t>antirasizmu</w:t>
      </w:r>
      <w:r w:rsidR="003E4B82">
        <w:rPr>
          <w:rFonts w:ascii="Times New Roman" w:hAnsi="Times New Roman"/>
          <w:b/>
          <w:noProof/>
          <w:sz w:val="24"/>
        </w:rPr>
        <w:t xml:space="preserve"> v </w:t>
      </w:r>
      <w:r w:rsidRPr="003E4B82">
        <w:rPr>
          <w:rFonts w:ascii="Times New Roman" w:hAnsi="Times New Roman"/>
          <w:b/>
          <w:noProof/>
          <w:sz w:val="24"/>
        </w:rPr>
        <w:t>rámci všetkých oblastí politiky</w:t>
      </w:r>
      <w:r w:rsidR="003E4B82">
        <w:rPr>
          <w:rFonts w:ascii="Times New Roman" w:hAnsi="Times New Roman"/>
          <w:noProof/>
          <w:sz w:val="24"/>
        </w:rPr>
        <w:t xml:space="preserve"> a </w:t>
      </w:r>
      <w:r w:rsidRPr="003E4B82">
        <w:rPr>
          <w:rFonts w:ascii="Times New Roman" w:hAnsi="Times New Roman"/>
          <w:noProof/>
          <w:sz w:val="24"/>
        </w:rPr>
        <w:t>zároveň vyzvala členské štáty, aby preskúmali svoje iniciatívy</w:t>
      </w:r>
      <w:r w:rsidR="003E4B82">
        <w:rPr>
          <w:rFonts w:ascii="Times New Roman" w:hAnsi="Times New Roman"/>
          <w:noProof/>
          <w:sz w:val="24"/>
        </w:rPr>
        <w:t xml:space="preserve"> z </w:t>
      </w:r>
      <w:r w:rsidRPr="003E4B82">
        <w:rPr>
          <w:rFonts w:ascii="Times New Roman" w:hAnsi="Times New Roman"/>
          <w:noProof/>
          <w:sz w:val="24"/>
        </w:rPr>
        <w:t>hľadiska antirasizmu</w:t>
      </w:r>
      <w:r w:rsidR="003E4B82">
        <w:rPr>
          <w:rFonts w:ascii="Times New Roman" w:hAnsi="Times New Roman"/>
          <w:noProof/>
          <w:sz w:val="24"/>
        </w:rPr>
        <w:t xml:space="preserve"> a </w:t>
      </w:r>
      <w:r w:rsidRPr="003E4B82">
        <w:rPr>
          <w:rFonts w:ascii="Times New Roman" w:hAnsi="Times New Roman"/>
          <w:noProof/>
          <w:sz w:val="24"/>
        </w:rPr>
        <w:t>do všetkých svojich politík začlenili opatrenia proti rasizmu. Uvedené znamená, že členské štáty zohľadnia potenciálnu rasovú predpojatosť, či už vedomú alebo nevedomú, ako aj diskriminujúce modely</w:t>
      </w:r>
      <w:r w:rsidR="003E4B82">
        <w:rPr>
          <w:rFonts w:ascii="Times New Roman" w:hAnsi="Times New Roman"/>
          <w:noProof/>
          <w:sz w:val="24"/>
        </w:rPr>
        <w:t xml:space="preserve"> v </w:t>
      </w:r>
      <w:r w:rsidRPr="003E4B82">
        <w:rPr>
          <w:rFonts w:ascii="Times New Roman" w:hAnsi="Times New Roman"/>
          <w:noProof/>
          <w:sz w:val="24"/>
        </w:rPr>
        <w:t>rámci pravidiel, noriem</w:t>
      </w:r>
      <w:r w:rsidR="003E4B82">
        <w:rPr>
          <w:rFonts w:ascii="Times New Roman" w:hAnsi="Times New Roman"/>
          <w:noProof/>
          <w:sz w:val="24"/>
        </w:rPr>
        <w:t xml:space="preserve"> a </w:t>
      </w:r>
      <w:r w:rsidRPr="003E4B82">
        <w:rPr>
          <w:rFonts w:ascii="Times New Roman" w:hAnsi="Times New Roman"/>
          <w:noProof/>
          <w:sz w:val="24"/>
        </w:rPr>
        <w:t>procesov, ktoré uplatňujú, resp.</w:t>
      </w:r>
      <w:r w:rsidR="003E4B82">
        <w:rPr>
          <w:rFonts w:ascii="Times New Roman" w:hAnsi="Times New Roman"/>
          <w:noProof/>
          <w:sz w:val="24"/>
        </w:rPr>
        <w:t xml:space="preserve"> v </w:t>
      </w:r>
      <w:r w:rsidRPr="003E4B82">
        <w:rPr>
          <w:rFonts w:ascii="Times New Roman" w:hAnsi="Times New Roman"/>
          <w:noProof/>
          <w:sz w:val="24"/>
        </w:rPr>
        <w:t>rámci svojich postojov</w:t>
      </w:r>
      <w:r w:rsidR="003E4B82">
        <w:rPr>
          <w:rFonts w:ascii="Times New Roman" w:hAnsi="Times New Roman"/>
          <w:noProof/>
          <w:sz w:val="24"/>
        </w:rPr>
        <w:t xml:space="preserve"> a </w:t>
      </w:r>
      <w:r w:rsidRPr="003E4B82">
        <w:rPr>
          <w:rFonts w:ascii="Times New Roman" w:hAnsi="Times New Roman"/>
          <w:noProof/>
          <w:sz w:val="24"/>
        </w:rPr>
        <w:t>konania</w:t>
      </w:r>
      <w:r w:rsidR="003E4B82">
        <w:rPr>
          <w:rFonts w:ascii="Times New Roman" w:hAnsi="Times New Roman"/>
          <w:noProof/>
          <w:sz w:val="24"/>
        </w:rPr>
        <w:t>.</w:t>
      </w:r>
    </w:p>
    <w:p w14:paraId="6E8D6596" w14:textId="05B05B41" w:rsidR="00B67F3A" w:rsidRPr="003E4B82" w:rsidRDefault="00B67F3A" w:rsidP="00E3590E">
      <w:pPr>
        <w:spacing w:after="120"/>
        <w:jc w:val="both"/>
        <w:rPr>
          <w:rFonts w:ascii="Times New Roman" w:hAnsi="Times New Roman" w:cs="Times New Roman"/>
          <w:noProof/>
          <w:sz w:val="24"/>
          <w:szCs w:val="24"/>
        </w:rPr>
      </w:pPr>
      <w:r w:rsidRPr="003E4B82">
        <w:rPr>
          <w:rFonts w:ascii="Times New Roman" w:hAnsi="Times New Roman"/>
          <w:noProof/>
          <w:sz w:val="24"/>
        </w:rPr>
        <w:t>Štruktúry sú nevyhnutné na zabezpečenie</w:t>
      </w:r>
      <w:r w:rsidR="003E4B82">
        <w:rPr>
          <w:rFonts w:ascii="Times New Roman" w:hAnsi="Times New Roman"/>
          <w:noProof/>
          <w:sz w:val="24"/>
        </w:rPr>
        <w:t xml:space="preserve"> a </w:t>
      </w:r>
      <w:r w:rsidRPr="003E4B82">
        <w:rPr>
          <w:rFonts w:ascii="Times New Roman" w:hAnsi="Times New Roman"/>
          <w:noProof/>
          <w:sz w:val="24"/>
        </w:rPr>
        <w:t>podporu inštitucionalizácie, súdržnosti</w:t>
      </w:r>
      <w:r w:rsidR="003E4B82">
        <w:rPr>
          <w:rFonts w:ascii="Times New Roman" w:hAnsi="Times New Roman"/>
          <w:noProof/>
          <w:sz w:val="24"/>
        </w:rPr>
        <w:t xml:space="preserve"> a </w:t>
      </w:r>
      <w:r w:rsidRPr="003E4B82">
        <w:rPr>
          <w:rFonts w:ascii="Times New Roman" w:hAnsi="Times New Roman"/>
          <w:noProof/>
          <w:sz w:val="24"/>
        </w:rPr>
        <w:t>udržateľnosti práce Komisie</w:t>
      </w:r>
      <w:r w:rsidR="003E4B82">
        <w:rPr>
          <w:rFonts w:ascii="Times New Roman" w:hAnsi="Times New Roman"/>
          <w:noProof/>
          <w:sz w:val="24"/>
        </w:rPr>
        <w:t xml:space="preserve"> v </w:t>
      </w:r>
      <w:r w:rsidRPr="003E4B82">
        <w:rPr>
          <w:rFonts w:ascii="Times New Roman" w:hAnsi="Times New Roman"/>
          <w:noProof/>
          <w:sz w:val="24"/>
        </w:rPr>
        <w:t>oblasti politiky boja proti rasizmu.</w:t>
      </w:r>
    </w:p>
    <w:p w14:paraId="1F38F895" w14:textId="15AD0B50" w:rsidR="00F576CA" w:rsidRPr="003E4B82" w:rsidRDefault="00F576CA" w:rsidP="00E3590E">
      <w:pPr>
        <w:spacing w:after="120"/>
        <w:jc w:val="both"/>
        <w:rPr>
          <w:rFonts w:ascii="Times New Roman" w:eastAsia="Times New Roman" w:hAnsi="Times New Roman" w:cs="Times New Roman"/>
          <w:noProof/>
          <w:color w:val="000000" w:themeColor="text1"/>
          <w:sz w:val="24"/>
          <w:szCs w:val="24"/>
        </w:rPr>
      </w:pPr>
      <w:r w:rsidRPr="003E4B82">
        <w:rPr>
          <w:rFonts w:ascii="Times New Roman" w:hAnsi="Times New Roman"/>
          <w:b/>
          <w:noProof/>
          <w:color w:val="000000" w:themeColor="text1"/>
          <w:sz w:val="24"/>
        </w:rPr>
        <w:t>Pracovná skupina Komisie pre rovnosť</w:t>
      </w:r>
      <w:r w:rsidRPr="003E4B82">
        <w:rPr>
          <w:rStyle w:val="FootnoteReference"/>
          <w:rFonts w:ascii="Times New Roman" w:eastAsia="Times New Roman" w:hAnsi="Times New Roman" w:cs="Times New Roman"/>
          <w:noProof/>
          <w:color w:val="000000" w:themeColor="text1"/>
          <w:sz w:val="24"/>
          <w:szCs w:val="24"/>
        </w:rPr>
        <w:footnoteReference w:id="59"/>
      </w:r>
      <w:r w:rsidRPr="003E4B82">
        <w:rPr>
          <w:rFonts w:ascii="Times New Roman" w:hAnsi="Times New Roman"/>
          <w:noProof/>
          <w:color w:val="000000" w:themeColor="text1"/>
          <w:sz w:val="24"/>
        </w:rPr>
        <w:t xml:space="preserve"> zložená zo zástupcov (ďalej len „koordinátori pre rovnosť“) všetkých generálnych riaditeľstiev Komisie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Európskej služby pre vonkajšiu činnosť naďalej zohráva kľúčovú úlohu pri zabezpečovaní toho, aby sa ciele akčného plánu odrážali vo všetkých politikách EÚ. Pracovná skupina umožnila konzistentné uplatňovanie hľadiska rovnosti,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to aj pokiaľ ide</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rasový či etnický pôvod, do politických iniciatív</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vnútorných opatrení Komisie. Práca na rôznych aspektoch rovnosti</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rámci spoločného prístupu takisto pripravila pôdu pri uplatňovaní prierezovosti pri tvorbe politík</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právnych predpisov.</w:t>
      </w:r>
    </w:p>
    <w:p w14:paraId="29D028E5" w14:textId="11689C37" w:rsidR="008A2879" w:rsidRPr="003E4B82" w:rsidRDefault="008A2879"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Medzi príklady uplatňovanie hľadiska antirasizmu do politík EÚ patria:</w:t>
      </w:r>
    </w:p>
    <w:p w14:paraId="1ED555C3" w14:textId="063859B6" w:rsidR="003E4B82" w:rsidRDefault="007F73EF" w:rsidP="007D7A36">
      <w:pPr>
        <w:pStyle w:val="ListParagraph"/>
        <w:spacing w:after="120"/>
        <w:ind w:left="0"/>
        <w:contextualSpacing w:val="0"/>
        <w:jc w:val="both"/>
        <w:rPr>
          <w:rFonts w:ascii="Times New Roman" w:hAnsi="Times New Roman"/>
          <w:noProof/>
          <w:sz w:val="24"/>
        </w:rPr>
      </w:pPr>
      <w:r w:rsidRPr="003E4B82">
        <w:rPr>
          <w:rFonts w:ascii="Times New Roman" w:hAnsi="Times New Roman"/>
          <w:b/>
          <w:i/>
          <w:noProof/>
          <w:sz w:val="24"/>
        </w:rPr>
        <w:t>Práva detí</w:t>
      </w:r>
      <w:r w:rsidRPr="003E4B82">
        <w:rPr>
          <w:rFonts w:ascii="Times New Roman" w:hAnsi="Times New Roman"/>
          <w:noProof/>
          <w:sz w:val="24"/>
        </w:rPr>
        <w:t xml:space="preserve"> – Stratégia EÚ</w:t>
      </w:r>
      <w:r w:rsidR="003E4B82">
        <w:rPr>
          <w:rFonts w:ascii="Times New Roman" w:hAnsi="Times New Roman"/>
          <w:noProof/>
          <w:sz w:val="24"/>
        </w:rPr>
        <w:t xml:space="preserve"> v </w:t>
      </w:r>
      <w:r w:rsidRPr="003E4B82">
        <w:rPr>
          <w:rFonts w:ascii="Times New Roman" w:hAnsi="Times New Roman"/>
          <w:noProof/>
          <w:sz w:val="24"/>
        </w:rPr>
        <w:t>oblasti práv dieťaťa prijatá 24</w:t>
      </w:r>
      <w:r w:rsidR="003E4B82">
        <w:rPr>
          <w:rFonts w:ascii="Times New Roman" w:hAnsi="Times New Roman"/>
          <w:noProof/>
          <w:sz w:val="24"/>
        </w:rPr>
        <w:t>. marca</w:t>
      </w:r>
      <w:r w:rsidRPr="003E4B82">
        <w:rPr>
          <w:rFonts w:ascii="Times New Roman" w:hAnsi="Times New Roman"/>
          <w:noProof/>
          <w:sz w:val="24"/>
        </w:rPr>
        <w:t xml:space="preserve"> 2021</w:t>
      </w:r>
      <w:r w:rsidR="00FE79BD" w:rsidRPr="003E4B82">
        <w:rPr>
          <w:rStyle w:val="FootnoteReference"/>
          <w:rFonts w:ascii="Times New Roman" w:hAnsi="Times New Roman" w:cs="Times New Roman"/>
          <w:noProof/>
          <w:sz w:val="24"/>
          <w:szCs w:val="24"/>
        </w:rPr>
        <w:footnoteReference w:id="60"/>
      </w:r>
      <w:r w:rsidR="003E4B82">
        <w:rPr>
          <w:rFonts w:ascii="Times New Roman" w:hAnsi="Times New Roman"/>
          <w:noProof/>
          <w:sz w:val="24"/>
        </w:rPr>
        <w:t xml:space="preserve"> a </w:t>
      </w:r>
      <w:r w:rsidRPr="003E4B82">
        <w:rPr>
          <w:rFonts w:ascii="Times New Roman" w:hAnsi="Times New Roman"/>
          <w:noProof/>
          <w:sz w:val="24"/>
        </w:rPr>
        <w:t>odporúčanie Komisie</w:t>
      </w:r>
      <w:r w:rsidR="003E4B82">
        <w:rPr>
          <w:rFonts w:ascii="Times New Roman" w:hAnsi="Times New Roman"/>
          <w:noProof/>
          <w:sz w:val="24"/>
        </w:rPr>
        <w:t xml:space="preserve"> o </w:t>
      </w:r>
      <w:r w:rsidRPr="003E4B82">
        <w:rPr>
          <w:rFonts w:ascii="Times New Roman" w:hAnsi="Times New Roman"/>
          <w:noProof/>
          <w:sz w:val="24"/>
        </w:rPr>
        <w:t>integrovaných systémoch ochrany detí</w:t>
      </w:r>
      <w:r w:rsidRPr="003E4B82">
        <w:rPr>
          <w:rStyle w:val="FootnoteReference"/>
          <w:rFonts w:ascii="Times New Roman" w:hAnsi="Times New Roman" w:cs="Times New Roman"/>
          <w:noProof/>
          <w:sz w:val="24"/>
          <w:szCs w:val="24"/>
        </w:rPr>
        <w:footnoteReference w:id="61"/>
      </w:r>
      <w:r w:rsidRPr="003E4B82">
        <w:rPr>
          <w:rFonts w:ascii="Times New Roman" w:hAnsi="Times New Roman"/>
          <w:noProof/>
          <w:sz w:val="24"/>
        </w:rPr>
        <w:t xml:space="preserve"> nabádajú členské štáty, aby ďalej rozvíjali</w:t>
      </w:r>
      <w:r w:rsidR="003E4B82">
        <w:rPr>
          <w:rFonts w:ascii="Times New Roman" w:hAnsi="Times New Roman"/>
          <w:noProof/>
          <w:sz w:val="24"/>
        </w:rPr>
        <w:t xml:space="preserve"> a </w:t>
      </w:r>
      <w:r w:rsidRPr="003E4B82">
        <w:rPr>
          <w:rFonts w:ascii="Times New Roman" w:hAnsi="Times New Roman"/>
          <w:noProof/>
          <w:sz w:val="24"/>
        </w:rPr>
        <w:t>posilňovali svoje systémy ochrany detí, čím ich urobia integrovanejšími</w:t>
      </w:r>
      <w:r w:rsidR="003E4B82">
        <w:rPr>
          <w:rFonts w:ascii="Times New Roman" w:hAnsi="Times New Roman"/>
          <w:noProof/>
          <w:sz w:val="24"/>
        </w:rPr>
        <w:t xml:space="preserve"> a </w:t>
      </w:r>
      <w:r w:rsidRPr="003E4B82">
        <w:rPr>
          <w:rFonts w:ascii="Times New Roman" w:hAnsi="Times New Roman"/>
          <w:noProof/>
          <w:sz w:val="24"/>
        </w:rPr>
        <w:t>inkluzívnejšími</w:t>
      </w:r>
      <w:r w:rsidR="003E4B82">
        <w:rPr>
          <w:rFonts w:ascii="Times New Roman" w:hAnsi="Times New Roman"/>
          <w:noProof/>
          <w:sz w:val="24"/>
        </w:rPr>
        <w:t xml:space="preserve"> s </w:t>
      </w:r>
      <w:r w:rsidRPr="003E4B82">
        <w:rPr>
          <w:rFonts w:ascii="Times New Roman" w:hAnsi="Times New Roman"/>
          <w:noProof/>
          <w:sz w:val="24"/>
        </w:rPr>
        <w:t>cieľom riešiť rozmanitosť potrieb detí</w:t>
      </w:r>
      <w:r w:rsidR="003E4B82">
        <w:rPr>
          <w:rFonts w:ascii="Times New Roman" w:hAnsi="Times New Roman"/>
          <w:noProof/>
          <w:sz w:val="24"/>
        </w:rPr>
        <w:t xml:space="preserve"> v </w:t>
      </w:r>
      <w:r w:rsidRPr="003E4B82">
        <w:rPr>
          <w:rFonts w:ascii="Times New Roman" w:hAnsi="Times New Roman"/>
          <w:noProof/>
          <w:sz w:val="24"/>
        </w:rPr>
        <w:t>oblasti ochrany pred akoukoľvek formou násilia.</w:t>
      </w:r>
      <w:r w:rsidR="003E4B82">
        <w:rPr>
          <w:rFonts w:ascii="Times New Roman" w:hAnsi="Times New Roman"/>
          <w:noProof/>
          <w:sz w:val="24"/>
        </w:rPr>
        <w:t xml:space="preserve"> V </w:t>
      </w:r>
      <w:r w:rsidRPr="003E4B82">
        <w:rPr>
          <w:rFonts w:ascii="Times New Roman" w:hAnsi="Times New Roman"/>
          <w:noProof/>
          <w:sz w:val="24"/>
        </w:rPr>
        <w:t>predmetnom odporúčaní sa zdôrazňuje, že podpora rovnosti</w:t>
      </w:r>
      <w:r w:rsidR="003E4B82">
        <w:rPr>
          <w:rFonts w:ascii="Times New Roman" w:hAnsi="Times New Roman"/>
          <w:noProof/>
          <w:sz w:val="24"/>
        </w:rPr>
        <w:t xml:space="preserve"> a </w:t>
      </w:r>
      <w:r w:rsidRPr="003E4B82">
        <w:rPr>
          <w:rFonts w:ascii="Times New Roman" w:hAnsi="Times New Roman"/>
          <w:noProof/>
          <w:sz w:val="24"/>
        </w:rPr>
        <w:t>začlenenia sa do našich spoločností je dôležitým nástrojom na predchádzanie násiliu</w:t>
      </w:r>
      <w:r w:rsidR="003E4B82">
        <w:rPr>
          <w:rFonts w:ascii="Times New Roman" w:hAnsi="Times New Roman"/>
          <w:noProof/>
          <w:sz w:val="24"/>
        </w:rPr>
        <w:t>.</w:t>
      </w:r>
    </w:p>
    <w:p w14:paraId="552BD09C" w14:textId="7A9E2CAC" w:rsidR="003E4B82" w:rsidRDefault="007F73EF" w:rsidP="007D7A36">
      <w:pPr>
        <w:pStyle w:val="ListParagraph"/>
        <w:spacing w:after="120"/>
        <w:ind w:left="0"/>
        <w:contextualSpacing w:val="0"/>
        <w:jc w:val="both"/>
        <w:rPr>
          <w:rFonts w:ascii="Times New Roman" w:hAnsi="Times New Roman"/>
          <w:noProof/>
          <w:color w:val="000000" w:themeColor="text1"/>
          <w:sz w:val="24"/>
        </w:rPr>
      </w:pPr>
      <w:r w:rsidRPr="003E4B82">
        <w:rPr>
          <w:rFonts w:ascii="Times New Roman" w:hAnsi="Times New Roman"/>
          <w:b/>
          <w:i/>
          <w:noProof/>
          <w:sz w:val="24"/>
        </w:rPr>
        <w:t>Doprava</w:t>
      </w:r>
      <w:r w:rsidRPr="003E4B82">
        <w:rPr>
          <w:rFonts w:ascii="Times New Roman" w:hAnsi="Times New Roman"/>
          <w:noProof/>
          <w:sz w:val="24"/>
        </w:rPr>
        <w:t xml:space="preserve"> – Komisia zriadila sieť ambasádorov pre rozmanitosť</w:t>
      </w:r>
      <w:r w:rsidR="003E4B82">
        <w:rPr>
          <w:rFonts w:ascii="Times New Roman" w:hAnsi="Times New Roman"/>
          <w:noProof/>
          <w:sz w:val="24"/>
        </w:rPr>
        <w:t xml:space="preserve"> v </w:t>
      </w:r>
      <w:r w:rsidRPr="003E4B82">
        <w:rPr>
          <w:rFonts w:ascii="Times New Roman" w:hAnsi="Times New Roman"/>
          <w:noProof/>
          <w:sz w:val="24"/>
        </w:rPr>
        <w:t>doprave</w:t>
      </w:r>
      <w:r w:rsidR="003E4B82">
        <w:rPr>
          <w:rFonts w:ascii="Times New Roman" w:hAnsi="Times New Roman"/>
          <w:noProof/>
          <w:sz w:val="24"/>
        </w:rPr>
        <w:t xml:space="preserve"> s </w:t>
      </w:r>
      <w:r w:rsidRPr="003E4B82">
        <w:rPr>
          <w:rFonts w:ascii="Times New Roman" w:hAnsi="Times New Roman"/>
          <w:noProof/>
          <w:sz w:val="24"/>
        </w:rPr>
        <w:t>cieľom podporiť program Komisie</w:t>
      </w:r>
      <w:r w:rsidR="003E4B82">
        <w:rPr>
          <w:rFonts w:ascii="Times New Roman" w:hAnsi="Times New Roman"/>
          <w:noProof/>
          <w:sz w:val="24"/>
        </w:rPr>
        <w:t xml:space="preserve"> v </w:t>
      </w:r>
      <w:r w:rsidRPr="003E4B82">
        <w:rPr>
          <w:rFonts w:ascii="Times New Roman" w:hAnsi="Times New Roman"/>
          <w:noProof/>
          <w:sz w:val="24"/>
        </w:rPr>
        <w:t>oblasti presadzovania rovnosti</w:t>
      </w:r>
      <w:r w:rsidR="003E4B82">
        <w:rPr>
          <w:rFonts w:ascii="Times New Roman" w:hAnsi="Times New Roman"/>
          <w:noProof/>
          <w:sz w:val="24"/>
        </w:rPr>
        <w:t xml:space="preserve"> a </w:t>
      </w:r>
      <w:r w:rsidRPr="003E4B82">
        <w:rPr>
          <w:rFonts w:ascii="Times New Roman" w:hAnsi="Times New Roman"/>
          <w:noProof/>
          <w:sz w:val="24"/>
        </w:rPr>
        <w:t>rozmanitosti</w:t>
      </w:r>
      <w:r w:rsidR="003E4B82">
        <w:rPr>
          <w:rFonts w:ascii="Times New Roman" w:hAnsi="Times New Roman"/>
          <w:noProof/>
          <w:sz w:val="24"/>
        </w:rPr>
        <w:t xml:space="preserve"> v </w:t>
      </w:r>
      <w:r w:rsidRPr="003E4B82">
        <w:rPr>
          <w:rFonts w:ascii="Times New Roman" w:hAnsi="Times New Roman"/>
          <w:noProof/>
          <w:sz w:val="24"/>
        </w:rPr>
        <w:t>doprave</w:t>
      </w:r>
      <w:r w:rsidR="003E4B82">
        <w:rPr>
          <w:rFonts w:ascii="Times New Roman" w:hAnsi="Times New Roman"/>
          <w:noProof/>
          <w:sz w:val="24"/>
        </w:rPr>
        <w:t xml:space="preserve"> v </w:t>
      </w:r>
      <w:r w:rsidRPr="003E4B82">
        <w:rPr>
          <w:rFonts w:ascii="Times New Roman" w:hAnsi="Times New Roman"/>
          <w:noProof/>
          <w:sz w:val="24"/>
        </w:rPr>
        <w:t>súlade</w:t>
      </w:r>
      <w:r w:rsidR="003E4B82">
        <w:rPr>
          <w:rFonts w:ascii="Times New Roman" w:hAnsi="Times New Roman"/>
          <w:noProof/>
          <w:sz w:val="24"/>
        </w:rPr>
        <w:t xml:space="preserve"> s </w:t>
      </w:r>
      <w:r w:rsidRPr="003E4B82">
        <w:rPr>
          <w:rFonts w:ascii="Times New Roman" w:hAnsi="Times New Roman"/>
          <w:noProof/>
          <w:sz w:val="24"/>
        </w:rPr>
        <w:t>cieľmi stratégie pre udržateľnú</w:t>
      </w:r>
      <w:r w:rsidR="003E4B82">
        <w:rPr>
          <w:rFonts w:ascii="Times New Roman" w:hAnsi="Times New Roman"/>
          <w:noProof/>
          <w:sz w:val="24"/>
        </w:rPr>
        <w:t xml:space="preserve"> a </w:t>
      </w:r>
      <w:r w:rsidRPr="003E4B82">
        <w:rPr>
          <w:rFonts w:ascii="Times New Roman" w:hAnsi="Times New Roman"/>
          <w:noProof/>
          <w:sz w:val="24"/>
        </w:rPr>
        <w:t>inteligentnú mobilitu</w:t>
      </w:r>
      <w:r w:rsidR="00FE79BD" w:rsidRPr="003E4B82">
        <w:rPr>
          <w:rStyle w:val="FootnoteReference"/>
          <w:rFonts w:ascii="Times New Roman" w:hAnsi="Times New Roman" w:cs="Times New Roman"/>
          <w:noProof/>
          <w:sz w:val="24"/>
          <w:szCs w:val="24"/>
        </w:rPr>
        <w:footnoteReference w:id="62"/>
      </w:r>
      <w:r w:rsidRPr="003E4B82">
        <w:rPr>
          <w:rFonts w:ascii="Times New Roman" w:hAnsi="Times New Roman"/>
          <w:noProof/>
          <w:sz w:val="24"/>
        </w:rPr>
        <w:t>. Cieľom tejto siete je zvyšovať informovanosť</w:t>
      </w:r>
      <w:r w:rsidR="003E4B82">
        <w:rPr>
          <w:rFonts w:ascii="Times New Roman" w:hAnsi="Times New Roman"/>
          <w:noProof/>
          <w:sz w:val="24"/>
        </w:rPr>
        <w:t xml:space="preserve"> a </w:t>
      </w:r>
      <w:r w:rsidRPr="003E4B82">
        <w:rPr>
          <w:rFonts w:ascii="Times New Roman" w:hAnsi="Times New Roman"/>
          <w:noProof/>
          <w:sz w:val="24"/>
        </w:rPr>
        <w:t>viesť opatrenia, iniciatívy alebo akcie, ktoré podporujú rovnosť, rozmanitosť</w:t>
      </w:r>
      <w:r w:rsidR="003E4B82">
        <w:rPr>
          <w:rFonts w:ascii="Times New Roman" w:hAnsi="Times New Roman"/>
          <w:noProof/>
          <w:sz w:val="24"/>
        </w:rPr>
        <w:t xml:space="preserve"> a </w:t>
      </w:r>
      <w:r w:rsidRPr="003E4B82">
        <w:rPr>
          <w:rFonts w:ascii="Times New Roman" w:hAnsi="Times New Roman"/>
          <w:noProof/>
          <w:sz w:val="24"/>
        </w:rPr>
        <w:t>inkluzívnosť</w:t>
      </w:r>
      <w:r w:rsidR="003E4B82">
        <w:rPr>
          <w:rFonts w:ascii="Times New Roman" w:hAnsi="Times New Roman"/>
          <w:noProof/>
          <w:sz w:val="24"/>
        </w:rPr>
        <w:t xml:space="preserve"> v </w:t>
      </w:r>
      <w:r w:rsidRPr="003E4B82">
        <w:rPr>
          <w:rFonts w:ascii="Times New Roman" w:hAnsi="Times New Roman"/>
          <w:noProof/>
          <w:sz w:val="24"/>
        </w:rPr>
        <w:t>doprave,</w:t>
      </w:r>
      <w:r w:rsidR="003E4B82">
        <w:rPr>
          <w:rFonts w:ascii="Times New Roman" w:hAnsi="Times New Roman"/>
          <w:noProof/>
          <w:sz w:val="24"/>
        </w:rPr>
        <w:t xml:space="preserve"> a </w:t>
      </w:r>
      <w:r w:rsidRPr="003E4B82">
        <w:rPr>
          <w:rFonts w:ascii="Times New Roman" w:hAnsi="Times New Roman"/>
          <w:noProof/>
          <w:sz w:val="24"/>
        </w:rPr>
        <w:t>to tak pokiaľ ide</w:t>
      </w:r>
      <w:r w:rsidR="003E4B82">
        <w:rPr>
          <w:rFonts w:ascii="Times New Roman" w:hAnsi="Times New Roman"/>
          <w:noProof/>
          <w:sz w:val="24"/>
        </w:rPr>
        <w:t xml:space="preserve"> o </w:t>
      </w:r>
      <w:r w:rsidRPr="003E4B82">
        <w:rPr>
          <w:rFonts w:ascii="Times New Roman" w:hAnsi="Times New Roman"/>
          <w:noProof/>
          <w:sz w:val="24"/>
        </w:rPr>
        <w:t>pracovnú silu</w:t>
      </w:r>
      <w:r w:rsidR="003E4B82">
        <w:rPr>
          <w:rFonts w:ascii="Times New Roman" w:hAnsi="Times New Roman"/>
          <w:noProof/>
          <w:sz w:val="24"/>
        </w:rPr>
        <w:t xml:space="preserve"> v </w:t>
      </w:r>
      <w:r w:rsidRPr="003E4B82">
        <w:rPr>
          <w:rFonts w:ascii="Times New Roman" w:hAnsi="Times New Roman"/>
          <w:noProof/>
          <w:sz w:val="24"/>
        </w:rPr>
        <w:t>doprave, ako aj používateľov dopravy</w:t>
      </w:r>
      <w:r w:rsidRPr="003E4B82">
        <w:rPr>
          <w:rStyle w:val="FootnoteReference"/>
          <w:rFonts w:ascii="Times New Roman" w:hAnsi="Times New Roman" w:cs="Times New Roman"/>
          <w:noProof/>
          <w:sz w:val="24"/>
          <w:szCs w:val="24"/>
        </w:rPr>
        <w:footnoteReference w:id="63"/>
      </w:r>
      <w:r w:rsidRPr="003E4B82">
        <w:rPr>
          <w:rFonts w:ascii="Times New Roman" w:hAnsi="Times New Roman"/>
          <w:noProof/>
          <w:sz w:val="24"/>
        </w:rPr>
        <w:t xml:space="preserve">. </w:t>
      </w:r>
      <w:r w:rsidRPr="003E4B82">
        <w:rPr>
          <w:rFonts w:ascii="Times New Roman" w:hAnsi="Times New Roman"/>
          <w:noProof/>
          <w:color w:val="000000" w:themeColor="text1"/>
          <w:sz w:val="24"/>
        </w:rPr>
        <w:t>Komisia vypracovala praktickú príručku pre uplatňovanie hľadiska rovnosti</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rámci mobility</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dopravy</w:t>
      </w:r>
      <w:r w:rsidR="00BF775A" w:rsidRPr="003E4B82">
        <w:rPr>
          <w:rStyle w:val="FootnoteReference"/>
          <w:rFonts w:ascii="Times New Roman" w:eastAsia="Times New Roman" w:hAnsi="Times New Roman" w:cs="Times New Roman"/>
          <w:noProof/>
          <w:color w:val="000000" w:themeColor="text1"/>
          <w:sz w:val="24"/>
          <w:szCs w:val="24"/>
        </w:rPr>
        <w:footnoteReference w:id="64"/>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cieľom pomôcť zamestnancom uplatňovať hľadisko rovnosti vo svojej každodennej práci,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teda plniť si svoje povinnosti týkajúce sa podpory rovnosti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boja proti diskriminácii</w:t>
      </w:r>
      <w:r w:rsidR="003E4B82">
        <w:rPr>
          <w:rFonts w:ascii="Times New Roman" w:hAnsi="Times New Roman"/>
          <w:noProof/>
          <w:color w:val="000000" w:themeColor="text1"/>
          <w:sz w:val="24"/>
        </w:rPr>
        <w:t>.</w:t>
      </w:r>
    </w:p>
    <w:p w14:paraId="278913D1" w14:textId="53959B34" w:rsidR="00D32314" w:rsidRPr="003E4B82" w:rsidRDefault="007F73EF" w:rsidP="007D7A36">
      <w:pPr>
        <w:pStyle w:val="ListParagraph"/>
        <w:spacing w:after="120"/>
        <w:ind w:left="0"/>
        <w:contextualSpacing w:val="0"/>
        <w:jc w:val="both"/>
        <w:rPr>
          <w:rFonts w:ascii="Times New Roman" w:hAnsi="Times New Roman" w:cs="Times New Roman"/>
          <w:noProof/>
          <w:sz w:val="24"/>
          <w:szCs w:val="24"/>
        </w:rPr>
      </w:pPr>
      <w:r w:rsidRPr="003E4B82">
        <w:rPr>
          <w:rFonts w:ascii="Times New Roman" w:hAnsi="Times New Roman"/>
          <w:b/>
          <w:i/>
          <w:noProof/>
          <w:sz w:val="24"/>
        </w:rPr>
        <w:t>Výskum</w:t>
      </w:r>
      <w:r w:rsidR="003E4B82">
        <w:rPr>
          <w:rFonts w:ascii="Times New Roman" w:hAnsi="Times New Roman"/>
          <w:b/>
          <w:i/>
          <w:noProof/>
          <w:sz w:val="24"/>
        </w:rPr>
        <w:t xml:space="preserve"> a </w:t>
      </w:r>
      <w:r w:rsidRPr="003E4B82">
        <w:rPr>
          <w:rFonts w:ascii="Times New Roman" w:hAnsi="Times New Roman"/>
          <w:b/>
          <w:i/>
          <w:noProof/>
          <w:sz w:val="24"/>
        </w:rPr>
        <w:t>inovácie –</w:t>
      </w:r>
      <w:r w:rsidR="003E4B82">
        <w:rPr>
          <w:rFonts w:ascii="Times New Roman" w:hAnsi="Times New Roman"/>
          <w:b/>
          <w:i/>
          <w:noProof/>
          <w:sz w:val="24"/>
        </w:rPr>
        <w:t xml:space="preserve"> V </w:t>
      </w:r>
      <w:r w:rsidRPr="003E4B82">
        <w:rPr>
          <w:rFonts w:ascii="Times New Roman" w:hAnsi="Times New Roman"/>
          <w:noProof/>
          <w:sz w:val="24"/>
        </w:rPr>
        <w:t>Pakte pre výskum</w:t>
      </w:r>
      <w:r w:rsidR="003E4B82">
        <w:rPr>
          <w:rFonts w:ascii="Times New Roman" w:hAnsi="Times New Roman"/>
          <w:noProof/>
          <w:sz w:val="24"/>
        </w:rPr>
        <w:t xml:space="preserve"> a </w:t>
      </w:r>
      <w:r w:rsidRPr="003E4B82">
        <w:rPr>
          <w:rFonts w:ascii="Times New Roman" w:hAnsi="Times New Roman"/>
          <w:noProof/>
          <w:sz w:val="24"/>
        </w:rPr>
        <w:t>inováciu</w:t>
      </w:r>
      <w:r w:rsidR="003E4B82">
        <w:rPr>
          <w:rFonts w:ascii="Times New Roman" w:hAnsi="Times New Roman"/>
          <w:noProof/>
          <w:sz w:val="24"/>
        </w:rPr>
        <w:t xml:space="preserve"> v </w:t>
      </w:r>
      <w:r w:rsidRPr="003E4B82">
        <w:rPr>
          <w:rFonts w:ascii="Times New Roman" w:hAnsi="Times New Roman"/>
          <w:noProof/>
          <w:sz w:val="24"/>
        </w:rPr>
        <w:t>Európe</w:t>
      </w:r>
      <w:r w:rsidR="00DC6A07" w:rsidRPr="003E4B82">
        <w:rPr>
          <w:rStyle w:val="FootnoteReference"/>
          <w:rFonts w:ascii="Times New Roman" w:hAnsi="Times New Roman" w:cs="Times New Roman"/>
          <w:noProof/>
          <w:sz w:val="24"/>
          <w:szCs w:val="24"/>
        </w:rPr>
        <w:footnoteReference w:id="65"/>
      </w:r>
      <w:r w:rsidR="003E4B82">
        <w:rPr>
          <w:rFonts w:ascii="Times New Roman" w:hAnsi="Times New Roman"/>
          <w:noProof/>
          <w:sz w:val="24"/>
        </w:rPr>
        <w:t xml:space="preserve"> z </w:t>
      </w:r>
      <w:r w:rsidRPr="003E4B82">
        <w:rPr>
          <w:rFonts w:ascii="Times New Roman" w:hAnsi="Times New Roman"/>
          <w:noProof/>
          <w:sz w:val="24"/>
        </w:rPr>
        <w:t>roku 2021, ktorý je jedným</w:t>
      </w:r>
      <w:r w:rsidR="003E4B82">
        <w:rPr>
          <w:rFonts w:ascii="Times New Roman" w:hAnsi="Times New Roman"/>
          <w:noProof/>
          <w:sz w:val="24"/>
        </w:rPr>
        <w:t xml:space="preserve"> z </w:t>
      </w:r>
      <w:r w:rsidRPr="003E4B82">
        <w:rPr>
          <w:rFonts w:ascii="Times New Roman" w:hAnsi="Times New Roman"/>
          <w:noProof/>
          <w:sz w:val="24"/>
        </w:rPr>
        <w:t>kľúčových pilierov nového európskeho výskumného priestoru (EVP)</w:t>
      </w:r>
      <w:r w:rsidR="00096FBB" w:rsidRPr="003E4B82">
        <w:rPr>
          <w:rStyle w:val="FootnoteReference"/>
          <w:rFonts w:ascii="Times New Roman" w:hAnsi="Times New Roman" w:cs="Times New Roman"/>
          <w:noProof/>
          <w:sz w:val="24"/>
          <w:szCs w:val="24"/>
        </w:rPr>
        <w:footnoteReference w:id="66"/>
      </w:r>
      <w:r w:rsidRPr="003E4B82">
        <w:rPr>
          <w:rFonts w:ascii="Times New Roman" w:hAnsi="Times New Roman"/>
          <w:noProof/>
          <w:sz w:val="24"/>
        </w:rPr>
        <w:t>, sa jasne potvrdzujú rovnaké príležitosti</w:t>
      </w:r>
      <w:r w:rsidR="003E4B82">
        <w:rPr>
          <w:rFonts w:ascii="Times New Roman" w:hAnsi="Times New Roman"/>
          <w:noProof/>
          <w:sz w:val="24"/>
        </w:rPr>
        <w:t xml:space="preserve"> a </w:t>
      </w:r>
      <w:r w:rsidRPr="003E4B82">
        <w:rPr>
          <w:rFonts w:ascii="Times New Roman" w:hAnsi="Times New Roman"/>
          <w:noProof/>
          <w:sz w:val="24"/>
        </w:rPr>
        <w:t>inkluzívnosť ako základné hodnoty</w:t>
      </w:r>
      <w:r w:rsidR="003E4B82">
        <w:rPr>
          <w:rFonts w:ascii="Times New Roman" w:hAnsi="Times New Roman"/>
          <w:noProof/>
          <w:sz w:val="24"/>
        </w:rPr>
        <w:t xml:space="preserve"> a </w:t>
      </w:r>
      <w:r w:rsidRPr="003E4B82">
        <w:rPr>
          <w:rFonts w:ascii="Times New Roman" w:hAnsi="Times New Roman"/>
          <w:noProof/>
          <w:sz w:val="24"/>
        </w:rPr>
        <w:t>zásady</w:t>
      </w:r>
      <w:r w:rsidR="003E4B82">
        <w:rPr>
          <w:rFonts w:ascii="Times New Roman" w:hAnsi="Times New Roman"/>
          <w:noProof/>
          <w:sz w:val="24"/>
        </w:rPr>
        <w:t xml:space="preserve"> a </w:t>
      </w:r>
      <w:r w:rsidRPr="003E4B82">
        <w:rPr>
          <w:rFonts w:ascii="Times New Roman" w:hAnsi="Times New Roman"/>
          <w:noProof/>
          <w:sz w:val="24"/>
        </w:rPr>
        <w:t>ako priorita spoločných opatrení sa zdôrazňuje odstránenie nerovností vrátane tých, ktoré súvisia</w:t>
      </w:r>
      <w:r w:rsidR="003E4B82">
        <w:rPr>
          <w:rFonts w:ascii="Times New Roman" w:hAnsi="Times New Roman"/>
          <w:noProof/>
          <w:sz w:val="24"/>
        </w:rPr>
        <w:t xml:space="preserve"> s </w:t>
      </w:r>
      <w:r w:rsidRPr="003E4B82">
        <w:rPr>
          <w:rFonts w:ascii="Times New Roman" w:hAnsi="Times New Roman"/>
          <w:noProof/>
          <w:sz w:val="24"/>
        </w:rPr>
        <w:t>rasovým alebo etnickým pôvodom.</w:t>
      </w:r>
      <w:r w:rsidR="003E4B82">
        <w:rPr>
          <w:rFonts w:ascii="Times New Roman" w:hAnsi="Times New Roman"/>
          <w:noProof/>
          <w:sz w:val="24"/>
        </w:rPr>
        <w:t xml:space="preserve"> V </w:t>
      </w:r>
      <w:r w:rsidRPr="003E4B82">
        <w:rPr>
          <w:rFonts w:ascii="Times New Roman" w:hAnsi="Times New Roman"/>
          <w:noProof/>
          <w:sz w:val="24"/>
        </w:rPr>
        <w:t>roku 2023 sa odporúčaním Rady</w:t>
      </w:r>
      <w:r w:rsidR="003E4B82">
        <w:rPr>
          <w:rFonts w:ascii="Times New Roman" w:hAnsi="Times New Roman"/>
          <w:noProof/>
          <w:sz w:val="24"/>
        </w:rPr>
        <w:t xml:space="preserve"> o </w:t>
      </w:r>
      <w:r w:rsidRPr="003E4B82">
        <w:rPr>
          <w:rFonts w:ascii="Times New Roman" w:hAnsi="Times New Roman"/>
          <w:noProof/>
          <w:sz w:val="24"/>
        </w:rPr>
        <w:t>európskom rámci na prilákanie</w:t>
      </w:r>
      <w:r w:rsidR="003E4B82">
        <w:rPr>
          <w:rFonts w:ascii="Times New Roman" w:hAnsi="Times New Roman"/>
          <w:noProof/>
          <w:sz w:val="24"/>
        </w:rPr>
        <w:t xml:space="preserve"> a </w:t>
      </w:r>
      <w:r w:rsidRPr="003E4B82">
        <w:rPr>
          <w:rFonts w:ascii="Times New Roman" w:hAnsi="Times New Roman"/>
          <w:noProof/>
          <w:sz w:val="24"/>
        </w:rPr>
        <w:t>udržanie talentov</w:t>
      </w:r>
      <w:r w:rsidR="003E4B82">
        <w:rPr>
          <w:rFonts w:ascii="Times New Roman" w:hAnsi="Times New Roman"/>
          <w:noProof/>
          <w:sz w:val="24"/>
        </w:rPr>
        <w:t xml:space="preserve"> v </w:t>
      </w:r>
      <w:r w:rsidRPr="003E4B82">
        <w:rPr>
          <w:rFonts w:ascii="Times New Roman" w:hAnsi="Times New Roman"/>
          <w:noProof/>
          <w:sz w:val="24"/>
        </w:rPr>
        <w:t>oblasti výskumu, inovácií</w:t>
      </w:r>
      <w:r w:rsidR="003E4B82">
        <w:rPr>
          <w:rFonts w:ascii="Times New Roman" w:hAnsi="Times New Roman"/>
          <w:noProof/>
          <w:sz w:val="24"/>
        </w:rPr>
        <w:t xml:space="preserve"> a </w:t>
      </w:r>
      <w:r w:rsidRPr="003E4B82">
        <w:rPr>
          <w:rFonts w:ascii="Times New Roman" w:hAnsi="Times New Roman"/>
          <w:noProof/>
          <w:sz w:val="24"/>
        </w:rPr>
        <w:t>podnikania</w:t>
      </w:r>
      <w:r w:rsidR="00DC6A07" w:rsidRPr="003E4B82">
        <w:rPr>
          <w:rStyle w:val="FootnoteReference"/>
          <w:rFonts w:ascii="Times New Roman" w:hAnsi="Times New Roman" w:cs="Times New Roman"/>
          <w:noProof/>
          <w:sz w:val="24"/>
          <w:szCs w:val="24"/>
        </w:rPr>
        <w:footnoteReference w:id="67"/>
      </w:r>
      <w:r w:rsidR="003E4B82">
        <w:rPr>
          <w:rFonts w:ascii="Times New Roman" w:hAnsi="Times New Roman"/>
          <w:noProof/>
          <w:sz w:val="24"/>
        </w:rPr>
        <w:t xml:space="preserve"> v </w:t>
      </w:r>
      <w:r w:rsidRPr="003E4B82">
        <w:rPr>
          <w:rFonts w:ascii="Times New Roman" w:hAnsi="Times New Roman"/>
          <w:noProof/>
          <w:sz w:val="24"/>
        </w:rPr>
        <w:t>Európe zaviedla Európska charta výskumných pracovníkov</w:t>
      </w:r>
      <w:r w:rsidR="00DC6A07" w:rsidRPr="003E4B82">
        <w:rPr>
          <w:rStyle w:val="FootnoteReference"/>
          <w:rFonts w:ascii="Times New Roman" w:hAnsi="Times New Roman" w:cs="Times New Roman"/>
          <w:noProof/>
          <w:sz w:val="24"/>
          <w:szCs w:val="24"/>
        </w:rPr>
        <w:footnoteReference w:id="68"/>
      </w:r>
      <w:r w:rsidRPr="003E4B82">
        <w:rPr>
          <w:rFonts w:ascii="Times New Roman" w:hAnsi="Times New Roman"/>
          <w:noProof/>
          <w:sz w:val="24"/>
        </w:rPr>
        <w:t>, ktorá ďalej riešila nerovnosti tým, že jednou zo svojich základných zásad sa stalo „prijímanie rozmanitosti“. Zdôrazňuje sa</w:t>
      </w:r>
      <w:r w:rsidR="003E4B82">
        <w:rPr>
          <w:rFonts w:ascii="Times New Roman" w:hAnsi="Times New Roman"/>
          <w:noProof/>
          <w:sz w:val="24"/>
        </w:rPr>
        <w:t xml:space="preserve"> v </w:t>
      </w:r>
      <w:r w:rsidRPr="003E4B82">
        <w:rPr>
          <w:rFonts w:ascii="Times New Roman" w:hAnsi="Times New Roman"/>
          <w:noProof/>
          <w:sz w:val="24"/>
        </w:rPr>
        <w:t>nej, že je dôležité uvedomiť si diskrimináciu</w:t>
      </w:r>
      <w:r w:rsidR="003E4B82">
        <w:rPr>
          <w:rFonts w:ascii="Times New Roman" w:hAnsi="Times New Roman"/>
          <w:noProof/>
          <w:sz w:val="24"/>
        </w:rPr>
        <w:t xml:space="preserve"> z </w:t>
      </w:r>
      <w:r w:rsidRPr="003E4B82">
        <w:rPr>
          <w:rFonts w:ascii="Times New Roman" w:hAnsi="Times New Roman"/>
          <w:noProof/>
          <w:sz w:val="24"/>
        </w:rPr>
        <w:t>akýchkoľvek dôvodov vrátane rasového alebo etnického pôvodu</w:t>
      </w:r>
      <w:r w:rsidR="003E4B82">
        <w:rPr>
          <w:rFonts w:ascii="Times New Roman" w:hAnsi="Times New Roman"/>
          <w:noProof/>
          <w:sz w:val="24"/>
        </w:rPr>
        <w:t xml:space="preserve"> a </w:t>
      </w:r>
      <w:r w:rsidRPr="003E4B82">
        <w:rPr>
          <w:rFonts w:ascii="Times New Roman" w:hAnsi="Times New Roman"/>
          <w:noProof/>
          <w:sz w:val="24"/>
        </w:rPr>
        <w:t>bojovať proti nej, pričom sa akcentuje potreba uznať</w:t>
      </w:r>
      <w:r w:rsidR="003E4B82">
        <w:rPr>
          <w:rFonts w:ascii="Times New Roman" w:hAnsi="Times New Roman"/>
          <w:noProof/>
          <w:sz w:val="24"/>
        </w:rPr>
        <w:t xml:space="preserve"> a </w:t>
      </w:r>
      <w:r w:rsidRPr="003E4B82">
        <w:rPr>
          <w:rFonts w:ascii="Times New Roman" w:hAnsi="Times New Roman"/>
          <w:noProof/>
          <w:sz w:val="24"/>
        </w:rPr>
        <w:t>zmierniť nevedomú zaujatosť pri prijímaní do zamestnania, povyšovaní</w:t>
      </w:r>
      <w:r w:rsidR="003E4B82">
        <w:rPr>
          <w:rFonts w:ascii="Times New Roman" w:hAnsi="Times New Roman"/>
          <w:noProof/>
          <w:sz w:val="24"/>
        </w:rPr>
        <w:t xml:space="preserve"> a </w:t>
      </w:r>
      <w:r w:rsidRPr="003E4B82">
        <w:rPr>
          <w:rFonts w:ascii="Times New Roman" w:hAnsi="Times New Roman"/>
          <w:noProof/>
          <w:sz w:val="24"/>
        </w:rPr>
        <w:t>hodnotení.</w:t>
      </w:r>
    </w:p>
    <w:p w14:paraId="0F2CA2CD" w14:textId="77777777" w:rsidR="003E4B82" w:rsidRDefault="007E5B03" w:rsidP="00E3590E">
      <w:pPr>
        <w:spacing w:after="120"/>
        <w:jc w:val="both"/>
        <w:rPr>
          <w:rFonts w:ascii="Times New Roman" w:hAnsi="Times New Roman"/>
          <w:b/>
          <w:i/>
          <w:noProof/>
          <w:sz w:val="24"/>
        </w:rPr>
      </w:pPr>
      <w:r w:rsidRPr="003E4B82">
        <w:rPr>
          <w:rFonts w:ascii="Times New Roman" w:hAnsi="Times New Roman"/>
          <w:b/>
          <w:i/>
          <w:noProof/>
          <w:sz w:val="24"/>
        </w:rPr>
        <w:t>Mobilizácia finančných prostriedkov EÚ</w:t>
      </w:r>
    </w:p>
    <w:p w14:paraId="42BBB428" w14:textId="6FF7C425" w:rsidR="003E4B82" w:rsidRDefault="00F966D5" w:rsidP="00E3590E">
      <w:pPr>
        <w:spacing w:after="120"/>
        <w:jc w:val="both"/>
        <w:rPr>
          <w:rFonts w:ascii="Times New Roman" w:hAnsi="Times New Roman"/>
          <w:noProof/>
          <w:sz w:val="24"/>
        </w:rPr>
      </w:pPr>
      <w:r w:rsidRPr="003E4B82">
        <w:rPr>
          <w:rFonts w:ascii="Times New Roman" w:hAnsi="Times New Roman"/>
          <w:noProof/>
          <w:sz w:val="24"/>
        </w:rPr>
        <w:t>Rôzne programy EÚ poskytujú možnosti financovania pre projekty podporujúce hodnoty boja proti rasizmu</w:t>
      </w:r>
      <w:r w:rsidR="003E4B82">
        <w:rPr>
          <w:rFonts w:ascii="Times New Roman" w:hAnsi="Times New Roman"/>
          <w:noProof/>
          <w:sz w:val="24"/>
        </w:rPr>
        <w:t xml:space="preserve"> a </w:t>
      </w:r>
      <w:r w:rsidRPr="003E4B82">
        <w:rPr>
          <w:rFonts w:ascii="Times New Roman" w:hAnsi="Times New Roman"/>
          <w:noProof/>
          <w:sz w:val="24"/>
        </w:rPr>
        <w:t>nediskriminácii. Osobitné finančné prostriedky sú</w:t>
      </w:r>
      <w:r w:rsidR="003E4B82">
        <w:rPr>
          <w:rFonts w:ascii="Times New Roman" w:hAnsi="Times New Roman"/>
          <w:noProof/>
          <w:sz w:val="24"/>
        </w:rPr>
        <w:t xml:space="preserve"> k </w:t>
      </w:r>
      <w:r w:rsidRPr="003E4B82">
        <w:rPr>
          <w:rFonts w:ascii="Times New Roman" w:hAnsi="Times New Roman"/>
          <w:noProof/>
          <w:sz w:val="24"/>
        </w:rPr>
        <w:t>dispozícii</w:t>
      </w:r>
      <w:r w:rsidR="003E4B82">
        <w:rPr>
          <w:rFonts w:ascii="Times New Roman" w:hAnsi="Times New Roman"/>
          <w:noProof/>
          <w:sz w:val="24"/>
        </w:rPr>
        <w:t xml:space="preserve"> v </w:t>
      </w:r>
      <w:r w:rsidRPr="003E4B82">
        <w:rPr>
          <w:rFonts w:ascii="Times New Roman" w:hAnsi="Times New Roman"/>
          <w:noProof/>
          <w:sz w:val="24"/>
        </w:rPr>
        <w:t xml:space="preserve">rámci programu EÚ </w:t>
      </w:r>
      <w:r w:rsidRPr="003E4B82">
        <w:rPr>
          <w:rFonts w:ascii="Times New Roman" w:hAnsi="Times New Roman"/>
          <w:b/>
          <w:noProof/>
          <w:sz w:val="24"/>
        </w:rPr>
        <w:t>Občania, rovnosť, práva</w:t>
      </w:r>
      <w:r w:rsidR="003E4B82">
        <w:rPr>
          <w:rFonts w:ascii="Times New Roman" w:hAnsi="Times New Roman"/>
          <w:b/>
          <w:noProof/>
          <w:sz w:val="24"/>
        </w:rPr>
        <w:t xml:space="preserve"> a </w:t>
      </w:r>
      <w:r w:rsidRPr="003E4B82">
        <w:rPr>
          <w:rFonts w:ascii="Times New Roman" w:hAnsi="Times New Roman"/>
          <w:b/>
          <w:noProof/>
          <w:sz w:val="24"/>
        </w:rPr>
        <w:t>hodnoty</w:t>
      </w:r>
      <w:r w:rsidR="00111E1C" w:rsidRPr="003E4B82">
        <w:rPr>
          <w:rStyle w:val="FootnoteReference"/>
          <w:rFonts w:ascii="Times New Roman" w:eastAsia="Times New Roman" w:hAnsi="Times New Roman" w:cs="Times New Roman"/>
          <w:noProof/>
          <w:sz w:val="24"/>
          <w:szCs w:val="24"/>
        </w:rPr>
        <w:footnoteReference w:id="69"/>
      </w:r>
      <w:r w:rsidRPr="003E4B82">
        <w:rPr>
          <w:rFonts w:ascii="Times New Roman" w:hAnsi="Times New Roman"/>
          <w:noProof/>
          <w:sz w:val="24"/>
        </w:rPr>
        <w:t>, ktorého ciele zahŕňajú boj proti diskriminácii, rasizmu, xenofóbii</w:t>
      </w:r>
      <w:r w:rsidR="003E4B82">
        <w:rPr>
          <w:rFonts w:ascii="Times New Roman" w:hAnsi="Times New Roman"/>
          <w:noProof/>
          <w:sz w:val="24"/>
        </w:rPr>
        <w:t xml:space="preserve"> a </w:t>
      </w:r>
      <w:r w:rsidRPr="003E4B82">
        <w:rPr>
          <w:rFonts w:ascii="Times New Roman" w:hAnsi="Times New Roman"/>
          <w:noProof/>
          <w:sz w:val="24"/>
        </w:rPr>
        <w:t>neznášanlivosti voči migrantom</w:t>
      </w:r>
      <w:r w:rsidR="003E4B82">
        <w:rPr>
          <w:rFonts w:ascii="Times New Roman" w:hAnsi="Times New Roman"/>
          <w:noProof/>
          <w:sz w:val="24"/>
        </w:rPr>
        <w:t xml:space="preserve"> a </w:t>
      </w:r>
      <w:r w:rsidRPr="003E4B82">
        <w:rPr>
          <w:rFonts w:ascii="Times New Roman" w:hAnsi="Times New Roman"/>
          <w:noProof/>
          <w:sz w:val="24"/>
        </w:rPr>
        <w:t>predchádzanie týmto javom na všetkých úrovniach spoločnosti,</w:t>
      </w:r>
      <w:r w:rsidR="003E4B82">
        <w:rPr>
          <w:rFonts w:ascii="Times New Roman" w:hAnsi="Times New Roman"/>
          <w:noProof/>
          <w:sz w:val="24"/>
        </w:rPr>
        <w:t xml:space="preserve"> a </w:t>
      </w:r>
      <w:r w:rsidRPr="003E4B82">
        <w:rPr>
          <w:rFonts w:ascii="Times New Roman" w:hAnsi="Times New Roman"/>
          <w:noProof/>
          <w:sz w:val="24"/>
        </w:rPr>
        <w:t>to aj budovaním dôvery medzi jednotlivcami, komunitami</w:t>
      </w:r>
      <w:r w:rsidR="003E4B82">
        <w:rPr>
          <w:rFonts w:ascii="Times New Roman" w:hAnsi="Times New Roman"/>
          <w:noProof/>
          <w:sz w:val="24"/>
        </w:rPr>
        <w:t xml:space="preserve"> a </w:t>
      </w:r>
      <w:r w:rsidRPr="003E4B82">
        <w:rPr>
          <w:rFonts w:ascii="Times New Roman" w:hAnsi="Times New Roman"/>
          <w:noProof/>
          <w:sz w:val="24"/>
        </w:rPr>
        <w:t>vnútroštátnymi orgánmi.</w:t>
      </w:r>
      <w:r w:rsidR="003E4B82">
        <w:rPr>
          <w:rFonts w:ascii="Times New Roman" w:hAnsi="Times New Roman"/>
          <w:noProof/>
          <w:sz w:val="24"/>
        </w:rPr>
        <w:t xml:space="preserve"> V </w:t>
      </w:r>
      <w:r w:rsidRPr="003E4B82">
        <w:rPr>
          <w:rFonts w:ascii="Times New Roman" w:hAnsi="Times New Roman"/>
          <w:noProof/>
          <w:sz w:val="24"/>
        </w:rPr>
        <w:t>roku 2023 bola úspešne zavedená nová priorita týkajúca sa oblasti migrácie, dekolonizácie</w:t>
      </w:r>
      <w:r w:rsidR="003E4B82">
        <w:rPr>
          <w:rFonts w:ascii="Times New Roman" w:hAnsi="Times New Roman"/>
          <w:noProof/>
          <w:sz w:val="24"/>
        </w:rPr>
        <w:t xml:space="preserve"> a </w:t>
      </w:r>
      <w:r w:rsidRPr="003E4B82">
        <w:rPr>
          <w:rFonts w:ascii="Times New Roman" w:hAnsi="Times New Roman"/>
          <w:noProof/>
          <w:sz w:val="24"/>
        </w:rPr>
        <w:t>multikultúrnych európskych spoločností</w:t>
      </w:r>
      <w:r w:rsidR="003E4B82">
        <w:rPr>
          <w:rFonts w:ascii="Times New Roman" w:hAnsi="Times New Roman"/>
          <w:noProof/>
          <w:sz w:val="24"/>
        </w:rPr>
        <w:t>.</w:t>
      </w:r>
    </w:p>
    <w:p w14:paraId="424CE009" w14:textId="5D969561" w:rsidR="00F966D5" w:rsidRPr="003E4B82" w:rsidRDefault="00F966D5" w:rsidP="00F966D5">
      <w:pPr>
        <w:spacing w:after="120"/>
        <w:jc w:val="both"/>
        <w:rPr>
          <w:rFonts w:ascii="Times New Roman" w:hAnsi="Times New Roman" w:cs="Times New Roman"/>
          <w:noProof/>
          <w:sz w:val="24"/>
          <w:szCs w:val="24"/>
        </w:rPr>
      </w:pPr>
      <w:r w:rsidRPr="003E4B82">
        <w:rPr>
          <w:rFonts w:ascii="Times New Roman" w:hAnsi="Times New Roman"/>
          <w:noProof/>
          <w:sz w:val="24"/>
        </w:rPr>
        <w:t>V období 2021 – 2027 sú</w:t>
      </w:r>
      <w:r w:rsidR="003E4B82">
        <w:rPr>
          <w:rFonts w:ascii="Times New Roman" w:hAnsi="Times New Roman"/>
          <w:noProof/>
          <w:sz w:val="24"/>
        </w:rPr>
        <w:t xml:space="preserve"> k </w:t>
      </w:r>
      <w:r w:rsidRPr="003E4B82">
        <w:rPr>
          <w:rFonts w:ascii="Times New Roman" w:hAnsi="Times New Roman"/>
          <w:noProof/>
          <w:sz w:val="24"/>
        </w:rPr>
        <w:t xml:space="preserve">dispozícii </w:t>
      </w:r>
      <w:r w:rsidRPr="003E4B82">
        <w:rPr>
          <w:rFonts w:ascii="Times New Roman" w:hAnsi="Times New Roman"/>
          <w:b/>
          <w:noProof/>
          <w:sz w:val="24"/>
        </w:rPr>
        <w:t>fondy politiky súdržnosti</w:t>
      </w:r>
      <w:r w:rsidRPr="003E4B82">
        <w:rPr>
          <w:rStyle w:val="FootnoteReference"/>
          <w:rFonts w:ascii="Times New Roman" w:hAnsi="Times New Roman" w:cs="Times New Roman"/>
          <w:noProof/>
          <w:sz w:val="24"/>
          <w:szCs w:val="24"/>
        </w:rPr>
        <w:footnoteReference w:id="70"/>
      </w:r>
      <w:r w:rsidRPr="003E4B82">
        <w:rPr>
          <w:rFonts w:ascii="Times New Roman" w:hAnsi="Times New Roman"/>
          <w:noProof/>
          <w:sz w:val="24"/>
        </w:rPr>
        <w:t xml:space="preserve"> na podporu úsilia členských štátov zameraného na rozvoj sociálneho začlenenia podporovaním rovnakého prístupu</w:t>
      </w:r>
      <w:r w:rsidR="003E4B82">
        <w:rPr>
          <w:rFonts w:ascii="Times New Roman" w:hAnsi="Times New Roman"/>
          <w:noProof/>
          <w:sz w:val="24"/>
        </w:rPr>
        <w:t xml:space="preserve"> k </w:t>
      </w:r>
      <w:r w:rsidRPr="003E4B82">
        <w:rPr>
          <w:rFonts w:ascii="Times New Roman" w:hAnsi="Times New Roman"/>
          <w:noProof/>
          <w:sz w:val="24"/>
        </w:rPr>
        <w:t>bežným službám pre marginalizované skupiny, ako sú Rómovia</w:t>
      </w:r>
      <w:r w:rsidR="003E4B82">
        <w:rPr>
          <w:rFonts w:ascii="Times New Roman" w:hAnsi="Times New Roman"/>
          <w:noProof/>
          <w:sz w:val="24"/>
        </w:rPr>
        <w:t xml:space="preserve"> a </w:t>
      </w:r>
      <w:r w:rsidRPr="003E4B82">
        <w:rPr>
          <w:rFonts w:ascii="Times New Roman" w:hAnsi="Times New Roman"/>
          <w:noProof/>
          <w:sz w:val="24"/>
        </w:rPr>
        <w:t>ľudia</w:t>
      </w:r>
      <w:r w:rsidR="003E4B82">
        <w:rPr>
          <w:rFonts w:ascii="Times New Roman" w:hAnsi="Times New Roman"/>
          <w:noProof/>
          <w:sz w:val="24"/>
        </w:rPr>
        <w:t xml:space="preserve"> s </w:t>
      </w:r>
      <w:r w:rsidRPr="003E4B82">
        <w:rPr>
          <w:rFonts w:ascii="Times New Roman" w:hAnsi="Times New Roman"/>
          <w:noProof/>
          <w:sz w:val="24"/>
        </w:rPr>
        <w:t>migrantským pôvodom.</w:t>
      </w:r>
    </w:p>
    <w:p w14:paraId="7F56BC10" w14:textId="703D6232" w:rsidR="003E4B82" w:rsidRDefault="00F966D5" w:rsidP="00F966D5">
      <w:pPr>
        <w:spacing w:after="120"/>
        <w:jc w:val="both"/>
        <w:rPr>
          <w:rFonts w:ascii="Times New Roman" w:hAnsi="Times New Roman"/>
          <w:noProof/>
          <w:sz w:val="24"/>
        </w:rPr>
      </w:pPr>
      <w:r w:rsidRPr="003E4B82">
        <w:rPr>
          <w:rFonts w:ascii="Times New Roman" w:hAnsi="Times New Roman"/>
          <w:b/>
          <w:noProof/>
          <w:sz w:val="24"/>
        </w:rPr>
        <w:t xml:space="preserve">Európsky fond regionálneho rozvoja(EFRR) </w:t>
      </w:r>
      <w:r w:rsidRPr="003E4B82">
        <w:rPr>
          <w:rFonts w:ascii="Times New Roman" w:hAnsi="Times New Roman"/>
          <w:noProof/>
          <w:sz w:val="24"/>
        </w:rPr>
        <w:t xml:space="preserve"> podporuje rozvoj infraštruktúry, vybavenie</w:t>
      </w:r>
      <w:r w:rsidR="003E4B82">
        <w:rPr>
          <w:rFonts w:ascii="Times New Roman" w:hAnsi="Times New Roman"/>
          <w:noProof/>
          <w:sz w:val="24"/>
        </w:rPr>
        <w:t xml:space="preserve"> a </w:t>
      </w:r>
      <w:r w:rsidRPr="003E4B82">
        <w:rPr>
          <w:rFonts w:ascii="Times New Roman" w:hAnsi="Times New Roman"/>
          <w:noProof/>
          <w:sz w:val="24"/>
        </w:rPr>
        <w:t>prístup</w:t>
      </w:r>
      <w:r w:rsidR="003E4B82">
        <w:rPr>
          <w:rFonts w:ascii="Times New Roman" w:hAnsi="Times New Roman"/>
          <w:noProof/>
          <w:sz w:val="24"/>
        </w:rPr>
        <w:t xml:space="preserve"> k </w:t>
      </w:r>
      <w:r w:rsidRPr="003E4B82">
        <w:rPr>
          <w:rFonts w:ascii="Times New Roman" w:hAnsi="Times New Roman"/>
          <w:noProof/>
          <w:sz w:val="24"/>
        </w:rPr>
        <w:t>bežným službám</w:t>
      </w:r>
      <w:r w:rsidR="003E4B82">
        <w:rPr>
          <w:rFonts w:ascii="Times New Roman" w:hAnsi="Times New Roman"/>
          <w:noProof/>
          <w:sz w:val="24"/>
        </w:rPr>
        <w:t xml:space="preserve"> v </w:t>
      </w:r>
      <w:r w:rsidRPr="003E4B82">
        <w:rPr>
          <w:rFonts w:ascii="Times New Roman" w:hAnsi="Times New Roman"/>
          <w:noProof/>
          <w:sz w:val="24"/>
        </w:rPr>
        <w:t>oblasti zamestnanosti, zdravotnej starostlivosti, sociálnej starostlivosti, nesegregovaného bývania</w:t>
      </w:r>
      <w:r w:rsidR="003E4B82">
        <w:rPr>
          <w:rFonts w:ascii="Times New Roman" w:hAnsi="Times New Roman"/>
          <w:noProof/>
          <w:sz w:val="24"/>
        </w:rPr>
        <w:t xml:space="preserve"> a </w:t>
      </w:r>
      <w:r w:rsidRPr="003E4B82">
        <w:rPr>
          <w:rFonts w:ascii="Times New Roman" w:hAnsi="Times New Roman"/>
          <w:noProof/>
          <w:sz w:val="24"/>
        </w:rPr>
        <w:t>vzdelávania. Tieto investície by mali byť prospešné aj pre marginalizované skupiny vrátane Rómov</w:t>
      </w:r>
      <w:r w:rsidR="003E4B82">
        <w:rPr>
          <w:rFonts w:ascii="Times New Roman" w:hAnsi="Times New Roman"/>
          <w:noProof/>
          <w:sz w:val="24"/>
        </w:rPr>
        <w:t xml:space="preserve"> a </w:t>
      </w:r>
      <w:r w:rsidRPr="003E4B82">
        <w:rPr>
          <w:rFonts w:ascii="Times New Roman" w:hAnsi="Times New Roman"/>
          <w:noProof/>
          <w:sz w:val="24"/>
        </w:rPr>
        <w:t>ľudí</w:t>
      </w:r>
      <w:r w:rsidR="003E4B82">
        <w:rPr>
          <w:rFonts w:ascii="Times New Roman" w:hAnsi="Times New Roman"/>
          <w:noProof/>
          <w:sz w:val="24"/>
        </w:rPr>
        <w:t xml:space="preserve"> s </w:t>
      </w:r>
      <w:r w:rsidRPr="003E4B82">
        <w:rPr>
          <w:rFonts w:ascii="Times New Roman" w:hAnsi="Times New Roman"/>
          <w:noProof/>
          <w:sz w:val="24"/>
        </w:rPr>
        <w:t>migrantským pôvodom</w:t>
      </w:r>
      <w:r w:rsidR="003E4B82">
        <w:rPr>
          <w:rFonts w:ascii="Times New Roman" w:hAnsi="Times New Roman"/>
          <w:noProof/>
          <w:sz w:val="24"/>
        </w:rPr>
        <w:t xml:space="preserve"> a </w:t>
      </w:r>
      <w:r w:rsidRPr="003E4B82">
        <w:rPr>
          <w:rFonts w:ascii="Times New Roman" w:hAnsi="Times New Roman"/>
          <w:noProof/>
          <w:sz w:val="24"/>
        </w:rPr>
        <w:t>mali by sa naplánovať osobitné akcie na podporu ich prístupu</w:t>
      </w:r>
      <w:r w:rsidR="003E4B82">
        <w:rPr>
          <w:rFonts w:ascii="Times New Roman" w:hAnsi="Times New Roman"/>
          <w:noProof/>
          <w:sz w:val="24"/>
        </w:rPr>
        <w:t xml:space="preserve"> k </w:t>
      </w:r>
      <w:r w:rsidRPr="003E4B82">
        <w:rPr>
          <w:rFonts w:ascii="Times New Roman" w:hAnsi="Times New Roman"/>
          <w:noProof/>
          <w:sz w:val="24"/>
        </w:rPr>
        <w:t>bežnej nesegregovanej infraštruktúre</w:t>
      </w:r>
      <w:r w:rsidR="003E4B82">
        <w:rPr>
          <w:rFonts w:ascii="Times New Roman" w:hAnsi="Times New Roman"/>
          <w:noProof/>
          <w:sz w:val="24"/>
        </w:rPr>
        <w:t xml:space="preserve"> a </w:t>
      </w:r>
      <w:r w:rsidRPr="003E4B82">
        <w:rPr>
          <w:rFonts w:ascii="Times New Roman" w:hAnsi="Times New Roman"/>
          <w:noProof/>
          <w:sz w:val="24"/>
        </w:rPr>
        <w:t>službám</w:t>
      </w:r>
      <w:r w:rsidR="003E4B82">
        <w:rPr>
          <w:rFonts w:ascii="Times New Roman" w:hAnsi="Times New Roman"/>
          <w:noProof/>
          <w:sz w:val="24"/>
        </w:rPr>
        <w:t>.</w:t>
      </w:r>
    </w:p>
    <w:p w14:paraId="5822B556" w14:textId="7FC84549" w:rsidR="00F966D5" w:rsidRPr="003E4B82" w:rsidRDefault="00F966D5" w:rsidP="00F966D5">
      <w:pPr>
        <w:spacing w:after="120"/>
        <w:jc w:val="both"/>
        <w:rPr>
          <w:rFonts w:ascii="Times New Roman" w:hAnsi="Times New Roman" w:cs="Times New Roman"/>
          <w:noProof/>
          <w:sz w:val="24"/>
          <w:szCs w:val="24"/>
        </w:rPr>
      </w:pPr>
      <w:r w:rsidRPr="003E4B82">
        <w:rPr>
          <w:rFonts w:ascii="Times New Roman" w:hAnsi="Times New Roman"/>
          <w:noProof/>
          <w:sz w:val="24"/>
        </w:rPr>
        <w:t xml:space="preserve">V roku 2021 Komisia uverejnila aktualizovaný </w:t>
      </w:r>
      <w:r w:rsidRPr="003E4B82">
        <w:rPr>
          <w:rFonts w:ascii="Times New Roman" w:hAnsi="Times New Roman"/>
          <w:b/>
          <w:noProof/>
          <w:sz w:val="24"/>
        </w:rPr>
        <w:t>Súbor nástrojov na využívanie finančných prostriedkov EÚ na účely integrácie osôb</w:t>
      </w:r>
      <w:r w:rsidR="003E4B82">
        <w:rPr>
          <w:rFonts w:ascii="Times New Roman" w:hAnsi="Times New Roman"/>
          <w:b/>
          <w:noProof/>
          <w:sz w:val="24"/>
        </w:rPr>
        <w:t xml:space="preserve"> s </w:t>
      </w:r>
      <w:r w:rsidRPr="003E4B82">
        <w:rPr>
          <w:rFonts w:ascii="Times New Roman" w:hAnsi="Times New Roman"/>
          <w:b/>
          <w:noProof/>
          <w:sz w:val="24"/>
        </w:rPr>
        <w:t>migrantským pôvodom</w:t>
      </w:r>
      <w:r w:rsidRPr="003E4B82">
        <w:rPr>
          <w:rFonts w:ascii="Times New Roman" w:hAnsi="Times New Roman"/>
          <w:noProof/>
          <w:sz w:val="24"/>
        </w:rPr>
        <w:t xml:space="preserve"> na programové obdobie 2021 – 2027</w:t>
      </w:r>
      <w:r w:rsidRPr="003E4B82">
        <w:rPr>
          <w:rStyle w:val="FootnoteReference"/>
          <w:rFonts w:ascii="Times New Roman" w:hAnsi="Times New Roman" w:cs="Times New Roman"/>
          <w:noProof/>
          <w:sz w:val="24"/>
          <w:szCs w:val="24"/>
        </w:rPr>
        <w:footnoteReference w:id="71"/>
      </w:r>
      <w:r w:rsidRPr="003E4B82">
        <w:rPr>
          <w:rFonts w:ascii="Times New Roman" w:hAnsi="Times New Roman"/>
          <w:noProof/>
          <w:sz w:val="24"/>
        </w:rPr>
        <w:t>, ktorého cieľom je podporiť doplnkové využívanie finančných prostriedkov EÚ, najmä EFRR, ESF+</w:t>
      </w:r>
      <w:r w:rsidR="003E4B82">
        <w:rPr>
          <w:rFonts w:ascii="Times New Roman" w:hAnsi="Times New Roman"/>
          <w:noProof/>
          <w:sz w:val="24"/>
        </w:rPr>
        <w:t xml:space="preserve"> a </w:t>
      </w:r>
      <w:r w:rsidRPr="003E4B82">
        <w:rPr>
          <w:rFonts w:ascii="Times New Roman" w:hAnsi="Times New Roman"/>
          <w:noProof/>
          <w:sz w:val="24"/>
        </w:rPr>
        <w:t>Fondu pre azyl, migráciu</w:t>
      </w:r>
      <w:r w:rsidR="003E4B82">
        <w:rPr>
          <w:rFonts w:ascii="Times New Roman" w:hAnsi="Times New Roman"/>
          <w:noProof/>
          <w:sz w:val="24"/>
        </w:rPr>
        <w:t xml:space="preserve"> a </w:t>
      </w:r>
      <w:r w:rsidRPr="003E4B82">
        <w:rPr>
          <w:rFonts w:ascii="Times New Roman" w:hAnsi="Times New Roman"/>
          <w:noProof/>
          <w:sz w:val="24"/>
        </w:rPr>
        <w:t>integráciu (AMIF).</w:t>
      </w:r>
    </w:p>
    <w:p w14:paraId="01728C69" w14:textId="3947FF42" w:rsidR="003E4B82" w:rsidRDefault="00575F0A" w:rsidP="00575F0A">
      <w:pPr>
        <w:spacing w:after="120"/>
        <w:jc w:val="both"/>
        <w:rPr>
          <w:rFonts w:ascii="Times New Roman" w:hAnsi="Times New Roman"/>
          <w:noProof/>
          <w:sz w:val="24"/>
        </w:rPr>
      </w:pPr>
      <w:r w:rsidRPr="003E4B82">
        <w:rPr>
          <w:rFonts w:ascii="Times New Roman" w:hAnsi="Times New Roman"/>
          <w:b/>
          <w:noProof/>
          <w:sz w:val="24"/>
        </w:rPr>
        <w:t>Mechanizmus na podporu obnovy</w:t>
      </w:r>
      <w:r w:rsidR="003E4B82">
        <w:rPr>
          <w:rFonts w:ascii="Times New Roman" w:hAnsi="Times New Roman"/>
          <w:b/>
          <w:noProof/>
          <w:sz w:val="24"/>
        </w:rPr>
        <w:t xml:space="preserve"> a </w:t>
      </w:r>
      <w:r w:rsidRPr="003E4B82">
        <w:rPr>
          <w:rFonts w:ascii="Times New Roman" w:hAnsi="Times New Roman"/>
          <w:b/>
          <w:noProof/>
          <w:sz w:val="24"/>
        </w:rPr>
        <w:t>odolnosti</w:t>
      </w:r>
      <w:r w:rsidRPr="003E4B82">
        <w:rPr>
          <w:rStyle w:val="FootnoteReference"/>
          <w:rFonts w:ascii="Times New Roman" w:eastAsia="Times New Roman" w:hAnsi="Times New Roman" w:cs="Times New Roman"/>
          <w:b/>
          <w:bCs/>
          <w:noProof/>
          <w:sz w:val="24"/>
          <w:szCs w:val="24"/>
        </w:rPr>
        <w:footnoteReference w:id="72"/>
      </w:r>
      <w:r w:rsidRPr="003E4B82">
        <w:rPr>
          <w:rFonts w:ascii="Times New Roman" w:hAnsi="Times New Roman"/>
          <w:noProof/>
          <w:sz w:val="24"/>
        </w:rPr>
        <w:t xml:space="preserve"> podporuje reformy</w:t>
      </w:r>
      <w:r w:rsidR="003E4B82">
        <w:rPr>
          <w:rFonts w:ascii="Times New Roman" w:hAnsi="Times New Roman"/>
          <w:noProof/>
          <w:sz w:val="24"/>
        </w:rPr>
        <w:t xml:space="preserve"> a </w:t>
      </w:r>
      <w:r w:rsidRPr="003E4B82">
        <w:rPr>
          <w:rFonts w:ascii="Times New Roman" w:hAnsi="Times New Roman"/>
          <w:noProof/>
          <w:sz w:val="24"/>
        </w:rPr>
        <w:t>investície na zlepšenie rovnosti príležitostí</w:t>
      </w:r>
      <w:r w:rsidR="003E4B82">
        <w:rPr>
          <w:rFonts w:ascii="Times New Roman" w:hAnsi="Times New Roman"/>
          <w:noProof/>
          <w:sz w:val="24"/>
        </w:rPr>
        <w:t xml:space="preserve"> a </w:t>
      </w:r>
      <w:r w:rsidRPr="003E4B82">
        <w:rPr>
          <w:rFonts w:ascii="Times New Roman" w:hAnsi="Times New Roman"/>
          <w:noProof/>
          <w:sz w:val="24"/>
        </w:rPr>
        <w:t>začleňovania ľudí prináležiacich</w:t>
      </w:r>
      <w:r w:rsidR="003E4B82">
        <w:rPr>
          <w:rFonts w:ascii="Times New Roman" w:hAnsi="Times New Roman"/>
          <w:noProof/>
          <w:sz w:val="24"/>
        </w:rPr>
        <w:t xml:space="preserve"> k </w:t>
      </w:r>
      <w:r w:rsidRPr="003E4B82">
        <w:rPr>
          <w:rFonts w:ascii="Times New Roman" w:hAnsi="Times New Roman"/>
          <w:noProof/>
          <w:sz w:val="24"/>
        </w:rPr>
        <w:t>zraniteľným skupinám. Mechanizmus na podporu obnovy</w:t>
      </w:r>
      <w:r w:rsidR="003E4B82">
        <w:rPr>
          <w:rFonts w:ascii="Times New Roman" w:hAnsi="Times New Roman"/>
          <w:noProof/>
          <w:sz w:val="24"/>
        </w:rPr>
        <w:t xml:space="preserve"> a </w:t>
      </w:r>
      <w:r w:rsidRPr="003E4B82">
        <w:rPr>
          <w:rFonts w:ascii="Times New Roman" w:hAnsi="Times New Roman"/>
          <w:noProof/>
          <w:sz w:val="24"/>
        </w:rPr>
        <w:t>odolnosti napríklad pomáha členským štátom bojovať proti neznášanlivosti</w:t>
      </w:r>
      <w:r w:rsidR="003E4B82">
        <w:rPr>
          <w:rFonts w:ascii="Times New Roman" w:hAnsi="Times New Roman"/>
          <w:noProof/>
          <w:sz w:val="24"/>
        </w:rPr>
        <w:t xml:space="preserve"> a </w:t>
      </w:r>
      <w:r w:rsidRPr="003E4B82">
        <w:rPr>
          <w:rFonts w:ascii="Times New Roman" w:hAnsi="Times New Roman"/>
          <w:noProof/>
          <w:sz w:val="24"/>
        </w:rPr>
        <w:t>diskriminácii investovaním do osobného rozvoja mladých ľudí</w:t>
      </w:r>
      <w:r w:rsidR="003E4B82">
        <w:rPr>
          <w:rFonts w:ascii="Times New Roman" w:hAnsi="Times New Roman"/>
          <w:noProof/>
          <w:sz w:val="24"/>
        </w:rPr>
        <w:t xml:space="preserve"> z </w:t>
      </w:r>
      <w:r w:rsidRPr="003E4B82">
        <w:rPr>
          <w:rFonts w:ascii="Times New Roman" w:hAnsi="Times New Roman"/>
          <w:noProof/>
          <w:sz w:val="24"/>
        </w:rPr>
        <w:t>menšinových skupín, napr. Rómov</w:t>
      </w:r>
      <w:r w:rsidR="003E4B82">
        <w:rPr>
          <w:rFonts w:ascii="Times New Roman" w:hAnsi="Times New Roman"/>
          <w:noProof/>
          <w:sz w:val="24"/>
        </w:rPr>
        <w:t xml:space="preserve"> v </w:t>
      </w:r>
      <w:r w:rsidRPr="003E4B82">
        <w:rPr>
          <w:rFonts w:ascii="Times New Roman" w:hAnsi="Times New Roman"/>
          <w:noProof/>
          <w:sz w:val="24"/>
        </w:rPr>
        <w:t>Bulharsku</w:t>
      </w:r>
      <w:r w:rsidR="003E4B82">
        <w:rPr>
          <w:rFonts w:ascii="Times New Roman" w:hAnsi="Times New Roman"/>
          <w:noProof/>
          <w:sz w:val="24"/>
        </w:rPr>
        <w:t xml:space="preserve"> a </w:t>
      </w:r>
      <w:r w:rsidRPr="003E4B82">
        <w:rPr>
          <w:rFonts w:ascii="Times New Roman" w:hAnsi="Times New Roman"/>
          <w:noProof/>
          <w:sz w:val="24"/>
        </w:rPr>
        <w:t>Grécku, vytváraním vzdelávacích zariadení</w:t>
      </w:r>
      <w:r w:rsidR="003E4B82">
        <w:rPr>
          <w:rFonts w:ascii="Times New Roman" w:hAnsi="Times New Roman"/>
          <w:noProof/>
          <w:sz w:val="24"/>
        </w:rPr>
        <w:t xml:space="preserve"> a </w:t>
      </w:r>
      <w:r w:rsidRPr="003E4B82">
        <w:rPr>
          <w:rFonts w:ascii="Times New Roman" w:hAnsi="Times New Roman"/>
          <w:noProof/>
          <w:sz w:val="24"/>
        </w:rPr>
        <w:t>zariadení denných služieb</w:t>
      </w:r>
      <w:r w:rsidR="003E4B82">
        <w:rPr>
          <w:rFonts w:ascii="Times New Roman" w:hAnsi="Times New Roman"/>
          <w:noProof/>
          <w:sz w:val="24"/>
        </w:rPr>
        <w:t xml:space="preserve"> v </w:t>
      </w:r>
      <w:r w:rsidRPr="003E4B82">
        <w:rPr>
          <w:rFonts w:ascii="Times New Roman" w:hAnsi="Times New Roman"/>
          <w:noProof/>
          <w:sz w:val="24"/>
        </w:rPr>
        <w:t>komunitách so značným podielom rómskeho obyvateľstva</w:t>
      </w:r>
      <w:r w:rsidR="003E4B82">
        <w:rPr>
          <w:rFonts w:ascii="Times New Roman" w:hAnsi="Times New Roman"/>
          <w:noProof/>
          <w:sz w:val="24"/>
        </w:rPr>
        <w:t xml:space="preserve"> a </w:t>
      </w:r>
      <w:r w:rsidRPr="003E4B82">
        <w:rPr>
          <w:rFonts w:ascii="Times New Roman" w:hAnsi="Times New Roman"/>
          <w:noProof/>
          <w:sz w:val="24"/>
        </w:rPr>
        <w:t>podporou prístupu</w:t>
      </w:r>
      <w:r w:rsidR="003E4B82">
        <w:rPr>
          <w:rFonts w:ascii="Times New Roman" w:hAnsi="Times New Roman"/>
          <w:noProof/>
          <w:sz w:val="24"/>
        </w:rPr>
        <w:t xml:space="preserve"> k </w:t>
      </w:r>
      <w:r w:rsidRPr="003E4B82">
        <w:rPr>
          <w:rFonts w:ascii="Times New Roman" w:hAnsi="Times New Roman"/>
          <w:noProof/>
          <w:sz w:val="24"/>
        </w:rPr>
        <w:t>odbornému vzdelávaniu</w:t>
      </w:r>
      <w:r w:rsidR="003E4B82">
        <w:rPr>
          <w:rFonts w:ascii="Times New Roman" w:hAnsi="Times New Roman"/>
          <w:noProof/>
          <w:sz w:val="24"/>
        </w:rPr>
        <w:t xml:space="preserve"> a </w:t>
      </w:r>
      <w:r w:rsidRPr="003E4B82">
        <w:rPr>
          <w:rFonts w:ascii="Times New Roman" w:hAnsi="Times New Roman"/>
          <w:noProof/>
          <w:sz w:val="24"/>
        </w:rPr>
        <w:t>integrácii rodičov na trhu práce (napr. Rumunsko, Slovensko)</w:t>
      </w:r>
      <w:r w:rsidR="003E4B82">
        <w:rPr>
          <w:rFonts w:ascii="Times New Roman" w:hAnsi="Times New Roman"/>
          <w:noProof/>
          <w:sz w:val="24"/>
        </w:rPr>
        <w:t>.</w:t>
      </w:r>
    </w:p>
    <w:p w14:paraId="6F8AFF6E" w14:textId="0EFBE5CE" w:rsidR="00D3064B" w:rsidRPr="003E4B82" w:rsidRDefault="00D3064B" w:rsidP="00E3590E">
      <w:pPr>
        <w:spacing w:after="120"/>
        <w:jc w:val="both"/>
        <w:rPr>
          <w:rFonts w:ascii="Times New Roman" w:eastAsia="Times New Roman" w:hAnsi="Times New Roman" w:cs="Times New Roman"/>
          <w:noProof/>
          <w:sz w:val="24"/>
          <w:szCs w:val="24"/>
        </w:rPr>
      </w:pPr>
      <w:r w:rsidRPr="003E4B82">
        <w:rPr>
          <w:rFonts w:ascii="Times New Roman" w:hAnsi="Times New Roman"/>
          <w:b/>
          <w:noProof/>
          <w:sz w:val="24"/>
        </w:rPr>
        <w:t>Horizont Európa</w:t>
      </w:r>
      <w:r w:rsidR="00111E1C" w:rsidRPr="003E4B82">
        <w:rPr>
          <w:rStyle w:val="FootnoteReference"/>
          <w:rFonts w:ascii="Times New Roman" w:eastAsia="Times New Roman" w:hAnsi="Times New Roman" w:cs="Times New Roman"/>
          <w:b/>
          <w:bCs/>
          <w:noProof/>
          <w:sz w:val="24"/>
          <w:szCs w:val="24"/>
        </w:rPr>
        <w:footnoteReference w:id="73"/>
      </w:r>
      <w:r w:rsidRPr="003E4B82">
        <w:rPr>
          <w:rFonts w:ascii="Times New Roman" w:hAnsi="Times New Roman"/>
          <w:noProof/>
          <w:sz w:val="24"/>
        </w:rPr>
        <w:t>, program EÚ na financovanie výskumu</w:t>
      </w:r>
      <w:r w:rsidR="003E4B82">
        <w:rPr>
          <w:rFonts w:ascii="Times New Roman" w:hAnsi="Times New Roman"/>
          <w:noProof/>
          <w:sz w:val="24"/>
        </w:rPr>
        <w:t xml:space="preserve"> a </w:t>
      </w:r>
      <w:r w:rsidRPr="003E4B82">
        <w:rPr>
          <w:rFonts w:ascii="Times New Roman" w:hAnsi="Times New Roman"/>
          <w:noProof/>
          <w:sz w:val="24"/>
        </w:rPr>
        <w:t>inovácií, financuje aj iniciatívy na boj proti rasizmu, diskriminácii</w:t>
      </w:r>
      <w:r w:rsidR="003E4B82">
        <w:rPr>
          <w:rFonts w:ascii="Times New Roman" w:hAnsi="Times New Roman"/>
          <w:noProof/>
          <w:sz w:val="24"/>
        </w:rPr>
        <w:t xml:space="preserve"> a </w:t>
      </w:r>
      <w:r w:rsidRPr="003E4B82">
        <w:rPr>
          <w:rFonts w:ascii="Times New Roman" w:hAnsi="Times New Roman"/>
          <w:noProof/>
          <w:sz w:val="24"/>
        </w:rPr>
        <w:t>xenofóbii prostredníctvom podpory výskumu</w:t>
      </w:r>
      <w:r w:rsidR="003E4B82">
        <w:rPr>
          <w:rFonts w:ascii="Times New Roman" w:hAnsi="Times New Roman"/>
          <w:noProof/>
          <w:sz w:val="24"/>
        </w:rPr>
        <w:t xml:space="preserve"> a </w:t>
      </w:r>
      <w:r w:rsidRPr="003E4B82">
        <w:rPr>
          <w:rFonts w:ascii="Times New Roman" w:hAnsi="Times New Roman"/>
          <w:noProof/>
          <w:sz w:val="24"/>
        </w:rPr>
        <w:t>projektov, ktoré presadzujú inkluzívnosť, toleranciu</w:t>
      </w:r>
      <w:r w:rsidR="003E4B82">
        <w:rPr>
          <w:rFonts w:ascii="Times New Roman" w:hAnsi="Times New Roman"/>
          <w:noProof/>
          <w:sz w:val="24"/>
        </w:rPr>
        <w:t xml:space="preserve"> a </w:t>
      </w:r>
      <w:r w:rsidRPr="003E4B82">
        <w:rPr>
          <w:rFonts w:ascii="Times New Roman" w:hAnsi="Times New Roman"/>
          <w:noProof/>
          <w:sz w:val="24"/>
        </w:rPr>
        <w:t>demokratické hodnoty alebo ktoré riešia rasizmus ako otázku civilnej bezpečnosti. To zahŕňa financovanie</w:t>
      </w:r>
      <w:r w:rsidR="003E4B82">
        <w:rPr>
          <w:rFonts w:ascii="Times New Roman" w:hAnsi="Times New Roman"/>
          <w:noProof/>
          <w:sz w:val="24"/>
        </w:rPr>
        <w:t xml:space="preserve"> v </w:t>
      </w:r>
      <w:r w:rsidRPr="003E4B82">
        <w:rPr>
          <w:rFonts w:ascii="Times New Roman" w:hAnsi="Times New Roman"/>
          <w:noProof/>
          <w:sz w:val="24"/>
        </w:rPr>
        <w:t>rámci tematického klastra „Kultúra, kreativita</w:t>
      </w:r>
      <w:r w:rsidR="003E4B82">
        <w:rPr>
          <w:rFonts w:ascii="Times New Roman" w:hAnsi="Times New Roman"/>
          <w:noProof/>
          <w:sz w:val="24"/>
        </w:rPr>
        <w:t xml:space="preserve"> a </w:t>
      </w:r>
      <w:r w:rsidRPr="003E4B82">
        <w:rPr>
          <w:rFonts w:ascii="Times New Roman" w:hAnsi="Times New Roman"/>
          <w:noProof/>
          <w:sz w:val="24"/>
        </w:rPr>
        <w:t>inkluzívna spoločnosť“</w:t>
      </w:r>
      <w:r w:rsidR="003E4B82">
        <w:rPr>
          <w:rFonts w:ascii="Times New Roman" w:hAnsi="Times New Roman"/>
          <w:noProof/>
          <w:sz w:val="24"/>
        </w:rPr>
        <w:t xml:space="preserve"> s </w:t>
      </w:r>
      <w:r w:rsidRPr="003E4B82">
        <w:rPr>
          <w:rFonts w:ascii="Times New Roman" w:hAnsi="Times New Roman"/>
          <w:noProof/>
          <w:sz w:val="24"/>
        </w:rPr>
        <w:t>cieľom posilniť rasovú, etnickú</w:t>
      </w:r>
      <w:r w:rsidR="003E4B82">
        <w:rPr>
          <w:rFonts w:ascii="Times New Roman" w:hAnsi="Times New Roman"/>
          <w:noProof/>
          <w:sz w:val="24"/>
        </w:rPr>
        <w:t xml:space="preserve"> a </w:t>
      </w:r>
      <w:r w:rsidRPr="003E4B82">
        <w:rPr>
          <w:rFonts w:ascii="Times New Roman" w:hAnsi="Times New Roman"/>
          <w:noProof/>
          <w:sz w:val="24"/>
        </w:rPr>
        <w:t>náboženskú rovnosť, ako aj</w:t>
      </w:r>
      <w:r w:rsidR="003E4B82">
        <w:rPr>
          <w:rFonts w:ascii="Times New Roman" w:hAnsi="Times New Roman"/>
          <w:noProof/>
          <w:sz w:val="24"/>
        </w:rPr>
        <w:t xml:space="preserve"> v </w:t>
      </w:r>
      <w:r w:rsidRPr="003E4B82">
        <w:rPr>
          <w:rFonts w:ascii="Times New Roman" w:hAnsi="Times New Roman"/>
          <w:noProof/>
          <w:sz w:val="24"/>
        </w:rPr>
        <w:t>rámci klastra „Digitalizácia, priemysel</w:t>
      </w:r>
      <w:r w:rsidR="003E4B82">
        <w:rPr>
          <w:rFonts w:ascii="Times New Roman" w:hAnsi="Times New Roman"/>
          <w:noProof/>
          <w:sz w:val="24"/>
        </w:rPr>
        <w:t xml:space="preserve"> a </w:t>
      </w:r>
      <w:r w:rsidRPr="003E4B82">
        <w:rPr>
          <w:rFonts w:ascii="Times New Roman" w:hAnsi="Times New Roman"/>
          <w:noProof/>
          <w:sz w:val="24"/>
        </w:rPr>
        <w:t>vesmír“, ktorý sa osobitne zaoberá rodovými, rasovými</w:t>
      </w:r>
      <w:r w:rsidR="003E4B82">
        <w:rPr>
          <w:rFonts w:ascii="Times New Roman" w:hAnsi="Times New Roman"/>
          <w:noProof/>
          <w:sz w:val="24"/>
        </w:rPr>
        <w:t xml:space="preserve"> a </w:t>
      </w:r>
      <w:r w:rsidRPr="003E4B82">
        <w:rPr>
          <w:rFonts w:ascii="Times New Roman" w:hAnsi="Times New Roman"/>
          <w:noProof/>
          <w:sz w:val="24"/>
        </w:rPr>
        <w:t>inými predsudkami</w:t>
      </w:r>
      <w:r w:rsidR="003E4B82">
        <w:rPr>
          <w:rFonts w:ascii="Times New Roman" w:hAnsi="Times New Roman"/>
          <w:noProof/>
          <w:sz w:val="24"/>
        </w:rPr>
        <w:t xml:space="preserve"> v </w:t>
      </w:r>
      <w:r w:rsidRPr="003E4B82">
        <w:rPr>
          <w:rFonts w:ascii="Times New Roman" w:hAnsi="Times New Roman"/>
          <w:noProof/>
          <w:sz w:val="24"/>
        </w:rPr>
        <w:t>oblasti umelej inteligencie. Klaster „Civilná bezpečnosť pre spoločnosť“ financuje napríklad výskum</w:t>
      </w:r>
      <w:r w:rsidR="003E4B82">
        <w:rPr>
          <w:rFonts w:ascii="Times New Roman" w:hAnsi="Times New Roman"/>
          <w:noProof/>
          <w:sz w:val="24"/>
        </w:rPr>
        <w:t xml:space="preserve"> v </w:t>
      </w:r>
      <w:r w:rsidRPr="003E4B82">
        <w:rPr>
          <w:rFonts w:ascii="Times New Roman" w:hAnsi="Times New Roman"/>
          <w:noProof/>
          <w:sz w:val="24"/>
        </w:rPr>
        <w:t>oblasti boja proti zneužívaniu prostredia online hier extrémistami alebo boja proti nenávistným prejavom.</w:t>
      </w:r>
    </w:p>
    <w:p w14:paraId="54788D5B" w14:textId="7C1E98F6" w:rsidR="003E4B82" w:rsidRDefault="00477592" w:rsidP="00E3590E">
      <w:pPr>
        <w:spacing w:after="120"/>
        <w:jc w:val="both"/>
        <w:rPr>
          <w:rFonts w:ascii="Times New Roman" w:hAnsi="Times New Roman"/>
          <w:noProof/>
          <w:sz w:val="24"/>
        </w:rPr>
      </w:pPr>
      <w:r w:rsidRPr="003E4B82">
        <w:rPr>
          <w:rFonts w:ascii="Times New Roman" w:hAnsi="Times New Roman"/>
          <w:noProof/>
          <w:sz w:val="24"/>
        </w:rPr>
        <w:t>V roku 2021 bol zavedený vôbec prvý rámec pre opatrenia na začleňovanie</w:t>
      </w:r>
      <w:r w:rsidR="003E4B82">
        <w:rPr>
          <w:rFonts w:ascii="Times New Roman" w:hAnsi="Times New Roman"/>
          <w:noProof/>
          <w:sz w:val="24"/>
        </w:rPr>
        <w:t xml:space="preserve"> v </w:t>
      </w:r>
      <w:r w:rsidRPr="003E4B82">
        <w:rPr>
          <w:rFonts w:ascii="Times New Roman" w:hAnsi="Times New Roman"/>
          <w:noProof/>
          <w:sz w:val="24"/>
        </w:rPr>
        <w:t>rámci programu Erasmus+</w:t>
      </w:r>
      <w:r w:rsidR="00111E1C" w:rsidRPr="003E4B82">
        <w:rPr>
          <w:rStyle w:val="FootnoteReference"/>
          <w:rFonts w:ascii="Times New Roman" w:eastAsia="Times New Roman" w:hAnsi="Times New Roman" w:cs="Times New Roman"/>
          <w:noProof/>
          <w:sz w:val="24"/>
          <w:szCs w:val="24"/>
        </w:rPr>
        <w:footnoteReference w:id="74"/>
      </w:r>
      <w:r w:rsidR="003E4B82">
        <w:rPr>
          <w:rFonts w:ascii="Times New Roman" w:hAnsi="Times New Roman"/>
          <w:noProof/>
          <w:sz w:val="24"/>
        </w:rPr>
        <w:t xml:space="preserve"> a </w:t>
      </w:r>
      <w:r w:rsidRPr="003E4B82">
        <w:rPr>
          <w:rFonts w:ascii="Times New Roman" w:hAnsi="Times New Roman"/>
          <w:noProof/>
          <w:sz w:val="24"/>
        </w:rPr>
        <w:t>Európskeho zboru solidarity</w:t>
      </w:r>
      <w:r w:rsidR="00111E1C" w:rsidRPr="003E4B82">
        <w:rPr>
          <w:rStyle w:val="FootnoteReference"/>
          <w:rFonts w:ascii="Times New Roman" w:eastAsia="Times New Roman" w:hAnsi="Times New Roman" w:cs="Times New Roman"/>
          <w:noProof/>
          <w:sz w:val="24"/>
          <w:szCs w:val="24"/>
        </w:rPr>
        <w:footnoteReference w:id="75"/>
      </w:r>
      <w:r w:rsidRPr="003E4B82">
        <w:rPr>
          <w:rFonts w:ascii="Times New Roman" w:hAnsi="Times New Roman"/>
          <w:noProof/>
          <w:sz w:val="24"/>
        </w:rPr>
        <w:t>, ako aj stratégia začleňovania</w:t>
      </w:r>
      <w:r w:rsidR="003E4B82">
        <w:rPr>
          <w:rFonts w:ascii="Times New Roman" w:hAnsi="Times New Roman"/>
          <w:noProof/>
          <w:sz w:val="24"/>
        </w:rPr>
        <w:t xml:space="preserve"> a </w:t>
      </w:r>
      <w:r w:rsidRPr="003E4B82">
        <w:rPr>
          <w:rFonts w:ascii="Times New Roman" w:hAnsi="Times New Roman"/>
          <w:noProof/>
          <w:sz w:val="24"/>
        </w:rPr>
        <w:t>rozmanitosti</w:t>
      </w:r>
      <w:r w:rsidR="003E4B82">
        <w:rPr>
          <w:rFonts w:ascii="Times New Roman" w:hAnsi="Times New Roman"/>
          <w:noProof/>
          <w:sz w:val="24"/>
        </w:rPr>
        <w:t xml:space="preserve"> s </w:t>
      </w:r>
      <w:r w:rsidRPr="003E4B82">
        <w:rPr>
          <w:rFonts w:ascii="Times New Roman" w:hAnsi="Times New Roman"/>
          <w:noProof/>
          <w:sz w:val="24"/>
        </w:rPr>
        <w:t>cieľom uľahčiť prístup pre osoby</w:t>
      </w:r>
      <w:r w:rsidR="003E4B82">
        <w:rPr>
          <w:rFonts w:ascii="Times New Roman" w:hAnsi="Times New Roman"/>
          <w:noProof/>
          <w:sz w:val="24"/>
        </w:rPr>
        <w:t xml:space="preserve"> s </w:t>
      </w:r>
      <w:r w:rsidRPr="003E4B82">
        <w:rPr>
          <w:rFonts w:ascii="Times New Roman" w:hAnsi="Times New Roman"/>
          <w:noProof/>
          <w:sz w:val="24"/>
        </w:rPr>
        <w:t>nedostatkom príležitostí. Okrem projektov</w:t>
      </w:r>
      <w:r w:rsidR="003E4B82">
        <w:rPr>
          <w:rFonts w:ascii="Times New Roman" w:hAnsi="Times New Roman"/>
          <w:noProof/>
          <w:sz w:val="24"/>
        </w:rPr>
        <w:t xml:space="preserve"> v </w:t>
      </w:r>
      <w:r w:rsidRPr="003E4B82">
        <w:rPr>
          <w:rFonts w:ascii="Times New Roman" w:hAnsi="Times New Roman"/>
          <w:noProof/>
          <w:sz w:val="24"/>
        </w:rPr>
        <w:t>oblasti vzdelávania</w:t>
      </w:r>
      <w:r w:rsidR="003E4B82">
        <w:rPr>
          <w:rFonts w:ascii="Times New Roman" w:hAnsi="Times New Roman"/>
          <w:noProof/>
          <w:sz w:val="24"/>
        </w:rPr>
        <w:t xml:space="preserve"> a </w:t>
      </w:r>
      <w:r w:rsidRPr="003E4B82">
        <w:rPr>
          <w:rFonts w:ascii="Times New Roman" w:hAnsi="Times New Roman"/>
          <w:noProof/>
          <w:sz w:val="24"/>
        </w:rPr>
        <w:t xml:space="preserve">mládeže </w:t>
      </w:r>
      <w:r w:rsidRPr="003E4B82">
        <w:rPr>
          <w:rFonts w:ascii="Times New Roman" w:hAnsi="Times New Roman"/>
          <w:b/>
          <w:noProof/>
          <w:sz w:val="24"/>
        </w:rPr>
        <w:t>športové akcie programu Erasmus+</w:t>
      </w:r>
      <w:r w:rsidRPr="003E4B82">
        <w:rPr>
          <w:rFonts w:ascii="Times New Roman" w:hAnsi="Times New Roman"/>
          <w:noProof/>
          <w:sz w:val="24"/>
        </w:rPr>
        <w:t xml:space="preserve"> podporujú sociálne začlenenie</w:t>
      </w:r>
      <w:r w:rsidR="003E4B82">
        <w:rPr>
          <w:rFonts w:ascii="Times New Roman" w:hAnsi="Times New Roman"/>
          <w:noProof/>
          <w:sz w:val="24"/>
        </w:rPr>
        <w:t xml:space="preserve"> a </w:t>
      </w:r>
      <w:r w:rsidRPr="003E4B82">
        <w:rPr>
          <w:rFonts w:ascii="Times New Roman" w:hAnsi="Times New Roman"/>
          <w:noProof/>
          <w:sz w:val="24"/>
        </w:rPr>
        <w:t>rovnosť</w:t>
      </w:r>
      <w:r w:rsidR="003E4B82">
        <w:rPr>
          <w:rFonts w:ascii="Times New Roman" w:hAnsi="Times New Roman"/>
          <w:noProof/>
          <w:sz w:val="24"/>
        </w:rPr>
        <w:t xml:space="preserve"> v </w:t>
      </w:r>
      <w:r w:rsidRPr="003E4B82">
        <w:rPr>
          <w:rFonts w:ascii="Times New Roman" w:hAnsi="Times New Roman"/>
          <w:noProof/>
          <w:sz w:val="24"/>
        </w:rPr>
        <w:t>športe</w:t>
      </w:r>
      <w:r w:rsidR="003E4B82">
        <w:rPr>
          <w:rFonts w:ascii="Times New Roman" w:hAnsi="Times New Roman"/>
          <w:noProof/>
          <w:sz w:val="24"/>
        </w:rPr>
        <w:t xml:space="preserve"> a </w:t>
      </w:r>
      <w:r w:rsidRPr="003E4B82">
        <w:rPr>
          <w:rFonts w:ascii="Times New Roman" w:hAnsi="Times New Roman"/>
          <w:noProof/>
          <w:sz w:val="24"/>
        </w:rPr>
        <w:t>prostredníctvom športu. Rasizmus</w:t>
      </w:r>
      <w:r w:rsidR="003E4B82">
        <w:rPr>
          <w:rFonts w:ascii="Times New Roman" w:hAnsi="Times New Roman"/>
          <w:noProof/>
          <w:sz w:val="24"/>
        </w:rPr>
        <w:t xml:space="preserve"> a </w:t>
      </w:r>
      <w:r w:rsidRPr="003E4B82">
        <w:rPr>
          <w:rFonts w:ascii="Times New Roman" w:hAnsi="Times New Roman"/>
          <w:noProof/>
          <w:sz w:val="24"/>
        </w:rPr>
        <w:t>nenávistné prejavy sú však naďalej problémom</w:t>
      </w:r>
      <w:r w:rsidR="003E4B82">
        <w:rPr>
          <w:rFonts w:ascii="Times New Roman" w:hAnsi="Times New Roman"/>
          <w:noProof/>
          <w:sz w:val="24"/>
        </w:rPr>
        <w:t xml:space="preserve"> v </w:t>
      </w:r>
      <w:r w:rsidRPr="003E4B82">
        <w:rPr>
          <w:rFonts w:ascii="Times New Roman" w:hAnsi="Times New Roman"/>
          <w:noProof/>
          <w:sz w:val="24"/>
        </w:rPr>
        <w:t>športe, od vrcholovej až po miestnu úroveň. Preto Európska komisia spolufinancuje projekt</w:t>
      </w:r>
      <w:r w:rsidR="003E4B82">
        <w:rPr>
          <w:rFonts w:ascii="Times New Roman" w:hAnsi="Times New Roman"/>
          <w:noProof/>
          <w:sz w:val="24"/>
        </w:rPr>
        <w:t xml:space="preserve"> s </w:t>
      </w:r>
      <w:r w:rsidRPr="003E4B82">
        <w:rPr>
          <w:rFonts w:ascii="Times New Roman" w:hAnsi="Times New Roman"/>
          <w:noProof/>
          <w:sz w:val="24"/>
        </w:rPr>
        <w:t>Radou Európy</w:t>
      </w:r>
      <w:r w:rsidR="003E4B82">
        <w:rPr>
          <w:rFonts w:ascii="Times New Roman" w:hAnsi="Times New Roman"/>
          <w:noProof/>
          <w:sz w:val="24"/>
        </w:rPr>
        <w:t xml:space="preserve"> s </w:t>
      </w:r>
      <w:r w:rsidRPr="003E4B82">
        <w:rPr>
          <w:rFonts w:ascii="Times New Roman" w:hAnsi="Times New Roman"/>
          <w:noProof/>
          <w:sz w:val="24"/>
        </w:rPr>
        <w:t>názvom „Boj proti nenávistným prejavom</w:t>
      </w:r>
      <w:r w:rsidR="003E4B82">
        <w:rPr>
          <w:rFonts w:ascii="Times New Roman" w:hAnsi="Times New Roman"/>
          <w:noProof/>
          <w:sz w:val="24"/>
        </w:rPr>
        <w:t xml:space="preserve"> v </w:t>
      </w:r>
      <w:r w:rsidRPr="003E4B82">
        <w:rPr>
          <w:rFonts w:ascii="Times New Roman" w:hAnsi="Times New Roman"/>
          <w:noProof/>
          <w:sz w:val="24"/>
        </w:rPr>
        <w:t>športe“</w:t>
      </w:r>
      <w:r w:rsidR="003E4B82">
        <w:rPr>
          <w:rFonts w:ascii="Times New Roman" w:hAnsi="Times New Roman"/>
          <w:noProof/>
          <w:sz w:val="24"/>
        </w:rPr>
        <w:t>.</w:t>
      </w:r>
    </w:p>
    <w:p w14:paraId="6BFC8BD3" w14:textId="5786EE13" w:rsidR="003E4B82" w:rsidRDefault="007E5B03" w:rsidP="00E3590E">
      <w:pPr>
        <w:spacing w:after="120"/>
        <w:jc w:val="both"/>
        <w:rPr>
          <w:rFonts w:ascii="Times New Roman" w:hAnsi="Times New Roman"/>
          <w:noProof/>
          <w:sz w:val="24"/>
        </w:rPr>
      </w:pPr>
      <w:r w:rsidRPr="003E4B82">
        <w:rPr>
          <w:rFonts w:ascii="Times New Roman" w:hAnsi="Times New Roman"/>
          <w:noProof/>
          <w:sz w:val="24"/>
        </w:rPr>
        <w:t>Projekty, ktoré sa zaoberajú otázkou rasizmu</w:t>
      </w:r>
      <w:r w:rsidR="003E4B82">
        <w:rPr>
          <w:rFonts w:ascii="Times New Roman" w:hAnsi="Times New Roman"/>
          <w:noProof/>
          <w:sz w:val="24"/>
        </w:rPr>
        <w:t xml:space="preserve"> a </w:t>
      </w:r>
      <w:r w:rsidRPr="003E4B82">
        <w:rPr>
          <w:rFonts w:ascii="Times New Roman" w:hAnsi="Times New Roman"/>
          <w:noProof/>
          <w:sz w:val="24"/>
        </w:rPr>
        <w:t>diskriminácie, sú takisto oprávnené na financovanie</w:t>
      </w:r>
      <w:r w:rsidR="003E4B82">
        <w:rPr>
          <w:rFonts w:ascii="Times New Roman" w:hAnsi="Times New Roman"/>
          <w:noProof/>
          <w:sz w:val="24"/>
        </w:rPr>
        <w:t xml:space="preserve"> v </w:t>
      </w:r>
      <w:r w:rsidRPr="003E4B82">
        <w:rPr>
          <w:rFonts w:ascii="Times New Roman" w:hAnsi="Times New Roman"/>
          <w:noProof/>
          <w:sz w:val="24"/>
        </w:rPr>
        <w:t xml:space="preserve">rámci </w:t>
      </w:r>
      <w:r w:rsidRPr="003E4B82">
        <w:rPr>
          <w:rFonts w:ascii="Times New Roman" w:hAnsi="Times New Roman"/>
          <w:b/>
          <w:noProof/>
          <w:sz w:val="24"/>
        </w:rPr>
        <w:t>programu Kreatívna Európa</w:t>
      </w:r>
      <w:r w:rsidR="00111E1C" w:rsidRPr="003E4B82">
        <w:rPr>
          <w:rStyle w:val="FootnoteReference"/>
          <w:rFonts w:ascii="Times New Roman" w:hAnsi="Times New Roman" w:cs="Times New Roman"/>
          <w:b/>
          <w:bCs/>
          <w:noProof/>
          <w:sz w:val="24"/>
          <w:szCs w:val="24"/>
        </w:rPr>
        <w:footnoteReference w:id="76"/>
      </w:r>
      <w:r w:rsidR="003E4B82">
        <w:rPr>
          <w:rFonts w:ascii="Times New Roman" w:hAnsi="Times New Roman"/>
          <w:noProof/>
          <w:sz w:val="24"/>
        </w:rPr>
        <w:t xml:space="preserve"> v </w:t>
      </w:r>
      <w:r w:rsidRPr="003E4B82">
        <w:rPr>
          <w:rFonts w:ascii="Times New Roman" w:hAnsi="Times New Roman"/>
          <w:noProof/>
          <w:sz w:val="24"/>
        </w:rPr>
        <w:t>rámci priority „začleňovanie“, ktorej cieľom je posilniť spoločnosť</w:t>
      </w:r>
      <w:r w:rsidR="003E4B82">
        <w:rPr>
          <w:rFonts w:ascii="Times New Roman" w:hAnsi="Times New Roman"/>
          <w:noProof/>
          <w:sz w:val="24"/>
        </w:rPr>
        <w:t xml:space="preserve"> a </w:t>
      </w:r>
      <w:r w:rsidRPr="003E4B82">
        <w:rPr>
          <w:rFonts w:ascii="Times New Roman" w:hAnsi="Times New Roman"/>
          <w:noProof/>
          <w:sz w:val="24"/>
        </w:rPr>
        <w:t>zlepšiť sociálne začlenenie do kultúry</w:t>
      </w:r>
      <w:r w:rsidR="003E4B82">
        <w:rPr>
          <w:rFonts w:ascii="Times New Roman" w:hAnsi="Times New Roman"/>
          <w:noProof/>
          <w:sz w:val="24"/>
        </w:rPr>
        <w:t xml:space="preserve"> a </w:t>
      </w:r>
      <w:r w:rsidRPr="003E4B82">
        <w:rPr>
          <w:rFonts w:ascii="Times New Roman" w:hAnsi="Times New Roman"/>
          <w:noProof/>
          <w:sz w:val="24"/>
        </w:rPr>
        <w:t>prostredníctvom kultúry pre ľudí patriacich</w:t>
      </w:r>
      <w:r w:rsidR="003E4B82">
        <w:rPr>
          <w:rFonts w:ascii="Times New Roman" w:hAnsi="Times New Roman"/>
          <w:noProof/>
          <w:sz w:val="24"/>
        </w:rPr>
        <w:t xml:space="preserve"> k </w:t>
      </w:r>
      <w:r w:rsidRPr="003E4B82">
        <w:rPr>
          <w:rFonts w:ascii="Times New Roman" w:hAnsi="Times New Roman"/>
          <w:noProof/>
          <w:sz w:val="24"/>
        </w:rPr>
        <w:t>menšinám</w:t>
      </w:r>
      <w:r w:rsidR="003E4B82">
        <w:rPr>
          <w:rFonts w:ascii="Times New Roman" w:hAnsi="Times New Roman"/>
          <w:noProof/>
          <w:sz w:val="24"/>
        </w:rPr>
        <w:t xml:space="preserve"> a </w:t>
      </w:r>
      <w:r w:rsidRPr="003E4B82">
        <w:rPr>
          <w:rFonts w:ascii="Times New Roman" w:hAnsi="Times New Roman"/>
          <w:noProof/>
          <w:sz w:val="24"/>
        </w:rPr>
        <w:t>sociálne marginalizovaným skupinám</w:t>
      </w:r>
      <w:r w:rsidR="003E4B82">
        <w:rPr>
          <w:rFonts w:ascii="Times New Roman" w:hAnsi="Times New Roman"/>
          <w:noProof/>
          <w:sz w:val="24"/>
        </w:rPr>
        <w:t>.</w:t>
      </w:r>
    </w:p>
    <w:p w14:paraId="073894EB" w14:textId="05292A05" w:rsidR="003E4B82" w:rsidRDefault="00D02AC1" w:rsidP="00E3590E">
      <w:pPr>
        <w:spacing w:after="120"/>
        <w:jc w:val="both"/>
        <w:rPr>
          <w:rFonts w:ascii="Times New Roman" w:hAnsi="Times New Roman"/>
          <w:noProof/>
          <w:sz w:val="24"/>
        </w:rPr>
      </w:pPr>
      <w:r w:rsidRPr="003E4B82">
        <w:rPr>
          <w:rFonts w:ascii="Times New Roman" w:hAnsi="Times New Roman"/>
          <w:b/>
          <w:noProof/>
          <w:sz w:val="24"/>
        </w:rPr>
        <w:t>Nástroj technickej podpory</w:t>
      </w:r>
      <w:r w:rsidR="00030FCF" w:rsidRPr="003E4B82">
        <w:rPr>
          <w:rStyle w:val="FootnoteReference"/>
          <w:rFonts w:ascii="Times New Roman" w:hAnsi="Times New Roman" w:cs="Times New Roman"/>
          <w:noProof/>
          <w:sz w:val="24"/>
          <w:szCs w:val="24"/>
        </w:rPr>
        <w:footnoteReference w:id="77"/>
      </w:r>
      <w:r w:rsidRPr="003E4B82">
        <w:rPr>
          <w:rFonts w:ascii="Times New Roman" w:hAnsi="Times New Roman"/>
          <w:noProof/>
          <w:sz w:val="24"/>
        </w:rPr>
        <w:t xml:space="preserve"> rieši rasizmus</w:t>
      </w:r>
      <w:r w:rsidR="003E4B82">
        <w:rPr>
          <w:rFonts w:ascii="Times New Roman" w:hAnsi="Times New Roman"/>
          <w:noProof/>
          <w:sz w:val="24"/>
        </w:rPr>
        <w:t xml:space="preserve"> a </w:t>
      </w:r>
      <w:r w:rsidRPr="003E4B82">
        <w:rPr>
          <w:rFonts w:ascii="Times New Roman" w:hAnsi="Times New Roman"/>
          <w:noProof/>
          <w:sz w:val="24"/>
        </w:rPr>
        <w:t>diskrimináciu tým, že podporuje zraniteľné skupiny</w:t>
      </w:r>
      <w:r w:rsidR="003E4B82">
        <w:rPr>
          <w:rFonts w:ascii="Times New Roman" w:hAnsi="Times New Roman"/>
          <w:noProof/>
          <w:sz w:val="24"/>
        </w:rPr>
        <w:t xml:space="preserve"> a </w:t>
      </w:r>
      <w:r w:rsidRPr="003E4B82">
        <w:rPr>
          <w:rFonts w:ascii="Times New Roman" w:hAnsi="Times New Roman"/>
          <w:noProof/>
          <w:sz w:val="24"/>
        </w:rPr>
        <w:t>posilňuje schopnosť orgánov verejnej správy riešiť obavy týkajúce sa rovnosti. Financuje napríklad projekty</w:t>
      </w:r>
      <w:r w:rsidR="003E4B82">
        <w:rPr>
          <w:rFonts w:ascii="Times New Roman" w:hAnsi="Times New Roman"/>
          <w:noProof/>
          <w:sz w:val="24"/>
        </w:rPr>
        <w:t xml:space="preserve"> v </w:t>
      </w:r>
      <w:r w:rsidRPr="003E4B82">
        <w:rPr>
          <w:rFonts w:ascii="Times New Roman" w:hAnsi="Times New Roman"/>
          <w:noProof/>
          <w:sz w:val="24"/>
        </w:rPr>
        <w:t>Estónsku, Portugalsku</w:t>
      </w:r>
      <w:r w:rsidR="003E4B82">
        <w:rPr>
          <w:rFonts w:ascii="Times New Roman" w:hAnsi="Times New Roman"/>
          <w:noProof/>
          <w:sz w:val="24"/>
        </w:rPr>
        <w:t xml:space="preserve"> a </w:t>
      </w:r>
      <w:r w:rsidRPr="003E4B82">
        <w:rPr>
          <w:rFonts w:ascii="Times New Roman" w:hAnsi="Times New Roman"/>
          <w:noProof/>
          <w:sz w:val="24"/>
        </w:rPr>
        <w:t>na Malte zamerané na podporu obetí</w:t>
      </w:r>
      <w:r w:rsidR="003E4B82">
        <w:rPr>
          <w:rFonts w:ascii="Times New Roman" w:hAnsi="Times New Roman"/>
          <w:noProof/>
          <w:sz w:val="24"/>
        </w:rPr>
        <w:t xml:space="preserve"> s </w:t>
      </w:r>
      <w:r w:rsidRPr="003E4B82">
        <w:rPr>
          <w:rFonts w:ascii="Times New Roman" w:hAnsi="Times New Roman"/>
          <w:noProof/>
          <w:sz w:val="24"/>
        </w:rPr>
        <w:t>cieľom zaviesť opatrenia na lepšiu ochranu obetí trestných činov vrátane obetí rasovo motivovaných trestných činov</w:t>
      </w:r>
      <w:r w:rsidR="003E4B82">
        <w:rPr>
          <w:rFonts w:ascii="Times New Roman" w:hAnsi="Times New Roman"/>
          <w:noProof/>
          <w:sz w:val="24"/>
        </w:rPr>
        <w:t xml:space="preserve"> z </w:t>
      </w:r>
      <w:r w:rsidRPr="003E4B82">
        <w:rPr>
          <w:rFonts w:ascii="Times New Roman" w:hAnsi="Times New Roman"/>
          <w:noProof/>
          <w:sz w:val="24"/>
        </w:rPr>
        <w:t>nenávisti</w:t>
      </w:r>
      <w:r w:rsidR="003E4B82">
        <w:rPr>
          <w:rFonts w:ascii="Times New Roman" w:hAnsi="Times New Roman"/>
          <w:noProof/>
          <w:sz w:val="24"/>
        </w:rPr>
        <w:t>.</w:t>
      </w:r>
    </w:p>
    <w:p w14:paraId="746EF319" w14:textId="45D8711C" w:rsidR="003E4B82" w:rsidRDefault="00030FCF" w:rsidP="00E3590E">
      <w:pPr>
        <w:spacing w:after="120"/>
        <w:jc w:val="both"/>
        <w:rPr>
          <w:rFonts w:ascii="Times New Roman" w:hAnsi="Times New Roman"/>
          <w:noProof/>
          <w:sz w:val="24"/>
        </w:rPr>
      </w:pPr>
      <w:r w:rsidRPr="003E4B82">
        <w:rPr>
          <w:rFonts w:ascii="Times New Roman" w:hAnsi="Times New Roman"/>
          <w:noProof/>
          <w:sz w:val="24"/>
        </w:rPr>
        <w:t>Od roku 2024 sa</w:t>
      </w:r>
      <w:r w:rsidR="003E4B82">
        <w:rPr>
          <w:rFonts w:ascii="Times New Roman" w:hAnsi="Times New Roman"/>
          <w:noProof/>
          <w:sz w:val="24"/>
        </w:rPr>
        <w:t xml:space="preserve"> z </w:t>
      </w:r>
      <w:r w:rsidRPr="003E4B82">
        <w:rPr>
          <w:rFonts w:ascii="Times New Roman" w:hAnsi="Times New Roman"/>
          <w:noProof/>
          <w:sz w:val="24"/>
        </w:rPr>
        <w:t>Nástroja technickej podpory budú ďalej podporovať orgány pre rovnaké zaobchádzanie</w:t>
      </w:r>
      <w:r w:rsidR="003E4B82">
        <w:rPr>
          <w:rFonts w:ascii="Times New Roman" w:hAnsi="Times New Roman"/>
          <w:noProof/>
          <w:sz w:val="24"/>
        </w:rPr>
        <w:t xml:space="preserve"> v </w:t>
      </w:r>
      <w:r w:rsidRPr="003E4B82">
        <w:rPr>
          <w:rFonts w:ascii="Times New Roman" w:hAnsi="Times New Roman"/>
          <w:noProof/>
          <w:sz w:val="24"/>
        </w:rPr>
        <w:t>Belgicku, Portugalsku</w:t>
      </w:r>
      <w:r w:rsidR="003E4B82">
        <w:rPr>
          <w:rFonts w:ascii="Times New Roman" w:hAnsi="Times New Roman"/>
          <w:noProof/>
          <w:sz w:val="24"/>
        </w:rPr>
        <w:t xml:space="preserve"> a </w:t>
      </w:r>
      <w:r w:rsidRPr="003E4B82">
        <w:rPr>
          <w:rFonts w:ascii="Times New Roman" w:hAnsi="Times New Roman"/>
          <w:noProof/>
          <w:sz w:val="24"/>
        </w:rPr>
        <w:t>Fínsku pri vývoji riešení</w:t>
      </w:r>
      <w:r w:rsidR="003E4B82">
        <w:rPr>
          <w:rFonts w:ascii="Times New Roman" w:hAnsi="Times New Roman"/>
          <w:noProof/>
          <w:sz w:val="24"/>
        </w:rPr>
        <w:t xml:space="preserve"> v </w:t>
      </w:r>
      <w:r w:rsidRPr="003E4B82">
        <w:rPr>
          <w:rFonts w:ascii="Times New Roman" w:hAnsi="Times New Roman"/>
          <w:noProof/>
          <w:sz w:val="24"/>
        </w:rPr>
        <w:t>oblasti umelej inteligencie, dohľade nad nimi</w:t>
      </w:r>
      <w:r w:rsidR="003E4B82">
        <w:rPr>
          <w:rFonts w:ascii="Times New Roman" w:hAnsi="Times New Roman"/>
          <w:noProof/>
          <w:sz w:val="24"/>
        </w:rPr>
        <w:t xml:space="preserve"> a </w:t>
      </w:r>
      <w:r w:rsidRPr="003E4B82">
        <w:rPr>
          <w:rFonts w:ascii="Times New Roman" w:hAnsi="Times New Roman"/>
          <w:noProof/>
          <w:sz w:val="24"/>
        </w:rPr>
        <w:t>ich zavádzaní</w:t>
      </w:r>
      <w:r w:rsidR="003E4B82">
        <w:rPr>
          <w:rFonts w:ascii="Times New Roman" w:hAnsi="Times New Roman"/>
          <w:noProof/>
          <w:sz w:val="24"/>
        </w:rPr>
        <w:t xml:space="preserve"> a </w:t>
      </w:r>
      <w:r w:rsidRPr="003E4B82">
        <w:rPr>
          <w:rFonts w:ascii="Times New Roman" w:hAnsi="Times New Roman"/>
          <w:noProof/>
          <w:sz w:val="24"/>
        </w:rPr>
        <w:t>posudzovaní vplyvu umelej inteligencie na otázky rovnosti</w:t>
      </w:r>
      <w:r w:rsidR="003E4B82">
        <w:rPr>
          <w:rFonts w:ascii="Times New Roman" w:hAnsi="Times New Roman"/>
          <w:noProof/>
          <w:sz w:val="24"/>
        </w:rPr>
        <w:t xml:space="preserve"> v </w:t>
      </w:r>
      <w:r w:rsidRPr="003E4B82">
        <w:rPr>
          <w:rFonts w:ascii="Times New Roman" w:hAnsi="Times New Roman"/>
          <w:noProof/>
          <w:sz w:val="24"/>
        </w:rPr>
        <w:t>súlade</w:t>
      </w:r>
      <w:r w:rsidR="003E4B82">
        <w:rPr>
          <w:rFonts w:ascii="Times New Roman" w:hAnsi="Times New Roman"/>
          <w:noProof/>
          <w:sz w:val="24"/>
        </w:rPr>
        <w:t xml:space="preserve"> s </w:t>
      </w:r>
      <w:r w:rsidRPr="003E4B82">
        <w:rPr>
          <w:rFonts w:ascii="Times New Roman" w:hAnsi="Times New Roman"/>
          <w:noProof/>
          <w:sz w:val="24"/>
        </w:rPr>
        <w:t>vykonávaním aktu EÚ</w:t>
      </w:r>
      <w:r w:rsidR="003E4B82">
        <w:rPr>
          <w:rFonts w:ascii="Times New Roman" w:hAnsi="Times New Roman"/>
          <w:noProof/>
          <w:sz w:val="24"/>
        </w:rPr>
        <w:t xml:space="preserve"> o </w:t>
      </w:r>
      <w:r w:rsidRPr="003E4B82">
        <w:rPr>
          <w:rFonts w:ascii="Times New Roman" w:hAnsi="Times New Roman"/>
          <w:noProof/>
          <w:sz w:val="24"/>
        </w:rPr>
        <w:t>umelej inteligencii</w:t>
      </w:r>
      <w:r w:rsidR="003E4B82">
        <w:rPr>
          <w:rFonts w:ascii="Times New Roman" w:hAnsi="Times New Roman"/>
          <w:noProof/>
          <w:sz w:val="24"/>
        </w:rPr>
        <w:t>.</w:t>
      </w:r>
    </w:p>
    <w:p w14:paraId="7DC463C4" w14:textId="6A6CCDDD" w:rsidR="00466F72" w:rsidRPr="003E4B82" w:rsidRDefault="00FD3BF3"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Boj proti rasizmu</w:t>
      </w:r>
      <w:r w:rsidR="003E4B82">
        <w:rPr>
          <w:rFonts w:ascii="Times New Roman" w:hAnsi="Times New Roman"/>
          <w:b/>
          <w:i/>
          <w:noProof/>
          <w:sz w:val="24"/>
        </w:rPr>
        <w:t xml:space="preserve"> a </w:t>
      </w:r>
      <w:r w:rsidRPr="003E4B82">
        <w:rPr>
          <w:rFonts w:ascii="Times New Roman" w:hAnsi="Times New Roman"/>
          <w:b/>
          <w:i/>
          <w:noProof/>
          <w:sz w:val="24"/>
        </w:rPr>
        <w:t>diskriminácii vo vonkajších politikách</w:t>
      </w:r>
    </w:p>
    <w:p w14:paraId="7B2F10C7" w14:textId="4435AB49" w:rsidR="009B3CCE" w:rsidRPr="003E4B82" w:rsidRDefault="009B3CCE" w:rsidP="00E3590E">
      <w:pPr>
        <w:spacing w:after="120"/>
        <w:jc w:val="both"/>
        <w:rPr>
          <w:rFonts w:ascii="Times New Roman" w:hAnsi="Times New Roman" w:cs="Times New Roman"/>
          <w:b/>
          <w:bCs/>
          <w:i/>
          <w:iCs/>
          <w:noProof/>
          <w:sz w:val="24"/>
          <w:szCs w:val="24"/>
        </w:rPr>
      </w:pPr>
      <w:r w:rsidRPr="003E4B82">
        <w:rPr>
          <w:rFonts w:ascii="Times New Roman" w:hAnsi="Times New Roman"/>
          <w:noProof/>
          <w:sz w:val="24"/>
        </w:rPr>
        <w:t>Rasizmus je globálny problém</w:t>
      </w:r>
      <w:r w:rsidR="003E4B82">
        <w:rPr>
          <w:rFonts w:ascii="Times New Roman" w:hAnsi="Times New Roman"/>
          <w:noProof/>
          <w:sz w:val="24"/>
        </w:rPr>
        <w:t xml:space="preserve"> a </w:t>
      </w:r>
      <w:r w:rsidRPr="003E4B82">
        <w:rPr>
          <w:rFonts w:ascii="Times New Roman" w:hAnsi="Times New Roman"/>
          <w:noProof/>
          <w:sz w:val="24"/>
        </w:rPr>
        <w:t>je dôležité, aby vnútorné</w:t>
      </w:r>
      <w:r w:rsidR="003E4B82">
        <w:rPr>
          <w:rFonts w:ascii="Times New Roman" w:hAnsi="Times New Roman"/>
          <w:noProof/>
          <w:sz w:val="24"/>
        </w:rPr>
        <w:t xml:space="preserve"> a </w:t>
      </w:r>
      <w:r w:rsidRPr="003E4B82">
        <w:rPr>
          <w:rFonts w:ascii="Times New Roman" w:hAnsi="Times New Roman"/>
          <w:noProof/>
          <w:sz w:val="24"/>
        </w:rPr>
        <w:t>vonkajšie opatrenia EÚ zamerané na predchádzanie rasizmu</w:t>
      </w:r>
      <w:r w:rsidR="003E4B82">
        <w:rPr>
          <w:rFonts w:ascii="Times New Roman" w:hAnsi="Times New Roman"/>
          <w:noProof/>
          <w:sz w:val="24"/>
        </w:rPr>
        <w:t xml:space="preserve"> a </w:t>
      </w:r>
      <w:r w:rsidRPr="003E4B82">
        <w:rPr>
          <w:rFonts w:ascii="Times New Roman" w:hAnsi="Times New Roman"/>
          <w:noProof/>
          <w:sz w:val="24"/>
        </w:rPr>
        <w:t>boj proti nemu boli súdržné</w:t>
      </w:r>
      <w:r w:rsidR="003E4B82">
        <w:rPr>
          <w:rFonts w:ascii="Times New Roman" w:hAnsi="Times New Roman"/>
          <w:noProof/>
          <w:sz w:val="24"/>
        </w:rPr>
        <w:t xml:space="preserve"> a </w:t>
      </w:r>
      <w:r w:rsidRPr="003E4B82">
        <w:rPr>
          <w:rFonts w:ascii="Times New Roman" w:hAnsi="Times New Roman"/>
          <w:noProof/>
          <w:sz w:val="24"/>
        </w:rPr>
        <w:t>navzájom sa posilňovali.</w:t>
      </w:r>
      <w:r w:rsidR="003E4B82">
        <w:rPr>
          <w:rFonts w:ascii="Times New Roman" w:hAnsi="Times New Roman"/>
          <w:noProof/>
          <w:sz w:val="24"/>
        </w:rPr>
        <w:t xml:space="preserve"> S </w:t>
      </w:r>
      <w:r w:rsidRPr="003E4B82">
        <w:rPr>
          <w:rFonts w:ascii="Times New Roman" w:hAnsi="Times New Roman"/>
          <w:noProof/>
          <w:sz w:val="24"/>
        </w:rPr>
        <w:t>cieľom zabezpečiť jednotný prístup</w:t>
      </w:r>
      <w:r w:rsidR="003E4B82">
        <w:rPr>
          <w:rFonts w:ascii="Times New Roman" w:hAnsi="Times New Roman"/>
          <w:noProof/>
          <w:sz w:val="24"/>
        </w:rPr>
        <w:t xml:space="preserve"> v </w:t>
      </w:r>
      <w:r w:rsidRPr="003E4B82">
        <w:rPr>
          <w:rFonts w:ascii="Times New Roman" w:hAnsi="Times New Roman"/>
          <w:noProof/>
          <w:sz w:val="24"/>
        </w:rPr>
        <w:t>rámci boja proti rasizmu</w:t>
      </w:r>
      <w:r w:rsidR="003E4B82">
        <w:rPr>
          <w:rFonts w:ascii="Times New Roman" w:hAnsi="Times New Roman"/>
          <w:noProof/>
          <w:sz w:val="24"/>
        </w:rPr>
        <w:t xml:space="preserve"> a </w:t>
      </w:r>
      <w:r w:rsidRPr="003E4B82">
        <w:rPr>
          <w:rFonts w:ascii="Times New Roman" w:hAnsi="Times New Roman"/>
          <w:noProof/>
          <w:sz w:val="24"/>
        </w:rPr>
        <w:t>pevné medzinárodné partnerské väzby Komisia úzko spolupracuje</w:t>
      </w:r>
      <w:r w:rsidR="003E4B82">
        <w:rPr>
          <w:rFonts w:ascii="Times New Roman" w:hAnsi="Times New Roman"/>
          <w:noProof/>
          <w:sz w:val="24"/>
        </w:rPr>
        <w:t xml:space="preserve"> s </w:t>
      </w:r>
      <w:r w:rsidRPr="003E4B82">
        <w:rPr>
          <w:rFonts w:ascii="Times New Roman" w:hAnsi="Times New Roman"/>
          <w:noProof/>
          <w:sz w:val="24"/>
        </w:rPr>
        <w:t>príslušnými medzinárodnými organizáciami</w:t>
      </w:r>
      <w:r w:rsidR="001112C1" w:rsidRPr="003E4B82">
        <w:rPr>
          <w:rStyle w:val="FootnoteReference"/>
          <w:rFonts w:ascii="Times New Roman" w:eastAsia="Times New Roman" w:hAnsi="Times New Roman" w:cs="Times New Roman"/>
          <w:noProof/>
          <w:sz w:val="24"/>
          <w:szCs w:val="24"/>
          <w:lang w:eastAsia="en-IE"/>
        </w:rPr>
        <w:footnoteReference w:id="78"/>
      </w:r>
      <w:r w:rsidRPr="003E4B82">
        <w:rPr>
          <w:rFonts w:ascii="Times New Roman" w:hAnsi="Times New Roman"/>
          <w:noProof/>
          <w:sz w:val="24"/>
        </w:rPr>
        <w:t>, ako sú OHCHR, ECRI</w:t>
      </w:r>
      <w:r w:rsidR="003E4B82">
        <w:rPr>
          <w:rFonts w:ascii="Times New Roman" w:hAnsi="Times New Roman"/>
          <w:noProof/>
          <w:sz w:val="24"/>
        </w:rPr>
        <w:t xml:space="preserve"> a </w:t>
      </w:r>
      <w:r w:rsidRPr="003E4B82">
        <w:rPr>
          <w:rFonts w:ascii="Times New Roman" w:hAnsi="Times New Roman"/>
          <w:noProof/>
          <w:sz w:val="24"/>
        </w:rPr>
        <w:t xml:space="preserve">OECD. </w:t>
      </w:r>
      <w:r w:rsidRPr="003E4B82">
        <w:rPr>
          <w:rFonts w:ascii="Times New Roman" w:hAnsi="Times New Roman"/>
          <w:b/>
          <w:noProof/>
          <w:sz w:val="24"/>
        </w:rPr>
        <w:t>Medzinárodný dohovor</w:t>
      </w:r>
      <w:r w:rsidR="003E4B82">
        <w:rPr>
          <w:rFonts w:ascii="Times New Roman" w:hAnsi="Times New Roman"/>
          <w:b/>
          <w:noProof/>
          <w:sz w:val="24"/>
        </w:rPr>
        <w:t xml:space="preserve"> o </w:t>
      </w:r>
      <w:r w:rsidRPr="003E4B82">
        <w:rPr>
          <w:rFonts w:ascii="Times New Roman" w:hAnsi="Times New Roman"/>
          <w:b/>
          <w:noProof/>
          <w:sz w:val="24"/>
        </w:rPr>
        <w:t>odstránení všetkých foriem rasovej diskriminácie (ICERD)</w:t>
      </w:r>
      <w:r w:rsidRPr="003E4B82">
        <w:rPr>
          <w:rFonts w:ascii="Times New Roman" w:hAnsi="Times New Roman"/>
          <w:noProof/>
          <w:sz w:val="24"/>
        </w:rPr>
        <w:t xml:space="preserve"> predstavuje aj naďalej základ pre úsilie EÚ</w:t>
      </w:r>
      <w:r w:rsidR="003E4B82">
        <w:rPr>
          <w:rFonts w:ascii="Times New Roman" w:hAnsi="Times New Roman"/>
          <w:noProof/>
          <w:sz w:val="24"/>
        </w:rPr>
        <w:t xml:space="preserve"> v </w:t>
      </w:r>
      <w:r w:rsidRPr="003E4B82">
        <w:rPr>
          <w:rFonts w:ascii="Times New Roman" w:hAnsi="Times New Roman"/>
          <w:noProof/>
          <w:sz w:val="24"/>
        </w:rPr>
        <w:t>oblasti predchádzania rasizmu, boja proti nemu</w:t>
      </w:r>
      <w:r w:rsidR="003E4B82">
        <w:rPr>
          <w:rFonts w:ascii="Times New Roman" w:hAnsi="Times New Roman"/>
          <w:noProof/>
          <w:sz w:val="24"/>
        </w:rPr>
        <w:t xml:space="preserve"> a </w:t>
      </w:r>
      <w:r w:rsidRPr="003E4B82">
        <w:rPr>
          <w:rFonts w:ascii="Times New Roman" w:hAnsi="Times New Roman"/>
          <w:noProof/>
          <w:sz w:val="24"/>
        </w:rPr>
        <w:t>jeho odstraňovania na celosvetovej, regionálnej</w:t>
      </w:r>
      <w:r w:rsidR="003E4B82">
        <w:rPr>
          <w:rFonts w:ascii="Times New Roman" w:hAnsi="Times New Roman"/>
          <w:noProof/>
          <w:sz w:val="24"/>
        </w:rPr>
        <w:t xml:space="preserve"> a </w:t>
      </w:r>
      <w:r w:rsidRPr="003E4B82">
        <w:rPr>
          <w:rFonts w:ascii="Times New Roman" w:hAnsi="Times New Roman"/>
          <w:noProof/>
          <w:sz w:val="24"/>
        </w:rPr>
        <w:t>národnej úrovni. Na multilaterálnych fórach, ako aj</w:t>
      </w:r>
      <w:r w:rsidR="003E4B82">
        <w:rPr>
          <w:rFonts w:ascii="Times New Roman" w:hAnsi="Times New Roman"/>
          <w:noProof/>
          <w:sz w:val="24"/>
        </w:rPr>
        <w:t xml:space="preserve"> v </w:t>
      </w:r>
      <w:r w:rsidRPr="003E4B82">
        <w:rPr>
          <w:rFonts w:ascii="Times New Roman" w:hAnsi="Times New Roman"/>
          <w:noProof/>
          <w:sz w:val="24"/>
        </w:rPr>
        <w:t>rámci politických dialógov</w:t>
      </w:r>
      <w:r w:rsidR="003E4B82">
        <w:rPr>
          <w:rFonts w:ascii="Times New Roman" w:hAnsi="Times New Roman"/>
          <w:noProof/>
          <w:sz w:val="24"/>
        </w:rPr>
        <w:t xml:space="preserve"> a </w:t>
      </w:r>
      <w:r w:rsidRPr="003E4B82">
        <w:rPr>
          <w:rFonts w:ascii="Times New Roman" w:hAnsi="Times New Roman"/>
          <w:noProof/>
          <w:sz w:val="24"/>
        </w:rPr>
        <w:t>dialógov</w:t>
      </w:r>
      <w:r w:rsidR="003E4B82">
        <w:rPr>
          <w:rFonts w:ascii="Times New Roman" w:hAnsi="Times New Roman"/>
          <w:noProof/>
          <w:sz w:val="24"/>
        </w:rPr>
        <w:t xml:space="preserve"> o </w:t>
      </w:r>
      <w:r w:rsidRPr="003E4B82">
        <w:rPr>
          <w:rFonts w:ascii="Times New Roman" w:hAnsi="Times New Roman"/>
          <w:noProof/>
          <w:sz w:val="24"/>
        </w:rPr>
        <w:t>ľudských právach</w:t>
      </w:r>
      <w:r w:rsidR="003E4B82">
        <w:rPr>
          <w:rFonts w:ascii="Times New Roman" w:hAnsi="Times New Roman"/>
          <w:noProof/>
          <w:sz w:val="24"/>
        </w:rPr>
        <w:t xml:space="preserve"> s </w:t>
      </w:r>
      <w:r w:rsidRPr="003E4B82">
        <w:rPr>
          <w:rFonts w:ascii="Times New Roman" w:hAnsi="Times New Roman"/>
          <w:noProof/>
          <w:sz w:val="24"/>
        </w:rPr>
        <w:t>partnerskými krajinami sa EÚ naďalej zasadzuje za všeobecnú ratifikáciu ICERD</w:t>
      </w:r>
      <w:r w:rsidR="003E4B82">
        <w:rPr>
          <w:rFonts w:ascii="Times New Roman" w:hAnsi="Times New Roman"/>
          <w:noProof/>
          <w:sz w:val="24"/>
        </w:rPr>
        <w:t xml:space="preserve"> a </w:t>
      </w:r>
      <w:r w:rsidRPr="003E4B82">
        <w:rPr>
          <w:rFonts w:ascii="Times New Roman" w:hAnsi="Times New Roman"/>
          <w:noProof/>
          <w:sz w:val="24"/>
        </w:rPr>
        <w:t>jeho úplné</w:t>
      </w:r>
      <w:r w:rsidR="003E4B82">
        <w:rPr>
          <w:rFonts w:ascii="Times New Roman" w:hAnsi="Times New Roman"/>
          <w:noProof/>
          <w:sz w:val="24"/>
        </w:rPr>
        <w:t xml:space="preserve"> a </w:t>
      </w:r>
      <w:r w:rsidRPr="003E4B82">
        <w:rPr>
          <w:rFonts w:ascii="Times New Roman" w:hAnsi="Times New Roman"/>
          <w:noProof/>
          <w:sz w:val="24"/>
        </w:rPr>
        <w:t>účinné vykonávanie.</w:t>
      </w:r>
    </w:p>
    <w:p w14:paraId="3F008CB2" w14:textId="1B6E091F" w:rsidR="009B3CCE" w:rsidRPr="003E4B82" w:rsidRDefault="00526016"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Boj proti všetkým formám diskriminácie</w:t>
      </w:r>
      <w:r w:rsidR="003E4B82">
        <w:rPr>
          <w:rFonts w:ascii="Times New Roman" w:hAnsi="Times New Roman"/>
          <w:noProof/>
          <w:sz w:val="24"/>
        </w:rPr>
        <w:t xml:space="preserve"> z </w:t>
      </w:r>
      <w:r w:rsidRPr="003E4B82">
        <w:rPr>
          <w:rFonts w:ascii="Times New Roman" w:hAnsi="Times New Roman"/>
          <w:noProof/>
          <w:sz w:val="24"/>
        </w:rPr>
        <w:t>akéhokoľvek dôvodu vrátane boja proti rasizmu je kľúčovou prioritou politiky EÚ</w:t>
      </w:r>
      <w:r w:rsidR="003E4B82">
        <w:rPr>
          <w:rFonts w:ascii="Times New Roman" w:hAnsi="Times New Roman"/>
          <w:noProof/>
          <w:sz w:val="24"/>
        </w:rPr>
        <w:t xml:space="preserve"> v </w:t>
      </w:r>
      <w:r w:rsidRPr="003E4B82">
        <w:rPr>
          <w:rFonts w:ascii="Times New Roman" w:hAnsi="Times New Roman"/>
          <w:noProof/>
          <w:sz w:val="24"/>
        </w:rPr>
        <w:t>oblasti ľudských práv</w:t>
      </w:r>
      <w:r w:rsidR="003E4B82">
        <w:rPr>
          <w:rFonts w:ascii="Times New Roman" w:hAnsi="Times New Roman"/>
          <w:noProof/>
          <w:sz w:val="24"/>
        </w:rPr>
        <w:t xml:space="preserve"> v </w:t>
      </w:r>
      <w:r w:rsidRPr="003E4B82">
        <w:rPr>
          <w:rFonts w:ascii="Times New Roman" w:hAnsi="Times New Roman"/>
          <w:noProof/>
          <w:sz w:val="24"/>
        </w:rPr>
        <w:t>rámci vonkajšej činnosti, čo je zohľadnené</w:t>
      </w:r>
      <w:r w:rsidR="003E4B82">
        <w:rPr>
          <w:rFonts w:ascii="Times New Roman" w:hAnsi="Times New Roman"/>
          <w:noProof/>
          <w:sz w:val="24"/>
        </w:rPr>
        <w:t xml:space="preserve"> v </w:t>
      </w:r>
      <w:r w:rsidRPr="003E4B82">
        <w:rPr>
          <w:rFonts w:ascii="Times New Roman" w:hAnsi="Times New Roman"/>
          <w:b/>
          <w:noProof/>
          <w:sz w:val="24"/>
        </w:rPr>
        <w:t>akčnom pláne EÚ pre ľudské práva</w:t>
      </w:r>
      <w:r w:rsidR="003E4B82">
        <w:rPr>
          <w:rFonts w:ascii="Times New Roman" w:hAnsi="Times New Roman"/>
          <w:b/>
          <w:noProof/>
          <w:sz w:val="24"/>
        </w:rPr>
        <w:t xml:space="preserve"> a </w:t>
      </w:r>
      <w:r w:rsidRPr="003E4B82">
        <w:rPr>
          <w:rFonts w:ascii="Times New Roman" w:hAnsi="Times New Roman"/>
          <w:b/>
          <w:noProof/>
          <w:sz w:val="24"/>
        </w:rPr>
        <w:t>demokraciu</w:t>
      </w:r>
      <w:r w:rsidR="009B3CCE" w:rsidRPr="003E4B82">
        <w:rPr>
          <w:rStyle w:val="FootnoteReference"/>
          <w:rFonts w:ascii="Times New Roman" w:hAnsi="Times New Roman" w:cs="Times New Roman"/>
          <w:b/>
          <w:bCs/>
          <w:noProof/>
          <w:sz w:val="24"/>
          <w:szCs w:val="24"/>
        </w:rPr>
        <w:footnoteReference w:id="79"/>
      </w:r>
      <w:r w:rsidRPr="003E4B82">
        <w:rPr>
          <w:rFonts w:ascii="Times New Roman" w:hAnsi="Times New Roman"/>
          <w:noProof/>
          <w:sz w:val="24"/>
        </w:rPr>
        <w:t>.</w:t>
      </w:r>
      <w:r w:rsidR="003E4B82">
        <w:rPr>
          <w:rFonts w:ascii="Times New Roman" w:hAnsi="Times New Roman"/>
          <w:noProof/>
          <w:sz w:val="24"/>
        </w:rPr>
        <w:t xml:space="preserve"> V </w:t>
      </w:r>
      <w:r w:rsidRPr="003E4B82">
        <w:rPr>
          <w:rFonts w:ascii="Times New Roman" w:hAnsi="Times New Roman"/>
          <w:noProof/>
          <w:sz w:val="24"/>
        </w:rPr>
        <w:t>septembri 2022 Európska služba pre vonkajšiu činnosť (ESVČ)</w:t>
      </w:r>
      <w:r w:rsidR="003E4B82">
        <w:rPr>
          <w:rFonts w:ascii="Times New Roman" w:hAnsi="Times New Roman"/>
          <w:noProof/>
          <w:sz w:val="24"/>
        </w:rPr>
        <w:t xml:space="preserve"> a </w:t>
      </w:r>
      <w:r w:rsidRPr="003E4B82">
        <w:rPr>
          <w:rFonts w:ascii="Times New Roman" w:hAnsi="Times New Roman"/>
          <w:noProof/>
          <w:sz w:val="24"/>
        </w:rPr>
        <w:t>útvary Komisie zorganizovali online podujatie</w:t>
      </w:r>
      <w:r w:rsidR="003E4B82">
        <w:rPr>
          <w:rFonts w:ascii="Times New Roman" w:hAnsi="Times New Roman"/>
          <w:noProof/>
          <w:sz w:val="24"/>
        </w:rPr>
        <w:t xml:space="preserve"> s </w:t>
      </w:r>
      <w:r w:rsidRPr="003E4B82">
        <w:rPr>
          <w:rFonts w:ascii="Times New Roman" w:hAnsi="Times New Roman"/>
          <w:noProof/>
          <w:sz w:val="24"/>
        </w:rPr>
        <w:t>kolegami</w:t>
      </w:r>
      <w:r w:rsidR="003E4B82">
        <w:rPr>
          <w:rFonts w:ascii="Times New Roman" w:hAnsi="Times New Roman"/>
          <w:noProof/>
          <w:sz w:val="24"/>
        </w:rPr>
        <w:t xml:space="preserve"> z </w:t>
      </w:r>
      <w:r w:rsidRPr="003E4B82">
        <w:rPr>
          <w:rFonts w:ascii="Times New Roman" w:hAnsi="Times New Roman"/>
          <w:noProof/>
          <w:sz w:val="24"/>
        </w:rPr>
        <w:t>delegácií pri multilaterálnych fórach</w:t>
      </w:r>
      <w:r w:rsidR="009B3CCE" w:rsidRPr="003E4B82">
        <w:rPr>
          <w:rStyle w:val="FootnoteReference"/>
          <w:rFonts w:ascii="Times New Roman" w:hAnsi="Times New Roman" w:cs="Times New Roman"/>
          <w:noProof/>
          <w:sz w:val="24"/>
          <w:szCs w:val="24"/>
        </w:rPr>
        <w:footnoteReference w:id="80"/>
      </w:r>
      <w:r w:rsidR="003E4B82">
        <w:rPr>
          <w:rFonts w:ascii="Times New Roman" w:hAnsi="Times New Roman"/>
          <w:noProof/>
          <w:sz w:val="24"/>
        </w:rPr>
        <w:t xml:space="preserve"> s </w:t>
      </w:r>
      <w:r w:rsidRPr="003E4B82">
        <w:rPr>
          <w:rFonts w:ascii="Times New Roman" w:hAnsi="Times New Roman"/>
          <w:noProof/>
          <w:sz w:val="24"/>
        </w:rPr>
        <w:t>cieľom prediskutovať hlavné výzvy</w:t>
      </w:r>
      <w:r w:rsidR="003E4B82">
        <w:rPr>
          <w:rFonts w:ascii="Times New Roman" w:hAnsi="Times New Roman"/>
          <w:noProof/>
          <w:sz w:val="24"/>
        </w:rPr>
        <w:t xml:space="preserve"> a </w:t>
      </w:r>
      <w:r w:rsidRPr="003E4B82">
        <w:rPr>
          <w:rFonts w:ascii="Times New Roman" w:hAnsi="Times New Roman"/>
          <w:b/>
          <w:noProof/>
          <w:sz w:val="24"/>
        </w:rPr>
        <w:t>príležitosti na účinnejší</w:t>
      </w:r>
      <w:r w:rsidR="003E4B82">
        <w:rPr>
          <w:rFonts w:ascii="Times New Roman" w:hAnsi="Times New Roman"/>
          <w:b/>
          <w:noProof/>
          <w:sz w:val="24"/>
        </w:rPr>
        <w:t xml:space="preserve"> a </w:t>
      </w:r>
      <w:r w:rsidRPr="003E4B82">
        <w:rPr>
          <w:rFonts w:ascii="Times New Roman" w:hAnsi="Times New Roman"/>
          <w:b/>
          <w:noProof/>
          <w:sz w:val="24"/>
        </w:rPr>
        <w:t>viditeľnejší prístup EÚ</w:t>
      </w:r>
      <w:r w:rsidR="003E4B82">
        <w:rPr>
          <w:rFonts w:ascii="Times New Roman" w:hAnsi="Times New Roman"/>
          <w:b/>
          <w:noProof/>
          <w:sz w:val="24"/>
        </w:rPr>
        <w:t xml:space="preserve"> k </w:t>
      </w:r>
      <w:r w:rsidRPr="003E4B82">
        <w:rPr>
          <w:rFonts w:ascii="Times New Roman" w:hAnsi="Times New Roman"/>
          <w:b/>
          <w:noProof/>
          <w:sz w:val="24"/>
        </w:rPr>
        <w:t>boju proti rasizmu</w:t>
      </w:r>
      <w:r w:rsidRPr="003E4B82">
        <w:rPr>
          <w:rFonts w:ascii="Times New Roman" w:hAnsi="Times New Roman"/>
          <w:noProof/>
          <w:sz w:val="24"/>
        </w:rPr>
        <w:t>, ako aj posilniť spoluprácu</w:t>
      </w:r>
      <w:r w:rsidR="003E4B82">
        <w:rPr>
          <w:rFonts w:ascii="Times New Roman" w:hAnsi="Times New Roman"/>
          <w:noProof/>
          <w:sz w:val="24"/>
        </w:rPr>
        <w:t xml:space="preserve"> s </w:t>
      </w:r>
      <w:r w:rsidRPr="003E4B82">
        <w:rPr>
          <w:rFonts w:ascii="Times New Roman" w:hAnsi="Times New Roman"/>
          <w:noProof/>
          <w:sz w:val="24"/>
        </w:rPr>
        <w:t>Komisiou</w:t>
      </w:r>
      <w:r w:rsidR="003E4B82">
        <w:rPr>
          <w:rFonts w:ascii="Times New Roman" w:hAnsi="Times New Roman"/>
          <w:noProof/>
          <w:sz w:val="24"/>
        </w:rPr>
        <w:t xml:space="preserve"> s </w:t>
      </w:r>
      <w:r w:rsidRPr="003E4B82">
        <w:rPr>
          <w:rFonts w:ascii="Times New Roman" w:hAnsi="Times New Roman"/>
          <w:noProof/>
          <w:sz w:val="24"/>
        </w:rPr>
        <w:t>cieľom zabezpečiť, aby sa boj proti rasizmu mohol na týchto fórach účinne riešiť.</w:t>
      </w:r>
    </w:p>
    <w:p w14:paraId="43C0BAFC" w14:textId="41C9148A" w:rsidR="002960CE" w:rsidRPr="003E4B82" w:rsidDel="00D00A23" w:rsidRDefault="002960CE" w:rsidP="00E3590E">
      <w:pPr>
        <w:spacing w:after="120"/>
        <w:jc w:val="both"/>
        <w:rPr>
          <w:rFonts w:ascii="Times New Roman" w:eastAsia="Times New Roman" w:hAnsi="Times New Roman" w:cs="Times New Roman"/>
          <w:noProof/>
          <w:sz w:val="24"/>
          <w:szCs w:val="24"/>
        </w:rPr>
      </w:pPr>
      <w:r w:rsidRPr="003E4B82">
        <w:rPr>
          <w:rFonts w:ascii="Times New Roman" w:hAnsi="Times New Roman"/>
          <w:b/>
          <w:noProof/>
          <w:sz w:val="24"/>
        </w:rPr>
        <w:t>Nástroj susedstva</w:t>
      </w:r>
      <w:r w:rsidR="003E4B82">
        <w:rPr>
          <w:rFonts w:ascii="Times New Roman" w:hAnsi="Times New Roman"/>
          <w:b/>
          <w:noProof/>
          <w:sz w:val="24"/>
        </w:rPr>
        <w:t xml:space="preserve"> a </w:t>
      </w:r>
      <w:r w:rsidRPr="003E4B82">
        <w:rPr>
          <w:rFonts w:ascii="Times New Roman" w:hAnsi="Times New Roman"/>
          <w:b/>
          <w:noProof/>
          <w:sz w:val="24"/>
        </w:rPr>
        <w:t>rozvojovej</w:t>
      </w:r>
      <w:r w:rsidR="003E4B82">
        <w:rPr>
          <w:rFonts w:ascii="Times New Roman" w:hAnsi="Times New Roman"/>
          <w:b/>
          <w:noProof/>
          <w:sz w:val="24"/>
        </w:rPr>
        <w:t xml:space="preserve"> a </w:t>
      </w:r>
      <w:r w:rsidRPr="003E4B82">
        <w:rPr>
          <w:rFonts w:ascii="Times New Roman" w:hAnsi="Times New Roman"/>
          <w:b/>
          <w:noProof/>
          <w:sz w:val="24"/>
        </w:rPr>
        <w:t>medzinárodnej spolupráce (NDICI)</w:t>
      </w:r>
      <w:r w:rsidR="00111E1C" w:rsidRPr="003E4B82">
        <w:rPr>
          <w:rStyle w:val="FootnoteReference"/>
          <w:rFonts w:ascii="Times New Roman" w:eastAsia="Times New Roman" w:hAnsi="Times New Roman" w:cs="Times New Roman"/>
          <w:b/>
          <w:bCs/>
          <w:noProof/>
          <w:sz w:val="24"/>
          <w:szCs w:val="24"/>
          <w:lang w:eastAsia="en-IE"/>
        </w:rPr>
        <w:footnoteReference w:id="81"/>
      </w:r>
      <w:r w:rsidRPr="003E4B82">
        <w:rPr>
          <w:rFonts w:ascii="Times New Roman" w:hAnsi="Times New Roman"/>
          <w:noProof/>
          <w:sz w:val="24"/>
        </w:rPr>
        <w:t xml:space="preserve"> podporuje činnosti na predchádzanie všetkým formám rasizmu alebo na boj proti nim prostredníctvom programov</w:t>
      </w:r>
      <w:r w:rsidR="003E4B82">
        <w:rPr>
          <w:rFonts w:ascii="Times New Roman" w:hAnsi="Times New Roman"/>
          <w:noProof/>
          <w:sz w:val="24"/>
        </w:rPr>
        <w:t xml:space="preserve"> v </w:t>
      </w:r>
      <w:r w:rsidRPr="003E4B82">
        <w:rPr>
          <w:rFonts w:ascii="Times New Roman" w:hAnsi="Times New Roman"/>
          <w:noProof/>
          <w:sz w:val="24"/>
        </w:rPr>
        <w:t>širokých oblastiach ľudských práv, rovnosti</w:t>
      </w:r>
      <w:r w:rsidR="003E4B82">
        <w:rPr>
          <w:rFonts w:ascii="Times New Roman" w:hAnsi="Times New Roman"/>
          <w:noProof/>
          <w:sz w:val="24"/>
        </w:rPr>
        <w:t xml:space="preserve"> a </w:t>
      </w:r>
      <w:r w:rsidRPr="003E4B82">
        <w:rPr>
          <w:rFonts w:ascii="Times New Roman" w:hAnsi="Times New Roman"/>
          <w:noProof/>
          <w:sz w:val="24"/>
        </w:rPr>
        <w:t>nediskriminácie, správy vecí verejných</w:t>
      </w:r>
      <w:r w:rsidR="003E4B82">
        <w:rPr>
          <w:rFonts w:ascii="Times New Roman" w:hAnsi="Times New Roman"/>
          <w:noProof/>
          <w:sz w:val="24"/>
        </w:rPr>
        <w:t xml:space="preserve"> a </w:t>
      </w:r>
      <w:r w:rsidRPr="003E4B82">
        <w:rPr>
          <w:rFonts w:ascii="Times New Roman" w:hAnsi="Times New Roman"/>
          <w:noProof/>
          <w:sz w:val="24"/>
        </w:rPr>
        <w:t>spravodlivosti.</w:t>
      </w:r>
      <w:r w:rsidR="003E4B82">
        <w:rPr>
          <w:rFonts w:ascii="Times New Roman" w:hAnsi="Times New Roman"/>
          <w:noProof/>
          <w:sz w:val="24"/>
        </w:rPr>
        <w:t xml:space="preserve"> V </w:t>
      </w:r>
      <w:r w:rsidRPr="003E4B82">
        <w:rPr>
          <w:rFonts w:ascii="Times New Roman" w:hAnsi="Times New Roman"/>
          <w:noProof/>
          <w:sz w:val="24"/>
        </w:rPr>
        <w:t>mnohých krajinách je prevencia rasizmu</w:t>
      </w:r>
      <w:r w:rsidR="003E4B82">
        <w:rPr>
          <w:rFonts w:ascii="Times New Roman" w:hAnsi="Times New Roman"/>
          <w:noProof/>
          <w:sz w:val="24"/>
        </w:rPr>
        <w:t xml:space="preserve"> a </w:t>
      </w:r>
      <w:r w:rsidRPr="003E4B82">
        <w:rPr>
          <w:rFonts w:ascii="Times New Roman" w:hAnsi="Times New Roman"/>
          <w:noProof/>
          <w:sz w:val="24"/>
        </w:rPr>
        <w:t>reakcia naň takisto súčasťou dialógov</w:t>
      </w:r>
      <w:r w:rsidR="003E4B82">
        <w:rPr>
          <w:rFonts w:ascii="Times New Roman" w:hAnsi="Times New Roman"/>
          <w:noProof/>
          <w:sz w:val="24"/>
        </w:rPr>
        <w:t xml:space="preserve"> o </w:t>
      </w:r>
      <w:r w:rsidRPr="003E4B82">
        <w:rPr>
          <w:rFonts w:ascii="Times New Roman" w:hAnsi="Times New Roman"/>
          <w:noProof/>
          <w:sz w:val="24"/>
        </w:rPr>
        <w:t>ľudských právach</w:t>
      </w:r>
      <w:r w:rsidR="003E4B82">
        <w:rPr>
          <w:rFonts w:ascii="Times New Roman" w:hAnsi="Times New Roman"/>
          <w:noProof/>
          <w:sz w:val="24"/>
        </w:rPr>
        <w:t xml:space="preserve"> a </w:t>
      </w:r>
      <w:r w:rsidRPr="003E4B82">
        <w:rPr>
          <w:rFonts w:ascii="Times New Roman" w:hAnsi="Times New Roman"/>
          <w:noProof/>
          <w:sz w:val="24"/>
        </w:rPr>
        <w:t>pravidelne sa monitoruje. Na regionálnej</w:t>
      </w:r>
      <w:r w:rsidR="003E4B82">
        <w:rPr>
          <w:rFonts w:ascii="Times New Roman" w:hAnsi="Times New Roman"/>
          <w:noProof/>
          <w:sz w:val="24"/>
        </w:rPr>
        <w:t xml:space="preserve"> a </w:t>
      </w:r>
      <w:r w:rsidRPr="003E4B82">
        <w:rPr>
          <w:rFonts w:ascii="Times New Roman" w:hAnsi="Times New Roman"/>
          <w:noProof/>
          <w:sz w:val="24"/>
        </w:rPr>
        <w:t>globálnej úrovni sú</w:t>
      </w:r>
      <w:r w:rsidR="003E4B82">
        <w:rPr>
          <w:rFonts w:ascii="Times New Roman" w:hAnsi="Times New Roman"/>
          <w:noProof/>
          <w:sz w:val="24"/>
        </w:rPr>
        <w:t xml:space="preserve"> k </w:t>
      </w:r>
      <w:r w:rsidRPr="003E4B82">
        <w:rPr>
          <w:rFonts w:ascii="Times New Roman" w:hAnsi="Times New Roman"/>
          <w:noProof/>
          <w:sz w:val="24"/>
        </w:rPr>
        <w:t>dispozícii prostriedky</w:t>
      </w:r>
      <w:r w:rsidR="003E4B82">
        <w:rPr>
          <w:rFonts w:ascii="Times New Roman" w:hAnsi="Times New Roman"/>
          <w:noProof/>
          <w:sz w:val="24"/>
        </w:rPr>
        <w:t xml:space="preserve"> z </w:t>
      </w:r>
      <w:r w:rsidRPr="003E4B82">
        <w:rPr>
          <w:rFonts w:ascii="Times New Roman" w:hAnsi="Times New Roman"/>
          <w:noProof/>
          <w:sz w:val="24"/>
        </w:rPr>
        <w:t>Nástroja susedstva</w:t>
      </w:r>
      <w:r w:rsidR="003E4B82">
        <w:rPr>
          <w:rFonts w:ascii="Times New Roman" w:hAnsi="Times New Roman"/>
          <w:noProof/>
          <w:sz w:val="24"/>
        </w:rPr>
        <w:t xml:space="preserve"> a </w:t>
      </w:r>
      <w:r w:rsidRPr="003E4B82">
        <w:rPr>
          <w:rFonts w:ascii="Times New Roman" w:hAnsi="Times New Roman"/>
          <w:noProof/>
          <w:sz w:val="24"/>
        </w:rPr>
        <w:t>rozvojovej</w:t>
      </w:r>
      <w:r w:rsidR="003E4B82">
        <w:rPr>
          <w:rFonts w:ascii="Times New Roman" w:hAnsi="Times New Roman"/>
          <w:noProof/>
          <w:sz w:val="24"/>
        </w:rPr>
        <w:t xml:space="preserve"> a </w:t>
      </w:r>
      <w:r w:rsidRPr="003E4B82">
        <w:rPr>
          <w:rFonts w:ascii="Times New Roman" w:hAnsi="Times New Roman"/>
          <w:noProof/>
          <w:sz w:val="24"/>
        </w:rPr>
        <w:t>medzinárodnej spolupráce – Globálna Európa, ktoré slúžia aj na posilnenie schopnosti občianskej spoločnosti reagovať na rasizmus.</w:t>
      </w:r>
      <w:r w:rsidR="003E4B82">
        <w:rPr>
          <w:rFonts w:ascii="Times New Roman" w:hAnsi="Times New Roman"/>
          <w:noProof/>
          <w:sz w:val="24"/>
        </w:rPr>
        <w:t xml:space="preserve"> V </w:t>
      </w:r>
      <w:r w:rsidRPr="003E4B82">
        <w:rPr>
          <w:rFonts w:ascii="Times New Roman" w:hAnsi="Times New Roman"/>
          <w:noProof/>
          <w:sz w:val="24"/>
        </w:rPr>
        <w:t>roku 2023 Komisia vyčlenila finančné prostriedky na globálne projekty na boj proti diskriminácii</w:t>
      </w:r>
      <w:r w:rsidR="003E4B82">
        <w:rPr>
          <w:rFonts w:ascii="Times New Roman" w:hAnsi="Times New Roman"/>
          <w:noProof/>
          <w:sz w:val="24"/>
        </w:rPr>
        <w:t xml:space="preserve"> a </w:t>
      </w:r>
      <w:r w:rsidRPr="003E4B82">
        <w:rPr>
          <w:rFonts w:ascii="Times New Roman" w:hAnsi="Times New Roman"/>
          <w:noProof/>
          <w:sz w:val="24"/>
        </w:rPr>
        <w:t>rôznym formám rasizmu vrátane 5,5 milióna EUR na podporu slobody náboženského vyznania alebo viery na celom svete.</w:t>
      </w:r>
    </w:p>
    <w:p w14:paraId="7BEAE9BA" w14:textId="76BB84E0" w:rsidR="00FD3BF3" w:rsidRPr="003E4B82" w:rsidRDefault="00956DC2" w:rsidP="00E3590E">
      <w:pPr>
        <w:spacing w:after="120"/>
        <w:jc w:val="both"/>
        <w:rPr>
          <w:rFonts w:ascii="Times New Roman" w:hAnsi="Times New Roman" w:cs="Times New Roman"/>
          <w:b/>
          <w:bCs/>
          <w:noProof/>
          <w:sz w:val="24"/>
          <w:szCs w:val="24"/>
        </w:rPr>
      </w:pPr>
      <w:r w:rsidRPr="003E4B82">
        <w:rPr>
          <w:rFonts w:ascii="Times New Roman" w:hAnsi="Times New Roman"/>
          <w:b/>
          <w:noProof/>
          <w:sz w:val="24"/>
        </w:rPr>
        <w:t>3.3. Pozitívne opatrenia EÚ – načúvať</w:t>
      </w:r>
      <w:r w:rsidR="003E4B82">
        <w:rPr>
          <w:rFonts w:ascii="Times New Roman" w:hAnsi="Times New Roman"/>
          <w:b/>
          <w:noProof/>
          <w:sz w:val="24"/>
        </w:rPr>
        <w:t xml:space="preserve"> a </w:t>
      </w:r>
      <w:r w:rsidRPr="003E4B82">
        <w:rPr>
          <w:rFonts w:ascii="Times New Roman" w:hAnsi="Times New Roman"/>
          <w:b/>
          <w:noProof/>
          <w:sz w:val="24"/>
        </w:rPr>
        <w:t>konať</w:t>
      </w:r>
    </w:p>
    <w:p w14:paraId="17C1B9C9" w14:textId="792C5481" w:rsidR="00FD3BF3" w:rsidRPr="003E4B82" w:rsidRDefault="00FD3BF3"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Inkluzívne demokracie</w:t>
      </w:r>
    </w:p>
    <w:p w14:paraId="0AFA33A7" w14:textId="7B8050EE" w:rsidR="003E4B82" w:rsidRDefault="006D0A4C" w:rsidP="00E3590E">
      <w:pPr>
        <w:spacing w:after="120"/>
        <w:jc w:val="both"/>
        <w:rPr>
          <w:rFonts w:ascii="Times New Roman" w:hAnsi="Times New Roman"/>
          <w:noProof/>
          <w:color w:val="000000" w:themeColor="text1"/>
          <w:sz w:val="24"/>
        </w:rPr>
      </w:pPr>
      <w:r w:rsidRPr="003E4B82">
        <w:rPr>
          <w:rFonts w:ascii="Times New Roman" w:hAnsi="Times New Roman"/>
          <w:noProof/>
          <w:color w:val="000000" w:themeColor="text1"/>
          <w:sz w:val="24"/>
        </w:rPr>
        <w:t>Organizácie občianskej spoločnosti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obhajcovia ľudských práv by mali účinne prispievať</w:t>
      </w:r>
      <w:r w:rsidR="003E4B82">
        <w:rPr>
          <w:rFonts w:ascii="Times New Roman" w:hAnsi="Times New Roman"/>
          <w:noProof/>
          <w:color w:val="000000" w:themeColor="text1"/>
          <w:sz w:val="24"/>
        </w:rPr>
        <w:t xml:space="preserve"> k </w:t>
      </w:r>
      <w:r w:rsidRPr="003E4B82">
        <w:rPr>
          <w:rFonts w:ascii="Times New Roman" w:hAnsi="Times New Roman"/>
          <w:noProof/>
          <w:color w:val="000000" w:themeColor="text1"/>
          <w:sz w:val="24"/>
        </w:rPr>
        <w:t>rozhodovaciemu procesu verejnej politiky, čo si vyžaduje nevyhnutnú infraštruktúru, kapacitu</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zdroje,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to</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súlade so zásadami prístupnosti, transparentnosti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inkluzívnosti.</w:t>
      </w:r>
      <w:r w:rsidR="003E4B82">
        <w:rPr>
          <w:rFonts w:ascii="Times New Roman" w:hAnsi="Times New Roman"/>
          <w:noProof/>
          <w:color w:val="000000" w:themeColor="text1"/>
          <w:sz w:val="24"/>
        </w:rPr>
        <w:t xml:space="preserve"> V </w:t>
      </w:r>
      <w:r w:rsidRPr="003E4B82">
        <w:rPr>
          <w:rFonts w:ascii="Times New Roman" w:hAnsi="Times New Roman"/>
          <w:b/>
          <w:noProof/>
          <w:color w:val="000000" w:themeColor="text1"/>
          <w:sz w:val="24"/>
        </w:rPr>
        <w:t>odporúčaní</w:t>
      </w:r>
      <w:r w:rsidR="003E4B82">
        <w:rPr>
          <w:rFonts w:ascii="Times New Roman" w:hAnsi="Times New Roman"/>
          <w:b/>
          <w:noProof/>
          <w:color w:val="000000" w:themeColor="text1"/>
          <w:sz w:val="24"/>
        </w:rPr>
        <w:t xml:space="preserve"> o </w:t>
      </w:r>
      <w:r w:rsidRPr="003E4B82">
        <w:rPr>
          <w:rFonts w:ascii="Times New Roman" w:hAnsi="Times New Roman"/>
          <w:b/>
          <w:noProof/>
          <w:color w:val="000000" w:themeColor="text1"/>
          <w:sz w:val="24"/>
        </w:rPr>
        <w:t>občianskej angažovanosti</w:t>
      </w:r>
      <w:r w:rsidR="00096FBB" w:rsidRPr="003E4B82">
        <w:rPr>
          <w:rStyle w:val="FootnoteReference"/>
          <w:rFonts w:ascii="Times New Roman" w:eastAsia="Times New Roman" w:hAnsi="Times New Roman" w:cs="Times New Roman"/>
          <w:b/>
          <w:bCs/>
          <w:noProof/>
          <w:color w:val="000000" w:themeColor="text1"/>
          <w:sz w:val="24"/>
          <w:szCs w:val="24"/>
        </w:rPr>
        <w:footnoteReference w:id="82"/>
      </w:r>
      <w:r w:rsidRPr="003E4B82">
        <w:rPr>
          <w:rFonts w:ascii="Times New Roman" w:hAnsi="Times New Roman"/>
          <w:b/>
          <w:noProof/>
          <w:color w:val="000000" w:themeColor="text1"/>
          <w:sz w:val="24"/>
        </w:rPr>
        <w:t xml:space="preserve"> prijatom</w:t>
      </w:r>
      <w:r w:rsidR="003E4B82">
        <w:rPr>
          <w:rFonts w:ascii="Times New Roman" w:hAnsi="Times New Roman"/>
          <w:b/>
          <w:noProof/>
          <w:color w:val="000000" w:themeColor="text1"/>
          <w:sz w:val="24"/>
        </w:rPr>
        <w:t xml:space="preserve"> v </w:t>
      </w:r>
      <w:r w:rsidRPr="003E4B82">
        <w:rPr>
          <w:rFonts w:ascii="Times New Roman" w:hAnsi="Times New Roman"/>
          <w:b/>
          <w:noProof/>
          <w:color w:val="000000" w:themeColor="text1"/>
          <w:sz w:val="24"/>
        </w:rPr>
        <w:t>rámci balíka opatrení</w:t>
      </w:r>
      <w:r w:rsidR="003E4B82">
        <w:rPr>
          <w:rFonts w:ascii="Times New Roman" w:hAnsi="Times New Roman"/>
          <w:b/>
          <w:noProof/>
          <w:color w:val="000000" w:themeColor="text1"/>
          <w:sz w:val="24"/>
        </w:rPr>
        <w:t xml:space="preserve"> v </w:t>
      </w:r>
      <w:r w:rsidRPr="003E4B82">
        <w:rPr>
          <w:rFonts w:ascii="Times New Roman" w:hAnsi="Times New Roman"/>
          <w:b/>
          <w:noProof/>
          <w:color w:val="000000" w:themeColor="text1"/>
          <w:sz w:val="24"/>
        </w:rPr>
        <w:t>oblasti obrany demokracie Komisia vyzvala členské štáty, aby podporovali účinnú účasť subjektov občianskej spoločnosti</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každej fáze, od návrhu až po vykonávanie, ďalej aby rozvíjali, podporovali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vykonávali ich účinnú</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zmysluplnú účasť na tomto procese,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to aj vyčlenením osobitných finančných prostriedkov.</w:t>
      </w:r>
      <w:bookmarkStart w:id="7" w:name="_Hlk176531195"/>
      <w:r w:rsidRPr="003E4B82">
        <w:rPr>
          <w:rFonts w:ascii="Times New Roman" w:hAnsi="Times New Roman"/>
          <w:noProof/>
          <w:color w:val="000000" w:themeColor="text1"/>
          <w:sz w:val="24"/>
        </w:rPr>
        <w:t xml:space="preserve"> Odporúčanie</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občianskej angažovanosti má osobitný význam pre spoluprácu</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organizáciami občianskej spoločnosti zameranými na boj proti rasizmu</w:t>
      </w:r>
      <w:bookmarkEnd w:id="7"/>
      <w:r w:rsidR="003E4B82">
        <w:rPr>
          <w:rFonts w:ascii="Times New Roman" w:hAnsi="Times New Roman"/>
          <w:noProof/>
          <w:color w:val="000000" w:themeColor="text1"/>
          <w:sz w:val="24"/>
        </w:rPr>
        <w:t>.</w:t>
      </w:r>
    </w:p>
    <w:p w14:paraId="73A2A6ED" w14:textId="142A482F" w:rsidR="00FD3BF3" w:rsidRPr="003E4B82" w:rsidRDefault="00FD3BF3" w:rsidP="00E3590E">
      <w:pPr>
        <w:spacing w:after="120"/>
        <w:jc w:val="both"/>
        <w:rPr>
          <w:rFonts w:ascii="Times New Roman" w:hAnsi="Times New Roman" w:cs="Times New Roman"/>
          <w:b/>
          <w:bCs/>
          <w:i/>
          <w:iCs/>
          <w:noProof/>
          <w:sz w:val="24"/>
          <w:szCs w:val="24"/>
        </w:rPr>
      </w:pPr>
      <w:r w:rsidRPr="003E4B82">
        <w:rPr>
          <w:rFonts w:ascii="Times New Roman" w:hAnsi="Times New Roman"/>
          <w:b/>
          <w:i/>
          <w:noProof/>
          <w:sz w:val="24"/>
        </w:rPr>
        <w:t>Nové štruktúry na počúvanie</w:t>
      </w:r>
      <w:r w:rsidR="003E4B82">
        <w:rPr>
          <w:rFonts w:ascii="Times New Roman" w:hAnsi="Times New Roman"/>
          <w:b/>
          <w:i/>
          <w:noProof/>
          <w:sz w:val="24"/>
        </w:rPr>
        <w:t xml:space="preserve"> a </w:t>
      </w:r>
      <w:r w:rsidRPr="003E4B82">
        <w:rPr>
          <w:rFonts w:ascii="Times New Roman" w:hAnsi="Times New Roman"/>
          <w:b/>
          <w:i/>
          <w:noProof/>
          <w:sz w:val="24"/>
        </w:rPr>
        <w:t>učenie sa: stály rámec pre výmenu</w:t>
      </w:r>
    </w:p>
    <w:p w14:paraId="7DC4B397" w14:textId="0731BE4F" w:rsidR="003174AC" w:rsidRPr="003E4B82" w:rsidDel="00257841" w:rsidRDefault="003174AC" w:rsidP="003174AC">
      <w:pPr>
        <w:spacing w:after="120"/>
        <w:jc w:val="both"/>
        <w:rPr>
          <w:rFonts w:ascii="Times New Roman" w:hAnsi="Times New Roman" w:cs="Times New Roman"/>
          <w:noProof/>
          <w:color w:val="000000" w:themeColor="text1"/>
          <w:sz w:val="24"/>
          <w:szCs w:val="24"/>
        </w:rPr>
      </w:pPr>
      <w:r w:rsidRPr="003E4B82">
        <w:rPr>
          <w:rFonts w:ascii="Times New Roman" w:hAnsi="Times New Roman"/>
          <w:noProof/>
          <w:color w:val="000000" w:themeColor="text1"/>
          <w:sz w:val="24"/>
        </w:rPr>
        <w:t xml:space="preserve">V roku 2021 Komisia vymenovala svoju vôbec prvú </w:t>
      </w:r>
      <w:r w:rsidRPr="003E4B82">
        <w:rPr>
          <w:rFonts w:ascii="Times New Roman" w:hAnsi="Times New Roman"/>
          <w:b/>
          <w:noProof/>
          <w:color w:val="000000" w:themeColor="text1"/>
          <w:sz w:val="24"/>
        </w:rPr>
        <w:t>koordinátorku pre boj proti rasizmu</w:t>
      </w:r>
      <w:r w:rsidRPr="003E4B82">
        <w:rPr>
          <w:rStyle w:val="FootnoteReference"/>
          <w:rFonts w:ascii="Times New Roman" w:hAnsi="Times New Roman" w:cs="Times New Roman"/>
          <w:b/>
          <w:bCs/>
          <w:noProof/>
          <w:color w:val="000000" w:themeColor="text1"/>
          <w:sz w:val="24"/>
          <w:szCs w:val="24"/>
        </w:rPr>
        <w:footnoteReference w:id="83"/>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cieľom zabezpečiť celkové monitorovanie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vykonávanie akčného plánu, uľahčiť začleňovanie opatrení proti rasizmu</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vytvoriť hlavné kontaktné miesto pre politiku Komisie</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oblasti boja proti rasizmu. Táto koordinátorka úzko spolupracuje</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koordinátorkou pre boj proti nenávisti voči moslimom, koordinátorkou pre boj proti antisemitizmu</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podporu židovského života</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tímom koordinujúcim rovnosť, začleňovanie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účasť Rómov. Vymenovanie koordinátorky pre boj proti rasizmu bolo zlepšilo spoluprácu</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organizáciami občianskej spoločnosti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komunitnými organizáciami.</w:t>
      </w:r>
    </w:p>
    <w:p w14:paraId="26E8506E" w14:textId="003B5220" w:rsidR="0029752C" w:rsidRPr="003E4B82" w:rsidRDefault="001B3D27" w:rsidP="00E3590E">
      <w:pPr>
        <w:spacing w:after="120"/>
        <w:jc w:val="both"/>
        <w:rPr>
          <w:rFonts w:ascii="Times New Roman" w:eastAsia="Times New Roman" w:hAnsi="Times New Roman" w:cs="Times New Roman"/>
          <w:noProof/>
          <w:color w:val="000000" w:themeColor="text1"/>
          <w:sz w:val="24"/>
          <w:szCs w:val="24"/>
        </w:rPr>
      </w:pPr>
      <w:r w:rsidRPr="003E4B82">
        <w:rPr>
          <w:rFonts w:ascii="Times New Roman" w:hAnsi="Times New Roman"/>
          <w:noProof/>
          <w:color w:val="000000" w:themeColor="text1"/>
          <w:sz w:val="24"/>
        </w:rPr>
        <w:t xml:space="preserve">S cieľom </w:t>
      </w:r>
      <w:r w:rsidRPr="003E4B82">
        <w:rPr>
          <w:rFonts w:ascii="Times New Roman" w:hAnsi="Times New Roman"/>
          <w:b/>
          <w:noProof/>
          <w:color w:val="000000" w:themeColor="text1"/>
          <w:sz w:val="24"/>
        </w:rPr>
        <w:t>spolupracovať</w:t>
      </w:r>
      <w:r w:rsidR="003E4B82">
        <w:rPr>
          <w:rFonts w:ascii="Times New Roman" w:hAnsi="Times New Roman"/>
          <w:b/>
          <w:noProof/>
          <w:color w:val="000000" w:themeColor="text1"/>
          <w:sz w:val="24"/>
        </w:rPr>
        <w:t xml:space="preserve"> s </w:t>
      </w:r>
      <w:r w:rsidRPr="003E4B82">
        <w:rPr>
          <w:rFonts w:ascii="Times New Roman" w:hAnsi="Times New Roman"/>
          <w:b/>
          <w:noProof/>
          <w:color w:val="000000" w:themeColor="text1"/>
          <w:sz w:val="24"/>
        </w:rPr>
        <w:t>ľuďmi, ktorí zažívajú rasizmus</w:t>
      </w:r>
      <w:r w:rsidR="003E4B82">
        <w:rPr>
          <w:rFonts w:ascii="Times New Roman" w:hAnsi="Times New Roman"/>
          <w:b/>
          <w:noProof/>
          <w:color w:val="000000" w:themeColor="text1"/>
          <w:sz w:val="24"/>
        </w:rPr>
        <w:t xml:space="preserve"> a </w:t>
      </w:r>
      <w:r w:rsidRPr="003E4B82">
        <w:rPr>
          <w:rFonts w:ascii="Times New Roman" w:hAnsi="Times New Roman"/>
          <w:b/>
          <w:noProof/>
          <w:color w:val="000000" w:themeColor="text1"/>
          <w:sz w:val="24"/>
        </w:rPr>
        <w:t>rasovú diskrimináciu,</w:t>
      </w:r>
      <w:r w:rsidR="003E4B82">
        <w:rPr>
          <w:rFonts w:ascii="Times New Roman" w:hAnsi="Times New Roman"/>
          <w:b/>
          <w:noProof/>
          <w:color w:val="000000" w:themeColor="text1"/>
          <w:sz w:val="24"/>
        </w:rPr>
        <w:t xml:space="preserve"> a </w:t>
      </w:r>
      <w:r w:rsidRPr="003E4B82">
        <w:rPr>
          <w:rFonts w:ascii="Times New Roman" w:hAnsi="Times New Roman"/>
          <w:b/>
          <w:noProof/>
          <w:color w:val="000000" w:themeColor="text1"/>
          <w:sz w:val="24"/>
        </w:rPr>
        <w:t>učiť sa od nich</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posilniť účasť organizácií občianskej spoločnosti, ktoré pracujú</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ľuďmi</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menšinovým rasovým alebo etnickým pôvodom</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zastupujú ich, Komisia</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 xml:space="preserve">júni 2021 zriadila </w:t>
      </w:r>
      <w:r w:rsidRPr="003E4B82">
        <w:rPr>
          <w:rFonts w:ascii="Times New Roman" w:hAnsi="Times New Roman"/>
          <w:b/>
          <w:noProof/>
          <w:color w:val="000000" w:themeColor="text1"/>
          <w:sz w:val="24"/>
        </w:rPr>
        <w:t>Stále fórum občianskej spoločnosti pre boj proti rasizmu</w:t>
      </w:r>
      <w:r w:rsidR="00FD0D5A" w:rsidRPr="003E4B82">
        <w:rPr>
          <w:rStyle w:val="FootnoteReference"/>
          <w:rFonts w:ascii="Times New Roman" w:eastAsia="Times New Roman" w:hAnsi="Times New Roman" w:cs="Times New Roman"/>
          <w:noProof/>
          <w:color w:val="000000" w:themeColor="text1"/>
          <w:sz w:val="24"/>
          <w:szCs w:val="24"/>
        </w:rPr>
        <w:footnoteReference w:id="84"/>
      </w:r>
      <w:r w:rsidRPr="003E4B82">
        <w:rPr>
          <w:rFonts w:ascii="Times New Roman" w:hAnsi="Times New Roman"/>
          <w:noProof/>
          <w:color w:val="000000" w:themeColor="text1"/>
          <w:sz w:val="24"/>
        </w:rPr>
        <w:t>.</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fórom sa konzultovalo</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spoločných usmerňujúcich zásadách pre národné akčné plány proti rasizmu, ako aj</w:t>
      </w:r>
      <w:r w:rsidR="003E4B82">
        <w:rPr>
          <w:rFonts w:ascii="Times New Roman" w:hAnsi="Times New Roman"/>
          <w:noProof/>
          <w:color w:val="000000" w:themeColor="text1"/>
          <w:sz w:val="24"/>
        </w:rPr>
        <w:t xml:space="preserve"> o </w:t>
      </w:r>
      <w:r w:rsidRPr="003E4B82">
        <w:rPr>
          <w:rFonts w:ascii="Times New Roman" w:hAnsi="Times New Roman"/>
          <w:noProof/>
          <w:color w:val="000000" w:themeColor="text1"/>
          <w:sz w:val="24"/>
        </w:rPr>
        <w:t>kontrolnom zozname na účely monitorovania</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nástroji na podávanie správ.</w:t>
      </w:r>
    </w:p>
    <w:p w14:paraId="72A1AF73" w14:textId="4B751E67" w:rsidR="003E4B82" w:rsidRDefault="0029752C" w:rsidP="0029752C">
      <w:pPr>
        <w:spacing w:after="120"/>
        <w:jc w:val="both"/>
        <w:rPr>
          <w:rFonts w:ascii="Times New Roman" w:hAnsi="Times New Roman"/>
          <w:noProof/>
          <w:color w:val="000000" w:themeColor="text1"/>
          <w:sz w:val="24"/>
        </w:rPr>
      </w:pPr>
      <w:r w:rsidRPr="003E4B82">
        <w:rPr>
          <w:rFonts w:ascii="Times New Roman" w:hAnsi="Times New Roman"/>
          <w:noProof/>
          <w:color w:val="000000" w:themeColor="text1"/>
          <w:sz w:val="24"/>
        </w:rPr>
        <w:t>Ako bolo oznámené</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 xml:space="preserve">akčnom pláne, </w:t>
      </w:r>
      <w:r w:rsidRPr="003E4B82">
        <w:rPr>
          <w:rFonts w:ascii="Times New Roman" w:hAnsi="Times New Roman"/>
          <w:b/>
          <w:noProof/>
          <w:color w:val="000000" w:themeColor="text1"/>
          <w:sz w:val="24"/>
        </w:rPr>
        <w:t>Komisia</w:t>
      </w:r>
      <w:r w:rsidR="003E4B82">
        <w:rPr>
          <w:rFonts w:ascii="Times New Roman" w:hAnsi="Times New Roman"/>
          <w:b/>
          <w:noProof/>
          <w:color w:val="000000" w:themeColor="text1"/>
          <w:sz w:val="24"/>
        </w:rPr>
        <w:t xml:space="preserve"> v </w:t>
      </w:r>
      <w:r w:rsidRPr="003E4B82">
        <w:rPr>
          <w:rFonts w:ascii="Times New Roman" w:hAnsi="Times New Roman"/>
          <w:b/>
          <w:noProof/>
          <w:color w:val="000000" w:themeColor="text1"/>
          <w:sz w:val="24"/>
        </w:rPr>
        <w:t>roku 2021 zorganizovala európsky samit</w:t>
      </w:r>
      <w:r w:rsidR="003E4B82">
        <w:rPr>
          <w:rFonts w:ascii="Times New Roman" w:hAnsi="Times New Roman"/>
          <w:b/>
          <w:noProof/>
          <w:color w:val="000000" w:themeColor="text1"/>
          <w:sz w:val="24"/>
        </w:rPr>
        <w:t xml:space="preserve"> o </w:t>
      </w:r>
      <w:r w:rsidRPr="003E4B82">
        <w:rPr>
          <w:rFonts w:ascii="Times New Roman" w:hAnsi="Times New Roman"/>
          <w:b/>
          <w:noProof/>
          <w:color w:val="000000" w:themeColor="text1"/>
          <w:sz w:val="24"/>
        </w:rPr>
        <w:t>boji proti rasizmu</w:t>
      </w:r>
      <w:r w:rsidRPr="003E4B82">
        <w:rPr>
          <w:rFonts w:ascii="Times New Roman" w:hAnsi="Times New Roman"/>
          <w:noProof/>
          <w:color w:val="000000" w:themeColor="text1"/>
          <w:sz w:val="24"/>
        </w:rPr>
        <w:t>,</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úzkym zapojením občianskej spoločnosti</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subjektov pre rovnaké zaobchádzanie.</w:t>
      </w:r>
      <w:r w:rsidR="003E4B82">
        <w:rPr>
          <w:rFonts w:ascii="Times New Roman" w:hAnsi="Times New Roman"/>
          <w:noProof/>
          <w:color w:val="000000" w:themeColor="text1"/>
          <w:sz w:val="24"/>
        </w:rPr>
        <w:t xml:space="preserve"> V </w:t>
      </w:r>
      <w:bookmarkStart w:id="8" w:name="_Hlk173787683"/>
      <w:r w:rsidRPr="003E4B82">
        <w:rPr>
          <w:rFonts w:ascii="Times New Roman" w:hAnsi="Times New Roman"/>
          <w:noProof/>
          <w:color w:val="000000" w:themeColor="text1"/>
          <w:sz w:val="24"/>
        </w:rPr>
        <w:t>roku 2022 Európska komisia</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spolupráci</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medziskupinou Európskeho parlamentu pre boj proti rasizmu</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rozmanitosť</w:t>
      </w:r>
      <w:r w:rsidR="003E4B82">
        <w:rPr>
          <w:rFonts w:ascii="Times New Roman" w:hAnsi="Times New Roman"/>
          <w:noProof/>
          <w:color w:val="000000" w:themeColor="text1"/>
          <w:sz w:val="24"/>
        </w:rPr>
        <w:t xml:space="preserve"> a s </w:t>
      </w:r>
      <w:r w:rsidRPr="003E4B82">
        <w:rPr>
          <w:rFonts w:ascii="Times New Roman" w:hAnsi="Times New Roman"/>
          <w:noProof/>
          <w:color w:val="000000" w:themeColor="text1"/>
          <w:sz w:val="24"/>
        </w:rPr>
        <w:t>Európskou komisiou Rady Európy proti rasizmu</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intolerancii zorganizovala druhý európsky samit proti rasizmu. Tento samit si pripomenul Medzinárodný deň boja za odstránenie rasovej diskriminácie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zameral sa na prípravu</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prijatie národných akčných plánov proti rasizmu</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rasovej diskriminácii, ako aj na dôležitú úlohu mladých ľudí, predovšetkým mládeže</w:t>
      </w:r>
      <w:r w:rsidR="003E4B82">
        <w:rPr>
          <w:rFonts w:ascii="Times New Roman" w:hAnsi="Times New Roman"/>
          <w:noProof/>
          <w:color w:val="000000" w:themeColor="text1"/>
          <w:sz w:val="24"/>
        </w:rPr>
        <w:t xml:space="preserve"> z </w:t>
      </w:r>
      <w:r w:rsidRPr="003E4B82">
        <w:rPr>
          <w:rFonts w:ascii="Times New Roman" w:hAnsi="Times New Roman"/>
          <w:noProof/>
          <w:color w:val="000000" w:themeColor="text1"/>
          <w:sz w:val="24"/>
        </w:rPr>
        <w:t>rasových</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etnických menšín,</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boji proti rasizmu</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diskriminácii</w:t>
      </w:r>
      <w:r w:rsidR="003E4B82">
        <w:rPr>
          <w:rFonts w:ascii="Times New Roman" w:hAnsi="Times New Roman"/>
          <w:noProof/>
          <w:color w:val="000000" w:themeColor="text1"/>
          <w:sz w:val="24"/>
        </w:rPr>
        <w:t>.</w:t>
      </w:r>
    </w:p>
    <w:bookmarkEnd w:id="8"/>
    <w:p w14:paraId="40650C3A" w14:textId="7F93DB40" w:rsidR="003E4B82" w:rsidRDefault="7D2E9144" w:rsidP="00E3590E">
      <w:pPr>
        <w:spacing w:after="120"/>
        <w:jc w:val="both"/>
        <w:rPr>
          <w:rFonts w:ascii="Times New Roman" w:hAnsi="Times New Roman"/>
          <w:noProof/>
          <w:color w:val="000000" w:themeColor="text1"/>
          <w:sz w:val="24"/>
        </w:rPr>
      </w:pPr>
      <w:r w:rsidRPr="003E4B82">
        <w:rPr>
          <w:rFonts w:ascii="Times New Roman" w:hAnsi="Times New Roman"/>
          <w:noProof/>
          <w:color w:val="000000" w:themeColor="text1"/>
          <w:sz w:val="24"/>
        </w:rPr>
        <w:t>Hoci</w:t>
      </w:r>
      <w:r w:rsidR="003E4B82">
        <w:rPr>
          <w:rFonts w:ascii="Times New Roman" w:hAnsi="Times New Roman"/>
          <w:noProof/>
          <w:color w:val="000000" w:themeColor="text1"/>
          <w:sz w:val="24"/>
        </w:rPr>
        <w:t xml:space="preserve"> v </w:t>
      </w:r>
      <w:r w:rsidRPr="003E4B82">
        <w:rPr>
          <w:rFonts w:ascii="Times New Roman" w:hAnsi="Times New Roman"/>
          <w:noProof/>
          <w:color w:val="000000" w:themeColor="text1"/>
          <w:sz w:val="24"/>
        </w:rPr>
        <w:t>rámci verejnej konzultácie zainteresované strany občianskej spoločnosti uvítali vytvorenie stáleho fóra, uvažovali aj nad ďalšími opatreniami potrebnými na dosiahnutie toho, aby priestor občianskej spoločnosti bol bezpečný</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inkluzívny pre všetky komunity</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menšiny</w:t>
      </w:r>
      <w:r w:rsidR="003E4B82">
        <w:rPr>
          <w:rFonts w:ascii="Times New Roman" w:hAnsi="Times New Roman"/>
          <w:noProof/>
          <w:color w:val="000000" w:themeColor="text1"/>
          <w:sz w:val="24"/>
        </w:rPr>
        <w:t>.</w:t>
      </w:r>
    </w:p>
    <w:p w14:paraId="5DA7C029" w14:textId="0CA37026" w:rsidR="00AE0004" w:rsidRPr="003E4B82" w:rsidRDefault="00FD3BF3" w:rsidP="005B1A88">
      <w:pPr>
        <w:spacing w:after="120"/>
        <w:jc w:val="both"/>
        <w:rPr>
          <w:rFonts w:ascii="Times New Roman" w:hAnsi="Times New Roman" w:cs="Times New Roman"/>
          <w:b/>
          <w:bCs/>
          <w:noProof/>
          <w:sz w:val="24"/>
          <w:szCs w:val="24"/>
        </w:rPr>
      </w:pPr>
      <w:r w:rsidRPr="003E4B82">
        <w:rPr>
          <w:rFonts w:ascii="Times New Roman" w:hAnsi="Times New Roman"/>
          <w:noProof/>
          <w:color w:val="000000" w:themeColor="text1"/>
          <w:sz w:val="24"/>
        </w:rPr>
        <w:t xml:space="preserve">Koordinátorka pre boj proti rasizmu </w:t>
      </w:r>
      <w:r w:rsidRPr="003E4B82">
        <w:rPr>
          <w:rFonts w:ascii="Times New Roman" w:hAnsi="Times New Roman"/>
          <w:b/>
          <w:noProof/>
          <w:color w:val="000000" w:themeColor="text1"/>
          <w:sz w:val="24"/>
        </w:rPr>
        <w:t>úzko spolupracuje</w:t>
      </w:r>
      <w:r w:rsidR="003E4B82">
        <w:rPr>
          <w:rFonts w:ascii="Times New Roman" w:hAnsi="Times New Roman"/>
          <w:b/>
          <w:noProof/>
          <w:color w:val="000000" w:themeColor="text1"/>
          <w:sz w:val="24"/>
        </w:rPr>
        <w:t xml:space="preserve"> s </w:t>
      </w:r>
      <w:r w:rsidRPr="003E4B82">
        <w:rPr>
          <w:rFonts w:ascii="Times New Roman" w:hAnsi="Times New Roman"/>
          <w:b/>
          <w:noProof/>
          <w:color w:val="000000" w:themeColor="text1"/>
          <w:sz w:val="24"/>
        </w:rPr>
        <w:t>organizáciami občianskej spoločnosti</w:t>
      </w:r>
      <w:r w:rsidR="003E4B82">
        <w:rPr>
          <w:rFonts w:ascii="Times New Roman" w:hAnsi="Times New Roman"/>
          <w:b/>
          <w:noProof/>
          <w:color w:val="000000" w:themeColor="text1"/>
          <w:sz w:val="24"/>
        </w:rPr>
        <w:t xml:space="preserve"> a s </w:t>
      </w:r>
      <w:r w:rsidRPr="003E4B82">
        <w:rPr>
          <w:rFonts w:ascii="Times New Roman" w:hAnsi="Times New Roman"/>
          <w:b/>
          <w:noProof/>
          <w:color w:val="000000" w:themeColor="text1"/>
          <w:sz w:val="24"/>
        </w:rPr>
        <w:t>členskými štátmi</w:t>
      </w:r>
      <w:r w:rsidR="003E4B82">
        <w:rPr>
          <w:rFonts w:ascii="Times New Roman" w:hAnsi="Times New Roman"/>
          <w:b/>
          <w:noProof/>
          <w:color w:val="000000" w:themeColor="text1"/>
          <w:sz w:val="24"/>
        </w:rPr>
        <w:t xml:space="preserve"> a </w:t>
      </w:r>
      <w:r w:rsidRPr="003E4B82">
        <w:rPr>
          <w:rFonts w:ascii="Times New Roman" w:hAnsi="Times New Roman"/>
          <w:b/>
          <w:noProof/>
          <w:color w:val="000000" w:themeColor="text1"/>
          <w:sz w:val="24"/>
        </w:rPr>
        <w:t>podporuje</w:t>
      </w:r>
      <w:r w:rsidRPr="003E4B82">
        <w:rPr>
          <w:rFonts w:ascii="Times New Roman" w:hAnsi="Times New Roman"/>
          <w:noProof/>
          <w:color w:val="000000" w:themeColor="text1"/>
          <w:sz w:val="24"/>
        </w:rPr>
        <w:t xml:space="preserve"> prijatie národných akčných plánov proti rasizmu. Koordinátor </w:t>
      </w:r>
      <w:r w:rsidRPr="003E4B82">
        <w:rPr>
          <w:rFonts w:ascii="Times New Roman" w:hAnsi="Times New Roman"/>
          <w:b/>
          <w:noProof/>
          <w:color w:val="000000" w:themeColor="text1"/>
          <w:sz w:val="24"/>
        </w:rPr>
        <w:t>spolupracuje aj</w:t>
      </w:r>
      <w:r w:rsidR="003E4B82">
        <w:rPr>
          <w:rFonts w:ascii="Times New Roman" w:hAnsi="Times New Roman"/>
          <w:b/>
          <w:noProof/>
          <w:color w:val="000000" w:themeColor="text1"/>
          <w:sz w:val="24"/>
        </w:rPr>
        <w:t xml:space="preserve"> s </w:t>
      </w:r>
      <w:r w:rsidRPr="003E4B82">
        <w:rPr>
          <w:rFonts w:ascii="Times New Roman" w:hAnsi="Times New Roman"/>
          <w:b/>
          <w:noProof/>
          <w:color w:val="000000" w:themeColor="text1"/>
          <w:sz w:val="24"/>
        </w:rPr>
        <w:t>inštitúciami</w:t>
      </w:r>
      <w:r w:rsidR="003E4B82">
        <w:rPr>
          <w:rFonts w:ascii="Times New Roman" w:hAnsi="Times New Roman"/>
          <w:b/>
          <w:noProof/>
          <w:color w:val="000000" w:themeColor="text1"/>
          <w:sz w:val="24"/>
        </w:rPr>
        <w:t xml:space="preserve"> a </w:t>
      </w:r>
      <w:r w:rsidRPr="003E4B82">
        <w:rPr>
          <w:rFonts w:ascii="Times New Roman" w:hAnsi="Times New Roman"/>
          <w:b/>
          <w:noProof/>
          <w:color w:val="000000" w:themeColor="text1"/>
          <w:sz w:val="24"/>
        </w:rPr>
        <w:t>inými zainteresovanými stranami</w:t>
      </w:r>
      <w:r w:rsidRPr="003E4B82">
        <w:rPr>
          <w:rFonts w:ascii="Times New Roman" w:hAnsi="Times New Roman"/>
          <w:noProof/>
          <w:color w:val="000000" w:themeColor="text1"/>
          <w:sz w:val="24"/>
        </w:rPr>
        <w:t xml:space="preserve"> vrátane Európskeho parlamentu, subjektov pre rovnaké zaobchádzanie, akademickej obce</w:t>
      </w:r>
      <w:r w:rsidR="003E4B82">
        <w:rPr>
          <w:rFonts w:ascii="Times New Roman" w:hAnsi="Times New Roman"/>
          <w:noProof/>
          <w:color w:val="000000" w:themeColor="text1"/>
          <w:sz w:val="24"/>
        </w:rPr>
        <w:t xml:space="preserve"> a </w:t>
      </w:r>
      <w:r w:rsidRPr="003E4B82">
        <w:rPr>
          <w:rFonts w:ascii="Times New Roman" w:hAnsi="Times New Roman"/>
          <w:noProof/>
          <w:color w:val="000000" w:themeColor="text1"/>
          <w:sz w:val="24"/>
        </w:rPr>
        <w:t>medzinárodných organizácií</w:t>
      </w:r>
      <w:r w:rsidR="003E4B82">
        <w:rPr>
          <w:rFonts w:ascii="Times New Roman" w:hAnsi="Times New Roman"/>
          <w:noProof/>
          <w:color w:val="000000" w:themeColor="text1"/>
          <w:sz w:val="24"/>
        </w:rPr>
        <w:t xml:space="preserve"> s </w:t>
      </w:r>
      <w:r w:rsidRPr="003E4B82">
        <w:rPr>
          <w:rFonts w:ascii="Times New Roman" w:hAnsi="Times New Roman"/>
          <w:noProof/>
          <w:color w:val="000000" w:themeColor="text1"/>
          <w:sz w:val="24"/>
        </w:rPr>
        <w:t>cieľom zlepšiť politické reakcie</w:t>
      </w:r>
      <w:r w:rsidR="003E4B82">
        <w:rPr>
          <w:rFonts w:ascii="Times New Roman" w:hAnsi="Times New Roman"/>
          <w:noProof/>
          <w:color w:val="000000" w:themeColor="text1"/>
          <w:sz w:val="24"/>
        </w:rPr>
        <w:t>.</w:t>
      </w:r>
      <w:r w:rsidR="00AE0004" w:rsidRPr="003E4B82">
        <w:rPr>
          <w:noProof/>
        </w:rPr>
        <w:br w:type="page"/>
      </w:r>
    </w:p>
    <w:p w14:paraId="03165818" w14:textId="3A54AE19" w:rsidR="008B542D" w:rsidRPr="003E4B82" w:rsidRDefault="510A3B7F" w:rsidP="00E3590E">
      <w:pPr>
        <w:spacing w:after="120"/>
        <w:rPr>
          <w:rFonts w:ascii="Times New Roman" w:hAnsi="Times New Roman" w:cs="Times New Roman"/>
          <w:b/>
          <w:bCs/>
          <w:noProof/>
          <w:sz w:val="24"/>
          <w:szCs w:val="24"/>
        </w:rPr>
      </w:pPr>
      <w:r w:rsidRPr="003E4B82">
        <w:rPr>
          <w:rFonts w:ascii="Times New Roman" w:hAnsi="Times New Roman"/>
          <w:b/>
          <w:noProof/>
          <w:sz w:val="24"/>
        </w:rPr>
        <w:t>4. Vlastné ľudské zdroje EÚ</w:t>
      </w:r>
    </w:p>
    <w:p w14:paraId="643EC3B5" w14:textId="77777777" w:rsidR="00AE0004" w:rsidRPr="003E4B82" w:rsidRDefault="00AE0004" w:rsidP="00E3590E">
      <w:pPr>
        <w:spacing w:after="120"/>
        <w:jc w:val="both"/>
        <w:rPr>
          <w:rFonts w:ascii="Times New Roman" w:eastAsia="Times New Roman" w:hAnsi="Times New Roman" w:cs="Times New Roman"/>
          <w:noProof/>
          <w:sz w:val="24"/>
          <w:szCs w:val="24"/>
        </w:rPr>
      </w:pPr>
    </w:p>
    <w:p w14:paraId="12CAB5EA" w14:textId="35AD6732" w:rsidR="00F576CA" w:rsidRPr="003E4B82" w:rsidRDefault="00DA280B"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V akčnom pláne sa zdôraznilo, že Európska komisia je ako zamestnávateľ odhodlaná ísť príkladom</w:t>
      </w:r>
      <w:r w:rsidR="003E4B82">
        <w:rPr>
          <w:rFonts w:ascii="Times New Roman" w:hAnsi="Times New Roman"/>
          <w:noProof/>
          <w:sz w:val="24"/>
        </w:rPr>
        <w:t xml:space="preserve"> a </w:t>
      </w:r>
      <w:r w:rsidRPr="003E4B82">
        <w:rPr>
          <w:rFonts w:ascii="Times New Roman" w:hAnsi="Times New Roman"/>
          <w:noProof/>
          <w:sz w:val="24"/>
        </w:rPr>
        <w:t>zabezpečiť, aby jej pracovná sila reprezentovala rozmanitosť európskeho obyvateľstva. Je tiež odhodlaná presadzovať inkluzívnu pracovnú kultúru, ktorá je na osoh každého</w:t>
      </w:r>
      <w:r w:rsidR="003E4B82">
        <w:rPr>
          <w:rFonts w:ascii="Times New Roman" w:hAnsi="Times New Roman"/>
          <w:noProof/>
          <w:sz w:val="24"/>
        </w:rPr>
        <w:t xml:space="preserve"> v a </w:t>
      </w:r>
      <w:r w:rsidRPr="003E4B82">
        <w:rPr>
          <w:rFonts w:ascii="Times New Roman" w:hAnsi="Times New Roman"/>
          <w:noProof/>
          <w:sz w:val="24"/>
        </w:rPr>
        <w:t>ktorej každý môže naplno využiť svoj potenciál bez ohľadu na pôvod alebo osobné charakteristiky.</w:t>
      </w:r>
      <w:r w:rsidR="003E4B82">
        <w:rPr>
          <w:rFonts w:ascii="Times New Roman" w:hAnsi="Times New Roman"/>
          <w:noProof/>
          <w:sz w:val="24"/>
        </w:rPr>
        <w:t xml:space="preserve"> V </w:t>
      </w:r>
      <w:r w:rsidRPr="003E4B82">
        <w:rPr>
          <w:rFonts w:ascii="Times New Roman" w:hAnsi="Times New Roman"/>
          <w:noProof/>
          <w:sz w:val="24"/>
        </w:rPr>
        <w:t>roku 2020 Komisia zriadila</w:t>
      </w:r>
      <w:r w:rsidR="003E4B82">
        <w:rPr>
          <w:rFonts w:ascii="Times New Roman" w:hAnsi="Times New Roman"/>
          <w:noProof/>
          <w:sz w:val="24"/>
        </w:rPr>
        <w:t xml:space="preserve"> v </w:t>
      </w:r>
      <w:r w:rsidRPr="003E4B82">
        <w:rPr>
          <w:rFonts w:ascii="Times New Roman" w:hAnsi="Times New Roman"/>
          <w:noProof/>
          <w:sz w:val="24"/>
        </w:rPr>
        <w:t xml:space="preserve">rámci </w:t>
      </w:r>
      <w:r w:rsidRPr="003E4B82">
        <w:rPr>
          <w:rFonts w:ascii="Times New Roman" w:hAnsi="Times New Roman"/>
          <w:b/>
          <w:noProof/>
          <w:sz w:val="24"/>
        </w:rPr>
        <w:t>Generálneho riaditeľstva pre ľudské zdroje</w:t>
      </w:r>
      <w:r w:rsidR="003E4B82">
        <w:rPr>
          <w:rFonts w:ascii="Times New Roman" w:hAnsi="Times New Roman"/>
          <w:b/>
          <w:noProof/>
          <w:sz w:val="24"/>
        </w:rPr>
        <w:t xml:space="preserve"> a </w:t>
      </w:r>
      <w:r w:rsidRPr="003E4B82">
        <w:rPr>
          <w:rFonts w:ascii="Times New Roman" w:hAnsi="Times New Roman"/>
          <w:b/>
          <w:noProof/>
          <w:sz w:val="24"/>
        </w:rPr>
        <w:t>bezpečnosť Úrad pre rozmanitosť</w:t>
      </w:r>
      <w:r w:rsidR="003E4B82">
        <w:rPr>
          <w:rFonts w:ascii="Times New Roman" w:hAnsi="Times New Roman"/>
          <w:b/>
          <w:noProof/>
          <w:sz w:val="24"/>
        </w:rPr>
        <w:t xml:space="preserve"> a </w:t>
      </w:r>
      <w:r w:rsidRPr="003E4B82">
        <w:rPr>
          <w:rFonts w:ascii="Times New Roman" w:hAnsi="Times New Roman"/>
          <w:b/>
          <w:noProof/>
          <w:sz w:val="24"/>
        </w:rPr>
        <w:t>začlenenie</w:t>
      </w:r>
      <w:r w:rsidR="00814D51" w:rsidRPr="003E4B82">
        <w:rPr>
          <w:rStyle w:val="FootnoteReference"/>
          <w:rFonts w:ascii="Times New Roman" w:eastAsia="Times New Roman" w:hAnsi="Times New Roman" w:cs="Times New Roman"/>
          <w:b/>
          <w:bCs/>
          <w:noProof/>
          <w:sz w:val="24"/>
          <w:szCs w:val="24"/>
        </w:rPr>
        <w:footnoteReference w:id="85"/>
      </w:r>
      <w:r w:rsidR="003E4B82">
        <w:rPr>
          <w:rFonts w:ascii="Times New Roman" w:hAnsi="Times New Roman"/>
          <w:b/>
          <w:noProof/>
          <w:sz w:val="24"/>
        </w:rPr>
        <w:t xml:space="preserve"> s </w:t>
      </w:r>
      <w:r w:rsidRPr="003E4B82">
        <w:rPr>
          <w:rFonts w:ascii="Times New Roman" w:hAnsi="Times New Roman"/>
          <w:b/>
          <w:noProof/>
          <w:sz w:val="24"/>
        </w:rPr>
        <w:t>cieľom dohliadať na rozvoj</w:t>
      </w:r>
      <w:r w:rsidR="003E4B82">
        <w:rPr>
          <w:rFonts w:ascii="Times New Roman" w:hAnsi="Times New Roman"/>
          <w:b/>
          <w:noProof/>
          <w:sz w:val="24"/>
        </w:rPr>
        <w:t xml:space="preserve"> a </w:t>
      </w:r>
      <w:r w:rsidRPr="003E4B82">
        <w:rPr>
          <w:rFonts w:ascii="Times New Roman" w:hAnsi="Times New Roman"/>
          <w:b/>
          <w:noProof/>
          <w:sz w:val="24"/>
        </w:rPr>
        <w:t>vykonávanie príslušných iniciatív</w:t>
      </w:r>
      <w:r w:rsidRPr="003E4B82">
        <w:rPr>
          <w:rFonts w:ascii="Times New Roman" w:hAnsi="Times New Roman"/>
          <w:noProof/>
          <w:sz w:val="24"/>
        </w:rPr>
        <w:t>. Začalo sa rozsiahlym prieskumom rozmanitosti</w:t>
      </w:r>
      <w:r w:rsidR="003E4B82">
        <w:rPr>
          <w:rFonts w:ascii="Times New Roman" w:hAnsi="Times New Roman"/>
          <w:noProof/>
          <w:sz w:val="24"/>
        </w:rPr>
        <w:t xml:space="preserve"> a </w:t>
      </w:r>
      <w:r w:rsidRPr="003E4B82">
        <w:rPr>
          <w:rFonts w:ascii="Times New Roman" w:hAnsi="Times New Roman"/>
          <w:noProof/>
          <w:sz w:val="24"/>
        </w:rPr>
        <w:t>inklúzie svojich zamestnancov, ktorý sa uskutočnil</w:t>
      </w:r>
      <w:r w:rsidR="003E4B82">
        <w:rPr>
          <w:rFonts w:ascii="Times New Roman" w:hAnsi="Times New Roman"/>
          <w:noProof/>
          <w:sz w:val="24"/>
        </w:rPr>
        <w:t xml:space="preserve"> v </w:t>
      </w:r>
      <w:r w:rsidRPr="003E4B82">
        <w:rPr>
          <w:rFonts w:ascii="Times New Roman" w:hAnsi="Times New Roman"/>
          <w:noProof/>
          <w:sz w:val="24"/>
        </w:rPr>
        <w:t>marci 2021</w:t>
      </w:r>
      <w:r w:rsidR="00505389" w:rsidRPr="003E4B82">
        <w:rPr>
          <w:rStyle w:val="FootnoteReference"/>
          <w:rFonts w:ascii="Times New Roman" w:eastAsia="Times New Roman" w:hAnsi="Times New Roman" w:cs="Times New Roman"/>
          <w:noProof/>
          <w:sz w:val="24"/>
          <w:szCs w:val="24"/>
        </w:rPr>
        <w:footnoteReference w:id="86"/>
      </w:r>
      <w:r w:rsidRPr="003E4B82">
        <w:rPr>
          <w:rFonts w:ascii="Times New Roman" w:hAnsi="Times New Roman"/>
          <w:noProof/>
          <w:sz w:val="24"/>
        </w:rPr>
        <w:t>. Výsledky prieskumu sa použili ako podklad pre novú stratégiu Komisie</w:t>
      </w:r>
      <w:r w:rsidR="003E4B82">
        <w:rPr>
          <w:rFonts w:ascii="Times New Roman" w:hAnsi="Times New Roman"/>
          <w:noProof/>
          <w:sz w:val="24"/>
        </w:rPr>
        <w:t xml:space="preserve"> v </w:t>
      </w:r>
      <w:r w:rsidRPr="003E4B82">
        <w:rPr>
          <w:rFonts w:ascii="Times New Roman" w:hAnsi="Times New Roman"/>
          <w:noProof/>
          <w:sz w:val="24"/>
        </w:rPr>
        <w:t>oblasti ľudských zdrojov prijatú</w:t>
      </w:r>
      <w:r w:rsidR="003E4B82">
        <w:rPr>
          <w:rFonts w:ascii="Times New Roman" w:hAnsi="Times New Roman"/>
          <w:noProof/>
          <w:sz w:val="24"/>
        </w:rPr>
        <w:t xml:space="preserve"> v </w:t>
      </w:r>
      <w:r w:rsidRPr="003E4B82">
        <w:rPr>
          <w:rFonts w:ascii="Times New Roman" w:hAnsi="Times New Roman"/>
          <w:noProof/>
          <w:sz w:val="24"/>
        </w:rPr>
        <w:t>roku 2022, ako aj na vytvorenie dôkazovej základne na vypracovanie aktualizovaného akčného plánu pre rozmanitosť</w:t>
      </w:r>
      <w:r w:rsidR="003E4B82">
        <w:rPr>
          <w:rFonts w:ascii="Times New Roman" w:hAnsi="Times New Roman"/>
          <w:noProof/>
          <w:sz w:val="24"/>
        </w:rPr>
        <w:t xml:space="preserve"> a </w:t>
      </w:r>
      <w:r w:rsidRPr="003E4B82">
        <w:rPr>
          <w:rFonts w:ascii="Times New Roman" w:hAnsi="Times New Roman"/>
          <w:noProof/>
          <w:sz w:val="24"/>
        </w:rPr>
        <w:t>začlenenie na roky 2023 – 2024</w:t>
      </w:r>
      <w:r w:rsidR="004F496D" w:rsidRPr="003E4B82">
        <w:rPr>
          <w:rStyle w:val="FootnoteReference"/>
          <w:rFonts w:ascii="Times New Roman" w:eastAsia="Times New Roman" w:hAnsi="Times New Roman" w:cs="Times New Roman"/>
          <w:noProof/>
          <w:sz w:val="24"/>
          <w:szCs w:val="24"/>
        </w:rPr>
        <w:footnoteReference w:id="87"/>
      </w:r>
      <w:r w:rsidRPr="003E4B82">
        <w:rPr>
          <w:rFonts w:ascii="Times New Roman" w:hAnsi="Times New Roman"/>
          <w:noProof/>
          <w:sz w:val="24"/>
        </w:rPr>
        <w:t>.</w:t>
      </w:r>
    </w:p>
    <w:p w14:paraId="4E384308" w14:textId="18DF8241" w:rsidR="00997902" w:rsidRPr="003E4B82" w:rsidRDefault="004F496D"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Komisia pokročila vo vykonávaní akčného plánu, ktorý sa zameriava na prierezové opatrenia na podporu manažérov, štruktúrovaný program formálneho vzdelávania</w:t>
      </w:r>
      <w:r w:rsidR="003E4B82">
        <w:rPr>
          <w:rFonts w:ascii="Times New Roman" w:hAnsi="Times New Roman"/>
          <w:noProof/>
          <w:sz w:val="24"/>
        </w:rPr>
        <w:t xml:space="preserve"> a </w:t>
      </w:r>
      <w:r w:rsidRPr="003E4B82">
        <w:rPr>
          <w:rFonts w:ascii="Times New Roman" w:hAnsi="Times New Roman"/>
          <w:noProof/>
          <w:sz w:val="24"/>
        </w:rPr>
        <w:t>rozvoja, činnosti na zvyšovanie informovanosti, komunikáciu</w:t>
      </w:r>
      <w:r w:rsidR="003E4B82">
        <w:rPr>
          <w:rFonts w:ascii="Times New Roman" w:hAnsi="Times New Roman"/>
          <w:noProof/>
          <w:sz w:val="24"/>
        </w:rPr>
        <w:t xml:space="preserve"> a </w:t>
      </w:r>
      <w:r w:rsidRPr="003E4B82">
        <w:rPr>
          <w:rFonts w:ascii="Times New Roman" w:hAnsi="Times New Roman"/>
          <w:noProof/>
          <w:sz w:val="24"/>
        </w:rPr>
        <w:t>lepší zber údajov</w:t>
      </w:r>
      <w:r w:rsidR="003E4B82">
        <w:rPr>
          <w:rFonts w:ascii="Times New Roman" w:hAnsi="Times New Roman"/>
          <w:noProof/>
          <w:sz w:val="24"/>
        </w:rPr>
        <w:t xml:space="preserve"> a </w:t>
      </w:r>
      <w:r w:rsidRPr="003E4B82">
        <w:rPr>
          <w:rFonts w:ascii="Times New Roman" w:hAnsi="Times New Roman"/>
          <w:noProof/>
          <w:sz w:val="24"/>
        </w:rPr>
        <w:t>referenčné porovnávanie.  Akčný plán okrem toho obsahuje cielené opatrenia na podporu osobitných skupín zamestnancov. Úrad pre rozmanitosť</w:t>
      </w:r>
      <w:r w:rsidR="003E4B82">
        <w:rPr>
          <w:rFonts w:ascii="Times New Roman" w:hAnsi="Times New Roman"/>
          <w:noProof/>
          <w:sz w:val="24"/>
        </w:rPr>
        <w:t xml:space="preserve"> a </w:t>
      </w:r>
      <w:r w:rsidRPr="003E4B82">
        <w:rPr>
          <w:rFonts w:ascii="Times New Roman" w:hAnsi="Times New Roman"/>
          <w:noProof/>
          <w:sz w:val="24"/>
        </w:rPr>
        <w:t>začlenenie napríklad organizuje interné podujatia pre zamestnancov alebo činnosti na zvyšovanie informovanosti pri príležitosti Medzinárodného dňa boja za odstránenie rasovej diskriminácie, pričom sa zameriava na skúsenosti zamestnancov</w:t>
      </w:r>
      <w:r w:rsidR="003E4B82">
        <w:rPr>
          <w:rFonts w:ascii="Times New Roman" w:hAnsi="Times New Roman"/>
          <w:noProof/>
          <w:sz w:val="24"/>
        </w:rPr>
        <w:t xml:space="preserve"> s </w:t>
      </w:r>
      <w:r w:rsidRPr="003E4B82">
        <w:rPr>
          <w:rFonts w:ascii="Times New Roman" w:hAnsi="Times New Roman"/>
          <w:noProof/>
          <w:sz w:val="24"/>
        </w:rPr>
        <w:t xml:space="preserve">rasizmom na pracovisku. Úzko spolupracuje aj so </w:t>
      </w:r>
      <w:r w:rsidRPr="003E4B82">
        <w:rPr>
          <w:rFonts w:ascii="Times New Roman" w:hAnsi="Times New Roman"/>
          <w:b/>
          <w:noProof/>
          <w:sz w:val="24"/>
        </w:rPr>
        <w:t>združením zamestnancov EÚ Diversité Europe</w:t>
      </w:r>
      <w:r w:rsidRPr="003E4B82">
        <w:rPr>
          <w:rFonts w:ascii="Times New Roman" w:hAnsi="Times New Roman"/>
          <w:noProof/>
          <w:sz w:val="24"/>
        </w:rPr>
        <w:t>, ktoré vzniklo</w:t>
      </w:r>
      <w:r w:rsidR="003E4B82">
        <w:rPr>
          <w:rFonts w:ascii="Times New Roman" w:hAnsi="Times New Roman"/>
          <w:noProof/>
          <w:sz w:val="24"/>
        </w:rPr>
        <w:t xml:space="preserve"> v </w:t>
      </w:r>
      <w:r w:rsidRPr="003E4B82">
        <w:rPr>
          <w:rFonts w:ascii="Times New Roman" w:hAnsi="Times New Roman"/>
          <w:noProof/>
          <w:sz w:val="24"/>
        </w:rPr>
        <w:t>roku 2021</w:t>
      </w:r>
      <w:r w:rsidR="003E4B82">
        <w:rPr>
          <w:rFonts w:ascii="Times New Roman" w:hAnsi="Times New Roman"/>
          <w:noProof/>
          <w:sz w:val="24"/>
        </w:rPr>
        <w:t xml:space="preserve"> a </w:t>
      </w:r>
      <w:r w:rsidRPr="003E4B82">
        <w:rPr>
          <w:rFonts w:ascii="Times New Roman" w:hAnsi="Times New Roman"/>
          <w:noProof/>
          <w:sz w:val="24"/>
        </w:rPr>
        <w:t>ktoré háji záujmy</w:t>
      </w:r>
      <w:r w:rsidR="003E4B82">
        <w:rPr>
          <w:rFonts w:ascii="Times New Roman" w:hAnsi="Times New Roman"/>
          <w:noProof/>
          <w:sz w:val="24"/>
        </w:rPr>
        <w:t xml:space="preserve"> a </w:t>
      </w:r>
      <w:r w:rsidRPr="003E4B82">
        <w:rPr>
          <w:rFonts w:ascii="Times New Roman" w:hAnsi="Times New Roman"/>
          <w:noProof/>
          <w:sz w:val="24"/>
        </w:rPr>
        <w:t>upozorňuje na problémy zamestnancov patriacich</w:t>
      </w:r>
      <w:r w:rsidR="003E4B82">
        <w:rPr>
          <w:rFonts w:ascii="Times New Roman" w:hAnsi="Times New Roman"/>
          <w:noProof/>
          <w:sz w:val="24"/>
        </w:rPr>
        <w:t xml:space="preserve"> k </w:t>
      </w:r>
      <w:r w:rsidRPr="003E4B82">
        <w:rPr>
          <w:rFonts w:ascii="Times New Roman" w:hAnsi="Times New Roman"/>
          <w:noProof/>
          <w:sz w:val="24"/>
        </w:rPr>
        <w:t>menšinovému rasovému alebo etnickému pôvodu.</w:t>
      </w:r>
    </w:p>
    <w:p w14:paraId="7C68C8A9" w14:textId="76A75765" w:rsidR="004F496D" w:rsidRPr="003E4B82" w:rsidRDefault="004F496D"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 xml:space="preserve">Komisia tiež podporovala rozmanitosť vo svojom </w:t>
      </w:r>
      <w:r w:rsidRPr="003E4B82">
        <w:rPr>
          <w:rFonts w:ascii="Times New Roman" w:hAnsi="Times New Roman"/>
          <w:b/>
          <w:noProof/>
          <w:sz w:val="24"/>
        </w:rPr>
        <w:t>programe stáží Blue Book</w:t>
      </w:r>
      <w:r w:rsidRPr="003E4B82">
        <w:rPr>
          <w:rFonts w:ascii="Times New Roman" w:hAnsi="Times New Roman"/>
          <w:noProof/>
          <w:sz w:val="24"/>
        </w:rPr>
        <w:t>:</w:t>
      </w:r>
      <w:r w:rsidR="003E4B82">
        <w:rPr>
          <w:rFonts w:ascii="Times New Roman" w:hAnsi="Times New Roman"/>
          <w:noProof/>
          <w:sz w:val="24"/>
        </w:rPr>
        <w:t xml:space="preserve"> v </w:t>
      </w:r>
      <w:r w:rsidRPr="003E4B82">
        <w:rPr>
          <w:rFonts w:ascii="Times New Roman" w:hAnsi="Times New Roman"/>
          <w:noProof/>
          <w:sz w:val="24"/>
        </w:rPr>
        <w:t>septembri 2022 zverejnila na svojom webovom sídle stratégiu pre rozmanitosť</w:t>
      </w:r>
      <w:r w:rsidR="003E4B82">
        <w:rPr>
          <w:rFonts w:ascii="Times New Roman" w:hAnsi="Times New Roman"/>
          <w:noProof/>
          <w:sz w:val="24"/>
        </w:rPr>
        <w:t xml:space="preserve"> a </w:t>
      </w:r>
      <w:r w:rsidRPr="003E4B82">
        <w:rPr>
          <w:rFonts w:ascii="Times New Roman" w:hAnsi="Times New Roman"/>
          <w:noProof/>
          <w:sz w:val="24"/>
        </w:rPr>
        <w:t>začlenenie</w:t>
      </w:r>
      <w:r w:rsidR="003E4B82">
        <w:rPr>
          <w:rFonts w:ascii="Times New Roman" w:hAnsi="Times New Roman"/>
          <w:noProof/>
          <w:sz w:val="24"/>
        </w:rPr>
        <w:t xml:space="preserve"> v </w:t>
      </w:r>
      <w:r w:rsidRPr="003E4B82">
        <w:rPr>
          <w:rFonts w:ascii="Times New Roman" w:hAnsi="Times New Roman"/>
          <w:noProof/>
          <w:sz w:val="24"/>
        </w:rPr>
        <w:t>oblasti stáží</w:t>
      </w:r>
      <w:r w:rsidRPr="003E4B82">
        <w:rPr>
          <w:rStyle w:val="FootnoteReference"/>
          <w:rFonts w:ascii="Times New Roman" w:eastAsia="Times New Roman" w:hAnsi="Times New Roman" w:cs="Times New Roman"/>
          <w:noProof/>
          <w:sz w:val="24"/>
          <w:szCs w:val="24"/>
        </w:rPr>
        <w:footnoteReference w:id="88"/>
      </w:r>
      <w:r w:rsidRPr="003E4B82">
        <w:rPr>
          <w:rFonts w:ascii="Times New Roman" w:hAnsi="Times New Roman"/>
          <w:noProof/>
          <w:sz w:val="24"/>
        </w:rPr>
        <w:t>, ktorá sa zamerala na dosah</w:t>
      </w:r>
      <w:r w:rsidR="003E4B82">
        <w:rPr>
          <w:rFonts w:ascii="Times New Roman" w:hAnsi="Times New Roman"/>
          <w:noProof/>
          <w:sz w:val="24"/>
        </w:rPr>
        <w:t xml:space="preserve"> a </w:t>
      </w:r>
      <w:r w:rsidRPr="003E4B82">
        <w:rPr>
          <w:rFonts w:ascii="Times New Roman" w:hAnsi="Times New Roman"/>
          <w:noProof/>
          <w:sz w:val="24"/>
        </w:rPr>
        <w:t>preskúmanie výberových kritérií</w:t>
      </w:r>
      <w:r w:rsidR="003E4B82">
        <w:rPr>
          <w:rFonts w:ascii="Times New Roman" w:hAnsi="Times New Roman"/>
          <w:noProof/>
          <w:sz w:val="24"/>
        </w:rPr>
        <w:t xml:space="preserve"> s </w:t>
      </w:r>
      <w:r w:rsidRPr="003E4B82">
        <w:rPr>
          <w:rFonts w:ascii="Times New Roman" w:hAnsi="Times New Roman"/>
          <w:noProof/>
          <w:sz w:val="24"/>
        </w:rPr>
        <w:t>cieľom rozšíriť príťažlivosť programu</w:t>
      </w:r>
      <w:r w:rsidR="003E4B82">
        <w:rPr>
          <w:rFonts w:ascii="Times New Roman" w:hAnsi="Times New Roman"/>
          <w:noProof/>
          <w:sz w:val="24"/>
        </w:rPr>
        <w:t xml:space="preserve"> a </w:t>
      </w:r>
      <w:r w:rsidRPr="003E4B82">
        <w:rPr>
          <w:rFonts w:ascii="Times New Roman" w:hAnsi="Times New Roman"/>
          <w:noProof/>
          <w:sz w:val="24"/>
        </w:rPr>
        <w:t>dosiahnuť, aby bol prístupnejší pre nedostatočne zastúpené skupiny.</w:t>
      </w:r>
    </w:p>
    <w:p w14:paraId="43D7E4C9" w14:textId="5CB903BC" w:rsidR="004F496D" w:rsidRPr="003E4B82" w:rsidRDefault="004F496D"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 xml:space="preserve">V roku 2023 Komisia aktualizovala aj svoju </w:t>
      </w:r>
      <w:r w:rsidRPr="003E4B82">
        <w:rPr>
          <w:rFonts w:ascii="Times New Roman" w:hAnsi="Times New Roman"/>
          <w:b/>
          <w:noProof/>
          <w:sz w:val="24"/>
        </w:rPr>
        <w:t>politiku boja proti obťažovaniu</w:t>
      </w:r>
      <w:r w:rsidR="003E4B82">
        <w:rPr>
          <w:rFonts w:ascii="Times New Roman" w:hAnsi="Times New Roman"/>
          <w:b/>
          <w:noProof/>
          <w:sz w:val="24"/>
        </w:rPr>
        <w:t xml:space="preserve"> a </w:t>
      </w:r>
      <w:r w:rsidRPr="003E4B82">
        <w:rPr>
          <w:rFonts w:ascii="Times New Roman" w:hAnsi="Times New Roman"/>
          <w:b/>
          <w:noProof/>
          <w:sz w:val="24"/>
        </w:rPr>
        <w:t>zaviedla novú funkciu (hlavný dôverný poradca)</w:t>
      </w:r>
      <w:r w:rsidRPr="003E4B82">
        <w:rPr>
          <w:rFonts w:ascii="Times New Roman" w:hAnsi="Times New Roman"/>
          <w:noProof/>
          <w:sz w:val="24"/>
        </w:rPr>
        <w:t>, ktorého úlohou je dohliadať na vykonávanie</w:t>
      </w:r>
      <w:r w:rsidR="003E4B82">
        <w:rPr>
          <w:rFonts w:ascii="Times New Roman" w:hAnsi="Times New Roman"/>
          <w:noProof/>
          <w:sz w:val="24"/>
        </w:rPr>
        <w:t xml:space="preserve"> a </w:t>
      </w:r>
      <w:r w:rsidRPr="003E4B82">
        <w:rPr>
          <w:rFonts w:ascii="Times New Roman" w:hAnsi="Times New Roman"/>
          <w:noProof/>
          <w:sz w:val="24"/>
        </w:rPr>
        <w:t>ďalší rozvoj tejto politiky</w:t>
      </w:r>
      <w:r w:rsidR="003E4B82">
        <w:rPr>
          <w:rFonts w:ascii="Times New Roman" w:hAnsi="Times New Roman"/>
          <w:noProof/>
          <w:sz w:val="24"/>
        </w:rPr>
        <w:t xml:space="preserve"> v </w:t>
      </w:r>
      <w:r w:rsidRPr="003E4B82">
        <w:rPr>
          <w:rFonts w:ascii="Times New Roman" w:hAnsi="Times New Roman"/>
          <w:noProof/>
          <w:sz w:val="24"/>
        </w:rPr>
        <w:t>Komisii.</w:t>
      </w:r>
      <w:r w:rsidR="003E4B82">
        <w:rPr>
          <w:rFonts w:ascii="Times New Roman" w:hAnsi="Times New Roman"/>
          <w:noProof/>
          <w:sz w:val="24"/>
        </w:rPr>
        <w:t xml:space="preserve"> V </w:t>
      </w:r>
      <w:r w:rsidRPr="003E4B82">
        <w:rPr>
          <w:rFonts w:ascii="Times New Roman" w:hAnsi="Times New Roman"/>
          <w:noProof/>
          <w:sz w:val="24"/>
        </w:rPr>
        <w:t>obnovenej politike sa uznáva, že diskriminácia sa môže prejavovať obťažovaním.</w:t>
      </w:r>
    </w:p>
    <w:p w14:paraId="29C44E32" w14:textId="5D03F0FB" w:rsidR="002A763A" w:rsidRPr="003E4B82" w:rsidRDefault="000B6A30" w:rsidP="00E3590E">
      <w:pPr>
        <w:spacing w:after="120"/>
        <w:jc w:val="both"/>
        <w:rPr>
          <w:rFonts w:ascii="Times New Roman" w:eastAsia="Times New Roman" w:hAnsi="Times New Roman" w:cs="Times New Roman"/>
          <w:noProof/>
          <w:sz w:val="24"/>
          <w:szCs w:val="24"/>
        </w:rPr>
      </w:pPr>
      <w:r w:rsidRPr="003E4B82">
        <w:rPr>
          <w:rFonts w:ascii="Times New Roman" w:hAnsi="Times New Roman"/>
          <w:noProof/>
          <w:sz w:val="24"/>
        </w:rPr>
        <w:t>Európsky úrad pre výber pracovníkov (EPSO) uverejnil</w:t>
      </w:r>
      <w:r w:rsidR="003E4B82">
        <w:rPr>
          <w:rFonts w:ascii="Times New Roman" w:hAnsi="Times New Roman"/>
          <w:noProof/>
          <w:sz w:val="24"/>
        </w:rPr>
        <w:t xml:space="preserve"> v </w:t>
      </w:r>
      <w:r w:rsidRPr="003E4B82">
        <w:rPr>
          <w:rFonts w:ascii="Times New Roman" w:hAnsi="Times New Roman"/>
          <w:noProof/>
          <w:sz w:val="24"/>
        </w:rPr>
        <w:t>roku 2020 výzvu na spoluprácu pre všetky organizácie EÚ pre rozmanitosť</w:t>
      </w:r>
      <w:r w:rsidR="003E4B82">
        <w:rPr>
          <w:rFonts w:ascii="Times New Roman" w:hAnsi="Times New Roman"/>
          <w:noProof/>
          <w:sz w:val="24"/>
        </w:rPr>
        <w:t xml:space="preserve"> s </w:t>
      </w:r>
      <w:r w:rsidRPr="003E4B82">
        <w:rPr>
          <w:rFonts w:ascii="Times New Roman" w:hAnsi="Times New Roman"/>
          <w:noProof/>
          <w:sz w:val="24"/>
        </w:rPr>
        <w:t>cieľom prilákať rozmanitejšiu skupinu talentov do verejných služieb EÚ, pričom ich vyzval, aby sa pripojili</w:t>
      </w:r>
      <w:r w:rsidR="003E4B82">
        <w:rPr>
          <w:rFonts w:ascii="Times New Roman" w:hAnsi="Times New Roman"/>
          <w:noProof/>
          <w:sz w:val="24"/>
        </w:rPr>
        <w:t xml:space="preserve"> k </w:t>
      </w:r>
      <w:r w:rsidRPr="003E4B82">
        <w:rPr>
          <w:rFonts w:ascii="Times New Roman" w:hAnsi="Times New Roman"/>
          <w:noProof/>
          <w:sz w:val="24"/>
        </w:rPr>
        <w:t>databáze partnerských organizácií, ktorú priebežne aktualizuje. Úrad EPSO uskutočnil dva prieskumy</w:t>
      </w:r>
      <w:r w:rsidR="003E4B82">
        <w:rPr>
          <w:rFonts w:ascii="Times New Roman" w:hAnsi="Times New Roman"/>
          <w:noProof/>
          <w:sz w:val="24"/>
        </w:rPr>
        <w:t xml:space="preserve"> o </w:t>
      </w:r>
      <w:r w:rsidRPr="003E4B82">
        <w:rPr>
          <w:rFonts w:ascii="Times New Roman" w:hAnsi="Times New Roman"/>
          <w:noProof/>
          <w:sz w:val="24"/>
        </w:rPr>
        <w:t>rovnosti</w:t>
      </w:r>
      <w:r w:rsidR="003E4B82">
        <w:rPr>
          <w:rFonts w:ascii="Times New Roman" w:hAnsi="Times New Roman"/>
          <w:noProof/>
          <w:sz w:val="24"/>
        </w:rPr>
        <w:t xml:space="preserve"> a </w:t>
      </w:r>
      <w:r w:rsidRPr="003E4B82">
        <w:rPr>
          <w:rFonts w:ascii="Times New Roman" w:hAnsi="Times New Roman"/>
          <w:noProof/>
          <w:sz w:val="24"/>
        </w:rPr>
        <w:t>rozmanitosti</w:t>
      </w:r>
      <w:r w:rsidR="003E4B82">
        <w:rPr>
          <w:rFonts w:ascii="Times New Roman" w:hAnsi="Times New Roman"/>
          <w:noProof/>
          <w:sz w:val="24"/>
        </w:rPr>
        <w:t xml:space="preserve"> s </w:t>
      </w:r>
      <w:r w:rsidRPr="003E4B82">
        <w:rPr>
          <w:rFonts w:ascii="Times New Roman" w:hAnsi="Times New Roman"/>
          <w:noProof/>
          <w:sz w:val="24"/>
        </w:rPr>
        <w:t>cieľom zhromaždiť údaje</w:t>
      </w:r>
      <w:r w:rsidR="003E4B82">
        <w:rPr>
          <w:rFonts w:ascii="Times New Roman" w:hAnsi="Times New Roman"/>
          <w:noProof/>
          <w:sz w:val="24"/>
        </w:rPr>
        <w:t xml:space="preserve"> o </w:t>
      </w:r>
      <w:r w:rsidRPr="003E4B82">
        <w:rPr>
          <w:rFonts w:ascii="Times New Roman" w:hAnsi="Times New Roman"/>
          <w:noProof/>
          <w:sz w:val="24"/>
        </w:rPr>
        <w:t>rozmanitosti svojej skupiny uchádzačov</w:t>
      </w:r>
      <w:r w:rsidR="003E4B82">
        <w:rPr>
          <w:rFonts w:ascii="Times New Roman" w:hAnsi="Times New Roman"/>
          <w:noProof/>
          <w:sz w:val="24"/>
        </w:rPr>
        <w:t xml:space="preserve"> a v </w:t>
      </w:r>
      <w:r w:rsidRPr="003E4B82">
        <w:rPr>
          <w:rFonts w:ascii="Times New Roman" w:hAnsi="Times New Roman"/>
          <w:noProof/>
          <w:sz w:val="24"/>
        </w:rPr>
        <w:t xml:space="preserve">máji 2022 prijal </w:t>
      </w:r>
      <w:r w:rsidRPr="003E4B82">
        <w:rPr>
          <w:rFonts w:ascii="Times New Roman" w:hAnsi="Times New Roman"/>
          <w:b/>
          <w:noProof/>
          <w:sz w:val="24"/>
        </w:rPr>
        <w:t>akčný plán pre rovnosť</w:t>
      </w:r>
      <w:r w:rsidR="003E4B82">
        <w:rPr>
          <w:rFonts w:ascii="Times New Roman" w:hAnsi="Times New Roman"/>
          <w:b/>
          <w:noProof/>
          <w:sz w:val="24"/>
        </w:rPr>
        <w:t xml:space="preserve"> a </w:t>
      </w:r>
      <w:r w:rsidRPr="003E4B82">
        <w:rPr>
          <w:rFonts w:ascii="Times New Roman" w:hAnsi="Times New Roman"/>
          <w:b/>
          <w:noProof/>
          <w:sz w:val="24"/>
        </w:rPr>
        <w:t>rozmanitosť</w:t>
      </w:r>
      <w:r w:rsidR="003E4B82">
        <w:rPr>
          <w:rFonts w:ascii="Times New Roman" w:hAnsi="Times New Roman"/>
          <w:noProof/>
          <w:sz w:val="24"/>
        </w:rPr>
        <w:t xml:space="preserve"> s </w:t>
      </w:r>
      <w:r w:rsidRPr="003E4B82">
        <w:rPr>
          <w:rFonts w:ascii="Times New Roman" w:hAnsi="Times New Roman"/>
          <w:noProof/>
          <w:sz w:val="24"/>
        </w:rPr>
        <w:t>cieľom posilniť dosah</w:t>
      </w:r>
      <w:r w:rsidR="003E4B82">
        <w:rPr>
          <w:rFonts w:ascii="Times New Roman" w:hAnsi="Times New Roman"/>
          <w:noProof/>
          <w:sz w:val="24"/>
        </w:rPr>
        <w:t xml:space="preserve"> s </w:t>
      </w:r>
      <w:r w:rsidRPr="003E4B82">
        <w:rPr>
          <w:rFonts w:ascii="Times New Roman" w:hAnsi="Times New Roman"/>
          <w:noProof/>
          <w:sz w:val="24"/>
        </w:rPr>
        <w:t>cieľom prilákať rozmanitú skupinu uchádzačov. Zároveň nadviazal spoluprácu</w:t>
      </w:r>
      <w:r w:rsidR="003E4B82">
        <w:rPr>
          <w:rFonts w:ascii="Times New Roman" w:hAnsi="Times New Roman"/>
          <w:noProof/>
          <w:sz w:val="24"/>
        </w:rPr>
        <w:t xml:space="preserve"> s </w:t>
      </w:r>
      <w:r w:rsidRPr="003E4B82">
        <w:rPr>
          <w:rFonts w:ascii="Times New Roman" w:hAnsi="Times New Roman"/>
          <w:noProof/>
          <w:sz w:val="24"/>
        </w:rPr>
        <w:t>organizáciami zastupujúcimi ľudí</w:t>
      </w:r>
      <w:r w:rsidR="003E4B82">
        <w:rPr>
          <w:rFonts w:ascii="Times New Roman" w:hAnsi="Times New Roman"/>
          <w:noProof/>
          <w:sz w:val="24"/>
        </w:rPr>
        <w:t xml:space="preserve"> z </w:t>
      </w:r>
      <w:r w:rsidRPr="003E4B82">
        <w:rPr>
          <w:rFonts w:ascii="Times New Roman" w:hAnsi="Times New Roman"/>
          <w:noProof/>
          <w:sz w:val="24"/>
        </w:rPr>
        <w:t>menšinového rasového alebo etnického pôvodu</w:t>
      </w:r>
      <w:r w:rsidR="003E4B82">
        <w:rPr>
          <w:rFonts w:ascii="Times New Roman" w:hAnsi="Times New Roman"/>
          <w:noProof/>
          <w:sz w:val="24"/>
        </w:rPr>
        <w:t xml:space="preserve"> s </w:t>
      </w:r>
      <w:r w:rsidRPr="003E4B82">
        <w:rPr>
          <w:rFonts w:ascii="Times New Roman" w:hAnsi="Times New Roman"/>
          <w:noProof/>
          <w:sz w:val="24"/>
        </w:rPr>
        <w:t>cieľom identifikovať</w:t>
      </w:r>
      <w:r w:rsidR="003E4B82">
        <w:rPr>
          <w:rFonts w:ascii="Times New Roman" w:hAnsi="Times New Roman"/>
          <w:noProof/>
          <w:sz w:val="24"/>
        </w:rPr>
        <w:t xml:space="preserve"> a </w:t>
      </w:r>
      <w:r w:rsidRPr="003E4B82">
        <w:rPr>
          <w:rFonts w:ascii="Times New Roman" w:hAnsi="Times New Roman"/>
          <w:noProof/>
          <w:sz w:val="24"/>
        </w:rPr>
        <w:t>riešiť možné blokujúce faktory, ktoré im bránia</w:t>
      </w:r>
      <w:r w:rsidR="003E4B82">
        <w:rPr>
          <w:rFonts w:ascii="Times New Roman" w:hAnsi="Times New Roman"/>
          <w:noProof/>
          <w:sz w:val="24"/>
        </w:rPr>
        <w:t xml:space="preserve"> v </w:t>
      </w:r>
      <w:r w:rsidRPr="003E4B82">
        <w:rPr>
          <w:rFonts w:ascii="Times New Roman" w:hAnsi="Times New Roman"/>
          <w:noProof/>
          <w:sz w:val="24"/>
        </w:rPr>
        <w:t>tom, aby sa uchádzali</w:t>
      </w:r>
      <w:r w:rsidR="003E4B82">
        <w:rPr>
          <w:rFonts w:ascii="Times New Roman" w:hAnsi="Times New Roman"/>
          <w:noProof/>
          <w:sz w:val="24"/>
        </w:rPr>
        <w:t xml:space="preserve"> o </w:t>
      </w:r>
      <w:r w:rsidRPr="003E4B82">
        <w:rPr>
          <w:rFonts w:ascii="Times New Roman" w:hAnsi="Times New Roman"/>
          <w:noProof/>
          <w:sz w:val="24"/>
        </w:rPr>
        <w:t>kariéru</w:t>
      </w:r>
      <w:r w:rsidR="003E4B82">
        <w:rPr>
          <w:rFonts w:ascii="Times New Roman" w:hAnsi="Times New Roman"/>
          <w:noProof/>
          <w:sz w:val="24"/>
        </w:rPr>
        <w:t xml:space="preserve"> v </w:t>
      </w:r>
      <w:r w:rsidRPr="003E4B82">
        <w:rPr>
          <w:rFonts w:ascii="Times New Roman" w:hAnsi="Times New Roman"/>
          <w:noProof/>
          <w:sz w:val="24"/>
        </w:rPr>
        <w:t>EÚ</w:t>
      </w:r>
      <w:r w:rsidR="00F4504F" w:rsidRPr="003E4B82">
        <w:rPr>
          <w:rStyle w:val="FootnoteReference"/>
          <w:rFonts w:ascii="Times New Roman" w:eastAsia="Times New Roman" w:hAnsi="Times New Roman" w:cs="Times New Roman"/>
          <w:noProof/>
          <w:sz w:val="24"/>
          <w:szCs w:val="24"/>
        </w:rPr>
        <w:footnoteReference w:id="89"/>
      </w:r>
      <w:r w:rsidRPr="003E4B82">
        <w:rPr>
          <w:rFonts w:ascii="Times New Roman" w:hAnsi="Times New Roman"/>
          <w:noProof/>
          <w:sz w:val="24"/>
        </w:rPr>
        <w:t>.</w:t>
      </w:r>
    </w:p>
    <w:p w14:paraId="7EFFFCE2" w14:textId="5C70CA23" w:rsidR="00E3590E" w:rsidRPr="003E4B82" w:rsidRDefault="00E3590E">
      <w:pPr>
        <w:rPr>
          <w:rFonts w:ascii="Times New Roman" w:hAnsi="Times New Roman" w:cs="Times New Roman"/>
          <w:b/>
          <w:bCs/>
          <w:noProof/>
          <w:sz w:val="24"/>
          <w:szCs w:val="24"/>
        </w:rPr>
      </w:pPr>
    </w:p>
    <w:p w14:paraId="744F75AD" w14:textId="77777777" w:rsidR="00AE0004" w:rsidRPr="003E4B82" w:rsidRDefault="00AE0004">
      <w:pPr>
        <w:rPr>
          <w:rFonts w:ascii="Times New Roman" w:eastAsia="Times New Roman" w:hAnsi="Times New Roman" w:cs="Times New Roman"/>
          <w:b/>
          <w:bCs/>
          <w:noProof/>
          <w:color w:val="000000" w:themeColor="text1"/>
          <w:sz w:val="24"/>
          <w:szCs w:val="24"/>
        </w:rPr>
      </w:pPr>
      <w:r w:rsidRPr="003E4B82">
        <w:rPr>
          <w:noProof/>
        </w:rPr>
        <w:br w:type="page"/>
      </w:r>
    </w:p>
    <w:p w14:paraId="4C8EB0AA" w14:textId="56E6EE43" w:rsidR="00561374" w:rsidRPr="003E4B82" w:rsidRDefault="00FD3BF3" w:rsidP="00E3590E">
      <w:pPr>
        <w:spacing w:after="120"/>
        <w:jc w:val="both"/>
        <w:rPr>
          <w:rFonts w:ascii="Times New Roman" w:hAnsi="Times New Roman" w:cs="Times New Roman"/>
          <w:b/>
          <w:bCs/>
          <w:noProof/>
          <w:sz w:val="24"/>
          <w:szCs w:val="24"/>
        </w:rPr>
      </w:pPr>
      <w:r w:rsidRPr="003E4B82">
        <w:rPr>
          <w:rFonts w:ascii="Times New Roman" w:hAnsi="Times New Roman"/>
          <w:b/>
          <w:noProof/>
          <w:color w:val="000000" w:themeColor="text1"/>
          <w:sz w:val="24"/>
        </w:rPr>
        <w:t xml:space="preserve">5. </w:t>
      </w:r>
      <w:r w:rsidRPr="003E4B82">
        <w:rPr>
          <w:rFonts w:ascii="Times New Roman" w:hAnsi="Times New Roman"/>
          <w:b/>
          <w:noProof/>
          <w:sz w:val="24"/>
        </w:rPr>
        <w:t>Záver</w:t>
      </w:r>
    </w:p>
    <w:p w14:paraId="02FA1EF2" w14:textId="77777777" w:rsidR="00AE0004" w:rsidRPr="003E4B82" w:rsidRDefault="00AE0004" w:rsidP="00E3590E">
      <w:pPr>
        <w:spacing w:after="120"/>
        <w:jc w:val="both"/>
        <w:rPr>
          <w:rFonts w:ascii="Times New Roman" w:eastAsia="Times New Roman" w:hAnsi="Times New Roman" w:cs="Times New Roman"/>
          <w:noProof/>
          <w:sz w:val="24"/>
          <w:szCs w:val="24"/>
        </w:rPr>
      </w:pPr>
    </w:p>
    <w:p w14:paraId="3F69749A" w14:textId="7BAA7375" w:rsidR="003E4B82" w:rsidRDefault="20019A29" w:rsidP="00E3590E">
      <w:pPr>
        <w:spacing w:after="120"/>
        <w:jc w:val="both"/>
        <w:rPr>
          <w:rFonts w:ascii="Times New Roman" w:hAnsi="Times New Roman"/>
          <w:noProof/>
          <w:sz w:val="24"/>
        </w:rPr>
      </w:pPr>
      <w:r w:rsidRPr="003E4B82">
        <w:rPr>
          <w:rFonts w:ascii="Times New Roman" w:hAnsi="Times New Roman"/>
          <w:noProof/>
          <w:sz w:val="24"/>
        </w:rPr>
        <w:t xml:space="preserve">Zainteresované strany </w:t>
      </w:r>
      <w:r w:rsidRPr="003E4B82">
        <w:rPr>
          <w:rFonts w:ascii="Times New Roman" w:hAnsi="Times New Roman"/>
          <w:b/>
          <w:noProof/>
          <w:sz w:val="24"/>
        </w:rPr>
        <w:t>výrazne uvítali prijatie prvého akčného plánu EÚ proti rasizmu</w:t>
      </w:r>
      <w:r w:rsidRPr="003E4B82">
        <w:rPr>
          <w:rFonts w:ascii="Times New Roman" w:hAnsi="Times New Roman"/>
          <w:noProof/>
          <w:sz w:val="24"/>
        </w:rPr>
        <w:t>,</w:t>
      </w:r>
      <w:r w:rsidR="003E4B82">
        <w:rPr>
          <w:rFonts w:ascii="Times New Roman" w:hAnsi="Times New Roman"/>
          <w:noProof/>
          <w:sz w:val="24"/>
        </w:rPr>
        <w:t xml:space="preserve"> o </w:t>
      </w:r>
      <w:r w:rsidRPr="003E4B82">
        <w:rPr>
          <w:rFonts w:ascii="Times New Roman" w:hAnsi="Times New Roman"/>
          <w:noProof/>
          <w:sz w:val="24"/>
        </w:rPr>
        <w:t>ktorom sa usudzuje, že bol podnetom na prijatie národných akčných plánov proti rasizmu</w:t>
      </w:r>
      <w:r w:rsidR="003E4B82">
        <w:rPr>
          <w:rFonts w:ascii="Times New Roman" w:hAnsi="Times New Roman"/>
          <w:noProof/>
          <w:sz w:val="24"/>
        </w:rPr>
        <w:t xml:space="preserve"> a </w:t>
      </w:r>
      <w:r w:rsidRPr="003E4B82">
        <w:rPr>
          <w:rFonts w:ascii="Times New Roman" w:hAnsi="Times New Roman"/>
          <w:noProof/>
          <w:sz w:val="24"/>
        </w:rPr>
        <w:t>že predstavoval posun vpred</w:t>
      </w:r>
      <w:r w:rsidR="003E4B82">
        <w:rPr>
          <w:rFonts w:ascii="Times New Roman" w:hAnsi="Times New Roman"/>
          <w:noProof/>
          <w:sz w:val="24"/>
        </w:rPr>
        <w:t xml:space="preserve"> v </w:t>
      </w:r>
      <w:r w:rsidRPr="003E4B82">
        <w:rPr>
          <w:rFonts w:ascii="Times New Roman" w:hAnsi="Times New Roman"/>
          <w:noProof/>
          <w:sz w:val="24"/>
        </w:rPr>
        <w:t>diskusii</w:t>
      </w:r>
      <w:r w:rsidR="003E4B82">
        <w:rPr>
          <w:rFonts w:ascii="Times New Roman" w:hAnsi="Times New Roman"/>
          <w:noProof/>
          <w:sz w:val="24"/>
        </w:rPr>
        <w:t xml:space="preserve"> o </w:t>
      </w:r>
      <w:r w:rsidRPr="003E4B82">
        <w:rPr>
          <w:rFonts w:ascii="Times New Roman" w:hAnsi="Times New Roman"/>
          <w:noProof/>
          <w:sz w:val="24"/>
        </w:rPr>
        <w:t>boji proti rasizmu vo všetkých jeho formách vrátane jeho štrukturálneho rozmeru</w:t>
      </w:r>
      <w:r w:rsidR="003E4B82">
        <w:rPr>
          <w:rFonts w:ascii="Times New Roman" w:hAnsi="Times New Roman"/>
          <w:noProof/>
          <w:sz w:val="24"/>
        </w:rPr>
        <w:t>.</w:t>
      </w:r>
    </w:p>
    <w:p w14:paraId="26AF5643" w14:textId="77777777" w:rsidR="003E4B82" w:rsidRDefault="002A13B2" w:rsidP="00E3590E">
      <w:pPr>
        <w:spacing w:after="120"/>
        <w:jc w:val="both"/>
        <w:rPr>
          <w:rFonts w:ascii="Times New Roman" w:hAnsi="Times New Roman"/>
          <w:noProof/>
          <w:sz w:val="24"/>
        </w:rPr>
      </w:pPr>
      <w:r w:rsidRPr="003E4B82">
        <w:rPr>
          <w:rFonts w:ascii="Times New Roman" w:hAnsi="Times New Roman"/>
          <w:b/>
          <w:noProof/>
          <w:sz w:val="24"/>
        </w:rPr>
        <w:t>V akčnom pláne boli členské štáty vyzvané, aby vypracovali</w:t>
      </w:r>
      <w:r w:rsidR="003E4B82">
        <w:rPr>
          <w:rFonts w:ascii="Times New Roman" w:hAnsi="Times New Roman"/>
          <w:b/>
          <w:noProof/>
          <w:sz w:val="24"/>
        </w:rPr>
        <w:t xml:space="preserve"> a </w:t>
      </w:r>
      <w:r w:rsidRPr="003E4B82">
        <w:rPr>
          <w:rFonts w:ascii="Times New Roman" w:hAnsi="Times New Roman"/>
          <w:b/>
          <w:noProof/>
          <w:sz w:val="24"/>
        </w:rPr>
        <w:t xml:space="preserve">vykonávali svoje národné akčné plány proti rasizmu. </w:t>
      </w:r>
      <w:r w:rsidRPr="003E4B82">
        <w:rPr>
          <w:rFonts w:ascii="Times New Roman" w:hAnsi="Times New Roman"/>
          <w:noProof/>
          <w:sz w:val="24"/>
        </w:rPr>
        <w:t>Dobrá spolupráca</w:t>
      </w:r>
      <w:r w:rsidR="003E4B82">
        <w:rPr>
          <w:rFonts w:ascii="Times New Roman" w:hAnsi="Times New Roman"/>
          <w:noProof/>
          <w:sz w:val="24"/>
        </w:rPr>
        <w:t xml:space="preserve"> s </w:t>
      </w:r>
      <w:r w:rsidRPr="003E4B82">
        <w:rPr>
          <w:rFonts w:ascii="Times New Roman" w:hAnsi="Times New Roman"/>
          <w:noProof/>
          <w:sz w:val="24"/>
        </w:rPr>
        <w:t>členskými štátmi</w:t>
      </w:r>
      <w:r w:rsidR="003E4B82">
        <w:rPr>
          <w:rFonts w:ascii="Times New Roman" w:hAnsi="Times New Roman"/>
          <w:noProof/>
          <w:sz w:val="24"/>
        </w:rPr>
        <w:t xml:space="preserve"> a </w:t>
      </w:r>
      <w:r w:rsidRPr="003E4B82">
        <w:rPr>
          <w:rFonts w:ascii="Times New Roman" w:hAnsi="Times New Roman"/>
          <w:noProof/>
          <w:sz w:val="24"/>
        </w:rPr>
        <w:t>medzi nimi</w:t>
      </w:r>
      <w:r w:rsidR="003E4B82">
        <w:rPr>
          <w:rFonts w:ascii="Times New Roman" w:hAnsi="Times New Roman"/>
          <w:noProof/>
          <w:sz w:val="24"/>
        </w:rPr>
        <w:t xml:space="preserve"> s </w:t>
      </w:r>
      <w:r w:rsidRPr="003E4B82">
        <w:rPr>
          <w:rFonts w:ascii="Times New Roman" w:hAnsi="Times New Roman"/>
          <w:noProof/>
          <w:sz w:val="24"/>
        </w:rPr>
        <w:t>podporou Komisie uľahčila prijatie zdieľaných metodík prostredníctvom spoločných politických nástrojov, výmeny sľubných postupov</w:t>
      </w:r>
      <w:r w:rsidR="003E4B82">
        <w:rPr>
          <w:rFonts w:ascii="Times New Roman" w:hAnsi="Times New Roman"/>
          <w:noProof/>
          <w:sz w:val="24"/>
        </w:rPr>
        <w:t xml:space="preserve"> a </w:t>
      </w:r>
      <w:r w:rsidRPr="003E4B82">
        <w:rPr>
          <w:rFonts w:ascii="Times New Roman" w:hAnsi="Times New Roman"/>
          <w:noProof/>
          <w:sz w:val="24"/>
        </w:rPr>
        <w:t>vzájomného učenia sa</w:t>
      </w:r>
    </w:p>
    <w:p w14:paraId="52CCE2BF" w14:textId="77777777" w:rsidR="003E4B82" w:rsidRDefault="005060C0" w:rsidP="00E3590E">
      <w:pPr>
        <w:spacing w:after="120"/>
        <w:jc w:val="both"/>
        <w:rPr>
          <w:rFonts w:ascii="Times New Roman" w:hAnsi="Times New Roman"/>
          <w:noProof/>
          <w:color w:val="000000"/>
          <w:sz w:val="24"/>
        </w:rPr>
      </w:pPr>
      <w:r w:rsidRPr="003E4B82">
        <w:rPr>
          <w:rFonts w:ascii="Times New Roman" w:hAnsi="Times New Roman"/>
          <w:noProof/>
          <w:sz w:val="24"/>
        </w:rPr>
        <w:t>Pri prijímaní</w:t>
      </w:r>
      <w:r w:rsidR="003E4B82">
        <w:rPr>
          <w:rFonts w:ascii="Times New Roman" w:hAnsi="Times New Roman"/>
          <w:noProof/>
          <w:sz w:val="24"/>
        </w:rPr>
        <w:t xml:space="preserve"> a </w:t>
      </w:r>
      <w:r w:rsidRPr="003E4B82">
        <w:rPr>
          <w:rFonts w:ascii="Times New Roman" w:hAnsi="Times New Roman"/>
          <w:noProof/>
          <w:sz w:val="24"/>
        </w:rPr>
        <w:t xml:space="preserve">vykonávaní národných akčných plánov sa </w:t>
      </w:r>
      <w:r w:rsidRPr="003E4B82">
        <w:rPr>
          <w:rFonts w:ascii="Times New Roman" w:hAnsi="Times New Roman"/>
          <w:b/>
          <w:noProof/>
          <w:sz w:val="24"/>
        </w:rPr>
        <w:t>členské štáty vyzývajú, aby sa usilovali rozvíjať</w:t>
      </w:r>
      <w:r w:rsidRPr="003E4B82">
        <w:rPr>
          <w:rFonts w:ascii="Times New Roman" w:hAnsi="Times New Roman"/>
          <w:noProof/>
          <w:sz w:val="24"/>
        </w:rPr>
        <w:t xml:space="preserve"> zmysluplné zapájanie postihnutých komunít, rozpoznali</w:t>
      </w:r>
      <w:r w:rsidR="003E4B82">
        <w:rPr>
          <w:rFonts w:ascii="Times New Roman" w:hAnsi="Times New Roman"/>
          <w:noProof/>
          <w:sz w:val="24"/>
        </w:rPr>
        <w:t xml:space="preserve"> a </w:t>
      </w:r>
      <w:r w:rsidRPr="003E4B82">
        <w:rPr>
          <w:rFonts w:ascii="Times New Roman" w:hAnsi="Times New Roman"/>
          <w:noProof/>
          <w:sz w:val="24"/>
        </w:rPr>
        <w:t xml:space="preserve">bojovali proti štrukturálnemu rasizmu, zahrnuli </w:t>
      </w:r>
      <w:r w:rsidRPr="003E4B82">
        <w:rPr>
          <w:rFonts w:ascii="Times New Roman" w:hAnsi="Times New Roman"/>
          <w:b/>
          <w:noProof/>
          <w:sz w:val="24"/>
        </w:rPr>
        <w:t>prierezovú perspektívu</w:t>
      </w:r>
      <w:r w:rsidR="003E4B82">
        <w:rPr>
          <w:rFonts w:ascii="Times New Roman" w:hAnsi="Times New Roman"/>
          <w:noProof/>
          <w:sz w:val="24"/>
        </w:rPr>
        <w:t xml:space="preserve"> a </w:t>
      </w:r>
      <w:r w:rsidRPr="003E4B82">
        <w:rPr>
          <w:rFonts w:ascii="Times New Roman" w:hAnsi="Times New Roman"/>
          <w:b/>
          <w:noProof/>
          <w:sz w:val="24"/>
        </w:rPr>
        <w:t>vyčlenili dostatočné finančné prostriedky</w:t>
      </w:r>
      <w:r w:rsidRPr="003E4B82">
        <w:rPr>
          <w:rFonts w:ascii="Times New Roman" w:hAnsi="Times New Roman"/>
          <w:noProof/>
          <w:sz w:val="24"/>
        </w:rPr>
        <w:t xml:space="preserve"> na zabezpečenie udržateľnosti</w:t>
      </w:r>
      <w:r w:rsidR="003E4B82">
        <w:rPr>
          <w:rFonts w:ascii="Times New Roman" w:hAnsi="Times New Roman"/>
          <w:noProof/>
          <w:sz w:val="24"/>
        </w:rPr>
        <w:t xml:space="preserve"> a </w:t>
      </w:r>
      <w:r w:rsidRPr="003E4B82">
        <w:rPr>
          <w:rFonts w:ascii="Times New Roman" w:hAnsi="Times New Roman"/>
          <w:noProof/>
          <w:sz w:val="24"/>
        </w:rPr>
        <w:t>kontinuity úsilia</w:t>
      </w:r>
      <w:r w:rsidR="003E4B82">
        <w:rPr>
          <w:rFonts w:ascii="Times New Roman" w:hAnsi="Times New Roman"/>
          <w:noProof/>
          <w:sz w:val="24"/>
        </w:rPr>
        <w:t xml:space="preserve"> v </w:t>
      </w:r>
      <w:r w:rsidRPr="003E4B82">
        <w:rPr>
          <w:rFonts w:ascii="Times New Roman" w:hAnsi="Times New Roman"/>
          <w:noProof/>
          <w:sz w:val="24"/>
        </w:rPr>
        <w:t>boji proti rasizmu na vnútroštátnej, regionálnej</w:t>
      </w:r>
      <w:r w:rsidR="003E4B82">
        <w:rPr>
          <w:rFonts w:ascii="Times New Roman" w:hAnsi="Times New Roman"/>
          <w:noProof/>
          <w:sz w:val="24"/>
        </w:rPr>
        <w:t xml:space="preserve"> a </w:t>
      </w:r>
      <w:r w:rsidRPr="003E4B82">
        <w:rPr>
          <w:rFonts w:ascii="Times New Roman" w:hAnsi="Times New Roman"/>
          <w:noProof/>
          <w:sz w:val="24"/>
        </w:rPr>
        <w:t>miestnej úrovni. </w:t>
      </w:r>
    </w:p>
    <w:p w14:paraId="1CC2B9D7" w14:textId="2F8D178A" w:rsidR="00B80E0C" w:rsidRPr="003E4B82" w:rsidRDefault="006E1828" w:rsidP="00E3590E">
      <w:pPr>
        <w:spacing w:after="120"/>
        <w:jc w:val="both"/>
        <w:rPr>
          <w:rFonts w:ascii="Times New Roman" w:hAnsi="Times New Roman" w:cs="Times New Roman"/>
          <w:noProof/>
          <w:sz w:val="24"/>
          <w:szCs w:val="24"/>
        </w:rPr>
      </w:pPr>
      <w:r w:rsidRPr="003E4B82">
        <w:rPr>
          <w:rFonts w:ascii="Times New Roman" w:hAnsi="Times New Roman"/>
          <w:noProof/>
          <w:sz w:val="24"/>
        </w:rPr>
        <w:t>V čase od prijatia akčného plánu došlo</w:t>
      </w:r>
      <w:r w:rsidR="003E4B82">
        <w:rPr>
          <w:rFonts w:ascii="Times New Roman" w:hAnsi="Times New Roman"/>
          <w:noProof/>
          <w:sz w:val="24"/>
        </w:rPr>
        <w:t xml:space="preserve"> k </w:t>
      </w:r>
      <w:r w:rsidRPr="003E4B82">
        <w:rPr>
          <w:rFonts w:ascii="Times New Roman" w:hAnsi="Times New Roman"/>
          <w:noProof/>
          <w:sz w:val="24"/>
        </w:rPr>
        <w:t>viacerým krízam, ktoré viedli</w:t>
      </w:r>
      <w:r w:rsidR="003E4B82">
        <w:rPr>
          <w:rFonts w:ascii="Times New Roman" w:hAnsi="Times New Roman"/>
          <w:noProof/>
          <w:sz w:val="24"/>
        </w:rPr>
        <w:t xml:space="preserve"> k </w:t>
      </w:r>
      <w:r w:rsidRPr="003E4B82">
        <w:rPr>
          <w:rFonts w:ascii="Times New Roman" w:hAnsi="Times New Roman"/>
          <w:noProof/>
          <w:sz w:val="24"/>
        </w:rPr>
        <w:t>nárastu rasizmu, xenofóbie</w:t>
      </w:r>
      <w:r w:rsidR="003E4B82">
        <w:rPr>
          <w:rFonts w:ascii="Times New Roman" w:hAnsi="Times New Roman"/>
          <w:noProof/>
          <w:sz w:val="24"/>
        </w:rPr>
        <w:t xml:space="preserve"> a </w:t>
      </w:r>
      <w:r w:rsidRPr="003E4B82">
        <w:rPr>
          <w:rFonts w:ascii="Times New Roman" w:hAnsi="Times New Roman"/>
          <w:noProof/>
          <w:sz w:val="24"/>
        </w:rPr>
        <w:t>nenávisti voči rôznym skupinám. Dostupné údaje, ktoré sú stále nedostatočné, poukazujú na prevalenciu individuálneho</w:t>
      </w:r>
      <w:r w:rsidR="003E4B82">
        <w:rPr>
          <w:rFonts w:ascii="Times New Roman" w:hAnsi="Times New Roman"/>
          <w:noProof/>
          <w:sz w:val="24"/>
        </w:rPr>
        <w:t xml:space="preserve"> a </w:t>
      </w:r>
      <w:r w:rsidRPr="003E4B82">
        <w:rPr>
          <w:rFonts w:ascii="Times New Roman" w:hAnsi="Times New Roman"/>
          <w:noProof/>
          <w:sz w:val="24"/>
        </w:rPr>
        <w:t>štrukturálneho rasizmu</w:t>
      </w:r>
      <w:r w:rsidR="003E4B82">
        <w:rPr>
          <w:rFonts w:ascii="Times New Roman" w:hAnsi="Times New Roman"/>
          <w:noProof/>
          <w:sz w:val="24"/>
        </w:rPr>
        <w:t xml:space="preserve"> v </w:t>
      </w:r>
      <w:r w:rsidRPr="003E4B82">
        <w:rPr>
          <w:rFonts w:ascii="Times New Roman" w:hAnsi="Times New Roman"/>
          <w:noProof/>
          <w:sz w:val="24"/>
        </w:rPr>
        <w:t>súčasnosti. Zainteresované strany potvrdili, že situácia ľudí, ktorí čelia rasizmu, sa nezlepšila.</w:t>
      </w:r>
      <w:r w:rsidR="003E4B82">
        <w:rPr>
          <w:rFonts w:ascii="Times New Roman" w:hAnsi="Times New Roman"/>
          <w:noProof/>
          <w:sz w:val="24"/>
        </w:rPr>
        <w:t xml:space="preserve"> S </w:t>
      </w:r>
      <w:r w:rsidRPr="003E4B82">
        <w:rPr>
          <w:rFonts w:ascii="Times New Roman" w:hAnsi="Times New Roman"/>
          <w:noProof/>
          <w:sz w:val="24"/>
        </w:rPr>
        <w:t>cieľom podporiť spoločnosť bez rasizmu, diskriminácie</w:t>
      </w:r>
      <w:r w:rsidR="003E4B82">
        <w:rPr>
          <w:rFonts w:ascii="Times New Roman" w:hAnsi="Times New Roman"/>
          <w:noProof/>
          <w:sz w:val="24"/>
        </w:rPr>
        <w:t xml:space="preserve"> a </w:t>
      </w:r>
      <w:r w:rsidRPr="003E4B82">
        <w:rPr>
          <w:rFonts w:ascii="Times New Roman" w:hAnsi="Times New Roman"/>
          <w:noProof/>
          <w:sz w:val="24"/>
        </w:rPr>
        <w:t>nerovnosti musí Komisia</w:t>
      </w:r>
      <w:r w:rsidR="003E4B82">
        <w:rPr>
          <w:rFonts w:ascii="Times New Roman" w:hAnsi="Times New Roman"/>
          <w:noProof/>
          <w:sz w:val="24"/>
        </w:rPr>
        <w:t xml:space="preserve"> v </w:t>
      </w:r>
      <w:r w:rsidRPr="003E4B82">
        <w:rPr>
          <w:rFonts w:ascii="Times New Roman" w:hAnsi="Times New Roman"/>
          <w:noProof/>
          <w:sz w:val="24"/>
        </w:rPr>
        <w:t>spolu</w:t>
      </w:r>
      <w:r w:rsidR="003E4B82">
        <w:rPr>
          <w:rFonts w:ascii="Times New Roman" w:hAnsi="Times New Roman"/>
          <w:noProof/>
          <w:sz w:val="24"/>
        </w:rPr>
        <w:t xml:space="preserve"> s </w:t>
      </w:r>
      <w:r w:rsidRPr="003E4B82">
        <w:rPr>
          <w:rFonts w:ascii="Times New Roman" w:hAnsi="Times New Roman"/>
          <w:noProof/>
          <w:sz w:val="24"/>
        </w:rPr>
        <w:t>členskými štátmi</w:t>
      </w:r>
      <w:r w:rsidR="003E4B82">
        <w:rPr>
          <w:rFonts w:ascii="Times New Roman" w:hAnsi="Times New Roman"/>
          <w:noProof/>
          <w:sz w:val="24"/>
        </w:rPr>
        <w:t xml:space="preserve"> a </w:t>
      </w:r>
      <w:r w:rsidRPr="003E4B82">
        <w:rPr>
          <w:rFonts w:ascii="Times New Roman" w:hAnsi="Times New Roman"/>
          <w:noProof/>
          <w:sz w:val="24"/>
        </w:rPr>
        <w:t>inými príslušnými zainteresovanými stranami zintenzívniť úsilie zamerané na boj proti akýmkoľvek formám rasizmu.</w:t>
      </w:r>
    </w:p>
    <w:p w14:paraId="7DCD5291" w14:textId="29FB7988" w:rsidR="003E4B82" w:rsidRDefault="00582D1A" w:rsidP="00E3590E">
      <w:pPr>
        <w:spacing w:after="120"/>
        <w:jc w:val="both"/>
        <w:rPr>
          <w:rFonts w:ascii="Times New Roman" w:hAnsi="Times New Roman"/>
          <w:noProof/>
          <w:sz w:val="24"/>
        </w:rPr>
      </w:pPr>
      <w:r w:rsidRPr="003E4B82">
        <w:rPr>
          <w:rFonts w:ascii="Times New Roman" w:hAnsi="Times New Roman"/>
          <w:b/>
          <w:noProof/>
          <w:sz w:val="24"/>
        </w:rPr>
        <w:t>Zber spoľahlivých</w:t>
      </w:r>
      <w:r w:rsidR="003E4B82">
        <w:rPr>
          <w:rFonts w:ascii="Times New Roman" w:hAnsi="Times New Roman"/>
          <w:b/>
          <w:noProof/>
          <w:sz w:val="24"/>
        </w:rPr>
        <w:t xml:space="preserve"> a </w:t>
      </w:r>
      <w:r w:rsidRPr="003E4B82">
        <w:rPr>
          <w:rFonts w:ascii="Times New Roman" w:hAnsi="Times New Roman"/>
          <w:b/>
          <w:noProof/>
          <w:sz w:val="24"/>
        </w:rPr>
        <w:t>porovnateľných údajov</w:t>
      </w:r>
      <w:r w:rsidR="003E4B82">
        <w:rPr>
          <w:rFonts w:ascii="Times New Roman" w:hAnsi="Times New Roman"/>
          <w:b/>
          <w:noProof/>
          <w:sz w:val="24"/>
        </w:rPr>
        <w:t xml:space="preserve"> o </w:t>
      </w:r>
      <w:r w:rsidRPr="003E4B82">
        <w:rPr>
          <w:rFonts w:ascii="Times New Roman" w:hAnsi="Times New Roman"/>
          <w:b/>
          <w:noProof/>
          <w:sz w:val="24"/>
        </w:rPr>
        <w:t>rovnosti vrátane ukazovateľov rasového</w:t>
      </w:r>
      <w:r w:rsidR="003E4B82">
        <w:rPr>
          <w:rFonts w:ascii="Times New Roman" w:hAnsi="Times New Roman"/>
          <w:b/>
          <w:noProof/>
          <w:sz w:val="24"/>
        </w:rPr>
        <w:t xml:space="preserve"> a </w:t>
      </w:r>
      <w:r w:rsidRPr="003E4B82">
        <w:rPr>
          <w:rFonts w:ascii="Times New Roman" w:hAnsi="Times New Roman"/>
          <w:b/>
          <w:noProof/>
          <w:sz w:val="24"/>
        </w:rPr>
        <w:t>etnického pôvodu</w:t>
      </w:r>
      <w:r w:rsidRPr="003E4B82">
        <w:rPr>
          <w:rFonts w:ascii="Times New Roman" w:hAnsi="Times New Roman"/>
          <w:noProof/>
          <w:sz w:val="24"/>
        </w:rPr>
        <w:t xml:space="preserve"> je kľúčom</w:t>
      </w:r>
      <w:r w:rsidR="003E4B82">
        <w:rPr>
          <w:rFonts w:ascii="Times New Roman" w:hAnsi="Times New Roman"/>
          <w:noProof/>
          <w:sz w:val="24"/>
        </w:rPr>
        <w:t xml:space="preserve"> k </w:t>
      </w:r>
      <w:r w:rsidRPr="003E4B82">
        <w:rPr>
          <w:rFonts w:ascii="Times New Roman" w:hAnsi="Times New Roman"/>
          <w:noProof/>
          <w:sz w:val="24"/>
        </w:rPr>
        <w:t>objasneniu rasistických</w:t>
      </w:r>
      <w:r w:rsidR="003E4B82">
        <w:rPr>
          <w:rFonts w:ascii="Times New Roman" w:hAnsi="Times New Roman"/>
          <w:noProof/>
          <w:sz w:val="24"/>
        </w:rPr>
        <w:t xml:space="preserve"> a </w:t>
      </w:r>
      <w:r w:rsidRPr="003E4B82">
        <w:rPr>
          <w:rFonts w:ascii="Times New Roman" w:hAnsi="Times New Roman"/>
          <w:noProof/>
          <w:sz w:val="24"/>
        </w:rPr>
        <w:t>diskriminačných vzorcov</w:t>
      </w:r>
      <w:r w:rsidR="003E4B82">
        <w:rPr>
          <w:rFonts w:ascii="Times New Roman" w:hAnsi="Times New Roman"/>
          <w:noProof/>
          <w:sz w:val="24"/>
        </w:rPr>
        <w:t xml:space="preserve"> a </w:t>
      </w:r>
      <w:r w:rsidRPr="003E4B82">
        <w:rPr>
          <w:rFonts w:ascii="Times New Roman" w:hAnsi="Times New Roman"/>
          <w:noProof/>
          <w:sz w:val="24"/>
        </w:rPr>
        <w:t xml:space="preserve">štruktúr- Preto je dôležité, aby členské štáty ďalej </w:t>
      </w:r>
      <w:r w:rsidRPr="003E4B82">
        <w:rPr>
          <w:rFonts w:ascii="Times New Roman" w:hAnsi="Times New Roman"/>
          <w:b/>
          <w:noProof/>
          <w:sz w:val="24"/>
        </w:rPr>
        <w:t>zlepšovali zber údajov</w:t>
      </w:r>
      <w:r w:rsidR="003E4B82">
        <w:rPr>
          <w:rFonts w:ascii="Times New Roman" w:hAnsi="Times New Roman"/>
          <w:b/>
          <w:noProof/>
          <w:sz w:val="24"/>
        </w:rPr>
        <w:t xml:space="preserve"> o </w:t>
      </w:r>
      <w:r w:rsidRPr="003E4B82">
        <w:rPr>
          <w:rFonts w:ascii="Times New Roman" w:hAnsi="Times New Roman"/>
          <w:b/>
          <w:noProof/>
          <w:sz w:val="24"/>
        </w:rPr>
        <w:t>rovnosti na všetkých územných úrovniach</w:t>
      </w:r>
      <w:r w:rsidR="003E4B82">
        <w:rPr>
          <w:rFonts w:ascii="Times New Roman" w:hAnsi="Times New Roman"/>
          <w:b/>
          <w:noProof/>
          <w:sz w:val="24"/>
        </w:rPr>
        <w:t xml:space="preserve"> a </w:t>
      </w:r>
      <w:r w:rsidRPr="003E4B82">
        <w:rPr>
          <w:rFonts w:ascii="Times New Roman" w:hAnsi="Times New Roman"/>
          <w:b/>
          <w:noProof/>
          <w:sz w:val="24"/>
        </w:rPr>
        <w:t>naliehali na všetky zainteresované strany, aby spolupracovali pri zbere údajov na účely rovnosti</w:t>
      </w:r>
      <w:r w:rsidR="003E4B82">
        <w:rPr>
          <w:rFonts w:ascii="Times New Roman" w:hAnsi="Times New Roman"/>
          <w:b/>
          <w:noProof/>
          <w:sz w:val="24"/>
        </w:rPr>
        <w:t xml:space="preserve"> a </w:t>
      </w:r>
      <w:r w:rsidRPr="003E4B82">
        <w:rPr>
          <w:rFonts w:ascii="Times New Roman" w:hAnsi="Times New Roman"/>
          <w:b/>
          <w:noProof/>
          <w:sz w:val="24"/>
        </w:rPr>
        <w:t>nediskriminácie</w:t>
      </w:r>
      <w:r w:rsidRPr="003E4B82">
        <w:rPr>
          <w:rFonts w:ascii="Times New Roman" w:hAnsi="Times New Roman"/>
          <w:noProof/>
          <w:sz w:val="24"/>
        </w:rPr>
        <w:t>,</w:t>
      </w:r>
      <w:r w:rsidR="003E4B82">
        <w:rPr>
          <w:rFonts w:ascii="Times New Roman" w:hAnsi="Times New Roman"/>
          <w:noProof/>
          <w:sz w:val="24"/>
        </w:rPr>
        <w:t xml:space="preserve"> a </w:t>
      </w:r>
      <w:r w:rsidRPr="003E4B82">
        <w:rPr>
          <w:rFonts w:ascii="Times New Roman" w:hAnsi="Times New Roman"/>
          <w:noProof/>
          <w:sz w:val="24"/>
        </w:rPr>
        <w:t>to zdôraznením, že pri zbere citlivých údajov sú zavedené záruky</w:t>
      </w:r>
      <w:r w:rsidR="003E4B82">
        <w:rPr>
          <w:rFonts w:ascii="Times New Roman" w:hAnsi="Times New Roman"/>
          <w:noProof/>
          <w:sz w:val="24"/>
        </w:rPr>
        <w:t xml:space="preserve"> a </w:t>
      </w:r>
      <w:r w:rsidRPr="003E4B82">
        <w:rPr>
          <w:rFonts w:ascii="Times New Roman" w:hAnsi="Times New Roman"/>
          <w:noProof/>
          <w:sz w:val="24"/>
        </w:rPr>
        <w:t>že takéto údaje sa zbierajú výlučne</w:t>
      </w:r>
      <w:r w:rsidR="003E4B82">
        <w:rPr>
          <w:rFonts w:ascii="Times New Roman" w:hAnsi="Times New Roman"/>
          <w:noProof/>
          <w:sz w:val="24"/>
        </w:rPr>
        <w:t xml:space="preserve"> v </w:t>
      </w:r>
      <w:r w:rsidRPr="003E4B82">
        <w:rPr>
          <w:rFonts w:ascii="Times New Roman" w:hAnsi="Times New Roman"/>
          <w:noProof/>
          <w:sz w:val="24"/>
        </w:rPr>
        <w:t>záujme zlepšenia situácie ľudí postihnutých rasovou</w:t>
      </w:r>
      <w:r w:rsidR="003E4B82">
        <w:rPr>
          <w:rFonts w:ascii="Times New Roman" w:hAnsi="Times New Roman"/>
          <w:noProof/>
          <w:sz w:val="24"/>
        </w:rPr>
        <w:t xml:space="preserve"> a </w:t>
      </w:r>
      <w:r w:rsidRPr="003E4B82">
        <w:rPr>
          <w:rFonts w:ascii="Times New Roman" w:hAnsi="Times New Roman"/>
          <w:noProof/>
          <w:sz w:val="24"/>
        </w:rPr>
        <w:t>etnickou diskrimináciou</w:t>
      </w:r>
      <w:r w:rsidR="003E4B82">
        <w:rPr>
          <w:rFonts w:ascii="Times New Roman" w:hAnsi="Times New Roman"/>
          <w:noProof/>
          <w:sz w:val="24"/>
        </w:rPr>
        <w:t>.</w:t>
      </w:r>
    </w:p>
    <w:p w14:paraId="071686F5" w14:textId="38BD3792" w:rsidR="003E4B82" w:rsidRDefault="00D71C57" w:rsidP="00E3590E">
      <w:pPr>
        <w:spacing w:after="120"/>
        <w:jc w:val="both"/>
        <w:rPr>
          <w:rFonts w:ascii="Times New Roman" w:hAnsi="Times New Roman"/>
          <w:noProof/>
          <w:sz w:val="24"/>
        </w:rPr>
      </w:pPr>
      <w:r w:rsidRPr="003E4B82">
        <w:rPr>
          <w:rFonts w:ascii="Times New Roman" w:hAnsi="Times New Roman"/>
          <w:noProof/>
          <w:sz w:val="24"/>
        </w:rPr>
        <w:t>Komisia bude naďalej spolupracovať</w:t>
      </w:r>
      <w:r w:rsidR="003E4B82">
        <w:rPr>
          <w:rFonts w:ascii="Times New Roman" w:hAnsi="Times New Roman"/>
          <w:noProof/>
          <w:sz w:val="24"/>
        </w:rPr>
        <w:t xml:space="preserve"> s </w:t>
      </w:r>
      <w:r w:rsidRPr="003E4B82">
        <w:rPr>
          <w:rFonts w:ascii="Times New Roman" w:hAnsi="Times New Roman"/>
          <w:noProof/>
          <w:sz w:val="24"/>
        </w:rPr>
        <w:t>Agentúrou Európskej únie pre odbornú prípravu</w:t>
      </w:r>
      <w:r w:rsidR="003E4B82">
        <w:rPr>
          <w:rFonts w:ascii="Times New Roman" w:hAnsi="Times New Roman"/>
          <w:noProof/>
          <w:sz w:val="24"/>
        </w:rPr>
        <w:t xml:space="preserve"> v </w:t>
      </w:r>
      <w:r w:rsidRPr="003E4B82">
        <w:rPr>
          <w:rFonts w:ascii="Times New Roman" w:hAnsi="Times New Roman"/>
          <w:noProof/>
          <w:sz w:val="24"/>
        </w:rPr>
        <w:t>oblasti presadzovania práva, Agentúrou pre základné práva</w:t>
      </w:r>
      <w:r w:rsidR="003E4B82">
        <w:rPr>
          <w:rFonts w:ascii="Times New Roman" w:hAnsi="Times New Roman"/>
          <w:noProof/>
          <w:sz w:val="24"/>
        </w:rPr>
        <w:t xml:space="preserve"> a </w:t>
      </w:r>
      <w:r w:rsidRPr="003E4B82">
        <w:rPr>
          <w:rFonts w:ascii="Times New Roman" w:hAnsi="Times New Roman"/>
          <w:noProof/>
          <w:sz w:val="24"/>
        </w:rPr>
        <w:t>Európskou agentúrou pre pohraničnú</w:t>
      </w:r>
      <w:r w:rsidR="003E4B82">
        <w:rPr>
          <w:rFonts w:ascii="Times New Roman" w:hAnsi="Times New Roman"/>
          <w:noProof/>
          <w:sz w:val="24"/>
        </w:rPr>
        <w:t xml:space="preserve"> a </w:t>
      </w:r>
      <w:r w:rsidRPr="003E4B82">
        <w:rPr>
          <w:rFonts w:ascii="Times New Roman" w:hAnsi="Times New Roman"/>
          <w:noProof/>
          <w:sz w:val="24"/>
        </w:rPr>
        <w:t>pobrežnú stráž</w:t>
      </w:r>
      <w:r w:rsidR="003E4B82">
        <w:rPr>
          <w:rFonts w:ascii="Times New Roman" w:hAnsi="Times New Roman"/>
          <w:noProof/>
          <w:sz w:val="24"/>
        </w:rPr>
        <w:t xml:space="preserve"> s </w:t>
      </w:r>
      <w:r w:rsidRPr="003E4B82">
        <w:rPr>
          <w:rFonts w:ascii="Times New Roman" w:hAnsi="Times New Roman"/>
          <w:noProof/>
          <w:sz w:val="24"/>
        </w:rPr>
        <w:t>cieľom rozvíjať</w:t>
      </w:r>
      <w:r w:rsidR="003E4B82">
        <w:rPr>
          <w:rFonts w:ascii="Times New Roman" w:hAnsi="Times New Roman"/>
          <w:noProof/>
          <w:sz w:val="24"/>
        </w:rPr>
        <w:t xml:space="preserve"> a </w:t>
      </w:r>
      <w:r w:rsidRPr="003E4B82">
        <w:rPr>
          <w:rFonts w:ascii="Times New Roman" w:hAnsi="Times New Roman"/>
          <w:noProof/>
          <w:sz w:val="24"/>
        </w:rPr>
        <w:t>ponúkať odbornú prípravu pre príslušníkov orgánov presadzovania práva</w:t>
      </w:r>
      <w:r w:rsidR="003E4B82">
        <w:rPr>
          <w:rFonts w:ascii="Times New Roman" w:hAnsi="Times New Roman"/>
          <w:noProof/>
          <w:sz w:val="24"/>
        </w:rPr>
        <w:t xml:space="preserve"> v </w:t>
      </w:r>
      <w:r w:rsidRPr="003E4B82">
        <w:rPr>
          <w:rFonts w:ascii="Times New Roman" w:hAnsi="Times New Roman"/>
          <w:noProof/>
          <w:sz w:val="24"/>
        </w:rPr>
        <w:t>oblasti podvedomej zaujatosti,</w:t>
      </w:r>
      <w:r w:rsidR="003E4B82">
        <w:rPr>
          <w:rFonts w:ascii="Times New Roman" w:hAnsi="Times New Roman"/>
          <w:noProof/>
          <w:sz w:val="24"/>
        </w:rPr>
        <w:t xml:space="preserve"> a </w:t>
      </w:r>
      <w:r w:rsidRPr="003E4B82">
        <w:rPr>
          <w:rFonts w:ascii="Times New Roman" w:hAnsi="Times New Roman"/>
          <w:noProof/>
          <w:sz w:val="24"/>
        </w:rPr>
        <w:t>takisto bude úzko spolupracovať</w:t>
      </w:r>
      <w:r w:rsidR="003E4B82">
        <w:rPr>
          <w:rFonts w:ascii="Times New Roman" w:hAnsi="Times New Roman"/>
          <w:noProof/>
          <w:sz w:val="24"/>
        </w:rPr>
        <w:t xml:space="preserve"> s </w:t>
      </w:r>
      <w:r w:rsidRPr="003E4B82">
        <w:rPr>
          <w:rFonts w:ascii="Times New Roman" w:hAnsi="Times New Roman"/>
          <w:noProof/>
          <w:sz w:val="24"/>
        </w:rPr>
        <w:t>členskými štátmi</w:t>
      </w:r>
      <w:r w:rsidR="003E4B82">
        <w:rPr>
          <w:rFonts w:ascii="Times New Roman" w:hAnsi="Times New Roman"/>
          <w:noProof/>
          <w:sz w:val="24"/>
        </w:rPr>
        <w:t xml:space="preserve"> s </w:t>
      </w:r>
      <w:r w:rsidRPr="003E4B82">
        <w:rPr>
          <w:rFonts w:ascii="Times New Roman" w:hAnsi="Times New Roman"/>
          <w:noProof/>
          <w:sz w:val="24"/>
        </w:rPr>
        <w:t xml:space="preserve">cieľom </w:t>
      </w:r>
      <w:r w:rsidRPr="003E4B82">
        <w:rPr>
          <w:rFonts w:ascii="Times New Roman" w:hAnsi="Times New Roman"/>
          <w:b/>
          <w:noProof/>
          <w:sz w:val="24"/>
        </w:rPr>
        <w:t>podporiť vnútroštátne úsilie zamerané na zaručenie spravodlivej</w:t>
      </w:r>
      <w:r w:rsidR="003E4B82">
        <w:rPr>
          <w:rFonts w:ascii="Times New Roman" w:hAnsi="Times New Roman"/>
          <w:b/>
          <w:noProof/>
          <w:sz w:val="24"/>
        </w:rPr>
        <w:t xml:space="preserve"> a </w:t>
      </w:r>
      <w:r w:rsidRPr="003E4B82">
        <w:rPr>
          <w:rFonts w:ascii="Times New Roman" w:hAnsi="Times New Roman"/>
          <w:b/>
          <w:noProof/>
          <w:sz w:val="24"/>
        </w:rPr>
        <w:t>nediskriminačnej policajnej práce</w:t>
      </w:r>
      <w:r w:rsidR="003E4B82">
        <w:rPr>
          <w:rFonts w:ascii="Times New Roman" w:hAnsi="Times New Roman"/>
          <w:noProof/>
          <w:sz w:val="24"/>
        </w:rPr>
        <w:t>.</w:t>
      </w:r>
    </w:p>
    <w:p w14:paraId="26B78E0A" w14:textId="6C0DA916" w:rsidR="003E4B82" w:rsidRDefault="007767D8" w:rsidP="007767D8">
      <w:pPr>
        <w:spacing w:after="120"/>
        <w:jc w:val="both"/>
        <w:rPr>
          <w:rFonts w:ascii="Times New Roman" w:hAnsi="Times New Roman"/>
          <w:noProof/>
          <w:sz w:val="24"/>
        </w:rPr>
      </w:pPr>
      <w:r w:rsidRPr="003E4B82">
        <w:rPr>
          <w:rFonts w:ascii="Times New Roman" w:hAnsi="Times New Roman"/>
          <w:noProof/>
          <w:sz w:val="24"/>
        </w:rPr>
        <w:t>Doteraz dosiahnutý pokrok slúži ako základ, na ktorom musia EÚ</w:t>
      </w:r>
      <w:r w:rsidR="003E4B82">
        <w:rPr>
          <w:rFonts w:ascii="Times New Roman" w:hAnsi="Times New Roman"/>
          <w:noProof/>
          <w:sz w:val="24"/>
        </w:rPr>
        <w:t xml:space="preserve"> a </w:t>
      </w:r>
      <w:r w:rsidRPr="003E4B82">
        <w:rPr>
          <w:rFonts w:ascii="Times New Roman" w:hAnsi="Times New Roman"/>
          <w:noProof/>
          <w:sz w:val="24"/>
        </w:rPr>
        <w:t>jej členské štáty stavať, aby mohli</w:t>
      </w:r>
      <w:r w:rsidR="003E4B82">
        <w:rPr>
          <w:rFonts w:ascii="Times New Roman" w:hAnsi="Times New Roman"/>
          <w:noProof/>
          <w:sz w:val="24"/>
        </w:rPr>
        <w:t xml:space="preserve"> v </w:t>
      </w:r>
      <w:r w:rsidRPr="003E4B82">
        <w:rPr>
          <w:rFonts w:ascii="Times New Roman" w:hAnsi="Times New Roman"/>
          <w:noProof/>
          <w:sz w:val="24"/>
        </w:rPr>
        <w:t>plnej miere vykonávať akčný plán. Je nevyhnutné zachovať dosiahnutú dynamiku</w:t>
      </w:r>
      <w:r w:rsidR="003E4B82">
        <w:rPr>
          <w:rFonts w:ascii="Times New Roman" w:hAnsi="Times New Roman"/>
          <w:noProof/>
          <w:sz w:val="24"/>
        </w:rPr>
        <w:t xml:space="preserve"> a </w:t>
      </w:r>
      <w:r w:rsidRPr="003E4B82">
        <w:rPr>
          <w:rFonts w:ascii="Times New Roman" w:hAnsi="Times New Roman"/>
          <w:noProof/>
          <w:sz w:val="24"/>
        </w:rPr>
        <w:t>ďalej pokračovať</w:t>
      </w:r>
      <w:r w:rsidR="003E4B82">
        <w:rPr>
          <w:rFonts w:ascii="Times New Roman" w:hAnsi="Times New Roman"/>
          <w:noProof/>
          <w:sz w:val="24"/>
        </w:rPr>
        <w:t xml:space="preserve"> v </w:t>
      </w:r>
      <w:r w:rsidRPr="003E4B82">
        <w:rPr>
          <w:rFonts w:ascii="Times New Roman" w:hAnsi="Times New Roman"/>
          <w:noProof/>
          <w:sz w:val="24"/>
        </w:rPr>
        <w:t>posilňovaní politík, postupov</w:t>
      </w:r>
      <w:r w:rsidR="003E4B82">
        <w:rPr>
          <w:rFonts w:ascii="Times New Roman" w:hAnsi="Times New Roman"/>
          <w:noProof/>
          <w:sz w:val="24"/>
        </w:rPr>
        <w:t xml:space="preserve"> a </w:t>
      </w:r>
      <w:r w:rsidRPr="003E4B82">
        <w:rPr>
          <w:rFonts w:ascii="Times New Roman" w:hAnsi="Times New Roman"/>
          <w:noProof/>
          <w:sz w:val="24"/>
        </w:rPr>
        <w:t>iniciatív, ktoré sa osvedčili ako účinné,</w:t>
      </w:r>
      <w:r w:rsidR="003E4B82">
        <w:rPr>
          <w:rFonts w:ascii="Times New Roman" w:hAnsi="Times New Roman"/>
          <w:noProof/>
          <w:sz w:val="24"/>
        </w:rPr>
        <w:t xml:space="preserve"> a </w:t>
      </w:r>
      <w:r w:rsidRPr="003E4B82">
        <w:rPr>
          <w:rFonts w:ascii="Times New Roman" w:hAnsi="Times New Roman"/>
          <w:noProof/>
          <w:sz w:val="24"/>
        </w:rPr>
        <w:t>to so zreteľom zhoršujúcu sa situáciu, pokiaľ ide</w:t>
      </w:r>
      <w:r w:rsidR="003E4B82">
        <w:rPr>
          <w:rFonts w:ascii="Times New Roman" w:hAnsi="Times New Roman"/>
          <w:noProof/>
          <w:sz w:val="24"/>
        </w:rPr>
        <w:t xml:space="preserve"> o </w:t>
      </w:r>
      <w:r w:rsidRPr="003E4B82">
        <w:rPr>
          <w:rFonts w:ascii="Times New Roman" w:hAnsi="Times New Roman"/>
          <w:noProof/>
          <w:sz w:val="24"/>
        </w:rPr>
        <w:t>rasovú diskrimináciu</w:t>
      </w:r>
      <w:r w:rsidR="003E4B82">
        <w:rPr>
          <w:rFonts w:ascii="Times New Roman" w:hAnsi="Times New Roman"/>
          <w:noProof/>
          <w:sz w:val="24"/>
        </w:rPr>
        <w:t>.</w:t>
      </w:r>
    </w:p>
    <w:p w14:paraId="6C09EBEE" w14:textId="6F68D6FB" w:rsidR="003E4B82" w:rsidRDefault="00BF53E1" w:rsidP="00E3590E">
      <w:pPr>
        <w:spacing w:after="120"/>
        <w:jc w:val="both"/>
        <w:rPr>
          <w:rFonts w:ascii="Times New Roman" w:hAnsi="Times New Roman"/>
          <w:noProof/>
          <w:sz w:val="24"/>
        </w:rPr>
      </w:pPr>
      <w:r w:rsidRPr="003E4B82">
        <w:rPr>
          <w:rFonts w:ascii="Times New Roman" w:hAnsi="Times New Roman"/>
          <w:b/>
          <w:noProof/>
          <w:sz w:val="24"/>
        </w:rPr>
        <w:t>Boj proti rasizmu si vyžaduje odhodlanie</w:t>
      </w:r>
      <w:r w:rsidR="003E4B82">
        <w:rPr>
          <w:rFonts w:ascii="Times New Roman" w:hAnsi="Times New Roman"/>
          <w:b/>
          <w:noProof/>
          <w:sz w:val="24"/>
        </w:rPr>
        <w:t xml:space="preserve"> a </w:t>
      </w:r>
      <w:r w:rsidRPr="003E4B82">
        <w:rPr>
          <w:rFonts w:ascii="Times New Roman" w:hAnsi="Times New Roman"/>
          <w:b/>
          <w:noProof/>
          <w:sz w:val="24"/>
        </w:rPr>
        <w:t>dlhodobú oddanosť</w:t>
      </w:r>
      <w:r w:rsidRPr="003E4B82">
        <w:rPr>
          <w:rFonts w:ascii="Times New Roman" w:hAnsi="Times New Roman"/>
          <w:noProof/>
          <w:sz w:val="24"/>
        </w:rPr>
        <w:t xml:space="preserve">. Pokrok sa dosahuje </w:t>
      </w:r>
      <w:r w:rsidRPr="003E4B82">
        <w:rPr>
          <w:rFonts w:ascii="Times New Roman" w:hAnsi="Times New Roman"/>
          <w:b/>
          <w:noProof/>
          <w:sz w:val="24"/>
        </w:rPr>
        <w:t>začlenením boja proti rasizmu do rôznych politík</w:t>
      </w:r>
      <w:r w:rsidR="003E4B82">
        <w:rPr>
          <w:rFonts w:ascii="Times New Roman" w:hAnsi="Times New Roman"/>
          <w:noProof/>
          <w:sz w:val="24"/>
        </w:rPr>
        <w:t xml:space="preserve"> a </w:t>
      </w:r>
      <w:r w:rsidRPr="003E4B82">
        <w:rPr>
          <w:rFonts w:ascii="Times New Roman" w:hAnsi="Times New Roman"/>
          <w:noProof/>
          <w:sz w:val="24"/>
        </w:rPr>
        <w:t>vytvorením špecializovaných štruktúr</w:t>
      </w:r>
      <w:r w:rsidR="003E4B82">
        <w:rPr>
          <w:rFonts w:ascii="Times New Roman" w:hAnsi="Times New Roman"/>
          <w:noProof/>
          <w:sz w:val="24"/>
        </w:rPr>
        <w:t xml:space="preserve"> a </w:t>
      </w:r>
      <w:r w:rsidRPr="003E4B82">
        <w:rPr>
          <w:rFonts w:ascii="Times New Roman" w:hAnsi="Times New Roman"/>
          <w:noProof/>
          <w:sz w:val="24"/>
        </w:rPr>
        <w:t>mechanizmov na boj proti rasizmu.</w:t>
      </w:r>
      <w:r w:rsidR="003E4B82">
        <w:rPr>
          <w:rFonts w:ascii="Times New Roman" w:hAnsi="Times New Roman"/>
          <w:noProof/>
          <w:sz w:val="24"/>
        </w:rPr>
        <w:t xml:space="preserve"> V </w:t>
      </w:r>
      <w:r w:rsidRPr="003E4B82">
        <w:rPr>
          <w:rFonts w:ascii="Times New Roman" w:hAnsi="Times New Roman"/>
          <w:noProof/>
          <w:sz w:val="24"/>
        </w:rPr>
        <w:t xml:space="preserve">akčnom pláne sa zdôraznila úzka </w:t>
      </w:r>
      <w:r w:rsidRPr="003E4B82">
        <w:rPr>
          <w:rFonts w:ascii="Times New Roman" w:hAnsi="Times New Roman"/>
          <w:b/>
          <w:noProof/>
          <w:sz w:val="24"/>
        </w:rPr>
        <w:t>spolupráca medzi Komisiou</w:t>
      </w:r>
      <w:r w:rsidR="003E4B82">
        <w:rPr>
          <w:rFonts w:ascii="Times New Roman" w:hAnsi="Times New Roman"/>
          <w:b/>
          <w:noProof/>
          <w:sz w:val="24"/>
        </w:rPr>
        <w:t xml:space="preserve"> a </w:t>
      </w:r>
      <w:r w:rsidRPr="003E4B82">
        <w:rPr>
          <w:rFonts w:ascii="Times New Roman" w:hAnsi="Times New Roman"/>
          <w:b/>
          <w:noProof/>
          <w:sz w:val="24"/>
        </w:rPr>
        <w:t>všetkými zainteresovanými stranami</w:t>
      </w:r>
      <w:r w:rsidRPr="003E4B82">
        <w:rPr>
          <w:rFonts w:ascii="Times New Roman" w:hAnsi="Times New Roman"/>
          <w:noProof/>
          <w:sz w:val="24"/>
        </w:rPr>
        <w:t>. Ukázalo sa, že pravidelný dialóg</w:t>
      </w:r>
      <w:r w:rsidR="003E4B82">
        <w:rPr>
          <w:rFonts w:ascii="Times New Roman" w:hAnsi="Times New Roman"/>
          <w:noProof/>
          <w:sz w:val="24"/>
        </w:rPr>
        <w:t xml:space="preserve"> s </w:t>
      </w:r>
      <w:r w:rsidRPr="003E4B82">
        <w:rPr>
          <w:rFonts w:ascii="Times New Roman" w:hAnsi="Times New Roman"/>
          <w:noProof/>
          <w:sz w:val="24"/>
        </w:rPr>
        <w:t xml:space="preserve">občianskou spoločnosťou je </w:t>
      </w:r>
      <w:r w:rsidRPr="003E4B82">
        <w:rPr>
          <w:rFonts w:ascii="Times New Roman" w:hAnsi="Times New Roman"/>
          <w:b/>
          <w:noProof/>
          <w:sz w:val="24"/>
        </w:rPr>
        <w:t>kľúčovým partnerstvom</w:t>
      </w:r>
      <w:r w:rsidRPr="003E4B82">
        <w:rPr>
          <w:rFonts w:ascii="Times New Roman" w:hAnsi="Times New Roman"/>
          <w:noProof/>
          <w:sz w:val="24"/>
        </w:rPr>
        <w:t>. Prostredníctvom tejto zmysluplnej angažovanosti Komisia získala neoceniteľné poznatky od organizácií občianskej spoločnosti, ktoré sú na čele boja proti rasizmu</w:t>
      </w:r>
      <w:r w:rsidR="003E4B82">
        <w:rPr>
          <w:rFonts w:ascii="Times New Roman" w:hAnsi="Times New Roman"/>
          <w:noProof/>
          <w:sz w:val="24"/>
        </w:rPr>
        <w:t>.</w:t>
      </w:r>
    </w:p>
    <w:p w14:paraId="0146399E" w14:textId="3208F826" w:rsidR="002574F7" w:rsidRPr="003E4B82" w:rsidRDefault="009E09B7" w:rsidP="00E3590E">
      <w:pPr>
        <w:spacing w:after="120"/>
        <w:jc w:val="both"/>
        <w:rPr>
          <w:rFonts w:ascii="Times New Roman" w:hAnsi="Times New Roman" w:cs="Times New Roman"/>
          <w:noProof/>
          <w:sz w:val="24"/>
          <w:szCs w:val="24"/>
        </w:rPr>
      </w:pPr>
      <w:bookmarkStart w:id="9" w:name="_Hlk173788467"/>
      <w:r w:rsidRPr="003E4B82">
        <w:rPr>
          <w:rFonts w:ascii="Times New Roman" w:hAnsi="Times New Roman"/>
          <w:noProof/>
          <w:sz w:val="24"/>
        </w:rPr>
        <w:t>Ako sa uvádza</w:t>
      </w:r>
      <w:r w:rsidR="003E4B82">
        <w:rPr>
          <w:rFonts w:ascii="Times New Roman" w:hAnsi="Times New Roman"/>
          <w:noProof/>
          <w:sz w:val="24"/>
        </w:rPr>
        <w:t xml:space="preserve"> v </w:t>
      </w:r>
      <w:r w:rsidRPr="003E4B82">
        <w:rPr>
          <w:rFonts w:ascii="Times New Roman" w:hAnsi="Times New Roman"/>
          <w:noProof/>
          <w:sz w:val="24"/>
        </w:rPr>
        <w:t>politických usmerneniach pre nové funkčné obdobie 2024 – 2029,</w:t>
      </w:r>
      <w:bookmarkEnd w:id="9"/>
      <w:r w:rsidRPr="003E4B82">
        <w:rPr>
          <w:rFonts w:ascii="Times New Roman" w:hAnsi="Times New Roman"/>
          <w:noProof/>
          <w:sz w:val="24"/>
        </w:rPr>
        <w:t xml:space="preserve"> </w:t>
      </w:r>
      <w:r w:rsidRPr="003E4B82">
        <w:rPr>
          <w:rFonts w:ascii="Times New Roman" w:hAnsi="Times New Roman"/>
          <w:b/>
          <w:noProof/>
          <w:sz w:val="24"/>
        </w:rPr>
        <w:t>Komisia je naďalej pevne odhodlaná podporovať spoločnosť bez rasizmu, diskriminácie</w:t>
      </w:r>
      <w:r w:rsidR="003E4B82">
        <w:rPr>
          <w:rFonts w:ascii="Times New Roman" w:hAnsi="Times New Roman"/>
          <w:b/>
          <w:noProof/>
          <w:sz w:val="24"/>
        </w:rPr>
        <w:t xml:space="preserve"> a </w:t>
      </w:r>
      <w:r w:rsidRPr="003E4B82">
        <w:rPr>
          <w:rFonts w:ascii="Times New Roman" w:hAnsi="Times New Roman"/>
          <w:b/>
          <w:noProof/>
          <w:sz w:val="24"/>
        </w:rPr>
        <w:t xml:space="preserve">nerovnosti </w:t>
      </w:r>
      <w:r w:rsidR="003E4B82">
        <w:rPr>
          <w:rFonts w:ascii="Times New Roman" w:hAnsi="Times New Roman"/>
          <w:noProof/>
          <w:sz w:val="24"/>
        </w:rPr>
        <w:t xml:space="preserve"> a </w:t>
      </w:r>
      <w:r w:rsidRPr="003E4B82">
        <w:rPr>
          <w:rFonts w:ascii="Times New Roman" w:hAnsi="Times New Roman"/>
          <w:noProof/>
          <w:sz w:val="24"/>
        </w:rPr>
        <w:t>pomáhať vnútroštátnym snahám</w:t>
      </w:r>
      <w:r w:rsidR="003E4B82">
        <w:rPr>
          <w:rFonts w:ascii="Times New Roman" w:hAnsi="Times New Roman"/>
          <w:noProof/>
          <w:sz w:val="24"/>
        </w:rPr>
        <w:t xml:space="preserve"> o </w:t>
      </w:r>
      <w:r w:rsidRPr="003E4B82">
        <w:rPr>
          <w:rFonts w:ascii="Times New Roman" w:hAnsi="Times New Roman"/>
          <w:noProof/>
          <w:sz w:val="24"/>
        </w:rPr>
        <w:t>dosiahnutie Únie rovnosti,</w:t>
      </w:r>
      <w:r w:rsidR="003E4B82">
        <w:rPr>
          <w:rFonts w:ascii="Times New Roman" w:hAnsi="Times New Roman"/>
          <w:noProof/>
          <w:sz w:val="24"/>
        </w:rPr>
        <w:t xml:space="preserve"> v </w:t>
      </w:r>
      <w:r w:rsidRPr="003E4B82">
        <w:rPr>
          <w:rFonts w:ascii="Times New Roman" w:hAnsi="Times New Roman"/>
          <w:noProof/>
          <w:sz w:val="24"/>
        </w:rPr>
        <w:t>ktorej má každý rovnaké príležitosti,</w:t>
      </w:r>
      <w:r w:rsidR="003E4B82">
        <w:rPr>
          <w:rFonts w:ascii="Times New Roman" w:hAnsi="Times New Roman"/>
          <w:noProof/>
          <w:sz w:val="24"/>
        </w:rPr>
        <w:t xml:space="preserve"> a </w:t>
      </w:r>
      <w:r w:rsidRPr="003E4B82">
        <w:rPr>
          <w:rFonts w:ascii="Times New Roman" w:hAnsi="Times New Roman"/>
          <w:noProof/>
          <w:sz w:val="24"/>
        </w:rPr>
        <w:t>to vypracovaním stratégie boja proti rasizmu.</w:t>
      </w:r>
    </w:p>
    <w:sectPr w:rsidR="002574F7" w:rsidRPr="003E4B82" w:rsidSect="00C55015">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4DC76" w14:textId="77777777" w:rsidR="002B1A72" w:rsidRDefault="002B1A72" w:rsidP="004B750A">
      <w:r>
        <w:separator/>
      </w:r>
    </w:p>
    <w:p w14:paraId="2B7A9FDE" w14:textId="77777777" w:rsidR="002B1A72" w:rsidRDefault="002B1A72"/>
  </w:endnote>
  <w:endnote w:type="continuationSeparator" w:id="0">
    <w:p w14:paraId="1B9FF0E2" w14:textId="77777777" w:rsidR="002B1A72" w:rsidRDefault="002B1A72" w:rsidP="004B750A">
      <w:r>
        <w:continuationSeparator/>
      </w:r>
    </w:p>
    <w:p w14:paraId="61E8C9D1" w14:textId="77777777" w:rsidR="002B1A72" w:rsidRDefault="002B1A72"/>
  </w:endnote>
  <w:endnote w:type="continuationNotice" w:id="1">
    <w:p w14:paraId="402C4E0D" w14:textId="77777777" w:rsidR="002B1A72" w:rsidRDefault="002B1A72"/>
    <w:p w14:paraId="7EBB19CB" w14:textId="77777777" w:rsidR="002B1A72" w:rsidRDefault="002B1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728B" w14:textId="04E82563" w:rsidR="00D7673A" w:rsidRPr="00D7673A" w:rsidRDefault="00D7673A" w:rsidP="00D7673A">
    <w:pPr>
      <w:pStyle w:val="FooterCoverPage"/>
      <w:rPr>
        <w:rFonts w:ascii="Arial" w:hAnsi="Arial" w:cs="Arial"/>
        <w:b/>
        <w:sz w:val="48"/>
      </w:rPr>
    </w:pPr>
    <w:r w:rsidRPr="00D7673A">
      <w:rPr>
        <w:rFonts w:ascii="Arial" w:hAnsi="Arial" w:cs="Arial"/>
        <w:b/>
        <w:sz w:val="48"/>
      </w:rPr>
      <w:t>SK</w:t>
    </w:r>
    <w:r w:rsidRPr="00D7673A">
      <w:rPr>
        <w:rFonts w:ascii="Arial" w:hAnsi="Arial" w:cs="Arial"/>
        <w:b/>
        <w:sz w:val="48"/>
      </w:rPr>
      <w:tab/>
    </w:r>
    <w:r w:rsidRPr="00D7673A">
      <w:rPr>
        <w:rFonts w:ascii="Arial" w:hAnsi="Arial" w:cs="Arial"/>
        <w:b/>
        <w:sz w:val="48"/>
      </w:rPr>
      <w:tab/>
    </w:r>
    <w:r w:rsidRPr="00D7673A">
      <w:tab/>
    </w:r>
    <w:r w:rsidRPr="00D7673A">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C9FB9" w14:textId="13CA3285" w:rsidR="00D7673A" w:rsidRPr="00D7673A" w:rsidRDefault="00D7673A" w:rsidP="00D7673A">
    <w:pPr>
      <w:pStyle w:val="FooterCoverPage"/>
      <w:rPr>
        <w:rFonts w:ascii="Arial" w:hAnsi="Arial" w:cs="Arial"/>
        <w:b/>
        <w:sz w:val="48"/>
      </w:rPr>
    </w:pPr>
    <w:r w:rsidRPr="00D7673A">
      <w:rPr>
        <w:rFonts w:ascii="Arial" w:hAnsi="Arial" w:cs="Arial"/>
        <w:b/>
        <w:sz w:val="48"/>
      </w:rPr>
      <w:t>SK</w:t>
    </w:r>
    <w:r w:rsidRPr="00D7673A">
      <w:rPr>
        <w:rFonts w:ascii="Arial" w:hAnsi="Arial" w:cs="Arial"/>
        <w:b/>
        <w:sz w:val="48"/>
      </w:rPr>
      <w:tab/>
    </w:r>
    <w:r w:rsidRPr="00D7673A">
      <w:rPr>
        <w:rFonts w:ascii="Arial" w:hAnsi="Arial" w:cs="Arial"/>
        <w:b/>
        <w:sz w:val="48"/>
      </w:rPr>
      <w:tab/>
    </w:r>
    <w:r w:rsidRPr="00D7673A">
      <w:tab/>
    </w:r>
    <w:r w:rsidRPr="00D7673A">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4D14" w14:textId="77777777" w:rsidR="00D7673A" w:rsidRPr="00D7673A" w:rsidRDefault="00D7673A" w:rsidP="00D7673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5EFC" w14:textId="77777777" w:rsidR="004B750A" w:rsidRDefault="004B750A">
    <w:pPr>
      <w:pStyle w:val="Footer"/>
    </w:pPr>
  </w:p>
  <w:p w14:paraId="7CED9599" w14:textId="77777777" w:rsidR="00953080" w:rsidRDefault="0095308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971096"/>
      <w:docPartObj>
        <w:docPartGallery w:val="Page Numbers (Bottom of Page)"/>
        <w:docPartUnique/>
      </w:docPartObj>
    </w:sdtPr>
    <w:sdtEndPr>
      <w:rPr>
        <w:noProof/>
      </w:rPr>
    </w:sdtEndPr>
    <w:sdtContent>
      <w:p w14:paraId="63FB82F7" w14:textId="4DECA489" w:rsidR="005111AB" w:rsidRDefault="005111AB">
        <w:pPr>
          <w:pStyle w:val="Footer"/>
          <w:jc w:val="center"/>
        </w:pPr>
        <w:r>
          <w:fldChar w:fldCharType="begin"/>
        </w:r>
        <w:r>
          <w:instrText xml:space="preserve"> PAGE   \* MERGEFORMAT </w:instrText>
        </w:r>
        <w:r>
          <w:fldChar w:fldCharType="separate"/>
        </w:r>
        <w:r>
          <w:t>2</w:t>
        </w:r>
        <w:r>
          <w:fldChar w:fldCharType="end"/>
        </w:r>
      </w:p>
    </w:sdtContent>
  </w:sdt>
  <w:p w14:paraId="5A1833DD" w14:textId="77777777" w:rsidR="004B750A" w:rsidRDefault="004B750A">
    <w:pPr>
      <w:pStyle w:val="Footer"/>
    </w:pPr>
  </w:p>
  <w:p w14:paraId="0EBBB969" w14:textId="77777777" w:rsidR="00953080" w:rsidRDefault="0095308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77EA2" w14:textId="77777777" w:rsidR="004B750A" w:rsidRDefault="004B75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6473" w14:textId="77777777" w:rsidR="00BF64E8" w:rsidRDefault="00BF64E8">
    <w:pPr>
      <w:pStyle w:val="Footer"/>
    </w:pPr>
  </w:p>
  <w:p w14:paraId="586067F7" w14:textId="77777777" w:rsidR="00BF64E8" w:rsidRDefault="00BF64E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526103"/>
      <w:docPartObj>
        <w:docPartGallery w:val="Page Numbers (Bottom of Page)"/>
        <w:docPartUnique/>
      </w:docPartObj>
    </w:sdtPr>
    <w:sdtEndPr>
      <w:rPr>
        <w:noProof/>
      </w:rPr>
    </w:sdtEndPr>
    <w:sdtContent>
      <w:p w14:paraId="2D9FA178" w14:textId="45858A5D" w:rsidR="00BF64E8" w:rsidRDefault="00BF64E8">
        <w:pPr>
          <w:pStyle w:val="Footer"/>
          <w:jc w:val="center"/>
        </w:pPr>
        <w:r>
          <w:fldChar w:fldCharType="begin"/>
        </w:r>
        <w:r>
          <w:instrText xml:space="preserve"> PAGE   \* MERGEFORMAT </w:instrText>
        </w:r>
        <w:r>
          <w:fldChar w:fldCharType="separate"/>
        </w:r>
        <w:r w:rsidR="00D7673A">
          <w:rPr>
            <w:noProof/>
          </w:rPr>
          <w:t>9</w:t>
        </w:r>
        <w:r>
          <w:fldChar w:fldCharType="end"/>
        </w:r>
      </w:p>
    </w:sdtContent>
  </w:sdt>
  <w:p w14:paraId="60024445" w14:textId="77777777" w:rsidR="00BF64E8" w:rsidRDefault="00BF64E8">
    <w:pPr>
      <w:pStyle w:val="Footer"/>
    </w:pPr>
  </w:p>
  <w:p w14:paraId="5201F670" w14:textId="77777777" w:rsidR="00BF64E8" w:rsidRDefault="00BF64E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D6AB" w14:textId="77777777" w:rsidR="00BF64E8" w:rsidRDefault="00BF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73D8B" w14:textId="77777777" w:rsidR="002B1A72" w:rsidRDefault="002B1A72" w:rsidP="004B750A">
      <w:r>
        <w:separator/>
      </w:r>
    </w:p>
    <w:p w14:paraId="3360CB46" w14:textId="77777777" w:rsidR="002B1A72" w:rsidRDefault="002B1A72"/>
  </w:footnote>
  <w:footnote w:type="continuationSeparator" w:id="0">
    <w:p w14:paraId="28B98501" w14:textId="77777777" w:rsidR="002B1A72" w:rsidRDefault="002B1A72" w:rsidP="004B750A">
      <w:r>
        <w:continuationSeparator/>
      </w:r>
    </w:p>
    <w:p w14:paraId="70302FA2" w14:textId="77777777" w:rsidR="002B1A72" w:rsidRDefault="002B1A72"/>
  </w:footnote>
  <w:footnote w:type="continuationNotice" w:id="1">
    <w:p w14:paraId="364A63D6" w14:textId="77777777" w:rsidR="002B1A72" w:rsidRDefault="002B1A72"/>
    <w:p w14:paraId="5EE4D684" w14:textId="77777777" w:rsidR="002B1A72" w:rsidRDefault="002B1A72"/>
  </w:footnote>
  <w:footnote w:id="2">
    <w:p w14:paraId="54193EBF" w14:textId="147EF565" w:rsidR="00E22728" w:rsidRPr="005B1A88" w:rsidRDefault="00E22728" w:rsidP="007228D1">
      <w:pPr>
        <w:ind w:left="284" w:hanging="284"/>
        <w:rPr>
          <w:rFonts w:ascii="Times New Roman" w:hAnsi="Times New Roman" w:cs="Times New Roman"/>
          <w:sz w:val="20"/>
          <w:szCs w:val="20"/>
        </w:rPr>
      </w:pPr>
      <w:r w:rsidRPr="005B1A88">
        <w:rPr>
          <w:rStyle w:val="FootnoteReference"/>
          <w:rFonts w:ascii="Times New Roman" w:hAnsi="Times New Roman" w:cs="Times New Roman"/>
          <w:sz w:val="20"/>
          <w:szCs w:val="20"/>
        </w:rPr>
        <w:footnoteRef/>
      </w:r>
      <w:r w:rsidRPr="005B1A88">
        <w:rPr>
          <w:rFonts w:ascii="Times New Roman" w:hAnsi="Times New Roman"/>
          <w:sz w:val="20"/>
        </w:rPr>
        <w:t xml:space="preserve"> tejto správe sa odkazuje na „rasový</w:t>
      </w:r>
      <w:r w:rsidR="005B1A88">
        <w:rPr>
          <w:rFonts w:ascii="Times New Roman" w:hAnsi="Times New Roman"/>
          <w:sz w:val="20"/>
        </w:rPr>
        <w:t xml:space="preserve"> a </w:t>
      </w:r>
      <w:r w:rsidRPr="005B1A88">
        <w:rPr>
          <w:rFonts w:ascii="Times New Roman" w:hAnsi="Times New Roman"/>
          <w:sz w:val="20"/>
        </w:rPr>
        <w:t>etnický pôvod“</w:t>
      </w:r>
      <w:r w:rsidR="005B1A88">
        <w:rPr>
          <w:rFonts w:ascii="Times New Roman" w:hAnsi="Times New Roman"/>
          <w:sz w:val="20"/>
        </w:rPr>
        <w:t xml:space="preserve"> v </w:t>
      </w:r>
      <w:r w:rsidRPr="005B1A88">
        <w:rPr>
          <w:rFonts w:ascii="Times New Roman" w:hAnsi="Times New Roman"/>
          <w:sz w:val="20"/>
        </w:rPr>
        <w:t>súlade</w:t>
      </w:r>
      <w:r w:rsidR="005B1A88">
        <w:rPr>
          <w:rFonts w:ascii="Times New Roman" w:hAnsi="Times New Roman"/>
          <w:sz w:val="20"/>
        </w:rPr>
        <w:t xml:space="preserve"> s </w:t>
      </w:r>
      <w:r w:rsidRPr="005B1A88">
        <w:rPr>
          <w:rFonts w:ascii="Times New Roman" w:hAnsi="Times New Roman"/>
          <w:sz w:val="20"/>
        </w:rPr>
        <w:t>akčným plánom EÚ proti rasizmu, ako aj</w:t>
      </w:r>
      <w:r w:rsidR="005B1A88">
        <w:rPr>
          <w:rFonts w:ascii="Times New Roman" w:hAnsi="Times New Roman"/>
          <w:sz w:val="20"/>
        </w:rPr>
        <w:t xml:space="preserve"> s </w:t>
      </w:r>
      <w:r w:rsidRPr="005B1A88">
        <w:rPr>
          <w:rFonts w:ascii="Times New Roman" w:hAnsi="Times New Roman"/>
          <w:sz w:val="20"/>
        </w:rPr>
        <w:t>terminológiou EÚ</w:t>
      </w:r>
      <w:r w:rsidR="005B1A88">
        <w:rPr>
          <w:rFonts w:ascii="Times New Roman" w:hAnsi="Times New Roman"/>
          <w:sz w:val="20"/>
        </w:rPr>
        <w:t xml:space="preserve"> a </w:t>
      </w:r>
      <w:r w:rsidRPr="005B1A88">
        <w:rPr>
          <w:rFonts w:ascii="Times New Roman" w:hAnsi="Times New Roman"/>
          <w:sz w:val="20"/>
        </w:rPr>
        <w:t>medzinárodnou právnou terminológiou. Komisia však vyjadruje súhlas so spoločným názorom, že pojem „rasy“ vychádza výlučne zo spoločnosťou vytvorených predstáv</w:t>
      </w:r>
      <w:r w:rsidR="005B1A88">
        <w:rPr>
          <w:rFonts w:ascii="Times New Roman" w:hAnsi="Times New Roman"/>
          <w:sz w:val="20"/>
        </w:rPr>
        <w:t xml:space="preserve"> a </w:t>
      </w:r>
      <w:r w:rsidRPr="005B1A88">
        <w:rPr>
          <w:rFonts w:ascii="Times New Roman" w:hAnsi="Times New Roman"/>
          <w:sz w:val="20"/>
        </w:rPr>
        <w:t>odmieta pojem biologické „rasy“. Vzhľadom na to, že odkaz na rasy nie vždy zachytáva sociálny aspekt rasizácie, ako aj pri zohľadnení koncepcie „rasizácie“, ktorú prijala Európska komisia proti rasizmu</w:t>
      </w:r>
      <w:r w:rsidR="005B1A88">
        <w:rPr>
          <w:rFonts w:ascii="Times New Roman" w:hAnsi="Times New Roman"/>
          <w:sz w:val="20"/>
        </w:rPr>
        <w:t xml:space="preserve"> a </w:t>
      </w:r>
      <w:r w:rsidRPr="005B1A88">
        <w:rPr>
          <w:rFonts w:ascii="Times New Roman" w:hAnsi="Times New Roman"/>
          <w:sz w:val="20"/>
        </w:rPr>
        <w:t>intolerancii (ECRI), Komisia dospela</w:t>
      </w:r>
      <w:r w:rsidR="005B1A88">
        <w:rPr>
          <w:rFonts w:ascii="Times New Roman" w:hAnsi="Times New Roman"/>
          <w:sz w:val="20"/>
        </w:rPr>
        <w:t xml:space="preserve"> k </w:t>
      </w:r>
      <w:r w:rsidRPr="005B1A88">
        <w:rPr>
          <w:rFonts w:ascii="Times New Roman" w:hAnsi="Times New Roman"/>
          <w:sz w:val="20"/>
        </w:rPr>
        <w:t>postoju, že odkaz na „rasizované skupiny“ presnejšie zachytáva podstatu rasizmu ako spoločenského problému.</w:t>
      </w:r>
    </w:p>
  </w:footnote>
  <w:footnote w:id="3">
    <w:p w14:paraId="4A0611E5" w14:textId="2B251C91" w:rsidR="00305BA2" w:rsidRPr="005B1A88" w:rsidRDefault="00305BA2" w:rsidP="007228D1">
      <w:pPr>
        <w:ind w:left="284" w:hanging="284"/>
        <w:rPr>
          <w:rFonts w:ascii="Times New Roman" w:hAnsi="Times New Roman" w:cs="Times New Roman"/>
          <w:sz w:val="20"/>
          <w:szCs w:val="20"/>
        </w:rPr>
      </w:pPr>
      <w:r w:rsidRPr="005B1A88">
        <w:rPr>
          <w:rStyle w:val="FootnoteReference"/>
          <w:rFonts w:ascii="Times New Roman" w:hAnsi="Times New Roman" w:cs="Times New Roman"/>
          <w:sz w:val="20"/>
          <w:szCs w:val="20"/>
        </w:rPr>
        <w:footnoteRef/>
      </w:r>
      <w:r w:rsidRPr="005B1A88">
        <w:rPr>
          <w:rFonts w:ascii="Times New Roman" w:hAnsi="Times New Roman"/>
          <w:sz w:val="20"/>
        </w:rPr>
        <w:t xml:space="preserve"> </w:t>
      </w:r>
      <w:hyperlink r:id="rId1" w:history="1">
        <w:r w:rsidRPr="005B1A88">
          <w:rPr>
            <w:rStyle w:val="Hyperlink"/>
            <w:rFonts w:ascii="Times New Roman" w:hAnsi="Times New Roman"/>
            <w:color w:val="auto"/>
            <w:sz w:val="20"/>
          </w:rPr>
          <w:t>Akčný plán EÚ proti rasizmu na roky 2020 – 2025</w:t>
        </w:r>
      </w:hyperlink>
    </w:p>
  </w:footnote>
  <w:footnote w:id="4">
    <w:p w14:paraId="4B4F9545" w14:textId="373DB35C" w:rsidR="0096206C" w:rsidRPr="005B1A88" w:rsidRDefault="0096206C" w:rsidP="007228D1">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Podľa Európskej komisie Rady Európy proti rasizmu</w:t>
      </w:r>
      <w:r w:rsidR="005B1A88">
        <w:rPr>
          <w:rFonts w:ascii="Times New Roman" w:hAnsi="Times New Roman"/>
        </w:rPr>
        <w:t xml:space="preserve"> a </w:t>
      </w:r>
      <w:r w:rsidRPr="005B1A88">
        <w:rPr>
          <w:rFonts w:ascii="Times New Roman" w:hAnsi="Times New Roman"/>
        </w:rPr>
        <w:t xml:space="preserve">intolerancii (ECRI) je rasizmus „presvedčenie, že dôvod ako „rasa“, farba pleti, jazyk, náboženstvo, štátna príslušnosť alebo národný či etnický pôvod odôvodňuje pohŕdanie osobou alebo skupinou osôb, alebo pojem nadradenosti osoby alebo skupiny osôb“. Pozri </w:t>
      </w:r>
      <w:hyperlink r:id="rId2" w:anchor=":~:text=%E2%80%9Cracism%E2%80%9D%20shall%20mean%20the%20belief%20that%20a%20ground,of%20a%20person%20or%20a%20group%20of%20persons." w:history="1">
        <w:r w:rsidRPr="005B1A88">
          <w:rPr>
            <w:rStyle w:val="Hyperlink"/>
            <w:rFonts w:ascii="Times New Roman" w:hAnsi="Times New Roman"/>
            <w:color w:val="auto"/>
          </w:rPr>
          <w:t>všeobecné odporúčanie č. 7.</w:t>
        </w:r>
      </w:hyperlink>
    </w:p>
  </w:footnote>
  <w:footnote w:id="5">
    <w:p w14:paraId="2BF52213" w14:textId="3CA71A82" w:rsidR="00E22728" w:rsidRPr="005B1A88" w:rsidRDefault="00E22728" w:rsidP="007228D1">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Pri príprave tejto správy sa využilo niekoľko výmen</w:t>
      </w:r>
      <w:r w:rsidR="005B1A88">
        <w:rPr>
          <w:rFonts w:ascii="Times New Roman" w:hAnsi="Times New Roman"/>
        </w:rPr>
        <w:t xml:space="preserve"> a </w:t>
      </w:r>
      <w:r w:rsidRPr="005B1A88">
        <w:rPr>
          <w:rFonts w:ascii="Times New Roman" w:hAnsi="Times New Roman"/>
        </w:rPr>
        <w:t>konzultácií</w:t>
      </w:r>
      <w:r w:rsidR="005B1A88">
        <w:rPr>
          <w:rFonts w:ascii="Times New Roman" w:hAnsi="Times New Roman"/>
        </w:rPr>
        <w:t xml:space="preserve"> s </w:t>
      </w:r>
      <w:r w:rsidRPr="005B1A88">
        <w:rPr>
          <w:rFonts w:ascii="Times New Roman" w:hAnsi="Times New Roman"/>
        </w:rPr>
        <w:t>členskými štátmi, organizáciami občianskej spoločnosti</w:t>
      </w:r>
      <w:r w:rsidR="005B1A88">
        <w:rPr>
          <w:rFonts w:ascii="Times New Roman" w:hAnsi="Times New Roman"/>
        </w:rPr>
        <w:t xml:space="preserve"> a </w:t>
      </w:r>
      <w:r w:rsidRPr="005B1A88">
        <w:rPr>
          <w:rFonts w:ascii="Times New Roman" w:hAnsi="Times New Roman"/>
        </w:rPr>
        <w:t>inými zainteresovanými stranami.  Medzi ne patrila výzva na predloženie dôkazov, cielená konzultácia so zainteresovanými stranami</w:t>
      </w:r>
      <w:r w:rsidR="005B1A88">
        <w:rPr>
          <w:rFonts w:ascii="Times New Roman" w:hAnsi="Times New Roman"/>
        </w:rPr>
        <w:t xml:space="preserve"> a </w:t>
      </w:r>
      <w:r w:rsidRPr="005B1A88">
        <w:rPr>
          <w:rFonts w:ascii="Times New Roman" w:hAnsi="Times New Roman"/>
        </w:rPr>
        <w:t>dva dotazníky pre členské štáty. Správa vychádza aj</w:t>
      </w:r>
      <w:r w:rsidR="005B1A88">
        <w:rPr>
          <w:rFonts w:ascii="Times New Roman" w:hAnsi="Times New Roman"/>
        </w:rPr>
        <w:t xml:space="preserve"> z </w:t>
      </w:r>
      <w:r w:rsidRPr="005B1A88">
        <w:rPr>
          <w:rFonts w:ascii="Times New Roman" w:hAnsi="Times New Roman"/>
        </w:rPr>
        <w:t>údajov zhromaždených Agentúrou EÚ pre základné práva (FRA)</w:t>
      </w:r>
      <w:r w:rsidR="005B1A88">
        <w:rPr>
          <w:rFonts w:ascii="Times New Roman" w:hAnsi="Times New Roman"/>
        </w:rPr>
        <w:t xml:space="preserve"> a </w:t>
      </w:r>
      <w:r w:rsidRPr="005B1A88">
        <w:rPr>
          <w:rFonts w:ascii="Times New Roman" w:hAnsi="Times New Roman"/>
        </w:rPr>
        <w:t>údajov získaných prostredníctvom osobitného prieskumu Eurobarometra zameraného na diskrimináciu.</w:t>
      </w:r>
    </w:p>
  </w:footnote>
  <w:footnote w:id="6">
    <w:p w14:paraId="07640162" w14:textId="173388C8" w:rsidR="00F85789" w:rsidRPr="005B1A88" w:rsidRDefault="00F85789" w:rsidP="007228D1">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3" w:history="1">
        <w:r w:rsidRPr="005B1A88">
          <w:rPr>
            <w:rStyle w:val="Hyperlink"/>
            <w:rFonts w:ascii="Times New Roman" w:hAnsi="Times New Roman"/>
            <w:color w:val="auto"/>
          </w:rPr>
          <w:t>Závery Európskej rady</w:t>
        </w:r>
        <w:r w:rsidR="005B1A88">
          <w:rPr>
            <w:rStyle w:val="Hyperlink"/>
            <w:rFonts w:ascii="Times New Roman" w:hAnsi="Times New Roman"/>
            <w:color w:val="auto"/>
          </w:rPr>
          <w:t xml:space="preserve"> z </w:t>
        </w:r>
        <w:r w:rsidRPr="005B1A88">
          <w:rPr>
            <w:rStyle w:val="Hyperlink"/>
            <w:rFonts w:ascii="Times New Roman" w:hAnsi="Times New Roman"/>
            <w:color w:val="auto"/>
          </w:rPr>
          <w:t>22.</w:t>
        </w:r>
      </w:hyperlink>
      <w:hyperlink r:id="rId4" w:history="1">
        <w:r w:rsidRPr="005B1A88">
          <w:rPr>
            <w:rStyle w:val="Hyperlink"/>
            <w:rFonts w:ascii="Times New Roman" w:hAnsi="Times New Roman"/>
            <w:color w:val="auto"/>
          </w:rPr>
          <w:t xml:space="preserve"> marca 2024</w:t>
        </w:r>
      </w:hyperlink>
    </w:p>
  </w:footnote>
  <w:footnote w:id="7">
    <w:p w14:paraId="5C4BC5D9" w14:textId="63C99203" w:rsidR="00EC40B1" w:rsidRPr="005B1A88" w:rsidRDefault="00EC40B1"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5" w:history="1">
        <w:r w:rsidRPr="005B1A88">
          <w:rPr>
            <w:rStyle w:val="Hyperlink"/>
            <w:rFonts w:ascii="Times New Roman" w:hAnsi="Times New Roman"/>
            <w:color w:val="auto"/>
          </w:rPr>
          <w:t>Oznámenie</w:t>
        </w:r>
        <w:r w:rsidR="005B1A88">
          <w:rPr>
            <w:rStyle w:val="Hyperlink"/>
            <w:rFonts w:ascii="Times New Roman" w:hAnsi="Times New Roman"/>
            <w:color w:val="auto"/>
          </w:rPr>
          <w:t xml:space="preserve"> s </w:t>
        </w:r>
        <w:r w:rsidRPr="005B1A88">
          <w:rPr>
            <w:rStyle w:val="Hyperlink"/>
            <w:rFonts w:ascii="Times New Roman" w:hAnsi="Times New Roman"/>
            <w:color w:val="auto"/>
          </w:rPr>
          <w:t>názvom „Nenávisť tu nemá miesto: Európa zjednotená proti nenávisti“</w:t>
        </w:r>
      </w:hyperlink>
    </w:p>
  </w:footnote>
  <w:footnote w:id="8">
    <w:p w14:paraId="27F69C72" w14:textId="47478F04" w:rsidR="005522B3" w:rsidRPr="005B1A88" w:rsidRDefault="005522B3" w:rsidP="005522B3">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 w:history="1">
        <w:r w:rsidRPr="005B1A88">
          <w:rPr>
            <w:rStyle w:val="Hyperlink"/>
            <w:rFonts w:ascii="Times New Roman" w:hAnsi="Times New Roman"/>
            <w:color w:val="auto"/>
          </w:rPr>
          <w:t>Being Black in the EU – Experiences of people of African descent (Byť černochom</w:t>
        </w:r>
        <w:r w:rsidR="005B1A88">
          <w:rPr>
            <w:rStyle w:val="Hyperlink"/>
            <w:rFonts w:ascii="Times New Roman" w:hAnsi="Times New Roman"/>
            <w:color w:val="auto"/>
          </w:rPr>
          <w:t xml:space="preserve"> v </w:t>
        </w:r>
        <w:r w:rsidRPr="005B1A88">
          <w:rPr>
            <w:rStyle w:val="Hyperlink"/>
            <w:rFonts w:ascii="Times New Roman" w:hAnsi="Times New Roman"/>
            <w:color w:val="auto"/>
          </w:rPr>
          <w:t>EÚ – Skúsenosti ľudí afrického pôvodu)</w:t>
        </w:r>
      </w:hyperlink>
    </w:p>
  </w:footnote>
  <w:footnote w:id="9">
    <w:p w14:paraId="2E8B9B8C" w14:textId="6D0E030D" w:rsidR="00954998" w:rsidRPr="005B1A88" w:rsidRDefault="00954998"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7" w:history="1">
        <w:r w:rsidRPr="005B1A88">
          <w:rPr>
            <w:rStyle w:val="Hyperlink"/>
            <w:rFonts w:ascii="Times New Roman" w:hAnsi="Times New Roman"/>
            <w:color w:val="auto"/>
          </w:rPr>
          <w:t>Diskriminácia rómskych detí</w:t>
        </w:r>
        <w:r w:rsidR="005B1A88">
          <w:rPr>
            <w:rStyle w:val="Hyperlink"/>
            <w:rFonts w:ascii="Times New Roman" w:hAnsi="Times New Roman"/>
            <w:color w:val="auto"/>
          </w:rPr>
          <w:t xml:space="preserve"> v </w:t>
        </w:r>
        <w:r w:rsidRPr="005B1A88">
          <w:rPr>
            <w:rStyle w:val="Hyperlink"/>
            <w:rFonts w:ascii="Times New Roman" w:hAnsi="Times New Roman"/>
            <w:color w:val="auto"/>
          </w:rPr>
          <w:t>školách</w:t>
        </w:r>
      </w:hyperlink>
    </w:p>
  </w:footnote>
  <w:footnote w:id="10">
    <w:p w14:paraId="7A107438" w14:textId="0E5DBAB5" w:rsidR="006D00DB" w:rsidRPr="005B1A88" w:rsidRDefault="006D00DB"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8" w:history="1">
        <w:r w:rsidRPr="005B1A88">
          <w:rPr>
            <w:rStyle w:val="Hyperlink"/>
            <w:rFonts w:ascii="Times New Roman" w:hAnsi="Times New Roman"/>
            <w:color w:val="auto"/>
          </w:rPr>
          <w:t>Správa</w:t>
        </w:r>
        <w:r w:rsidR="005B1A88">
          <w:rPr>
            <w:rStyle w:val="Hyperlink"/>
            <w:rFonts w:ascii="Times New Roman" w:hAnsi="Times New Roman"/>
            <w:color w:val="auto"/>
          </w:rPr>
          <w:t xml:space="preserve"> o </w:t>
        </w:r>
        <w:r w:rsidRPr="005B1A88">
          <w:rPr>
            <w:rStyle w:val="Hyperlink"/>
            <w:rFonts w:ascii="Times New Roman" w:hAnsi="Times New Roman"/>
            <w:color w:val="auto"/>
          </w:rPr>
          <w:t>vykonávaní smernice</w:t>
        </w:r>
        <w:r w:rsidR="005B1A88">
          <w:rPr>
            <w:rStyle w:val="Hyperlink"/>
            <w:rFonts w:ascii="Times New Roman" w:hAnsi="Times New Roman"/>
            <w:color w:val="auto"/>
          </w:rPr>
          <w:t xml:space="preserve"> o </w:t>
        </w:r>
        <w:r w:rsidRPr="005B1A88">
          <w:rPr>
            <w:rStyle w:val="Hyperlink"/>
            <w:rFonts w:ascii="Times New Roman" w:hAnsi="Times New Roman"/>
            <w:color w:val="auto"/>
          </w:rPr>
          <w:t>rasovej rovnosti</w:t>
        </w:r>
      </w:hyperlink>
    </w:p>
  </w:footnote>
  <w:footnote w:id="11">
    <w:p w14:paraId="11B57D13" w14:textId="483986E8" w:rsidR="00D123E9" w:rsidRPr="005B1A88" w:rsidRDefault="00D123E9"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9" w:history="1">
        <w:r w:rsidRPr="005B1A88">
          <w:rPr>
            <w:rStyle w:val="Hyperlink"/>
            <w:rFonts w:ascii="Times New Roman" w:hAnsi="Times New Roman"/>
            <w:color w:val="auto"/>
          </w:rPr>
          <w:t>Smernica</w:t>
        </w:r>
        <w:r w:rsidR="005B1A88">
          <w:rPr>
            <w:rStyle w:val="Hyperlink"/>
            <w:rFonts w:ascii="Times New Roman" w:hAnsi="Times New Roman"/>
            <w:color w:val="auto"/>
          </w:rPr>
          <w:t xml:space="preserve"> o </w:t>
        </w:r>
        <w:r w:rsidRPr="005B1A88">
          <w:rPr>
            <w:rStyle w:val="Hyperlink"/>
            <w:rFonts w:ascii="Times New Roman" w:hAnsi="Times New Roman"/>
            <w:color w:val="auto"/>
          </w:rPr>
          <w:t>rasovej diskriminácii</w:t>
        </w:r>
      </w:hyperlink>
      <w:r w:rsidRPr="005B1A88">
        <w:rPr>
          <w:rStyle w:val="Hyperlink"/>
          <w:rFonts w:ascii="Times New Roman" w:hAnsi="Times New Roman"/>
          <w:color w:val="auto"/>
        </w:rPr>
        <w:t xml:space="preserve">; </w:t>
      </w:r>
      <w:hyperlink r:id="rId10" w:history="1">
        <w:r w:rsidRPr="005B1A88">
          <w:rPr>
            <w:rStyle w:val="Hyperlink"/>
            <w:rFonts w:ascii="Times New Roman" w:hAnsi="Times New Roman"/>
            <w:color w:val="auto"/>
          </w:rPr>
          <w:t>Štúdia</w:t>
        </w:r>
        <w:r w:rsidR="005B1A88">
          <w:rPr>
            <w:rStyle w:val="Hyperlink"/>
            <w:rFonts w:ascii="Times New Roman" w:hAnsi="Times New Roman"/>
            <w:color w:val="auto"/>
          </w:rPr>
          <w:t xml:space="preserve"> o </w:t>
        </w:r>
        <w:r w:rsidRPr="005B1A88">
          <w:rPr>
            <w:rStyle w:val="Hyperlink"/>
            <w:rFonts w:ascii="Times New Roman" w:hAnsi="Times New Roman"/>
            <w:color w:val="auto"/>
          </w:rPr>
          <w:t>možných nedostatkoch</w:t>
        </w:r>
      </w:hyperlink>
    </w:p>
  </w:footnote>
  <w:footnote w:id="12">
    <w:p w14:paraId="1C3E3A4A" w14:textId="59E77BB1" w:rsidR="00D123E9" w:rsidRPr="005B1A88" w:rsidRDefault="00D123E9"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11" w:history="1">
        <w:r w:rsidRPr="005B1A88">
          <w:rPr>
            <w:rStyle w:val="Hyperlink"/>
            <w:rFonts w:ascii="Times New Roman" w:hAnsi="Times New Roman"/>
            <w:color w:val="auto"/>
          </w:rPr>
          <w:t>Addressing Racism in Policing (Riešenie rasizmu</w:t>
        </w:r>
        <w:r w:rsidR="005B1A88">
          <w:rPr>
            <w:rStyle w:val="Hyperlink"/>
            <w:rFonts w:ascii="Times New Roman" w:hAnsi="Times New Roman"/>
            <w:color w:val="auto"/>
          </w:rPr>
          <w:t xml:space="preserve"> v </w:t>
        </w:r>
        <w:r w:rsidRPr="005B1A88">
          <w:rPr>
            <w:rStyle w:val="Hyperlink"/>
            <w:rFonts w:ascii="Times New Roman" w:hAnsi="Times New Roman"/>
            <w:color w:val="auto"/>
          </w:rPr>
          <w:t>rámci policajnej činnosti)</w:t>
        </w:r>
      </w:hyperlink>
    </w:p>
  </w:footnote>
  <w:footnote w:id="13">
    <w:p w14:paraId="3F81AABE" w14:textId="0F805A13" w:rsidR="00812246" w:rsidRPr="005B1A88" w:rsidRDefault="00812246"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12" w:anchor=":~:text=DIRECTIVE%20%28EU%29%202024%2F1500%20OF%20THE%20EUROPEAN%20PARLIAMENT%20AND,and%20occupation%2C%20and%20amending%20Directives%202006%2F54%2FEC%20and%202010%2F41%2FEU" w:history="1">
        <w:r w:rsidRPr="005B1A88">
          <w:rPr>
            <w:rStyle w:val="Hyperlink"/>
            <w:rFonts w:ascii="Times New Roman" w:hAnsi="Times New Roman"/>
            <w:color w:val="auto"/>
          </w:rPr>
          <w:t>Smernica</w:t>
        </w:r>
        <w:r w:rsidR="005B1A88">
          <w:rPr>
            <w:rStyle w:val="Hyperlink"/>
            <w:rFonts w:ascii="Times New Roman" w:hAnsi="Times New Roman"/>
            <w:color w:val="auto"/>
          </w:rPr>
          <w:t xml:space="preserve"> o </w:t>
        </w:r>
        <w:r w:rsidRPr="005B1A88">
          <w:rPr>
            <w:rStyle w:val="Hyperlink"/>
            <w:rFonts w:ascii="Times New Roman" w:hAnsi="Times New Roman"/>
            <w:color w:val="auto"/>
          </w:rPr>
          <w:t>normách pre subjekty pre rovnaké zaobchádzanie</w:t>
        </w:r>
        <w:r w:rsidR="005B1A88">
          <w:rPr>
            <w:rStyle w:val="Hyperlink"/>
            <w:rFonts w:ascii="Times New Roman" w:hAnsi="Times New Roman"/>
            <w:color w:val="auto"/>
          </w:rPr>
          <w:t xml:space="preserve"> v </w:t>
        </w:r>
        <w:r w:rsidRPr="005B1A88">
          <w:rPr>
            <w:rStyle w:val="Hyperlink"/>
            <w:rFonts w:ascii="Times New Roman" w:hAnsi="Times New Roman"/>
            <w:color w:val="auto"/>
          </w:rPr>
          <w:t>oblasti zamestnania</w:t>
        </w:r>
      </w:hyperlink>
      <w:r w:rsidRPr="005B1A88">
        <w:rPr>
          <w:rFonts w:ascii="Times New Roman" w:hAnsi="Times New Roman"/>
        </w:rPr>
        <w:t xml:space="preserve">, </w:t>
      </w:r>
      <w:hyperlink r:id="rId13" w:history="1">
        <w:r w:rsidRPr="005B1A88">
          <w:rPr>
            <w:rStyle w:val="Hyperlink"/>
            <w:rFonts w:ascii="Times New Roman" w:hAnsi="Times New Roman"/>
            <w:color w:val="auto"/>
          </w:rPr>
          <w:t>smernica</w:t>
        </w:r>
        <w:r w:rsidR="005B1A88">
          <w:rPr>
            <w:rStyle w:val="Hyperlink"/>
            <w:rFonts w:ascii="Times New Roman" w:hAnsi="Times New Roman"/>
            <w:color w:val="auto"/>
          </w:rPr>
          <w:t xml:space="preserve"> o </w:t>
        </w:r>
        <w:r w:rsidRPr="005B1A88">
          <w:rPr>
            <w:rStyle w:val="Hyperlink"/>
            <w:rFonts w:ascii="Times New Roman" w:hAnsi="Times New Roman"/>
            <w:color w:val="auto"/>
          </w:rPr>
          <w:t>normách pre subjekty pre rovnaké zaobchádzanie</w:t>
        </w:r>
        <w:r w:rsidR="005B1A88">
          <w:rPr>
            <w:rStyle w:val="Hyperlink"/>
            <w:rFonts w:ascii="Times New Roman" w:hAnsi="Times New Roman"/>
            <w:color w:val="auto"/>
          </w:rPr>
          <w:t xml:space="preserve"> v </w:t>
        </w:r>
        <w:r w:rsidRPr="005B1A88">
          <w:rPr>
            <w:rStyle w:val="Hyperlink"/>
            <w:rFonts w:ascii="Times New Roman" w:hAnsi="Times New Roman"/>
            <w:color w:val="auto"/>
          </w:rPr>
          <w:t>oblasti rasovej rovnosti</w:t>
        </w:r>
      </w:hyperlink>
    </w:p>
  </w:footnote>
  <w:footnote w:id="14">
    <w:p w14:paraId="71132E7C" w14:textId="1CED4386" w:rsidR="00E3081E" w:rsidRPr="005B1A88" w:rsidRDefault="00E3081E"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r w:rsidRPr="005B1A88">
        <w:rPr>
          <w:rStyle w:val="Hyperlink"/>
          <w:rFonts w:ascii="Times New Roman" w:hAnsi="Times New Roman"/>
          <w:color w:val="auto"/>
        </w:rPr>
        <w:t>Rámcové rozhodnutie Rady 2008/913/SVV</w:t>
      </w:r>
      <w:r w:rsidR="005B1A88">
        <w:rPr>
          <w:rStyle w:val="Hyperlink"/>
          <w:rFonts w:ascii="Times New Roman" w:hAnsi="Times New Roman"/>
          <w:color w:val="auto"/>
        </w:rPr>
        <w:t xml:space="preserve"> z </w:t>
      </w:r>
      <w:r w:rsidRPr="005B1A88">
        <w:rPr>
          <w:rStyle w:val="Hyperlink"/>
          <w:rFonts w:ascii="Times New Roman" w:hAnsi="Times New Roman"/>
          <w:color w:val="auto"/>
        </w:rPr>
        <w:t>28</w:t>
      </w:r>
      <w:r w:rsidR="005B1A88">
        <w:rPr>
          <w:rStyle w:val="Hyperlink"/>
          <w:rFonts w:ascii="Times New Roman" w:hAnsi="Times New Roman"/>
          <w:color w:val="auto"/>
        </w:rPr>
        <w:t>. novembra</w:t>
      </w:r>
      <w:r w:rsidRPr="005B1A88">
        <w:rPr>
          <w:rStyle w:val="Hyperlink"/>
          <w:rFonts w:ascii="Times New Roman" w:hAnsi="Times New Roman"/>
          <w:color w:val="auto"/>
        </w:rPr>
        <w:t xml:space="preserve"> 2008</w:t>
      </w:r>
      <w:r w:rsidR="005B1A88">
        <w:rPr>
          <w:rStyle w:val="Hyperlink"/>
          <w:rFonts w:ascii="Times New Roman" w:hAnsi="Times New Roman"/>
          <w:color w:val="auto"/>
        </w:rPr>
        <w:t xml:space="preserve"> o </w:t>
      </w:r>
      <w:r w:rsidRPr="005B1A88">
        <w:rPr>
          <w:rStyle w:val="Hyperlink"/>
          <w:rFonts w:ascii="Times New Roman" w:hAnsi="Times New Roman"/>
          <w:color w:val="auto"/>
        </w:rPr>
        <w:t>boji proti niektorým formám</w:t>
      </w:r>
      <w:r w:rsidR="005B1A88">
        <w:rPr>
          <w:rStyle w:val="Hyperlink"/>
          <w:rFonts w:ascii="Times New Roman" w:hAnsi="Times New Roman"/>
          <w:color w:val="auto"/>
        </w:rPr>
        <w:t xml:space="preserve"> a </w:t>
      </w:r>
      <w:r w:rsidRPr="005B1A88">
        <w:rPr>
          <w:rStyle w:val="Hyperlink"/>
          <w:rFonts w:ascii="Times New Roman" w:hAnsi="Times New Roman"/>
          <w:color w:val="auto"/>
        </w:rPr>
        <w:t>prejavom rasizmu</w:t>
      </w:r>
      <w:r w:rsidR="005B1A88">
        <w:rPr>
          <w:rStyle w:val="Hyperlink"/>
          <w:rFonts w:ascii="Times New Roman" w:hAnsi="Times New Roman"/>
          <w:color w:val="auto"/>
        </w:rPr>
        <w:t xml:space="preserve"> a </w:t>
      </w:r>
      <w:r w:rsidRPr="005B1A88">
        <w:rPr>
          <w:rStyle w:val="Hyperlink"/>
          <w:rFonts w:ascii="Times New Roman" w:hAnsi="Times New Roman"/>
          <w:color w:val="auto"/>
        </w:rPr>
        <w:t>xenofóbie prostredníctvom trestného práva</w:t>
      </w:r>
    </w:p>
  </w:footnote>
  <w:footnote w:id="15">
    <w:p w14:paraId="33B2CD7F" w14:textId="458BE80A" w:rsidR="00223F28" w:rsidRPr="005B1A88" w:rsidRDefault="00223F28"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14" w:history="1">
        <w:r w:rsidRPr="005B1A88">
          <w:rPr>
            <w:rStyle w:val="Hyperlink"/>
            <w:rFonts w:ascii="Times New Roman" w:hAnsi="Times New Roman"/>
            <w:color w:val="auto"/>
          </w:rPr>
          <w:t>Decembrový súbor prípadov nesplnenia povinnosti</w:t>
        </w:r>
      </w:hyperlink>
      <w:r w:rsidRPr="005B1A88">
        <w:t xml:space="preserve">, </w:t>
      </w:r>
      <w:hyperlink r:id="rId15" w:history="1">
        <w:r w:rsidRPr="005B1A88">
          <w:rPr>
            <w:rStyle w:val="Hyperlink"/>
            <w:rFonts w:ascii="Times New Roman" w:hAnsi="Times New Roman"/>
            <w:color w:val="auto"/>
          </w:rPr>
          <w:t>Januárový súbor prípadov nesplnenia povinnosti</w:t>
        </w:r>
      </w:hyperlink>
      <w:r w:rsidRPr="005B1A88">
        <w:t xml:space="preserve">, </w:t>
      </w:r>
      <w:hyperlink r:id="rId16" w:history="1">
        <w:r w:rsidRPr="005B1A88">
          <w:rPr>
            <w:rStyle w:val="Hyperlink"/>
            <w:rFonts w:ascii="Times New Roman" w:hAnsi="Times New Roman"/>
            <w:color w:val="auto"/>
          </w:rPr>
          <w:t>Aprílový súbor prípadov nesplnenia povinnosti</w:t>
        </w:r>
      </w:hyperlink>
      <w:r w:rsidRPr="005B1A88">
        <w:t xml:space="preserve">, </w:t>
      </w:r>
      <w:hyperlink r:id="rId17" w:history="1">
        <w:r w:rsidRPr="005B1A88">
          <w:rPr>
            <w:rStyle w:val="Hyperlink"/>
            <w:rFonts w:ascii="Times New Roman" w:hAnsi="Times New Roman"/>
            <w:color w:val="auto"/>
          </w:rPr>
          <w:t>Marcový súbor prípadov nesplnenia povinnosti</w:t>
        </w:r>
      </w:hyperlink>
      <w:r w:rsidRPr="005B1A88">
        <w:t>.</w:t>
      </w:r>
    </w:p>
  </w:footnote>
  <w:footnote w:id="16">
    <w:p w14:paraId="5CD99812" w14:textId="1122C171" w:rsidR="00D753C4" w:rsidRPr="005B1A88" w:rsidRDefault="00D753C4"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18" w:history="1">
        <w:r w:rsidRPr="005B1A88">
          <w:rPr>
            <w:rStyle w:val="Hyperlink"/>
            <w:rFonts w:ascii="Times New Roman" w:hAnsi="Times New Roman"/>
            <w:color w:val="auto"/>
          </w:rPr>
          <w:t>Rozšírenie trestných činov EÚ</w:t>
        </w:r>
        <w:r w:rsidR="005B1A88">
          <w:rPr>
            <w:rStyle w:val="Hyperlink"/>
            <w:rFonts w:ascii="Times New Roman" w:hAnsi="Times New Roman"/>
            <w:color w:val="auto"/>
          </w:rPr>
          <w:t xml:space="preserve"> o </w:t>
        </w:r>
        <w:r w:rsidRPr="005B1A88">
          <w:rPr>
            <w:rStyle w:val="Hyperlink"/>
            <w:rFonts w:ascii="Times New Roman" w:hAnsi="Times New Roman"/>
            <w:color w:val="auto"/>
          </w:rPr>
          <w:t>nenávistné prejavy</w:t>
        </w:r>
        <w:r w:rsidR="005B1A88">
          <w:rPr>
            <w:rStyle w:val="Hyperlink"/>
            <w:rFonts w:ascii="Times New Roman" w:hAnsi="Times New Roman"/>
            <w:color w:val="auto"/>
          </w:rPr>
          <w:t xml:space="preserve"> a </w:t>
        </w:r>
        <w:r w:rsidRPr="005B1A88">
          <w:rPr>
            <w:rStyle w:val="Hyperlink"/>
            <w:rFonts w:ascii="Times New Roman" w:hAnsi="Times New Roman"/>
            <w:color w:val="auto"/>
          </w:rPr>
          <w:t>trestné činy</w:t>
        </w:r>
        <w:r w:rsidR="005B1A88">
          <w:rPr>
            <w:rStyle w:val="Hyperlink"/>
            <w:rFonts w:ascii="Times New Roman" w:hAnsi="Times New Roman"/>
            <w:color w:val="auto"/>
          </w:rPr>
          <w:t xml:space="preserve"> z </w:t>
        </w:r>
        <w:r w:rsidRPr="005B1A88">
          <w:rPr>
            <w:rStyle w:val="Hyperlink"/>
            <w:rFonts w:ascii="Times New Roman" w:hAnsi="Times New Roman"/>
            <w:color w:val="auto"/>
          </w:rPr>
          <w:t>nenávisti</w:t>
        </w:r>
      </w:hyperlink>
    </w:p>
  </w:footnote>
  <w:footnote w:id="17">
    <w:p w14:paraId="7AD1C5F8" w14:textId="55D57D79" w:rsidR="003F483A" w:rsidRPr="005B1A88" w:rsidRDefault="003F483A" w:rsidP="003F483A">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19" w:history="1">
        <w:r w:rsidRPr="005B1A88">
          <w:rPr>
            <w:rStyle w:val="Hyperlink"/>
            <w:rFonts w:ascii="Times New Roman" w:hAnsi="Times New Roman"/>
            <w:color w:val="auto"/>
          </w:rPr>
          <w:t>Panelová diskusia</w:t>
        </w:r>
        <w:r w:rsidR="005B1A88">
          <w:rPr>
            <w:rStyle w:val="Hyperlink"/>
            <w:rFonts w:ascii="Times New Roman" w:hAnsi="Times New Roman"/>
            <w:color w:val="auto"/>
          </w:rPr>
          <w:t xml:space="preserve"> o </w:t>
        </w:r>
        <w:r w:rsidRPr="005B1A88">
          <w:rPr>
            <w:rStyle w:val="Hyperlink"/>
            <w:rFonts w:ascii="Times New Roman" w:hAnsi="Times New Roman"/>
            <w:color w:val="auto"/>
          </w:rPr>
          <w:t>boji proti nenávisti</w:t>
        </w:r>
        <w:r w:rsidR="005B1A88">
          <w:rPr>
            <w:rStyle w:val="Hyperlink"/>
            <w:rFonts w:ascii="Times New Roman" w:hAnsi="Times New Roman"/>
            <w:color w:val="auto"/>
          </w:rPr>
          <w:t xml:space="preserve"> v </w:t>
        </w:r>
        <w:r w:rsidRPr="005B1A88">
          <w:rPr>
            <w:rStyle w:val="Hyperlink"/>
            <w:rFonts w:ascii="Times New Roman" w:hAnsi="Times New Roman"/>
            <w:color w:val="auto"/>
          </w:rPr>
          <w:t>spoločnosti</w:t>
        </w:r>
      </w:hyperlink>
    </w:p>
  </w:footnote>
  <w:footnote w:id="18">
    <w:p w14:paraId="664E5BF4" w14:textId="56C7130D" w:rsidR="00A40824" w:rsidRPr="005B1A88" w:rsidRDefault="00A40824"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20" w:history="1">
        <w:r w:rsidRPr="005B1A88">
          <w:rPr>
            <w:rStyle w:val="Hyperlink"/>
            <w:rFonts w:ascii="Times New Roman" w:hAnsi="Times New Roman"/>
            <w:color w:val="auto"/>
          </w:rPr>
          <w:t>Addressing Racism in Policing (Riešenie rasizmu</w:t>
        </w:r>
        <w:r w:rsidR="005B1A88">
          <w:rPr>
            <w:rStyle w:val="Hyperlink"/>
            <w:rFonts w:ascii="Times New Roman" w:hAnsi="Times New Roman"/>
            <w:color w:val="auto"/>
          </w:rPr>
          <w:t xml:space="preserve"> v </w:t>
        </w:r>
        <w:r w:rsidRPr="005B1A88">
          <w:rPr>
            <w:rStyle w:val="Hyperlink"/>
            <w:rFonts w:ascii="Times New Roman" w:hAnsi="Times New Roman"/>
            <w:color w:val="auto"/>
          </w:rPr>
          <w:t>rámci policajnej činnosti)</w:t>
        </w:r>
      </w:hyperlink>
    </w:p>
  </w:footnote>
  <w:footnote w:id="19">
    <w:p w14:paraId="3EDE2CAD" w14:textId="14FCAA13" w:rsidR="00227D33" w:rsidRPr="005B1A88" w:rsidRDefault="00227D33"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21" w:history="1">
        <w:r w:rsidRPr="005B1A88">
          <w:rPr>
            <w:rStyle w:val="Hyperlink"/>
            <w:rFonts w:ascii="Times New Roman" w:hAnsi="Times New Roman"/>
            <w:color w:val="auto"/>
          </w:rPr>
          <w:t>Medzinárodné normy |</w:t>
        </w:r>
      </w:hyperlink>
      <w:hyperlink r:id="rId22" w:history="1">
        <w:r w:rsidRPr="005B1A88">
          <w:rPr>
            <w:rStyle w:val="Hyperlink"/>
            <w:rFonts w:ascii="Times New Roman" w:hAnsi="Times New Roman"/>
            <w:color w:val="auto"/>
          </w:rPr>
          <w:t xml:space="preserve"> OHCHR</w:t>
        </w:r>
      </w:hyperlink>
    </w:p>
  </w:footnote>
  <w:footnote w:id="20">
    <w:p w14:paraId="6C913F23" w14:textId="54DDF2B3" w:rsidR="001A25C4" w:rsidRPr="005B1A88" w:rsidRDefault="001A25C4"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Internetové fórum EÚ poskytuje vládam</w:t>
      </w:r>
      <w:r w:rsidR="005B1A88">
        <w:rPr>
          <w:rFonts w:ascii="Times New Roman" w:hAnsi="Times New Roman"/>
        </w:rPr>
        <w:t xml:space="preserve"> v </w:t>
      </w:r>
      <w:r w:rsidRPr="005B1A88">
        <w:rPr>
          <w:rFonts w:ascii="Times New Roman" w:hAnsi="Times New Roman"/>
        </w:rPr>
        <w:t>EÚ, internetovému priemyslu</w:t>
      </w:r>
      <w:r w:rsidR="005B1A88">
        <w:rPr>
          <w:rFonts w:ascii="Times New Roman" w:hAnsi="Times New Roman"/>
        </w:rPr>
        <w:t xml:space="preserve"> a </w:t>
      </w:r>
      <w:r w:rsidRPr="005B1A88">
        <w:rPr>
          <w:rFonts w:ascii="Times New Roman" w:hAnsi="Times New Roman"/>
        </w:rPr>
        <w:t>ďalším partnerom prostredie na spoluprácu,</w:t>
      </w:r>
      <w:r w:rsidR="005B1A88">
        <w:rPr>
          <w:rFonts w:ascii="Times New Roman" w:hAnsi="Times New Roman"/>
        </w:rPr>
        <w:t xml:space="preserve"> v </w:t>
      </w:r>
      <w:r w:rsidRPr="005B1A88">
        <w:rPr>
          <w:rFonts w:ascii="Times New Roman" w:hAnsi="Times New Roman"/>
        </w:rPr>
        <w:t>ktorom môžu preberať</w:t>
      </w:r>
      <w:r w:rsidR="005B1A88">
        <w:rPr>
          <w:rFonts w:ascii="Times New Roman" w:hAnsi="Times New Roman"/>
        </w:rPr>
        <w:t xml:space="preserve"> a </w:t>
      </w:r>
      <w:r w:rsidRPr="005B1A88">
        <w:rPr>
          <w:rFonts w:ascii="Times New Roman" w:hAnsi="Times New Roman"/>
        </w:rPr>
        <w:t>riešiť výzvy spojené so škodlivým</w:t>
      </w:r>
      <w:r w:rsidR="005B1A88">
        <w:rPr>
          <w:rFonts w:ascii="Times New Roman" w:hAnsi="Times New Roman"/>
        </w:rPr>
        <w:t xml:space="preserve"> a </w:t>
      </w:r>
      <w:r w:rsidRPr="005B1A88">
        <w:rPr>
          <w:rFonts w:ascii="Times New Roman" w:hAnsi="Times New Roman"/>
        </w:rPr>
        <w:t xml:space="preserve">nezákonným obsahom na internete. </w:t>
      </w:r>
      <w:hyperlink r:id="rId23" w:history="1">
        <w:r w:rsidRPr="005B1A88">
          <w:rPr>
            <w:rStyle w:val="Hyperlink"/>
            <w:rFonts w:ascii="Times New Roman" w:hAnsi="Times New Roman"/>
            <w:color w:val="auto"/>
          </w:rPr>
          <w:t>Internetové fórum Európskej únie (EUIF)</w:t>
        </w:r>
      </w:hyperlink>
    </w:p>
  </w:footnote>
  <w:footnote w:id="21">
    <w:p w14:paraId="2676702B" w14:textId="72AFD42F" w:rsidR="00A9784D" w:rsidRPr="005B1A88" w:rsidRDefault="00A9784D" w:rsidP="00A9784D">
      <w:pPr>
        <w:pStyle w:val="FootnoteText"/>
        <w:ind w:left="284" w:hanging="284"/>
      </w:pPr>
      <w:r w:rsidRPr="005B1A88">
        <w:rPr>
          <w:rStyle w:val="FootnoteReference"/>
        </w:rPr>
        <w:footnoteRef/>
      </w:r>
      <w:r w:rsidRPr="005B1A88">
        <w:t xml:space="preserve"> </w:t>
      </w:r>
      <w:hyperlink r:id="rId24" w:history="1">
        <w:r w:rsidRPr="005B1A88">
          <w:rPr>
            <w:rStyle w:val="Hyperlink"/>
            <w:rFonts w:ascii="Times New Roman" w:hAnsi="Times New Roman"/>
            <w:color w:val="auto"/>
          </w:rPr>
          <w:t>Sieť EÚ na zvyšovanie povedomia</w:t>
        </w:r>
        <w:r w:rsidR="005B1A88">
          <w:rPr>
            <w:rStyle w:val="Hyperlink"/>
            <w:rFonts w:ascii="Times New Roman" w:hAnsi="Times New Roman"/>
            <w:color w:val="auto"/>
          </w:rPr>
          <w:t xml:space="preserve"> o </w:t>
        </w:r>
        <w:r w:rsidRPr="005B1A88">
          <w:rPr>
            <w:rStyle w:val="Hyperlink"/>
            <w:rFonts w:ascii="Times New Roman" w:hAnsi="Times New Roman"/>
            <w:color w:val="auto"/>
          </w:rPr>
          <w:t>radikalizácii (RAN)</w:t>
        </w:r>
      </w:hyperlink>
      <w:r w:rsidRPr="005B1A88">
        <w:rPr>
          <w:rStyle w:val="Hyperlink"/>
          <w:rFonts w:ascii="Times New Roman" w:hAnsi="Times New Roman"/>
          <w:color w:val="auto"/>
        </w:rPr>
        <w:t xml:space="preserve"> </w:t>
      </w:r>
      <w:r w:rsidRPr="005B1A88">
        <w:rPr>
          <w:rStyle w:val="Hyperlink"/>
          <w:rFonts w:ascii="Times New Roman" w:hAnsi="Times New Roman"/>
          <w:color w:val="auto"/>
          <w:u w:val="none"/>
        </w:rPr>
        <w:t>Táto sieť spája pracovníkov</w:t>
      </w:r>
      <w:r w:rsidR="005B1A88">
        <w:rPr>
          <w:rStyle w:val="Hyperlink"/>
          <w:rFonts w:ascii="Times New Roman" w:hAnsi="Times New Roman"/>
          <w:color w:val="auto"/>
          <w:u w:val="none"/>
        </w:rPr>
        <w:t xml:space="preserve"> s </w:t>
      </w:r>
      <w:r w:rsidRPr="005B1A88">
        <w:rPr>
          <w:rStyle w:val="Hyperlink"/>
          <w:rFonts w:ascii="Times New Roman" w:hAnsi="Times New Roman"/>
          <w:color w:val="auto"/>
          <w:u w:val="none"/>
        </w:rPr>
        <w:t>bezprostrednými skúsenosťami</w:t>
      </w:r>
      <w:r w:rsidR="005B1A88">
        <w:rPr>
          <w:rStyle w:val="Hyperlink"/>
          <w:rFonts w:ascii="Times New Roman" w:hAnsi="Times New Roman"/>
          <w:color w:val="auto"/>
          <w:u w:val="none"/>
        </w:rPr>
        <w:t xml:space="preserve"> z </w:t>
      </w:r>
      <w:r w:rsidRPr="005B1A88">
        <w:rPr>
          <w:rStyle w:val="Hyperlink"/>
          <w:rFonts w:ascii="Times New Roman" w:hAnsi="Times New Roman"/>
          <w:color w:val="auto"/>
          <w:u w:val="none"/>
        </w:rPr>
        <w:t>celej Európy, aby si vymieňali poznatky, skúsenosti</w:t>
      </w:r>
      <w:r w:rsidR="005B1A88">
        <w:rPr>
          <w:rStyle w:val="Hyperlink"/>
          <w:rFonts w:ascii="Times New Roman" w:hAnsi="Times New Roman"/>
          <w:color w:val="auto"/>
          <w:u w:val="none"/>
        </w:rPr>
        <w:t xml:space="preserve"> z </w:t>
      </w:r>
      <w:r w:rsidRPr="005B1A88">
        <w:rPr>
          <w:rStyle w:val="Hyperlink"/>
          <w:rFonts w:ascii="Times New Roman" w:hAnsi="Times New Roman"/>
          <w:color w:val="auto"/>
          <w:u w:val="none"/>
        </w:rPr>
        <w:t>prvej ruky</w:t>
      </w:r>
      <w:r w:rsidR="005B1A88">
        <w:rPr>
          <w:rStyle w:val="Hyperlink"/>
          <w:rFonts w:ascii="Times New Roman" w:hAnsi="Times New Roman"/>
          <w:color w:val="auto"/>
          <w:u w:val="none"/>
        </w:rPr>
        <w:t xml:space="preserve"> a </w:t>
      </w:r>
      <w:r w:rsidRPr="005B1A88">
        <w:rPr>
          <w:rStyle w:val="Hyperlink"/>
          <w:rFonts w:ascii="Times New Roman" w:hAnsi="Times New Roman"/>
          <w:color w:val="auto"/>
          <w:u w:val="none"/>
        </w:rPr>
        <w:t>prístupy</w:t>
      </w:r>
      <w:r w:rsidR="005B1A88">
        <w:rPr>
          <w:rStyle w:val="Hyperlink"/>
          <w:rFonts w:ascii="Times New Roman" w:hAnsi="Times New Roman"/>
          <w:color w:val="auto"/>
          <w:u w:val="none"/>
        </w:rPr>
        <w:t xml:space="preserve"> k </w:t>
      </w:r>
      <w:r w:rsidRPr="005B1A88">
        <w:rPr>
          <w:rStyle w:val="Hyperlink"/>
          <w:rFonts w:ascii="Times New Roman" w:hAnsi="Times New Roman"/>
          <w:color w:val="auto"/>
          <w:u w:val="none"/>
        </w:rPr>
        <w:t>predchádzaniu násilnému extrémizmu vo všetkých formách</w:t>
      </w:r>
      <w:r w:rsidR="005B1A88">
        <w:rPr>
          <w:rStyle w:val="Hyperlink"/>
          <w:rFonts w:ascii="Times New Roman" w:hAnsi="Times New Roman"/>
          <w:color w:val="auto"/>
          <w:u w:val="none"/>
        </w:rPr>
        <w:t xml:space="preserve"> a </w:t>
      </w:r>
      <w:r w:rsidRPr="005B1A88">
        <w:rPr>
          <w:rStyle w:val="Hyperlink"/>
          <w:rFonts w:ascii="Times New Roman" w:hAnsi="Times New Roman"/>
          <w:color w:val="auto"/>
          <w:u w:val="none"/>
        </w:rPr>
        <w:t>boju proti nemu.</w:t>
      </w:r>
    </w:p>
  </w:footnote>
  <w:footnote w:id="22">
    <w:p w14:paraId="3A4824D4" w14:textId="7B0C4BAB" w:rsidR="00FC719B" w:rsidRPr="005B1A88" w:rsidRDefault="00FC719B"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25" w:history="1">
        <w:r w:rsidRPr="005B1A88">
          <w:rPr>
            <w:rStyle w:val="Hyperlink"/>
            <w:rFonts w:ascii="Times New Roman" w:hAnsi="Times New Roman"/>
            <w:color w:val="auto"/>
          </w:rPr>
          <w:t>Znalostné centrum EÚ:</w:t>
        </w:r>
      </w:hyperlink>
      <w:hyperlink r:id="rId26" w:history="1">
        <w:r w:rsidRPr="005B1A88">
          <w:rPr>
            <w:rStyle w:val="Hyperlink"/>
            <w:rFonts w:ascii="Times New Roman" w:hAnsi="Times New Roman"/>
            <w:color w:val="auto"/>
          </w:rPr>
          <w:t xml:space="preserve"> Predchádzanie radikalizácii 2.0</w:t>
        </w:r>
      </w:hyperlink>
    </w:p>
  </w:footnote>
  <w:footnote w:id="23">
    <w:p w14:paraId="0E2722A8" w14:textId="6E7F7768" w:rsidR="00D154C4" w:rsidRPr="005B1A88" w:rsidRDefault="00FC719B"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27" w:history="1">
        <w:r w:rsidRPr="005B1A88">
          <w:rPr>
            <w:rStyle w:val="Hyperlink"/>
            <w:rFonts w:ascii="Times New Roman" w:hAnsi="Times New Roman"/>
            <w:color w:val="auto"/>
          </w:rPr>
          <w:t>Štúdia</w:t>
        </w:r>
        <w:r w:rsidR="005B1A88">
          <w:rPr>
            <w:rStyle w:val="Hyperlink"/>
            <w:rFonts w:ascii="Times New Roman" w:hAnsi="Times New Roman"/>
            <w:color w:val="auto"/>
          </w:rPr>
          <w:t xml:space="preserve"> o </w:t>
        </w:r>
        <w:r w:rsidRPr="005B1A88">
          <w:rPr>
            <w:rStyle w:val="Hyperlink"/>
            <w:rFonts w:ascii="Times New Roman" w:hAnsi="Times New Roman"/>
            <w:color w:val="auto"/>
          </w:rPr>
          <w:t>úlohe</w:t>
        </w:r>
        <w:r w:rsidR="005B1A88">
          <w:rPr>
            <w:rStyle w:val="Hyperlink"/>
            <w:rFonts w:ascii="Times New Roman" w:hAnsi="Times New Roman"/>
            <w:color w:val="auto"/>
          </w:rPr>
          <w:t xml:space="preserve"> a </w:t>
        </w:r>
        <w:r w:rsidRPr="005B1A88">
          <w:rPr>
            <w:rStyle w:val="Hyperlink"/>
            <w:rFonts w:ascii="Times New Roman" w:hAnsi="Times New Roman"/>
            <w:color w:val="auto"/>
          </w:rPr>
          <w:t>využití algoritmickej amplifikácie</w:t>
        </w:r>
      </w:hyperlink>
    </w:p>
  </w:footnote>
  <w:footnote w:id="24">
    <w:p w14:paraId="7F871124" w14:textId="051B4613" w:rsidR="00A637F0" w:rsidRPr="005B1A88" w:rsidRDefault="00A637F0"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28" w:history="1">
        <w:r w:rsidRPr="005B1A88">
          <w:rPr>
            <w:rStyle w:val="Hyperlink"/>
            <w:rFonts w:ascii="Times New Roman" w:hAnsi="Times New Roman"/>
            <w:color w:val="auto"/>
          </w:rPr>
          <w:t>Prehľad EUIF za rok 2022</w:t>
        </w:r>
      </w:hyperlink>
    </w:p>
  </w:footnote>
  <w:footnote w:id="25">
    <w:p w14:paraId="20D06DF0" w14:textId="6EAFA64C" w:rsidR="0033349E" w:rsidRPr="005B1A88" w:rsidRDefault="0033349E"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29" w:history="1">
        <w:r w:rsidRPr="005B1A88">
          <w:rPr>
            <w:rStyle w:val="Hyperlink"/>
            <w:rFonts w:ascii="Times New Roman" w:hAnsi="Times New Roman"/>
            <w:color w:val="auto"/>
          </w:rPr>
          <w:t>Akt</w:t>
        </w:r>
        <w:r w:rsidR="005B1A88">
          <w:rPr>
            <w:rStyle w:val="Hyperlink"/>
            <w:rFonts w:ascii="Times New Roman" w:hAnsi="Times New Roman"/>
            <w:color w:val="auto"/>
          </w:rPr>
          <w:t xml:space="preserve"> o </w:t>
        </w:r>
        <w:r w:rsidRPr="005B1A88">
          <w:rPr>
            <w:rStyle w:val="Hyperlink"/>
            <w:rFonts w:ascii="Times New Roman" w:hAnsi="Times New Roman"/>
            <w:color w:val="auto"/>
          </w:rPr>
          <w:t>umelej inteligencii</w:t>
        </w:r>
      </w:hyperlink>
    </w:p>
  </w:footnote>
  <w:footnote w:id="26">
    <w:p w14:paraId="19B224AF" w14:textId="000EF773" w:rsidR="004D2D48" w:rsidRPr="005B1A88" w:rsidRDefault="004D2D48"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30" w:history="1">
        <w:r w:rsidRPr="005B1A88">
          <w:rPr>
            <w:rStyle w:val="Hyperlink"/>
            <w:rFonts w:ascii="Times New Roman" w:hAnsi="Times New Roman"/>
            <w:color w:val="auto"/>
          </w:rPr>
          <w:t>Znenia aktu |</w:t>
        </w:r>
      </w:hyperlink>
      <w:hyperlink r:id="rId31" w:history="1">
        <w:r w:rsidRPr="005B1A88">
          <w:rPr>
            <w:rStyle w:val="Hyperlink"/>
            <w:rFonts w:ascii="Times New Roman" w:hAnsi="Times New Roman"/>
            <w:color w:val="auto"/>
          </w:rPr>
          <w:t xml:space="preserve"> Akt EÚ</w:t>
        </w:r>
        <w:r w:rsidR="005B1A88">
          <w:rPr>
            <w:rStyle w:val="Hyperlink"/>
            <w:rFonts w:ascii="Times New Roman" w:hAnsi="Times New Roman"/>
            <w:color w:val="auto"/>
          </w:rPr>
          <w:t xml:space="preserve"> o </w:t>
        </w:r>
        <w:r w:rsidRPr="005B1A88">
          <w:rPr>
            <w:rStyle w:val="Hyperlink"/>
            <w:rFonts w:ascii="Times New Roman" w:hAnsi="Times New Roman"/>
            <w:color w:val="auto"/>
          </w:rPr>
          <w:t>umelej inteligencii</w:t>
        </w:r>
      </w:hyperlink>
    </w:p>
  </w:footnote>
  <w:footnote w:id="27">
    <w:p w14:paraId="4CF74A10" w14:textId="75F7864C" w:rsidR="00BF775A" w:rsidRPr="005B1A88" w:rsidRDefault="00BF775A"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32" w:history="1">
        <w:r w:rsidRPr="005B1A88">
          <w:rPr>
            <w:rStyle w:val="Hyperlink"/>
            <w:rFonts w:ascii="Times New Roman" w:hAnsi="Times New Roman"/>
            <w:color w:val="auto"/>
          </w:rPr>
          <w:t>Kódex správania EÚ pre boj proti nezákonným nenávistným prejavom na internete</w:t>
        </w:r>
      </w:hyperlink>
    </w:p>
  </w:footnote>
  <w:footnote w:id="28">
    <w:p w14:paraId="48E98218" w14:textId="02B0580C" w:rsidR="00411380" w:rsidRPr="005B1A88" w:rsidRDefault="00411380"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bookmarkStart w:id="4" w:name="_Hlk173781392"/>
      <w:r w:rsidRPr="005B1A88">
        <w:rPr>
          <w:rFonts w:ascii="Times New Roman" w:hAnsi="Times New Roman"/>
        </w:rPr>
        <w:t xml:space="preserve">Pozri napríklad: </w:t>
      </w:r>
      <w:hyperlink r:id="rId33" w:history="1">
        <w:r w:rsidRPr="005B1A88">
          <w:rPr>
            <w:rStyle w:val="Hyperlink"/>
            <w:rFonts w:ascii="Times New Roman" w:hAnsi="Times New Roman"/>
            <w:color w:val="auto"/>
          </w:rPr>
          <w:t>Vplyv krízy COVID-19 na zraniteľné skupiny</w:t>
        </w:r>
        <w:r w:rsidR="005B1A88">
          <w:rPr>
            <w:rStyle w:val="Hyperlink"/>
            <w:rFonts w:ascii="Times New Roman" w:hAnsi="Times New Roman"/>
            <w:color w:val="auto"/>
          </w:rPr>
          <w:t xml:space="preserve"> v </w:t>
        </w:r>
        <w:r w:rsidRPr="005B1A88">
          <w:rPr>
            <w:rStyle w:val="Hyperlink"/>
            <w:rFonts w:ascii="Times New Roman" w:hAnsi="Times New Roman"/>
            <w:color w:val="auto"/>
          </w:rPr>
          <w:t>EÚ</w:t>
        </w:r>
      </w:hyperlink>
      <w:r w:rsidRPr="005B1A88">
        <w:rPr>
          <w:rFonts w:ascii="Times New Roman" w:hAnsi="Times New Roman"/>
        </w:rPr>
        <w:t xml:space="preserve">, </w:t>
      </w:r>
      <w:hyperlink r:id="rId34" w:history="1">
        <w:r w:rsidRPr="005B1A88">
          <w:rPr>
            <w:rStyle w:val="Hyperlink"/>
            <w:rFonts w:ascii="Times New Roman" w:hAnsi="Times New Roman"/>
            <w:color w:val="auto"/>
          </w:rPr>
          <w:t>Vplyv COVID-19 na príjmy domácností</w:t>
        </w:r>
        <w:r w:rsidR="005B1A88">
          <w:rPr>
            <w:rStyle w:val="Hyperlink"/>
            <w:rFonts w:ascii="Times New Roman" w:hAnsi="Times New Roman"/>
            <w:color w:val="auto"/>
          </w:rPr>
          <w:t xml:space="preserve"> v </w:t>
        </w:r>
        <w:r w:rsidRPr="005B1A88">
          <w:rPr>
            <w:rStyle w:val="Hyperlink"/>
            <w:rFonts w:ascii="Times New Roman" w:hAnsi="Times New Roman"/>
            <w:color w:val="auto"/>
          </w:rPr>
          <w:t>EÚ</w:t>
        </w:r>
      </w:hyperlink>
      <w:bookmarkEnd w:id="4"/>
    </w:p>
  </w:footnote>
  <w:footnote w:id="29">
    <w:p w14:paraId="06256188" w14:textId="77777777" w:rsidR="005B1A88" w:rsidRDefault="00E353BE" w:rsidP="007767D8">
      <w:pPr>
        <w:pStyle w:val="FootnoteText"/>
        <w:ind w:left="284" w:hanging="284"/>
        <w:rPr>
          <w:rFonts w:ascii="Times New Roman" w:hAnsi="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35" w:history="1">
        <w:r w:rsidRPr="005B1A88">
          <w:rPr>
            <w:rStyle w:val="Hyperlink"/>
            <w:rFonts w:ascii="Times New Roman" w:hAnsi="Times New Roman"/>
            <w:color w:val="auto"/>
          </w:rPr>
          <w:t>Odporúčanie Rady</w:t>
        </w:r>
        <w:r w:rsidR="005B1A88">
          <w:rPr>
            <w:rStyle w:val="Hyperlink"/>
            <w:rFonts w:ascii="Times New Roman" w:hAnsi="Times New Roman"/>
            <w:color w:val="auto"/>
          </w:rPr>
          <w:t xml:space="preserve"> o </w:t>
        </w:r>
        <w:r w:rsidRPr="005B1A88">
          <w:rPr>
            <w:rStyle w:val="Hyperlink"/>
            <w:rFonts w:ascii="Times New Roman" w:hAnsi="Times New Roman"/>
            <w:color w:val="auto"/>
          </w:rPr>
          <w:t>rovnosti, začleňovaní</w:t>
        </w:r>
        <w:r w:rsidR="005B1A88">
          <w:rPr>
            <w:rStyle w:val="Hyperlink"/>
            <w:rFonts w:ascii="Times New Roman" w:hAnsi="Times New Roman"/>
            <w:color w:val="auto"/>
          </w:rPr>
          <w:t xml:space="preserve"> a </w:t>
        </w:r>
        <w:r w:rsidRPr="005B1A88">
          <w:rPr>
            <w:rStyle w:val="Hyperlink"/>
            <w:rFonts w:ascii="Times New Roman" w:hAnsi="Times New Roman"/>
            <w:color w:val="auto"/>
          </w:rPr>
          <w:t>účasti Rómov, 12. marec 2021.</w:t>
        </w:r>
      </w:hyperlink>
    </w:p>
    <w:p w14:paraId="5E38190C" w14:textId="58884688" w:rsidR="00E353BE" w:rsidRPr="005B1A88" w:rsidRDefault="00E353BE" w:rsidP="007767D8">
      <w:pPr>
        <w:pStyle w:val="FootnoteText"/>
        <w:ind w:left="284" w:hanging="284"/>
        <w:rPr>
          <w:rFonts w:ascii="Times New Roman" w:hAnsi="Times New Roman" w:cs="Times New Roman"/>
        </w:rPr>
      </w:pPr>
      <w:r w:rsidRPr="005B1A88">
        <w:rPr>
          <w:rFonts w:ascii="Times New Roman" w:hAnsi="Times New Roman"/>
        </w:rPr>
        <w:t xml:space="preserve"> </w:t>
      </w:r>
    </w:p>
  </w:footnote>
  <w:footnote w:id="30">
    <w:p w14:paraId="320025C8" w14:textId="3F6C327B" w:rsidR="004979EE" w:rsidRPr="005B1A88" w:rsidRDefault="004979EE"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36" w:history="1">
        <w:r w:rsidRPr="005B1A88">
          <w:rPr>
            <w:rStyle w:val="Hyperlink"/>
            <w:rFonts w:ascii="Times New Roman" w:hAnsi="Times New Roman"/>
            <w:color w:val="auto"/>
          </w:rPr>
          <w:t>Akčný plán pre integráciu</w:t>
        </w:r>
        <w:r w:rsidR="005B1A88">
          <w:rPr>
            <w:rStyle w:val="Hyperlink"/>
            <w:rFonts w:ascii="Times New Roman" w:hAnsi="Times New Roman"/>
            <w:color w:val="auto"/>
          </w:rPr>
          <w:t xml:space="preserve"> a </w:t>
        </w:r>
        <w:r w:rsidRPr="005B1A88">
          <w:rPr>
            <w:rStyle w:val="Hyperlink"/>
            <w:rFonts w:ascii="Times New Roman" w:hAnsi="Times New Roman"/>
            <w:color w:val="auto"/>
          </w:rPr>
          <w:t xml:space="preserve">začlenenie </w:t>
        </w:r>
      </w:hyperlink>
    </w:p>
  </w:footnote>
  <w:footnote w:id="31">
    <w:p w14:paraId="3CD4C9FD" w14:textId="0E0B3AA5" w:rsidR="00C148F1" w:rsidRPr="005B1A88" w:rsidRDefault="00C148F1">
      <w:pPr>
        <w:pStyle w:val="FootnoteText"/>
        <w:rPr>
          <w:rFonts w:ascii="Times New Roman" w:hAnsi="Times New Roman"/>
        </w:rPr>
      </w:pPr>
      <w:r w:rsidRPr="005B1A88">
        <w:rPr>
          <w:rStyle w:val="FootnoteReference"/>
          <w:rFonts w:ascii="Times New Roman" w:hAnsi="Times New Roman"/>
        </w:rPr>
        <w:footnoteRef/>
      </w:r>
      <w:r w:rsidRPr="005B1A88">
        <w:rPr>
          <w:rFonts w:ascii="Times New Roman" w:hAnsi="Times New Roman"/>
        </w:rPr>
        <w:t xml:space="preserve"> </w:t>
      </w:r>
      <w:hyperlink r:id="rId37" w:history="1">
        <w:r w:rsidRPr="005B1A88">
          <w:rPr>
            <w:rStyle w:val="Hyperlink"/>
            <w:rFonts w:ascii="Times New Roman" w:hAnsi="Times New Roman"/>
            <w:color w:val="auto"/>
          </w:rPr>
          <w:t>Being Black in the EU – Experiences of people of African descent (Byť černochom</w:t>
        </w:r>
        <w:r w:rsidR="005B1A88">
          <w:rPr>
            <w:rStyle w:val="Hyperlink"/>
            <w:rFonts w:ascii="Times New Roman" w:hAnsi="Times New Roman"/>
            <w:color w:val="auto"/>
          </w:rPr>
          <w:t xml:space="preserve"> v </w:t>
        </w:r>
        <w:r w:rsidRPr="005B1A88">
          <w:rPr>
            <w:rStyle w:val="Hyperlink"/>
            <w:rFonts w:ascii="Times New Roman" w:hAnsi="Times New Roman"/>
            <w:color w:val="auto"/>
          </w:rPr>
          <w:t>EÚ – Skúsenosti ľudí afrického pôvodu)</w:t>
        </w:r>
      </w:hyperlink>
    </w:p>
  </w:footnote>
  <w:footnote w:id="32">
    <w:p w14:paraId="1862AEB9" w14:textId="7F0BD247" w:rsidR="5B9EC879" w:rsidRPr="005B1A88" w:rsidRDefault="5B9EC879"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38">
        <w:r w:rsidRPr="005B1A88">
          <w:rPr>
            <w:rStyle w:val="Hyperlink"/>
            <w:rFonts w:ascii="Times New Roman" w:hAnsi="Times New Roman"/>
            <w:color w:val="auto"/>
          </w:rPr>
          <w:t>Uznesenie Rady</w:t>
        </w:r>
        <w:r w:rsidR="005B1A88">
          <w:rPr>
            <w:rStyle w:val="Hyperlink"/>
            <w:rFonts w:ascii="Times New Roman" w:hAnsi="Times New Roman"/>
            <w:color w:val="auto"/>
          </w:rPr>
          <w:t xml:space="preserve"> o </w:t>
        </w:r>
        <w:r w:rsidRPr="005B1A88">
          <w:rPr>
            <w:rStyle w:val="Hyperlink"/>
            <w:rFonts w:ascii="Times New Roman" w:hAnsi="Times New Roman"/>
            <w:color w:val="auto"/>
          </w:rPr>
          <w:t>strategickom rámci pre európsku spoluprácu vo vzdelávaní</w:t>
        </w:r>
        <w:r w:rsidR="005B1A88">
          <w:rPr>
            <w:rStyle w:val="Hyperlink"/>
            <w:rFonts w:ascii="Times New Roman" w:hAnsi="Times New Roman"/>
            <w:color w:val="auto"/>
          </w:rPr>
          <w:t xml:space="preserve"> a </w:t>
        </w:r>
        <w:r w:rsidRPr="005B1A88">
          <w:rPr>
            <w:rStyle w:val="Hyperlink"/>
            <w:rFonts w:ascii="Times New Roman" w:hAnsi="Times New Roman"/>
            <w:color w:val="auto"/>
          </w:rPr>
          <w:t>odbornej príprave</w:t>
        </w:r>
        <w:r w:rsidR="005B1A88">
          <w:rPr>
            <w:rStyle w:val="Hyperlink"/>
            <w:rFonts w:ascii="Times New Roman" w:hAnsi="Times New Roman"/>
            <w:color w:val="auto"/>
          </w:rPr>
          <w:t xml:space="preserve"> v </w:t>
        </w:r>
        <w:r w:rsidRPr="005B1A88">
          <w:rPr>
            <w:rStyle w:val="Hyperlink"/>
            <w:rFonts w:ascii="Times New Roman" w:hAnsi="Times New Roman"/>
            <w:color w:val="auto"/>
          </w:rPr>
          <w:t>záujme vytvorenia európskeho vzdelávacieho priestoru</w:t>
        </w:r>
        <w:r w:rsidR="005B1A88">
          <w:rPr>
            <w:rStyle w:val="Hyperlink"/>
            <w:rFonts w:ascii="Times New Roman" w:hAnsi="Times New Roman"/>
            <w:color w:val="auto"/>
          </w:rPr>
          <w:t xml:space="preserve"> a </w:t>
        </w:r>
        <w:r w:rsidRPr="005B1A88">
          <w:rPr>
            <w:rStyle w:val="Hyperlink"/>
            <w:rFonts w:ascii="Times New Roman" w:hAnsi="Times New Roman"/>
            <w:color w:val="auto"/>
          </w:rPr>
          <w:t>neskôr (2021 – 2030)</w:t>
        </w:r>
      </w:hyperlink>
    </w:p>
  </w:footnote>
  <w:footnote w:id="33">
    <w:p w14:paraId="73E3E27B" w14:textId="47C2B5AC" w:rsidR="008B542D" w:rsidRPr="005B1A88" w:rsidRDefault="008B542D"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39">
        <w:r w:rsidRPr="005B1A88">
          <w:rPr>
            <w:rStyle w:val="Hyperlink"/>
            <w:rFonts w:ascii="Times New Roman" w:hAnsi="Times New Roman"/>
            <w:color w:val="auto"/>
          </w:rPr>
          <w:t>Pracovné skupiny pre strategický rámec európskeho vzdelávacieho priestoru</w:t>
        </w:r>
      </w:hyperlink>
    </w:p>
  </w:footnote>
  <w:footnote w:id="34">
    <w:p w14:paraId="3B9A6305" w14:textId="731AA8BE" w:rsidR="00D40848" w:rsidRPr="005B1A88" w:rsidRDefault="00D40848"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40" w:history="1">
        <w:r w:rsidRPr="005B1A88">
          <w:rPr>
            <w:rStyle w:val="Hyperlink"/>
            <w:rFonts w:ascii="Times New Roman" w:hAnsi="Times New Roman"/>
            <w:color w:val="auto"/>
          </w:rPr>
          <w:t>Tackling different forms of discrimination in and through education and training (Riešenie rôznych foriem diskriminácie vo vzdelávaní</w:t>
        </w:r>
        <w:r w:rsidR="005B1A88">
          <w:rPr>
            <w:rStyle w:val="Hyperlink"/>
            <w:rFonts w:ascii="Times New Roman" w:hAnsi="Times New Roman"/>
            <w:color w:val="auto"/>
          </w:rPr>
          <w:t xml:space="preserve"> a </w:t>
        </w:r>
        <w:r w:rsidRPr="005B1A88">
          <w:rPr>
            <w:rStyle w:val="Hyperlink"/>
            <w:rFonts w:ascii="Times New Roman" w:hAnsi="Times New Roman"/>
            <w:color w:val="auto"/>
          </w:rPr>
          <w:t>odbornej príprave</w:t>
        </w:r>
        <w:r w:rsidR="005B1A88">
          <w:rPr>
            <w:rStyle w:val="Hyperlink"/>
            <w:rFonts w:ascii="Times New Roman" w:hAnsi="Times New Roman"/>
            <w:color w:val="auto"/>
          </w:rPr>
          <w:t xml:space="preserve"> a </w:t>
        </w:r>
        <w:r w:rsidRPr="005B1A88">
          <w:rPr>
            <w:rStyle w:val="Hyperlink"/>
            <w:rFonts w:ascii="Times New Roman" w:hAnsi="Times New Roman"/>
            <w:color w:val="auto"/>
          </w:rPr>
          <w:t>prostredníctvom nich) .</w:t>
        </w:r>
      </w:hyperlink>
    </w:p>
  </w:footnote>
  <w:footnote w:id="35">
    <w:p w14:paraId="527A43BB" w14:textId="2060118A" w:rsidR="001D19B4" w:rsidRPr="005B1A88" w:rsidRDefault="5B9EC879" w:rsidP="001D19B4">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41" w:history="1">
        <w:r w:rsidRPr="005B1A88">
          <w:rPr>
            <w:rStyle w:val="Hyperlink"/>
            <w:rFonts w:ascii="Times New Roman" w:hAnsi="Times New Roman"/>
            <w:color w:val="auto"/>
          </w:rPr>
          <w:t>Odporúčanie Rady týkajúce sa iniciatívy Cesta</w:t>
        </w:r>
        <w:r w:rsidR="005B1A88">
          <w:rPr>
            <w:rStyle w:val="Hyperlink"/>
            <w:rFonts w:ascii="Times New Roman" w:hAnsi="Times New Roman"/>
            <w:color w:val="auto"/>
          </w:rPr>
          <w:t xml:space="preserve"> k </w:t>
        </w:r>
        <w:r w:rsidRPr="005B1A88">
          <w:rPr>
            <w:rStyle w:val="Hyperlink"/>
            <w:rFonts w:ascii="Times New Roman" w:hAnsi="Times New Roman"/>
            <w:color w:val="auto"/>
          </w:rPr>
          <w:t>úspechu</w:t>
        </w:r>
        <w:r w:rsidR="005B1A88">
          <w:rPr>
            <w:rStyle w:val="Hyperlink"/>
            <w:rFonts w:ascii="Times New Roman" w:hAnsi="Times New Roman"/>
            <w:color w:val="auto"/>
          </w:rPr>
          <w:t xml:space="preserve"> v </w:t>
        </w:r>
        <w:r w:rsidRPr="005B1A88">
          <w:rPr>
            <w:rStyle w:val="Hyperlink"/>
            <w:rFonts w:ascii="Times New Roman" w:hAnsi="Times New Roman"/>
            <w:color w:val="auto"/>
          </w:rPr>
          <w:t>škole</w:t>
        </w:r>
      </w:hyperlink>
    </w:p>
  </w:footnote>
  <w:footnote w:id="36">
    <w:p w14:paraId="08A3CEFE" w14:textId="04FA94BE" w:rsidR="00FF1EC9" w:rsidRPr="005B1A88" w:rsidRDefault="00FF1EC9"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bookmarkStart w:id="5" w:name="_Hlk173781799"/>
      <w:r w:rsidRPr="005B1A88">
        <w:rPr>
          <w:rFonts w:ascii="Times New Roman" w:hAnsi="Times New Roman"/>
        </w:rPr>
        <w:t xml:space="preserve">Napríklad: </w:t>
      </w:r>
      <w:hyperlink r:id="rId42" w:history="1">
        <w:r w:rsidRPr="005B1A88">
          <w:rPr>
            <w:rStyle w:val="Hyperlink"/>
            <w:rFonts w:ascii="Times New Roman" w:hAnsi="Times New Roman"/>
            <w:color w:val="auto"/>
          </w:rPr>
          <w:t>Exploring the Effects of the COVID-19 Pandemic on Mental Health and Well-Being of Migrant Populations in Europe (Preskúmanie účinkov pandémie COVID-19 na duševné zdravie</w:t>
        </w:r>
        <w:r w:rsidR="005B1A88">
          <w:rPr>
            <w:rStyle w:val="Hyperlink"/>
            <w:rFonts w:ascii="Times New Roman" w:hAnsi="Times New Roman"/>
            <w:color w:val="auto"/>
          </w:rPr>
          <w:t xml:space="preserve"> a </w:t>
        </w:r>
        <w:r w:rsidRPr="005B1A88">
          <w:rPr>
            <w:rStyle w:val="Hyperlink"/>
            <w:rFonts w:ascii="Times New Roman" w:hAnsi="Times New Roman"/>
            <w:color w:val="auto"/>
          </w:rPr>
          <w:t>život migrujúcich obyvateľov</w:t>
        </w:r>
        <w:r w:rsidR="005B1A88">
          <w:rPr>
            <w:rStyle w:val="Hyperlink"/>
            <w:rFonts w:ascii="Times New Roman" w:hAnsi="Times New Roman"/>
            <w:color w:val="auto"/>
          </w:rPr>
          <w:t xml:space="preserve"> v </w:t>
        </w:r>
        <w:r w:rsidRPr="005B1A88">
          <w:rPr>
            <w:rStyle w:val="Hyperlink"/>
            <w:rFonts w:ascii="Times New Roman" w:hAnsi="Times New Roman"/>
            <w:color w:val="auto"/>
          </w:rPr>
          <w:t>Európe)</w:t>
        </w:r>
      </w:hyperlink>
      <w:r w:rsidRPr="005B1A88">
        <w:rPr>
          <w:rFonts w:ascii="Times New Roman" w:hAnsi="Times New Roman"/>
        </w:rPr>
        <w:t xml:space="preserve">, </w:t>
      </w:r>
      <w:hyperlink r:id="rId43" w:history="1">
        <w:r w:rsidRPr="005B1A88">
          <w:rPr>
            <w:rStyle w:val="Hyperlink"/>
            <w:rFonts w:ascii="Times New Roman" w:hAnsi="Times New Roman"/>
            <w:color w:val="auto"/>
          </w:rPr>
          <w:t>Emerging findings on the impact of COVID-19 on black and minority ethnic people (Nové zistenia</w:t>
        </w:r>
        <w:r w:rsidR="005B1A88">
          <w:rPr>
            <w:rStyle w:val="Hyperlink"/>
            <w:rFonts w:ascii="Times New Roman" w:hAnsi="Times New Roman"/>
            <w:color w:val="auto"/>
          </w:rPr>
          <w:t xml:space="preserve"> o </w:t>
        </w:r>
        <w:r w:rsidRPr="005B1A88">
          <w:rPr>
            <w:rStyle w:val="Hyperlink"/>
            <w:rFonts w:ascii="Times New Roman" w:hAnsi="Times New Roman"/>
            <w:color w:val="auto"/>
          </w:rPr>
          <w:t>vplyve ochorenia COVID-19 na černošské</w:t>
        </w:r>
        <w:r w:rsidR="005B1A88">
          <w:rPr>
            <w:rStyle w:val="Hyperlink"/>
            <w:rFonts w:ascii="Times New Roman" w:hAnsi="Times New Roman"/>
            <w:color w:val="auto"/>
          </w:rPr>
          <w:t xml:space="preserve"> a </w:t>
        </w:r>
        <w:r w:rsidRPr="005B1A88">
          <w:rPr>
            <w:rStyle w:val="Hyperlink"/>
            <w:rFonts w:ascii="Times New Roman" w:hAnsi="Times New Roman"/>
            <w:color w:val="auto"/>
          </w:rPr>
          <w:t>menšinové etnické osoby)</w:t>
        </w:r>
      </w:hyperlink>
      <w:r w:rsidRPr="005B1A88">
        <w:rPr>
          <w:rFonts w:ascii="Times New Roman" w:hAnsi="Times New Roman"/>
        </w:rPr>
        <w:t xml:space="preserve">, </w:t>
      </w:r>
      <w:hyperlink r:id="rId44" w:history="1">
        <w:r w:rsidRPr="005B1A88">
          <w:rPr>
            <w:rStyle w:val="Hyperlink"/>
            <w:rFonts w:ascii="Times New Roman" w:hAnsi="Times New Roman"/>
            <w:color w:val="auto"/>
          </w:rPr>
          <w:t>Disparities in COVID-19 Outcomes by Race, Ethnicity, and Socioeconomic Status (Rozdiely</w:t>
        </w:r>
        <w:r w:rsidR="005B1A88">
          <w:rPr>
            <w:rStyle w:val="Hyperlink"/>
            <w:rFonts w:ascii="Times New Roman" w:hAnsi="Times New Roman"/>
            <w:color w:val="auto"/>
          </w:rPr>
          <w:t xml:space="preserve"> v </w:t>
        </w:r>
        <w:r w:rsidRPr="005B1A88">
          <w:rPr>
            <w:rStyle w:val="Hyperlink"/>
            <w:rFonts w:ascii="Times New Roman" w:hAnsi="Times New Roman"/>
            <w:color w:val="auto"/>
          </w:rPr>
          <w:t>dôsledkoch pandémie COVID-19 podľa rasy, etnika</w:t>
        </w:r>
        <w:r w:rsidR="005B1A88">
          <w:rPr>
            <w:rStyle w:val="Hyperlink"/>
            <w:rFonts w:ascii="Times New Roman" w:hAnsi="Times New Roman"/>
            <w:color w:val="auto"/>
          </w:rPr>
          <w:t xml:space="preserve"> a </w:t>
        </w:r>
        <w:r w:rsidRPr="005B1A88">
          <w:rPr>
            <w:rStyle w:val="Hyperlink"/>
            <w:rFonts w:ascii="Times New Roman" w:hAnsi="Times New Roman"/>
            <w:color w:val="auto"/>
          </w:rPr>
          <w:t>sociálno-ekonomického postavenia)</w:t>
        </w:r>
      </w:hyperlink>
      <w:bookmarkEnd w:id="5"/>
    </w:p>
  </w:footnote>
  <w:footnote w:id="37">
    <w:p w14:paraId="5F3EC852" w14:textId="2272E55D" w:rsidR="00FF2C26" w:rsidRPr="005B1A88" w:rsidRDefault="00FF2C26" w:rsidP="0096055C">
      <w:pPr>
        <w:pStyle w:val="FootnoteText"/>
        <w:ind w:left="284" w:hanging="284"/>
        <w:rPr>
          <w:rFonts w:ascii="Times New Roman" w:hAnsi="Times New Roman" w:cs="Times New Roman"/>
        </w:rPr>
      </w:pPr>
      <w:r w:rsidRPr="005B1A88">
        <w:rPr>
          <w:rStyle w:val="FootnoteReference"/>
          <w:rFonts w:ascii="Times New Roman" w:hAnsi="Times New Roman"/>
        </w:rPr>
        <w:footnoteRef/>
      </w:r>
      <w:r w:rsidRPr="005B1A88">
        <w:rPr>
          <w:rFonts w:ascii="Times New Roman" w:hAnsi="Times New Roman"/>
        </w:rPr>
        <w:t>Metaanalýza</w:t>
      </w:r>
      <w:r w:rsidR="005B1A88">
        <w:rPr>
          <w:rFonts w:ascii="Times New Roman" w:hAnsi="Times New Roman"/>
        </w:rPr>
        <w:t xml:space="preserve"> a </w:t>
      </w:r>
      <w:r w:rsidRPr="005B1A88">
        <w:rPr>
          <w:rFonts w:ascii="Times New Roman" w:hAnsi="Times New Roman"/>
        </w:rPr>
        <w:t>systematické preskúmanie zdôraznili, že rasizmus výrazne súvisí so zlým zdravím, pričom vzťah je obzvlášť silný</w:t>
      </w:r>
      <w:r w:rsidR="005B1A88">
        <w:rPr>
          <w:rFonts w:ascii="Times New Roman" w:hAnsi="Times New Roman"/>
        </w:rPr>
        <w:t xml:space="preserve"> v </w:t>
      </w:r>
      <w:r w:rsidRPr="005B1A88">
        <w:rPr>
          <w:rFonts w:ascii="Times New Roman" w:hAnsi="Times New Roman"/>
        </w:rPr>
        <w:t>oblasti duševného zdravia</w:t>
      </w:r>
      <w:r w:rsidR="005B1A88">
        <w:rPr>
          <w:rFonts w:ascii="Times New Roman" w:hAnsi="Times New Roman"/>
        </w:rPr>
        <w:t xml:space="preserve"> a </w:t>
      </w:r>
      <w:r w:rsidRPr="005B1A88">
        <w:rPr>
          <w:rFonts w:ascii="Times New Roman" w:hAnsi="Times New Roman"/>
        </w:rPr>
        <w:t>menej robustný, pokiaľ ide</w:t>
      </w:r>
      <w:r w:rsidR="005B1A88">
        <w:rPr>
          <w:rFonts w:ascii="Times New Roman" w:hAnsi="Times New Roman"/>
        </w:rPr>
        <w:t xml:space="preserve"> o </w:t>
      </w:r>
      <w:r w:rsidRPr="005B1A88">
        <w:rPr>
          <w:rFonts w:ascii="Times New Roman" w:hAnsi="Times New Roman"/>
        </w:rPr>
        <w:t>fyzické zdravie. Vo viacerých štúdiách sa poukázalo na negatívny vplyv rasovej diskriminácie na duševné zdravie, najmä</w:t>
      </w:r>
      <w:r w:rsidR="005B1A88">
        <w:rPr>
          <w:rFonts w:ascii="Times New Roman" w:hAnsi="Times New Roman"/>
        </w:rPr>
        <w:t xml:space="preserve"> v </w:t>
      </w:r>
      <w:r w:rsidRPr="005B1A88">
        <w:rPr>
          <w:rFonts w:ascii="Times New Roman" w:hAnsi="Times New Roman"/>
        </w:rPr>
        <w:t>súvislosti</w:t>
      </w:r>
      <w:r w:rsidR="005B1A88">
        <w:rPr>
          <w:rFonts w:ascii="Times New Roman" w:hAnsi="Times New Roman"/>
        </w:rPr>
        <w:t xml:space="preserve"> s </w:t>
      </w:r>
      <w:r w:rsidRPr="005B1A88">
        <w:rPr>
          <w:rFonts w:ascii="Times New Roman" w:hAnsi="Times New Roman"/>
        </w:rPr>
        <w:t>vývojom návykových</w:t>
      </w:r>
      <w:r w:rsidR="005B1A88">
        <w:rPr>
          <w:rFonts w:ascii="Times New Roman" w:hAnsi="Times New Roman"/>
        </w:rPr>
        <w:t xml:space="preserve"> a </w:t>
      </w:r>
      <w:r w:rsidRPr="005B1A88">
        <w:rPr>
          <w:rFonts w:ascii="Times New Roman" w:hAnsi="Times New Roman"/>
        </w:rPr>
        <w:t>psychotických porúch</w:t>
      </w:r>
      <w:r w:rsidR="005B1A88">
        <w:rPr>
          <w:rFonts w:ascii="Times New Roman" w:hAnsi="Times New Roman"/>
        </w:rPr>
        <w:t xml:space="preserve"> a </w:t>
      </w:r>
      <w:r w:rsidRPr="005B1A88">
        <w:rPr>
          <w:rFonts w:ascii="Times New Roman" w:hAnsi="Times New Roman"/>
        </w:rPr>
        <w:t>porúch spojených</w:t>
      </w:r>
      <w:r w:rsidR="005B1A88">
        <w:rPr>
          <w:rFonts w:ascii="Times New Roman" w:hAnsi="Times New Roman"/>
        </w:rPr>
        <w:t xml:space="preserve"> s </w:t>
      </w:r>
      <w:r w:rsidRPr="005B1A88">
        <w:rPr>
          <w:rFonts w:ascii="Times New Roman" w:hAnsi="Times New Roman"/>
        </w:rPr>
        <w:t xml:space="preserve">užívaním látok. Schouler-Ocak atď. (2021); </w:t>
      </w:r>
      <w:r w:rsidRPr="005B1A88">
        <w:rPr>
          <w:rFonts w:ascii="Times New Roman" w:hAnsi="Times New Roman"/>
          <w:i/>
        </w:rPr>
        <w:t>Racism and mental health and the role of mental health professionals</w:t>
      </w:r>
      <w:r w:rsidRPr="005B1A88">
        <w:rPr>
          <w:rFonts w:ascii="Times New Roman" w:hAnsi="Times New Roman"/>
        </w:rPr>
        <w:t xml:space="preserve"> (Rasizmus</w:t>
      </w:r>
      <w:r w:rsidR="005B1A88">
        <w:rPr>
          <w:rFonts w:ascii="Times New Roman" w:hAnsi="Times New Roman"/>
        </w:rPr>
        <w:t xml:space="preserve"> a </w:t>
      </w:r>
      <w:r w:rsidRPr="005B1A88">
        <w:rPr>
          <w:rFonts w:ascii="Times New Roman" w:hAnsi="Times New Roman"/>
        </w:rPr>
        <w:t>duševné zdravie</w:t>
      </w:r>
      <w:r w:rsidR="005B1A88">
        <w:rPr>
          <w:rFonts w:ascii="Times New Roman" w:hAnsi="Times New Roman"/>
        </w:rPr>
        <w:t xml:space="preserve"> a </w:t>
      </w:r>
      <w:r w:rsidRPr="005B1A88">
        <w:rPr>
          <w:rFonts w:ascii="Times New Roman" w:hAnsi="Times New Roman"/>
        </w:rPr>
        <w:t>úloha odborníkov</w:t>
      </w:r>
      <w:r w:rsidR="005B1A88">
        <w:rPr>
          <w:rFonts w:ascii="Times New Roman" w:hAnsi="Times New Roman"/>
        </w:rPr>
        <w:t xml:space="preserve"> v </w:t>
      </w:r>
      <w:r w:rsidRPr="005B1A88">
        <w:rPr>
          <w:rFonts w:ascii="Times New Roman" w:hAnsi="Times New Roman"/>
        </w:rPr>
        <w:t>oblasti duševného zdravia), in: European Psychiatry 64, s. 42 – 50.</w:t>
      </w:r>
    </w:p>
  </w:footnote>
  <w:footnote w:id="38">
    <w:p w14:paraId="7A349B49" w14:textId="7CDB3F99" w:rsidR="008B542D" w:rsidRPr="005B1A88" w:rsidRDefault="008B542D"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45" w:history="1">
        <w:r w:rsidRPr="005B1A88">
          <w:rPr>
            <w:rStyle w:val="Hyperlink"/>
            <w:rFonts w:ascii="Times New Roman" w:hAnsi="Times New Roman"/>
            <w:color w:val="auto"/>
          </w:rPr>
          <w:t>Oznámenie</w:t>
        </w:r>
        <w:r w:rsidR="005B1A88">
          <w:rPr>
            <w:rStyle w:val="Hyperlink"/>
            <w:rFonts w:ascii="Times New Roman" w:hAnsi="Times New Roman"/>
            <w:color w:val="auto"/>
          </w:rPr>
          <w:t xml:space="preserve"> o </w:t>
        </w:r>
        <w:r w:rsidRPr="005B1A88">
          <w:rPr>
            <w:rStyle w:val="Hyperlink"/>
            <w:rFonts w:ascii="Times New Roman" w:hAnsi="Times New Roman"/>
            <w:color w:val="auto"/>
          </w:rPr>
          <w:t>komplexnom prístupe</w:t>
        </w:r>
        <w:r w:rsidR="005B1A88">
          <w:rPr>
            <w:rStyle w:val="Hyperlink"/>
            <w:rFonts w:ascii="Times New Roman" w:hAnsi="Times New Roman"/>
            <w:color w:val="auto"/>
          </w:rPr>
          <w:t xml:space="preserve"> k </w:t>
        </w:r>
        <w:r w:rsidRPr="005B1A88">
          <w:rPr>
            <w:rStyle w:val="Hyperlink"/>
            <w:rFonts w:ascii="Times New Roman" w:hAnsi="Times New Roman"/>
            <w:color w:val="auto"/>
          </w:rPr>
          <w:t>duševnému zdraviu</w:t>
        </w:r>
      </w:hyperlink>
    </w:p>
  </w:footnote>
  <w:footnote w:id="39">
    <w:p w14:paraId="2F1E0C29" w14:textId="62A09138" w:rsidR="00074257" w:rsidRPr="005B1A88" w:rsidRDefault="00074257"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46" w:history="1">
        <w:r w:rsidRPr="005B1A88">
          <w:rPr>
            <w:rStyle w:val="Hyperlink"/>
            <w:rFonts w:ascii="Times New Roman" w:hAnsi="Times New Roman"/>
            <w:color w:val="auto"/>
          </w:rPr>
          <w:t>Závery Rady</w:t>
        </w:r>
        <w:r w:rsidR="005B1A88">
          <w:rPr>
            <w:rStyle w:val="Hyperlink"/>
            <w:rFonts w:ascii="Times New Roman" w:hAnsi="Times New Roman"/>
            <w:color w:val="auto"/>
          </w:rPr>
          <w:t xml:space="preserve"> o </w:t>
        </w:r>
        <w:r w:rsidRPr="005B1A88">
          <w:rPr>
            <w:rStyle w:val="Hyperlink"/>
            <w:rFonts w:ascii="Times New Roman" w:hAnsi="Times New Roman"/>
            <w:color w:val="auto"/>
          </w:rPr>
          <w:t>opatreniach na zabezpečenie rovnakého prístupu Rómov</w:t>
        </w:r>
        <w:r w:rsidR="005B1A88">
          <w:rPr>
            <w:rStyle w:val="Hyperlink"/>
            <w:rFonts w:ascii="Times New Roman" w:hAnsi="Times New Roman"/>
            <w:color w:val="auto"/>
          </w:rPr>
          <w:t xml:space="preserve"> k </w:t>
        </w:r>
        <w:r w:rsidRPr="005B1A88">
          <w:rPr>
            <w:rStyle w:val="Hyperlink"/>
            <w:rFonts w:ascii="Times New Roman" w:hAnsi="Times New Roman"/>
            <w:color w:val="auto"/>
          </w:rPr>
          <w:t>primeranému</w:t>
        </w:r>
        <w:r w:rsidR="005B1A88">
          <w:rPr>
            <w:rStyle w:val="Hyperlink"/>
            <w:rFonts w:ascii="Times New Roman" w:hAnsi="Times New Roman"/>
            <w:color w:val="auto"/>
          </w:rPr>
          <w:t xml:space="preserve"> a </w:t>
        </w:r>
        <w:r w:rsidRPr="005B1A88">
          <w:rPr>
            <w:rStyle w:val="Hyperlink"/>
            <w:rFonts w:ascii="Times New Roman" w:hAnsi="Times New Roman"/>
            <w:color w:val="auto"/>
          </w:rPr>
          <w:t>nesegregovanému bývaniu</w:t>
        </w:r>
        <w:r w:rsidR="005B1A88">
          <w:rPr>
            <w:rStyle w:val="Hyperlink"/>
            <w:rFonts w:ascii="Times New Roman" w:hAnsi="Times New Roman"/>
            <w:color w:val="auto"/>
          </w:rPr>
          <w:t xml:space="preserve"> a </w:t>
        </w:r>
        <w:r w:rsidRPr="005B1A88">
          <w:rPr>
            <w:rStyle w:val="Hyperlink"/>
            <w:rFonts w:ascii="Times New Roman" w:hAnsi="Times New Roman"/>
            <w:color w:val="auto"/>
          </w:rPr>
          <w:t>na riešenie problematiky segregovaných osád</w:t>
        </w:r>
      </w:hyperlink>
    </w:p>
  </w:footnote>
  <w:footnote w:id="40">
    <w:p w14:paraId="6C88DB86" w14:textId="5B29DA2D" w:rsidR="00EF0DB5" w:rsidRPr="005B1A88" w:rsidRDefault="00EF0DB5"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47" w:history="1">
        <w:r w:rsidRPr="005B1A88">
          <w:rPr>
            <w:rStyle w:val="Hyperlink"/>
            <w:rFonts w:ascii="Times New Roman" w:hAnsi="Times New Roman"/>
            <w:color w:val="auto"/>
          </w:rPr>
          <w:t>Politické usmernenia 2024 – 2029</w:t>
        </w:r>
      </w:hyperlink>
    </w:p>
  </w:footnote>
  <w:footnote w:id="41">
    <w:p w14:paraId="283C1066" w14:textId="352D71E4" w:rsidR="00D41920" w:rsidRPr="005B1A88" w:rsidRDefault="00D41920"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48" w:history="1">
        <w:r w:rsidRPr="005B1A88">
          <w:rPr>
            <w:rStyle w:val="Hyperlink"/>
            <w:rFonts w:ascii="Times New Roman" w:hAnsi="Times New Roman"/>
            <w:color w:val="auto"/>
          </w:rPr>
          <w:t>Protirasistické demonštrácie po smrti Georgea Floyda</w:t>
        </w:r>
      </w:hyperlink>
    </w:p>
  </w:footnote>
  <w:footnote w:id="42">
    <w:p w14:paraId="38A906DD" w14:textId="355B7B65" w:rsidR="00147178" w:rsidRPr="005B1A88" w:rsidRDefault="00147178"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49" w:history="1">
        <w:r w:rsidRPr="005B1A88">
          <w:rPr>
            <w:rStyle w:val="Hyperlink"/>
            <w:rFonts w:ascii="Times New Roman" w:hAnsi="Times New Roman"/>
            <w:color w:val="auto"/>
          </w:rPr>
          <w:t>Medzinárodná dekáda ľudí afrického pôvodu (2015 – 2024) |</w:t>
        </w:r>
      </w:hyperlink>
      <w:hyperlink r:id="rId50" w:history="1">
        <w:r w:rsidRPr="005B1A88">
          <w:rPr>
            <w:rStyle w:val="Hyperlink"/>
            <w:rFonts w:ascii="Times New Roman" w:hAnsi="Times New Roman"/>
            <w:color w:val="auto"/>
          </w:rPr>
          <w:t xml:space="preserve"> UNESCO</w:t>
        </w:r>
      </w:hyperlink>
    </w:p>
  </w:footnote>
  <w:footnote w:id="43">
    <w:p w14:paraId="0FDFAA1B" w14:textId="481D6232" w:rsidR="00404BBD" w:rsidRPr="005B1A88" w:rsidRDefault="00404BBD"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51" w:history="1">
        <w:r w:rsidRPr="005B1A88">
          <w:rPr>
            <w:rStyle w:val="Hyperlink"/>
            <w:rFonts w:ascii="Times New Roman" w:hAnsi="Times New Roman"/>
            <w:color w:val="auto"/>
          </w:rPr>
          <w:t>Usmernenie</w:t>
        </w:r>
        <w:r w:rsidR="005B1A88">
          <w:rPr>
            <w:rStyle w:val="Hyperlink"/>
            <w:rFonts w:ascii="Times New Roman" w:hAnsi="Times New Roman"/>
            <w:color w:val="auto"/>
          </w:rPr>
          <w:t xml:space="preserve"> o </w:t>
        </w:r>
        <w:r w:rsidRPr="005B1A88">
          <w:rPr>
            <w:rStyle w:val="Hyperlink"/>
            <w:rFonts w:ascii="Times New Roman" w:hAnsi="Times New Roman"/>
            <w:color w:val="auto"/>
          </w:rPr>
          <w:t>zbere</w:t>
        </w:r>
        <w:r w:rsidR="005B1A88">
          <w:rPr>
            <w:rStyle w:val="Hyperlink"/>
            <w:rFonts w:ascii="Times New Roman" w:hAnsi="Times New Roman"/>
            <w:color w:val="auto"/>
          </w:rPr>
          <w:t xml:space="preserve"> a </w:t>
        </w:r>
        <w:r w:rsidRPr="005B1A88">
          <w:rPr>
            <w:rStyle w:val="Hyperlink"/>
            <w:rFonts w:ascii="Times New Roman" w:hAnsi="Times New Roman"/>
            <w:color w:val="auto"/>
          </w:rPr>
          <w:t>používaní údajov</w:t>
        </w:r>
        <w:r w:rsidR="005B1A88">
          <w:rPr>
            <w:rStyle w:val="Hyperlink"/>
            <w:rFonts w:ascii="Times New Roman" w:hAnsi="Times New Roman"/>
            <w:color w:val="auto"/>
          </w:rPr>
          <w:t xml:space="preserve"> o </w:t>
        </w:r>
        <w:r w:rsidRPr="005B1A88">
          <w:rPr>
            <w:rStyle w:val="Hyperlink"/>
            <w:rFonts w:ascii="Times New Roman" w:hAnsi="Times New Roman"/>
            <w:color w:val="auto"/>
          </w:rPr>
          <w:t>rovnosti na základe rasového alebo etnického pôvodu</w:t>
        </w:r>
      </w:hyperlink>
    </w:p>
  </w:footnote>
  <w:footnote w:id="44">
    <w:p w14:paraId="6242DFBF" w14:textId="65FDF5BF" w:rsidR="00147178" w:rsidRPr="005B1A88" w:rsidRDefault="00147178"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52" w:history="1">
        <w:r w:rsidRPr="005B1A88">
          <w:rPr>
            <w:rStyle w:val="Hyperlink"/>
            <w:rFonts w:ascii="Times New Roman" w:hAnsi="Times New Roman"/>
            <w:color w:val="auto"/>
          </w:rPr>
          <w:t>Zasadá osobitná skupina Eurostatu pre rovnosť</w:t>
        </w:r>
        <w:r w:rsidR="005B1A88">
          <w:rPr>
            <w:rStyle w:val="Hyperlink"/>
            <w:rFonts w:ascii="Times New Roman" w:hAnsi="Times New Roman"/>
            <w:color w:val="auto"/>
          </w:rPr>
          <w:t xml:space="preserve"> a </w:t>
        </w:r>
        <w:r w:rsidRPr="005B1A88">
          <w:rPr>
            <w:rStyle w:val="Hyperlink"/>
            <w:rFonts w:ascii="Times New Roman" w:hAnsi="Times New Roman"/>
            <w:color w:val="auto"/>
          </w:rPr>
          <w:t>nediskrimináciu</w:t>
        </w:r>
      </w:hyperlink>
    </w:p>
  </w:footnote>
  <w:footnote w:id="45">
    <w:p w14:paraId="2A7713AC" w14:textId="02E380E3" w:rsidR="00147178" w:rsidRPr="005B1A88" w:rsidRDefault="00147178"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53" w:history="1">
        <w:r w:rsidRPr="005B1A88">
          <w:rPr>
            <w:rStyle w:val="Hyperlink"/>
            <w:rFonts w:ascii="Times New Roman" w:hAnsi="Times New Roman"/>
            <w:color w:val="auto"/>
          </w:rPr>
          <w:t>Rada prijala závery</w:t>
        </w:r>
        <w:r w:rsidR="005B1A88">
          <w:rPr>
            <w:rStyle w:val="Hyperlink"/>
            <w:rFonts w:ascii="Times New Roman" w:hAnsi="Times New Roman"/>
            <w:color w:val="auto"/>
          </w:rPr>
          <w:t xml:space="preserve"> o </w:t>
        </w:r>
        <w:r w:rsidRPr="005B1A88">
          <w:rPr>
            <w:rStyle w:val="Hyperlink"/>
            <w:rFonts w:ascii="Times New Roman" w:hAnsi="Times New Roman"/>
            <w:color w:val="auto"/>
          </w:rPr>
          <w:t>boji proti rasizmu</w:t>
        </w:r>
        <w:r w:rsidR="005B1A88">
          <w:rPr>
            <w:rStyle w:val="Hyperlink"/>
            <w:rFonts w:ascii="Times New Roman" w:hAnsi="Times New Roman"/>
            <w:color w:val="auto"/>
          </w:rPr>
          <w:t xml:space="preserve"> a </w:t>
        </w:r>
        <w:r w:rsidRPr="005B1A88">
          <w:rPr>
            <w:rStyle w:val="Hyperlink"/>
            <w:rFonts w:ascii="Times New Roman" w:hAnsi="Times New Roman"/>
            <w:color w:val="auto"/>
          </w:rPr>
          <w:t>antisemitizmu</w:t>
        </w:r>
      </w:hyperlink>
    </w:p>
  </w:footnote>
  <w:footnote w:id="46">
    <w:p w14:paraId="1177B8D8" w14:textId="3108D0C9" w:rsidR="00FD0D5A" w:rsidRPr="005B1A88" w:rsidRDefault="00FD0D5A"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54" w:history="1">
        <w:r w:rsidRPr="005B1A88">
          <w:rPr>
            <w:rStyle w:val="Hyperlink"/>
            <w:rFonts w:ascii="Times New Roman" w:hAnsi="Times New Roman"/>
            <w:color w:val="auto"/>
          </w:rPr>
          <w:t>Úrad vysokého komisára OSN pre ľudské práva:</w:t>
        </w:r>
      </w:hyperlink>
      <w:hyperlink r:id="rId55" w:history="1">
        <w:r w:rsidRPr="005B1A88">
          <w:rPr>
            <w:rStyle w:val="Hyperlink"/>
            <w:rFonts w:ascii="Times New Roman" w:hAnsi="Times New Roman"/>
            <w:color w:val="auto"/>
          </w:rPr>
          <w:t xml:space="preserve"> Národné akčné plány proti rasizmu</w:t>
        </w:r>
      </w:hyperlink>
    </w:p>
  </w:footnote>
  <w:footnote w:id="47">
    <w:p w14:paraId="38FAF868" w14:textId="7B3400D9" w:rsidR="00FD0D5A" w:rsidRPr="005B1A88" w:rsidRDefault="00FD0D5A"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56" w:history="1">
        <w:r w:rsidRPr="005B1A88">
          <w:rPr>
            <w:rStyle w:val="Hyperlink"/>
            <w:rFonts w:ascii="Times New Roman" w:hAnsi="Times New Roman"/>
            <w:color w:val="auto"/>
          </w:rPr>
          <w:t>Vypracovanie národných akčných plánov proti rasovej diskriminácii</w:t>
        </w:r>
      </w:hyperlink>
    </w:p>
  </w:footnote>
  <w:footnote w:id="48">
    <w:p w14:paraId="0F1881A1" w14:textId="18B1FA7B" w:rsidR="00FD0D5A" w:rsidRPr="005B1A88" w:rsidRDefault="00FD0D5A"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Informácie sa opierajú</w:t>
      </w:r>
      <w:r w:rsidR="005B1A88">
        <w:rPr>
          <w:rFonts w:ascii="Times New Roman" w:hAnsi="Times New Roman"/>
        </w:rPr>
        <w:t xml:space="preserve"> o </w:t>
      </w:r>
      <w:r w:rsidRPr="005B1A88">
        <w:rPr>
          <w:rFonts w:ascii="Times New Roman" w:hAnsi="Times New Roman"/>
        </w:rPr>
        <w:t>cielenú konzultáciu so zainteresovanými stranami</w:t>
      </w:r>
      <w:r w:rsidR="005B1A88">
        <w:rPr>
          <w:rFonts w:ascii="Times New Roman" w:hAnsi="Times New Roman"/>
        </w:rPr>
        <w:t xml:space="preserve"> s </w:t>
      </w:r>
      <w:r w:rsidRPr="005B1A88">
        <w:rPr>
          <w:rFonts w:ascii="Times New Roman" w:hAnsi="Times New Roman"/>
        </w:rPr>
        <w:t>členskými štátmi, ktorá bola súčasťou širšieho konzultačného procesu. Bulharsko, Cyprus</w:t>
      </w:r>
      <w:r w:rsidR="005B1A88">
        <w:rPr>
          <w:rFonts w:ascii="Times New Roman" w:hAnsi="Times New Roman"/>
        </w:rPr>
        <w:t xml:space="preserve"> a </w:t>
      </w:r>
      <w:r w:rsidRPr="005B1A88">
        <w:rPr>
          <w:rFonts w:ascii="Times New Roman" w:hAnsi="Times New Roman"/>
        </w:rPr>
        <w:t>Holandsko sa na cielenej konzultácii so zainteresovanými stranami nezúčastnili, zatiaľ čo Poľsko</w:t>
      </w:r>
      <w:r w:rsidR="005B1A88">
        <w:rPr>
          <w:rFonts w:ascii="Times New Roman" w:hAnsi="Times New Roman"/>
        </w:rPr>
        <w:t xml:space="preserve"> a </w:t>
      </w:r>
      <w:r w:rsidRPr="005B1A88">
        <w:rPr>
          <w:rFonts w:ascii="Times New Roman" w:hAnsi="Times New Roman"/>
        </w:rPr>
        <w:t>Slovinsko ešte neurčili národných delegátov do podskupiny, čo bol dôvod ich neúčasti.</w:t>
      </w:r>
    </w:p>
    <w:p w14:paraId="3A31BAC8" w14:textId="76FCF9E9" w:rsidR="00FD0D5A" w:rsidRPr="005B1A88" w:rsidRDefault="00FD0D5A" w:rsidP="007767D8">
      <w:pPr>
        <w:pStyle w:val="FootnoteText"/>
        <w:ind w:left="284" w:hanging="284"/>
        <w:rPr>
          <w:rFonts w:ascii="Times New Roman" w:hAnsi="Times New Roman" w:cs="Times New Roman"/>
        </w:rPr>
      </w:pPr>
      <w:r w:rsidRPr="005B1A88">
        <w:rPr>
          <w:rFonts w:ascii="Times New Roman" w:hAnsi="Times New Roman"/>
        </w:rPr>
        <w:t>V akčnom pláne EÚ proti rasizmu sa uvádza 15 členských štátov</w:t>
      </w:r>
      <w:r w:rsidR="005B1A88">
        <w:rPr>
          <w:rFonts w:ascii="Times New Roman" w:hAnsi="Times New Roman"/>
        </w:rPr>
        <w:t xml:space="preserve"> s </w:t>
      </w:r>
      <w:r w:rsidRPr="005B1A88">
        <w:rPr>
          <w:rFonts w:ascii="Times New Roman" w:hAnsi="Times New Roman"/>
        </w:rPr>
        <w:t>národnými akčnými plánmi. Tieto nástroje sa však líšia názvami aj okruhom pokrytých tém. Zatiaľ čo niektoré sú jasne označené ako akčné plány proti rasizmu, iné majú odlišný záber, resp. ich nemožno považovať za plnohodnotné akčné plány. Preto nemožno porovnávať celkový počet uvádzaný</w:t>
      </w:r>
      <w:r w:rsidR="005B1A88">
        <w:rPr>
          <w:rFonts w:ascii="Times New Roman" w:hAnsi="Times New Roman"/>
        </w:rPr>
        <w:t xml:space="preserve"> v </w:t>
      </w:r>
      <w:r w:rsidRPr="005B1A88">
        <w:rPr>
          <w:rFonts w:ascii="Times New Roman" w:hAnsi="Times New Roman"/>
        </w:rPr>
        <w:t>tomto oznámení</w:t>
      </w:r>
      <w:r w:rsidR="005B1A88">
        <w:rPr>
          <w:rFonts w:ascii="Times New Roman" w:hAnsi="Times New Roman"/>
        </w:rPr>
        <w:t xml:space="preserve"> s </w:t>
      </w:r>
      <w:r w:rsidRPr="005B1A88">
        <w:rPr>
          <w:rFonts w:ascii="Times New Roman" w:hAnsi="Times New Roman"/>
        </w:rPr>
        <w:t>počtom akčných plánov proti rasizmu. Podrobná analýza situácie</w:t>
      </w:r>
      <w:r w:rsidR="005B1A88">
        <w:rPr>
          <w:rFonts w:ascii="Times New Roman" w:hAnsi="Times New Roman"/>
        </w:rPr>
        <w:t xml:space="preserve"> v </w:t>
      </w:r>
      <w:r w:rsidRPr="005B1A88">
        <w:rPr>
          <w:rFonts w:ascii="Times New Roman" w:hAnsi="Times New Roman"/>
        </w:rPr>
        <w:t xml:space="preserve">desiatich členských štátoch je obsahom štúdie Európskeho parlamentu: </w:t>
      </w:r>
      <w:hyperlink r:id="rId57" w:history="1">
        <w:r w:rsidRPr="005B1A88">
          <w:rPr>
            <w:rStyle w:val="Hyperlink"/>
            <w:rFonts w:ascii="Times New Roman" w:hAnsi="Times New Roman"/>
            <w:color w:val="auto"/>
          </w:rPr>
          <w:t>Ochrana pred rasizmom, xenofóbiou</w:t>
        </w:r>
        <w:r w:rsidR="005B1A88">
          <w:rPr>
            <w:rStyle w:val="Hyperlink"/>
            <w:rFonts w:ascii="Times New Roman" w:hAnsi="Times New Roman"/>
            <w:color w:val="auto"/>
          </w:rPr>
          <w:t xml:space="preserve"> a </w:t>
        </w:r>
        <w:r w:rsidRPr="005B1A88">
          <w:rPr>
            <w:rStyle w:val="Hyperlink"/>
            <w:rFonts w:ascii="Times New Roman" w:hAnsi="Times New Roman"/>
            <w:color w:val="auto"/>
          </w:rPr>
          <w:t>rasovou diskrimináciou</w:t>
        </w:r>
        <w:r w:rsidR="005B1A88">
          <w:rPr>
            <w:rStyle w:val="Hyperlink"/>
            <w:rFonts w:ascii="Times New Roman" w:hAnsi="Times New Roman"/>
            <w:color w:val="auto"/>
          </w:rPr>
          <w:t xml:space="preserve"> a </w:t>
        </w:r>
        <w:r w:rsidRPr="005B1A88">
          <w:rPr>
            <w:rStyle w:val="Hyperlink"/>
            <w:rFonts w:ascii="Times New Roman" w:hAnsi="Times New Roman"/>
            <w:color w:val="auto"/>
          </w:rPr>
          <w:t>akčný plán EÚ proti rasizmu</w:t>
        </w:r>
      </w:hyperlink>
      <w:r w:rsidRPr="005B1A88">
        <w:rPr>
          <w:rFonts w:ascii="Times New Roman" w:hAnsi="Times New Roman"/>
        </w:rPr>
        <w:t>.</w:t>
      </w:r>
    </w:p>
  </w:footnote>
  <w:footnote w:id="49">
    <w:p w14:paraId="55FBF282" w14:textId="77777777" w:rsidR="00257841" w:rsidRPr="005B1A88" w:rsidRDefault="00257841"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Agentúra pre základné práva, Európska komisia proti rasizmu (Rada Európy), Nórsko.</w:t>
      </w:r>
    </w:p>
  </w:footnote>
  <w:footnote w:id="50">
    <w:p w14:paraId="3D9336F9" w14:textId="0E392B6E" w:rsidR="00257841" w:rsidRPr="005B1A88" w:rsidRDefault="00257841"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58" w:history="1">
        <w:r w:rsidRPr="005B1A88">
          <w:rPr>
            <w:rStyle w:val="Hyperlink"/>
            <w:rFonts w:ascii="Times New Roman" w:hAnsi="Times New Roman"/>
            <w:color w:val="auto"/>
          </w:rPr>
          <w:t>Skupina EÚ na vysokej úrovni pre boj proti rasizmu, xenofóbii</w:t>
        </w:r>
        <w:r w:rsidR="005B1A88">
          <w:rPr>
            <w:rStyle w:val="Hyperlink"/>
            <w:rFonts w:ascii="Times New Roman" w:hAnsi="Times New Roman"/>
            <w:color w:val="auto"/>
          </w:rPr>
          <w:t xml:space="preserve"> a </w:t>
        </w:r>
        <w:r w:rsidRPr="005B1A88">
          <w:rPr>
            <w:rStyle w:val="Hyperlink"/>
            <w:rFonts w:ascii="Times New Roman" w:hAnsi="Times New Roman"/>
            <w:color w:val="auto"/>
          </w:rPr>
          <w:t>iným formám neznášanlivosti</w:t>
        </w:r>
      </w:hyperlink>
    </w:p>
  </w:footnote>
  <w:footnote w:id="51">
    <w:p w14:paraId="53B0CED0" w14:textId="3E4AD0BF" w:rsidR="00257841" w:rsidRPr="005B1A88" w:rsidRDefault="00257841"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59" w:history="1">
        <w:r w:rsidRPr="005B1A88">
          <w:rPr>
            <w:rStyle w:val="Hyperlink"/>
            <w:rFonts w:ascii="Times New Roman" w:hAnsi="Times New Roman"/>
            <w:color w:val="auto"/>
          </w:rPr>
          <w:t>Skupina na vysokej úrovni pre nediskrimináciu, rovnosť</w:t>
        </w:r>
        <w:r w:rsidR="005B1A88">
          <w:rPr>
            <w:rStyle w:val="Hyperlink"/>
            <w:rFonts w:ascii="Times New Roman" w:hAnsi="Times New Roman"/>
            <w:color w:val="auto"/>
          </w:rPr>
          <w:t xml:space="preserve"> a </w:t>
        </w:r>
        <w:r w:rsidRPr="005B1A88">
          <w:rPr>
            <w:rStyle w:val="Hyperlink"/>
            <w:rFonts w:ascii="Times New Roman" w:hAnsi="Times New Roman"/>
            <w:color w:val="auto"/>
          </w:rPr>
          <w:t>rozmanitosť</w:t>
        </w:r>
      </w:hyperlink>
    </w:p>
  </w:footnote>
  <w:footnote w:id="52">
    <w:p w14:paraId="40FAF208" w14:textId="7732D32D" w:rsidR="00257841" w:rsidRPr="005B1A88" w:rsidRDefault="00257841"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0">
        <w:r w:rsidRPr="005B1A88">
          <w:rPr>
            <w:rStyle w:val="Hyperlink"/>
            <w:rFonts w:ascii="Times New Roman" w:hAnsi="Times New Roman"/>
            <w:color w:val="auto"/>
          </w:rPr>
          <w:t>Spoločné usmerňujúce zásady pre národné akčné plány proti rasizmu</w:t>
        </w:r>
        <w:r w:rsidR="005B1A88">
          <w:rPr>
            <w:rStyle w:val="Hyperlink"/>
            <w:rFonts w:ascii="Times New Roman" w:hAnsi="Times New Roman"/>
            <w:color w:val="auto"/>
          </w:rPr>
          <w:t xml:space="preserve"> a </w:t>
        </w:r>
        <w:r w:rsidRPr="005B1A88">
          <w:rPr>
            <w:rStyle w:val="Hyperlink"/>
            <w:rFonts w:ascii="Times New Roman" w:hAnsi="Times New Roman"/>
            <w:color w:val="auto"/>
          </w:rPr>
          <w:t>rasovej diskriminácii</w:t>
        </w:r>
      </w:hyperlink>
    </w:p>
  </w:footnote>
  <w:footnote w:id="53">
    <w:p w14:paraId="7623E908" w14:textId="68A989F8" w:rsidR="00257841" w:rsidRPr="005B1A88" w:rsidRDefault="00257841"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1">
        <w:r w:rsidRPr="005B1A88">
          <w:rPr>
            <w:rStyle w:val="Hyperlink"/>
            <w:rFonts w:ascii="Times New Roman" w:hAnsi="Times New Roman"/>
            <w:color w:val="auto"/>
          </w:rPr>
          <w:t>Kontrolný zoznam monitorovania uplatňovania spoločných usmerňujúcich zásad</w:t>
        </w:r>
        <w:r w:rsidR="005B1A88">
          <w:rPr>
            <w:rStyle w:val="Hyperlink"/>
            <w:rFonts w:ascii="Times New Roman" w:hAnsi="Times New Roman"/>
            <w:color w:val="auto"/>
          </w:rPr>
          <w:t xml:space="preserve"> a </w:t>
        </w:r>
        <w:r w:rsidRPr="005B1A88">
          <w:rPr>
            <w:rStyle w:val="Hyperlink"/>
            <w:rFonts w:ascii="Times New Roman" w:hAnsi="Times New Roman"/>
            <w:color w:val="auto"/>
          </w:rPr>
          <w:t>nástroj na podávanie správ</w:t>
        </w:r>
        <w:r w:rsidR="005B1A88">
          <w:rPr>
            <w:rStyle w:val="Hyperlink"/>
            <w:rFonts w:ascii="Times New Roman" w:hAnsi="Times New Roman"/>
            <w:color w:val="auto"/>
          </w:rPr>
          <w:t xml:space="preserve"> o </w:t>
        </w:r>
        <w:r w:rsidRPr="005B1A88">
          <w:rPr>
            <w:rStyle w:val="Hyperlink"/>
            <w:rFonts w:ascii="Times New Roman" w:hAnsi="Times New Roman"/>
            <w:color w:val="auto"/>
          </w:rPr>
          <w:t>vykonávaní národných akčných plánov proti rasizmu</w:t>
        </w:r>
      </w:hyperlink>
    </w:p>
  </w:footnote>
  <w:footnote w:id="54">
    <w:p w14:paraId="5AAFC6B9" w14:textId="06558C38" w:rsidR="00257841" w:rsidRPr="005B1A88" w:rsidRDefault="00257841"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Spoločné usmerňujúce zásady boli prijaté</w:t>
      </w:r>
      <w:r w:rsidR="005B1A88">
        <w:rPr>
          <w:rFonts w:ascii="Times New Roman" w:hAnsi="Times New Roman"/>
        </w:rPr>
        <w:t xml:space="preserve"> v </w:t>
      </w:r>
      <w:r w:rsidRPr="005B1A88">
        <w:rPr>
          <w:rFonts w:ascii="Times New Roman" w:hAnsi="Times New Roman"/>
        </w:rPr>
        <w:t>decembri 2021</w:t>
      </w:r>
      <w:r w:rsidR="005B1A88">
        <w:rPr>
          <w:rFonts w:ascii="Times New Roman" w:hAnsi="Times New Roman"/>
        </w:rPr>
        <w:t xml:space="preserve"> a </w:t>
      </w:r>
      <w:r w:rsidRPr="005B1A88">
        <w:rPr>
          <w:rFonts w:ascii="Times New Roman" w:hAnsi="Times New Roman"/>
        </w:rPr>
        <w:t>kontrolný zoznam monitorovania</w:t>
      </w:r>
      <w:r w:rsidR="005B1A88">
        <w:rPr>
          <w:rFonts w:ascii="Times New Roman" w:hAnsi="Times New Roman"/>
        </w:rPr>
        <w:t xml:space="preserve"> a </w:t>
      </w:r>
      <w:r w:rsidRPr="005B1A88">
        <w:rPr>
          <w:rFonts w:ascii="Times New Roman" w:hAnsi="Times New Roman"/>
        </w:rPr>
        <w:t>nástroj na podávanie správ boli schválené</w:t>
      </w:r>
      <w:r w:rsidR="005B1A88">
        <w:rPr>
          <w:rFonts w:ascii="Times New Roman" w:hAnsi="Times New Roman"/>
        </w:rPr>
        <w:t xml:space="preserve"> v </w:t>
      </w:r>
      <w:r w:rsidRPr="005B1A88">
        <w:rPr>
          <w:rFonts w:ascii="Times New Roman" w:hAnsi="Times New Roman"/>
        </w:rPr>
        <w:t>novembri 2022.</w:t>
      </w:r>
    </w:p>
  </w:footnote>
  <w:footnote w:id="55">
    <w:p w14:paraId="1C0004B3" w14:textId="77777777" w:rsidR="00B67F3A" w:rsidRPr="005B1A88" w:rsidRDefault="00B67F3A" w:rsidP="00B67F3A">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2" w:history="1">
        <w:r w:rsidRPr="005B1A88">
          <w:rPr>
            <w:rStyle w:val="Hyperlink"/>
            <w:rFonts w:ascii="Times New Roman" w:hAnsi="Times New Roman"/>
            <w:color w:val="auto"/>
          </w:rPr>
          <w:t>Mestá rovnosti</w:t>
        </w:r>
      </w:hyperlink>
    </w:p>
  </w:footnote>
  <w:footnote w:id="56">
    <w:p w14:paraId="02B8C9E1" w14:textId="77777777" w:rsidR="005B1A88" w:rsidRDefault="00C4198F" w:rsidP="007767D8">
      <w:pPr>
        <w:pStyle w:val="FootnoteText"/>
        <w:ind w:left="284" w:hanging="284"/>
        <w:rPr>
          <w:rFonts w:ascii="Times New Roman" w:hAnsi="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3" w:history="1">
        <w:r w:rsidRPr="005B1A88">
          <w:rPr>
            <w:rStyle w:val="Hyperlink"/>
            <w:rFonts w:ascii="Times New Roman" w:hAnsi="Times New Roman"/>
            <w:color w:val="auto"/>
          </w:rPr>
          <w:t>Cena „Európske hlavné mestá začlenenia</w:t>
        </w:r>
        <w:r w:rsidR="005B1A88">
          <w:rPr>
            <w:rStyle w:val="Hyperlink"/>
            <w:rFonts w:ascii="Times New Roman" w:hAnsi="Times New Roman"/>
            <w:color w:val="auto"/>
          </w:rPr>
          <w:t xml:space="preserve"> a </w:t>
        </w:r>
        <w:r w:rsidRPr="005B1A88">
          <w:rPr>
            <w:rStyle w:val="Hyperlink"/>
            <w:rFonts w:ascii="Times New Roman" w:hAnsi="Times New Roman"/>
            <w:color w:val="auto"/>
          </w:rPr>
          <w:t>rozmanitosti“ za rok 2024</w:t>
        </w:r>
      </w:hyperlink>
    </w:p>
    <w:p w14:paraId="631B5900" w14:textId="77777777" w:rsidR="005B1A88" w:rsidRDefault="005B1A88" w:rsidP="007767D8">
      <w:pPr>
        <w:pStyle w:val="FootnoteText"/>
        <w:ind w:left="284" w:hanging="284"/>
        <w:rPr>
          <w:rFonts w:ascii="Times New Roman" w:hAnsi="Times New Roman"/>
        </w:rPr>
      </w:pPr>
    </w:p>
    <w:p w14:paraId="78C34A49" w14:textId="156C9C67" w:rsidR="00C4198F" w:rsidRPr="005B1A88" w:rsidRDefault="00C4198F" w:rsidP="007767D8">
      <w:pPr>
        <w:pStyle w:val="FootnoteText"/>
        <w:ind w:left="284" w:hanging="284"/>
        <w:rPr>
          <w:rFonts w:ascii="Times New Roman" w:hAnsi="Times New Roman" w:cs="Times New Roman"/>
        </w:rPr>
      </w:pPr>
      <w:r w:rsidRPr="005B1A88">
        <w:rPr>
          <w:rFonts w:ascii="Times New Roman" w:hAnsi="Times New Roman"/>
        </w:rPr>
        <w:t xml:space="preserve"> </w:t>
      </w:r>
    </w:p>
  </w:footnote>
  <w:footnote w:id="57">
    <w:p w14:paraId="3ACD4750" w14:textId="45F2ECAA" w:rsidR="00FD3BF3" w:rsidRPr="005B1A88" w:rsidRDefault="00FD3BF3"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4" w:anchor=":~:text=Lets%27%20celebrate%20diversity!&amp;amp;text=Read%20more-,The%20European%20Diversity%20Month%20embodies%20the%20European%20Commission%27s%20long%2Dterm,workplace%20and%20across%20our%20societies." w:history="1">
        <w:r w:rsidRPr="005B1A88">
          <w:rPr>
            <w:rStyle w:val="Hyperlink"/>
            <w:rFonts w:ascii="Times New Roman" w:hAnsi="Times New Roman"/>
            <w:color w:val="auto"/>
          </w:rPr>
          <w:t>Európsky mesiac rozmanitosti</w:t>
        </w:r>
      </w:hyperlink>
    </w:p>
  </w:footnote>
  <w:footnote w:id="58">
    <w:p w14:paraId="703592EA" w14:textId="452C9C79" w:rsidR="00FD3BF3" w:rsidRPr="005B1A88" w:rsidRDefault="00FD3BF3"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5" w:history="1">
        <w:r w:rsidRPr="005B1A88">
          <w:rPr>
            <w:rStyle w:val="Hyperlink"/>
            <w:rFonts w:ascii="Times New Roman" w:hAnsi="Times New Roman"/>
            <w:color w:val="auto"/>
          </w:rPr>
          <w:t>Hodnotenie rozmanitosti</w:t>
        </w:r>
        <w:r w:rsidR="005B1A88">
          <w:rPr>
            <w:rStyle w:val="Hyperlink"/>
            <w:rFonts w:ascii="Times New Roman" w:hAnsi="Times New Roman"/>
            <w:color w:val="auto"/>
          </w:rPr>
          <w:t xml:space="preserve"> a </w:t>
        </w:r>
        <w:r w:rsidRPr="005B1A88">
          <w:rPr>
            <w:rStyle w:val="Hyperlink"/>
            <w:rFonts w:ascii="Times New Roman" w:hAnsi="Times New Roman"/>
            <w:color w:val="auto"/>
          </w:rPr>
          <w:t>začleňovania vo vašej organizácii</w:t>
        </w:r>
      </w:hyperlink>
    </w:p>
  </w:footnote>
  <w:footnote w:id="59">
    <w:p w14:paraId="2B32477C" w14:textId="77777777" w:rsidR="005B1A88" w:rsidRDefault="00F576CA" w:rsidP="007767D8">
      <w:pPr>
        <w:pStyle w:val="FootnoteText"/>
        <w:ind w:left="284" w:hanging="284"/>
        <w:rPr>
          <w:rFonts w:ascii="Times New Roman" w:hAnsi="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6" w:history="1">
        <w:r w:rsidRPr="005B1A88">
          <w:rPr>
            <w:rStyle w:val="cf01"/>
            <w:rFonts w:ascii="Times New Roman" w:hAnsi="Times New Roman"/>
            <w:sz w:val="20"/>
            <w:u w:val="single"/>
          </w:rPr>
          <w:t>Osobitná skupina Európskej komisie pre rovnosť</w:t>
        </w:r>
      </w:hyperlink>
    </w:p>
    <w:p w14:paraId="48F5FE39" w14:textId="594B0097" w:rsidR="00F576CA" w:rsidRPr="005B1A88" w:rsidRDefault="00F576CA" w:rsidP="007767D8">
      <w:pPr>
        <w:pStyle w:val="FootnoteText"/>
        <w:ind w:left="284" w:hanging="284"/>
        <w:rPr>
          <w:rFonts w:ascii="Times New Roman" w:hAnsi="Times New Roman" w:cs="Times New Roman"/>
        </w:rPr>
      </w:pPr>
      <w:r w:rsidRPr="005B1A88">
        <w:rPr>
          <w:rFonts w:ascii="Times New Roman" w:hAnsi="Times New Roman"/>
        </w:rPr>
        <w:t xml:space="preserve"> </w:t>
      </w:r>
    </w:p>
  </w:footnote>
  <w:footnote w:id="60">
    <w:p w14:paraId="0A382846" w14:textId="2FD30673" w:rsidR="00FE79BD" w:rsidRPr="005B1A88" w:rsidRDefault="00FE79BD"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7" w:history="1">
        <w:r w:rsidRPr="005B1A88">
          <w:rPr>
            <w:rStyle w:val="Hyperlink"/>
            <w:rFonts w:ascii="Times New Roman" w:hAnsi="Times New Roman"/>
            <w:color w:val="auto"/>
          </w:rPr>
          <w:t>Stratégia EÚ</w:t>
        </w:r>
        <w:r w:rsidR="005B1A88">
          <w:rPr>
            <w:rStyle w:val="Hyperlink"/>
            <w:rFonts w:ascii="Times New Roman" w:hAnsi="Times New Roman"/>
            <w:color w:val="auto"/>
          </w:rPr>
          <w:t xml:space="preserve"> v </w:t>
        </w:r>
        <w:r w:rsidRPr="005B1A88">
          <w:rPr>
            <w:rStyle w:val="Hyperlink"/>
            <w:rFonts w:ascii="Times New Roman" w:hAnsi="Times New Roman"/>
            <w:color w:val="auto"/>
          </w:rPr>
          <w:t>oblasti práv dieťaťa</w:t>
        </w:r>
        <w:r w:rsidR="005B1A88">
          <w:rPr>
            <w:rStyle w:val="Hyperlink"/>
            <w:rFonts w:ascii="Times New Roman" w:hAnsi="Times New Roman"/>
            <w:color w:val="auto"/>
          </w:rPr>
          <w:t xml:space="preserve"> a </w:t>
        </w:r>
        <w:r w:rsidRPr="005B1A88">
          <w:rPr>
            <w:rStyle w:val="Hyperlink"/>
            <w:rFonts w:ascii="Times New Roman" w:hAnsi="Times New Roman"/>
            <w:color w:val="auto"/>
          </w:rPr>
          <w:t>Európska záruka pre deti</w:t>
        </w:r>
      </w:hyperlink>
    </w:p>
  </w:footnote>
  <w:footnote w:id="61">
    <w:p w14:paraId="669B38DB" w14:textId="3C458D7B" w:rsidR="007F73EF" w:rsidRPr="005B1A88" w:rsidRDefault="007F73EF"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8" w:history="1">
        <w:r w:rsidRPr="005B1A88">
          <w:rPr>
            <w:rStyle w:val="Hyperlink"/>
            <w:rFonts w:ascii="Times New Roman" w:hAnsi="Times New Roman"/>
            <w:color w:val="auto"/>
          </w:rPr>
          <w:t>Odporúčanie Komisie</w:t>
        </w:r>
        <w:r w:rsidR="005B1A88">
          <w:rPr>
            <w:rStyle w:val="Hyperlink"/>
            <w:rFonts w:ascii="Times New Roman" w:hAnsi="Times New Roman"/>
            <w:color w:val="auto"/>
          </w:rPr>
          <w:t xml:space="preserve"> o </w:t>
        </w:r>
        <w:r w:rsidRPr="005B1A88">
          <w:rPr>
            <w:rStyle w:val="Hyperlink"/>
            <w:rFonts w:ascii="Times New Roman" w:hAnsi="Times New Roman"/>
            <w:color w:val="auto"/>
          </w:rPr>
          <w:t>rozvoji</w:t>
        </w:r>
        <w:r w:rsidR="005B1A88">
          <w:rPr>
            <w:rStyle w:val="Hyperlink"/>
            <w:rFonts w:ascii="Times New Roman" w:hAnsi="Times New Roman"/>
            <w:color w:val="auto"/>
          </w:rPr>
          <w:t xml:space="preserve"> a </w:t>
        </w:r>
        <w:r w:rsidRPr="005B1A88">
          <w:rPr>
            <w:rStyle w:val="Hyperlink"/>
            <w:rFonts w:ascii="Times New Roman" w:hAnsi="Times New Roman"/>
            <w:color w:val="auto"/>
          </w:rPr>
          <w:t>posilňovaní integrovaných systémov ochrany detí</w:t>
        </w:r>
      </w:hyperlink>
    </w:p>
  </w:footnote>
  <w:footnote w:id="62">
    <w:p w14:paraId="6E37EDEC" w14:textId="459422B9" w:rsidR="00FE79BD" w:rsidRPr="005B1A88" w:rsidRDefault="00FE79BD"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69" w:history="1">
        <w:r w:rsidRPr="005B1A88">
          <w:rPr>
            <w:rStyle w:val="Hyperlink"/>
            <w:rFonts w:ascii="Times New Roman" w:hAnsi="Times New Roman"/>
            <w:color w:val="auto"/>
          </w:rPr>
          <w:t>Stratégia mobility</w:t>
        </w:r>
      </w:hyperlink>
    </w:p>
  </w:footnote>
  <w:footnote w:id="63">
    <w:p w14:paraId="34433B18" w14:textId="6EE1C7AF" w:rsidR="007F73EF" w:rsidRPr="005B1A88" w:rsidRDefault="007F73EF"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hyperlink r:id="rId70" w:tgtFrame="_blank" w:history="1">
        <w:r w:rsidRPr="005B1A88">
          <w:rPr>
            <w:rStyle w:val="Hyperlink"/>
            <w:rFonts w:ascii="Times New Roman" w:hAnsi="Times New Roman"/>
            <w:color w:val="auto"/>
          </w:rPr>
          <w:t>Ambasádori za rozmanitosť</w:t>
        </w:r>
        <w:r w:rsidR="005B1A88">
          <w:rPr>
            <w:rStyle w:val="Hyperlink"/>
            <w:rFonts w:ascii="Times New Roman" w:hAnsi="Times New Roman"/>
            <w:color w:val="auto"/>
          </w:rPr>
          <w:t xml:space="preserve"> v </w:t>
        </w:r>
        <w:r w:rsidRPr="005B1A88">
          <w:rPr>
            <w:rStyle w:val="Hyperlink"/>
            <w:rFonts w:ascii="Times New Roman" w:hAnsi="Times New Roman"/>
            <w:color w:val="auto"/>
          </w:rPr>
          <w:t>doprave</w:t>
        </w:r>
      </w:hyperlink>
    </w:p>
  </w:footnote>
  <w:footnote w:id="64">
    <w:p w14:paraId="1A3BE85E" w14:textId="4ACB7373" w:rsidR="00BF775A" w:rsidRPr="005B1A88" w:rsidRDefault="00BF775A"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71" w:tgtFrame="_blank" w:history="1">
        <w:r w:rsidRPr="005B1A88">
          <w:rPr>
            <w:rStyle w:val="Hyperlink"/>
            <w:rFonts w:ascii="Times New Roman" w:hAnsi="Times New Roman"/>
            <w:color w:val="auto"/>
          </w:rPr>
          <w:t>Príručka pre uplatňovanie hľadiska rovnosti</w:t>
        </w:r>
      </w:hyperlink>
    </w:p>
  </w:footnote>
  <w:footnote w:id="65">
    <w:p w14:paraId="6D8EA89F" w14:textId="759E48FB" w:rsidR="00DC6A07" w:rsidRPr="005B1A88" w:rsidRDefault="00DC6A07"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72" w:history="1">
        <w:r w:rsidRPr="005B1A88">
          <w:rPr>
            <w:rStyle w:val="Hyperlink"/>
            <w:rFonts w:ascii="Times New Roman" w:hAnsi="Times New Roman"/>
            <w:color w:val="auto"/>
          </w:rPr>
          <w:t>Pakt pre výskum</w:t>
        </w:r>
        <w:r w:rsidR="005B1A88">
          <w:rPr>
            <w:rStyle w:val="Hyperlink"/>
            <w:rFonts w:ascii="Times New Roman" w:hAnsi="Times New Roman"/>
            <w:color w:val="auto"/>
          </w:rPr>
          <w:t xml:space="preserve"> a </w:t>
        </w:r>
        <w:r w:rsidRPr="005B1A88">
          <w:rPr>
            <w:rStyle w:val="Hyperlink"/>
            <w:rFonts w:ascii="Times New Roman" w:hAnsi="Times New Roman"/>
            <w:color w:val="auto"/>
          </w:rPr>
          <w:t>inováciu</w:t>
        </w:r>
        <w:r w:rsidR="005B1A88">
          <w:rPr>
            <w:rStyle w:val="Hyperlink"/>
            <w:rFonts w:ascii="Times New Roman" w:hAnsi="Times New Roman"/>
            <w:color w:val="auto"/>
          </w:rPr>
          <w:t xml:space="preserve"> v </w:t>
        </w:r>
        <w:r w:rsidRPr="005B1A88">
          <w:rPr>
            <w:rStyle w:val="Hyperlink"/>
            <w:rFonts w:ascii="Times New Roman" w:hAnsi="Times New Roman"/>
            <w:color w:val="auto"/>
          </w:rPr>
          <w:t>Európe</w:t>
        </w:r>
      </w:hyperlink>
    </w:p>
  </w:footnote>
  <w:footnote w:id="66">
    <w:p w14:paraId="3CA124C5" w14:textId="6DA8485C" w:rsidR="00096FBB" w:rsidRPr="005B1A88" w:rsidRDefault="00096FBB" w:rsidP="00096FBB">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73" w:history="1">
        <w:r w:rsidRPr="005B1A88">
          <w:rPr>
            <w:rStyle w:val="Hyperlink"/>
            <w:rFonts w:ascii="Times New Roman" w:hAnsi="Times New Roman"/>
            <w:color w:val="auto"/>
          </w:rPr>
          <w:t>Nový EVP pre výskum</w:t>
        </w:r>
        <w:r w:rsidR="005B1A88">
          <w:rPr>
            <w:rStyle w:val="Hyperlink"/>
            <w:rFonts w:ascii="Times New Roman" w:hAnsi="Times New Roman"/>
            <w:color w:val="auto"/>
          </w:rPr>
          <w:t xml:space="preserve"> a </w:t>
        </w:r>
        <w:r w:rsidRPr="005B1A88">
          <w:rPr>
            <w:rStyle w:val="Hyperlink"/>
            <w:rFonts w:ascii="Times New Roman" w:hAnsi="Times New Roman"/>
            <w:color w:val="auto"/>
          </w:rPr>
          <w:t>inovácie</w:t>
        </w:r>
      </w:hyperlink>
    </w:p>
  </w:footnote>
  <w:footnote w:id="67">
    <w:p w14:paraId="4AB17B00" w14:textId="2697F93E" w:rsidR="00DC6A07" w:rsidRPr="005B1A88" w:rsidRDefault="00DC6A07"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74" w:history="1">
        <w:r w:rsidRPr="005B1A88">
          <w:rPr>
            <w:rStyle w:val="Hyperlink"/>
            <w:rFonts w:ascii="Times New Roman" w:hAnsi="Times New Roman"/>
            <w:color w:val="auto"/>
          </w:rPr>
          <w:t>Odporúčanie Rady týkajúce sa európskeho rámca na prilákanie</w:t>
        </w:r>
        <w:r w:rsidR="005B1A88">
          <w:rPr>
            <w:rStyle w:val="Hyperlink"/>
            <w:rFonts w:ascii="Times New Roman" w:hAnsi="Times New Roman"/>
            <w:color w:val="auto"/>
          </w:rPr>
          <w:t xml:space="preserve"> a </w:t>
        </w:r>
        <w:r w:rsidRPr="005B1A88">
          <w:rPr>
            <w:rStyle w:val="Hyperlink"/>
            <w:rFonts w:ascii="Times New Roman" w:hAnsi="Times New Roman"/>
            <w:color w:val="auto"/>
          </w:rPr>
          <w:t>udržanie talentov</w:t>
        </w:r>
        <w:r w:rsidR="005B1A88">
          <w:rPr>
            <w:rStyle w:val="Hyperlink"/>
            <w:rFonts w:ascii="Times New Roman" w:hAnsi="Times New Roman"/>
            <w:color w:val="auto"/>
          </w:rPr>
          <w:t xml:space="preserve"> v </w:t>
        </w:r>
        <w:r w:rsidRPr="005B1A88">
          <w:rPr>
            <w:rStyle w:val="Hyperlink"/>
            <w:rFonts w:ascii="Times New Roman" w:hAnsi="Times New Roman"/>
            <w:color w:val="auto"/>
          </w:rPr>
          <w:t>oblasti výskumu, inovácií</w:t>
        </w:r>
        <w:r w:rsidR="005B1A88">
          <w:rPr>
            <w:rStyle w:val="Hyperlink"/>
            <w:rFonts w:ascii="Times New Roman" w:hAnsi="Times New Roman"/>
            <w:color w:val="auto"/>
          </w:rPr>
          <w:t xml:space="preserve"> a </w:t>
        </w:r>
        <w:r w:rsidRPr="005B1A88">
          <w:rPr>
            <w:rStyle w:val="Hyperlink"/>
            <w:rFonts w:ascii="Times New Roman" w:hAnsi="Times New Roman"/>
            <w:color w:val="auto"/>
          </w:rPr>
          <w:t>podnikania</w:t>
        </w:r>
        <w:r w:rsidR="005B1A88">
          <w:rPr>
            <w:rStyle w:val="Hyperlink"/>
            <w:rFonts w:ascii="Times New Roman" w:hAnsi="Times New Roman"/>
            <w:color w:val="auto"/>
          </w:rPr>
          <w:t xml:space="preserve"> v </w:t>
        </w:r>
        <w:r w:rsidRPr="005B1A88">
          <w:rPr>
            <w:rStyle w:val="Hyperlink"/>
            <w:rFonts w:ascii="Times New Roman" w:hAnsi="Times New Roman"/>
            <w:color w:val="auto"/>
          </w:rPr>
          <w:t>Európe</w:t>
        </w:r>
      </w:hyperlink>
    </w:p>
  </w:footnote>
  <w:footnote w:id="68">
    <w:p w14:paraId="24CD0861" w14:textId="6EB18B02" w:rsidR="00DC6A07" w:rsidRPr="005B1A88" w:rsidRDefault="00DC6A07"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75" w:history="1">
        <w:r w:rsidRPr="005B1A88">
          <w:rPr>
            <w:rStyle w:val="Hyperlink"/>
            <w:rFonts w:ascii="Times New Roman" w:hAnsi="Times New Roman"/>
            <w:color w:val="auto"/>
          </w:rPr>
          <w:t>Európska charta výskumných pracovníkov</w:t>
        </w:r>
      </w:hyperlink>
    </w:p>
  </w:footnote>
  <w:footnote w:id="69">
    <w:p w14:paraId="35F1646C" w14:textId="7F389DE6" w:rsidR="00111E1C" w:rsidRPr="005B1A88" w:rsidRDefault="00111E1C">
      <w:pPr>
        <w:pStyle w:val="FootnoteText"/>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76" w:history="1">
        <w:r w:rsidRPr="005B1A88">
          <w:rPr>
            <w:rStyle w:val="Hyperlink"/>
            <w:rFonts w:ascii="Times New Roman" w:hAnsi="Times New Roman"/>
            <w:color w:val="auto"/>
          </w:rPr>
          <w:t>Program Občania, rovnosť, práva</w:t>
        </w:r>
        <w:r w:rsidR="005B1A88">
          <w:rPr>
            <w:rStyle w:val="Hyperlink"/>
            <w:rFonts w:ascii="Times New Roman" w:hAnsi="Times New Roman"/>
            <w:color w:val="auto"/>
          </w:rPr>
          <w:t xml:space="preserve"> a </w:t>
        </w:r>
        <w:r w:rsidRPr="005B1A88">
          <w:rPr>
            <w:rStyle w:val="Hyperlink"/>
            <w:rFonts w:ascii="Times New Roman" w:hAnsi="Times New Roman"/>
            <w:color w:val="auto"/>
          </w:rPr>
          <w:t>hodnoty – prehľad</w:t>
        </w:r>
      </w:hyperlink>
    </w:p>
  </w:footnote>
  <w:footnote w:id="70">
    <w:p w14:paraId="1A3B956F" w14:textId="58015492" w:rsidR="00F966D5" w:rsidRPr="005B1A88" w:rsidRDefault="00F966D5" w:rsidP="00F966D5">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Predovšetkým </w:t>
      </w:r>
      <w:hyperlink r:id="rId77" w:history="1">
        <w:r w:rsidRPr="005B1A88">
          <w:rPr>
            <w:rStyle w:val="Hyperlink"/>
            <w:rFonts w:ascii="Times New Roman" w:hAnsi="Times New Roman"/>
            <w:color w:val="auto"/>
          </w:rPr>
          <w:t>Európsky fond regionálneho rozvoja (EFRR)</w:t>
        </w:r>
      </w:hyperlink>
      <w:r w:rsidR="005B1A88">
        <w:rPr>
          <w:rFonts w:ascii="Times New Roman" w:hAnsi="Times New Roman"/>
        </w:rPr>
        <w:t xml:space="preserve"> a </w:t>
      </w:r>
      <w:hyperlink r:id="rId78" w:history="1">
        <w:r w:rsidRPr="005B1A88">
          <w:rPr>
            <w:rStyle w:val="Hyperlink"/>
            <w:rFonts w:ascii="Times New Roman" w:hAnsi="Times New Roman"/>
            <w:color w:val="auto"/>
          </w:rPr>
          <w:t>Európsky sociálny fond plus</w:t>
        </w:r>
      </w:hyperlink>
      <w:r w:rsidRPr="005B1A88">
        <w:rPr>
          <w:rFonts w:ascii="Times New Roman" w:hAnsi="Times New Roman"/>
        </w:rPr>
        <w:t xml:space="preserve"> (ESF+).</w:t>
      </w:r>
    </w:p>
  </w:footnote>
  <w:footnote w:id="71">
    <w:p w14:paraId="469378D6" w14:textId="19DB4606" w:rsidR="00F966D5" w:rsidRPr="005B1A88" w:rsidRDefault="00F966D5" w:rsidP="00F966D5">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79" w:history="1">
        <w:r w:rsidRPr="005B1A88">
          <w:rPr>
            <w:rStyle w:val="Hyperlink"/>
            <w:rFonts w:ascii="Times New Roman" w:hAnsi="Times New Roman"/>
            <w:color w:val="auto"/>
          </w:rPr>
          <w:t>Súbor nástrojov na využívanie finančných prostriedkov EÚ na účely integrácie osôb</w:t>
        </w:r>
        <w:r w:rsidR="005B1A88">
          <w:rPr>
            <w:rStyle w:val="Hyperlink"/>
            <w:rFonts w:ascii="Times New Roman" w:hAnsi="Times New Roman"/>
            <w:color w:val="auto"/>
          </w:rPr>
          <w:t xml:space="preserve"> s </w:t>
        </w:r>
        <w:r w:rsidRPr="005B1A88">
          <w:rPr>
            <w:rStyle w:val="Hyperlink"/>
            <w:rFonts w:ascii="Times New Roman" w:hAnsi="Times New Roman"/>
            <w:color w:val="auto"/>
          </w:rPr>
          <w:t>migrantským pôvodom</w:t>
        </w:r>
      </w:hyperlink>
    </w:p>
  </w:footnote>
  <w:footnote w:id="72">
    <w:p w14:paraId="13B7B1E1" w14:textId="621785A3" w:rsidR="00575F0A" w:rsidRPr="005B1A88" w:rsidRDefault="00575F0A" w:rsidP="00575F0A">
      <w:pPr>
        <w:pStyle w:val="FootnoteText"/>
        <w:rPr>
          <w:rFonts w:ascii="Times New Roman" w:hAnsi="Times New Roman" w:cs="Times New Roman"/>
        </w:rPr>
      </w:pPr>
      <w:r w:rsidRPr="005B1A88">
        <w:rPr>
          <w:rStyle w:val="FootnoteReference"/>
          <w:rFonts w:ascii="Times New Roman" w:hAnsi="Times New Roman"/>
        </w:rPr>
        <w:footnoteRef/>
      </w:r>
      <w:r w:rsidRPr="005B1A88">
        <w:rPr>
          <w:rFonts w:ascii="Times New Roman" w:hAnsi="Times New Roman"/>
        </w:rPr>
        <w:t xml:space="preserve"> </w:t>
      </w:r>
      <w:hyperlink r:id="rId80" w:history="1">
        <w:r w:rsidRPr="005B1A88">
          <w:rPr>
            <w:rStyle w:val="Hyperlink"/>
            <w:rFonts w:ascii="Times New Roman" w:hAnsi="Times New Roman"/>
            <w:color w:val="auto"/>
          </w:rPr>
          <w:t>Mechanizmus na podporu obnovy</w:t>
        </w:r>
        <w:r w:rsidR="005B1A88">
          <w:rPr>
            <w:rStyle w:val="Hyperlink"/>
            <w:rFonts w:ascii="Times New Roman" w:hAnsi="Times New Roman"/>
            <w:color w:val="auto"/>
          </w:rPr>
          <w:t xml:space="preserve"> a </w:t>
        </w:r>
        <w:r w:rsidRPr="005B1A88">
          <w:rPr>
            <w:rStyle w:val="Hyperlink"/>
            <w:rFonts w:ascii="Times New Roman" w:hAnsi="Times New Roman"/>
            <w:color w:val="auto"/>
          </w:rPr>
          <w:t>odolnosti</w:t>
        </w:r>
      </w:hyperlink>
    </w:p>
  </w:footnote>
  <w:footnote w:id="73">
    <w:p w14:paraId="01CF035C" w14:textId="1E786F7E" w:rsidR="00111E1C" w:rsidRPr="005B1A88" w:rsidRDefault="00111E1C">
      <w:pPr>
        <w:pStyle w:val="FootnoteText"/>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81" w:history="1">
        <w:r w:rsidRPr="005B1A88">
          <w:rPr>
            <w:rStyle w:val="Hyperlink"/>
            <w:rFonts w:ascii="Times New Roman" w:hAnsi="Times New Roman"/>
            <w:color w:val="auto"/>
          </w:rPr>
          <w:t>Horizont Európa, program EÚ na financovanie výskumu</w:t>
        </w:r>
        <w:r w:rsidR="005B1A88">
          <w:rPr>
            <w:rStyle w:val="Hyperlink"/>
            <w:rFonts w:ascii="Times New Roman" w:hAnsi="Times New Roman"/>
            <w:color w:val="auto"/>
          </w:rPr>
          <w:t xml:space="preserve"> a </w:t>
        </w:r>
        <w:r w:rsidRPr="005B1A88">
          <w:rPr>
            <w:rStyle w:val="Hyperlink"/>
            <w:rFonts w:ascii="Times New Roman" w:hAnsi="Times New Roman"/>
            <w:color w:val="auto"/>
          </w:rPr>
          <w:t>inovácie</w:t>
        </w:r>
      </w:hyperlink>
    </w:p>
  </w:footnote>
  <w:footnote w:id="74">
    <w:p w14:paraId="3B8DDB2C" w14:textId="74EB470C" w:rsidR="00111E1C" w:rsidRPr="005B1A88" w:rsidRDefault="00111E1C">
      <w:pPr>
        <w:pStyle w:val="FootnoteText"/>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82" w:history="1">
        <w:r w:rsidRPr="005B1A88">
          <w:rPr>
            <w:rStyle w:val="Hyperlink"/>
            <w:rFonts w:ascii="Times New Roman" w:hAnsi="Times New Roman"/>
            <w:color w:val="auto"/>
          </w:rPr>
          <w:t>Erasmus+ – domovská stránka</w:t>
        </w:r>
      </w:hyperlink>
    </w:p>
  </w:footnote>
  <w:footnote w:id="75">
    <w:p w14:paraId="1A55080C" w14:textId="515BC093" w:rsidR="00111E1C" w:rsidRPr="005B1A88" w:rsidRDefault="00111E1C">
      <w:pPr>
        <w:pStyle w:val="FootnoteText"/>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83" w:history="1">
        <w:r w:rsidRPr="005B1A88">
          <w:rPr>
            <w:rStyle w:val="Hyperlink"/>
            <w:rFonts w:ascii="Times New Roman" w:hAnsi="Times New Roman"/>
            <w:color w:val="auto"/>
          </w:rPr>
          <w:t>Európsky zbor solidarity</w:t>
        </w:r>
      </w:hyperlink>
    </w:p>
  </w:footnote>
  <w:footnote w:id="76">
    <w:p w14:paraId="6DECF9BD" w14:textId="4D15D216" w:rsidR="00111E1C" w:rsidRPr="005B1A88" w:rsidRDefault="00111E1C">
      <w:pPr>
        <w:pStyle w:val="FootnoteText"/>
        <w:rPr>
          <w:rFonts w:ascii="Times New Roman" w:hAnsi="Times New Roman" w:cs="Times New Roman"/>
        </w:rPr>
      </w:pPr>
      <w:r w:rsidRPr="005B1A88">
        <w:rPr>
          <w:rStyle w:val="FootnoteReference"/>
          <w:rFonts w:ascii="Times New Roman" w:hAnsi="Times New Roman"/>
        </w:rPr>
        <w:footnoteRef/>
      </w:r>
      <w:r w:rsidRPr="005B1A88">
        <w:rPr>
          <w:rFonts w:ascii="Times New Roman" w:hAnsi="Times New Roman"/>
        </w:rPr>
        <w:t xml:space="preserve"> </w:t>
      </w:r>
      <w:hyperlink r:id="rId84" w:history="1">
        <w:r w:rsidRPr="005B1A88">
          <w:rPr>
            <w:rStyle w:val="Hyperlink"/>
            <w:rFonts w:ascii="Times New Roman" w:hAnsi="Times New Roman"/>
            <w:color w:val="auto"/>
          </w:rPr>
          <w:t>Kreatívna Európa – Kultúra</w:t>
        </w:r>
        <w:r w:rsidR="005B1A88">
          <w:rPr>
            <w:rStyle w:val="Hyperlink"/>
            <w:rFonts w:ascii="Times New Roman" w:hAnsi="Times New Roman"/>
            <w:color w:val="auto"/>
          </w:rPr>
          <w:t xml:space="preserve"> a </w:t>
        </w:r>
        <w:r w:rsidRPr="005B1A88">
          <w:rPr>
            <w:rStyle w:val="Hyperlink"/>
            <w:rFonts w:ascii="Times New Roman" w:hAnsi="Times New Roman"/>
            <w:color w:val="auto"/>
          </w:rPr>
          <w:t>tvorivosť</w:t>
        </w:r>
      </w:hyperlink>
    </w:p>
  </w:footnote>
  <w:footnote w:id="77">
    <w:p w14:paraId="7900EC8E" w14:textId="0EBB9A35" w:rsidR="00030FCF" w:rsidRPr="005B1A88" w:rsidRDefault="00030FCF"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85" w:history="1">
        <w:r w:rsidRPr="005B1A88">
          <w:rPr>
            <w:rFonts w:ascii="Times New Roman" w:hAnsi="Times New Roman"/>
            <w:u w:val="single"/>
          </w:rPr>
          <w:t xml:space="preserve">Nástroj technickej podpory (TSI) </w:t>
        </w:r>
      </w:hyperlink>
    </w:p>
  </w:footnote>
  <w:footnote w:id="78">
    <w:p w14:paraId="32E61EE1" w14:textId="77777777" w:rsidR="001112C1" w:rsidRPr="005B1A88" w:rsidRDefault="001112C1" w:rsidP="001112C1">
      <w:pPr>
        <w:ind w:left="284" w:hanging="284"/>
        <w:rPr>
          <w:rStyle w:val="y2iqfc"/>
          <w:rFonts w:ascii="Times New Roman" w:hAnsi="Times New Roman" w:cs="Times New Roman"/>
          <w:sz w:val="20"/>
          <w:szCs w:val="20"/>
        </w:rPr>
      </w:pPr>
      <w:r w:rsidRPr="005B1A88">
        <w:rPr>
          <w:rStyle w:val="FootnoteReference"/>
          <w:rFonts w:ascii="Times New Roman" w:hAnsi="Times New Roman" w:cs="Times New Roman"/>
          <w:sz w:val="20"/>
          <w:szCs w:val="20"/>
        </w:rPr>
        <w:footnoteRef/>
      </w:r>
      <w:r w:rsidRPr="005B1A88">
        <w:rPr>
          <w:rFonts w:ascii="Times New Roman" w:hAnsi="Times New Roman"/>
          <w:sz w:val="20"/>
        </w:rPr>
        <w:t xml:space="preserve"> </w:t>
      </w:r>
      <w:r w:rsidRPr="005B1A88">
        <w:rPr>
          <w:rStyle w:val="y2iqfc"/>
          <w:rFonts w:ascii="Times New Roman" w:hAnsi="Times New Roman"/>
          <w:sz w:val="20"/>
        </w:rPr>
        <w:t>Úrad vysokého komisára OSN pre ľudské práva (OHCHR) prostredníctvom svojho regionálneho úradu pre Európu Komisii poskytol podporu pri vypracúvaní spoločných usmerňujúcich zásad pre národné akčné plány.</w:t>
      </w:r>
    </w:p>
    <w:p w14:paraId="7B6763F2" w14:textId="2571F307" w:rsidR="005B1A88" w:rsidRDefault="001112C1" w:rsidP="001112C1">
      <w:pPr>
        <w:ind w:left="284" w:hanging="284"/>
        <w:rPr>
          <w:rFonts w:ascii="Times New Roman" w:hAnsi="Times New Roman"/>
          <w:sz w:val="20"/>
        </w:rPr>
      </w:pPr>
      <w:r w:rsidRPr="005B1A88">
        <w:rPr>
          <w:rFonts w:ascii="Times New Roman" w:hAnsi="Times New Roman"/>
          <w:sz w:val="20"/>
        </w:rPr>
        <w:t>Európska komisia proti rasizmu</w:t>
      </w:r>
      <w:r w:rsidR="005B1A88">
        <w:rPr>
          <w:rFonts w:ascii="Times New Roman" w:hAnsi="Times New Roman"/>
          <w:sz w:val="20"/>
        </w:rPr>
        <w:t xml:space="preserve"> a </w:t>
      </w:r>
      <w:r w:rsidRPr="005B1A88">
        <w:rPr>
          <w:rFonts w:ascii="Times New Roman" w:hAnsi="Times New Roman"/>
          <w:sz w:val="20"/>
        </w:rPr>
        <w:t>intolerancii (ECRI) Rady Európy bola jedným</w:t>
      </w:r>
      <w:r w:rsidR="005B1A88">
        <w:rPr>
          <w:rFonts w:ascii="Times New Roman" w:hAnsi="Times New Roman"/>
          <w:sz w:val="20"/>
        </w:rPr>
        <w:t xml:space="preserve"> z </w:t>
      </w:r>
      <w:r w:rsidRPr="005B1A88">
        <w:rPr>
          <w:rFonts w:ascii="Times New Roman" w:hAnsi="Times New Roman"/>
          <w:sz w:val="20"/>
        </w:rPr>
        <w:t>hlavných partnerov koordinátorky EÚ pre boj proti rasizmu. Ako člen podskupiny pre vnútroštátne vykonávanie akčného plánu EÚ proti rasizmu prispela ECRI</w:t>
      </w:r>
      <w:r w:rsidR="005B1A88">
        <w:rPr>
          <w:rFonts w:ascii="Times New Roman" w:hAnsi="Times New Roman"/>
          <w:sz w:val="20"/>
        </w:rPr>
        <w:t xml:space="preserve"> k </w:t>
      </w:r>
      <w:r w:rsidRPr="005B1A88">
        <w:rPr>
          <w:rFonts w:ascii="Times New Roman" w:hAnsi="Times New Roman"/>
          <w:sz w:val="20"/>
        </w:rPr>
        <w:t>rozvoju politických nástrojov vytvorených podskupinou</w:t>
      </w:r>
      <w:r w:rsidR="005B1A88">
        <w:rPr>
          <w:rFonts w:ascii="Times New Roman" w:hAnsi="Times New Roman"/>
          <w:sz w:val="20"/>
        </w:rPr>
        <w:t>.</w:t>
      </w:r>
    </w:p>
    <w:p w14:paraId="611F01F9" w14:textId="1074DC88" w:rsidR="005B1A88" w:rsidRDefault="001112C1" w:rsidP="001112C1">
      <w:pPr>
        <w:ind w:left="284" w:hanging="284"/>
        <w:rPr>
          <w:rFonts w:ascii="Times New Roman" w:hAnsi="Times New Roman"/>
          <w:sz w:val="20"/>
        </w:rPr>
      </w:pPr>
      <w:r w:rsidRPr="005B1A88">
        <w:rPr>
          <w:rFonts w:ascii="Times New Roman" w:hAnsi="Times New Roman"/>
          <w:sz w:val="20"/>
        </w:rPr>
        <w:t>Organizácia pre hospodársku spoluprácu</w:t>
      </w:r>
      <w:r w:rsidR="005B1A88">
        <w:rPr>
          <w:rFonts w:ascii="Times New Roman" w:hAnsi="Times New Roman"/>
          <w:sz w:val="20"/>
        </w:rPr>
        <w:t xml:space="preserve"> a </w:t>
      </w:r>
      <w:r w:rsidRPr="005B1A88">
        <w:rPr>
          <w:rFonts w:ascii="Times New Roman" w:hAnsi="Times New Roman"/>
          <w:sz w:val="20"/>
        </w:rPr>
        <w:t>rozvoj (OECD) je aktívnym členom uvedenej podskupiny</w:t>
      </w:r>
      <w:r w:rsidR="005B1A88">
        <w:rPr>
          <w:rFonts w:ascii="Times New Roman" w:hAnsi="Times New Roman"/>
          <w:sz w:val="20"/>
        </w:rPr>
        <w:t xml:space="preserve"> a </w:t>
      </w:r>
      <w:r w:rsidRPr="005B1A88">
        <w:rPr>
          <w:rFonts w:ascii="Times New Roman" w:hAnsi="Times New Roman"/>
          <w:sz w:val="20"/>
        </w:rPr>
        <w:t>vyvíja ukazovatele na pomoc pri monitorovaní štrukturálneho rasizmu</w:t>
      </w:r>
      <w:r w:rsidR="005B1A88">
        <w:rPr>
          <w:rFonts w:ascii="Times New Roman" w:hAnsi="Times New Roman"/>
          <w:sz w:val="20"/>
        </w:rPr>
        <w:t xml:space="preserve"> v </w:t>
      </w:r>
      <w:r w:rsidRPr="005B1A88">
        <w:rPr>
          <w:rFonts w:ascii="Times New Roman" w:hAnsi="Times New Roman"/>
          <w:sz w:val="20"/>
        </w:rPr>
        <w:t>oblasti vzdelávania, zamestnanosti, bývania</w:t>
      </w:r>
      <w:r w:rsidR="005B1A88">
        <w:rPr>
          <w:rFonts w:ascii="Times New Roman" w:hAnsi="Times New Roman"/>
          <w:sz w:val="20"/>
        </w:rPr>
        <w:t xml:space="preserve"> a </w:t>
      </w:r>
      <w:r w:rsidRPr="005B1A88">
        <w:rPr>
          <w:rFonts w:ascii="Times New Roman" w:hAnsi="Times New Roman"/>
          <w:sz w:val="20"/>
        </w:rPr>
        <w:t>presadzovania práva. Projekt je jedným</w:t>
      </w:r>
      <w:r w:rsidR="005B1A88">
        <w:rPr>
          <w:rFonts w:ascii="Times New Roman" w:hAnsi="Times New Roman"/>
          <w:sz w:val="20"/>
        </w:rPr>
        <w:t xml:space="preserve"> z </w:t>
      </w:r>
      <w:r w:rsidRPr="005B1A88">
        <w:rPr>
          <w:rFonts w:ascii="Times New Roman" w:hAnsi="Times New Roman"/>
          <w:sz w:val="20"/>
        </w:rPr>
        <w:t>viacerých projektov proti rasizmu financovaných</w:t>
      </w:r>
      <w:r w:rsidR="005B1A88">
        <w:rPr>
          <w:rFonts w:ascii="Times New Roman" w:hAnsi="Times New Roman"/>
          <w:sz w:val="20"/>
        </w:rPr>
        <w:t xml:space="preserve"> z </w:t>
      </w:r>
      <w:r w:rsidRPr="005B1A88">
        <w:rPr>
          <w:rFonts w:ascii="Times New Roman" w:hAnsi="Times New Roman"/>
          <w:sz w:val="20"/>
        </w:rPr>
        <w:t>programu Občania, rovnosť, práva</w:t>
      </w:r>
      <w:r w:rsidR="005B1A88">
        <w:rPr>
          <w:rFonts w:ascii="Times New Roman" w:hAnsi="Times New Roman"/>
          <w:sz w:val="20"/>
        </w:rPr>
        <w:t xml:space="preserve"> a </w:t>
      </w:r>
      <w:r w:rsidRPr="005B1A88">
        <w:rPr>
          <w:rFonts w:ascii="Times New Roman" w:hAnsi="Times New Roman"/>
          <w:sz w:val="20"/>
        </w:rPr>
        <w:t>hodnoty</w:t>
      </w:r>
      <w:r w:rsidR="005B1A88">
        <w:rPr>
          <w:rFonts w:ascii="Times New Roman" w:hAnsi="Times New Roman"/>
          <w:sz w:val="20"/>
        </w:rPr>
        <w:t>.</w:t>
      </w:r>
    </w:p>
    <w:p w14:paraId="1FB52DF8" w14:textId="1F36CB8F" w:rsidR="001112C1" w:rsidRPr="005B1A88" w:rsidRDefault="001112C1" w:rsidP="007D7A36">
      <w:pPr>
        <w:ind w:left="284" w:hanging="284"/>
        <w:rPr>
          <w:rFonts w:ascii="Times New Roman" w:hAnsi="Times New Roman" w:cs="Times New Roman"/>
          <w:sz w:val="20"/>
          <w:szCs w:val="20"/>
        </w:rPr>
      </w:pPr>
      <w:r w:rsidRPr="005B1A88">
        <w:rPr>
          <w:rFonts w:ascii="Times New Roman" w:hAnsi="Times New Roman"/>
          <w:sz w:val="20"/>
        </w:rPr>
        <w:t>Koordinátorka EÚ pre boj proti rasizmu pracovala</w:t>
      </w:r>
      <w:r w:rsidR="005B1A88">
        <w:rPr>
          <w:rFonts w:ascii="Times New Roman" w:hAnsi="Times New Roman"/>
          <w:sz w:val="20"/>
        </w:rPr>
        <w:t xml:space="preserve"> s </w:t>
      </w:r>
      <w:r w:rsidRPr="005B1A88">
        <w:rPr>
          <w:rFonts w:ascii="Times New Roman" w:hAnsi="Times New Roman"/>
          <w:sz w:val="20"/>
        </w:rPr>
        <w:t>rôznymi mechanizmami</w:t>
      </w:r>
      <w:r w:rsidR="005B1A88">
        <w:rPr>
          <w:rFonts w:ascii="Times New Roman" w:hAnsi="Times New Roman"/>
          <w:sz w:val="20"/>
        </w:rPr>
        <w:t xml:space="preserve"> v </w:t>
      </w:r>
      <w:r w:rsidRPr="005B1A88">
        <w:rPr>
          <w:rFonts w:ascii="Times New Roman" w:hAnsi="Times New Roman"/>
          <w:sz w:val="20"/>
        </w:rPr>
        <w:t>oblasti ľudských práv</w:t>
      </w:r>
      <w:r w:rsidR="005B1A88">
        <w:rPr>
          <w:rFonts w:ascii="Times New Roman" w:hAnsi="Times New Roman"/>
          <w:sz w:val="20"/>
        </w:rPr>
        <w:t xml:space="preserve"> a </w:t>
      </w:r>
      <w:r w:rsidRPr="005B1A88">
        <w:rPr>
          <w:rFonts w:ascii="Times New Roman" w:hAnsi="Times New Roman"/>
          <w:sz w:val="20"/>
        </w:rPr>
        <w:t>zúčastnila sa na iniciatívach OSN, ako je medzivládna pracovná skupina pre účinné vykonávanie Durbanského vyhlásenia</w:t>
      </w:r>
      <w:r w:rsidR="005B1A88">
        <w:rPr>
          <w:rFonts w:ascii="Times New Roman" w:hAnsi="Times New Roman"/>
          <w:sz w:val="20"/>
        </w:rPr>
        <w:t xml:space="preserve"> a </w:t>
      </w:r>
      <w:r w:rsidRPr="005B1A88">
        <w:rPr>
          <w:rFonts w:ascii="Times New Roman" w:hAnsi="Times New Roman"/>
          <w:sz w:val="20"/>
        </w:rPr>
        <w:t>akčného programu (pracovná skupina)</w:t>
      </w:r>
      <w:r w:rsidR="005B1A88">
        <w:rPr>
          <w:rFonts w:ascii="Times New Roman" w:hAnsi="Times New Roman"/>
          <w:sz w:val="20"/>
        </w:rPr>
        <w:t xml:space="preserve"> a </w:t>
      </w:r>
      <w:r w:rsidRPr="005B1A88">
        <w:rPr>
          <w:rFonts w:ascii="Times New Roman" w:hAnsi="Times New Roman"/>
          <w:sz w:val="20"/>
        </w:rPr>
        <w:t>na pokračujúcej práci súvisiacej</w:t>
      </w:r>
      <w:r w:rsidR="005B1A88">
        <w:rPr>
          <w:rFonts w:ascii="Times New Roman" w:hAnsi="Times New Roman"/>
          <w:sz w:val="20"/>
        </w:rPr>
        <w:t xml:space="preserve"> s </w:t>
      </w:r>
      <w:r w:rsidRPr="005B1A88">
        <w:rPr>
          <w:rFonts w:ascii="Times New Roman" w:hAnsi="Times New Roman"/>
          <w:sz w:val="20"/>
        </w:rPr>
        <w:t>Medzinárodnou dekádou ľudí afrického pôvodu</w:t>
      </w:r>
      <w:r w:rsidR="005B1A88">
        <w:rPr>
          <w:rFonts w:ascii="Times New Roman" w:hAnsi="Times New Roman"/>
          <w:sz w:val="20"/>
        </w:rPr>
        <w:t xml:space="preserve"> a </w:t>
      </w:r>
      <w:r w:rsidRPr="005B1A88">
        <w:rPr>
          <w:rFonts w:ascii="Times New Roman" w:hAnsi="Times New Roman"/>
          <w:sz w:val="20"/>
        </w:rPr>
        <w:t>programom zameraným na transformačnú zmenu.</w:t>
      </w:r>
    </w:p>
  </w:footnote>
  <w:footnote w:id="79">
    <w:p w14:paraId="238562E8" w14:textId="73C8F632" w:rsidR="009B3CCE" w:rsidRPr="005B1A88" w:rsidRDefault="009B3CCE"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86" w:history="1">
        <w:r w:rsidRPr="005B1A88">
          <w:rPr>
            <w:rStyle w:val="Hyperlink"/>
            <w:rFonts w:ascii="Times New Roman" w:hAnsi="Times New Roman"/>
            <w:color w:val="auto"/>
          </w:rPr>
          <w:t>Akčný plán EÚ pre ľudské práva</w:t>
        </w:r>
        <w:r w:rsidR="005B1A88">
          <w:rPr>
            <w:rStyle w:val="Hyperlink"/>
            <w:rFonts w:ascii="Times New Roman" w:hAnsi="Times New Roman"/>
            <w:color w:val="auto"/>
          </w:rPr>
          <w:t xml:space="preserve"> a </w:t>
        </w:r>
        <w:r w:rsidRPr="005B1A88">
          <w:rPr>
            <w:rStyle w:val="Hyperlink"/>
            <w:rFonts w:ascii="Times New Roman" w:hAnsi="Times New Roman"/>
            <w:color w:val="auto"/>
          </w:rPr>
          <w:t>demokraciu|</w:t>
        </w:r>
      </w:hyperlink>
    </w:p>
  </w:footnote>
  <w:footnote w:id="80">
    <w:p w14:paraId="4F3036C5" w14:textId="4B8E2092" w:rsidR="009B3CCE" w:rsidRPr="005B1A88" w:rsidRDefault="009B3CCE"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ESVČ Štrasburg, Paríž, Viedeň, Ženeva</w:t>
      </w:r>
      <w:r w:rsidR="005B1A88">
        <w:rPr>
          <w:rFonts w:ascii="Times New Roman" w:hAnsi="Times New Roman"/>
        </w:rPr>
        <w:t xml:space="preserve"> a </w:t>
      </w:r>
      <w:r w:rsidRPr="005B1A88">
        <w:rPr>
          <w:rFonts w:ascii="Times New Roman" w:hAnsi="Times New Roman"/>
        </w:rPr>
        <w:t>New York.</w:t>
      </w:r>
    </w:p>
  </w:footnote>
  <w:footnote w:id="81">
    <w:p w14:paraId="77870F75" w14:textId="754D8AC4" w:rsidR="00111E1C" w:rsidRPr="005B1A88" w:rsidRDefault="00111E1C">
      <w:pPr>
        <w:pStyle w:val="FootnoteText"/>
        <w:rPr>
          <w:rFonts w:ascii="Times New Roman" w:hAnsi="Times New Roman"/>
        </w:rPr>
      </w:pPr>
      <w:r w:rsidRPr="005B1A88">
        <w:rPr>
          <w:rStyle w:val="FootnoteReference"/>
          <w:rFonts w:ascii="Times New Roman" w:hAnsi="Times New Roman"/>
        </w:rPr>
        <w:footnoteRef/>
      </w:r>
      <w:r w:rsidRPr="005B1A88">
        <w:rPr>
          <w:rFonts w:ascii="Times New Roman" w:hAnsi="Times New Roman"/>
        </w:rPr>
        <w:t xml:space="preserve"> </w:t>
      </w:r>
      <w:hyperlink r:id="rId87" w:history="1">
        <w:r w:rsidRPr="005B1A88">
          <w:rPr>
            <w:rStyle w:val="Hyperlink"/>
            <w:rFonts w:ascii="Times New Roman" w:hAnsi="Times New Roman"/>
            <w:color w:val="auto"/>
          </w:rPr>
          <w:t>Globálna Európa:</w:t>
        </w:r>
      </w:hyperlink>
      <w:hyperlink r:id="rId88" w:history="1">
        <w:r w:rsidRPr="005B1A88">
          <w:rPr>
            <w:rStyle w:val="Hyperlink"/>
            <w:rFonts w:ascii="Times New Roman" w:hAnsi="Times New Roman"/>
            <w:color w:val="auto"/>
          </w:rPr>
          <w:t xml:space="preserve"> Nástroj susedstva</w:t>
        </w:r>
        <w:r w:rsidR="005B1A88">
          <w:rPr>
            <w:rStyle w:val="Hyperlink"/>
            <w:rFonts w:ascii="Times New Roman" w:hAnsi="Times New Roman"/>
            <w:color w:val="auto"/>
          </w:rPr>
          <w:t xml:space="preserve"> a </w:t>
        </w:r>
        <w:r w:rsidRPr="005B1A88">
          <w:rPr>
            <w:rStyle w:val="Hyperlink"/>
            <w:rFonts w:ascii="Times New Roman" w:hAnsi="Times New Roman"/>
            <w:color w:val="auto"/>
          </w:rPr>
          <w:t>rozvojovej</w:t>
        </w:r>
        <w:r w:rsidR="005B1A88">
          <w:rPr>
            <w:rStyle w:val="Hyperlink"/>
            <w:rFonts w:ascii="Times New Roman" w:hAnsi="Times New Roman"/>
            <w:color w:val="auto"/>
          </w:rPr>
          <w:t xml:space="preserve"> a </w:t>
        </w:r>
        <w:r w:rsidRPr="005B1A88">
          <w:rPr>
            <w:rStyle w:val="Hyperlink"/>
            <w:rFonts w:ascii="Times New Roman" w:hAnsi="Times New Roman"/>
            <w:color w:val="auto"/>
          </w:rPr>
          <w:t xml:space="preserve">medzinárodnej spolupráce </w:t>
        </w:r>
      </w:hyperlink>
    </w:p>
  </w:footnote>
  <w:footnote w:id="82">
    <w:p w14:paraId="2D01CDC0" w14:textId="1B2F7499" w:rsidR="00096FBB" w:rsidRPr="005B1A88" w:rsidRDefault="00096FBB" w:rsidP="00096FBB">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89" w:history="1">
        <w:r w:rsidRPr="005B1A88">
          <w:rPr>
            <w:rStyle w:val="Hyperlink"/>
            <w:rFonts w:ascii="Times New Roman" w:hAnsi="Times New Roman"/>
            <w:color w:val="auto"/>
          </w:rPr>
          <w:t>Odporúčanie Komisie týkajúce sa podpory angažovanosti</w:t>
        </w:r>
        <w:r w:rsidR="005B1A88">
          <w:rPr>
            <w:rStyle w:val="Hyperlink"/>
            <w:rFonts w:ascii="Times New Roman" w:hAnsi="Times New Roman"/>
            <w:color w:val="auto"/>
          </w:rPr>
          <w:t xml:space="preserve"> a </w:t>
        </w:r>
        <w:r w:rsidRPr="005B1A88">
          <w:rPr>
            <w:rStyle w:val="Hyperlink"/>
            <w:rFonts w:ascii="Times New Roman" w:hAnsi="Times New Roman"/>
            <w:color w:val="auto"/>
          </w:rPr>
          <w:t>účinnej účasti občanov</w:t>
        </w:r>
        <w:r w:rsidR="005B1A88">
          <w:rPr>
            <w:rStyle w:val="Hyperlink"/>
            <w:rFonts w:ascii="Times New Roman" w:hAnsi="Times New Roman"/>
            <w:color w:val="auto"/>
          </w:rPr>
          <w:t xml:space="preserve"> a </w:t>
        </w:r>
        <w:r w:rsidRPr="005B1A88">
          <w:rPr>
            <w:rStyle w:val="Hyperlink"/>
            <w:rFonts w:ascii="Times New Roman" w:hAnsi="Times New Roman"/>
            <w:color w:val="auto"/>
          </w:rPr>
          <w:t>organizácií občianskej spoločnosti</w:t>
        </w:r>
      </w:hyperlink>
    </w:p>
  </w:footnote>
  <w:footnote w:id="83">
    <w:p w14:paraId="7FC0C061" w14:textId="2985C517" w:rsidR="003174AC" w:rsidRPr="005B1A88" w:rsidRDefault="003174AC"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90" w:history="1">
        <w:r w:rsidRPr="005B1A88">
          <w:rPr>
            <w:rStyle w:val="cf01"/>
            <w:rFonts w:ascii="Times New Roman" w:hAnsi="Times New Roman"/>
            <w:sz w:val="20"/>
            <w:u w:val="single"/>
          </w:rPr>
          <w:t>Koordinátorka Komisie pre boj proti rasizmu</w:t>
        </w:r>
      </w:hyperlink>
    </w:p>
  </w:footnote>
  <w:footnote w:id="84">
    <w:p w14:paraId="20D75476" w14:textId="056252E6" w:rsidR="00FD0D5A" w:rsidRPr="005B1A88" w:rsidRDefault="00FD0D5A"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91" w:history="1">
        <w:r w:rsidRPr="005B1A88">
          <w:rPr>
            <w:rStyle w:val="Hyperlink"/>
            <w:rFonts w:ascii="Times New Roman" w:hAnsi="Times New Roman"/>
            <w:color w:val="auto"/>
          </w:rPr>
          <w:t>Členovia Stáleho fóra organizácií občianskej spoločnosti proti rasizmu</w:t>
        </w:r>
      </w:hyperlink>
    </w:p>
  </w:footnote>
  <w:footnote w:id="85">
    <w:p w14:paraId="64E917DF" w14:textId="308A0291" w:rsidR="00814D51" w:rsidRPr="005B1A88" w:rsidRDefault="00814D51"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92" w:history="1">
        <w:r w:rsidRPr="005B1A88">
          <w:rPr>
            <w:rStyle w:val="Hyperlink"/>
            <w:rFonts w:ascii="Times New Roman" w:hAnsi="Times New Roman"/>
            <w:color w:val="auto"/>
          </w:rPr>
          <w:t>Ľudia na prvom mieste – Rozmanitosť</w:t>
        </w:r>
        <w:r w:rsidR="005B1A88">
          <w:rPr>
            <w:rStyle w:val="Hyperlink"/>
            <w:rFonts w:ascii="Times New Roman" w:hAnsi="Times New Roman"/>
            <w:color w:val="auto"/>
          </w:rPr>
          <w:t xml:space="preserve"> a </w:t>
        </w:r>
        <w:r w:rsidRPr="005B1A88">
          <w:rPr>
            <w:rStyle w:val="Hyperlink"/>
            <w:rFonts w:ascii="Times New Roman" w:hAnsi="Times New Roman"/>
            <w:color w:val="auto"/>
          </w:rPr>
          <w:t>začlenenie</w:t>
        </w:r>
      </w:hyperlink>
    </w:p>
  </w:footnote>
  <w:footnote w:id="86">
    <w:p w14:paraId="5439C4A2" w14:textId="3D1A4DD0" w:rsidR="00505389" w:rsidRPr="005B1A88" w:rsidRDefault="00505389">
      <w:pPr>
        <w:pStyle w:val="FootnoteText"/>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93" w:history="1">
        <w:r w:rsidRPr="005B1A88">
          <w:rPr>
            <w:rStyle w:val="Hyperlink"/>
            <w:rFonts w:ascii="Times New Roman" w:hAnsi="Times New Roman"/>
            <w:color w:val="auto"/>
          </w:rPr>
          <w:t>Pilotný prieskum úradu EPSO týkajúci sa rozmanitosti – hlavné zistenia (2022)</w:t>
        </w:r>
      </w:hyperlink>
    </w:p>
  </w:footnote>
  <w:footnote w:id="87">
    <w:p w14:paraId="32E95C74" w14:textId="15363E5F" w:rsidR="004F496D" w:rsidRPr="005B1A88" w:rsidRDefault="004F496D"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94" w:history="1">
        <w:r w:rsidRPr="005B1A88">
          <w:rPr>
            <w:rStyle w:val="Hyperlink"/>
            <w:rFonts w:ascii="Times New Roman" w:hAnsi="Times New Roman"/>
            <w:color w:val="auto"/>
          </w:rPr>
          <w:t>Rozmanitosť</w:t>
        </w:r>
        <w:r w:rsidR="005B1A88">
          <w:rPr>
            <w:rStyle w:val="Hyperlink"/>
            <w:rFonts w:ascii="Times New Roman" w:hAnsi="Times New Roman"/>
            <w:color w:val="auto"/>
          </w:rPr>
          <w:t xml:space="preserve"> a </w:t>
        </w:r>
        <w:r w:rsidRPr="005B1A88">
          <w:rPr>
            <w:rStyle w:val="Hyperlink"/>
            <w:rFonts w:ascii="Times New Roman" w:hAnsi="Times New Roman"/>
            <w:color w:val="auto"/>
          </w:rPr>
          <w:t>začleňovanie na pracovisku</w:t>
        </w:r>
      </w:hyperlink>
    </w:p>
  </w:footnote>
  <w:footnote w:id="88">
    <w:p w14:paraId="68A6FF5D" w14:textId="6A2B2D10" w:rsidR="004F496D" w:rsidRPr="005B1A88" w:rsidRDefault="004F496D" w:rsidP="007767D8">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95" w:history="1">
        <w:r w:rsidRPr="005B1A88">
          <w:rPr>
            <w:rStyle w:val="Hyperlink"/>
            <w:rFonts w:ascii="Times New Roman" w:hAnsi="Times New Roman"/>
            <w:color w:val="auto"/>
          </w:rPr>
          <w:t>Stratégia pre rozmanitosť</w:t>
        </w:r>
        <w:r w:rsidR="005B1A88">
          <w:rPr>
            <w:rStyle w:val="Hyperlink"/>
            <w:rFonts w:ascii="Times New Roman" w:hAnsi="Times New Roman"/>
            <w:color w:val="auto"/>
          </w:rPr>
          <w:t xml:space="preserve"> a </w:t>
        </w:r>
        <w:r w:rsidRPr="005B1A88">
          <w:rPr>
            <w:rStyle w:val="Hyperlink"/>
            <w:rFonts w:ascii="Times New Roman" w:hAnsi="Times New Roman"/>
            <w:color w:val="auto"/>
          </w:rPr>
          <w:t>začlenenie – program stáží Blue Book</w:t>
        </w:r>
        <w:r w:rsidR="005B1A88">
          <w:rPr>
            <w:rStyle w:val="Hyperlink"/>
            <w:rFonts w:ascii="Times New Roman" w:hAnsi="Times New Roman"/>
            <w:color w:val="auto"/>
          </w:rPr>
          <w:t xml:space="preserve"> v </w:t>
        </w:r>
        <w:r w:rsidRPr="005B1A88">
          <w:rPr>
            <w:rStyle w:val="Hyperlink"/>
            <w:rFonts w:ascii="Times New Roman" w:hAnsi="Times New Roman"/>
            <w:color w:val="auto"/>
          </w:rPr>
          <w:t>Európskej komisii</w:t>
        </w:r>
      </w:hyperlink>
    </w:p>
  </w:footnote>
  <w:footnote w:id="89">
    <w:p w14:paraId="1971C4BF" w14:textId="00444ABA" w:rsidR="00A751D9" w:rsidRPr="005B1A88" w:rsidRDefault="00F4504F" w:rsidP="00A751D9">
      <w:pPr>
        <w:pStyle w:val="FootnoteText"/>
        <w:ind w:left="284" w:hanging="284"/>
        <w:rPr>
          <w:rFonts w:ascii="Times New Roman" w:hAnsi="Times New Roman" w:cs="Times New Roman"/>
        </w:rPr>
      </w:pPr>
      <w:r w:rsidRPr="005B1A88">
        <w:rPr>
          <w:rStyle w:val="FootnoteReference"/>
          <w:rFonts w:ascii="Times New Roman" w:hAnsi="Times New Roman" w:cs="Times New Roman"/>
        </w:rPr>
        <w:footnoteRef/>
      </w:r>
      <w:r w:rsidRPr="005B1A88">
        <w:rPr>
          <w:rFonts w:ascii="Times New Roman" w:hAnsi="Times New Roman"/>
        </w:rPr>
        <w:t xml:space="preserve"> </w:t>
      </w:r>
      <w:hyperlink r:id="rId96" w:history="1">
        <w:r w:rsidRPr="005B1A88">
          <w:rPr>
            <w:rStyle w:val="Hyperlink"/>
            <w:rFonts w:ascii="Times New Roman" w:hAnsi="Times New Roman"/>
            <w:color w:val="auto"/>
          </w:rPr>
          <w:t>Identifikácia potenciálnych blokujúcich faktorov pre kariéru</w:t>
        </w:r>
        <w:r w:rsidR="005B1A88">
          <w:rPr>
            <w:rStyle w:val="Hyperlink"/>
            <w:rFonts w:ascii="Times New Roman" w:hAnsi="Times New Roman"/>
            <w:color w:val="auto"/>
          </w:rPr>
          <w:t xml:space="preserve"> v </w:t>
        </w:r>
        <w:r w:rsidRPr="005B1A88">
          <w:rPr>
            <w:rStyle w:val="Hyperlink"/>
            <w:rFonts w:ascii="Times New Roman" w:hAnsi="Times New Roman"/>
            <w:color w:val="auto"/>
          </w:rPr>
          <w:t>EÚ</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905A" w14:textId="77777777" w:rsidR="00D7673A" w:rsidRPr="00D7673A" w:rsidRDefault="00D7673A" w:rsidP="00D7673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23586" w14:textId="77777777" w:rsidR="00D7673A" w:rsidRPr="00D7673A" w:rsidRDefault="00D7673A" w:rsidP="00D7673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D9F7" w14:textId="77777777" w:rsidR="00D7673A" w:rsidRPr="00D7673A" w:rsidRDefault="00D7673A" w:rsidP="00D7673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4CE" w14:textId="77777777" w:rsidR="004B750A" w:rsidRDefault="004B750A">
    <w:pPr>
      <w:pStyle w:val="Header"/>
    </w:pPr>
  </w:p>
  <w:p w14:paraId="333D5CB7" w14:textId="77777777" w:rsidR="00953080" w:rsidRDefault="0095308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9E74" w14:textId="77777777" w:rsidR="004B750A" w:rsidRDefault="004B750A">
    <w:pPr>
      <w:pStyle w:val="Header"/>
    </w:pPr>
  </w:p>
  <w:p w14:paraId="622F4260" w14:textId="77777777" w:rsidR="00953080" w:rsidRDefault="0095308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6734" w14:textId="77777777" w:rsidR="004B750A" w:rsidRDefault="004B75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796A" w14:textId="77777777" w:rsidR="00BF64E8" w:rsidRDefault="00BF64E8">
    <w:pPr>
      <w:pStyle w:val="Header"/>
    </w:pPr>
  </w:p>
  <w:p w14:paraId="40E6AA14" w14:textId="77777777" w:rsidR="00BF64E8" w:rsidRDefault="00BF64E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BC17" w14:textId="77777777" w:rsidR="00BF64E8" w:rsidRDefault="00BF64E8">
    <w:pPr>
      <w:pStyle w:val="Header"/>
    </w:pPr>
  </w:p>
  <w:p w14:paraId="6211A5FB" w14:textId="77777777" w:rsidR="00BF64E8" w:rsidRDefault="00BF64E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7828" w14:textId="77777777" w:rsidR="00BF64E8" w:rsidRDefault="00BF64E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040"/>
    <w:multiLevelType w:val="hybridMultilevel"/>
    <w:tmpl w:val="AE382474"/>
    <w:lvl w:ilvl="0" w:tplc="FFFFFFFF">
      <w:start w:val="1"/>
      <w:numFmt w:val="bullet"/>
      <w:lvlText w:val=""/>
      <w:lvlJc w:val="left"/>
      <w:pPr>
        <w:ind w:left="720" w:hanging="360"/>
      </w:pPr>
      <w:rPr>
        <w:rFonts w:ascii="Symbol" w:hAnsi="Symbol" w:hint="default"/>
      </w:rPr>
    </w:lvl>
    <w:lvl w:ilvl="1" w:tplc="1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14ACE"/>
    <w:multiLevelType w:val="hybridMultilevel"/>
    <w:tmpl w:val="B83A40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307E0B"/>
    <w:multiLevelType w:val="hybridMultilevel"/>
    <w:tmpl w:val="62DAB5FA"/>
    <w:lvl w:ilvl="0" w:tplc="E58CE5FA">
      <w:start w:val="1"/>
      <w:numFmt w:val="bullet"/>
      <w:lvlText w:val=""/>
      <w:lvlJc w:val="left"/>
      <w:pPr>
        <w:ind w:left="720" w:hanging="360"/>
      </w:pPr>
      <w:rPr>
        <w:rFonts w:ascii="Symbol" w:hAnsi="Symbol"/>
      </w:rPr>
    </w:lvl>
    <w:lvl w:ilvl="1" w:tplc="56F67978">
      <w:start w:val="1"/>
      <w:numFmt w:val="bullet"/>
      <w:lvlText w:val=""/>
      <w:lvlJc w:val="left"/>
      <w:pPr>
        <w:ind w:left="720" w:hanging="360"/>
      </w:pPr>
      <w:rPr>
        <w:rFonts w:ascii="Symbol" w:hAnsi="Symbol"/>
      </w:rPr>
    </w:lvl>
    <w:lvl w:ilvl="2" w:tplc="6946005A">
      <w:start w:val="1"/>
      <w:numFmt w:val="bullet"/>
      <w:lvlText w:val=""/>
      <w:lvlJc w:val="left"/>
      <w:pPr>
        <w:ind w:left="720" w:hanging="360"/>
      </w:pPr>
      <w:rPr>
        <w:rFonts w:ascii="Symbol" w:hAnsi="Symbol"/>
      </w:rPr>
    </w:lvl>
    <w:lvl w:ilvl="3" w:tplc="F898A6A8">
      <w:start w:val="1"/>
      <w:numFmt w:val="bullet"/>
      <w:lvlText w:val=""/>
      <w:lvlJc w:val="left"/>
      <w:pPr>
        <w:ind w:left="720" w:hanging="360"/>
      </w:pPr>
      <w:rPr>
        <w:rFonts w:ascii="Symbol" w:hAnsi="Symbol"/>
      </w:rPr>
    </w:lvl>
    <w:lvl w:ilvl="4" w:tplc="0B5E9404">
      <w:start w:val="1"/>
      <w:numFmt w:val="bullet"/>
      <w:lvlText w:val=""/>
      <w:lvlJc w:val="left"/>
      <w:pPr>
        <w:ind w:left="720" w:hanging="360"/>
      </w:pPr>
      <w:rPr>
        <w:rFonts w:ascii="Symbol" w:hAnsi="Symbol"/>
      </w:rPr>
    </w:lvl>
    <w:lvl w:ilvl="5" w:tplc="F1E8096A">
      <w:start w:val="1"/>
      <w:numFmt w:val="bullet"/>
      <w:lvlText w:val=""/>
      <w:lvlJc w:val="left"/>
      <w:pPr>
        <w:ind w:left="720" w:hanging="360"/>
      </w:pPr>
      <w:rPr>
        <w:rFonts w:ascii="Symbol" w:hAnsi="Symbol"/>
      </w:rPr>
    </w:lvl>
    <w:lvl w:ilvl="6" w:tplc="64B02C36">
      <w:start w:val="1"/>
      <w:numFmt w:val="bullet"/>
      <w:lvlText w:val=""/>
      <w:lvlJc w:val="left"/>
      <w:pPr>
        <w:ind w:left="720" w:hanging="360"/>
      </w:pPr>
      <w:rPr>
        <w:rFonts w:ascii="Symbol" w:hAnsi="Symbol"/>
      </w:rPr>
    </w:lvl>
    <w:lvl w:ilvl="7" w:tplc="664CC784">
      <w:start w:val="1"/>
      <w:numFmt w:val="bullet"/>
      <w:lvlText w:val=""/>
      <w:lvlJc w:val="left"/>
      <w:pPr>
        <w:ind w:left="720" w:hanging="360"/>
      </w:pPr>
      <w:rPr>
        <w:rFonts w:ascii="Symbol" w:hAnsi="Symbol"/>
      </w:rPr>
    </w:lvl>
    <w:lvl w:ilvl="8" w:tplc="926EFA38">
      <w:start w:val="1"/>
      <w:numFmt w:val="bullet"/>
      <w:lvlText w:val=""/>
      <w:lvlJc w:val="left"/>
      <w:pPr>
        <w:ind w:left="720" w:hanging="360"/>
      </w:pPr>
      <w:rPr>
        <w:rFonts w:ascii="Symbol" w:hAnsi="Symbol"/>
      </w:rPr>
    </w:lvl>
  </w:abstractNum>
  <w:abstractNum w:abstractNumId="3" w15:restartNumberingAfterBreak="0">
    <w:nsid w:val="09C74C7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DC6D94"/>
    <w:multiLevelType w:val="hybridMultilevel"/>
    <w:tmpl w:val="46800BE8"/>
    <w:lvl w:ilvl="0" w:tplc="BC2A2240">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34774B"/>
    <w:multiLevelType w:val="hybridMultilevel"/>
    <w:tmpl w:val="8358405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EBE08E5"/>
    <w:multiLevelType w:val="hybridMultilevel"/>
    <w:tmpl w:val="FFFFFFFF"/>
    <w:lvl w:ilvl="0" w:tplc="B5368598">
      <w:start w:val="1"/>
      <w:numFmt w:val="lowerLetter"/>
      <w:lvlText w:val="%1."/>
      <w:lvlJc w:val="left"/>
      <w:pPr>
        <w:ind w:left="720" w:hanging="360"/>
      </w:pPr>
    </w:lvl>
    <w:lvl w:ilvl="1" w:tplc="AE5685AC">
      <w:start w:val="1"/>
      <w:numFmt w:val="lowerLetter"/>
      <w:lvlText w:val="%2."/>
      <w:lvlJc w:val="left"/>
      <w:pPr>
        <w:ind w:left="1440" w:hanging="360"/>
      </w:pPr>
    </w:lvl>
    <w:lvl w:ilvl="2" w:tplc="767E38B4">
      <w:start w:val="1"/>
      <w:numFmt w:val="lowerRoman"/>
      <w:lvlText w:val="%3."/>
      <w:lvlJc w:val="right"/>
      <w:pPr>
        <w:ind w:left="2160" w:hanging="180"/>
      </w:pPr>
    </w:lvl>
    <w:lvl w:ilvl="3" w:tplc="E17A825A">
      <w:start w:val="1"/>
      <w:numFmt w:val="decimal"/>
      <w:lvlText w:val="%4."/>
      <w:lvlJc w:val="left"/>
      <w:pPr>
        <w:ind w:left="2880" w:hanging="360"/>
      </w:pPr>
    </w:lvl>
    <w:lvl w:ilvl="4" w:tplc="4358EB74">
      <w:start w:val="1"/>
      <w:numFmt w:val="lowerLetter"/>
      <w:lvlText w:val="%5."/>
      <w:lvlJc w:val="left"/>
      <w:pPr>
        <w:ind w:left="3600" w:hanging="360"/>
      </w:pPr>
    </w:lvl>
    <w:lvl w:ilvl="5" w:tplc="7CFAF216">
      <w:start w:val="1"/>
      <w:numFmt w:val="lowerRoman"/>
      <w:lvlText w:val="%6."/>
      <w:lvlJc w:val="right"/>
      <w:pPr>
        <w:ind w:left="4320" w:hanging="180"/>
      </w:pPr>
    </w:lvl>
    <w:lvl w:ilvl="6" w:tplc="CB2AA92E">
      <w:start w:val="1"/>
      <w:numFmt w:val="decimal"/>
      <w:lvlText w:val="%7."/>
      <w:lvlJc w:val="left"/>
      <w:pPr>
        <w:ind w:left="5040" w:hanging="360"/>
      </w:pPr>
    </w:lvl>
    <w:lvl w:ilvl="7" w:tplc="DF321A12">
      <w:start w:val="1"/>
      <w:numFmt w:val="lowerLetter"/>
      <w:lvlText w:val="%8."/>
      <w:lvlJc w:val="left"/>
      <w:pPr>
        <w:ind w:left="5760" w:hanging="360"/>
      </w:pPr>
    </w:lvl>
    <w:lvl w:ilvl="8" w:tplc="9AF4F28C">
      <w:start w:val="1"/>
      <w:numFmt w:val="lowerRoman"/>
      <w:lvlText w:val="%9."/>
      <w:lvlJc w:val="right"/>
      <w:pPr>
        <w:ind w:left="6480" w:hanging="180"/>
      </w:pPr>
    </w:lvl>
  </w:abstractNum>
  <w:abstractNum w:abstractNumId="7" w15:restartNumberingAfterBreak="0">
    <w:nsid w:val="1FA54519"/>
    <w:multiLevelType w:val="hybridMultilevel"/>
    <w:tmpl w:val="26C23BB8"/>
    <w:lvl w:ilvl="0" w:tplc="95BCB30E">
      <w:start w:val="1"/>
      <w:numFmt w:val="bullet"/>
      <w:lvlText w:val=""/>
      <w:lvlJc w:val="left"/>
      <w:pPr>
        <w:ind w:left="720" w:hanging="360"/>
      </w:pPr>
      <w:rPr>
        <w:rFonts w:ascii="Symbol" w:hAnsi="Symbol"/>
      </w:rPr>
    </w:lvl>
    <w:lvl w:ilvl="1" w:tplc="A9F497AE">
      <w:start w:val="1"/>
      <w:numFmt w:val="bullet"/>
      <w:lvlText w:val=""/>
      <w:lvlJc w:val="left"/>
      <w:pPr>
        <w:ind w:left="720" w:hanging="360"/>
      </w:pPr>
      <w:rPr>
        <w:rFonts w:ascii="Symbol" w:hAnsi="Symbol"/>
      </w:rPr>
    </w:lvl>
    <w:lvl w:ilvl="2" w:tplc="6C44D41E">
      <w:start w:val="1"/>
      <w:numFmt w:val="bullet"/>
      <w:lvlText w:val=""/>
      <w:lvlJc w:val="left"/>
      <w:pPr>
        <w:ind w:left="720" w:hanging="360"/>
      </w:pPr>
      <w:rPr>
        <w:rFonts w:ascii="Symbol" w:hAnsi="Symbol"/>
      </w:rPr>
    </w:lvl>
    <w:lvl w:ilvl="3" w:tplc="3C4EF984">
      <w:start w:val="1"/>
      <w:numFmt w:val="bullet"/>
      <w:lvlText w:val=""/>
      <w:lvlJc w:val="left"/>
      <w:pPr>
        <w:ind w:left="720" w:hanging="360"/>
      </w:pPr>
      <w:rPr>
        <w:rFonts w:ascii="Symbol" w:hAnsi="Symbol"/>
      </w:rPr>
    </w:lvl>
    <w:lvl w:ilvl="4" w:tplc="ECB0B38E">
      <w:start w:val="1"/>
      <w:numFmt w:val="bullet"/>
      <w:lvlText w:val=""/>
      <w:lvlJc w:val="left"/>
      <w:pPr>
        <w:ind w:left="720" w:hanging="360"/>
      </w:pPr>
      <w:rPr>
        <w:rFonts w:ascii="Symbol" w:hAnsi="Symbol"/>
      </w:rPr>
    </w:lvl>
    <w:lvl w:ilvl="5" w:tplc="F992E14E">
      <w:start w:val="1"/>
      <w:numFmt w:val="bullet"/>
      <w:lvlText w:val=""/>
      <w:lvlJc w:val="left"/>
      <w:pPr>
        <w:ind w:left="720" w:hanging="360"/>
      </w:pPr>
      <w:rPr>
        <w:rFonts w:ascii="Symbol" w:hAnsi="Symbol"/>
      </w:rPr>
    </w:lvl>
    <w:lvl w:ilvl="6" w:tplc="1CBA8966">
      <w:start w:val="1"/>
      <w:numFmt w:val="bullet"/>
      <w:lvlText w:val=""/>
      <w:lvlJc w:val="left"/>
      <w:pPr>
        <w:ind w:left="720" w:hanging="360"/>
      </w:pPr>
      <w:rPr>
        <w:rFonts w:ascii="Symbol" w:hAnsi="Symbol"/>
      </w:rPr>
    </w:lvl>
    <w:lvl w:ilvl="7" w:tplc="8AE8753C">
      <w:start w:val="1"/>
      <w:numFmt w:val="bullet"/>
      <w:lvlText w:val=""/>
      <w:lvlJc w:val="left"/>
      <w:pPr>
        <w:ind w:left="720" w:hanging="360"/>
      </w:pPr>
      <w:rPr>
        <w:rFonts w:ascii="Symbol" w:hAnsi="Symbol"/>
      </w:rPr>
    </w:lvl>
    <w:lvl w:ilvl="8" w:tplc="0B3E8D1A">
      <w:start w:val="1"/>
      <w:numFmt w:val="bullet"/>
      <w:lvlText w:val=""/>
      <w:lvlJc w:val="left"/>
      <w:pPr>
        <w:ind w:left="720" w:hanging="360"/>
      </w:pPr>
      <w:rPr>
        <w:rFonts w:ascii="Symbol" w:hAnsi="Symbol"/>
      </w:rPr>
    </w:lvl>
  </w:abstractNum>
  <w:abstractNum w:abstractNumId="8" w15:restartNumberingAfterBreak="0">
    <w:nsid w:val="21433FEE"/>
    <w:multiLevelType w:val="hybridMultilevel"/>
    <w:tmpl w:val="B8005694"/>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01C4CF4"/>
    <w:multiLevelType w:val="hybridMultilevel"/>
    <w:tmpl w:val="E32E19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BA0B76"/>
    <w:multiLevelType w:val="hybridMultilevel"/>
    <w:tmpl w:val="B6B619EE"/>
    <w:lvl w:ilvl="0" w:tplc="3B3CEBC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385271E3"/>
    <w:multiLevelType w:val="hybridMultilevel"/>
    <w:tmpl w:val="91F039B0"/>
    <w:lvl w:ilvl="0" w:tplc="8440FD2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2E7B11"/>
    <w:multiLevelType w:val="hybridMultilevel"/>
    <w:tmpl w:val="2DAECAEA"/>
    <w:lvl w:ilvl="0" w:tplc="18090001">
      <w:start w:val="1"/>
      <w:numFmt w:val="bullet"/>
      <w:lvlText w:val=""/>
      <w:lvlJc w:val="left"/>
      <w:pPr>
        <w:ind w:left="1440" w:hanging="360"/>
      </w:pPr>
      <w:rPr>
        <w:rFonts w:ascii="Symbol" w:hAnsi="Symbol" w:hint="default"/>
      </w:rPr>
    </w:lvl>
    <w:lvl w:ilvl="1" w:tplc="1809000D">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4BC931CE"/>
    <w:multiLevelType w:val="hybridMultilevel"/>
    <w:tmpl w:val="E4F2BB04"/>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3DD0BA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4EA6B80"/>
    <w:multiLevelType w:val="hybridMultilevel"/>
    <w:tmpl w:val="41C8E3AA"/>
    <w:lvl w:ilvl="0" w:tplc="F99EE48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68E5F4E"/>
    <w:multiLevelType w:val="hybridMultilevel"/>
    <w:tmpl w:val="CD14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A2B79FC"/>
    <w:multiLevelType w:val="hybridMultilevel"/>
    <w:tmpl w:val="F0D24D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D571280"/>
    <w:multiLevelType w:val="hybridMultilevel"/>
    <w:tmpl w:val="C684346C"/>
    <w:lvl w:ilvl="0" w:tplc="70480DA0">
      <w:start w:val="1"/>
      <w:numFmt w:val="bullet"/>
      <w:lvlText w:val=""/>
      <w:lvlJc w:val="left"/>
      <w:pPr>
        <w:ind w:left="1440" w:hanging="360"/>
      </w:pPr>
      <w:rPr>
        <w:rFonts w:ascii="Symbol" w:hAnsi="Symbol"/>
      </w:rPr>
    </w:lvl>
    <w:lvl w:ilvl="1" w:tplc="3040786E">
      <w:start w:val="1"/>
      <w:numFmt w:val="bullet"/>
      <w:lvlText w:val=""/>
      <w:lvlJc w:val="left"/>
      <w:pPr>
        <w:ind w:left="1440" w:hanging="360"/>
      </w:pPr>
      <w:rPr>
        <w:rFonts w:ascii="Symbol" w:hAnsi="Symbol"/>
      </w:rPr>
    </w:lvl>
    <w:lvl w:ilvl="2" w:tplc="7138D7CC">
      <w:start w:val="1"/>
      <w:numFmt w:val="bullet"/>
      <w:lvlText w:val=""/>
      <w:lvlJc w:val="left"/>
      <w:pPr>
        <w:ind w:left="1440" w:hanging="360"/>
      </w:pPr>
      <w:rPr>
        <w:rFonts w:ascii="Symbol" w:hAnsi="Symbol"/>
      </w:rPr>
    </w:lvl>
    <w:lvl w:ilvl="3" w:tplc="701A0F52">
      <w:start w:val="1"/>
      <w:numFmt w:val="bullet"/>
      <w:lvlText w:val=""/>
      <w:lvlJc w:val="left"/>
      <w:pPr>
        <w:ind w:left="1440" w:hanging="360"/>
      </w:pPr>
      <w:rPr>
        <w:rFonts w:ascii="Symbol" w:hAnsi="Symbol"/>
      </w:rPr>
    </w:lvl>
    <w:lvl w:ilvl="4" w:tplc="053AD9FE">
      <w:start w:val="1"/>
      <w:numFmt w:val="bullet"/>
      <w:lvlText w:val=""/>
      <w:lvlJc w:val="left"/>
      <w:pPr>
        <w:ind w:left="1440" w:hanging="360"/>
      </w:pPr>
      <w:rPr>
        <w:rFonts w:ascii="Symbol" w:hAnsi="Symbol"/>
      </w:rPr>
    </w:lvl>
    <w:lvl w:ilvl="5" w:tplc="A6AE158A">
      <w:start w:val="1"/>
      <w:numFmt w:val="bullet"/>
      <w:lvlText w:val=""/>
      <w:lvlJc w:val="left"/>
      <w:pPr>
        <w:ind w:left="1440" w:hanging="360"/>
      </w:pPr>
      <w:rPr>
        <w:rFonts w:ascii="Symbol" w:hAnsi="Symbol"/>
      </w:rPr>
    </w:lvl>
    <w:lvl w:ilvl="6" w:tplc="99A284D6">
      <w:start w:val="1"/>
      <w:numFmt w:val="bullet"/>
      <w:lvlText w:val=""/>
      <w:lvlJc w:val="left"/>
      <w:pPr>
        <w:ind w:left="1440" w:hanging="360"/>
      </w:pPr>
      <w:rPr>
        <w:rFonts w:ascii="Symbol" w:hAnsi="Symbol"/>
      </w:rPr>
    </w:lvl>
    <w:lvl w:ilvl="7" w:tplc="A1D88906">
      <w:start w:val="1"/>
      <w:numFmt w:val="bullet"/>
      <w:lvlText w:val=""/>
      <w:lvlJc w:val="left"/>
      <w:pPr>
        <w:ind w:left="1440" w:hanging="360"/>
      </w:pPr>
      <w:rPr>
        <w:rFonts w:ascii="Symbol" w:hAnsi="Symbol"/>
      </w:rPr>
    </w:lvl>
    <w:lvl w:ilvl="8" w:tplc="2A9CEB8E">
      <w:start w:val="1"/>
      <w:numFmt w:val="bullet"/>
      <w:lvlText w:val=""/>
      <w:lvlJc w:val="left"/>
      <w:pPr>
        <w:ind w:left="1440" w:hanging="360"/>
      </w:pPr>
      <w:rPr>
        <w:rFonts w:ascii="Symbol" w:hAnsi="Symbol"/>
      </w:rPr>
    </w:lvl>
  </w:abstractNum>
  <w:abstractNum w:abstractNumId="19" w15:restartNumberingAfterBreak="0">
    <w:nsid w:val="61792ACE"/>
    <w:multiLevelType w:val="hybridMultilevel"/>
    <w:tmpl w:val="9650E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440377E"/>
    <w:multiLevelType w:val="hybridMultilevel"/>
    <w:tmpl w:val="435A3D86"/>
    <w:lvl w:ilvl="0" w:tplc="1809000D">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B921AB7"/>
    <w:multiLevelType w:val="hybridMultilevel"/>
    <w:tmpl w:val="174AC212"/>
    <w:lvl w:ilvl="0" w:tplc="1809000D">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D4660BE"/>
    <w:multiLevelType w:val="hybridMultilevel"/>
    <w:tmpl w:val="8BDC1448"/>
    <w:lvl w:ilvl="0" w:tplc="FFFFFFFF">
      <w:start w:val="1"/>
      <w:numFmt w:val="bullet"/>
      <w:lvlText w:val=""/>
      <w:lvlJc w:val="left"/>
      <w:pPr>
        <w:ind w:left="720" w:hanging="360"/>
      </w:pPr>
      <w:rPr>
        <w:rFonts w:ascii="Symbol" w:hAnsi="Symbol" w:hint="default"/>
      </w:rPr>
    </w:lvl>
    <w:lvl w:ilvl="1" w:tplc="1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DA602C"/>
    <w:multiLevelType w:val="hybridMultilevel"/>
    <w:tmpl w:val="707CCDC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6"/>
  </w:num>
  <w:num w:numId="3">
    <w:abstractNumId w:val="14"/>
  </w:num>
  <w:num w:numId="4">
    <w:abstractNumId w:val="1"/>
  </w:num>
  <w:num w:numId="5">
    <w:abstractNumId w:val="3"/>
  </w:num>
  <w:num w:numId="6">
    <w:abstractNumId w:val="15"/>
  </w:num>
  <w:num w:numId="7">
    <w:abstractNumId w:val="23"/>
  </w:num>
  <w:num w:numId="8">
    <w:abstractNumId w:val="12"/>
  </w:num>
  <w:num w:numId="9">
    <w:abstractNumId w:val="22"/>
  </w:num>
  <w:num w:numId="10">
    <w:abstractNumId w:val="0"/>
  </w:num>
  <w:num w:numId="11">
    <w:abstractNumId w:val="20"/>
  </w:num>
  <w:num w:numId="12">
    <w:abstractNumId w:val="21"/>
  </w:num>
  <w:num w:numId="13">
    <w:abstractNumId w:val="8"/>
  </w:num>
  <w:num w:numId="14">
    <w:abstractNumId w:val="13"/>
  </w:num>
  <w:num w:numId="15">
    <w:abstractNumId w:val="18"/>
  </w:num>
  <w:num w:numId="16">
    <w:abstractNumId w:val="2"/>
  </w:num>
  <w:num w:numId="17">
    <w:abstractNumId w:val="17"/>
  </w:num>
  <w:num w:numId="18">
    <w:abstractNumId w:val="5"/>
  </w:num>
  <w:num w:numId="19">
    <w:abstractNumId w:val="10"/>
  </w:num>
  <w:num w:numId="20">
    <w:abstractNumId w:val="16"/>
  </w:num>
  <w:num w:numId="21">
    <w:abstractNumId w:val="4"/>
  </w:num>
  <w:num w:numId="22">
    <w:abstractNumId w:val="7"/>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EA432C13-0013-483B-B4E3-C41EE2726ECD"/>
    <w:docVar w:name="LW_COVERPAGE_TYPE" w:val="1"/>
    <w:docVar w:name="LW_CROSSREFERENCE" w:val="&lt;UNUSED&gt;"/>
    <w:docVar w:name="LW_DocType" w:val="NORMAL"/>
    <w:docVar w:name="LW_EMISSION" w:val="25. 9. 2024"/>
    <w:docVar w:name="LW_EMISSION_ISODATE" w:val="2024-09-25"/>
    <w:docVar w:name="LW_EMISSION_LOCATION" w:val="BRX"/>
    <w:docVar w:name="LW_EMISSION_PREFIX" w:val="V Bruseli"/>
    <w:docVar w:name="LW_EMISSION_SUFFIX" w:val=" "/>
    <w:docVar w:name="LW_ID_DOCTYPE_NONLW" w:val="CP-008"/>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4) 41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práva o vykonávaní ak\u269?ného plánu EÚ proti rasizmu na roky 2020 \u8211? 2025 a o národných ak\u269?ných plánoch proti rasizmu a diskriminácii_x000b_"/>
    <w:docVar w:name="LW_TYPE.DOC.CP" w:val="SPRÁVA KOMISIE EURÓPSKEMU PARLAMENTU, RADE, EURÓPSKEMU HOSPODÁRSKEMU A SOCIÁLNEMU VÝBORU A VÝBORU REGIÓNOV"/>
    <w:docVar w:name="LwApiVersions" w:val="LW4CoDe 1.24.5.0; LW 9.0, Build 20240221"/>
  </w:docVars>
  <w:rsids>
    <w:rsidRoot w:val="004B750A"/>
    <w:rsid w:val="00000188"/>
    <w:rsid w:val="00000215"/>
    <w:rsid w:val="0000647F"/>
    <w:rsid w:val="0000725D"/>
    <w:rsid w:val="000105E6"/>
    <w:rsid w:val="000121BE"/>
    <w:rsid w:val="00012CD1"/>
    <w:rsid w:val="00013A1E"/>
    <w:rsid w:val="0001567C"/>
    <w:rsid w:val="000173DD"/>
    <w:rsid w:val="00020ABC"/>
    <w:rsid w:val="00021FC4"/>
    <w:rsid w:val="00022F12"/>
    <w:rsid w:val="00023E06"/>
    <w:rsid w:val="0002543D"/>
    <w:rsid w:val="00026439"/>
    <w:rsid w:val="00026E0D"/>
    <w:rsid w:val="00030FCF"/>
    <w:rsid w:val="00031B70"/>
    <w:rsid w:val="00032D38"/>
    <w:rsid w:val="000342AA"/>
    <w:rsid w:val="000362CA"/>
    <w:rsid w:val="00044E4E"/>
    <w:rsid w:val="0004649A"/>
    <w:rsid w:val="0004653A"/>
    <w:rsid w:val="00046981"/>
    <w:rsid w:val="00053DE7"/>
    <w:rsid w:val="000540E2"/>
    <w:rsid w:val="00056C6A"/>
    <w:rsid w:val="00057E7D"/>
    <w:rsid w:val="0006035E"/>
    <w:rsid w:val="00062969"/>
    <w:rsid w:val="00065408"/>
    <w:rsid w:val="00074257"/>
    <w:rsid w:val="00082BB7"/>
    <w:rsid w:val="00084A41"/>
    <w:rsid w:val="000851A7"/>
    <w:rsid w:val="00085BEF"/>
    <w:rsid w:val="00085C60"/>
    <w:rsid w:val="0008696F"/>
    <w:rsid w:val="00090729"/>
    <w:rsid w:val="000907E8"/>
    <w:rsid w:val="00090D55"/>
    <w:rsid w:val="000962DE"/>
    <w:rsid w:val="000965E4"/>
    <w:rsid w:val="00096AD4"/>
    <w:rsid w:val="00096FBB"/>
    <w:rsid w:val="000A1C5A"/>
    <w:rsid w:val="000A2B02"/>
    <w:rsid w:val="000A4770"/>
    <w:rsid w:val="000A6D45"/>
    <w:rsid w:val="000B0BBD"/>
    <w:rsid w:val="000B2447"/>
    <w:rsid w:val="000B32AA"/>
    <w:rsid w:val="000B474F"/>
    <w:rsid w:val="000B6A30"/>
    <w:rsid w:val="000C6821"/>
    <w:rsid w:val="000C7EDB"/>
    <w:rsid w:val="000D3C45"/>
    <w:rsid w:val="000D3DD5"/>
    <w:rsid w:val="000D49E0"/>
    <w:rsid w:val="000E127F"/>
    <w:rsid w:val="000E6A4F"/>
    <w:rsid w:val="000E6BB7"/>
    <w:rsid w:val="000F1C2A"/>
    <w:rsid w:val="000F3E03"/>
    <w:rsid w:val="000F65A3"/>
    <w:rsid w:val="0010360B"/>
    <w:rsid w:val="0010422C"/>
    <w:rsid w:val="00104362"/>
    <w:rsid w:val="001057D0"/>
    <w:rsid w:val="00110E7B"/>
    <w:rsid w:val="001112C1"/>
    <w:rsid w:val="00111E1C"/>
    <w:rsid w:val="001126EB"/>
    <w:rsid w:val="001146FC"/>
    <w:rsid w:val="00117732"/>
    <w:rsid w:val="00121DE9"/>
    <w:rsid w:val="0012376E"/>
    <w:rsid w:val="00123C69"/>
    <w:rsid w:val="00126DAF"/>
    <w:rsid w:val="00126EB3"/>
    <w:rsid w:val="001356C2"/>
    <w:rsid w:val="0013652A"/>
    <w:rsid w:val="00141AB4"/>
    <w:rsid w:val="00141BAA"/>
    <w:rsid w:val="00141DF9"/>
    <w:rsid w:val="001427BB"/>
    <w:rsid w:val="001445A0"/>
    <w:rsid w:val="00146167"/>
    <w:rsid w:val="001467C3"/>
    <w:rsid w:val="00147178"/>
    <w:rsid w:val="0015521C"/>
    <w:rsid w:val="00157596"/>
    <w:rsid w:val="00160094"/>
    <w:rsid w:val="0016178B"/>
    <w:rsid w:val="00162FEA"/>
    <w:rsid w:val="001737E7"/>
    <w:rsid w:val="00176AB5"/>
    <w:rsid w:val="00180642"/>
    <w:rsid w:val="00186269"/>
    <w:rsid w:val="001A25C4"/>
    <w:rsid w:val="001B0431"/>
    <w:rsid w:val="001B0982"/>
    <w:rsid w:val="001B1469"/>
    <w:rsid w:val="001B2735"/>
    <w:rsid w:val="001B3AAE"/>
    <w:rsid w:val="001B3D27"/>
    <w:rsid w:val="001C076C"/>
    <w:rsid w:val="001C2311"/>
    <w:rsid w:val="001C3FDC"/>
    <w:rsid w:val="001C4C38"/>
    <w:rsid w:val="001C523E"/>
    <w:rsid w:val="001C5461"/>
    <w:rsid w:val="001C664E"/>
    <w:rsid w:val="001D09AC"/>
    <w:rsid w:val="001D17BB"/>
    <w:rsid w:val="001D19B4"/>
    <w:rsid w:val="001D2112"/>
    <w:rsid w:val="001D2F65"/>
    <w:rsid w:val="001D3CD8"/>
    <w:rsid w:val="001D3F6C"/>
    <w:rsid w:val="001D415F"/>
    <w:rsid w:val="001D4484"/>
    <w:rsid w:val="001D7927"/>
    <w:rsid w:val="001D79DE"/>
    <w:rsid w:val="001E18E3"/>
    <w:rsid w:val="001E4FB3"/>
    <w:rsid w:val="001F0299"/>
    <w:rsid w:val="001F3A6B"/>
    <w:rsid w:val="001F56BA"/>
    <w:rsid w:val="001F6762"/>
    <w:rsid w:val="0020064E"/>
    <w:rsid w:val="0020072F"/>
    <w:rsid w:val="00200943"/>
    <w:rsid w:val="00201D5C"/>
    <w:rsid w:val="00202ED1"/>
    <w:rsid w:val="00203C20"/>
    <w:rsid w:val="00204C91"/>
    <w:rsid w:val="00205275"/>
    <w:rsid w:val="0020540C"/>
    <w:rsid w:val="002058E1"/>
    <w:rsid w:val="00205F0E"/>
    <w:rsid w:val="00210350"/>
    <w:rsid w:val="00217B26"/>
    <w:rsid w:val="00220729"/>
    <w:rsid w:val="00221222"/>
    <w:rsid w:val="00223659"/>
    <w:rsid w:val="00223F28"/>
    <w:rsid w:val="0022636E"/>
    <w:rsid w:val="00227D33"/>
    <w:rsid w:val="0023166E"/>
    <w:rsid w:val="002358D2"/>
    <w:rsid w:val="00235BAC"/>
    <w:rsid w:val="002363BC"/>
    <w:rsid w:val="00243692"/>
    <w:rsid w:val="002436F9"/>
    <w:rsid w:val="00252074"/>
    <w:rsid w:val="00254B44"/>
    <w:rsid w:val="00256166"/>
    <w:rsid w:val="002574F7"/>
    <w:rsid w:val="002574F9"/>
    <w:rsid w:val="00257841"/>
    <w:rsid w:val="00263293"/>
    <w:rsid w:val="002633D4"/>
    <w:rsid w:val="00263EAE"/>
    <w:rsid w:val="002718DD"/>
    <w:rsid w:val="00272EEA"/>
    <w:rsid w:val="002737CF"/>
    <w:rsid w:val="00275BF7"/>
    <w:rsid w:val="002833F5"/>
    <w:rsid w:val="002867C1"/>
    <w:rsid w:val="0028694D"/>
    <w:rsid w:val="00286BA2"/>
    <w:rsid w:val="0028713B"/>
    <w:rsid w:val="00287F84"/>
    <w:rsid w:val="00290B8C"/>
    <w:rsid w:val="002935F9"/>
    <w:rsid w:val="002960CE"/>
    <w:rsid w:val="0029752C"/>
    <w:rsid w:val="002A13B2"/>
    <w:rsid w:val="002A2AF6"/>
    <w:rsid w:val="002A3838"/>
    <w:rsid w:val="002A763A"/>
    <w:rsid w:val="002B1A72"/>
    <w:rsid w:val="002C37BC"/>
    <w:rsid w:val="002C606D"/>
    <w:rsid w:val="002C749D"/>
    <w:rsid w:val="002D4A81"/>
    <w:rsid w:val="002D5B3C"/>
    <w:rsid w:val="002D66C6"/>
    <w:rsid w:val="002D6AC6"/>
    <w:rsid w:val="002E1AD7"/>
    <w:rsid w:val="002E322E"/>
    <w:rsid w:val="002E70FB"/>
    <w:rsid w:val="002E77C8"/>
    <w:rsid w:val="002F12DD"/>
    <w:rsid w:val="002F240E"/>
    <w:rsid w:val="002F36D3"/>
    <w:rsid w:val="002F394B"/>
    <w:rsid w:val="002F49C8"/>
    <w:rsid w:val="002F4A2F"/>
    <w:rsid w:val="002F578C"/>
    <w:rsid w:val="002F5F7C"/>
    <w:rsid w:val="00300349"/>
    <w:rsid w:val="00300B33"/>
    <w:rsid w:val="00300C31"/>
    <w:rsid w:val="00301861"/>
    <w:rsid w:val="00302C01"/>
    <w:rsid w:val="0030303F"/>
    <w:rsid w:val="0030502C"/>
    <w:rsid w:val="00305BA2"/>
    <w:rsid w:val="00306812"/>
    <w:rsid w:val="003069FD"/>
    <w:rsid w:val="00307E15"/>
    <w:rsid w:val="003119CF"/>
    <w:rsid w:val="0031282D"/>
    <w:rsid w:val="00312944"/>
    <w:rsid w:val="00312964"/>
    <w:rsid w:val="00316066"/>
    <w:rsid w:val="003174AC"/>
    <w:rsid w:val="00320AF8"/>
    <w:rsid w:val="003269FF"/>
    <w:rsid w:val="00327999"/>
    <w:rsid w:val="00330242"/>
    <w:rsid w:val="00330A53"/>
    <w:rsid w:val="003318FC"/>
    <w:rsid w:val="003328D1"/>
    <w:rsid w:val="00332D6D"/>
    <w:rsid w:val="0033349E"/>
    <w:rsid w:val="00335599"/>
    <w:rsid w:val="00336623"/>
    <w:rsid w:val="003374D1"/>
    <w:rsid w:val="003415F9"/>
    <w:rsid w:val="00343E0D"/>
    <w:rsid w:val="00345F8E"/>
    <w:rsid w:val="00346B19"/>
    <w:rsid w:val="003514E1"/>
    <w:rsid w:val="00351C15"/>
    <w:rsid w:val="00353488"/>
    <w:rsid w:val="00354054"/>
    <w:rsid w:val="00354BFE"/>
    <w:rsid w:val="00354CAF"/>
    <w:rsid w:val="0035504F"/>
    <w:rsid w:val="003565C2"/>
    <w:rsid w:val="00361BD3"/>
    <w:rsid w:val="00361E29"/>
    <w:rsid w:val="00363200"/>
    <w:rsid w:val="00365E10"/>
    <w:rsid w:val="00370ECB"/>
    <w:rsid w:val="003716C3"/>
    <w:rsid w:val="00372602"/>
    <w:rsid w:val="00375084"/>
    <w:rsid w:val="00375842"/>
    <w:rsid w:val="00380913"/>
    <w:rsid w:val="003822A4"/>
    <w:rsid w:val="003834BC"/>
    <w:rsid w:val="00384D9B"/>
    <w:rsid w:val="00391347"/>
    <w:rsid w:val="00393091"/>
    <w:rsid w:val="00394EBB"/>
    <w:rsid w:val="00397287"/>
    <w:rsid w:val="003A0078"/>
    <w:rsid w:val="003A1810"/>
    <w:rsid w:val="003A4AAA"/>
    <w:rsid w:val="003A53DC"/>
    <w:rsid w:val="003A54E9"/>
    <w:rsid w:val="003B14B7"/>
    <w:rsid w:val="003B3CFB"/>
    <w:rsid w:val="003C04CB"/>
    <w:rsid w:val="003C093F"/>
    <w:rsid w:val="003C0A02"/>
    <w:rsid w:val="003C285F"/>
    <w:rsid w:val="003C5EDC"/>
    <w:rsid w:val="003C6A83"/>
    <w:rsid w:val="003C6FD8"/>
    <w:rsid w:val="003D1878"/>
    <w:rsid w:val="003D3B5F"/>
    <w:rsid w:val="003D54BE"/>
    <w:rsid w:val="003D777D"/>
    <w:rsid w:val="003E012A"/>
    <w:rsid w:val="003E03D9"/>
    <w:rsid w:val="003E28B2"/>
    <w:rsid w:val="003E4B82"/>
    <w:rsid w:val="003E73C8"/>
    <w:rsid w:val="003E7EE8"/>
    <w:rsid w:val="003F1596"/>
    <w:rsid w:val="003F1778"/>
    <w:rsid w:val="003F3256"/>
    <w:rsid w:val="003F39E5"/>
    <w:rsid w:val="003F483A"/>
    <w:rsid w:val="003F6591"/>
    <w:rsid w:val="003F68AC"/>
    <w:rsid w:val="003F7943"/>
    <w:rsid w:val="004020A1"/>
    <w:rsid w:val="00404BBD"/>
    <w:rsid w:val="00405702"/>
    <w:rsid w:val="00410508"/>
    <w:rsid w:val="00410658"/>
    <w:rsid w:val="00410DB8"/>
    <w:rsid w:val="00411380"/>
    <w:rsid w:val="00411A28"/>
    <w:rsid w:val="00412B5B"/>
    <w:rsid w:val="00413723"/>
    <w:rsid w:val="00414BC5"/>
    <w:rsid w:val="00415352"/>
    <w:rsid w:val="00421B7D"/>
    <w:rsid w:val="004228D2"/>
    <w:rsid w:val="00422BD8"/>
    <w:rsid w:val="004236C1"/>
    <w:rsid w:val="00424193"/>
    <w:rsid w:val="00426D70"/>
    <w:rsid w:val="004272E9"/>
    <w:rsid w:val="00433C9E"/>
    <w:rsid w:val="00434C06"/>
    <w:rsid w:val="00434F7E"/>
    <w:rsid w:val="00436958"/>
    <w:rsid w:val="00437F9F"/>
    <w:rsid w:val="00440CAC"/>
    <w:rsid w:val="00443D76"/>
    <w:rsid w:val="004445D6"/>
    <w:rsid w:val="004513DD"/>
    <w:rsid w:val="0045306B"/>
    <w:rsid w:val="00453EFA"/>
    <w:rsid w:val="004544B8"/>
    <w:rsid w:val="004577C8"/>
    <w:rsid w:val="004600F0"/>
    <w:rsid w:val="00461474"/>
    <w:rsid w:val="0046198D"/>
    <w:rsid w:val="0046586D"/>
    <w:rsid w:val="00465B10"/>
    <w:rsid w:val="00466F72"/>
    <w:rsid w:val="004675F9"/>
    <w:rsid w:val="00473B2B"/>
    <w:rsid w:val="00473FE1"/>
    <w:rsid w:val="004747CD"/>
    <w:rsid w:val="004748A2"/>
    <w:rsid w:val="00474F55"/>
    <w:rsid w:val="00475DAA"/>
    <w:rsid w:val="00477592"/>
    <w:rsid w:val="00477EBE"/>
    <w:rsid w:val="00481BF3"/>
    <w:rsid w:val="00486CE1"/>
    <w:rsid w:val="0049309C"/>
    <w:rsid w:val="004979EE"/>
    <w:rsid w:val="004A61C0"/>
    <w:rsid w:val="004B07B7"/>
    <w:rsid w:val="004B1207"/>
    <w:rsid w:val="004B13CE"/>
    <w:rsid w:val="004B635C"/>
    <w:rsid w:val="004B750A"/>
    <w:rsid w:val="004C324B"/>
    <w:rsid w:val="004D1FB9"/>
    <w:rsid w:val="004D2855"/>
    <w:rsid w:val="004D2CC0"/>
    <w:rsid w:val="004D2D48"/>
    <w:rsid w:val="004D3806"/>
    <w:rsid w:val="004D4C3B"/>
    <w:rsid w:val="004E1938"/>
    <w:rsid w:val="004E3584"/>
    <w:rsid w:val="004E3F3F"/>
    <w:rsid w:val="004E7DD0"/>
    <w:rsid w:val="004F141D"/>
    <w:rsid w:val="004F1637"/>
    <w:rsid w:val="004F496D"/>
    <w:rsid w:val="005004FE"/>
    <w:rsid w:val="00501273"/>
    <w:rsid w:val="00502A3A"/>
    <w:rsid w:val="00503C53"/>
    <w:rsid w:val="00505389"/>
    <w:rsid w:val="00505EE2"/>
    <w:rsid w:val="005060C0"/>
    <w:rsid w:val="005072F7"/>
    <w:rsid w:val="00510759"/>
    <w:rsid w:val="005111AB"/>
    <w:rsid w:val="00512868"/>
    <w:rsid w:val="0051711B"/>
    <w:rsid w:val="0051738F"/>
    <w:rsid w:val="005214D2"/>
    <w:rsid w:val="00523EF3"/>
    <w:rsid w:val="00525372"/>
    <w:rsid w:val="00526016"/>
    <w:rsid w:val="00536B91"/>
    <w:rsid w:val="00543016"/>
    <w:rsid w:val="0054338F"/>
    <w:rsid w:val="00544590"/>
    <w:rsid w:val="00545D00"/>
    <w:rsid w:val="00546CF2"/>
    <w:rsid w:val="00546D19"/>
    <w:rsid w:val="005522B3"/>
    <w:rsid w:val="0055257C"/>
    <w:rsid w:val="00553C3A"/>
    <w:rsid w:val="0055522F"/>
    <w:rsid w:val="005553A1"/>
    <w:rsid w:val="00556536"/>
    <w:rsid w:val="005565AA"/>
    <w:rsid w:val="005602CC"/>
    <w:rsid w:val="00561374"/>
    <w:rsid w:val="00566AB2"/>
    <w:rsid w:val="00566E42"/>
    <w:rsid w:val="0056FC37"/>
    <w:rsid w:val="005723CF"/>
    <w:rsid w:val="00574D77"/>
    <w:rsid w:val="00575F0A"/>
    <w:rsid w:val="00580CCD"/>
    <w:rsid w:val="00580F87"/>
    <w:rsid w:val="00582D1A"/>
    <w:rsid w:val="00585F6C"/>
    <w:rsid w:val="00586357"/>
    <w:rsid w:val="005918F7"/>
    <w:rsid w:val="00593525"/>
    <w:rsid w:val="00593C90"/>
    <w:rsid w:val="005A4AA7"/>
    <w:rsid w:val="005A5215"/>
    <w:rsid w:val="005B08E1"/>
    <w:rsid w:val="005B1A88"/>
    <w:rsid w:val="005B252E"/>
    <w:rsid w:val="005B61C6"/>
    <w:rsid w:val="005B68B2"/>
    <w:rsid w:val="005C21A8"/>
    <w:rsid w:val="005C33E6"/>
    <w:rsid w:val="005C7F3E"/>
    <w:rsid w:val="005D141C"/>
    <w:rsid w:val="005D1460"/>
    <w:rsid w:val="005D34BA"/>
    <w:rsid w:val="005D4464"/>
    <w:rsid w:val="005D5788"/>
    <w:rsid w:val="005D63D4"/>
    <w:rsid w:val="005E249C"/>
    <w:rsid w:val="005E2CCC"/>
    <w:rsid w:val="005E37ED"/>
    <w:rsid w:val="005E3888"/>
    <w:rsid w:val="005E4CD2"/>
    <w:rsid w:val="005E6AD5"/>
    <w:rsid w:val="005F1BBE"/>
    <w:rsid w:val="005F2A19"/>
    <w:rsid w:val="005F54BB"/>
    <w:rsid w:val="005F7F86"/>
    <w:rsid w:val="00603EF0"/>
    <w:rsid w:val="006077A2"/>
    <w:rsid w:val="006077D8"/>
    <w:rsid w:val="0061049A"/>
    <w:rsid w:val="00611073"/>
    <w:rsid w:val="00611E9B"/>
    <w:rsid w:val="0061628C"/>
    <w:rsid w:val="00620377"/>
    <w:rsid w:val="0062074C"/>
    <w:rsid w:val="006215B7"/>
    <w:rsid w:val="006244A8"/>
    <w:rsid w:val="00624844"/>
    <w:rsid w:val="00625D11"/>
    <w:rsid w:val="00625ED3"/>
    <w:rsid w:val="0062669C"/>
    <w:rsid w:val="00630304"/>
    <w:rsid w:val="00631311"/>
    <w:rsid w:val="00633ABF"/>
    <w:rsid w:val="0063430F"/>
    <w:rsid w:val="00634F3B"/>
    <w:rsid w:val="00644295"/>
    <w:rsid w:val="0065031D"/>
    <w:rsid w:val="00654D93"/>
    <w:rsid w:val="00654F6A"/>
    <w:rsid w:val="006562BD"/>
    <w:rsid w:val="00660E47"/>
    <w:rsid w:val="0066506F"/>
    <w:rsid w:val="006653A5"/>
    <w:rsid w:val="00666132"/>
    <w:rsid w:val="0066654A"/>
    <w:rsid w:val="00667956"/>
    <w:rsid w:val="006704CF"/>
    <w:rsid w:val="006727C3"/>
    <w:rsid w:val="00672DFA"/>
    <w:rsid w:val="00675A84"/>
    <w:rsid w:val="0068316A"/>
    <w:rsid w:val="006840B0"/>
    <w:rsid w:val="006858B2"/>
    <w:rsid w:val="00687DFB"/>
    <w:rsid w:val="0069657A"/>
    <w:rsid w:val="006A18AE"/>
    <w:rsid w:val="006A3569"/>
    <w:rsid w:val="006A4D83"/>
    <w:rsid w:val="006A4E66"/>
    <w:rsid w:val="006A5B7C"/>
    <w:rsid w:val="006A68A5"/>
    <w:rsid w:val="006B0267"/>
    <w:rsid w:val="006B3FD2"/>
    <w:rsid w:val="006C3AEE"/>
    <w:rsid w:val="006D00DB"/>
    <w:rsid w:val="006D031C"/>
    <w:rsid w:val="006D0461"/>
    <w:rsid w:val="006D088D"/>
    <w:rsid w:val="006D0A4C"/>
    <w:rsid w:val="006D20FC"/>
    <w:rsid w:val="006D3D01"/>
    <w:rsid w:val="006D3D4B"/>
    <w:rsid w:val="006D48AE"/>
    <w:rsid w:val="006D4E9F"/>
    <w:rsid w:val="006E01E7"/>
    <w:rsid w:val="006E0A01"/>
    <w:rsid w:val="006E1545"/>
    <w:rsid w:val="006E1828"/>
    <w:rsid w:val="006E72FD"/>
    <w:rsid w:val="006F2CB8"/>
    <w:rsid w:val="006F4CD7"/>
    <w:rsid w:val="007000FB"/>
    <w:rsid w:val="00706FB7"/>
    <w:rsid w:val="00710F2C"/>
    <w:rsid w:val="0071128E"/>
    <w:rsid w:val="007113E6"/>
    <w:rsid w:val="00712E51"/>
    <w:rsid w:val="0071320C"/>
    <w:rsid w:val="00713A1E"/>
    <w:rsid w:val="00716BDA"/>
    <w:rsid w:val="00717C01"/>
    <w:rsid w:val="0071E888"/>
    <w:rsid w:val="00720925"/>
    <w:rsid w:val="00722358"/>
    <w:rsid w:val="007228D1"/>
    <w:rsid w:val="00724545"/>
    <w:rsid w:val="00725381"/>
    <w:rsid w:val="0072EEDD"/>
    <w:rsid w:val="007336A6"/>
    <w:rsid w:val="007404A8"/>
    <w:rsid w:val="00747004"/>
    <w:rsid w:val="00747C86"/>
    <w:rsid w:val="00750742"/>
    <w:rsid w:val="0075248A"/>
    <w:rsid w:val="00752613"/>
    <w:rsid w:val="007526BC"/>
    <w:rsid w:val="0075318B"/>
    <w:rsid w:val="00754FA6"/>
    <w:rsid w:val="00755B1A"/>
    <w:rsid w:val="00760556"/>
    <w:rsid w:val="00775107"/>
    <w:rsid w:val="007767D8"/>
    <w:rsid w:val="00777576"/>
    <w:rsid w:val="00777962"/>
    <w:rsid w:val="007806F2"/>
    <w:rsid w:val="00783BFE"/>
    <w:rsid w:val="00785CE0"/>
    <w:rsid w:val="0078795F"/>
    <w:rsid w:val="007904CF"/>
    <w:rsid w:val="00791680"/>
    <w:rsid w:val="00791CA3"/>
    <w:rsid w:val="00795162"/>
    <w:rsid w:val="00795D31"/>
    <w:rsid w:val="007A07EF"/>
    <w:rsid w:val="007A3559"/>
    <w:rsid w:val="007A636F"/>
    <w:rsid w:val="007A7A1A"/>
    <w:rsid w:val="007B13B7"/>
    <w:rsid w:val="007B3398"/>
    <w:rsid w:val="007B3E75"/>
    <w:rsid w:val="007BE445"/>
    <w:rsid w:val="007C3C37"/>
    <w:rsid w:val="007C3DCA"/>
    <w:rsid w:val="007C4F71"/>
    <w:rsid w:val="007C52AF"/>
    <w:rsid w:val="007C5657"/>
    <w:rsid w:val="007C7295"/>
    <w:rsid w:val="007C72DA"/>
    <w:rsid w:val="007D607A"/>
    <w:rsid w:val="007D7A36"/>
    <w:rsid w:val="007E46A0"/>
    <w:rsid w:val="007E5B03"/>
    <w:rsid w:val="007E5C8C"/>
    <w:rsid w:val="007F2249"/>
    <w:rsid w:val="007F4604"/>
    <w:rsid w:val="007F4B4A"/>
    <w:rsid w:val="007F73EF"/>
    <w:rsid w:val="007F7470"/>
    <w:rsid w:val="007F7C49"/>
    <w:rsid w:val="00801B51"/>
    <w:rsid w:val="008023FE"/>
    <w:rsid w:val="00805813"/>
    <w:rsid w:val="00812246"/>
    <w:rsid w:val="00814143"/>
    <w:rsid w:val="00814D51"/>
    <w:rsid w:val="0082095C"/>
    <w:rsid w:val="00824941"/>
    <w:rsid w:val="008305A4"/>
    <w:rsid w:val="0083242F"/>
    <w:rsid w:val="00833617"/>
    <w:rsid w:val="00834964"/>
    <w:rsid w:val="00834D1D"/>
    <w:rsid w:val="00836F61"/>
    <w:rsid w:val="0084181B"/>
    <w:rsid w:val="008420E7"/>
    <w:rsid w:val="00844D71"/>
    <w:rsid w:val="008479E5"/>
    <w:rsid w:val="00851013"/>
    <w:rsid w:val="0086569E"/>
    <w:rsid w:val="00866FD2"/>
    <w:rsid w:val="00871A6E"/>
    <w:rsid w:val="00874BEE"/>
    <w:rsid w:val="00880433"/>
    <w:rsid w:val="00883F51"/>
    <w:rsid w:val="00884D56"/>
    <w:rsid w:val="008908A6"/>
    <w:rsid w:val="0089188C"/>
    <w:rsid w:val="00896941"/>
    <w:rsid w:val="008A2879"/>
    <w:rsid w:val="008A37E1"/>
    <w:rsid w:val="008A5D11"/>
    <w:rsid w:val="008A5D56"/>
    <w:rsid w:val="008B0B03"/>
    <w:rsid w:val="008B2371"/>
    <w:rsid w:val="008B2B4A"/>
    <w:rsid w:val="008B4665"/>
    <w:rsid w:val="008B4DE2"/>
    <w:rsid w:val="008B542D"/>
    <w:rsid w:val="008B737D"/>
    <w:rsid w:val="008C173A"/>
    <w:rsid w:val="008C1CD4"/>
    <w:rsid w:val="008C28AB"/>
    <w:rsid w:val="008C2B40"/>
    <w:rsid w:val="008C53B6"/>
    <w:rsid w:val="008C7095"/>
    <w:rsid w:val="008C7C30"/>
    <w:rsid w:val="008D07FB"/>
    <w:rsid w:val="008D1363"/>
    <w:rsid w:val="008D33C2"/>
    <w:rsid w:val="008D33D6"/>
    <w:rsid w:val="008D5C0A"/>
    <w:rsid w:val="008D5CF2"/>
    <w:rsid w:val="008D7445"/>
    <w:rsid w:val="008D7A60"/>
    <w:rsid w:val="008E5BFC"/>
    <w:rsid w:val="008F2B11"/>
    <w:rsid w:val="008F684F"/>
    <w:rsid w:val="00900665"/>
    <w:rsid w:val="00904619"/>
    <w:rsid w:val="00910A0A"/>
    <w:rsid w:val="00915852"/>
    <w:rsid w:val="0092057C"/>
    <w:rsid w:val="00920E8F"/>
    <w:rsid w:val="00921246"/>
    <w:rsid w:val="00922A79"/>
    <w:rsid w:val="00923F3A"/>
    <w:rsid w:val="00924F44"/>
    <w:rsid w:val="00932785"/>
    <w:rsid w:val="00934892"/>
    <w:rsid w:val="009438C1"/>
    <w:rsid w:val="009507E2"/>
    <w:rsid w:val="00953080"/>
    <w:rsid w:val="00954998"/>
    <w:rsid w:val="00956DC2"/>
    <w:rsid w:val="00957E89"/>
    <w:rsid w:val="0096055C"/>
    <w:rsid w:val="0096206C"/>
    <w:rsid w:val="009648E5"/>
    <w:rsid w:val="00971650"/>
    <w:rsid w:val="00971CBD"/>
    <w:rsid w:val="009722E4"/>
    <w:rsid w:val="0097794F"/>
    <w:rsid w:val="00977DE0"/>
    <w:rsid w:val="00983C07"/>
    <w:rsid w:val="009908C6"/>
    <w:rsid w:val="0099173E"/>
    <w:rsid w:val="00995362"/>
    <w:rsid w:val="009964C2"/>
    <w:rsid w:val="00996CA6"/>
    <w:rsid w:val="00997668"/>
    <w:rsid w:val="00997902"/>
    <w:rsid w:val="009A19A0"/>
    <w:rsid w:val="009A4F99"/>
    <w:rsid w:val="009A6D82"/>
    <w:rsid w:val="009B0CAA"/>
    <w:rsid w:val="009B2AC1"/>
    <w:rsid w:val="009B2E6B"/>
    <w:rsid w:val="009B2E7E"/>
    <w:rsid w:val="009B2FFA"/>
    <w:rsid w:val="009B3CCE"/>
    <w:rsid w:val="009B3EB6"/>
    <w:rsid w:val="009B47D2"/>
    <w:rsid w:val="009B5738"/>
    <w:rsid w:val="009C0BCE"/>
    <w:rsid w:val="009C5866"/>
    <w:rsid w:val="009D0B95"/>
    <w:rsid w:val="009D23DA"/>
    <w:rsid w:val="009D7429"/>
    <w:rsid w:val="009E09B7"/>
    <w:rsid w:val="009E1177"/>
    <w:rsid w:val="009E2731"/>
    <w:rsid w:val="009E36A6"/>
    <w:rsid w:val="009E3C97"/>
    <w:rsid w:val="009E3FE4"/>
    <w:rsid w:val="009E5510"/>
    <w:rsid w:val="009E5803"/>
    <w:rsid w:val="009E5DC3"/>
    <w:rsid w:val="009E7AD4"/>
    <w:rsid w:val="009F32AC"/>
    <w:rsid w:val="009F5ACB"/>
    <w:rsid w:val="00A030E0"/>
    <w:rsid w:val="00A0555C"/>
    <w:rsid w:val="00A05A13"/>
    <w:rsid w:val="00A101D2"/>
    <w:rsid w:val="00A12821"/>
    <w:rsid w:val="00A15271"/>
    <w:rsid w:val="00A165C6"/>
    <w:rsid w:val="00A17688"/>
    <w:rsid w:val="00A23003"/>
    <w:rsid w:val="00A24CA0"/>
    <w:rsid w:val="00A30C6A"/>
    <w:rsid w:val="00A31262"/>
    <w:rsid w:val="00A322AD"/>
    <w:rsid w:val="00A33A3E"/>
    <w:rsid w:val="00A40824"/>
    <w:rsid w:val="00A51CDD"/>
    <w:rsid w:val="00A53DC5"/>
    <w:rsid w:val="00A53FAD"/>
    <w:rsid w:val="00A54743"/>
    <w:rsid w:val="00A637F0"/>
    <w:rsid w:val="00A642D3"/>
    <w:rsid w:val="00A646A0"/>
    <w:rsid w:val="00A72FDA"/>
    <w:rsid w:val="00A751D9"/>
    <w:rsid w:val="00A81BC8"/>
    <w:rsid w:val="00A835F2"/>
    <w:rsid w:val="00A85242"/>
    <w:rsid w:val="00A85263"/>
    <w:rsid w:val="00A87B28"/>
    <w:rsid w:val="00A95874"/>
    <w:rsid w:val="00A9784D"/>
    <w:rsid w:val="00AA0125"/>
    <w:rsid w:val="00AB19C1"/>
    <w:rsid w:val="00AB5467"/>
    <w:rsid w:val="00AB5A1D"/>
    <w:rsid w:val="00AB6422"/>
    <w:rsid w:val="00AB7660"/>
    <w:rsid w:val="00AC1510"/>
    <w:rsid w:val="00AC2F00"/>
    <w:rsid w:val="00AC3DF3"/>
    <w:rsid w:val="00AC4DAC"/>
    <w:rsid w:val="00AC6D96"/>
    <w:rsid w:val="00AD1518"/>
    <w:rsid w:val="00AD1B51"/>
    <w:rsid w:val="00AD3C9A"/>
    <w:rsid w:val="00AD46BA"/>
    <w:rsid w:val="00AE0004"/>
    <w:rsid w:val="00AE6059"/>
    <w:rsid w:val="00AE66B3"/>
    <w:rsid w:val="00AF1425"/>
    <w:rsid w:val="00AF345D"/>
    <w:rsid w:val="00AF7A1B"/>
    <w:rsid w:val="00B029EE"/>
    <w:rsid w:val="00B0378B"/>
    <w:rsid w:val="00B05485"/>
    <w:rsid w:val="00B0593B"/>
    <w:rsid w:val="00B10CA3"/>
    <w:rsid w:val="00B17591"/>
    <w:rsid w:val="00B2278E"/>
    <w:rsid w:val="00B26A3B"/>
    <w:rsid w:val="00B32834"/>
    <w:rsid w:val="00B32F53"/>
    <w:rsid w:val="00B3689B"/>
    <w:rsid w:val="00B40C87"/>
    <w:rsid w:val="00B4355C"/>
    <w:rsid w:val="00B4457C"/>
    <w:rsid w:val="00B44BB0"/>
    <w:rsid w:val="00B5385C"/>
    <w:rsid w:val="00B555A0"/>
    <w:rsid w:val="00B568DE"/>
    <w:rsid w:val="00B60532"/>
    <w:rsid w:val="00B60E41"/>
    <w:rsid w:val="00B622EE"/>
    <w:rsid w:val="00B629AE"/>
    <w:rsid w:val="00B62F03"/>
    <w:rsid w:val="00B63460"/>
    <w:rsid w:val="00B642B1"/>
    <w:rsid w:val="00B6444B"/>
    <w:rsid w:val="00B657E6"/>
    <w:rsid w:val="00B66625"/>
    <w:rsid w:val="00B67F3A"/>
    <w:rsid w:val="00B70834"/>
    <w:rsid w:val="00B70CBD"/>
    <w:rsid w:val="00B71823"/>
    <w:rsid w:val="00B74511"/>
    <w:rsid w:val="00B75074"/>
    <w:rsid w:val="00B762ED"/>
    <w:rsid w:val="00B7635F"/>
    <w:rsid w:val="00B76474"/>
    <w:rsid w:val="00B77CA6"/>
    <w:rsid w:val="00B80E0C"/>
    <w:rsid w:val="00B84E2C"/>
    <w:rsid w:val="00B87E58"/>
    <w:rsid w:val="00B91D14"/>
    <w:rsid w:val="00B9317F"/>
    <w:rsid w:val="00B933C9"/>
    <w:rsid w:val="00B95692"/>
    <w:rsid w:val="00B95ECA"/>
    <w:rsid w:val="00B96434"/>
    <w:rsid w:val="00BA217B"/>
    <w:rsid w:val="00BA7419"/>
    <w:rsid w:val="00BA7E04"/>
    <w:rsid w:val="00BB4A24"/>
    <w:rsid w:val="00BB5632"/>
    <w:rsid w:val="00BC286E"/>
    <w:rsid w:val="00BC2F68"/>
    <w:rsid w:val="00BC5946"/>
    <w:rsid w:val="00BC639F"/>
    <w:rsid w:val="00BD3A0E"/>
    <w:rsid w:val="00BD49B0"/>
    <w:rsid w:val="00BD6258"/>
    <w:rsid w:val="00BD6AF8"/>
    <w:rsid w:val="00BE1C14"/>
    <w:rsid w:val="00BE6F4C"/>
    <w:rsid w:val="00BE7A83"/>
    <w:rsid w:val="00BF016D"/>
    <w:rsid w:val="00BF130E"/>
    <w:rsid w:val="00BF4F1B"/>
    <w:rsid w:val="00BF53E1"/>
    <w:rsid w:val="00BF64E8"/>
    <w:rsid w:val="00BF775A"/>
    <w:rsid w:val="00C02D42"/>
    <w:rsid w:val="00C05436"/>
    <w:rsid w:val="00C07D41"/>
    <w:rsid w:val="00C117CE"/>
    <w:rsid w:val="00C145F5"/>
    <w:rsid w:val="00C148F1"/>
    <w:rsid w:val="00C15778"/>
    <w:rsid w:val="00C23EA1"/>
    <w:rsid w:val="00C2401A"/>
    <w:rsid w:val="00C2551A"/>
    <w:rsid w:val="00C31A4E"/>
    <w:rsid w:val="00C329F4"/>
    <w:rsid w:val="00C340C2"/>
    <w:rsid w:val="00C349AE"/>
    <w:rsid w:val="00C35A47"/>
    <w:rsid w:val="00C3A437"/>
    <w:rsid w:val="00C40A41"/>
    <w:rsid w:val="00C4198F"/>
    <w:rsid w:val="00C428FE"/>
    <w:rsid w:val="00C503FD"/>
    <w:rsid w:val="00C55015"/>
    <w:rsid w:val="00C57F2E"/>
    <w:rsid w:val="00C60BB3"/>
    <w:rsid w:val="00C6133A"/>
    <w:rsid w:val="00C6557A"/>
    <w:rsid w:val="00C71427"/>
    <w:rsid w:val="00C71751"/>
    <w:rsid w:val="00C71FF1"/>
    <w:rsid w:val="00C72096"/>
    <w:rsid w:val="00C7557B"/>
    <w:rsid w:val="00C77722"/>
    <w:rsid w:val="00C81AFE"/>
    <w:rsid w:val="00C8264D"/>
    <w:rsid w:val="00C82E53"/>
    <w:rsid w:val="00C83851"/>
    <w:rsid w:val="00C8410E"/>
    <w:rsid w:val="00C84DD8"/>
    <w:rsid w:val="00C859B5"/>
    <w:rsid w:val="00C85C89"/>
    <w:rsid w:val="00C872EA"/>
    <w:rsid w:val="00C90D10"/>
    <w:rsid w:val="00C92886"/>
    <w:rsid w:val="00C92ACA"/>
    <w:rsid w:val="00C95461"/>
    <w:rsid w:val="00C95F9A"/>
    <w:rsid w:val="00CA0477"/>
    <w:rsid w:val="00CA0A71"/>
    <w:rsid w:val="00CA1B2F"/>
    <w:rsid w:val="00CA3717"/>
    <w:rsid w:val="00CA70D8"/>
    <w:rsid w:val="00CA722A"/>
    <w:rsid w:val="00CB35BD"/>
    <w:rsid w:val="00CC2896"/>
    <w:rsid w:val="00CC2F30"/>
    <w:rsid w:val="00CC4DE6"/>
    <w:rsid w:val="00CC7528"/>
    <w:rsid w:val="00CD25CD"/>
    <w:rsid w:val="00CD39F5"/>
    <w:rsid w:val="00CD5AAA"/>
    <w:rsid w:val="00CD626E"/>
    <w:rsid w:val="00CE01D1"/>
    <w:rsid w:val="00CE0B2C"/>
    <w:rsid w:val="00CE1E08"/>
    <w:rsid w:val="00CE2A3C"/>
    <w:rsid w:val="00CE38FB"/>
    <w:rsid w:val="00CE41AE"/>
    <w:rsid w:val="00CE60AA"/>
    <w:rsid w:val="00CF03D0"/>
    <w:rsid w:val="00CF0CD7"/>
    <w:rsid w:val="00CF19B4"/>
    <w:rsid w:val="00CF24E8"/>
    <w:rsid w:val="00CF567F"/>
    <w:rsid w:val="00CF6493"/>
    <w:rsid w:val="00CF6775"/>
    <w:rsid w:val="00CF6DCC"/>
    <w:rsid w:val="00CF6ED2"/>
    <w:rsid w:val="00CF6FCD"/>
    <w:rsid w:val="00D00A23"/>
    <w:rsid w:val="00D02AC1"/>
    <w:rsid w:val="00D045E0"/>
    <w:rsid w:val="00D05BE9"/>
    <w:rsid w:val="00D05F2F"/>
    <w:rsid w:val="00D064B4"/>
    <w:rsid w:val="00D10BF0"/>
    <w:rsid w:val="00D120CF"/>
    <w:rsid w:val="00D123E9"/>
    <w:rsid w:val="00D12605"/>
    <w:rsid w:val="00D12DD2"/>
    <w:rsid w:val="00D154C4"/>
    <w:rsid w:val="00D16B32"/>
    <w:rsid w:val="00D203FE"/>
    <w:rsid w:val="00D20CCD"/>
    <w:rsid w:val="00D20FB0"/>
    <w:rsid w:val="00D21E36"/>
    <w:rsid w:val="00D2697C"/>
    <w:rsid w:val="00D27613"/>
    <w:rsid w:val="00D3064B"/>
    <w:rsid w:val="00D31F07"/>
    <w:rsid w:val="00D32314"/>
    <w:rsid w:val="00D32699"/>
    <w:rsid w:val="00D329C8"/>
    <w:rsid w:val="00D335B4"/>
    <w:rsid w:val="00D40848"/>
    <w:rsid w:val="00D40F56"/>
    <w:rsid w:val="00D41920"/>
    <w:rsid w:val="00D420EC"/>
    <w:rsid w:val="00D54BD8"/>
    <w:rsid w:val="00D55B01"/>
    <w:rsid w:val="00D6103E"/>
    <w:rsid w:val="00D640F3"/>
    <w:rsid w:val="00D66A16"/>
    <w:rsid w:val="00D71585"/>
    <w:rsid w:val="00D71C57"/>
    <w:rsid w:val="00D753C4"/>
    <w:rsid w:val="00D7673A"/>
    <w:rsid w:val="00D81209"/>
    <w:rsid w:val="00D83DA5"/>
    <w:rsid w:val="00D90D39"/>
    <w:rsid w:val="00D94D5E"/>
    <w:rsid w:val="00D952C8"/>
    <w:rsid w:val="00D95B24"/>
    <w:rsid w:val="00DA2312"/>
    <w:rsid w:val="00DA280B"/>
    <w:rsid w:val="00DA5219"/>
    <w:rsid w:val="00DA5C79"/>
    <w:rsid w:val="00DA7F4D"/>
    <w:rsid w:val="00DB06B3"/>
    <w:rsid w:val="00DB293C"/>
    <w:rsid w:val="00DB2BFF"/>
    <w:rsid w:val="00DB6A51"/>
    <w:rsid w:val="00DC0731"/>
    <w:rsid w:val="00DC2DA3"/>
    <w:rsid w:val="00DC6A07"/>
    <w:rsid w:val="00DD16BA"/>
    <w:rsid w:val="00DD7700"/>
    <w:rsid w:val="00DE09DC"/>
    <w:rsid w:val="00DE2BB0"/>
    <w:rsid w:val="00DE4DD8"/>
    <w:rsid w:val="00DE5042"/>
    <w:rsid w:val="00DE790A"/>
    <w:rsid w:val="00DF0065"/>
    <w:rsid w:val="00DF230E"/>
    <w:rsid w:val="00DF28EC"/>
    <w:rsid w:val="00DF518F"/>
    <w:rsid w:val="00DF6F34"/>
    <w:rsid w:val="00DF7EC5"/>
    <w:rsid w:val="00E00161"/>
    <w:rsid w:val="00E023F4"/>
    <w:rsid w:val="00E02469"/>
    <w:rsid w:val="00E027FB"/>
    <w:rsid w:val="00E02F73"/>
    <w:rsid w:val="00E030F6"/>
    <w:rsid w:val="00E03C4B"/>
    <w:rsid w:val="00E06DAA"/>
    <w:rsid w:val="00E1195E"/>
    <w:rsid w:val="00E12A38"/>
    <w:rsid w:val="00E14834"/>
    <w:rsid w:val="00E15F8E"/>
    <w:rsid w:val="00E16D26"/>
    <w:rsid w:val="00E16E73"/>
    <w:rsid w:val="00E20162"/>
    <w:rsid w:val="00E218B5"/>
    <w:rsid w:val="00E22728"/>
    <w:rsid w:val="00E265CE"/>
    <w:rsid w:val="00E27B0B"/>
    <w:rsid w:val="00E300ED"/>
    <w:rsid w:val="00E3081E"/>
    <w:rsid w:val="00E31188"/>
    <w:rsid w:val="00E31330"/>
    <w:rsid w:val="00E32F93"/>
    <w:rsid w:val="00E34BEB"/>
    <w:rsid w:val="00E353BE"/>
    <w:rsid w:val="00E3590E"/>
    <w:rsid w:val="00E43FC5"/>
    <w:rsid w:val="00E451BF"/>
    <w:rsid w:val="00E52F06"/>
    <w:rsid w:val="00E55548"/>
    <w:rsid w:val="00E55852"/>
    <w:rsid w:val="00E55B82"/>
    <w:rsid w:val="00E569C7"/>
    <w:rsid w:val="00E57DC1"/>
    <w:rsid w:val="00E61C08"/>
    <w:rsid w:val="00E62E1F"/>
    <w:rsid w:val="00E63B8C"/>
    <w:rsid w:val="00E6588B"/>
    <w:rsid w:val="00E80745"/>
    <w:rsid w:val="00E82E13"/>
    <w:rsid w:val="00E83637"/>
    <w:rsid w:val="00E911CC"/>
    <w:rsid w:val="00E944F3"/>
    <w:rsid w:val="00E94E7E"/>
    <w:rsid w:val="00E95D64"/>
    <w:rsid w:val="00E96461"/>
    <w:rsid w:val="00EA0B9E"/>
    <w:rsid w:val="00EA108A"/>
    <w:rsid w:val="00EA2805"/>
    <w:rsid w:val="00EA4203"/>
    <w:rsid w:val="00EA4831"/>
    <w:rsid w:val="00EA6CB0"/>
    <w:rsid w:val="00EA7C5D"/>
    <w:rsid w:val="00EB0921"/>
    <w:rsid w:val="00EB0ED3"/>
    <w:rsid w:val="00EB2A84"/>
    <w:rsid w:val="00EC0031"/>
    <w:rsid w:val="00EC0D11"/>
    <w:rsid w:val="00EC134F"/>
    <w:rsid w:val="00EC40B1"/>
    <w:rsid w:val="00EC4C2E"/>
    <w:rsid w:val="00ED56D9"/>
    <w:rsid w:val="00EE067B"/>
    <w:rsid w:val="00EE06CF"/>
    <w:rsid w:val="00EE160D"/>
    <w:rsid w:val="00EE5C98"/>
    <w:rsid w:val="00EF0DB5"/>
    <w:rsid w:val="00EF4D7A"/>
    <w:rsid w:val="00F0149F"/>
    <w:rsid w:val="00F04AFC"/>
    <w:rsid w:val="00F0603B"/>
    <w:rsid w:val="00F076C0"/>
    <w:rsid w:val="00F07EF6"/>
    <w:rsid w:val="00F1061E"/>
    <w:rsid w:val="00F1093B"/>
    <w:rsid w:val="00F10D53"/>
    <w:rsid w:val="00F11271"/>
    <w:rsid w:val="00F1148A"/>
    <w:rsid w:val="00F117EC"/>
    <w:rsid w:val="00F119E6"/>
    <w:rsid w:val="00F13ABC"/>
    <w:rsid w:val="00F14746"/>
    <w:rsid w:val="00F156A6"/>
    <w:rsid w:val="00F172C3"/>
    <w:rsid w:val="00F20F95"/>
    <w:rsid w:val="00F24451"/>
    <w:rsid w:val="00F25875"/>
    <w:rsid w:val="00F36225"/>
    <w:rsid w:val="00F36E5E"/>
    <w:rsid w:val="00F37E4F"/>
    <w:rsid w:val="00F42093"/>
    <w:rsid w:val="00F422A9"/>
    <w:rsid w:val="00F42C4E"/>
    <w:rsid w:val="00F4504F"/>
    <w:rsid w:val="00F475AE"/>
    <w:rsid w:val="00F5612E"/>
    <w:rsid w:val="00F576CA"/>
    <w:rsid w:val="00F57F10"/>
    <w:rsid w:val="00F618D6"/>
    <w:rsid w:val="00F63742"/>
    <w:rsid w:val="00F6440E"/>
    <w:rsid w:val="00F72A83"/>
    <w:rsid w:val="00F73AAF"/>
    <w:rsid w:val="00F85789"/>
    <w:rsid w:val="00F87A2C"/>
    <w:rsid w:val="00F916CD"/>
    <w:rsid w:val="00F92128"/>
    <w:rsid w:val="00F966D5"/>
    <w:rsid w:val="00F97C24"/>
    <w:rsid w:val="00FA03AB"/>
    <w:rsid w:val="00FA166A"/>
    <w:rsid w:val="00FA476A"/>
    <w:rsid w:val="00FA4A04"/>
    <w:rsid w:val="00FA64B9"/>
    <w:rsid w:val="00FB0465"/>
    <w:rsid w:val="00FB1226"/>
    <w:rsid w:val="00FB2558"/>
    <w:rsid w:val="00FB2752"/>
    <w:rsid w:val="00FB62BE"/>
    <w:rsid w:val="00FB6FE0"/>
    <w:rsid w:val="00FB7431"/>
    <w:rsid w:val="00FC070B"/>
    <w:rsid w:val="00FC719B"/>
    <w:rsid w:val="00FC7FEF"/>
    <w:rsid w:val="00FD0D5A"/>
    <w:rsid w:val="00FD3BF3"/>
    <w:rsid w:val="00FD5E05"/>
    <w:rsid w:val="00FD6F0F"/>
    <w:rsid w:val="00FE0240"/>
    <w:rsid w:val="00FE1D9B"/>
    <w:rsid w:val="00FE2F4F"/>
    <w:rsid w:val="00FE57F8"/>
    <w:rsid w:val="00FE5BA7"/>
    <w:rsid w:val="00FE725E"/>
    <w:rsid w:val="00FE79BD"/>
    <w:rsid w:val="00FF0900"/>
    <w:rsid w:val="00FF1EC9"/>
    <w:rsid w:val="00FF2C26"/>
    <w:rsid w:val="00FF43D4"/>
    <w:rsid w:val="00FF5C1A"/>
    <w:rsid w:val="00FF5F89"/>
    <w:rsid w:val="00FF6B18"/>
    <w:rsid w:val="016864DF"/>
    <w:rsid w:val="017055FB"/>
    <w:rsid w:val="017A73CA"/>
    <w:rsid w:val="019AC82C"/>
    <w:rsid w:val="01A76D5A"/>
    <w:rsid w:val="020EBF3E"/>
    <w:rsid w:val="0219EC34"/>
    <w:rsid w:val="0229864B"/>
    <w:rsid w:val="023B0DAA"/>
    <w:rsid w:val="025A9E06"/>
    <w:rsid w:val="029D3BB5"/>
    <w:rsid w:val="02D7E28F"/>
    <w:rsid w:val="02E9CB39"/>
    <w:rsid w:val="0307E9B6"/>
    <w:rsid w:val="032D725B"/>
    <w:rsid w:val="033254EF"/>
    <w:rsid w:val="0341F132"/>
    <w:rsid w:val="0356617B"/>
    <w:rsid w:val="038C047E"/>
    <w:rsid w:val="039DC19D"/>
    <w:rsid w:val="03D66107"/>
    <w:rsid w:val="03DD1CC7"/>
    <w:rsid w:val="041711A6"/>
    <w:rsid w:val="04619274"/>
    <w:rsid w:val="0470CD57"/>
    <w:rsid w:val="04CB3CE9"/>
    <w:rsid w:val="050BF350"/>
    <w:rsid w:val="0563A838"/>
    <w:rsid w:val="056DED82"/>
    <w:rsid w:val="057F9978"/>
    <w:rsid w:val="05C13D10"/>
    <w:rsid w:val="062906B5"/>
    <w:rsid w:val="06351705"/>
    <w:rsid w:val="064DE4ED"/>
    <w:rsid w:val="0671C8E7"/>
    <w:rsid w:val="068D8695"/>
    <w:rsid w:val="06F9D72A"/>
    <w:rsid w:val="071D14B0"/>
    <w:rsid w:val="0766DBC9"/>
    <w:rsid w:val="07B507B0"/>
    <w:rsid w:val="07FBBFB6"/>
    <w:rsid w:val="08540EF3"/>
    <w:rsid w:val="08699600"/>
    <w:rsid w:val="08766A16"/>
    <w:rsid w:val="087EAC4D"/>
    <w:rsid w:val="0890A9CD"/>
    <w:rsid w:val="0896C4A8"/>
    <w:rsid w:val="08D121FA"/>
    <w:rsid w:val="0946BF9C"/>
    <w:rsid w:val="0966B1FA"/>
    <w:rsid w:val="096E801A"/>
    <w:rsid w:val="098585AF"/>
    <w:rsid w:val="098A487D"/>
    <w:rsid w:val="09B5105F"/>
    <w:rsid w:val="09BFEB85"/>
    <w:rsid w:val="09D53743"/>
    <w:rsid w:val="09EE836B"/>
    <w:rsid w:val="0A226294"/>
    <w:rsid w:val="0A2C7A2E"/>
    <w:rsid w:val="0A3F9EC6"/>
    <w:rsid w:val="0AF105DB"/>
    <w:rsid w:val="0B0D9416"/>
    <w:rsid w:val="0B2739B5"/>
    <w:rsid w:val="0B29849F"/>
    <w:rsid w:val="0B56E84A"/>
    <w:rsid w:val="0B8BAFB5"/>
    <w:rsid w:val="0BC84A8F"/>
    <w:rsid w:val="0BEC9B81"/>
    <w:rsid w:val="0BF239C1"/>
    <w:rsid w:val="0C4E15FB"/>
    <w:rsid w:val="0C7B8092"/>
    <w:rsid w:val="0CA96477"/>
    <w:rsid w:val="0CAA07E7"/>
    <w:rsid w:val="0CF3AFA8"/>
    <w:rsid w:val="0D34676E"/>
    <w:rsid w:val="0D83FF0D"/>
    <w:rsid w:val="0D8BEC93"/>
    <w:rsid w:val="0D96BD26"/>
    <w:rsid w:val="0DBE8E7F"/>
    <w:rsid w:val="0DBE98A8"/>
    <w:rsid w:val="0E1A30BF"/>
    <w:rsid w:val="0E2A430E"/>
    <w:rsid w:val="0E3362B9"/>
    <w:rsid w:val="0E9732DD"/>
    <w:rsid w:val="0EBA403D"/>
    <w:rsid w:val="0EC399AC"/>
    <w:rsid w:val="0EDE68DF"/>
    <w:rsid w:val="0F0D3FC6"/>
    <w:rsid w:val="0F2C13F2"/>
    <w:rsid w:val="0F34F1B4"/>
    <w:rsid w:val="0F79E695"/>
    <w:rsid w:val="0FB1A144"/>
    <w:rsid w:val="0FCC88D9"/>
    <w:rsid w:val="0FE81EF3"/>
    <w:rsid w:val="0FEAA964"/>
    <w:rsid w:val="0FFCB4B9"/>
    <w:rsid w:val="1004EE2B"/>
    <w:rsid w:val="10123C63"/>
    <w:rsid w:val="103D911E"/>
    <w:rsid w:val="10E94E3D"/>
    <w:rsid w:val="117CD59A"/>
    <w:rsid w:val="11C17BF5"/>
    <w:rsid w:val="11D3C861"/>
    <w:rsid w:val="11E1C8DC"/>
    <w:rsid w:val="120AA72E"/>
    <w:rsid w:val="1227A49C"/>
    <w:rsid w:val="125DCBFA"/>
    <w:rsid w:val="1263B4B4"/>
    <w:rsid w:val="12D6C772"/>
    <w:rsid w:val="1334557B"/>
    <w:rsid w:val="13B7B411"/>
    <w:rsid w:val="13D9DBC6"/>
    <w:rsid w:val="14395345"/>
    <w:rsid w:val="144D57B8"/>
    <w:rsid w:val="14AB3C23"/>
    <w:rsid w:val="14E8732D"/>
    <w:rsid w:val="14E9BE3C"/>
    <w:rsid w:val="150C0055"/>
    <w:rsid w:val="151F617D"/>
    <w:rsid w:val="158302A2"/>
    <w:rsid w:val="158ACBC7"/>
    <w:rsid w:val="15959424"/>
    <w:rsid w:val="15A4EB13"/>
    <w:rsid w:val="15DE0C50"/>
    <w:rsid w:val="15E14D45"/>
    <w:rsid w:val="160E78D7"/>
    <w:rsid w:val="1631BB9C"/>
    <w:rsid w:val="164BF06F"/>
    <w:rsid w:val="1659DA6B"/>
    <w:rsid w:val="167D9333"/>
    <w:rsid w:val="169B80ED"/>
    <w:rsid w:val="16B42162"/>
    <w:rsid w:val="16CE625C"/>
    <w:rsid w:val="16F7EFB4"/>
    <w:rsid w:val="1712F879"/>
    <w:rsid w:val="17B198F0"/>
    <w:rsid w:val="17BE32A3"/>
    <w:rsid w:val="17CAD7CD"/>
    <w:rsid w:val="17CD8BFD"/>
    <w:rsid w:val="17E065AD"/>
    <w:rsid w:val="17EC171E"/>
    <w:rsid w:val="17F99BAA"/>
    <w:rsid w:val="1807C69E"/>
    <w:rsid w:val="184517DE"/>
    <w:rsid w:val="184640F7"/>
    <w:rsid w:val="18809F5A"/>
    <w:rsid w:val="189A928E"/>
    <w:rsid w:val="18C26B6A"/>
    <w:rsid w:val="191A92A0"/>
    <w:rsid w:val="1935D073"/>
    <w:rsid w:val="19DA2036"/>
    <w:rsid w:val="19E63FD0"/>
    <w:rsid w:val="19E6A570"/>
    <w:rsid w:val="19FC5136"/>
    <w:rsid w:val="1A0ED56D"/>
    <w:rsid w:val="1A6A6F9B"/>
    <w:rsid w:val="1AEE9CDD"/>
    <w:rsid w:val="1B1EB685"/>
    <w:rsid w:val="1B3238A4"/>
    <w:rsid w:val="1B4F35DE"/>
    <w:rsid w:val="1B50A237"/>
    <w:rsid w:val="1B69610D"/>
    <w:rsid w:val="1B6F45B9"/>
    <w:rsid w:val="1BA3A693"/>
    <w:rsid w:val="1C3B4F77"/>
    <w:rsid w:val="1C4D4DD4"/>
    <w:rsid w:val="1C7BEA80"/>
    <w:rsid w:val="1C7EBB3B"/>
    <w:rsid w:val="1C9EC938"/>
    <w:rsid w:val="1C9ED211"/>
    <w:rsid w:val="1CB0040F"/>
    <w:rsid w:val="1CC775C7"/>
    <w:rsid w:val="1CEC7298"/>
    <w:rsid w:val="1D0B3C23"/>
    <w:rsid w:val="1D1C795D"/>
    <w:rsid w:val="1D25B2C3"/>
    <w:rsid w:val="1D46762F"/>
    <w:rsid w:val="1D5E2000"/>
    <w:rsid w:val="1DA2105D"/>
    <w:rsid w:val="1DB1CBB0"/>
    <w:rsid w:val="1E1B8A2A"/>
    <w:rsid w:val="1E4502F9"/>
    <w:rsid w:val="1E9E7091"/>
    <w:rsid w:val="1F31B396"/>
    <w:rsid w:val="1F57D2F5"/>
    <w:rsid w:val="1F8C811C"/>
    <w:rsid w:val="1F9CAC9B"/>
    <w:rsid w:val="1F9DA1D0"/>
    <w:rsid w:val="1FD672D3"/>
    <w:rsid w:val="1FDF7019"/>
    <w:rsid w:val="20019A29"/>
    <w:rsid w:val="20151898"/>
    <w:rsid w:val="202F8EBB"/>
    <w:rsid w:val="206CDC1A"/>
    <w:rsid w:val="208CC603"/>
    <w:rsid w:val="20CABDA4"/>
    <w:rsid w:val="20CF63C1"/>
    <w:rsid w:val="20FEADF0"/>
    <w:rsid w:val="21151043"/>
    <w:rsid w:val="22B079CF"/>
    <w:rsid w:val="22E873EB"/>
    <w:rsid w:val="230ECC6F"/>
    <w:rsid w:val="232A9B37"/>
    <w:rsid w:val="232EC9C5"/>
    <w:rsid w:val="2334C286"/>
    <w:rsid w:val="23428BBF"/>
    <w:rsid w:val="234887BA"/>
    <w:rsid w:val="2384513F"/>
    <w:rsid w:val="23B78851"/>
    <w:rsid w:val="23DE6042"/>
    <w:rsid w:val="241B18E7"/>
    <w:rsid w:val="2422BE51"/>
    <w:rsid w:val="242F3042"/>
    <w:rsid w:val="24339B77"/>
    <w:rsid w:val="2453AF8C"/>
    <w:rsid w:val="247B34B0"/>
    <w:rsid w:val="257A30A3"/>
    <w:rsid w:val="25850640"/>
    <w:rsid w:val="25CCD466"/>
    <w:rsid w:val="25D21F13"/>
    <w:rsid w:val="269C2282"/>
    <w:rsid w:val="269F7AE1"/>
    <w:rsid w:val="26ACCF2E"/>
    <w:rsid w:val="26CE3EA1"/>
    <w:rsid w:val="26DC1D9E"/>
    <w:rsid w:val="275C1823"/>
    <w:rsid w:val="275CB49D"/>
    <w:rsid w:val="2768A7A5"/>
    <w:rsid w:val="27865B82"/>
    <w:rsid w:val="27AF21F3"/>
    <w:rsid w:val="27BD0260"/>
    <w:rsid w:val="28062C83"/>
    <w:rsid w:val="28251AFB"/>
    <w:rsid w:val="28C3BA12"/>
    <w:rsid w:val="2905D3C3"/>
    <w:rsid w:val="29525198"/>
    <w:rsid w:val="295E5785"/>
    <w:rsid w:val="297D4C40"/>
    <w:rsid w:val="29882CAF"/>
    <w:rsid w:val="29A37695"/>
    <w:rsid w:val="29C95676"/>
    <w:rsid w:val="29DC105A"/>
    <w:rsid w:val="2A456DC5"/>
    <w:rsid w:val="2A4DA1C6"/>
    <w:rsid w:val="2A54A439"/>
    <w:rsid w:val="2B30B79C"/>
    <w:rsid w:val="2B39DBAA"/>
    <w:rsid w:val="2B5CE4A0"/>
    <w:rsid w:val="2BB68CEB"/>
    <w:rsid w:val="2BC8B71E"/>
    <w:rsid w:val="2BED8442"/>
    <w:rsid w:val="2BEFE8B7"/>
    <w:rsid w:val="2C0706F2"/>
    <w:rsid w:val="2CBCDA88"/>
    <w:rsid w:val="2CCC9C53"/>
    <w:rsid w:val="2CD9A9F5"/>
    <w:rsid w:val="2CF022B4"/>
    <w:rsid w:val="2CF9827A"/>
    <w:rsid w:val="2D0E9C14"/>
    <w:rsid w:val="2D15C930"/>
    <w:rsid w:val="2D1ED20A"/>
    <w:rsid w:val="2D39B711"/>
    <w:rsid w:val="2D3E0C34"/>
    <w:rsid w:val="2D5093BD"/>
    <w:rsid w:val="2D5E2F95"/>
    <w:rsid w:val="2D7C9D7E"/>
    <w:rsid w:val="2D9FBF4F"/>
    <w:rsid w:val="2E1D72EA"/>
    <w:rsid w:val="2E4BC535"/>
    <w:rsid w:val="2E58AAE9"/>
    <w:rsid w:val="2E7A5B8D"/>
    <w:rsid w:val="2E8D2BEC"/>
    <w:rsid w:val="2EA5919F"/>
    <w:rsid w:val="2EFDBAC0"/>
    <w:rsid w:val="2F9DE509"/>
    <w:rsid w:val="2FCAF6BD"/>
    <w:rsid w:val="300D4CCD"/>
    <w:rsid w:val="30847D2C"/>
    <w:rsid w:val="30E2F110"/>
    <w:rsid w:val="31332193"/>
    <w:rsid w:val="313EA045"/>
    <w:rsid w:val="3159EF7C"/>
    <w:rsid w:val="3169C258"/>
    <w:rsid w:val="31ADD3CE"/>
    <w:rsid w:val="31CC2624"/>
    <w:rsid w:val="321EE3DC"/>
    <w:rsid w:val="32229FC4"/>
    <w:rsid w:val="32256398"/>
    <w:rsid w:val="32630194"/>
    <w:rsid w:val="32B20B2E"/>
    <w:rsid w:val="32CEF1F4"/>
    <w:rsid w:val="32E60D9F"/>
    <w:rsid w:val="337F6946"/>
    <w:rsid w:val="33C0CDFC"/>
    <w:rsid w:val="33FEC91C"/>
    <w:rsid w:val="33FED1F5"/>
    <w:rsid w:val="34269FE8"/>
    <w:rsid w:val="34670CE5"/>
    <w:rsid w:val="348179DA"/>
    <w:rsid w:val="3485B2A7"/>
    <w:rsid w:val="348FB2F4"/>
    <w:rsid w:val="34D92744"/>
    <w:rsid w:val="34F158C4"/>
    <w:rsid w:val="34F71CCB"/>
    <w:rsid w:val="356840CB"/>
    <w:rsid w:val="3571CC7F"/>
    <w:rsid w:val="3573E6A2"/>
    <w:rsid w:val="35883EC4"/>
    <w:rsid w:val="35B3C1DA"/>
    <w:rsid w:val="35C1E576"/>
    <w:rsid w:val="35C9BDAB"/>
    <w:rsid w:val="35D70806"/>
    <w:rsid w:val="365BCF48"/>
    <w:rsid w:val="36E32C81"/>
    <w:rsid w:val="3741104C"/>
    <w:rsid w:val="376E7A75"/>
    <w:rsid w:val="37974BB1"/>
    <w:rsid w:val="379D428F"/>
    <w:rsid w:val="37AD5268"/>
    <w:rsid w:val="37B24CC6"/>
    <w:rsid w:val="37BC1C29"/>
    <w:rsid w:val="37BD4C40"/>
    <w:rsid w:val="37E78DE8"/>
    <w:rsid w:val="382A1C3F"/>
    <w:rsid w:val="38446845"/>
    <w:rsid w:val="388E11C9"/>
    <w:rsid w:val="38ADCCF8"/>
    <w:rsid w:val="38F5806B"/>
    <w:rsid w:val="39016A00"/>
    <w:rsid w:val="39250B1B"/>
    <w:rsid w:val="39331C12"/>
    <w:rsid w:val="395270C7"/>
    <w:rsid w:val="396487D3"/>
    <w:rsid w:val="399B1D6D"/>
    <w:rsid w:val="39C82007"/>
    <w:rsid w:val="39EDE514"/>
    <w:rsid w:val="3AB692A2"/>
    <w:rsid w:val="3ACC567C"/>
    <w:rsid w:val="3AD9810D"/>
    <w:rsid w:val="3B47E1F3"/>
    <w:rsid w:val="3B57ECFA"/>
    <w:rsid w:val="3B5DD964"/>
    <w:rsid w:val="3B7FC619"/>
    <w:rsid w:val="3B97EEAF"/>
    <w:rsid w:val="3BA7D35E"/>
    <w:rsid w:val="3BCB68EC"/>
    <w:rsid w:val="3C03239B"/>
    <w:rsid w:val="3C3E53DB"/>
    <w:rsid w:val="3CAED09B"/>
    <w:rsid w:val="3CB187F8"/>
    <w:rsid w:val="3D443764"/>
    <w:rsid w:val="3DA66D15"/>
    <w:rsid w:val="3DB8C98A"/>
    <w:rsid w:val="3DF137A2"/>
    <w:rsid w:val="3E0E24C5"/>
    <w:rsid w:val="3E334B33"/>
    <w:rsid w:val="3E37A201"/>
    <w:rsid w:val="3EC02386"/>
    <w:rsid w:val="3F417BC3"/>
    <w:rsid w:val="3F4F9F5F"/>
    <w:rsid w:val="40209C21"/>
    <w:rsid w:val="40521703"/>
    <w:rsid w:val="406462E4"/>
    <w:rsid w:val="40C9E67C"/>
    <w:rsid w:val="40F33149"/>
    <w:rsid w:val="410727D3"/>
    <w:rsid w:val="411D2965"/>
    <w:rsid w:val="4125CB39"/>
    <w:rsid w:val="4127DD85"/>
    <w:rsid w:val="41956DC9"/>
    <w:rsid w:val="41A0FC83"/>
    <w:rsid w:val="41E6105D"/>
    <w:rsid w:val="41EF079D"/>
    <w:rsid w:val="41FC3B19"/>
    <w:rsid w:val="423D1570"/>
    <w:rsid w:val="423EB375"/>
    <w:rsid w:val="424BCAD3"/>
    <w:rsid w:val="42562A46"/>
    <w:rsid w:val="4277E46C"/>
    <w:rsid w:val="4288A0B7"/>
    <w:rsid w:val="42D7169F"/>
    <w:rsid w:val="4302AC2A"/>
    <w:rsid w:val="4375723C"/>
    <w:rsid w:val="439988D4"/>
    <w:rsid w:val="43B00E44"/>
    <w:rsid w:val="440277CA"/>
    <w:rsid w:val="440F6304"/>
    <w:rsid w:val="4439A9D9"/>
    <w:rsid w:val="447E63D3"/>
    <w:rsid w:val="44DBFFB3"/>
    <w:rsid w:val="45869CD5"/>
    <w:rsid w:val="458B579C"/>
    <w:rsid w:val="459056D6"/>
    <w:rsid w:val="45C0E6B2"/>
    <w:rsid w:val="46182581"/>
    <w:rsid w:val="4635EB98"/>
    <w:rsid w:val="4676654F"/>
    <w:rsid w:val="4679E098"/>
    <w:rsid w:val="46C9DE8D"/>
    <w:rsid w:val="46D5958B"/>
    <w:rsid w:val="47307CE0"/>
    <w:rsid w:val="475397B4"/>
    <w:rsid w:val="47902C54"/>
    <w:rsid w:val="47931F5E"/>
    <w:rsid w:val="47A675E8"/>
    <w:rsid w:val="47DA2D79"/>
    <w:rsid w:val="4874D19E"/>
    <w:rsid w:val="48C76F1A"/>
    <w:rsid w:val="4924CC92"/>
    <w:rsid w:val="492E3262"/>
    <w:rsid w:val="493D4952"/>
    <w:rsid w:val="49422D6C"/>
    <w:rsid w:val="496EE304"/>
    <w:rsid w:val="49A4747E"/>
    <w:rsid w:val="49D2ED49"/>
    <w:rsid w:val="49E4DC0C"/>
    <w:rsid w:val="4A4D4468"/>
    <w:rsid w:val="4A6F7861"/>
    <w:rsid w:val="4AA4ED73"/>
    <w:rsid w:val="4AC3CCCD"/>
    <w:rsid w:val="4AF3665F"/>
    <w:rsid w:val="4AF800BE"/>
    <w:rsid w:val="4B46B43B"/>
    <w:rsid w:val="4B6E10C4"/>
    <w:rsid w:val="4BA2C9DB"/>
    <w:rsid w:val="4BC34172"/>
    <w:rsid w:val="4BDD6BF1"/>
    <w:rsid w:val="4C047990"/>
    <w:rsid w:val="4C10F7DC"/>
    <w:rsid w:val="4C25EDE1"/>
    <w:rsid w:val="4C27F52A"/>
    <w:rsid w:val="4C40BDD4"/>
    <w:rsid w:val="4C830929"/>
    <w:rsid w:val="4CCF9948"/>
    <w:rsid w:val="4D4F85CD"/>
    <w:rsid w:val="4D647C02"/>
    <w:rsid w:val="4D8B8C18"/>
    <w:rsid w:val="4DACC83D"/>
    <w:rsid w:val="4DC57324"/>
    <w:rsid w:val="4DF83DB5"/>
    <w:rsid w:val="4E0D0C4C"/>
    <w:rsid w:val="4E4D4CB6"/>
    <w:rsid w:val="4E84F27D"/>
    <w:rsid w:val="4E8C8929"/>
    <w:rsid w:val="4EBD6A57"/>
    <w:rsid w:val="4ED613CF"/>
    <w:rsid w:val="4F0DCC08"/>
    <w:rsid w:val="4F0FF98C"/>
    <w:rsid w:val="4F466D8F"/>
    <w:rsid w:val="4F5C4F8D"/>
    <w:rsid w:val="4F6AEED8"/>
    <w:rsid w:val="4FF7A27B"/>
    <w:rsid w:val="50515F66"/>
    <w:rsid w:val="50579876"/>
    <w:rsid w:val="506DD974"/>
    <w:rsid w:val="507053DB"/>
    <w:rsid w:val="5081E92D"/>
    <w:rsid w:val="50D684A8"/>
    <w:rsid w:val="50F36FEE"/>
    <w:rsid w:val="510A3B7F"/>
    <w:rsid w:val="51244671"/>
    <w:rsid w:val="5126D0CA"/>
    <w:rsid w:val="514A87A0"/>
    <w:rsid w:val="51B66DE1"/>
    <w:rsid w:val="51F35457"/>
    <w:rsid w:val="521D5C4B"/>
    <w:rsid w:val="52AFFF58"/>
    <w:rsid w:val="52B7ECDE"/>
    <w:rsid w:val="52CBAED8"/>
    <w:rsid w:val="52F7C541"/>
    <w:rsid w:val="53043CD7"/>
    <w:rsid w:val="53257AF6"/>
    <w:rsid w:val="533EDACC"/>
    <w:rsid w:val="538F24B8"/>
    <w:rsid w:val="53A6496E"/>
    <w:rsid w:val="53EC63BA"/>
    <w:rsid w:val="5410A313"/>
    <w:rsid w:val="54245D42"/>
    <w:rsid w:val="54603762"/>
    <w:rsid w:val="54A5AA00"/>
    <w:rsid w:val="5525186C"/>
    <w:rsid w:val="554DCD12"/>
    <w:rsid w:val="55703E2E"/>
    <w:rsid w:val="55EAFC1E"/>
    <w:rsid w:val="55EF8DA0"/>
    <w:rsid w:val="55FF0E82"/>
    <w:rsid w:val="5615CE32"/>
    <w:rsid w:val="565D5FA4"/>
    <w:rsid w:val="5678112A"/>
    <w:rsid w:val="56913987"/>
    <w:rsid w:val="569E75CD"/>
    <w:rsid w:val="56A3B198"/>
    <w:rsid w:val="56AF9F43"/>
    <w:rsid w:val="575BDF9D"/>
    <w:rsid w:val="57870D6A"/>
    <w:rsid w:val="579F1FFB"/>
    <w:rsid w:val="57D28CE2"/>
    <w:rsid w:val="57FED9F3"/>
    <w:rsid w:val="581AB527"/>
    <w:rsid w:val="5867F9AD"/>
    <w:rsid w:val="58DA90D1"/>
    <w:rsid w:val="5929B585"/>
    <w:rsid w:val="5942F33E"/>
    <w:rsid w:val="596DD793"/>
    <w:rsid w:val="59ADEB84"/>
    <w:rsid w:val="5A12153A"/>
    <w:rsid w:val="5A2B905A"/>
    <w:rsid w:val="5A2EB34F"/>
    <w:rsid w:val="5A5F8155"/>
    <w:rsid w:val="5A6638A5"/>
    <w:rsid w:val="5AAA8439"/>
    <w:rsid w:val="5B048302"/>
    <w:rsid w:val="5B455097"/>
    <w:rsid w:val="5B576C04"/>
    <w:rsid w:val="5B9EC879"/>
    <w:rsid w:val="5BACD078"/>
    <w:rsid w:val="5C2F092C"/>
    <w:rsid w:val="5C2F759D"/>
    <w:rsid w:val="5C3AFE0A"/>
    <w:rsid w:val="5C3E101B"/>
    <w:rsid w:val="5C457C16"/>
    <w:rsid w:val="5CBAF982"/>
    <w:rsid w:val="5CC91351"/>
    <w:rsid w:val="5CD1BADE"/>
    <w:rsid w:val="5D01B63C"/>
    <w:rsid w:val="5D04A1D6"/>
    <w:rsid w:val="5D6FC0C2"/>
    <w:rsid w:val="5D8D9D22"/>
    <w:rsid w:val="5E496ECD"/>
    <w:rsid w:val="5E5A50D9"/>
    <w:rsid w:val="5E62FFAE"/>
    <w:rsid w:val="5E84554A"/>
    <w:rsid w:val="5ECDC64A"/>
    <w:rsid w:val="5F1BEBA5"/>
    <w:rsid w:val="5F644F1E"/>
    <w:rsid w:val="5F6CDCA5"/>
    <w:rsid w:val="5F71AABB"/>
    <w:rsid w:val="5F76C837"/>
    <w:rsid w:val="5FADD2BB"/>
    <w:rsid w:val="6022D954"/>
    <w:rsid w:val="60404E84"/>
    <w:rsid w:val="604EDCFB"/>
    <w:rsid w:val="6089AB62"/>
    <w:rsid w:val="60B46E04"/>
    <w:rsid w:val="6111813E"/>
    <w:rsid w:val="61522844"/>
    <w:rsid w:val="61525BAA"/>
    <w:rsid w:val="616B50A1"/>
    <w:rsid w:val="61928596"/>
    <w:rsid w:val="61995C9A"/>
    <w:rsid w:val="619AA070"/>
    <w:rsid w:val="61AFEA81"/>
    <w:rsid w:val="61B92E35"/>
    <w:rsid w:val="61D294DB"/>
    <w:rsid w:val="62491FE4"/>
    <w:rsid w:val="6265DB9D"/>
    <w:rsid w:val="6268F85D"/>
    <w:rsid w:val="6281C13E"/>
    <w:rsid w:val="629F3194"/>
    <w:rsid w:val="62AE68F9"/>
    <w:rsid w:val="62B4E84B"/>
    <w:rsid w:val="62CE4584"/>
    <w:rsid w:val="6324D3C4"/>
    <w:rsid w:val="63424574"/>
    <w:rsid w:val="63659112"/>
    <w:rsid w:val="6381ABBC"/>
    <w:rsid w:val="63A6C554"/>
    <w:rsid w:val="63AC655F"/>
    <w:rsid w:val="63AFB261"/>
    <w:rsid w:val="63B83E7C"/>
    <w:rsid w:val="63D7986B"/>
    <w:rsid w:val="640D9E80"/>
    <w:rsid w:val="6429CC8C"/>
    <w:rsid w:val="64352C1D"/>
    <w:rsid w:val="64A3DA75"/>
    <w:rsid w:val="64CD97A3"/>
    <w:rsid w:val="64D24132"/>
    <w:rsid w:val="64E6F5A6"/>
    <w:rsid w:val="652303EB"/>
    <w:rsid w:val="6523BC96"/>
    <w:rsid w:val="654AEF7E"/>
    <w:rsid w:val="658CB867"/>
    <w:rsid w:val="65D3C063"/>
    <w:rsid w:val="661BC7F9"/>
    <w:rsid w:val="66628C4F"/>
    <w:rsid w:val="66B1D992"/>
    <w:rsid w:val="66B708EB"/>
    <w:rsid w:val="66BF8CF7"/>
    <w:rsid w:val="66CA002C"/>
    <w:rsid w:val="670D3657"/>
    <w:rsid w:val="673704C3"/>
    <w:rsid w:val="6768FA06"/>
    <w:rsid w:val="67815F22"/>
    <w:rsid w:val="67F07ED2"/>
    <w:rsid w:val="68101197"/>
    <w:rsid w:val="6816DC12"/>
    <w:rsid w:val="68664C6F"/>
    <w:rsid w:val="68844655"/>
    <w:rsid w:val="68A5F974"/>
    <w:rsid w:val="68F1CF78"/>
    <w:rsid w:val="6924D7A2"/>
    <w:rsid w:val="694C151E"/>
    <w:rsid w:val="6954C094"/>
    <w:rsid w:val="696D4FCE"/>
    <w:rsid w:val="697F55D2"/>
    <w:rsid w:val="69D4D296"/>
    <w:rsid w:val="69EF9D3F"/>
    <w:rsid w:val="69F34E53"/>
    <w:rsid w:val="69F72DB9"/>
    <w:rsid w:val="6A271DEB"/>
    <w:rsid w:val="6A52D378"/>
    <w:rsid w:val="6A6FE64A"/>
    <w:rsid w:val="6A79AC4D"/>
    <w:rsid w:val="6A7A60F3"/>
    <w:rsid w:val="6AC07865"/>
    <w:rsid w:val="6BA32637"/>
    <w:rsid w:val="6BCA8C7A"/>
    <w:rsid w:val="6BD3D697"/>
    <w:rsid w:val="6C6E198C"/>
    <w:rsid w:val="6CA06F0C"/>
    <w:rsid w:val="6CF2C766"/>
    <w:rsid w:val="6D2BAD82"/>
    <w:rsid w:val="6D39E9F5"/>
    <w:rsid w:val="6D7D7F66"/>
    <w:rsid w:val="6DAC25AC"/>
    <w:rsid w:val="6DD2F39B"/>
    <w:rsid w:val="6E1A4371"/>
    <w:rsid w:val="6E8C2CC7"/>
    <w:rsid w:val="6E91949E"/>
    <w:rsid w:val="70A2DDC6"/>
    <w:rsid w:val="70C784F5"/>
    <w:rsid w:val="711388A1"/>
    <w:rsid w:val="712C1800"/>
    <w:rsid w:val="71378056"/>
    <w:rsid w:val="717D785C"/>
    <w:rsid w:val="71A36CAF"/>
    <w:rsid w:val="71C63889"/>
    <w:rsid w:val="71E3DFEB"/>
    <w:rsid w:val="72215E56"/>
    <w:rsid w:val="723EAE27"/>
    <w:rsid w:val="724AD7C6"/>
    <w:rsid w:val="7261AC1C"/>
    <w:rsid w:val="7279F7BF"/>
    <w:rsid w:val="72AE018E"/>
    <w:rsid w:val="73788B66"/>
    <w:rsid w:val="738F0910"/>
    <w:rsid w:val="73EA1BF1"/>
    <w:rsid w:val="741F0097"/>
    <w:rsid w:val="744C0145"/>
    <w:rsid w:val="7494AB4A"/>
    <w:rsid w:val="7537CFDC"/>
    <w:rsid w:val="759E6307"/>
    <w:rsid w:val="75ABCD92"/>
    <w:rsid w:val="75BA7E55"/>
    <w:rsid w:val="75C1730D"/>
    <w:rsid w:val="75FA8F56"/>
    <w:rsid w:val="768C7319"/>
    <w:rsid w:val="76C6A9D2"/>
    <w:rsid w:val="76CDA158"/>
    <w:rsid w:val="76D5B0C1"/>
    <w:rsid w:val="777E5634"/>
    <w:rsid w:val="77DF6F85"/>
    <w:rsid w:val="78046C99"/>
    <w:rsid w:val="782EEE48"/>
    <w:rsid w:val="786FCA7D"/>
    <w:rsid w:val="7891B7D6"/>
    <w:rsid w:val="78B23C7E"/>
    <w:rsid w:val="79161095"/>
    <w:rsid w:val="79550256"/>
    <w:rsid w:val="79577767"/>
    <w:rsid w:val="79854773"/>
    <w:rsid w:val="79F1DE25"/>
    <w:rsid w:val="7A147DF8"/>
    <w:rsid w:val="7A2679E0"/>
    <w:rsid w:val="7A5A84C8"/>
    <w:rsid w:val="7A922505"/>
    <w:rsid w:val="7AD8A51C"/>
    <w:rsid w:val="7AFAE079"/>
    <w:rsid w:val="7B171047"/>
    <w:rsid w:val="7B2E92ED"/>
    <w:rsid w:val="7B3D4C72"/>
    <w:rsid w:val="7B53E552"/>
    <w:rsid w:val="7B93D638"/>
    <w:rsid w:val="7BA921E4"/>
    <w:rsid w:val="7BE9C8EA"/>
    <w:rsid w:val="7C1C6DC2"/>
    <w:rsid w:val="7C288A95"/>
    <w:rsid w:val="7C349BDB"/>
    <w:rsid w:val="7C5F72DB"/>
    <w:rsid w:val="7C80DFD6"/>
    <w:rsid w:val="7CB83D7D"/>
    <w:rsid w:val="7CB89610"/>
    <w:rsid w:val="7CCAD875"/>
    <w:rsid w:val="7D025F6B"/>
    <w:rsid w:val="7D084480"/>
    <w:rsid w:val="7D2E9144"/>
    <w:rsid w:val="7E6BC9E2"/>
    <w:rsid w:val="7E725DB7"/>
    <w:rsid w:val="7E9E2FCC"/>
    <w:rsid w:val="7ED22149"/>
    <w:rsid w:val="7EF86ADD"/>
    <w:rsid w:val="7F8D39ED"/>
    <w:rsid w:val="7F91E681"/>
    <w:rsid w:val="7FA23736"/>
    <w:rsid w:val="7FC75EA5"/>
    <w:rsid w:val="7FF37A1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8843F50"/>
  <w15:docId w15:val="{7A8AB6BE-7BBE-45F6-8B05-DFBDB2D9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2DD"/>
  </w:style>
  <w:style w:type="paragraph" w:styleId="Heading1">
    <w:name w:val="heading 1"/>
    <w:basedOn w:val="Normal"/>
    <w:next w:val="Normal"/>
    <w:link w:val="Heading1Char"/>
    <w:uiPriority w:val="9"/>
    <w:qFormat/>
    <w:rsid w:val="00B718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36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B750A"/>
    <w:rPr>
      <w:color w:val="0000FF"/>
      <w:shd w:val="clear" w:color="auto" w:fill="auto"/>
    </w:rPr>
  </w:style>
  <w:style w:type="paragraph" w:styleId="Header">
    <w:name w:val="header"/>
    <w:basedOn w:val="Normal"/>
    <w:link w:val="HeaderChar"/>
    <w:uiPriority w:val="99"/>
    <w:unhideWhenUsed/>
    <w:rsid w:val="004B750A"/>
    <w:pPr>
      <w:tabs>
        <w:tab w:val="center" w:pos="4513"/>
        <w:tab w:val="right" w:pos="9026"/>
      </w:tabs>
    </w:pPr>
  </w:style>
  <w:style w:type="character" w:customStyle="1" w:styleId="HeaderChar">
    <w:name w:val="Header Char"/>
    <w:basedOn w:val="DefaultParagraphFont"/>
    <w:link w:val="Header"/>
    <w:uiPriority w:val="99"/>
    <w:rsid w:val="004B750A"/>
  </w:style>
  <w:style w:type="paragraph" w:styleId="Footer">
    <w:name w:val="footer"/>
    <w:basedOn w:val="Normal"/>
    <w:link w:val="FooterChar"/>
    <w:uiPriority w:val="99"/>
    <w:unhideWhenUsed/>
    <w:rsid w:val="004B750A"/>
    <w:pPr>
      <w:tabs>
        <w:tab w:val="center" w:pos="4513"/>
        <w:tab w:val="right" w:pos="9026"/>
      </w:tabs>
    </w:pPr>
  </w:style>
  <w:style w:type="character" w:customStyle="1" w:styleId="FooterChar">
    <w:name w:val="Footer Char"/>
    <w:basedOn w:val="DefaultParagraphFont"/>
    <w:link w:val="Footer"/>
    <w:uiPriority w:val="99"/>
    <w:rsid w:val="004B750A"/>
  </w:style>
  <w:style w:type="paragraph" w:customStyle="1" w:styleId="Pagedecouverture">
    <w:name w:val="Page de couverture"/>
    <w:basedOn w:val="Normal"/>
    <w:next w:val="Normal"/>
    <w:rsid w:val="004B750A"/>
    <w:pPr>
      <w:jc w:val="both"/>
    </w:pPr>
    <w:rPr>
      <w:rFonts w:ascii="Times New Roman" w:hAnsi="Times New Roman" w:cs="Times New Roman"/>
      <w:sz w:val="24"/>
    </w:rPr>
  </w:style>
  <w:style w:type="paragraph" w:customStyle="1" w:styleId="FooterCoverPage">
    <w:name w:val="Footer Cover Page"/>
    <w:basedOn w:val="Normal"/>
    <w:link w:val="FooterCoverPageChar"/>
    <w:rsid w:val="004B750A"/>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B750A"/>
    <w:rPr>
      <w:rFonts w:ascii="Times New Roman" w:hAnsi="Times New Roman" w:cs="Times New Roman"/>
      <w:sz w:val="24"/>
    </w:rPr>
  </w:style>
  <w:style w:type="paragraph" w:customStyle="1" w:styleId="FooterSensitivity">
    <w:name w:val="Footer Sensitivity"/>
    <w:basedOn w:val="Normal"/>
    <w:link w:val="FooterSensitivityChar"/>
    <w:rsid w:val="004B750A"/>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B750A"/>
    <w:rPr>
      <w:rFonts w:ascii="Times New Roman" w:hAnsi="Times New Roman" w:cs="Times New Roman"/>
      <w:b/>
      <w:sz w:val="32"/>
    </w:rPr>
  </w:style>
  <w:style w:type="paragraph" w:customStyle="1" w:styleId="HeaderCoverPage">
    <w:name w:val="Header Cover Page"/>
    <w:basedOn w:val="Normal"/>
    <w:link w:val="HeaderCoverPageChar"/>
    <w:rsid w:val="004B750A"/>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B750A"/>
    <w:rPr>
      <w:rFonts w:ascii="Times New Roman" w:hAnsi="Times New Roman" w:cs="Times New Roman"/>
      <w:sz w:val="24"/>
    </w:rPr>
  </w:style>
  <w:style w:type="paragraph" w:customStyle="1" w:styleId="HeaderSensitivity">
    <w:name w:val="Header Sensitivity"/>
    <w:basedOn w:val="Normal"/>
    <w:link w:val="HeaderSensitivityChar"/>
    <w:rsid w:val="004B750A"/>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B750A"/>
    <w:rPr>
      <w:rFonts w:ascii="Times New Roman" w:hAnsi="Times New Roman" w:cs="Times New Roman"/>
      <w:b/>
      <w:sz w:val="32"/>
    </w:rPr>
  </w:style>
  <w:style w:type="paragraph" w:customStyle="1" w:styleId="HeaderSensitivityRight">
    <w:name w:val="Header Sensitivity Right"/>
    <w:basedOn w:val="Normal"/>
    <w:link w:val="HeaderSensitivityRightChar"/>
    <w:rsid w:val="004B750A"/>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B750A"/>
    <w:rPr>
      <w:rFonts w:ascii="Times New Roman" w:hAnsi="Times New Roman" w:cs="Times New Roman"/>
      <w:sz w:val="28"/>
    </w:rPr>
  </w:style>
  <w:style w:type="character" w:styleId="FootnoteReference">
    <w:name w:val="footnote reference"/>
    <w:basedOn w:val="DefaultParagraphFont"/>
    <w:uiPriority w:val="99"/>
    <w:unhideWhenUsed/>
    <w:rsid w:val="00E62E1F"/>
    <w:rPr>
      <w:vertAlign w:val="superscript"/>
    </w:rPr>
  </w:style>
  <w:style w:type="character" w:customStyle="1" w:styleId="FootnoteTextChar">
    <w:name w:val="Footnote Text Char"/>
    <w:basedOn w:val="DefaultParagraphFont"/>
    <w:link w:val="FootnoteText"/>
    <w:uiPriority w:val="99"/>
    <w:rsid w:val="00E62E1F"/>
    <w:rPr>
      <w:sz w:val="20"/>
      <w:szCs w:val="20"/>
    </w:rPr>
  </w:style>
  <w:style w:type="paragraph" w:styleId="FootnoteText">
    <w:name w:val="footnote text"/>
    <w:basedOn w:val="Normal"/>
    <w:link w:val="FootnoteTextChar"/>
    <w:uiPriority w:val="99"/>
    <w:unhideWhenUsed/>
    <w:rsid w:val="00E62E1F"/>
    <w:rPr>
      <w:sz w:val="20"/>
      <w:szCs w:val="20"/>
    </w:rPr>
  </w:style>
  <w:style w:type="character" w:customStyle="1" w:styleId="FootnoteTextChar1">
    <w:name w:val="Footnote Text Char1"/>
    <w:basedOn w:val="DefaultParagraphFont"/>
    <w:uiPriority w:val="99"/>
    <w:semiHidden/>
    <w:rsid w:val="00E62E1F"/>
    <w:rPr>
      <w:sz w:val="20"/>
      <w:szCs w:val="20"/>
    </w:r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3"/>
    <w:basedOn w:val="Normal"/>
    <w:link w:val="ListParagraphChar"/>
    <w:uiPriority w:val="34"/>
    <w:qFormat/>
    <w:rsid w:val="00E3081E"/>
    <w:pPr>
      <w:ind w:left="720"/>
      <w:contextualSpacing/>
    </w:pPr>
  </w:style>
  <w:style w:type="character" w:styleId="Hyperlink">
    <w:name w:val="Hyperlink"/>
    <w:uiPriority w:val="99"/>
    <w:rsid w:val="00E3081E"/>
    <w:rPr>
      <w:color w:val="0000FF"/>
      <w:u w:val="single"/>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basedOn w:val="DefaultParagraphFont"/>
    <w:link w:val="ListParagraph"/>
    <w:uiPriority w:val="34"/>
    <w:qFormat/>
    <w:locked/>
    <w:rsid w:val="00E3081E"/>
  </w:style>
  <w:style w:type="character" w:customStyle="1" w:styleId="y2iqfc">
    <w:name w:val="y2iqfc"/>
    <w:basedOn w:val="DefaultParagraphFont"/>
    <w:rsid w:val="000D3DD5"/>
  </w:style>
  <w:style w:type="character" w:styleId="CommentReference">
    <w:name w:val="annotation reference"/>
    <w:basedOn w:val="DefaultParagraphFont"/>
    <w:uiPriority w:val="99"/>
    <w:semiHidden/>
    <w:unhideWhenUsed/>
    <w:rsid w:val="008A37E1"/>
    <w:rPr>
      <w:sz w:val="16"/>
      <w:szCs w:val="16"/>
    </w:rPr>
  </w:style>
  <w:style w:type="paragraph" w:styleId="CommentText">
    <w:name w:val="annotation text"/>
    <w:basedOn w:val="Normal"/>
    <w:link w:val="CommentTextChar"/>
    <w:uiPriority w:val="99"/>
    <w:unhideWhenUsed/>
    <w:rsid w:val="008A37E1"/>
    <w:rPr>
      <w:sz w:val="20"/>
      <w:szCs w:val="20"/>
    </w:rPr>
  </w:style>
  <w:style w:type="character" w:customStyle="1" w:styleId="CommentTextChar">
    <w:name w:val="Comment Text Char"/>
    <w:basedOn w:val="DefaultParagraphFont"/>
    <w:link w:val="CommentText"/>
    <w:uiPriority w:val="99"/>
    <w:rsid w:val="008A37E1"/>
    <w:rPr>
      <w:sz w:val="20"/>
      <w:szCs w:val="20"/>
    </w:rPr>
  </w:style>
  <w:style w:type="paragraph" w:styleId="CommentSubject">
    <w:name w:val="annotation subject"/>
    <w:basedOn w:val="CommentText"/>
    <w:next w:val="CommentText"/>
    <w:link w:val="CommentSubjectChar"/>
    <w:uiPriority w:val="99"/>
    <w:semiHidden/>
    <w:unhideWhenUsed/>
    <w:rsid w:val="008A37E1"/>
    <w:rPr>
      <w:b/>
      <w:bCs/>
    </w:rPr>
  </w:style>
  <w:style w:type="character" w:customStyle="1" w:styleId="CommentSubjectChar">
    <w:name w:val="Comment Subject Char"/>
    <w:basedOn w:val="CommentTextChar"/>
    <w:link w:val="CommentSubject"/>
    <w:uiPriority w:val="99"/>
    <w:semiHidden/>
    <w:rsid w:val="008A37E1"/>
    <w:rPr>
      <w:b/>
      <w:bCs/>
      <w:sz w:val="20"/>
      <w:szCs w:val="20"/>
    </w:rPr>
  </w:style>
  <w:style w:type="paragraph" w:styleId="Revision">
    <w:name w:val="Revision"/>
    <w:hidden/>
    <w:uiPriority w:val="99"/>
    <w:semiHidden/>
    <w:rsid w:val="008A37E1"/>
  </w:style>
  <w:style w:type="character" w:customStyle="1" w:styleId="UnresolvedMention">
    <w:name w:val="Unresolved Mention"/>
    <w:basedOn w:val="DefaultParagraphFont"/>
    <w:uiPriority w:val="99"/>
    <w:semiHidden/>
    <w:unhideWhenUsed/>
    <w:rsid w:val="008A37E1"/>
    <w:rPr>
      <w:color w:val="605E5C"/>
      <w:shd w:val="clear" w:color="auto" w:fill="E1DFDD"/>
    </w:rPr>
  </w:style>
  <w:style w:type="character" w:styleId="FollowedHyperlink">
    <w:name w:val="FollowedHyperlink"/>
    <w:basedOn w:val="DefaultParagraphFont"/>
    <w:uiPriority w:val="99"/>
    <w:semiHidden/>
    <w:unhideWhenUsed/>
    <w:rsid w:val="00FA476A"/>
    <w:rPr>
      <w:color w:val="954F72" w:themeColor="followedHyperlink"/>
      <w:u w:val="single"/>
    </w:rPr>
  </w:style>
  <w:style w:type="character" w:customStyle="1" w:styleId="cf01">
    <w:name w:val="cf01"/>
    <w:basedOn w:val="DefaultParagraphFont"/>
    <w:rsid w:val="004577C8"/>
    <w:rPr>
      <w:rFonts w:ascii="Segoe UI" w:hAnsi="Segoe UI" w:cs="Segoe UI" w:hint="default"/>
      <w:sz w:val="18"/>
      <w:szCs w:val="18"/>
    </w:rPr>
  </w:style>
  <w:style w:type="character" w:customStyle="1" w:styleId="Heading2Char">
    <w:name w:val="Heading 2 Char"/>
    <w:basedOn w:val="DefaultParagraphFont"/>
    <w:link w:val="Heading2"/>
    <w:uiPriority w:val="9"/>
    <w:rsid w:val="004236C1"/>
    <w:rPr>
      <w:rFonts w:asciiTheme="majorHAnsi" w:eastAsiaTheme="majorEastAsia" w:hAnsiTheme="majorHAnsi" w:cstheme="majorBidi"/>
      <w:color w:val="2F5496" w:themeColor="accent1" w:themeShade="BF"/>
      <w:sz w:val="26"/>
      <w:szCs w:val="26"/>
      <w:lang w:val="sk-SK"/>
    </w:rPr>
  </w:style>
  <w:style w:type="paragraph" w:styleId="NoSpacing">
    <w:name w:val="No Spacing"/>
    <w:link w:val="NoSpacingChar"/>
    <w:uiPriority w:val="1"/>
    <w:qFormat/>
    <w:rsid w:val="004E1938"/>
    <w:rPr>
      <w:rFonts w:eastAsiaTheme="minorEastAsia"/>
    </w:rPr>
  </w:style>
  <w:style w:type="character" w:customStyle="1" w:styleId="NoSpacingChar">
    <w:name w:val="No Spacing Char"/>
    <w:basedOn w:val="DefaultParagraphFont"/>
    <w:link w:val="NoSpacing"/>
    <w:uiPriority w:val="1"/>
    <w:rsid w:val="004E1938"/>
    <w:rPr>
      <w:rFonts w:eastAsiaTheme="minorEastAsia"/>
      <w:lang w:val="sk-SK"/>
    </w:rPr>
  </w:style>
  <w:style w:type="character" w:customStyle="1" w:styleId="Heading1Char">
    <w:name w:val="Heading 1 Char"/>
    <w:basedOn w:val="DefaultParagraphFont"/>
    <w:link w:val="Heading1"/>
    <w:uiPriority w:val="9"/>
    <w:rsid w:val="00B71823"/>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074257"/>
  </w:style>
  <w:style w:type="character" w:customStyle="1" w:styleId="superscript">
    <w:name w:val="superscript"/>
    <w:basedOn w:val="DefaultParagraphFont"/>
    <w:rsid w:val="006D00DB"/>
  </w:style>
  <w:style w:type="character" w:customStyle="1" w:styleId="normaltextrun">
    <w:name w:val="normaltextrun"/>
    <w:basedOn w:val="DefaultParagraphFont"/>
    <w:rsid w:val="006D00DB"/>
  </w:style>
  <w:style w:type="character" w:customStyle="1" w:styleId="eop">
    <w:name w:val="eop"/>
    <w:basedOn w:val="DefaultParagraphFont"/>
    <w:rsid w:val="006D00DB"/>
  </w:style>
  <w:style w:type="paragraph" w:styleId="NormalWeb">
    <w:name w:val="Normal (Web)"/>
    <w:basedOn w:val="Normal"/>
    <w:uiPriority w:val="99"/>
    <w:unhideWhenUsed/>
    <w:rsid w:val="009F32AC"/>
    <w:pPr>
      <w:spacing w:before="100" w:beforeAutospacing="1" w:after="100" w:afterAutospacing="1"/>
    </w:pPr>
    <w:rPr>
      <w:rFonts w:ascii="Times New Roman" w:eastAsia="Times New Roman" w:hAnsi="Times New Roman" w:cs="Times New Roman"/>
      <w:sz w:val="24"/>
      <w:szCs w:val="24"/>
      <w:lang w:eastAsia="en-IE"/>
    </w:rPr>
  </w:style>
  <w:style w:type="table" w:styleId="TableGrid">
    <w:name w:val="Table Grid"/>
    <w:basedOn w:val="TableNormal"/>
    <w:uiPriority w:val="39"/>
    <w:rsid w:val="0068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99471">
      <w:bodyDiv w:val="1"/>
      <w:marLeft w:val="0"/>
      <w:marRight w:val="0"/>
      <w:marTop w:val="0"/>
      <w:marBottom w:val="0"/>
      <w:divBdr>
        <w:top w:val="none" w:sz="0" w:space="0" w:color="auto"/>
        <w:left w:val="none" w:sz="0" w:space="0" w:color="auto"/>
        <w:bottom w:val="none" w:sz="0" w:space="0" w:color="auto"/>
        <w:right w:val="none" w:sz="0" w:space="0" w:color="auto"/>
      </w:divBdr>
    </w:div>
    <w:div w:id="298264420">
      <w:bodyDiv w:val="1"/>
      <w:marLeft w:val="0"/>
      <w:marRight w:val="0"/>
      <w:marTop w:val="0"/>
      <w:marBottom w:val="0"/>
      <w:divBdr>
        <w:top w:val="none" w:sz="0" w:space="0" w:color="auto"/>
        <w:left w:val="none" w:sz="0" w:space="0" w:color="auto"/>
        <w:bottom w:val="none" w:sz="0" w:space="0" w:color="auto"/>
        <w:right w:val="none" w:sz="0" w:space="0" w:color="auto"/>
      </w:divBdr>
    </w:div>
    <w:div w:id="417017339">
      <w:bodyDiv w:val="1"/>
      <w:marLeft w:val="0"/>
      <w:marRight w:val="0"/>
      <w:marTop w:val="0"/>
      <w:marBottom w:val="0"/>
      <w:divBdr>
        <w:top w:val="none" w:sz="0" w:space="0" w:color="auto"/>
        <w:left w:val="none" w:sz="0" w:space="0" w:color="auto"/>
        <w:bottom w:val="none" w:sz="0" w:space="0" w:color="auto"/>
        <w:right w:val="none" w:sz="0" w:space="0" w:color="auto"/>
      </w:divBdr>
    </w:div>
    <w:div w:id="531849215">
      <w:bodyDiv w:val="1"/>
      <w:marLeft w:val="0"/>
      <w:marRight w:val="0"/>
      <w:marTop w:val="0"/>
      <w:marBottom w:val="0"/>
      <w:divBdr>
        <w:top w:val="none" w:sz="0" w:space="0" w:color="auto"/>
        <w:left w:val="none" w:sz="0" w:space="0" w:color="auto"/>
        <w:bottom w:val="none" w:sz="0" w:space="0" w:color="auto"/>
        <w:right w:val="none" w:sz="0" w:space="0" w:color="auto"/>
      </w:divBdr>
    </w:div>
    <w:div w:id="693843383">
      <w:bodyDiv w:val="1"/>
      <w:marLeft w:val="0"/>
      <w:marRight w:val="0"/>
      <w:marTop w:val="0"/>
      <w:marBottom w:val="0"/>
      <w:divBdr>
        <w:top w:val="none" w:sz="0" w:space="0" w:color="auto"/>
        <w:left w:val="none" w:sz="0" w:space="0" w:color="auto"/>
        <w:bottom w:val="none" w:sz="0" w:space="0" w:color="auto"/>
        <w:right w:val="none" w:sz="0" w:space="0" w:color="auto"/>
      </w:divBdr>
    </w:div>
    <w:div w:id="824979645">
      <w:bodyDiv w:val="1"/>
      <w:marLeft w:val="0"/>
      <w:marRight w:val="0"/>
      <w:marTop w:val="0"/>
      <w:marBottom w:val="0"/>
      <w:divBdr>
        <w:top w:val="none" w:sz="0" w:space="0" w:color="auto"/>
        <w:left w:val="none" w:sz="0" w:space="0" w:color="auto"/>
        <w:bottom w:val="none" w:sz="0" w:space="0" w:color="auto"/>
        <w:right w:val="none" w:sz="0" w:space="0" w:color="auto"/>
      </w:divBdr>
    </w:div>
    <w:div w:id="1135296350">
      <w:bodyDiv w:val="1"/>
      <w:marLeft w:val="0"/>
      <w:marRight w:val="0"/>
      <w:marTop w:val="0"/>
      <w:marBottom w:val="0"/>
      <w:divBdr>
        <w:top w:val="none" w:sz="0" w:space="0" w:color="auto"/>
        <w:left w:val="none" w:sz="0" w:space="0" w:color="auto"/>
        <w:bottom w:val="none" w:sz="0" w:space="0" w:color="auto"/>
        <w:right w:val="none" w:sz="0" w:space="0" w:color="auto"/>
      </w:divBdr>
    </w:div>
    <w:div w:id="1204290820">
      <w:bodyDiv w:val="1"/>
      <w:marLeft w:val="0"/>
      <w:marRight w:val="0"/>
      <w:marTop w:val="0"/>
      <w:marBottom w:val="0"/>
      <w:divBdr>
        <w:top w:val="none" w:sz="0" w:space="0" w:color="auto"/>
        <w:left w:val="none" w:sz="0" w:space="0" w:color="auto"/>
        <w:bottom w:val="none" w:sz="0" w:space="0" w:color="auto"/>
        <w:right w:val="none" w:sz="0" w:space="0" w:color="auto"/>
      </w:divBdr>
    </w:div>
    <w:div w:id="1237863969">
      <w:bodyDiv w:val="1"/>
      <w:marLeft w:val="0"/>
      <w:marRight w:val="0"/>
      <w:marTop w:val="0"/>
      <w:marBottom w:val="0"/>
      <w:divBdr>
        <w:top w:val="none" w:sz="0" w:space="0" w:color="auto"/>
        <w:left w:val="none" w:sz="0" w:space="0" w:color="auto"/>
        <w:bottom w:val="none" w:sz="0" w:space="0" w:color="auto"/>
        <w:right w:val="none" w:sz="0" w:space="0" w:color="auto"/>
      </w:divBdr>
    </w:div>
    <w:div w:id="1288581834">
      <w:bodyDiv w:val="1"/>
      <w:marLeft w:val="0"/>
      <w:marRight w:val="0"/>
      <w:marTop w:val="0"/>
      <w:marBottom w:val="0"/>
      <w:divBdr>
        <w:top w:val="none" w:sz="0" w:space="0" w:color="auto"/>
        <w:left w:val="none" w:sz="0" w:space="0" w:color="auto"/>
        <w:bottom w:val="none" w:sz="0" w:space="0" w:color="auto"/>
        <w:right w:val="none" w:sz="0" w:space="0" w:color="auto"/>
      </w:divBdr>
    </w:div>
    <w:div w:id="1391460401">
      <w:bodyDiv w:val="1"/>
      <w:marLeft w:val="0"/>
      <w:marRight w:val="0"/>
      <w:marTop w:val="0"/>
      <w:marBottom w:val="0"/>
      <w:divBdr>
        <w:top w:val="none" w:sz="0" w:space="0" w:color="auto"/>
        <w:left w:val="none" w:sz="0" w:space="0" w:color="auto"/>
        <w:bottom w:val="none" w:sz="0" w:space="0" w:color="auto"/>
        <w:right w:val="none" w:sz="0" w:space="0" w:color="auto"/>
      </w:divBdr>
    </w:div>
    <w:div w:id="1699549315">
      <w:bodyDiv w:val="1"/>
      <w:marLeft w:val="0"/>
      <w:marRight w:val="0"/>
      <w:marTop w:val="0"/>
      <w:marBottom w:val="0"/>
      <w:divBdr>
        <w:top w:val="none" w:sz="0" w:space="0" w:color="auto"/>
        <w:left w:val="none" w:sz="0" w:space="0" w:color="auto"/>
        <w:bottom w:val="none" w:sz="0" w:space="0" w:color="auto"/>
        <w:right w:val="none" w:sz="0" w:space="0" w:color="auto"/>
      </w:divBdr>
    </w:div>
    <w:div w:id="1987003539">
      <w:bodyDiv w:val="1"/>
      <w:marLeft w:val="0"/>
      <w:marRight w:val="0"/>
      <w:marTop w:val="0"/>
      <w:marBottom w:val="0"/>
      <w:divBdr>
        <w:top w:val="none" w:sz="0" w:space="0" w:color="auto"/>
        <w:left w:val="none" w:sz="0" w:space="0" w:color="auto"/>
        <w:bottom w:val="none" w:sz="0" w:space="0" w:color="auto"/>
        <w:right w:val="none" w:sz="0" w:space="0" w:color="auto"/>
      </w:divBdr>
    </w:div>
    <w:div w:id="2010133181">
      <w:bodyDiv w:val="1"/>
      <w:marLeft w:val="0"/>
      <w:marRight w:val="0"/>
      <w:marTop w:val="0"/>
      <w:marBottom w:val="0"/>
      <w:divBdr>
        <w:top w:val="none" w:sz="0" w:space="0" w:color="auto"/>
        <w:left w:val="none" w:sz="0" w:space="0" w:color="auto"/>
        <w:bottom w:val="none" w:sz="0" w:space="0" w:color="auto"/>
        <w:right w:val="none" w:sz="0" w:space="0" w:color="auto"/>
      </w:divBdr>
    </w:div>
    <w:div w:id="2022311541">
      <w:bodyDiv w:val="1"/>
      <w:marLeft w:val="0"/>
      <w:marRight w:val="0"/>
      <w:marTop w:val="0"/>
      <w:marBottom w:val="0"/>
      <w:divBdr>
        <w:top w:val="none" w:sz="0" w:space="0" w:color="auto"/>
        <w:left w:val="none" w:sz="0" w:space="0" w:color="auto"/>
        <w:bottom w:val="none" w:sz="0" w:space="0" w:color="auto"/>
        <w:right w:val="none" w:sz="0" w:space="0" w:color="auto"/>
      </w:divBdr>
    </w:div>
    <w:div w:id="212831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8.xml"/><Relationship Id="rId35" Type="http://schemas.microsoft.com/office/2020/10/relationships/intelligence" Target="intelligence2.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SK/TXT/PDF/?uri=OJ:L_202401499" TargetMode="External"/><Relationship Id="rId18" Type="http://schemas.openxmlformats.org/officeDocument/2006/relationships/hyperlink" Target="https://commission.europa.eu/strategy-and-policy/policies/justice-and-fundamental-rights/combatting-discrimination/racism-and-xenophobia/extending-eu-crimes-hate-speech-and-hate-crime_sk" TargetMode="External"/><Relationship Id="rId26" Type="http://schemas.openxmlformats.org/officeDocument/2006/relationships/hyperlink" Target="https://home-affairs.ec.europa.eu/policies/internal-security/counter-terrorism-and-radicalisation/prevention-radicalisation/eu-knowledge-hub-radicalisation-prevention-20_en" TargetMode="External"/><Relationship Id="rId39" Type="http://schemas.openxmlformats.org/officeDocument/2006/relationships/hyperlink" Target="https://education.ec.europa.eu/about-eea/working-groups" TargetMode="External"/><Relationship Id="rId21" Type="http://schemas.openxmlformats.org/officeDocument/2006/relationships/hyperlink" Target="https://www.ohchr.org/en/law-enforcement/international-standards" TargetMode="External"/><Relationship Id="rId34" Type="http://schemas.openxmlformats.org/officeDocument/2006/relationships/hyperlink" Target="https://link.springer.com/article/10.1007/s10888-021-09485-8" TargetMode="External"/><Relationship Id="rId42" Type="http://schemas.openxmlformats.org/officeDocument/2006/relationships/hyperlink" Target="https://pubmed.ncbi.nlm.nih.gov/36285962/" TargetMode="External"/><Relationship Id="rId47" Type="http://schemas.openxmlformats.org/officeDocument/2006/relationships/hyperlink" Target="https://commission.europa.eu/document/download/e6cd4328-673c-4e7a-8683-f63ffb2cf648_en?filename=Political%20Guidelines%202024-2029_EN.pdfand" TargetMode="External"/><Relationship Id="rId50" Type="http://schemas.openxmlformats.org/officeDocument/2006/relationships/hyperlink" Target="https://www.unesco.org/en/decades/people-african-descent" TargetMode="External"/><Relationship Id="rId55" Type="http://schemas.openxmlformats.org/officeDocument/2006/relationships/hyperlink" Target="https://www.ohchr.org/sites/default/files/Documents/Issues/Racism/NAPARD.pdf" TargetMode="External"/><Relationship Id="rId63" Type="http://schemas.openxmlformats.org/officeDocument/2006/relationships/hyperlink" Target="https://eudiversity2024.eu/the-award/" TargetMode="External"/><Relationship Id="rId68" Type="http://schemas.openxmlformats.org/officeDocument/2006/relationships/hyperlink" Target="https://eur-lex.europa.eu/legal-content/SK/TXT/PDF/?uri=OJ:L_202401238" TargetMode="External"/><Relationship Id="rId76" Type="http://schemas.openxmlformats.org/officeDocument/2006/relationships/hyperlink" Target="https://commission.europa.eu/funding-tenders/find-funding/eu-funding-programmes/citizens-equality-rights-and-values-programme/citizens-equality-rights-and-values-programme-overview_sk" TargetMode="External"/><Relationship Id="rId84" Type="http://schemas.openxmlformats.org/officeDocument/2006/relationships/hyperlink" Target="https://culture.ec.europa.eu/creative-europe" TargetMode="External"/><Relationship Id="rId89" Type="http://schemas.openxmlformats.org/officeDocument/2006/relationships/hyperlink" Target="https://eur-lex.europa.eu/legal-content/SK/ALL/?uri=pi_com:C(2023)8627" TargetMode="External"/><Relationship Id="rId7" Type="http://schemas.openxmlformats.org/officeDocument/2006/relationships/hyperlink" Target="https://ec.europa.eu/commission/presscorner/detail/SK/IP_23_2249" TargetMode="External"/><Relationship Id="rId71" Type="http://schemas.openxmlformats.org/officeDocument/2006/relationships/hyperlink" Target="https://data.europa.eu/doi/10.2832/824729" TargetMode="External"/><Relationship Id="rId92" Type="http://schemas.openxmlformats.org/officeDocument/2006/relationships/hyperlink" Target="https://commission.europa.eu/about-european-commission/organisational-structure/people-first-modernising-european-commission/people-first-diversity-and-inclusion_sk" TargetMode="External"/><Relationship Id="rId2" Type="http://schemas.openxmlformats.org/officeDocument/2006/relationships/hyperlink" Target="https://rm.coe.int/ecri-general-policy-recommendation-no-7-revised-on-national-legislatio/16808b5aae" TargetMode="External"/><Relationship Id="rId16" Type="http://schemas.openxmlformats.org/officeDocument/2006/relationships/hyperlink" Target="https://ec.europa.eu/commission/presscorner/detail/SK/inf_23_1808" TargetMode="External"/><Relationship Id="rId29" Type="http://schemas.openxmlformats.org/officeDocument/2006/relationships/hyperlink" Target="https://www.europarl.europa.eu/RegData/etudes/BRIE/2021/698792/EPRS_BRI(2021)698792_EN.pdf" TargetMode="External"/><Relationship Id="rId11" Type="http://schemas.openxmlformats.org/officeDocument/2006/relationships/hyperlink" Target="https://fra.europa.eu/sk/publication/2024/addressing-racism-policing" TargetMode="External"/><Relationship Id="rId24" Type="http://schemas.openxmlformats.org/officeDocument/2006/relationships/hyperlink" Target="https://home-affairs.ec.europa.eu/networks/radicalisation-awareness-network-ran_en" TargetMode="External"/><Relationship Id="rId32" Type="http://schemas.openxmlformats.org/officeDocument/2006/relationships/hyperlink" Target="https://commission.europa.eu/strategy-and-policy/policies/justice-and-fundamental-rights/combatting-discrimination/racism-and-xenophobia/eu-code-conduct-countering-illegal-hate-speech-online_en" TargetMode="External"/><Relationship Id="rId37" Type="http://schemas.openxmlformats.org/officeDocument/2006/relationships/hyperlink" Target="https://fra.europa.eu/sites/default/files/fra_uploads/fra-2023-being-black_in_the_eu_en.pdf" TargetMode="External"/><Relationship Id="rId40" Type="http://schemas.openxmlformats.org/officeDocument/2006/relationships/hyperlink" Target="https://op.europa.eu/en/publication-detail/-/publication/8d28535a-2cef-11ee-95a2-01aa75ed71a1/language-en" TargetMode="External"/><Relationship Id="rId45" Type="http://schemas.openxmlformats.org/officeDocument/2006/relationships/hyperlink" Target="https://eur-lex.europa.eu/legal-content/SK/TXT/?uri=COM%3A2023%3A298%3AFIN" TargetMode="External"/><Relationship Id="rId53" Type="http://schemas.openxmlformats.org/officeDocument/2006/relationships/hyperlink" Target="https://www.consilium.europa.eu/en/press/press-releases/2022/03/04/council-adopts-conclusions-on-combating-racism-and-antisemitism/" TargetMode="External"/><Relationship Id="rId58" Type="http://schemas.openxmlformats.org/officeDocument/2006/relationships/hyperlink" Target="https://ec.europa.eu/transparency/expert-groups-register/screen/expert-groups/consult?lang=en&amp;groupID=3425" TargetMode="External"/><Relationship Id="rId66" Type="http://schemas.openxmlformats.org/officeDocument/2006/relationships/hyperlink" Target="https://commission.europa.eu/strategy-and-policy/priorities-2019-2024/new-push-european-democracy/task-force-equality-european-commission_sk" TargetMode="External"/><Relationship Id="rId74" Type="http://schemas.openxmlformats.org/officeDocument/2006/relationships/hyperlink" Target="https://eur-lex.europa.eu/legal-content/SK/TXT/PDF/?uri=OJ:C_202301640" TargetMode="External"/><Relationship Id="rId79" Type="http://schemas.openxmlformats.org/officeDocument/2006/relationships/hyperlink" Target="https://op.europa.eu/en/publication-detail/-/publication/55dffdce-5d5c-11ec-9c6c-01aa75ed71a1/language-en/format-PDF/source-245933748" TargetMode="External"/><Relationship Id="rId87" Type="http://schemas.openxmlformats.org/officeDocument/2006/relationships/hyperlink" Target="https://commission.europa.eu/funding-tenders/find-funding/eu-funding-programmes/global-europe-neighbourhood-development-and-international-cooperation-instrument_sk" TargetMode="External"/><Relationship Id="rId5" Type="http://schemas.openxmlformats.org/officeDocument/2006/relationships/hyperlink" Target="https://commission.europa.eu/document/c60c451c-ccd2-406a-be3a-ef65123f2bb6_sk" TargetMode="External"/><Relationship Id="rId61" Type="http://schemas.openxmlformats.org/officeDocument/2006/relationships/hyperlink" Target="https://commission.europa.eu/system/files/2023-02/NAPAR%20Monitoring%20Checklist%20and%20Reporting%20Tool_PUBLICATION.pdf" TargetMode="External"/><Relationship Id="rId82" Type="http://schemas.openxmlformats.org/officeDocument/2006/relationships/hyperlink" Target="https://erasmus-plus.ec.europa.eu/sk" TargetMode="External"/><Relationship Id="rId90" Type="http://schemas.openxmlformats.org/officeDocument/2006/relationships/hyperlink" Target="https://commission.europa.eu/strategy-and-policy/policies/justice-and-fundamental-rights/combatting-discrimination/racism-and-xenophobia/commissions-coordinator-combating-racism_sk" TargetMode="External"/><Relationship Id="rId95" Type="http://schemas.openxmlformats.org/officeDocument/2006/relationships/hyperlink" Target="https://traineeships.ec.europa.eu/system/files/2023-09/Diversity-and-Inclusion-strategy_BlueBook-traineeships-scheme-EN.pdf" TargetMode="External"/><Relationship Id="rId19" Type="http://schemas.openxmlformats.org/officeDocument/2006/relationships/hyperlink" Target="https://citizens.ec.europa.eu/european-citizens-panels/tackling-hatred-society-panel_sk" TargetMode="External"/><Relationship Id="rId14" Type="http://schemas.openxmlformats.org/officeDocument/2006/relationships/hyperlink" Target="https://ec.europa.eu/commission/presscorner/detail/SK/INF_21_6201" TargetMode="External"/><Relationship Id="rId22" Type="http://schemas.openxmlformats.org/officeDocument/2006/relationships/hyperlink" Target="https://www.ohchr.org/en/law-enforcement/international-standards" TargetMode="External"/><Relationship Id="rId27" Type="http://schemas.openxmlformats.org/officeDocument/2006/relationships/hyperlink" Target="https://op.europa.eu/en/publication-detail/-/publication/6818e404-7217-11ee-9220-01aa75ed71a1" TargetMode="External"/><Relationship Id="rId30" Type="http://schemas.openxmlformats.org/officeDocument/2006/relationships/hyperlink" Target="https://artificialintelligenceact.eu/the-act/" TargetMode="External"/><Relationship Id="rId35" Type="http://schemas.openxmlformats.org/officeDocument/2006/relationships/hyperlink" Target="https://eur-lex.europa.eu/legal-content/SK/TXT/PDF/?uri=CELEX:32021H0319(01)" TargetMode="External"/><Relationship Id="rId43" Type="http://schemas.openxmlformats.org/officeDocument/2006/relationships/hyperlink" Target="https://www.health.org.uk/news-and-comment/charts-and-infographics/emerging-findings-on-the-impact-of-covid-19-on-black-and-min" TargetMode="External"/><Relationship Id="rId48" Type="http://schemas.openxmlformats.org/officeDocument/2006/relationships/hyperlink" Target="https://www.europarl.europa.eu/doceo/document/TA-9-2020-0173_SK.html" TargetMode="External"/><Relationship Id="rId56" Type="http://schemas.openxmlformats.org/officeDocument/2006/relationships/hyperlink" Target="https://www.ohchr.org/sites/default/files/Documents/Publications/HR-PUB-13-03.pdf" TargetMode="External"/><Relationship Id="rId64" Type="http://schemas.openxmlformats.org/officeDocument/2006/relationships/hyperlink" Target="https://commission.europa.eu/strategy-and-policy/policies/justice-and-fundamental-rights/combatting-discrimination/tackling-discrimination/diversity-and-inclusion-initiatives/european-diversity-month_sk" TargetMode="External"/><Relationship Id="rId69" Type="http://schemas.openxmlformats.org/officeDocument/2006/relationships/hyperlink" Target="https://transport.ec.europa.eu/transport-themes/mobility-strategy_sk" TargetMode="External"/><Relationship Id="rId77" Type="http://schemas.openxmlformats.org/officeDocument/2006/relationships/hyperlink" Target="https://commission.europa.eu/funding-tenders/find-funding/eu-funding-programmes/european-regional-development-fund-erdf_sk" TargetMode="External"/><Relationship Id="rId8" Type="http://schemas.openxmlformats.org/officeDocument/2006/relationships/hyperlink" Target="https://eur-lex.europa.eu/legal-content/SK/TXT/?uri=COM%3A2021%3A139%3AFIN" TargetMode="External"/><Relationship Id="rId51" Type="http://schemas.openxmlformats.org/officeDocument/2006/relationships/hyperlink" Target="https://commission.europa.eu/system/files/2022-02/guidance_note_on_the_collection_and_use_of_equality_data_based_on_racial_or_ethnic_origin_final.pdf" TargetMode="External"/><Relationship Id="rId72" Type="http://schemas.openxmlformats.org/officeDocument/2006/relationships/hyperlink" Target="https://research-and-innovation.ec.europa.eu/news/all-research-and-innovation-news/commission-adopts-proposal-pact-research-and-innovation-europe-2021-07-16_sk" TargetMode="External"/><Relationship Id="rId80" Type="http://schemas.openxmlformats.org/officeDocument/2006/relationships/hyperlink" Target="https://commission.europa.eu/business-economy-euro/economic-recovery/recovery-and-resilience-facility_sk" TargetMode="External"/><Relationship Id="rId85" Type="http://schemas.openxmlformats.org/officeDocument/2006/relationships/hyperlink" Target="https://commission.europa.eu/funding-tenders/find-funding/eu-funding-programmes/technical-support-instrument/technical-support-instrument-tsi_sk" TargetMode="External"/><Relationship Id="rId93" Type="http://schemas.openxmlformats.org/officeDocument/2006/relationships/hyperlink" Target="https://eu-careers.europa.eu/sk/news/epsos-diversity-pilot-survey-main-findings-2022/7335" TargetMode="External"/><Relationship Id="rId3" Type="http://schemas.openxmlformats.org/officeDocument/2006/relationships/hyperlink" Target="https://data.consilium.europa.eu/doc/document/ST-7-2024-INIT/sk/pdf" TargetMode="External"/><Relationship Id="rId12" Type="http://schemas.openxmlformats.org/officeDocument/2006/relationships/hyperlink" Target="https://eur-lex.europa.eu/legal-content/SK/TXT/?uri=celex%3A32024L1500" TargetMode="External"/><Relationship Id="rId17" Type="http://schemas.openxmlformats.org/officeDocument/2006/relationships/hyperlink" Target="https://ec.europa.eu/commission/presscorner/detail/SK/inf_24_663" TargetMode="External"/><Relationship Id="rId25" Type="http://schemas.openxmlformats.org/officeDocument/2006/relationships/hyperlink" Target="https://home-affairs.ec.europa.eu/policies/internal-security/counter-terrorism-and-radicalisation/prevention-radicalisation/eu-knowledge-hub-radicalisation-prevention-20_en" TargetMode="External"/><Relationship Id="rId33" Type="http://schemas.openxmlformats.org/officeDocument/2006/relationships/hyperlink" Target="https://op.europa.eu/en/publication-detail/-/publication/301ef053-b0d5-11ed-8912-01aa75ed71a1/language-en" TargetMode="External"/><Relationship Id="rId38" Type="http://schemas.openxmlformats.org/officeDocument/2006/relationships/hyperlink" Target="https://eur-lex.europa.eu/legal-content/SK/ALL/?uri=CELEX:32021G0226(01)" TargetMode="External"/><Relationship Id="rId46" Type="http://schemas.openxmlformats.org/officeDocument/2006/relationships/hyperlink" Target="https://data.consilium.europa.eu/doc/document/ST-13517-2023-INIT/sk/pdf" TargetMode="External"/><Relationship Id="rId59" Type="http://schemas.openxmlformats.org/officeDocument/2006/relationships/hyperlink" Target="https://commission.europa.eu/strategy-and-policy/policies/justice-and-fundamental-rights/combatting-discrimination/tackling-discrimination/network-experts-field-anti-discrimination_sk" TargetMode="External"/><Relationship Id="rId67" Type="http://schemas.openxmlformats.org/officeDocument/2006/relationships/hyperlink" Target="https://commission.europa.eu/strategy-and-policy/policies/justice-and-fundamental-rights/rights-child/eu-strategy-rights-child-and-european-child-guarantee_sk" TargetMode="External"/><Relationship Id="rId20" Type="http://schemas.openxmlformats.org/officeDocument/2006/relationships/hyperlink" Target="https://fra.europa.eu/sites/default/files/fra_uploads/fra-2024-addressing-racism-in-policing_en.pdf" TargetMode="External"/><Relationship Id="rId41" Type="http://schemas.openxmlformats.org/officeDocument/2006/relationships/hyperlink" Target="https://eur-lex.europa.eu/legal-content/SK/TXT/?uri=CELEX%3A32022H1209%2801%29" TargetMode="External"/><Relationship Id="rId54" Type="http://schemas.openxmlformats.org/officeDocument/2006/relationships/hyperlink" Target="https://www.ohchr.org/sites/default/files/Documents/Issues/Racism/NAPARD.pdf" TargetMode="External"/><Relationship Id="rId62" Type="http://schemas.openxmlformats.org/officeDocument/2006/relationships/hyperlink" Target="https://www.urbanagenda.urban-initiative.eu/partnerships/cities-of-equality" TargetMode="External"/><Relationship Id="rId70" Type="http://schemas.openxmlformats.org/officeDocument/2006/relationships/hyperlink" Target="https://data.europa.eu/doi/10.2832/698937" TargetMode="External"/><Relationship Id="rId75" Type="http://schemas.openxmlformats.org/officeDocument/2006/relationships/hyperlink" Target="https://euraxess.ec.europa.eu/jobs/charter/european-charter" TargetMode="External"/><Relationship Id="rId83" Type="http://schemas.openxmlformats.org/officeDocument/2006/relationships/hyperlink" Target="https://commission.europa.eu/funding-tenders/find-funding/eu-funding-programmes/european-solidarity-corps_sk" TargetMode="External"/><Relationship Id="rId88" Type="http://schemas.openxmlformats.org/officeDocument/2006/relationships/hyperlink" Target="https://commission.europa.eu/funding-tenders/find-funding/eu-funding-programmes/global-europe-neighbourhood-development-and-international-cooperation-instrument_sk" TargetMode="External"/><Relationship Id="rId91" Type="http://schemas.openxmlformats.org/officeDocument/2006/relationships/hyperlink" Target="https://commission.europa.eu/strategy-and-policy/policies/justice-and-fundamental-rights/combatting-discrimination/racism-and-xenophobia/consultation-process_sk" TargetMode="External"/><Relationship Id="rId96" Type="http://schemas.openxmlformats.org/officeDocument/2006/relationships/hyperlink" Target="https://eu-careers.europa.eu/system/files/2024-07/EPSO_BlockingFactors_Brochure_WEB.pdf" TargetMode="External"/><Relationship Id="rId1" Type="http://schemas.openxmlformats.org/officeDocument/2006/relationships/hyperlink" Target="https://commission.europa.eu/strategy-and-policy/policies/justice-and-fundamental-rights/combatting-discrimination/racism-and-xenophobia/eu-anti-racism-action-plan-2020-2025_sk" TargetMode="External"/><Relationship Id="rId6" Type="http://schemas.openxmlformats.org/officeDocument/2006/relationships/hyperlink" Target="https://fra.europa.eu/sites/default/files/fra_uploads/fra-2023-being-black_in_the_eu_en.pdf" TargetMode="External"/><Relationship Id="rId15" Type="http://schemas.openxmlformats.org/officeDocument/2006/relationships/hyperlink" Target="https://ec.europa.eu/commission/presscorner/detail/SK/inf_23_142" TargetMode="External"/><Relationship Id="rId23" Type="http://schemas.openxmlformats.org/officeDocument/2006/relationships/hyperlink" Target="https://home-affairs.ec.europa.eu/networks/european-union-internet-forum-euif_en" TargetMode="External"/><Relationship Id="rId28" Type="http://schemas.openxmlformats.org/officeDocument/2006/relationships/hyperlink" Target="https://home-affairs.ec.europa.eu/system/files/2022-12/EUIF%20brochure_en.pdf" TargetMode="External"/><Relationship Id="rId36" Type="http://schemas.openxmlformats.org/officeDocument/2006/relationships/hyperlink" Target="https://home-affairs.ec.europa.eu/policies/migration-and-asylum/legal-migration-and-integration/integration/action-plan-integration-and-inclusion_en" TargetMode="External"/><Relationship Id="rId49" Type="http://schemas.openxmlformats.org/officeDocument/2006/relationships/hyperlink" Target="https://www.unesco.org/en/decades/people-african-descent" TargetMode="External"/><Relationship Id="rId57" Type="http://schemas.openxmlformats.org/officeDocument/2006/relationships/hyperlink" Target="https://www.europarl.europa.eu/RegData/etudes/STUD/2022/730304/IPOL_STU(2022)730304_EN.pdf" TargetMode="External"/><Relationship Id="rId10" Type="http://schemas.openxmlformats.org/officeDocument/2006/relationships/hyperlink" Target="https://commission.europa.eu/system/files/2022-11/possible_gaps_in_the_legal_protection_against_discrimination_on_grounds_of_racial_or_ethnic_origin.pdf" TargetMode="External"/><Relationship Id="rId31" Type="http://schemas.openxmlformats.org/officeDocument/2006/relationships/hyperlink" Target="https://artificialintelligenceact.eu/the-act/" TargetMode="External"/><Relationship Id="rId44" Type="http://schemas.openxmlformats.org/officeDocument/2006/relationships/hyperlink" Target="https://www.ncbi.nlm.nih.gov/pmc/articles/PMC8586903/" TargetMode="External"/><Relationship Id="rId52" Type="http://schemas.openxmlformats.org/officeDocument/2006/relationships/hyperlink" Target="https://fra.europa.eu/en/news/2024/eurostats-equality-and-non-discrimination-statistics-task-force-meets" TargetMode="External"/><Relationship Id="rId60" Type="http://schemas.openxmlformats.org/officeDocument/2006/relationships/hyperlink" Target="https://commission.europa.eu/system/files/2022-05/common_guiding_principles_for_national_action_plans_against_racism_and_racial_discrimination.pdf" TargetMode="External"/><Relationship Id="rId65" Type="http://schemas.openxmlformats.org/officeDocument/2006/relationships/hyperlink" Target="https://eudiversity2024.eu/eu-diversity-self-assessment-tool/" TargetMode="External"/><Relationship Id="rId73" Type="http://schemas.openxmlformats.org/officeDocument/2006/relationships/hyperlink" Target="https://eur-lex.europa.eu/legal-content/SK/TXT/?uri=COM:2020:628:FIN" TargetMode="External"/><Relationship Id="rId78" Type="http://schemas.openxmlformats.org/officeDocument/2006/relationships/hyperlink" Target="https://european-social-fund-plus.ec.europa.eu/sk" TargetMode="External"/><Relationship Id="rId81" Type="http://schemas.openxmlformats.org/officeDocument/2006/relationships/hyperlink" Target="https://commission.europa.eu/funding-tenders/find-funding/eu-funding-programmes/horizon-europe_sk" TargetMode="External"/><Relationship Id="rId86" Type="http://schemas.openxmlformats.org/officeDocument/2006/relationships/hyperlink" Target="https://www.eeas.europa.eu/eeas/eu-action-plan-human-rights-and-democracy-0_en?s=264" TargetMode="External"/><Relationship Id="rId94" Type="http://schemas.openxmlformats.org/officeDocument/2006/relationships/hyperlink" Target="https://commission.europa.eu/system/files/2023-09/fact-sheet-diversity-inclusion-in-workplace-action-plan-2023-2024_sk_0.pdf" TargetMode="External"/><Relationship Id="rId4" Type="http://schemas.openxmlformats.org/officeDocument/2006/relationships/hyperlink" Target="https://data.consilium.europa.eu/doc/document/ST-7-2024-INIT/sk/pdf" TargetMode="External"/><Relationship Id="rId9" Type="http://schemas.openxmlformats.org/officeDocument/2006/relationships/hyperlink" Target="https://eur-lex.europa.eu/legal-content/SK/TXT/?uri=CELEX%3A32000L0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b7e3f5-d5df-47e3-9b32-e39ca9865503">
      <UserInfo>
        <DisplayName>SCHMIDT Szabolcs (JUST)</DisplayName>
        <AccountId>27</AccountId>
        <AccountType/>
      </UserInfo>
      <UserInfo>
        <DisplayName>MOUA Michaela (JUST)</DisplayName>
        <AccountId>20</AccountId>
        <AccountType/>
      </UserInfo>
    </SharedWithUsers>
    <_activity xmlns="43a50a03-6998-450f-b30a-c7fcb1baf5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9E478B6646B4AA1A3ADA3757BDD42" ma:contentTypeVersion="13" ma:contentTypeDescription="Create a new document." ma:contentTypeScope="" ma:versionID="78acd921c0661c21da66a112db90a43f">
  <xsd:schema xmlns:xsd="http://www.w3.org/2001/XMLSchema" xmlns:xs="http://www.w3.org/2001/XMLSchema" xmlns:p="http://schemas.microsoft.com/office/2006/metadata/properties" xmlns:ns3="43a50a03-6998-450f-b30a-c7fcb1baf500" xmlns:ns4="42b7e3f5-d5df-47e3-9b32-e39ca9865503" targetNamespace="http://schemas.microsoft.com/office/2006/metadata/properties" ma:root="true" ma:fieldsID="0f8eeced4fae6d4b9ef15c451481d746" ns3:_="" ns4:_="">
    <xsd:import namespace="43a50a03-6998-450f-b30a-c7fcb1baf500"/>
    <xsd:import namespace="42b7e3f5-d5df-47e3-9b32-e39ca98655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50a03-6998-450f-b30a-c7fcb1baf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7e3f5-d5df-47e3-9b32-e39ca98655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2E56-B4BF-4E17-96FE-38D7D9131521}">
  <ds:schemaRefs>
    <ds:schemaRef ds:uri="http://schemas.microsoft.com/office/2006/metadata/properties"/>
    <ds:schemaRef ds:uri="http://schemas.microsoft.com/office/infopath/2007/PartnerControls"/>
    <ds:schemaRef ds:uri="42b7e3f5-d5df-47e3-9b32-e39ca9865503"/>
    <ds:schemaRef ds:uri="43a50a03-6998-450f-b30a-c7fcb1baf500"/>
  </ds:schemaRefs>
</ds:datastoreItem>
</file>

<file path=customXml/itemProps2.xml><?xml version="1.0" encoding="utf-8"?>
<ds:datastoreItem xmlns:ds="http://schemas.openxmlformats.org/officeDocument/2006/customXml" ds:itemID="{CDFECC46-FEAE-4701-B2E3-0984F1738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50a03-6998-450f-b30a-c7fcb1baf500"/>
    <ds:schemaRef ds:uri="42b7e3f5-d5df-47e3-9b32-e39ca9865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0B036-2378-4D62-A1CA-B53D5638913D}">
  <ds:schemaRefs>
    <ds:schemaRef ds:uri="http://schemas.microsoft.com/sharepoint/v3/contenttype/forms"/>
  </ds:schemaRefs>
</ds:datastoreItem>
</file>

<file path=customXml/itemProps4.xml><?xml version="1.0" encoding="utf-8"?>
<ds:datastoreItem xmlns:ds="http://schemas.openxmlformats.org/officeDocument/2006/customXml" ds:itemID="{BC0C23C1-84DC-438D-BF26-DE0F50AD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7988</Words>
  <Characters>45536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53418</CharactersWithSpaces>
  <SharedDoc>false</SharedDoc>
  <HLinks>
    <vt:vector size="306" baseType="variant">
      <vt:variant>
        <vt:i4>6684763</vt:i4>
      </vt:variant>
      <vt:variant>
        <vt:i4>177</vt:i4>
      </vt:variant>
      <vt:variant>
        <vt:i4>0</vt:i4>
      </vt:variant>
      <vt:variant>
        <vt:i4>5</vt:i4>
      </vt:variant>
      <vt:variant>
        <vt:lpwstr>https://commission.europa.eu/strategy-and-policy/priorities-2019-2024/new-push-european-democracy/task-force-equality-european-commission_en</vt:lpwstr>
      </vt:variant>
      <vt:variant>
        <vt:lpwstr/>
      </vt:variant>
      <vt:variant>
        <vt:i4>6684763</vt:i4>
      </vt:variant>
      <vt:variant>
        <vt:i4>174</vt:i4>
      </vt:variant>
      <vt:variant>
        <vt:i4>0</vt:i4>
      </vt:variant>
      <vt:variant>
        <vt:i4>5</vt:i4>
      </vt:variant>
      <vt:variant>
        <vt:lpwstr>https://commission.europa.eu/strategy-and-policy/priorities-2019-2024/new-push-european-democracy/task-force-equality-european-commission_en</vt:lpwstr>
      </vt:variant>
      <vt:variant>
        <vt:lpwstr/>
      </vt:variant>
      <vt:variant>
        <vt:i4>8323111</vt:i4>
      </vt:variant>
      <vt:variant>
        <vt:i4>171</vt:i4>
      </vt:variant>
      <vt:variant>
        <vt:i4>0</vt:i4>
      </vt:variant>
      <vt:variant>
        <vt:i4>5</vt:i4>
      </vt:variant>
      <vt:variant>
        <vt:lpwstr>https://commission.europa.eu/system/files/2023-09/fact-sheet-diversity-inclusion-in-workplace-action-plan-2023-2024_en_0.pdf</vt:lpwstr>
      </vt:variant>
      <vt:variant>
        <vt:lpwstr/>
      </vt:variant>
      <vt:variant>
        <vt:i4>983086</vt:i4>
      </vt:variant>
      <vt:variant>
        <vt:i4>168</vt:i4>
      </vt:variant>
      <vt:variant>
        <vt:i4>0</vt:i4>
      </vt:variant>
      <vt:variant>
        <vt:i4>5</vt:i4>
      </vt:variant>
      <vt:variant>
        <vt:lpwstr>https://www.europarl.europa.eu/doceo/document/TA-8-2019-0239_EN.html</vt:lpwstr>
      </vt:variant>
      <vt:variant>
        <vt:lpwstr/>
      </vt:variant>
      <vt:variant>
        <vt:i4>262179</vt:i4>
      </vt:variant>
      <vt:variant>
        <vt:i4>165</vt:i4>
      </vt:variant>
      <vt:variant>
        <vt:i4>0</vt:i4>
      </vt:variant>
      <vt:variant>
        <vt:i4>5</vt:i4>
      </vt:variant>
      <vt:variant>
        <vt:lpwstr>https://www.europarl.europa.eu/doceo/document/TA-9-2020-0173_EN.html</vt:lpwstr>
      </vt:variant>
      <vt:variant>
        <vt:lpwstr/>
      </vt:variant>
      <vt:variant>
        <vt:i4>720962</vt:i4>
      </vt:variant>
      <vt:variant>
        <vt:i4>162</vt:i4>
      </vt:variant>
      <vt:variant>
        <vt:i4>0</vt:i4>
      </vt:variant>
      <vt:variant>
        <vt:i4>5</vt:i4>
      </vt:variant>
      <vt:variant>
        <vt:lpwstr>https://www.ohchr.org/en/racism/agenda-towards-transformative-change-racial-justice-and-equality</vt:lpwstr>
      </vt:variant>
      <vt:variant>
        <vt:lpwstr/>
      </vt:variant>
      <vt:variant>
        <vt:i4>2424933</vt:i4>
      </vt:variant>
      <vt:variant>
        <vt:i4>159</vt:i4>
      </vt:variant>
      <vt:variant>
        <vt:i4>0</vt:i4>
      </vt:variant>
      <vt:variant>
        <vt:i4>5</vt:i4>
      </vt:variant>
      <vt:variant>
        <vt:lpwstr>https://www.un.org/en/observances/decade-people-african-descent</vt:lpwstr>
      </vt:variant>
      <vt:variant>
        <vt:lpwstr/>
      </vt:variant>
      <vt:variant>
        <vt:i4>7733300</vt:i4>
      </vt:variant>
      <vt:variant>
        <vt:i4>156</vt:i4>
      </vt:variant>
      <vt:variant>
        <vt:i4>0</vt:i4>
      </vt:variant>
      <vt:variant>
        <vt:i4>5</vt:i4>
      </vt:variant>
      <vt:variant>
        <vt:lpwstr>https://www.ohchr.org/en/hrc-subsidiaries/iwg-on-durban</vt:lpwstr>
      </vt:variant>
      <vt:variant>
        <vt:lpwstr>:~:text=The%20Intergovernmental%20Working%20Group%20on%20the%20Effective%20Implementation,Intolerance%2C%20held%20in%20Durban%2C%20South%20Africa%2C%20in%202001.</vt:lpwstr>
      </vt:variant>
      <vt:variant>
        <vt:i4>3866657</vt:i4>
      </vt:variant>
      <vt:variant>
        <vt:i4>153</vt:i4>
      </vt:variant>
      <vt:variant>
        <vt:i4>0</vt:i4>
      </vt:variant>
      <vt:variant>
        <vt:i4>5</vt:i4>
      </vt:variant>
      <vt:variant>
        <vt:lpwstr>https://www.coe.int/en/web/european-commission-against-racism-and-intolerance/home</vt:lpwstr>
      </vt:variant>
      <vt:variant>
        <vt:lpwstr/>
      </vt:variant>
      <vt:variant>
        <vt:i4>8323072</vt:i4>
      </vt:variant>
      <vt:variant>
        <vt:i4>150</vt:i4>
      </vt:variant>
      <vt:variant>
        <vt:i4>0</vt:i4>
      </vt:variant>
      <vt:variant>
        <vt:i4>5</vt:i4>
      </vt:variant>
      <vt:variant>
        <vt:lpwstr>https://www.eeas.europa.eu/eeas/eu-action-plan-human-rights-and-democracy-0_en?s=264</vt:lpwstr>
      </vt:variant>
      <vt:variant>
        <vt:lpwstr/>
      </vt:variant>
      <vt:variant>
        <vt:i4>196688</vt:i4>
      </vt:variant>
      <vt:variant>
        <vt:i4>147</vt:i4>
      </vt:variant>
      <vt:variant>
        <vt:i4>0</vt:i4>
      </vt:variant>
      <vt:variant>
        <vt:i4>5</vt:i4>
      </vt:variant>
      <vt:variant>
        <vt:lpwstr>https://www.ohchr.org/en/instruments-mechanisms/instruments/international-convention-elimination-all-forms-racial</vt:lpwstr>
      </vt:variant>
      <vt:variant>
        <vt:lpwstr/>
      </vt:variant>
      <vt:variant>
        <vt:i4>4259931</vt:i4>
      </vt:variant>
      <vt:variant>
        <vt:i4>141</vt:i4>
      </vt:variant>
      <vt:variant>
        <vt:i4>0</vt:i4>
      </vt:variant>
      <vt:variant>
        <vt:i4>5</vt:i4>
      </vt:variant>
      <vt:variant>
        <vt:lpwstr>https://eudiversity2024.eu/the-award/</vt:lpwstr>
      </vt:variant>
      <vt:variant>
        <vt:lpwstr/>
      </vt:variant>
      <vt:variant>
        <vt:i4>1376324</vt:i4>
      </vt:variant>
      <vt:variant>
        <vt:i4>138</vt:i4>
      </vt:variant>
      <vt:variant>
        <vt:i4>0</vt:i4>
      </vt:variant>
      <vt:variant>
        <vt:i4>5</vt:i4>
      </vt:variant>
      <vt:variant>
        <vt:lpwstr>https://eudiversity2023.eu/eu-diversity-self-assessment-tool/</vt:lpwstr>
      </vt:variant>
      <vt:variant>
        <vt:lpwstr/>
      </vt:variant>
      <vt:variant>
        <vt:i4>1376324</vt:i4>
      </vt:variant>
      <vt:variant>
        <vt:i4>135</vt:i4>
      </vt:variant>
      <vt:variant>
        <vt:i4>0</vt:i4>
      </vt:variant>
      <vt:variant>
        <vt:i4>5</vt:i4>
      </vt:variant>
      <vt:variant>
        <vt:lpwstr>https://eudiversity2023.eu/eu-diversity-self-assessment-tool/</vt:lpwstr>
      </vt:variant>
      <vt:variant>
        <vt:lpwstr/>
      </vt:variant>
      <vt:variant>
        <vt:i4>4456485</vt:i4>
      </vt:variant>
      <vt:variant>
        <vt:i4>132</vt:i4>
      </vt:variant>
      <vt:variant>
        <vt:i4>0</vt:i4>
      </vt:variant>
      <vt:variant>
        <vt:i4>5</vt:i4>
      </vt:variant>
      <vt:variant>
        <vt:lpwstr>https://commission.europa.eu/strategy-and-policy/policies/justice-and-fundamental-rights/combatting-discrimination/tackling-discrimination/diversity-and-inclusion-initiatives/european-diversity-month_en</vt:lpwstr>
      </vt:variant>
      <vt:variant>
        <vt:lpwstr>:~:text=Lets%27%20celebrate%20diversity!&amp;text=Read%20more-,The%20European%20Diversity%20Month%20embodies%20the%20European%20Commission%27s%20long%2Dterm,workplace%20and%20across%20our%20societies.</vt:lpwstr>
      </vt:variant>
      <vt:variant>
        <vt:i4>4587547</vt:i4>
      </vt:variant>
      <vt:variant>
        <vt:i4>129</vt:i4>
      </vt:variant>
      <vt:variant>
        <vt:i4>0</vt:i4>
      </vt:variant>
      <vt:variant>
        <vt:i4>5</vt:i4>
      </vt:variant>
      <vt:variant>
        <vt:lpwstr>https://op.europa.eu/en/publication-detail/-/publication/22351965-99a6-11ee-b164-01aa75ed71a1/language-en</vt:lpwstr>
      </vt:variant>
      <vt:variant>
        <vt:lpwstr/>
      </vt:variant>
      <vt:variant>
        <vt:i4>4718614</vt:i4>
      </vt:variant>
      <vt:variant>
        <vt:i4>126</vt:i4>
      </vt:variant>
      <vt:variant>
        <vt:i4>0</vt:i4>
      </vt:variant>
      <vt:variant>
        <vt:i4>5</vt:i4>
      </vt:variant>
      <vt:variant>
        <vt:lpwstr>https://fra.europa.eu/sites/default/files/fra_uploads/fra-2021-protecting-civic-space_en.pdf</vt:lpwstr>
      </vt:variant>
      <vt:variant>
        <vt:lpwstr/>
      </vt:variant>
      <vt:variant>
        <vt:i4>8192094</vt:i4>
      </vt:variant>
      <vt:variant>
        <vt:i4>123</vt:i4>
      </vt:variant>
      <vt:variant>
        <vt:i4>0</vt:i4>
      </vt:variant>
      <vt:variant>
        <vt:i4>5</vt:i4>
      </vt:variant>
      <vt:variant>
        <vt:lpwstr>https://commission.europa.eu/strategy-and-policy/policies/justice-and-fundamental-rights/combatting-discrimination/racism-and-xenophobia/consultation-process_en</vt:lpwstr>
      </vt:variant>
      <vt:variant>
        <vt:lpwstr/>
      </vt:variant>
      <vt:variant>
        <vt:i4>852001</vt:i4>
      </vt:variant>
      <vt:variant>
        <vt:i4>114</vt:i4>
      </vt:variant>
      <vt:variant>
        <vt:i4>0</vt:i4>
      </vt:variant>
      <vt:variant>
        <vt:i4>5</vt:i4>
      </vt:variant>
      <vt:variant>
        <vt:lpwstr>https://commission.europa.eu/system/files/2023-02/NAPAR Monitoring Checklist and Reporting Tool_PUBLICATION.pdf</vt:lpwstr>
      </vt:variant>
      <vt:variant>
        <vt:lpwstr/>
      </vt:variant>
      <vt:variant>
        <vt:i4>2490445</vt:i4>
      </vt:variant>
      <vt:variant>
        <vt:i4>111</vt:i4>
      </vt:variant>
      <vt:variant>
        <vt:i4>0</vt:i4>
      </vt:variant>
      <vt:variant>
        <vt:i4>5</vt:i4>
      </vt:variant>
      <vt:variant>
        <vt:lpwstr>https://commission.europa.eu/system/files/2022-05/common_guiding_principles_for_national_action_plans_against_racism_and_racial_discrimination.pdf</vt:lpwstr>
      </vt:variant>
      <vt:variant>
        <vt:lpwstr/>
      </vt:variant>
      <vt:variant>
        <vt:i4>7405657</vt:i4>
      </vt:variant>
      <vt:variant>
        <vt:i4>108</vt:i4>
      </vt:variant>
      <vt:variant>
        <vt:i4>0</vt:i4>
      </vt:variant>
      <vt:variant>
        <vt:i4>5</vt:i4>
      </vt:variant>
      <vt:variant>
        <vt:lpwstr>https://commission.europa.eu/strategy-and-policy/policies/justice-and-fundamental-rights/combatting-discrimination/tackling-discrimination/network-experts-field-anti-discrimination_en</vt:lpwstr>
      </vt:variant>
      <vt:variant>
        <vt:lpwstr/>
      </vt:variant>
      <vt:variant>
        <vt:i4>3211375</vt:i4>
      </vt:variant>
      <vt:variant>
        <vt:i4>105</vt:i4>
      </vt:variant>
      <vt:variant>
        <vt:i4>0</vt:i4>
      </vt:variant>
      <vt:variant>
        <vt:i4>5</vt:i4>
      </vt:variant>
      <vt:variant>
        <vt:lpwstr>https://www.consilium.europa.eu/en/press/press-releases/2022/03/04/council-adopts-conclusions-on-combating-racism-and-antisemitism/</vt:lpwstr>
      </vt:variant>
      <vt:variant>
        <vt:lpwstr/>
      </vt:variant>
      <vt:variant>
        <vt:i4>3145832</vt:i4>
      </vt:variant>
      <vt:variant>
        <vt:i4>102</vt:i4>
      </vt:variant>
      <vt:variant>
        <vt:i4>0</vt:i4>
      </vt:variant>
      <vt:variant>
        <vt:i4>5</vt:i4>
      </vt:variant>
      <vt:variant>
        <vt:lpwstr>https://www.europarl.europa.eu/RegData/etudes/STUD/2022/730304/IPOL_STU(2022)730304_EN.pdf</vt:lpwstr>
      </vt:variant>
      <vt:variant>
        <vt:lpwstr/>
      </vt:variant>
      <vt:variant>
        <vt:i4>1966146</vt:i4>
      </vt:variant>
      <vt:variant>
        <vt:i4>99</vt:i4>
      </vt:variant>
      <vt:variant>
        <vt:i4>0</vt:i4>
      </vt:variant>
      <vt:variant>
        <vt:i4>5</vt:i4>
      </vt:variant>
      <vt:variant>
        <vt:lpwstr>https://www.ohchr.org/sites/default/files/Documents/Publications/HR-PUB-13-03.pdf</vt:lpwstr>
      </vt:variant>
      <vt:variant>
        <vt:lpwstr/>
      </vt:variant>
      <vt:variant>
        <vt:i4>1179740</vt:i4>
      </vt:variant>
      <vt:variant>
        <vt:i4>96</vt:i4>
      </vt:variant>
      <vt:variant>
        <vt:i4>0</vt:i4>
      </vt:variant>
      <vt:variant>
        <vt:i4>5</vt:i4>
      </vt:variant>
      <vt:variant>
        <vt:lpwstr>https://www.ohchr.org/sites/default/files/Documents/Issues/Racism/NAPARD.pdf</vt:lpwstr>
      </vt:variant>
      <vt:variant>
        <vt:lpwstr/>
      </vt:variant>
      <vt:variant>
        <vt:i4>1507405</vt:i4>
      </vt:variant>
      <vt:variant>
        <vt:i4>81</vt:i4>
      </vt:variant>
      <vt:variant>
        <vt:i4>0</vt:i4>
      </vt:variant>
      <vt:variant>
        <vt:i4>5</vt:i4>
      </vt:variant>
      <vt:variant>
        <vt:lpwstr>https://commission.europa.eu/system/files/2022-02/guidance_note_on_the_collection_and_use_of_equality_data_based_on_racial_or_ethnic_origin_final.pdf</vt:lpwstr>
      </vt:variant>
      <vt:variant>
        <vt:lpwstr/>
      </vt:variant>
      <vt:variant>
        <vt:i4>262179</vt:i4>
      </vt:variant>
      <vt:variant>
        <vt:i4>78</vt:i4>
      </vt:variant>
      <vt:variant>
        <vt:i4>0</vt:i4>
      </vt:variant>
      <vt:variant>
        <vt:i4>5</vt:i4>
      </vt:variant>
      <vt:variant>
        <vt:lpwstr>https://www.europarl.europa.eu/doceo/document/TA-9-2020-0173_EN.html</vt:lpwstr>
      </vt:variant>
      <vt:variant>
        <vt:lpwstr/>
      </vt:variant>
      <vt:variant>
        <vt:i4>589843</vt:i4>
      </vt:variant>
      <vt:variant>
        <vt:i4>72</vt:i4>
      </vt:variant>
      <vt:variant>
        <vt:i4>0</vt:i4>
      </vt:variant>
      <vt:variant>
        <vt:i4>5</vt:i4>
      </vt:variant>
      <vt:variant>
        <vt:lpwstr>https://eur-lex.europa.eu/legal-content/EN/TXT/PDF/?uri=CELEX:32021H0319(01)</vt:lpwstr>
      </vt:variant>
      <vt:variant>
        <vt:lpwstr/>
      </vt:variant>
      <vt:variant>
        <vt:i4>4128876</vt:i4>
      </vt:variant>
      <vt:variant>
        <vt:i4>69</vt:i4>
      </vt:variant>
      <vt:variant>
        <vt:i4>0</vt:i4>
      </vt:variant>
      <vt:variant>
        <vt:i4>5</vt:i4>
      </vt:variant>
      <vt:variant>
        <vt:lpwstr>https://data.consilium.europa.eu/doc/document/ST-13517-2023-INIT/en/pdf</vt:lpwstr>
      </vt:variant>
      <vt:variant>
        <vt:lpwstr/>
      </vt:variant>
      <vt:variant>
        <vt:i4>4980805</vt:i4>
      </vt:variant>
      <vt:variant>
        <vt:i4>66</vt:i4>
      </vt:variant>
      <vt:variant>
        <vt:i4>0</vt:i4>
      </vt:variant>
      <vt:variant>
        <vt:i4>5</vt:i4>
      </vt:variant>
      <vt:variant>
        <vt:lpwstr>https://fra.europa.eu/sites/default/files/fra_uploads/fra-2022-roma-survey-2021-main-results2_en.pdf</vt:lpwstr>
      </vt:variant>
      <vt:variant>
        <vt:lpwstr/>
      </vt:variant>
      <vt:variant>
        <vt:i4>7405692</vt:i4>
      </vt:variant>
      <vt:variant>
        <vt:i4>63</vt:i4>
      </vt:variant>
      <vt:variant>
        <vt:i4>0</vt:i4>
      </vt:variant>
      <vt:variant>
        <vt:i4>5</vt:i4>
      </vt:variant>
      <vt:variant>
        <vt:lpwstr>https://education.ec.europa.eu/about-eea/working-groups</vt:lpwstr>
      </vt:variant>
      <vt:variant>
        <vt:lpwstr/>
      </vt:variant>
      <vt:variant>
        <vt:i4>4849780</vt:i4>
      </vt:variant>
      <vt:variant>
        <vt:i4>60</vt:i4>
      </vt:variant>
      <vt:variant>
        <vt:i4>0</vt:i4>
      </vt:variant>
      <vt:variant>
        <vt:i4>5</vt:i4>
      </vt:variant>
      <vt:variant>
        <vt:lpwstr>https://commission.europa.eu/publications/european-pillar-social-rights-action-plan_en</vt:lpwstr>
      </vt:variant>
      <vt:variant>
        <vt:lpwstr/>
      </vt:variant>
      <vt:variant>
        <vt:i4>3997793</vt:i4>
      </vt:variant>
      <vt:variant>
        <vt:i4>57</vt:i4>
      </vt:variant>
      <vt:variant>
        <vt:i4>0</vt:i4>
      </vt:variant>
      <vt:variant>
        <vt:i4>5</vt:i4>
      </vt:variant>
      <vt:variant>
        <vt:lpwstr>https://home-affairs.ec.europa.eu/system/files/2021-04/ran_adhoc_cont_manif_vrwe_eu_overv_pcve_pract_2021_en.pdf</vt:lpwstr>
      </vt:variant>
      <vt:variant>
        <vt:lpwstr/>
      </vt:variant>
      <vt:variant>
        <vt:i4>7864412</vt:i4>
      </vt:variant>
      <vt:variant>
        <vt:i4>54</vt:i4>
      </vt:variant>
      <vt:variant>
        <vt:i4>0</vt:i4>
      </vt:variant>
      <vt:variant>
        <vt:i4>5</vt:i4>
      </vt:variant>
      <vt:variant>
        <vt:lpwstr>https://home-affairs.ec.europa.eu/system/files/2022-12/EUIF brochure_en.pdf</vt:lpwstr>
      </vt:variant>
      <vt:variant>
        <vt:lpwstr/>
      </vt:variant>
      <vt:variant>
        <vt:i4>5177417</vt:i4>
      </vt:variant>
      <vt:variant>
        <vt:i4>48</vt:i4>
      </vt:variant>
      <vt:variant>
        <vt:i4>0</vt:i4>
      </vt:variant>
      <vt:variant>
        <vt:i4>5</vt:i4>
      </vt:variant>
      <vt:variant>
        <vt:lpwstr>https://fra.europa.eu/sites/default/files/fra_uploads/fra-2024-addressing-racism-in-policing_en.pdf</vt:lpwstr>
      </vt:variant>
      <vt:variant>
        <vt:lpwstr/>
      </vt:variant>
      <vt:variant>
        <vt:i4>5570565</vt:i4>
      </vt:variant>
      <vt:variant>
        <vt:i4>45</vt:i4>
      </vt:variant>
      <vt:variant>
        <vt:i4>0</vt:i4>
      </vt:variant>
      <vt:variant>
        <vt:i4>5</vt:i4>
      </vt:variant>
      <vt:variant>
        <vt:lpwstr>https://documents-dds-ny.un.org/doc/UNDOC/GEN/G15/080/01/PDF/G1508001.pdf?OpenElement</vt:lpwstr>
      </vt:variant>
      <vt:variant>
        <vt:lpwstr/>
      </vt:variant>
      <vt:variant>
        <vt:i4>1769530</vt:i4>
      </vt:variant>
      <vt:variant>
        <vt:i4>42</vt:i4>
      </vt:variant>
      <vt:variant>
        <vt:i4>0</vt:i4>
      </vt:variant>
      <vt:variant>
        <vt:i4>5</vt:i4>
      </vt:variant>
      <vt:variant>
        <vt:lpwstr>https://commission.europa.eu/strategy-and-policy/priorities-2019-2024/europe-fit-digital-age/digital-services-act-ensuring-safe-and-accountable-online-environment_en</vt:lpwstr>
      </vt:variant>
      <vt:variant>
        <vt:lpwstr/>
      </vt:variant>
      <vt:variant>
        <vt:i4>4390917</vt:i4>
      </vt:variant>
      <vt:variant>
        <vt:i4>39</vt:i4>
      </vt:variant>
      <vt:variant>
        <vt:i4>0</vt:i4>
      </vt:variant>
      <vt:variant>
        <vt:i4>5</vt:i4>
      </vt:variant>
      <vt:variant>
        <vt:lpwstr>https://commission.europa.eu/document/download/c60c451c-ccd2-406a-be3a-ef65123f2bb6_en?filename=JOIN_2023_51_1_EN_ACT_part1_v8.pdf</vt:lpwstr>
      </vt:variant>
      <vt:variant>
        <vt:lpwstr/>
      </vt:variant>
      <vt:variant>
        <vt:i4>2818172</vt:i4>
      </vt:variant>
      <vt:variant>
        <vt:i4>36</vt:i4>
      </vt:variant>
      <vt:variant>
        <vt:i4>0</vt:i4>
      </vt:variant>
      <vt:variant>
        <vt:i4>5</vt:i4>
      </vt:variant>
      <vt:variant>
        <vt:lpwstr>https://www.europarl.europa.eu/RegData/etudes/BRIE/2021/698792/EPRS_BRI(2021)698792_EN.pdf</vt:lpwstr>
      </vt:variant>
      <vt:variant>
        <vt:lpwstr/>
      </vt:variant>
      <vt:variant>
        <vt:i4>1245244</vt:i4>
      </vt:variant>
      <vt:variant>
        <vt:i4>33</vt:i4>
      </vt:variant>
      <vt:variant>
        <vt:i4>0</vt:i4>
      </vt:variant>
      <vt:variant>
        <vt:i4>5</vt:i4>
      </vt:variant>
      <vt:variant>
        <vt:lpwstr>https://commission.europa.eu/system/files/2023-12/JOIN_2023_51_1_EN_ACT_part1_v8.pdf</vt:lpwstr>
      </vt:variant>
      <vt:variant>
        <vt:lpwstr/>
      </vt:variant>
      <vt:variant>
        <vt:i4>1507384</vt:i4>
      </vt:variant>
      <vt:variant>
        <vt:i4>30</vt:i4>
      </vt:variant>
      <vt:variant>
        <vt:i4>0</vt:i4>
      </vt:variant>
      <vt:variant>
        <vt:i4>5</vt:i4>
      </vt:variant>
      <vt:variant>
        <vt:lpwstr>https://commission.europa.eu/strategy-and-policy/policies/justice-and-fundamental-rights/combatting-discrimination/racism-and-xenophobia/extending-eu-crimes-hate-speech-and-hate-crime_en</vt:lpwstr>
      </vt:variant>
      <vt:variant>
        <vt:lpwstr/>
      </vt:variant>
      <vt:variant>
        <vt:i4>7602299</vt:i4>
      </vt:variant>
      <vt:variant>
        <vt:i4>27</vt:i4>
      </vt:variant>
      <vt:variant>
        <vt:i4>0</vt:i4>
      </vt:variant>
      <vt:variant>
        <vt:i4>5</vt:i4>
      </vt:variant>
      <vt:variant>
        <vt:lpwstr>https://eur-lex.europa.eu/legal-content/EN/TXT/?uri=CELEX%3A32008F0913</vt:lpwstr>
      </vt:variant>
      <vt:variant>
        <vt:lpwstr/>
      </vt:variant>
      <vt:variant>
        <vt:i4>131155</vt:i4>
      </vt:variant>
      <vt:variant>
        <vt:i4>24</vt:i4>
      </vt:variant>
      <vt:variant>
        <vt:i4>0</vt:i4>
      </vt:variant>
      <vt:variant>
        <vt:i4>5</vt:i4>
      </vt:variant>
      <vt:variant>
        <vt:lpwstr>https://eur-lex.europa.eu/legal-content/EN/TXT/PDF/?uri=CELEX:52008PC0426</vt:lpwstr>
      </vt:variant>
      <vt:variant>
        <vt:lpwstr/>
      </vt:variant>
      <vt:variant>
        <vt:i4>7602274</vt:i4>
      </vt:variant>
      <vt:variant>
        <vt:i4>21</vt:i4>
      </vt:variant>
      <vt:variant>
        <vt:i4>0</vt:i4>
      </vt:variant>
      <vt:variant>
        <vt:i4>5</vt:i4>
      </vt:variant>
      <vt:variant>
        <vt:lpwstr>https://ec.europa.eu/commission/presscorner/detail/en/ip_23_2249</vt:lpwstr>
      </vt:variant>
      <vt:variant>
        <vt:lpwstr/>
      </vt:variant>
      <vt:variant>
        <vt:i4>6553652</vt:i4>
      </vt:variant>
      <vt:variant>
        <vt:i4>18</vt:i4>
      </vt:variant>
      <vt:variant>
        <vt:i4>0</vt:i4>
      </vt:variant>
      <vt:variant>
        <vt:i4>5</vt:i4>
      </vt:variant>
      <vt:variant>
        <vt:lpwstr>https://ec.europa.eu/commission/presscorner/detail/EN/INF_21_2743</vt:lpwstr>
      </vt:variant>
      <vt:variant>
        <vt:lpwstr/>
      </vt:variant>
      <vt:variant>
        <vt:i4>7602217</vt:i4>
      </vt:variant>
      <vt:variant>
        <vt:i4>15</vt:i4>
      </vt:variant>
      <vt:variant>
        <vt:i4>0</vt:i4>
      </vt:variant>
      <vt:variant>
        <vt:i4>5</vt:i4>
      </vt:variant>
      <vt:variant>
        <vt:lpwstr>https://commission.europa.eu/system/files/2022-11/possible_gaps_in_the_legal_protection_against_discrimination_on_grounds_of_racial_or_ethnic_origin.pdf</vt:lpwstr>
      </vt:variant>
      <vt:variant>
        <vt:lpwstr/>
      </vt:variant>
      <vt:variant>
        <vt:i4>7798902</vt:i4>
      </vt:variant>
      <vt:variant>
        <vt:i4>12</vt:i4>
      </vt:variant>
      <vt:variant>
        <vt:i4>0</vt:i4>
      </vt:variant>
      <vt:variant>
        <vt:i4>5</vt:i4>
      </vt:variant>
      <vt:variant>
        <vt:lpwstr>https://eur-lex.europa.eu/legal-content/EN/TXT/?uri=CELEX%3A32000L0043</vt:lpwstr>
      </vt:variant>
      <vt:variant>
        <vt:lpwstr/>
      </vt:variant>
      <vt:variant>
        <vt:i4>2293864</vt:i4>
      </vt:variant>
      <vt:variant>
        <vt:i4>9</vt:i4>
      </vt:variant>
      <vt:variant>
        <vt:i4>0</vt:i4>
      </vt:variant>
      <vt:variant>
        <vt:i4>5</vt:i4>
      </vt:variant>
      <vt:variant>
        <vt:lpwstr>https://europa.eu/eurobarometer/surveys/detail/2972</vt:lpwstr>
      </vt:variant>
      <vt:variant>
        <vt:lpwstr/>
      </vt:variant>
      <vt:variant>
        <vt:i4>4259966</vt:i4>
      </vt:variant>
      <vt:variant>
        <vt:i4>6</vt:i4>
      </vt:variant>
      <vt:variant>
        <vt:i4>0</vt:i4>
      </vt:variant>
      <vt:variant>
        <vt:i4>5</vt:i4>
      </vt:variant>
      <vt:variant>
        <vt:lpwstr>https://fra.europa.eu/sites/default/files/fra_uploads/fra-2023-being-black_in_the_eu_en.pdf</vt:lpwstr>
      </vt:variant>
      <vt:variant>
        <vt:lpwstr/>
      </vt:variant>
      <vt:variant>
        <vt:i4>4325488</vt:i4>
      </vt:variant>
      <vt:variant>
        <vt:i4>3</vt:i4>
      </vt:variant>
      <vt:variant>
        <vt:i4>0</vt:i4>
      </vt:variant>
      <vt:variant>
        <vt:i4>5</vt:i4>
      </vt:variant>
      <vt:variant>
        <vt:lpwstr>https://commission.europa.eu/document/c60c451c-ccd2-406a-be3a-ef65123f2bb6_en</vt:lpwstr>
      </vt:variant>
      <vt:variant>
        <vt:lpwstr/>
      </vt:variant>
      <vt:variant>
        <vt:i4>5832806</vt:i4>
      </vt:variant>
      <vt:variant>
        <vt:i4>0</vt:i4>
      </vt:variant>
      <vt:variant>
        <vt:i4>0</vt:i4>
      </vt:variant>
      <vt:variant>
        <vt:i4>5</vt:i4>
      </vt:variant>
      <vt:variant>
        <vt:lpwstr>https://ec.europa.eu/info/law/better-regulation/have-your-say/initiatives/13797-EU-anti-racism-action-plan-implementation-_en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2024-09-11T11:07:00Z</cp:lastPrinted>
  <dcterms:created xsi:type="dcterms:W3CDTF">2024-09-23T12:19:00Z</dcterms:created>
  <dcterms:modified xsi:type="dcterms:W3CDTF">2024-09-26T07:21:00Z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2023-09-19T08:26:55Z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55e00476-f930-43c3-a42e-99890e4d307c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0x010100C619E478B6646B4AA1A3ADA3757BDD42</vt:lpwstr>
  </property>
  <property fmtid="{D5CDD505-2E9C-101B-9397-08002B2CF9AE}" pid="17" name="MediaServiceImageTags">
    <vt:lpwstr/>
  </property>
</Properties>
</file>