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64FE" w14:textId="1A55F87F" w:rsidR="007A4AAB" w:rsidRDefault="00793D00" w:rsidP="00793D00">
      <w:pPr>
        <w:pStyle w:val="Pagedecouverture"/>
        <w:rPr>
          <w:noProof/>
        </w:rPr>
      </w:pPr>
      <w:bookmarkStart w:id="0" w:name="LW_BM_COVERPAGE"/>
      <w:r>
        <w:rPr>
          <w:noProof/>
        </w:rPr>
        <w:pict w14:anchorId="69FE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944642E2-1167-4BC8-9860-72A2CD8F6042" style="width:455.25pt;height:383.25pt">
            <v:imagedata r:id="rId8" o:title=""/>
          </v:shape>
        </w:pict>
      </w:r>
    </w:p>
    <w:bookmarkEnd w:id="0"/>
    <w:p w14:paraId="1EE7B9C1" w14:textId="77777777" w:rsidR="007A4AAB" w:rsidRDefault="007A4AAB" w:rsidP="007A4AAB">
      <w:pPr>
        <w:rPr>
          <w:noProof/>
        </w:rPr>
        <w:sectPr w:rsidR="007A4AAB" w:rsidSect="00793D0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FFDD90A" w14:textId="77777777" w:rsidR="00A35074" w:rsidRPr="00A35074" w:rsidRDefault="00A35074" w:rsidP="00A35074">
      <w:pPr>
        <w:jc w:val="both"/>
        <w:rPr>
          <w:rFonts w:ascii="Times New Roman" w:eastAsia="Calibri" w:hAnsi="Times New Roman" w:cs="Times New Roman"/>
          <w:noProof/>
          <w:kern w:val="0"/>
          <w:sz w:val="24"/>
          <w:szCs w:val="24"/>
          <w:lang w:val="en-GB"/>
          <w14:ligatures w14:val="none"/>
        </w:rPr>
      </w:pPr>
      <w:bookmarkStart w:id="1" w:name="_GoBack"/>
      <w:bookmarkEnd w:id="1"/>
      <w:r w:rsidRPr="00A35074">
        <w:rPr>
          <w:rFonts w:ascii="Times New Roman" w:eastAsia="Calibri" w:hAnsi="Times New Roman" w:cs="Times New Roman"/>
          <w:noProof/>
          <w:kern w:val="0"/>
          <w:sz w:val="24"/>
          <w:szCs w:val="24"/>
          <w:lang w:val="en-GB"/>
          <w14:ligatures w14:val="none"/>
        </w:rPr>
        <w:lastRenderedPageBreak/>
        <w:t>Having regard to:</w:t>
      </w:r>
    </w:p>
    <w:p w14:paraId="087C197F" w14:textId="77777777" w:rsidR="00A35074" w:rsidRPr="00FB236E" w:rsidRDefault="00A35074" w:rsidP="00DB0042">
      <w:pPr>
        <w:pStyle w:val="Tiret0"/>
        <w:numPr>
          <w:ilvl w:val="0"/>
          <w:numId w:val="46"/>
        </w:numPr>
        <w:ind w:left="851" w:hanging="851"/>
        <w:rPr>
          <w:noProof/>
        </w:rPr>
      </w:pPr>
      <w:r w:rsidRPr="00FB236E">
        <w:rPr>
          <w:noProof/>
        </w:rPr>
        <w:t>the Treaty on the Functioning of the European Union, and in particular Article 314 thereof, in conjunction with the Treaty establishing the European Atomic Energy Community, and in particular Article 106a thereof,</w:t>
      </w:r>
    </w:p>
    <w:p w14:paraId="1BEACDD8" w14:textId="77777777" w:rsidR="00A35074" w:rsidRPr="00FB236E" w:rsidRDefault="00A35074" w:rsidP="00DB0042">
      <w:pPr>
        <w:pStyle w:val="Tiret0"/>
        <w:numPr>
          <w:ilvl w:val="0"/>
          <w:numId w:val="46"/>
        </w:numPr>
        <w:ind w:left="851" w:hanging="851"/>
        <w:rPr>
          <w:noProof/>
        </w:rPr>
      </w:pPr>
      <w:r w:rsidRPr="00FB236E">
        <w:rPr>
          <w:noProof/>
        </w:rPr>
        <w:t>Council Decision (EU, Euratom) 2020/2053 of 14 December 2020 on the system of own resources of the European Union</w:t>
      </w:r>
      <w:r w:rsidRPr="00A35074">
        <w:rPr>
          <w:noProof/>
          <w:vertAlign w:val="superscript"/>
        </w:rPr>
        <w:footnoteReference w:id="1"/>
      </w:r>
      <w:r w:rsidRPr="00FB236E">
        <w:rPr>
          <w:noProof/>
        </w:rPr>
        <w:t>, entered into force on 1 June 2021,</w:t>
      </w:r>
    </w:p>
    <w:p w14:paraId="19E78D7F" w14:textId="77777777" w:rsidR="00A35074" w:rsidRPr="00FB236E" w:rsidRDefault="00A35074" w:rsidP="00DB0042">
      <w:pPr>
        <w:pStyle w:val="Tiret0"/>
        <w:numPr>
          <w:ilvl w:val="0"/>
          <w:numId w:val="46"/>
        </w:numPr>
        <w:ind w:left="851" w:hanging="851"/>
        <w:rPr>
          <w:noProof/>
        </w:rPr>
      </w:pPr>
      <w:r w:rsidRPr="00FB236E">
        <w:rPr>
          <w:noProof/>
        </w:rPr>
        <w:t>Regulation (EU, Euratom) 2024/2509 of the European Parliament and of the Council of 23 September 2024 on the financial rules applicable to the general budget of the Union (recast)</w:t>
      </w:r>
      <w:r w:rsidRPr="00A35074">
        <w:rPr>
          <w:noProof/>
          <w:vertAlign w:val="superscript"/>
        </w:rPr>
        <w:footnoteReference w:id="2"/>
      </w:r>
      <w:r w:rsidRPr="00FB236E">
        <w:rPr>
          <w:noProof/>
        </w:rPr>
        <w:t>, and in particular Article 44 thereof,</w:t>
      </w:r>
    </w:p>
    <w:p w14:paraId="632BF330" w14:textId="4B6C9F7D" w:rsidR="00A35074" w:rsidRPr="00FB236E" w:rsidRDefault="00A35074" w:rsidP="00DB0042">
      <w:pPr>
        <w:pStyle w:val="Tiret0"/>
        <w:numPr>
          <w:ilvl w:val="0"/>
          <w:numId w:val="46"/>
        </w:numPr>
        <w:ind w:left="851" w:hanging="851"/>
        <w:rPr>
          <w:noProof/>
        </w:rPr>
      </w:pPr>
      <w:r w:rsidRPr="00FB236E">
        <w:rPr>
          <w:noProof/>
        </w:rPr>
        <w:t>the general budget of the European Union for the financial year 2024, as adopted on 22 November 2023</w:t>
      </w:r>
      <w:r w:rsidR="00DB0042">
        <w:rPr>
          <w:rStyle w:val="FootnoteReference"/>
          <w:noProof/>
        </w:rPr>
        <w:footnoteReference w:id="3"/>
      </w:r>
      <w:r w:rsidRPr="00FB236E">
        <w:rPr>
          <w:noProof/>
        </w:rPr>
        <w:t>,</w:t>
      </w:r>
    </w:p>
    <w:p w14:paraId="281D5F2A" w14:textId="77777777" w:rsidR="00A35074" w:rsidRPr="00FB236E" w:rsidRDefault="00A35074" w:rsidP="00DB0042">
      <w:pPr>
        <w:pStyle w:val="Tiret0"/>
        <w:numPr>
          <w:ilvl w:val="0"/>
          <w:numId w:val="46"/>
        </w:numPr>
        <w:ind w:left="851" w:hanging="851"/>
        <w:rPr>
          <w:noProof/>
        </w:rPr>
      </w:pPr>
      <w:r w:rsidRPr="00FB236E">
        <w:rPr>
          <w:noProof/>
        </w:rPr>
        <w:t>amending budget No 1/2024</w:t>
      </w:r>
      <w:r w:rsidRPr="00A35074">
        <w:rPr>
          <w:noProof/>
          <w:vertAlign w:val="superscript"/>
        </w:rPr>
        <w:footnoteReference w:id="4"/>
      </w:r>
      <w:r w:rsidRPr="00FB236E">
        <w:rPr>
          <w:noProof/>
        </w:rPr>
        <w:t>, adopted on 25 April 2024,</w:t>
      </w:r>
    </w:p>
    <w:p w14:paraId="09D8A939" w14:textId="77777777" w:rsidR="00A35074" w:rsidRPr="00FB236E" w:rsidRDefault="00A35074" w:rsidP="00DB0042">
      <w:pPr>
        <w:pStyle w:val="Tiret0"/>
        <w:numPr>
          <w:ilvl w:val="0"/>
          <w:numId w:val="46"/>
        </w:numPr>
        <w:ind w:left="851" w:hanging="851"/>
        <w:rPr>
          <w:noProof/>
        </w:rPr>
      </w:pPr>
      <w:r w:rsidRPr="00FB236E">
        <w:rPr>
          <w:noProof/>
        </w:rPr>
        <w:t>amending budget No 2/2024</w:t>
      </w:r>
      <w:r w:rsidRPr="00A35074">
        <w:rPr>
          <w:noProof/>
          <w:vertAlign w:val="superscript"/>
        </w:rPr>
        <w:footnoteReference w:id="5"/>
      </w:r>
      <w:r w:rsidRPr="00FB236E">
        <w:rPr>
          <w:noProof/>
        </w:rPr>
        <w:t>, adopted on 25 April 2024,</w:t>
      </w:r>
    </w:p>
    <w:p w14:paraId="57E0B6D0" w14:textId="77777777" w:rsidR="00A35074" w:rsidRPr="00FB236E" w:rsidRDefault="00A35074" w:rsidP="00DB0042">
      <w:pPr>
        <w:pStyle w:val="Tiret0"/>
        <w:numPr>
          <w:ilvl w:val="0"/>
          <w:numId w:val="46"/>
        </w:numPr>
        <w:ind w:left="851" w:hanging="851"/>
        <w:rPr>
          <w:noProof/>
        </w:rPr>
      </w:pPr>
      <w:r w:rsidRPr="00FB236E">
        <w:rPr>
          <w:noProof/>
        </w:rPr>
        <w:t>draft amending budget No 2/2024</w:t>
      </w:r>
      <w:r w:rsidRPr="00A35074">
        <w:rPr>
          <w:noProof/>
          <w:vertAlign w:val="superscript"/>
        </w:rPr>
        <w:footnoteReference w:id="6"/>
      </w:r>
      <w:r w:rsidRPr="00FB236E">
        <w:rPr>
          <w:noProof/>
        </w:rPr>
        <w:t>, adopted on 9 April 2024,</w:t>
      </w:r>
    </w:p>
    <w:p w14:paraId="62D231DC" w14:textId="77777777" w:rsidR="00A35074" w:rsidRPr="00FB236E" w:rsidRDefault="00A35074" w:rsidP="00DB0042">
      <w:pPr>
        <w:pStyle w:val="Tiret0"/>
        <w:numPr>
          <w:ilvl w:val="0"/>
          <w:numId w:val="46"/>
        </w:numPr>
        <w:tabs>
          <w:tab w:val="num" w:pos="850"/>
        </w:tabs>
        <w:ind w:left="851" w:hanging="851"/>
        <w:rPr>
          <w:noProof/>
        </w:rPr>
      </w:pPr>
      <w:r w:rsidRPr="00FB236E">
        <w:rPr>
          <w:noProof/>
        </w:rPr>
        <w:t>draft amendig budget No 4/2024</w:t>
      </w:r>
      <w:r w:rsidRPr="00A35074">
        <w:rPr>
          <w:noProof/>
          <w:vertAlign w:val="superscript"/>
        </w:rPr>
        <w:footnoteReference w:id="7"/>
      </w:r>
      <w:r w:rsidRPr="00FB236E">
        <w:rPr>
          <w:noProof/>
        </w:rPr>
        <w:t>, adopted on 19 July 2024,</w:t>
      </w:r>
    </w:p>
    <w:p w14:paraId="34CFBF22" w14:textId="77777777" w:rsidR="00A35074" w:rsidRPr="00A35074" w:rsidRDefault="00A35074" w:rsidP="00A35074">
      <w:pPr>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The European Commission hereby presents to the European Parliament and to the Council the draft amending budget No 5 to the 2024 budget.</w:t>
      </w:r>
    </w:p>
    <w:p w14:paraId="20E438A5" w14:textId="77777777" w:rsidR="00A35074" w:rsidRPr="00A35074" w:rsidRDefault="00A35074" w:rsidP="00A35074">
      <w:pPr>
        <w:spacing w:after="0" w:line="240" w:lineRule="auto"/>
        <w:jc w:val="both"/>
        <w:rPr>
          <w:rFonts w:ascii="Times New Roman" w:eastAsia="Times New Roman" w:hAnsi="Times New Roman" w:cs="Times New Roman"/>
          <w:b/>
          <w:bCs/>
          <w:noProof/>
          <w:kern w:val="0"/>
          <w:sz w:val="24"/>
          <w:szCs w:val="24"/>
          <w:highlight w:val="yellow"/>
          <w:u w:val="single"/>
          <w:lang w:val="en-GB" w:eastAsia="en-GB"/>
          <w14:ligatures w14:val="none"/>
        </w:rPr>
      </w:pPr>
    </w:p>
    <w:p w14:paraId="6E5DDBBE" w14:textId="77777777" w:rsidR="00A35074" w:rsidRPr="00A35074" w:rsidRDefault="00A35074" w:rsidP="00A35074">
      <w:pPr>
        <w:spacing w:after="0" w:line="240" w:lineRule="auto"/>
        <w:jc w:val="both"/>
        <w:rPr>
          <w:rFonts w:ascii="Times New Roman" w:eastAsia="Times New Roman" w:hAnsi="Times New Roman" w:cs="Times New Roman"/>
          <w:b/>
          <w:bCs/>
          <w:noProof/>
          <w:kern w:val="0"/>
          <w:sz w:val="24"/>
          <w:szCs w:val="24"/>
          <w:u w:val="single"/>
          <w:lang w:val="en-GB" w:eastAsia="ko-KR"/>
          <w14:ligatures w14:val="none"/>
        </w:rPr>
      </w:pPr>
      <w:r w:rsidRPr="00A35074">
        <w:rPr>
          <w:rFonts w:ascii="Times New Roman" w:eastAsia="Times New Roman" w:hAnsi="Times New Roman" w:cs="Times New Roman"/>
          <w:b/>
          <w:bCs/>
          <w:noProof/>
          <w:kern w:val="0"/>
          <w:sz w:val="24"/>
          <w:szCs w:val="24"/>
          <w:u w:val="single"/>
          <w:lang w:val="en-GB" w:eastAsia="ko-KR"/>
          <w14:ligatures w14:val="none"/>
        </w:rPr>
        <w:t>CHANGES TO THE STATEMENT OF REVENUE AND EXPENDITURE BY SECTION</w:t>
      </w:r>
    </w:p>
    <w:p w14:paraId="21C40502" w14:textId="77777777" w:rsidR="00A35074" w:rsidRPr="00A35074" w:rsidRDefault="00A35074" w:rsidP="00A35074">
      <w:pPr>
        <w:spacing w:after="0" w:line="240" w:lineRule="auto"/>
        <w:jc w:val="both"/>
        <w:rPr>
          <w:rFonts w:ascii="Times New Roman" w:eastAsia="Times New Roman" w:hAnsi="Times New Roman" w:cs="Times New Roman"/>
          <w:b/>
          <w:noProof/>
          <w:kern w:val="0"/>
          <w:sz w:val="24"/>
          <w:szCs w:val="24"/>
          <w:u w:val="single"/>
          <w:lang w:val="en-GB" w:eastAsia="ko-KR"/>
          <w14:ligatures w14:val="none"/>
        </w:rPr>
      </w:pPr>
    </w:p>
    <w:p w14:paraId="7800D04D" w14:textId="77777777" w:rsidR="00A35074" w:rsidRPr="00A35074" w:rsidRDefault="00A35074" w:rsidP="00A35074">
      <w:pPr>
        <w:spacing w:after="0" w:line="240" w:lineRule="auto"/>
        <w:jc w:val="both"/>
        <w:rPr>
          <w:rFonts w:ascii="Times New Roman" w:eastAsia="Times New Roman" w:hAnsi="Times New Roman" w:cs="Times New Roman"/>
          <w:noProof/>
          <w:kern w:val="0"/>
          <w:sz w:val="24"/>
          <w:szCs w:val="24"/>
          <w:lang w:val="en-GB" w:eastAsia="ko-KR"/>
          <w14:ligatures w14:val="none"/>
        </w:rPr>
      </w:pPr>
      <w:r w:rsidRPr="00A35074">
        <w:rPr>
          <w:rFonts w:ascii="Times New Roman" w:eastAsia="Times New Roman" w:hAnsi="Times New Roman" w:cs="Times New Roman"/>
          <w:noProof/>
          <w:kern w:val="0"/>
          <w:sz w:val="24"/>
          <w:szCs w:val="24"/>
          <w:lang w:val="en-GB" w:eastAsia="en-GB"/>
          <w14:ligatures w14:val="none"/>
        </w:rPr>
        <w:t>The changes to the general statement of revenue and to the individual section III are available on EUR-Lex (</w:t>
      </w:r>
      <w:hyperlink r:id="rId15" w:history="1">
        <w:r w:rsidRPr="00A35074">
          <w:rPr>
            <w:rFonts w:ascii="Times New Roman" w:eastAsia="Times New Roman" w:hAnsi="Times New Roman" w:cs="Times New Roman"/>
            <w:noProof/>
            <w:color w:val="0000FF"/>
            <w:kern w:val="0"/>
            <w:sz w:val="24"/>
            <w:szCs w:val="24"/>
            <w:u w:val="single"/>
            <w:lang w:val="en-GB" w:eastAsia="en-GB"/>
            <w14:ligatures w14:val="none"/>
          </w:rPr>
          <w:t>https://eur-lex.europa.eu/budget/www/index-en.htm</w:t>
        </w:r>
      </w:hyperlink>
      <w:r w:rsidRPr="00A35074">
        <w:rPr>
          <w:rFonts w:ascii="Times New Roman" w:eastAsia="Times New Roman" w:hAnsi="Times New Roman" w:cs="Times New Roman"/>
          <w:noProof/>
          <w:kern w:val="0"/>
          <w:sz w:val="24"/>
          <w:szCs w:val="24"/>
          <w:lang w:val="en-GB" w:eastAsia="en-GB"/>
          <w14:ligatures w14:val="none"/>
        </w:rPr>
        <w:t>).</w:t>
      </w:r>
    </w:p>
    <w:p w14:paraId="52440B1D" w14:textId="77777777" w:rsidR="00A35074" w:rsidRPr="00A35074" w:rsidRDefault="00A35074" w:rsidP="00A35074">
      <w:pPr>
        <w:spacing w:after="0" w:line="240" w:lineRule="auto"/>
        <w:jc w:val="both"/>
        <w:rPr>
          <w:rFonts w:ascii="Times New Roman" w:eastAsia="Times New Roman" w:hAnsi="Times New Roman" w:cs="Times New Roman"/>
          <w:noProof/>
          <w:kern w:val="0"/>
          <w:sz w:val="24"/>
          <w:szCs w:val="24"/>
          <w:lang w:val="en-GB" w:eastAsia="en-GB"/>
          <w14:ligatures w14:val="none"/>
        </w:rPr>
        <w:sectPr w:rsidR="00A35074" w:rsidRPr="00A35074" w:rsidSect="00A35074">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14:paraId="176B3C2B" w14:textId="77777777" w:rsidR="00A35074" w:rsidRPr="00A35074" w:rsidRDefault="00A35074" w:rsidP="004C6246">
      <w:pPr>
        <w:pStyle w:val="Exposdesmotifstitre"/>
        <w:rPr>
          <w:noProof/>
        </w:rPr>
      </w:pPr>
      <w:bookmarkStart w:id="2" w:name="_Toc35506109"/>
      <w:bookmarkStart w:id="3" w:name="_Toc514181802"/>
      <w:bookmarkStart w:id="4" w:name="_Toc12621018"/>
      <w:r w:rsidRPr="00A35074">
        <w:rPr>
          <w:noProof/>
        </w:rPr>
        <w:t>EXPLANATORY MEMORANDUM</w:t>
      </w:r>
    </w:p>
    <w:p w14:paraId="07EFEEED" w14:textId="77777777" w:rsidR="00A35074" w:rsidRPr="004C6246" w:rsidRDefault="00A35074" w:rsidP="004C6246">
      <w:pPr>
        <w:pStyle w:val="ManualHeading1"/>
        <w:rPr>
          <w:noProof/>
        </w:rPr>
      </w:pPr>
      <w:bookmarkStart w:id="5" w:name="_Toc73720664"/>
      <w:bookmarkStart w:id="6" w:name="_Toc75766698"/>
      <w:bookmarkStart w:id="7" w:name="_Toc460335328"/>
      <w:bookmarkStart w:id="8" w:name="_Toc430865948"/>
      <w:bookmarkStart w:id="9" w:name="_Toc430867526"/>
      <w:bookmarkStart w:id="10" w:name="_Toc351469332"/>
      <w:bookmarkStart w:id="11" w:name="_Toc361649879"/>
      <w:bookmarkStart w:id="12" w:name="_Toc430865947"/>
      <w:bookmarkStart w:id="13" w:name="_Toc430867525"/>
      <w:r w:rsidRPr="00A35074">
        <w:rPr>
          <w:noProof/>
        </w:rPr>
        <w:t>1.</w:t>
      </w:r>
      <w:r w:rsidRPr="00A35074">
        <w:rPr>
          <w:noProof/>
        </w:rPr>
        <w:tab/>
      </w:r>
      <w:bookmarkEnd w:id="2"/>
      <w:bookmarkEnd w:id="3"/>
      <w:bookmarkEnd w:id="4"/>
      <w:bookmarkEnd w:id="5"/>
      <w:bookmarkEnd w:id="6"/>
      <w:bookmarkEnd w:id="7"/>
      <w:bookmarkEnd w:id="8"/>
      <w:bookmarkEnd w:id="9"/>
      <w:bookmarkEnd w:id="10"/>
      <w:bookmarkEnd w:id="11"/>
      <w:bookmarkEnd w:id="12"/>
      <w:bookmarkEnd w:id="13"/>
      <w:r w:rsidRPr="00A35074">
        <w:rPr>
          <w:noProof/>
        </w:rPr>
        <w:t>Introduction</w:t>
      </w:r>
    </w:p>
    <w:p w14:paraId="1AADC182" w14:textId="7E9B357A"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bookmarkStart w:id="14" w:name="_Hlk178191433"/>
      <w:bookmarkStart w:id="15" w:name="_Hlk146017883"/>
      <w:r w:rsidRPr="00A35074">
        <w:rPr>
          <w:rFonts w:ascii="Times New Roman" w:eastAsia="Times New Roman" w:hAnsi="Times New Roman" w:cs="Times New Roman"/>
          <w:noProof/>
          <w:kern w:val="0"/>
          <w:sz w:val="24"/>
          <w:szCs w:val="24"/>
          <w:lang w:val="en-GB" w:eastAsia="de-DE"/>
          <w14:ligatures w14:val="none"/>
        </w:rPr>
        <w:t>The purpose of Draft Amending Budget (DAB) No 5 for the year 2024 is to update both the expenditure and revenue side of the budget.</w:t>
      </w:r>
    </w:p>
    <w:p w14:paraId="16E54FAD" w14:textId="77777777"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The proposed changes on the expenditure side of the budget concern the following elements:</w:t>
      </w:r>
    </w:p>
    <w:p w14:paraId="762E6335" w14:textId="77777777"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An increase of the level of payment appropriations for the European Regional Development Fund (ERDF) for a total amount of EUR 2,9 billion, including in relation to the reprogramming related to the Strategic Technologies for Europe Platform (STEP). These amounts could not be included in the redeployments proposed in the ‘Global transfer’ (DEC 11/2024) submitted to Parliament and Council on 3 October 2024;</w:t>
      </w:r>
    </w:p>
    <w:p w14:paraId="6CA0CD68" w14:textId="77777777"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An update of the needs for the Sustainable Fisheries Partnership Agreements (SFPAs), taking into account that several agreements and the related protocols will not be concluded in 2024;</w:t>
      </w:r>
    </w:p>
    <w:p w14:paraId="6FF4F102" w14:textId="77777777"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bookmarkStart w:id="16" w:name="_Hlk178263462"/>
      <w:r w:rsidRPr="00A35074">
        <w:rPr>
          <w:rFonts w:ascii="Times New Roman" w:eastAsia="Times New Roman" w:hAnsi="Times New Roman" w:cs="Times New Roman"/>
          <w:noProof/>
          <w:kern w:val="0"/>
          <w:sz w:val="24"/>
          <w:szCs w:val="24"/>
          <w:lang w:val="en-GB" w:eastAsia="de-DE"/>
          <w14:ligatures w14:val="none"/>
        </w:rPr>
        <w:t>An increase of appropriations, linked to the most recent estimates for the update of remuneration, as follows:</w:t>
      </w:r>
    </w:p>
    <w:p w14:paraId="22CEDF07" w14:textId="77777777" w:rsidR="00A35074" w:rsidRPr="00A35074" w:rsidRDefault="00A35074" w:rsidP="00254A22">
      <w:pPr>
        <w:pStyle w:val="Tiret0"/>
        <w:ind w:left="360"/>
        <w:rPr>
          <w:noProof/>
        </w:rPr>
      </w:pPr>
      <w:r w:rsidRPr="00A35074">
        <w:rPr>
          <w:noProof/>
        </w:rPr>
        <w:t>Heading 7</w:t>
      </w:r>
    </w:p>
    <w:p w14:paraId="754EC869" w14:textId="77777777" w:rsidR="00A35074" w:rsidRPr="00A35074" w:rsidRDefault="00A35074" w:rsidP="00FF50BD">
      <w:pPr>
        <w:pStyle w:val="Tiret0"/>
        <w:numPr>
          <w:ilvl w:val="0"/>
          <w:numId w:val="44"/>
        </w:numPr>
        <w:rPr>
          <w:noProof/>
        </w:rPr>
      </w:pPr>
      <w:r w:rsidRPr="00A35074">
        <w:rPr>
          <w:noProof/>
        </w:rPr>
        <w:t>An increase for the level of the administrative expenditure for the Committee of the Regions by EUR 1,3 million;</w:t>
      </w:r>
    </w:p>
    <w:p w14:paraId="6A6B5F2D" w14:textId="77777777" w:rsidR="00A35074" w:rsidRPr="00A35074" w:rsidRDefault="00A35074" w:rsidP="00FF50BD">
      <w:pPr>
        <w:pStyle w:val="Tiret0"/>
        <w:numPr>
          <w:ilvl w:val="0"/>
          <w:numId w:val="44"/>
        </w:numPr>
        <w:rPr>
          <w:noProof/>
        </w:rPr>
      </w:pPr>
      <w:r w:rsidRPr="00A35074">
        <w:rPr>
          <w:noProof/>
        </w:rPr>
        <w:t>An increase for the pensions of all institutions by EUR 67,2 million, also due to a higher number of pension beneficiaries;</w:t>
      </w:r>
    </w:p>
    <w:p w14:paraId="342F2514" w14:textId="77777777" w:rsidR="00A35074" w:rsidRPr="00A35074" w:rsidRDefault="00A35074" w:rsidP="00FF50BD">
      <w:pPr>
        <w:pStyle w:val="Tiret0"/>
        <w:numPr>
          <w:ilvl w:val="0"/>
          <w:numId w:val="44"/>
        </w:numPr>
        <w:rPr>
          <w:noProof/>
        </w:rPr>
      </w:pPr>
      <w:r w:rsidRPr="00A35074">
        <w:rPr>
          <w:noProof/>
        </w:rPr>
        <w:t>For the Commission and the other Institutions, the impact of the higher than expected update of remuneration will be covered by internal redeployments</w:t>
      </w:r>
      <w:bookmarkStart w:id="17" w:name="_Hlk178189732"/>
      <w:r w:rsidRPr="00A35074">
        <w:rPr>
          <w:noProof/>
        </w:rPr>
        <w:t>;</w:t>
      </w:r>
    </w:p>
    <w:p w14:paraId="0FAE410B" w14:textId="77777777" w:rsidR="00A35074" w:rsidRPr="00A35074" w:rsidRDefault="00A35074" w:rsidP="00254A22">
      <w:pPr>
        <w:pStyle w:val="Tiret0"/>
        <w:ind w:left="360"/>
        <w:rPr>
          <w:noProof/>
        </w:rPr>
      </w:pPr>
      <w:r w:rsidRPr="00A35074">
        <w:rPr>
          <w:noProof/>
        </w:rPr>
        <w:t>Outside Heading 7</w:t>
      </w:r>
    </w:p>
    <w:p w14:paraId="2B01EF21" w14:textId="2F16B6C3" w:rsidR="00A35074" w:rsidRPr="00A35074" w:rsidRDefault="00A35074" w:rsidP="00FF50BD">
      <w:pPr>
        <w:pStyle w:val="Tiret0"/>
        <w:numPr>
          <w:ilvl w:val="0"/>
          <w:numId w:val="44"/>
        </w:numPr>
        <w:rPr>
          <w:noProof/>
        </w:rPr>
      </w:pPr>
      <w:r w:rsidRPr="00A35074">
        <w:rPr>
          <w:noProof/>
        </w:rPr>
        <w:t xml:space="preserve">An increase of the EU contribution </w:t>
      </w:r>
      <w:r w:rsidR="006F50C1">
        <w:rPr>
          <w:noProof/>
        </w:rPr>
        <w:t>to</w:t>
      </w:r>
      <w:r w:rsidR="006F50C1" w:rsidRPr="00A35074">
        <w:rPr>
          <w:noProof/>
        </w:rPr>
        <w:t xml:space="preserve"> </w:t>
      </w:r>
      <w:r w:rsidRPr="00A35074">
        <w:rPr>
          <w:noProof/>
        </w:rPr>
        <w:t xml:space="preserve">several decentralised agencies </w:t>
      </w:r>
      <w:r w:rsidR="006F50C1">
        <w:rPr>
          <w:noProof/>
        </w:rPr>
        <w:t>by</w:t>
      </w:r>
      <w:r w:rsidR="006F50C1" w:rsidRPr="00A35074">
        <w:rPr>
          <w:noProof/>
        </w:rPr>
        <w:t xml:space="preserve"> </w:t>
      </w:r>
      <w:r w:rsidRPr="00A35074">
        <w:rPr>
          <w:noProof/>
        </w:rPr>
        <w:t xml:space="preserve">EUR 12,1 million. Other additional needs will be covered by mobilising remaining appropriations and </w:t>
      </w:r>
      <w:r w:rsidR="00816904">
        <w:rPr>
          <w:noProof/>
        </w:rPr>
        <w:t>built-in</w:t>
      </w:r>
      <w:r w:rsidRPr="00A35074">
        <w:rPr>
          <w:noProof/>
        </w:rPr>
        <w:t xml:space="preserve"> flexibilities.</w:t>
      </w:r>
      <w:bookmarkEnd w:id="16"/>
    </w:p>
    <w:bookmarkEnd w:id="17"/>
    <w:p w14:paraId="043F9E4F" w14:textId="78C93DB4"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An adjustment of the EU contribution </w:t>
      </w:r>
      <w:r w:rsidR="00816904">
        <w:rPr>
          <w:rFonts w:ascii="Times New Roman" w:eastAsia="Times New Roman" w:hAnsi="Times New Roman" w:cs="Times New Roman"/>
          <w:noProof/>
          <w:kern w:val="0"/>
          <w:sz w:val="24"/>
          <w:szCs w:val="24"/>
          <w:lang w:val="en-GB" w:eastAsia="de-DE"/>
          <w14:ligatures w14:val="none"/>
        </w:rPr>
        <w:t>to</w:t>
      </w:r>
      <w:r w:rsidR="00816904" w:rsidRPr="00A35074">
        <w:rPr>
          <w:rFonts w:ascii="Times New Roman" w:eastAsia="Times New Roman" w:hAnsi="Times New Roman" w:cs="Times New Roman"/>
          <w:noProof/>
          <w:kern w:val="0"/>
          <w:sz w:val="24"/>
          <w:szCs w:val="24"/>
          <w:lang w:val="en-GB" w:eastAsia="de-DE"/>
          <w14:ligatures w14:val="none"/>
        </w:rPr>
        <w:t xml:space="preserve"> </w:t>
      </w:r>
      <w:r w:rsidRPr="00A35074">
        <w:rPr>
          <w:rFonts w:ascii="Times New Roman" w:eastAsia="Times New Roman" w:hAnsi="Times New Roman" w:cs="Times New Roman"/>
          <w:noProof/>
          <w:kern w:val="0"/>
          <w:sz w:val="24"/>
          <w:szCs w:val="24"/>
          <w:lang w:val="en-GB" w:eastAsia="de-DE"/>
          <w14:ligatures w14:val="none"/>
        </w:rPr>
        <w:t>several decentralised agencies linked to implementation or other specific reasons, as follows:</w:t>
      </w:r>
    </w:p>
    <w:p w14:paraId="17A8DD98" w14:textId="77777777" w:rsidR="00A35074" w:rsidRPr="00A35074" w:rsidRDefault="00A35074" w:rsidP="00254A22">
      <w:pPr>
        <w:pStyle w:val="Tiret0"/>
        <w:numPr>
          <w:ilvl w:val="0"/>
          <w:numId w:val="44"/>
        </w:numPr>
        <w:rPr>
          <w:noProof/>
        </w:rPr>
      </w:pPr>
      <w:r w:rsidRPr="00A35074">
        <w:rPr>
          <w:noProof/>
        </w:rPr>
        <w:t>An increase of the EU contribution to the European Union Agency for Law Enforcement Training (CEPOL) by EUR 1 million in commitment appropriations to reinforce its cybersecurity, offset against a reduction of the Internal Security Fund (ISF);</w:t>
      </w:r>
    </w:p>
    <w:p w14:paraId="4449E018" w14:textId="77777777" w:rsidR="00A35074" w:rsidRPr="00A35074" w:rsidRDefault="00A35074" w:rsidP="00254A22">
      <w:pPr>
        <w:pStyle w:val="Tiret0"/>
        <w:numPr>
          <w:ilvl w:val="0"/>
          <w:numId w:val="44"/>
        </w:numPr>
        <w:rPr>
          <w:noProof/>
        </w:rPr>
      </w:pPr>
      <w:r w:rsidRPr="00A35074">
        <w:rPr>
          <w:noProof/>
        </w:rPr>
        <w:t xml:space="preserve">An increase of the EU contribution to the European Union Agency for the operational management of large-scale IT systems in the area of freedom, security and justice (eu-LISA) by EUR 17 million in commitment appropriations. </w:t>
      </w:r>
      <w:bookmarkStart w:id="18" w:name="_Hlk178263489"/>
      <w:r w:rsidRPr="00A35074">
        <w:rPr>
          <w:noProof/>
        </w:rPr>
        <w:t>Following lower than planned implementaiton, this can be offset by a reduction of the EU contribution to the European Union Agency for Asylum (EUAA).</w:t>
      </w:r>
      <w:bookmarkEnd w:id="18"/>
    </w:p>
    <w:p w14:paraId="6126C452" w14:textId="77777777" w:rsidR="00A35074" w:rsidRPr="00A35074" w:rsidRDefault="00A35074" w:rsidP="00254A22">
      <w:pPr>
        <w:pStyle w:val="Tiret0"/>
        <w:numPr>
          <w:ilvl w:val="0"/>
          <w:numId w:val="44"/>
        </w:numPr>
        <w:rPr>
          <w:noProof/>
        </w:rPr>
      </w:pPr>
      <w:r w:rsidRPr="00A35074">
        <w:rPr>
          <w:noProof/>
        </w:rPr>
        <w:t xml:space="preserve">A decrease of the commitment appropriations allocated to the Anti-Money Laundering Authority (AMLA) due to the revised needs for the appropriations in the first year of its set-up, </w:t>
      </w:r>
      <w:bookmarkStart w:id="19" w:name="_Hlk178263506"/>
      <w:r w:rsidRPr="00A35074">
        <w:rPr>
          <w:noProof/>
        </w:rPr>
        <w:t>following delays in the recruitments</w:t>
      </w:r>
      <w:bookmarkEnd w:id="19"/>
      <w:r w:rsidRPr="00A35074">
        <w:rPr>
          <w:noProof/>
        </w:rPr>
        <w:t>.</w:t>
      </w:r>
    </w:p>
    <w:p w14:paraId="27466232" w14:textId="53C2A64A" w:rsidR="00A35074" w:rsidRPr="00A35074" w:rsidRDefault="00A35074" w:rsidP="00254A22">
      <w:pPr>
        <w:pStyle w:val="Tiret0"/>
        <w:numPr>
          <w:ilvl w:val="0"/>
          <w:numId w:val="44"/>
        </w:numPr>
        <w:rPr>
          <w:noProof/>
        </w:rPr>
      </w:pPr>
      <w:r w:rsidRPr="00A35074">
        <w:rPr>
          <w:noProof/>
        </w:rPr>
        <w:t xml:space="preserve">A return of EUR 2,8 million in commitment and payment appropriations to the LIFE programme. </w:t>
      </w:r>
      <w:bookmarkStart w:id="20" w:name="_Hlk178263516"/>
      <w:r w:rsidRPr="00A35074">
        <w:rPr>
          <w:noProof/>
        </w:rPr>
        <w:t>Given the delays in the adoption of the Zero Pollution Package, the European Chemicals Agency (ECHA) and the European Environment Agency (EEA) will not need the corresponding appropriations.</w:t>
      </w:r>
      <w:bookmarkEnd w:id="20"/>
      <w:r w:rsidRPr="00A35074">
        <w:rPr>
          <w:noProof/>
        </w:rPr>
        <w:t xml:space="preserve"> </w:t>
      </w:r>
    </w:p>
    <w:p w14:paraId="5231DAED" w14:textId="77777777"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The introduction of machine translation has led to significant savings in some operations of the Publication Office, which allow the reduction of the level of commitment appropriations of the relevant budget line.</w:t>
      </w:r>
    </w:p>
    <w:p w14:paraId="5DA889DE" w14:textId="77777777" w:rsidR="00A35074" w:rsidRPr="00A35074" w:rsidRDefault="00A35074" w:rsidP="00A35074">
      <w:pPr>
        <w:numPr>
          <w:ilvl w:val="0"/>
          <w:numId w:val="43"/>
        </w:num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An adjustment of the budgetary nomenclature both on the expenditure and revenue side and remarks following the adoption of the proposal for the Ukraine Loan Cooperation Mechanism (ULCM)</w:t>
      </w:r>
      <w:r w:rsidRPr="00A35074">
        <w:rPr>
          <w:rFonts w:ascii="Times New Roman" w:eastAsia="Times New Roman" w:hAnsi="Times New Roman" w:cs="Times New Roman"/>
          <w:noProof/>
          <w:kern w:val="0"/>
          <w:sz w:val="24"/>
          <w:szCs w:val="24"/>
          <w:vertAlign w:val="superscript"/>
          <w:lang w:val="en-GB" w:eastAsia="de-DE"/>
          <w14:ligatures w14:val="none"/>
        </w:rPr>
        <w:footnoteReference w:id="8"/>
      </w:r>
      <w:r w:rsidRPr="00A35074">
        <w:rPr>
          <w:rFonts w:ascii="Times New Roman" w:eastAsia="Times New Roman" w:hAnsi="Times New Roman" w:cs="Times New Roman"/>
          <w:noProof/>
          <w:kern w:val="0"/>
          <w:sz w:val="24"/>
          <w:szCs w:val="24"/>
          <w:lang w:val="en-GB" w:eastAsia="de-DE"/>
          <w14:ligatures w14:val="none"/>
        </w:rPr>
        <w:t>.</w:t>
      </w:r>
    </w:p>
    <w:bookmarkEnd w:id="14"/>
    <w:p w14:paraId="25BDE656" w14:textId="77777777" w:rsidR="00A35074" w:rsidRPr="00A35074" w:rsidRDefault="00A35074" w:rsidP="00A35074">
      <w:pPr>
        <w:spacing w:before="120" w:after="120" w:line="240" w:lineRule="auto"/>
        <w:jc w:val="both"/>
        <w:rPr>
          <w:rFonts w:ascii="Times New Roman" w:eastAsia="Times New Roman" w:hAnsi="Times New Roman" w:cs="Times New Roman"/>
          <w:noProof/>
          <w:kern w:val="0"/>
          <w:sz w:val="24"/>
          <w:szCs w:val="24"/>
          <w:lang w:val="en-GB" w:eastAsia="de-DE"/>
          <w14:ligatures w14:val="none"/>
        </w:rPr>
      </w:pPr>
    </w:p>
    <w:p w14:paraId="013A3F2C" w14:textId="51D5C69D"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bookmarkStart w:id="21" w:name="_Hlk178190252"/>
      <w:bookmarkStart w:id="22" w:name="_Hlk146017865"/>
      <w:bookmarkEnd w:id="15"/>
      <w:r w:rsidRPr="00A35074">
        <w:rPr>
          <w:rFonts w:ascii="Times New Roman" w:eastAsia="Times New Roman" w:hAnsi="Times New Roman" w:cs="Times New Roman"/>
          <w:noProof/>
          <w:kern w:val="0"/>
          <w:sz w:val="24"/>
          <w:szCs w:val="24"/>
          <w:lang w:val="en-GB" w:eastAsia="de-DE"/>
          <w14:ligatures w14:val="none"/>
        </w:rPr>
        <w:t>Overall, the net impact of this DAB on expenditure amounts to an increase of EUR 4</w:t>
      </w:r>
      <w:r w:rsidR="00A43D9E">
        <w:rPr>
          <w:rFonts w:ascii="Times New Roman" w:eastAsia="Times New Roman" w:hAnsi="Times New Roman" w:cs="Times New Roman"/>
          <w:noProof/>
          <w:kern w:val="0"/>
          <w:sz w:val="24"/>
          <w:szCs w:val="24"/>
          <w:lang w:val="en-GB" w:eastAsia="de-DE"/>
          <w14:ligatures w14:val="none"/>
        </w:rPr>
        <w:t>4</w:t>
      </w:r>
      <w:r w:rsidRPr="00A35074">
        <w:rPr>
          <w:rFonts w:ascii="Times New Roman" w:eastAsia="Times New Roman" w:hAnsi="Times New Roman" w:cs="Times New Roman"/>
          <w:noProof/>
          <w:kern w:val="0"/>
          <w:sz w:val="24"/>
          <w:szCs w:val="24"/>
          <w:lang w:val="en-GB" w:eastAsia="de-DE"/>
          <w14:ligatures w14:val="none"/>
        </w:rPr>
        <w:t>,</w:t>
      </w:r>
      <w:r w:rsidR="00A43D9E">
        <w:rPr>
          <w:rFonts w:ascii="Times New Roman" w:eastAsia="Times New Roman" w:hAnsi="Times New Roman" w:cs="Times New Roman"/>
          <w:noProof/>
          <w:kern w:val="0"/>
          <w:sz w:val="24"/>
          <w:szCs w:val="24"/>
          <w:lang w:val="en-GB" w:eastAsia="de-DE"/>
          <w14:ligatures w14:val="none"/>
        </w:rPr>
        <w:t>5</w:t>
      </w:r>
      <w:r w:rsidRPr="00A35074">
        <w:rPr>
          <w:rFonts w:ascii="Times New Roman" w:eastAsia="Times New Roman" w:hAnsi="Times New Roman" w:cs="Times New Roman"/>
          <w:noProof/>
          <w:kern w:val="0"/>
          <w:sz w:val="24"/>
          <w:szCs w:val="24"/>
          <w:lang w:val="en-GB" w:eastAsia="de-DE"/>
          <w14:ligatures w14:val="none"/>
        </w:rPr>
        <w:t xml:space="preserve"> million in commitment appropriations and of EUR 2 </w:t>
      </w:r>
      <w:r w:rsidR="007A0A5B" w:rsidRPr="00A35074">
        <w:rPr>
          <w:rFonts w:ascii="Times New Roman" w:eastAsia="Times New Roman" w:hAnsi="Times New Roman" w:cs="Times New Roman"/>
          <w:noProof/>
          <w:kern w:val="0"/>
          <w:sz w:val="24"/>
          <w:szCs w:val="24"/>
          <w:lang w:val="en-GB" w:eastAsia="de-DE"/>
          <w14:ligatures w14:val="none"/>
        </w:rPr>
        <w:t>9</w:t>
      </w:r>
      <w:r w:rsidR="007A0A5B">
        <w:rPr>
          <w:rFonts w:ascii="Times New Roman" w:eastAsia="Times New Roman" w:hAnsi="Times New Roman" w:cs="Times New Roman"/>
          <w:noProof/>
          <w:kern w:val="0"/>
          <w:sz w:val="24"/>
          <w:szCs w:val="24"/>
          <w:lang w:val="en-GB" w:eastAsia="de-DE"/>
          <w14:ligatures w14:val="none"/>
        </w:rPr>
        <w:t>54</w:t>
      </w:r>
      <w:r w:rsidRPr="00A35074">
        <w:rPr>
          <w:rFonts w:ascii="Times New Roman" w:eastAsia="Times New Roman" w:hAnsi="Times New Roman" w:cs="Times New Roman"/>
          <w:noProof/>
          <w:kern w:val="0"/>
          <w:sz w:val="24"/>
          <w:szCs w:val="24"/>
          <w:lang w:val="en-GB" w:eastAsia="de-DE"/>
          <w14:ligatures w14:val="none"/>
        </w:rPr>
        <w:t>,</w:t>
      </w:r>
      <w:r w:rsidR="007A0A5B">
        <w:rPr>
          <w:rFonts w:ascii="Times New Roman" w:eastAsia="Times New Roman" w:hAnsi="Times New Roman" w:cs="Times New Roman"/>
          <w:noProof/>
          <w:kern w:val="0"/>
          <w:sz w:val="24"/>
          <w:szCs w:val="24"/>
          <w:lang w:val="en-GB" w:eastAsia="de-DE"/>
          <w14:ligatures w14:val="none"/>
        </w:rPr>
        <w:t>8</w:t>
      </w:r>
      <w:r w:rsidR="007A0A5B" w:rsidRPr="00A35074">
        <w:rPr>
          <w:rFonts w:ascii="Times New Roman" w:eastAsia="Times New Roman" w:hAnsi="Times New Roman" w:cs="Times New Roman"/>
          <w:noProof/>
          <w:kern w:val="0"/>
          <w:sz w:val="24"/>
          <w:szCs w:val="24"/>
          <w:lang w:val="en-GB" w:eastAsia="de-DE"/>
          <w14:ligatures w14:val="none"/>
        </w:rPr>
        <w:t xml:space="preserve"> </w:t>
      </w:r>
      <w:r w:rsidRPr="00A35074">
        <w:rPr>
          <w:rFonts w:ascii="Times New Roman" w:eastAsia="Times New Roman" w:hAnsi="Times New Roman" w:cs="Times New Roman"/>
          <w:noProof/>
          <w:kern w:val="0"/>
          <w:sz w:val="24"/>
          <w:szCs w:val="24"/>
          <w:lang w:val="en-GB" w:eastAsia="de-DE"/>
          <w14:ligatures w14:val="none"/>
        </w:rPr>
        <w:t>million in payment appropriations.</w:t>
      </w:r>
    </w:p>
    <w:p w14:paraId="32962ADD" w14:textId="074B2E91"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bookmarkStart w:id="23" w:name="_Hlk178191474"/>
      <w:bookmarkStart w:id="24" w:name="_Hlk178191081"/>
      <w:bookmarkEnd w:id="21"/>
      <w:r w:rsidRPr="00A35074">
        <w:rPr>
          <w:rFonts w:ascii="Times New Roman" w:eastAsia="Times New Roman" w:hAnsi="Times New Roman" w:cs="Times New Roman"/>
          <w:noProof/>
          <w:kern w:val="0"/>
          <w:sz w:val="24"/>
          <w:szCs w:val="24"/>
          <w:lang w:val="en-GB" w:eastAsia="de-DE"/>
          <w14:ligatures w14:val="none"/>
        </w:rPr>
        <w:t>On the revenue side, this DAB incorporate</w:t>
      </w:r>
      <w:r w:rsidR="00FA40CE">
        <w:rPr>
          <w:rFonts w:ascii="Times New Roman" w:eastAsia="Times New Roman" w:hAnsi="Times New Roman" w:cs="Times New Roman"/>
          <w:noProof/>
          <w:kern w:val="0"/>
          <w:sz w:val="24"/>
          <w:szCs w:val="24"/>
          <w:lang w:val="en-GB" w:eastAsia="de-DE"/>
          <w14:ligatures w14:val="none"/>
        </w:rPr>
        <w:t>s</w:t>
      </w:r>
      <w:r w:rsidRPr="00A35074">
        <w:rPr>
          <w:rFonts w:ascii="Times New Roman" w:eastAsia="Times New Roman" w:hAnsi="Times New Roman" w:cs="Times New Roman"/>
          <w:noProof/>
          <w:kern w:val="0"/>
          <w:sz w:val="24"/>
          <w:szCs w:val="24"/>
          <w:lang w:val="en-GB" w:eastAsia="de-DE"/>
          <w14:ligatures w14:val="none"/>
        </w:rPr>
        <w:t xml:space="preserve"> EUR 2 815 million of definitive fines and penalty payments paid until 30 September 2024.</w:t>
      </w:r>
      <w:bookmarkEnd w:id="23"/>
      <w:r w:rsidRPr="00A35074">
        <w:rPr>
          <w:rFonts w:ascii="Times New Roman" w:eastAsia="Times New Roman" w:hAnsi="Times New Roman" w:cs="Times New Roman"/>
          <w:noProof/>
          <w:kern w:val="0"/>
          <w:sz w:val="24"/>
          <w:szCs w:val="24"/>
          <w:lang w:val="en-GB" w:eastAsia="de-DE"/>
          <w14:ligatures w14:val="none"/>
        </w:rPr>
        <w:t xml:space="preserve"> As a result, the overall impact on the revenue side is a net increase in the GNI contributions of EUR </w:t>
      </w:r>
      <w:r w:rsidR="00BC1CDD" w:rsidRPr="00FD4B7B">
        <w:rPr>
          <w:rFonts w:ascii="Times New Roman" w:eastAsia="Times New Roman" w:hAnsi="Times New Roman" w:cs="Times New Roman"/>
          <w:noProof/>
          <w:kern w:val="0"/>
          <w:sz w:val="24"/>
          <w:szCs w:val="24"/>
          <w:lang w:val="en-GB" w:eastAsia="de-DE"/>
          <w14:ligatures w14:val="none"/>
        </w:rPr>
        <w:t>139</w:t>
      </w:r>
      <w:r w:rsidRPr="00FD4B7B">
        <w:rPr>
          <w:rFonts w:ascii="Times New Roman" w:eastAsia="Times New Roman" w:hAnsi="Times New Roman" w:cs="Times New Roman"/>
          <w:noProof/>
          <w:kern w:val="0"/>
          <w:sz w:val="24"/>
          <w:szCs w:val="24"/>
          <w:lang w:val="en-GB" w:eastAsia="de-DE"/>
          <w14:ligatures w14:val="none"/>
        </w:rPr>
        <w:t>,</w:t>
      </w:r>
      <w:r w:rsidR="00BC1CDD" w:rsidRPr="00BC1CDD">
        <w:rPr>
          <w:rFonts w:ascii="Times New Roman" w:eastAsia="Times New Roman" w:hAnsi="Times New Roman" w:cs="Times New Roman"/>
          <w:noProof/>
          <w:kern w:val="0"/>
          <w:sz w:val="24"/>
          <w:szCs w:val="24"/>
          <w:lang w:val="en-GB" w:eastAsia="de-DE"/>
          <w14:ligatures w14:val="none"/>
        </w:rPr>
        <w:t xml:space="preserve">9 </w:t>
      </w:r>
      <w:r w:rsidRPr="00BC1CDD">
        <w:rPr>
          <w:rFonts w:ascii="Times New Roman" w:eastAsia="Times New Roman" w:hAnsi="Times New Roman" w:cs="Times New Roman"/>
          <w:noProof/>
          <w:kern w:val="0"/>
          <w:sz w:val="24"/>
          <w:szCs w:val="24"/>
          <w:lang w:val="en-GB" w:eastAsia="de-DE"/>
          <w14:ligatures w14:val="none"/>
        </w:rPr>
        <w:t>million.</w:t>
      </w:r>
    </w:p>
    <w:p w14:paraId="45F73CBF" w14:textId="77777777" w:rsidR="00A35074" w:rsidRPr="004C6246" w:rsidRDefault="00A35074" w:rsidP="004C6246">
      <w:pPr>
        <w:pStyle w:val="ManualHeading1"/>
        <w:rPr>
          <w:noProof/>
        </w:rPr>
      </w:pPr>
      <w:bookmarkStart w:id="25" w:name="_Toc169627016"/>
      <w:bookmarkEnd w:id="24"/>
      <w:r w:rsidRPr="00A35074">
        <w:rPr>
          <w:noProof/>
        </w:rPr>
        <w:t>2.</w:t>
      </w:r>
      <w:r w:rsidRPr="00A35074">
        <w:rPr>
          <w:noProof/>
        </w:rPr>
        <w:tab/>
      </w:r>
      <w:bookmarkStart w:id="26" w:name="_Toc169627022"/>
      <w:bookmarkEnd w:id="22"/>
      <w:bookmarkEnd w:id="25"/>
      <w:r w:rsidRPr="00A35074">
        <w:rPr>
          <w:noProof/>
        </w:rPr>
        <w:t>Update of expenditure items</w:t>
      </w:r>
      <w:bookmarkEnd w:id="26"/>
    </w:p>
    <w:p w14:paraId="38E25646" w14:textId="77777777" w:rsidR="00A35074" w:rsidRPr="00A35074" w:rsidRDefault="00A35074" w:rsidP="00254A22">
      <w:pPr>
        <w:pStyle w:val="ManualHeading2"/>
        <w:spacing w:before="360"/>
        <w:ind w:left="851" w:hanging="851"/>
        <w:rPr>
          <w:rFonts w:eastAsia="Calibri"/>
          <w:noProof/>
        </w:rPr>
      </w:pPr>
      <w:r w:rsidRPr="00A35074">
        <w:rPr>
          <w:rFonts w:eastAsia="Calibri"/>
          <w:noProof/>
        </w:rPr>
        <w:t>2.1</w:t>
      </w:r>
      <w:r w:rsidRPr="00254A22">
        <w:rPr>
          <w:rFonts w:eastAsia="Calibri"/>
          <w:noProof/>
        </w:rPr>
        <w:tab/>
        <w:t>Increased needs in payment appropriations</w:t>
      </w:r>
    </w:p>
    <w:p w14:paraId="5E14865B" w14:textId="29F0DC71"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The ‘Global transfer’ is an annual exercise organised within the Commission for which all Directorates Generals and Services are requested to review by early September their respective payment implementation of the current budget until the end of the year concerned. This exercise aims to cover exact needs and ensure maximum implementation of the budget in payment appropriations at the end of the year by matching additional needs with expected under-implementation. An ad hoc request for transfer in accordance with Article 31 of the Financial Regulation is annually submitted to the European Parliament and to the Council as a result.</w:t>
      </w:r>
    </w:p>
    <w:p w14:paraId="54734379" w14:textId="246C93E3"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The ‘Global transfer’ exercise showed that the remaining voted budget and the available assigned revenues will not be sufficient to cover estimated payment needs until the end of the year for the European Regional Development Fund (ERDF), notably including in relation to the implementation of the Strategic Technologies for Europe Platform (STEP). Therefore, the Commission proposes to reinforce </w:t>
      </w:r>
      <w:r w:rsidR="00FA40CE">
        <w:rPr>
          <w:rFonts w:ascii="Times New Roman" w:eastAsia="Times New Roman" w:hAnsi="Times New Roman" w:cs="Times New Roman"/>
          <w:noProof/>
          <w:kern w:val="0"/>
          <w:sz w:val="24"/>
          <w:szCs w:val="24"/>
          <w:lang w:val="en-GB" w:eastAsia="de-DE"/>
          <w14:ligatures w14:val="none"/>
        </w:rPr>
        <w:t xml:space="preserve">the </w:t>
      </w:r>
      <w:r w:rsidRPr="00A35074">
        <w:rPr>
          <w:rFonts w:ascii="Times New Roman" w:eastAsia="Times New Roman" w:hAnsi="Times New Roman" w:cs="Times New Roman"/>
          <w:noProof/>
          <w:kern w:val="0"/>
          <w:sz w:val="24"/>
          <w:szCs w:val="24"/>
          <w:lang w:val="en-GB" w:eastAsia="de-DE"/>
          <w14:ligatures w14:val="none"/>
        </w:rPr>
        <w:t>ERDF programmes as follows: </w:t>
      </w:r>
    </w:p>
    <w:p w14:paraId="64F060CE" w14:textId="77777777" w:rsidR="00A35074" w:rsidRPr="00A35074" w:rsidRDefault="00A35074" w:rsidP="00254A22">
      <w:pPr>
        <w:pStyle w:val="ListParagraph"/>
        <w:numPr>
          <w:ilvl w:val="0"/>
          <w:numId w:val="37"/>
        </w:numPr>
        <w:autoSpaceDE w:val="0"/>
        <w:autoSpaceDN w:val="0"/>
        <w:adjustRightInd w:val="0"/>
        <w:spacing w:before="120" w:after="120"/>
        <w:jc w:val="both"/>
        <w:rPr>
          <w:noProof/>
          <w:color w:val="000000"/>
        </w:rPr>
      </w:pPr>
      <w:r w:rsidRPr="00A35074">
        <w:rPr>
          <w:b/>
          <w:bCs/>
          <w:noProof/>
          <w:color w:val="000000"/>
        </w:rPr>
        <w:t xml:space="preserve">2021-2027 programmes </w:t>
      </w:r>
    </w:p>
    <w:p w14:paraId="74BEB598" w14:textId="430319FA" w:rsidR="00A35074" w:rsidRPr="00A35074" w:rsidRDefault="00A35074" w:rsidP="00A35074">
      <w:pPr>
        <w:spacing w:before="240" w:after="240" w:line="276"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In accordance with the STEP Regulation</w:t>
      </w:r>
      <w:r w:rsidRPr="00A35074">
        <w:rPr>
          <w:rFonts w:ascii="Times New Roman" w:eastAsia="Times New Roman" w:hAnsi="Times New Roman" w:cs="Times New Roman"/>
          <w:noProof/>
          <w:kern w:val="0"/>
          <w:sz w:val="24"/>
          <w:szCs w:val="24"/>
          <w:vertAlign w:val="superscript"/>
          <w:lang w:val="en-GB" w:eastAsia="de-DE"/>
          <w14:ligatures w14:val="none"/>
        </w:rPr>
        <w:footnoteReference w:id="9"/>
      </w:r>
      <w:r w:rsidRPr="00A35074">
        <w:rPr>
          <w:rFonts w:ascii="Times New Roman" w:eastAsia="Times New Roman" w:hAnsi="Times New Roman" w:cs="Times New Roman"/>
          <w:noProof/>
          <w:kern w:val="0"/>
          <w:sz w:val="24"/>
          <w:szCs w:val="24"/>
          <w:lang w:val="en-GB" w:eastAsia="de-DE"/>
          <w14:ligatures w14:val="none"/>
        </w:rPr>
        <w:t xml:space="preserve">, which </w:t>
      </w:r>
      <w:r w:rsidR="00FA40CE">
        <w:rPr>
          <w:rFonts w:ascii="Times New Roman" w:eastAsia="Times New Roman" w:hAnsi="Times New Roman" w:cs="Times New Roman"/>
          <w:noProof/>
          <w:kern w:val="0"/>
          <w:sz w:val="24"/>
          <w:szCs w:val="24"/>
          <w:lang w:val="en-GB" w:eastAsia="de-DE"/>
          <w14:ligatures w14:val="none"/>
        </w:rPr>
        <w:t>entered into force</w:t>
      </w:r>
      <w:r w:rsidRPr="00A35074">
        <w:rPr>
          <w:rFonts w:ascii="Times New Roman" w:eastAsia="Times New Roman" w:hAnsi="Times New Roman" w:cs="Times New Roman"/>
          <w:noProof/>
          <w:kern w:val="0"/>
          <w:sz w:val="24"/>
          <w:szCs w:val="24"/>
          <w:lang w:val="en-GB" w:eastAsia="de-DE"/>
          <w14:ligatures w14:val="none"/>
        </w:rPr>
        <w:t xml:space="preserve"> in March 2024, Member States have requested amendments to their cohesion programmes to incorporate STEP priorities, benefiting from exceptional pre-financing of 30 % of the allocation to STEP priorities, amounting to EUR 1,4 billion. The payment of this pre-financing is a legal obligation that was not accounted for during the adoption of the 2024 budget, as the MFF mid-term revision had not been agreed on yet. Otherwise, the July forecasts from Member States confirm that the 2024 budget will be fully executed.</w:t>
      </w:r>
    </w:p>
    <w:p w14:paraId="53498499"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Completion of previous programmes and activities</w:t>
      </w:r>
    </w:p>
    <w:p w14:paraId="4670CF80" w14:textId="77777777" w:rsidR="00A35074" w:rsidRPr="00A35074" w:rsidRDefault="00A35074" w:rsidP="00A35074">
      <w:pPr>
        <w:spacing w:before="240" w:after="240" w:line="276" w:lineRule="auto"/>
        <w:jc w:val="both"/>
        <w:rPr>
          <w:rFonts w:ascii="Times New Roman" w:eastAsia="Times New Roman" w:hAnsi="Times New Roman" w:cs="Times New Roman"/>
          <w:noProof/>
          <w:color w:val="000000"/>
          <w:kern w:val="0"/>
          <w:sz w:val="24"/>
          <w:szCs w:val="24"/>
          <w:lang w:val="en-GB"/>
          <w14:ligatures w14:val="none"/>
        </w:rPr>
      </w:pPr>
      <w:r w:rsidRPr="00A35074">
        <w:rPr>
          <w:rFonts w:ascii="Times New Roman" w:eastAsia="Times New Roman" w:hAnsi="Times New Roman" w:cs="Times New Roman"/>
          <w:noProof/>
          <w:color w:val="000000"/>
          <w:kern w:val="0"/>
          <w:sz w:val="24"/>
          <w:szCs w:val="24"/>
          <w:lang w:val="en-GB"/>
          <w14:ligatures w14:val="none"/>
        </w:rPr>
        <w:t>The STEP Regulation also introduced the option for voluntary 100 % co-financing for expenditure declared in payment applications submitted during the accounting year running from 1 July 2023 to 30 June 2024. Moreover, it includes a 1 % cap on interim payments in 2025, which has been an incentive for Member States to submit their payment applications earlier in 2024. The combination of these two factors has significantly accelerated the submission of payment applications. In line with the July forecasts, this will result in additional payment needs of EUR 1,5 billion for 2024.</w:t>
      </w:r>
    </w:p>
    <w:p w14:paraId="70D54D3F" w14:textId="07A0E90A" w:rsidR="00D66BB0" w:rsidRDefault="00A35074" w:rsidP="00A35074">
      <w:pPr>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The detailed increase in payment appropriations requested in this DAB 5/2024 is set out below:</w:t>
      </w:r>
    </w:p>
    <w:p w14:paraId="4A67B53E" w14:textId="77777777" w:rsidR="00A35074" w:rsidRPr="00A35074" w:rsidRDefault="00A35074" w:rsidP="00A35074">
      <w:pPr>
        <w:jc w:val="both"/>
        <w:rPr>
          <w:rFonts w:ascii="Times New Roman" w:eastAsia="Times New Roman" w:hAnsi="Times New Roman" w:cs="Times New Roman"/>
          <w:noProof/>
          <w:kern w:val="0"/>
          <w:sz w:val="24"/>
          <w:szCs w:val="24"/>
          <w:lang w:val="en-GB" w:eastAsia="de-DE"/>
          <w14:ligatures w14:val="none"/>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A35074" w:rsidRPr="00A35074" w14:paraId="46B53B20" w14:textId="77777777" w:rsidTr="00B11622">
        <w:trPr>
          <w:jc w:val="center"/>
        </w:trPr>
        <w:tc>
          <w:tcPr>
            <w:tcW w:w="9810" w:type="dxa"/>
            <w:gridSpan w:val="4"/>
            <w:tcBorders>
              <w:top w:val="nil"/>
              <w:left w:val="nil"/>
              <w:bottom w:val="single" w:sz="4" w:space="0" w:color="auto"/>
              <w:right w:val="nil"/>
            </w:tcBorders>
            <w:shd w:val="clear" w:color="auto" w:fill="auto"/>
            <w:vAlign w:val="center"/>
          </w:tcPr>
          <w:p w14:paraId="42014B5E" w14:textId="77777777" w:rsidR="00A35074" w:rsidRPr="00A35074" w:rsidRDefault="00A35074" w:rsidP="00A35074">
            <w:pPr>
              <w:widowControl w:val="0"/>
              <w:spacing w:before="15" w:after="15"/>
              <w:jc w:val="both"/>
              <w:rPr>
                <w:rFonts w:ascii="Times New Roman" w:eastAsia="Calibri" w:hAnsi="Times New Roman" w:cs="Times New Roman"/>
                <w:i/>
                <w:noProof/>
                <w:kern w:val="0"/>
                <w:sz w:val="20"/>
                <w:szCs w:val="20"/>
                <w:lang w:val="en-GB"/>
                <w14:ligatures w14:val="none"/>
              </w:rPr>
            </w:pPr>
            <w:r w:rsidRPr="00A35074">
              <w:rPr>
                <w:rFonts w:ascii="Times New Roman" w:eastAsia="Calibri" w:hAnsi="Times New Roman" w:cs="Times New Roman"/>
                <w:i/>
                <w:noProof/>
                <w:kern w:val="0"/>
                <w:sz w:val="20"/>
                <w:szCs w:val="20"/>
                <w:lang w:val="en-GB"/>
                <w14:ligatures w14:val="none"/>
              </w:rPr>
              <w:t>EUR</w:t>
            </w:r>
          </w:p>
        </w:tc>
      </w:tr>
      <w:tr w:rsidR="00A35074" w:rsidRPr="00A35074" w14:paraId="5F469825" w14:textId="77777777" w:rsidTr="00A35074">
        <w:trPr>
          <w:jc w:val="center"/>
        </w:trPr>
        <w:tc>
          <w:tcPr>
            <w:tcW w:w="1276" w:type="dxa"/>
            <w:tcBorders>
              <w:top w:val="single" w:sz="4" w:space="0" w:color="auto"/>
            </w:tcBorders>
            <w:shd w:val="clear" w:color="auto" w:fill="D9D9D9"/>
            <w:vAlign w:val="center"/>
          </w:tcPr>
          <w:p w14:paraId="31AA1CA2" w14:textId="77777777" w:rsidR="00A35074" w:rsidRPr="00A35074" w:rsidRDefault="00A35074" w:rsidP="00A35074">
            <w:pPr>
              <w:keepNext/>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32" w:type="dxa"/>
            <w:tcBorders>
              <w:top w:val="single" w:sz="4" w:space="0" w:color="auto"/>
            </w:tcBorders>
            <w:shd w:val="clear" w:color="auto" w:fill="D9D9D9"/>
            <w:vAlign w:val="center"/>
          </w:tcPr>
          <w:p w14:paraId="66193CCE"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vAlign w:val="center"/>
          </w:tcPr>
          <w:p w14:paraId="713E8F63"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080FC008"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30AA6483" w14:textId="77777777" w:rsidTr="00B11622">
        <w:trPr>
          <w:trHeight w:val="300"/>
          <w:jc w:val="center"/>
        </w:trPr>
        <w:tc>
          <w:tcPr>
            <w:tcW w:w="1276" w:type="dxa"/>
            <w:vAlign w:val="center"/>
          </w:tcPr>
          <w:p w14:paraId="3247A7D9"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05 02 01</w:t>
            </w:r>
          </w:p>
        </w:tc>
        <w:tc>
          <w:tcPr>
            <w:tcW w:w="5132" w:type="dxa"/>
            <w:vAlign w:val="center"/>
          </w:tcPr>
          <w:p w14:paraId="01FEF299" w14:textId="77777777" w:rsidR="00A35074" w:rsidRPr="00A35074" w:rsidRDefault="00A35074" w:rsidP="00A35074">
            <w:pPr>
              <w:widowControl w:val="0"/>
              <w:tabs>
                <w:tab w:val="left" w:pos="1350"/>
              </w:tabs>
              <w:spacing w:before="15" w:after="15"/>
              <w:jc w:val="both"/>
              <w:rPr>
                <w:rFonts w:ascii="Times New Roman" w:eastAsia="Times New Roman" w:hAnsi="Times New Roman" w:cs="Times New Roman"/>
                <w:noProof/>
                <w:kern w:val="0"/>
                <w:sz w:val="16"/>
                <w:szCs w:val="16"/>
                <w:lang w:val="en-GB"/>
                <w14:ligatures w14:val="none"/>
              </w:rPr>
            </w:pPr>
            <w:r w:rsidRPr="00A35074">
              <w:rPr>
                <w:rFonts w:ascii="Times New Roman" w:eastAsia="Tahoma" w:hAnsi="Times New Roman" w:cs="Times New Roman"/>
                <w:noProof/>
                <w:color w:val="000000"/>
                <w:kern w:val="0"/>
                <w:sz w:val="16"/>
                <w:szCs w:val="16"/>
                <w:lang w:val="en-GB"/>
                <w14:ligatures w14:val="none"/>
              </w:rPr>
              <w:t>ERDF — Operational expenditure</w:t>
            </w:r>
          </w:p>
        </w:tc>
        <w:tc>
          <w:tcPr>
            <w:tcW w:w="1701" w:type="dxa"/>
            <w:vAlign w:val="center"/>
          </w:tcPr>
          <w:p w14:paraId="2CAD84F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c>
          <w:tcPr>
            <w:tcW w:w="1701" w:type="dxa"/>
            <w:vAlign w:val="center"/>
          </w:tcPr>
          <w:p w14:paraId="17D3BA9A"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1 400 000 000</w:t>
            </w:r>
          </w:p>
        </w:tc>
      </w:tr>
      <w:tr w:rsidR="00A35074" w:rsidRPr="00A35074" w14:paraId="1342BC25" w14:textId="77777777" w:rsidTr="00B11622">
        <w:trPr>
          <w:trHeight w:val="300"/>
          <w:jc w:val="center"/>
        </w:trPr>
        <w:tc>
          <w:tcPr>
            <w:tcW w:w="1276" w:type="dxa"/>
            <w:vAlign w:val="center"/>
          </w:tcPr>
          <w:p w14:paraId="13DEC2C5"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05 02 99 01</w:t>
            </w:r>
          </w:p>
        </w:tc>
        <w:tc>
          <w:tcPr>
            <w:tcW w:w="5132" w:type="dxa"/>
            <w:vAlign w:val="center"/>
          </w:tcPr>
          <w:p w14:paraId="63E2B67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Completion of the ERDF — Operational expenditure (prior to 2021)</w:t>
            </w:r>
          </w:p>
        </w:tc>
        <w:tc>
          <w:tcPr>
            <w:tcW w:w="1701" w:type="dxa"/>
            <w:vAlign w:val="center"/>
          </w:tcPr>
          <w:p w14:paraId="0B7FB8B9"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c>
          <w:tcPr>
            <w:tcW w:w="1701" w:type="dxa"/>
            <w:vAlign w:val="center"/>
          </w:tcPr>
          <w:p w14:paraId="3DDE467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1 500 000 000</w:t>
            </w:r>
          </w:p>
        </w:tc>
      </w:tr>
      <w:tr w:rsidR="00A35074" w:rsidRPr="00A35074" w14:paraId="461A6BC6" w14:textId="77777777" w:rsidTr="00A35074">
        <w:trPr>
          <w:jc w:val="center"/>
        </w:trPr>
        <w:tc>
          <w:tcPr>
            <w:tcW w:w="6408" w:type="dxa"/>
            <w:gridSpan w:val="2"/>
            <w:shd w:val="clear" w:color="auto" w:fill="D9D9D9"/>
          </w:tcPr>
          <w:p w14:paraId="02389AA8"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5091CFE2" w14:textId="77777777" w:rsidR="00A35074" w:rsidRPr="00A35074" w:rsidRDefault="00A35074" w:rsidP="00A35074">
            <w:pPr>
              <w:widowControl w:val="0"/>
              <w:spacing w:before="15" w:after="15"/>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c>
          <w:tcPr>
            <w:tcW w:w="1701" w:type="dxa"/>
            <w:shd w:val="clear" w:color="auto" w:fill="D9D9D9"/>
          </w:tcPr>
          <w:p w14:paraId="04E0FB6E" w14:textId="77777777" w:rsidR="00A35074" w:rsidRPr="00A35074" w:rsidRDefault="00A35074" w:rsidP="00A35074">
            <w:pPr>
              <w:widowControl w:val="0"/>
              <w:spacing w:before="15" w:after="15"/>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2 900 000 000</w:t>
            </w:r>
          </w:p>
        </w:tc>
      </w:tr>
    </w:tbl>
    <w:p w14:paraId="2AC7035A" w14:textId="68AF9A91" w:rsidR="00A35074" w:rsidRPr="00254A22" w:rsidRDefault="00A35074" w:rsidP="00254A22">
      <w:pPr>
        <w:pStyle w:val="ManualHeading2"/>
        <w:spacing w:before="360"/>
        <w:ind w:left="851" w:hanging="851"/>
        <w:rPr>
          <w:rFonts w:eastAsia="Calibri"/>
          <w:noProof/>
        </w:rPr>
      </w:pPr>
      <w:r w:rsidRPr="00A35074">
        <w:rPr>
          <w:rFonts w:eastAsia="Calibri"/>
          <w:noProof/>
        </w:rPr>
        <w:t>2.2</w:t>
      </w:r>
      <w:r w:rsidRPr="00A35074">
        <w:rPr>
          <w:rFonts w:eastAsia="Calibri"/>
          <w:noProof/>
        </w:rPr>
        <w:tab/>
        <w:t>Sustainable Fisheries Partnership Agreements (SFPA</w:t>
      </w:r>
      <w:r w:rsidR="005B37E0">
        <w:rPr>
          <w:rFonts w:eastAsia="Calibri"/>
          <w:noProof/>
        </w:rPr>
        <w:t>s</w:t>
      </w:r>
      <w:r w:rsidRPr="00A35074">
        <w:rPr>
          <w:rFonts w:eastAsia="Calibri"/>
          <w:noProof/>
        </w:rPr>
        <w:t>)</w:t>
      </w:r>
    </w:p>
    <w:p w14:paraId="2FD857F5" w14:textId="69086B6D" w:rsidR="00A35074" w:rsidRPr="00A35074" w:rsidRDefault="00A35074" w:rsidP="00A35074">
      <w:pPr>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 xml:space="preserve">The Commission negotiates, concludes and implements bilateral Sustainable Fisheries Partnership Agreements (SFPAs) between the European Union and </w:t>
      </w:r>
      <w:r w:rsidR="005B37E0">
        <w:rPr>
          <w:rFonts w:ascii="Times New Roman" w:eastAsia="Calibri" w:hAnsi="Times New Roman" w:cs="Times New Roman"/>
          <w:noProof/>
          <w:kern w:val="0"/>
          <w:sz w:val="24"/>
          <w:szCs w:val="24"/>
          <w:lang w:val="en-GB"/>
          <w14:ligatures w14:val="none"/>
        </w:rPr>
        <w:t xml:space="preserve">partner </w:t>
      </w:r>
      <w:r w:rsidRPr="00A35074">
        <w:rPr>
          <w:rFonts w:ascii="Times New Roman" w:eastAsia="Calibri" w:hAnsi="Times New Roman" w:cs="Times New Roman"/>
          <w:noProof/>
          <w:kern w:val="0"/>
          <w:sz w:val="24"/>
          <w:szCs w:val="24"/>
          <w:lang w:val="en-GB"/>
          <w14:ligatures w14:val="none"/>
        </w:rPr>
        <w:t xml:space="preserve">third countries. As several of them were still subject to negotiations when the budget 2024 was established, an amount of EUR 49,9 million in commitment appropriations and EUR 25,8 million in payment appropriations remains available in the form of reserves to cover for the agreements and protocols with regard to fisheries between the Union and the governments of specific </w:t>
      </w:r>
      <w:r w:rsidR="005B37E0">
        <w:rPr>
          <w:rFonts w:ascii="Times New Roman" w:eastAsia="Calibri" w:hAnsi="Times New Roman" w:cs="Times New Roman"/>
          <w:noProof/>
          <w:kern w:val="0"/>
          <w:sz w:val="24"/>
          <w:szCs w:val="24"/>
          <w:lang w:val="en-GB"/>
          <w14:ligatures w14:val="none"/>
        </w:rPr>
        <w:t xml:space="preserve">partner </w:t>
      </w:r>
      <w:r w:rsidRPr="00A35074">
        <w:rPr>
          <w:rFonts w:ascii="Times New Roman" w:eastAsia="Calibri" w:hAnsi="Times New Roman" w:cs="Times New Roman"/>
          <w:noProof/>
          <w:kern w:val="0"/>
          <w:sz w:val="24"/>
          <w:szCs w:val="24"/>
          <w:lang w:val="en-GB"/>
          <w14:ligatures w14:val="none"/>
        </w:rPr>
        <w:t xml:space="preserve">third countries that are not yet adopted, in line with </w:t>
      </w:r>
      <w:bookmarkStart w:id="27" w:name="_Hlk136897403"/>
      <w:r w:rsidRPr="00A35074">
        <w:rPr>
          <w:rFonts w:ascii="Times New Roman" w:eastAsia="Calibri" w:hAnsi="Times New Roman" w:cs="Times New Roman"/>
          <w:noProof/>
          <w:kern w:val="0"/>
          <w:sz w:val="24"/>
          <w:szCs w:val="24"/>
          <w:lang w:val="en-GB"/>
          <w14:ligatures w14:val="none"/>
        </w:rPr>
        <w:t>Article 49 of the Financial Regulation</w:t>
      </w:r>
      <w:bookmarkEnd w:id="27"/>
      <w:r w:rsidRPr="00A35074">
        <w:rPr>
          <w:rFonts w:ascii="Times New Roman" w:eastAsia="Calibri" w:hAnsi="Times New Roman" w:cs="Times New Roman"/>
          <w:noProof/>
          <w:kern w:val="0"/>
          <w:sz w:val="24"/>
          <w:szCs w:val="24"/>
          <w:lang w:val="en-GB"/>
          <w14:ligatures w14:val="none"/>
        </w:rPr>
        <w:t xml:space="preserve"> and with point 20 of the Inter-Institutional Agreement</w:t>
      </w:r>
      <w:r w:rsidR="00FA40CE">
        <w:rPr>
          <w:rFonts w:ascii="Times New Roman" w:eastAsia="Calibri" w:hAnsi="Times New Roman" w:cs="Times New Roman"/>
          <w:noProof/>
          <w:kern w:val="0"/>
          <w:sz w:val="24"/>
          <w:szCs w:val="24"/>
          <w:lang w:val="en-GB"/>
          <w14:ligatures w14:val="none"/>
        </w:rPr>
        <w:t xml:space="preserve"> of 16 December 2020</w:t>
      </w:r>
      <w:r w:rsidRPr="00A35074">
        <w:rPr>
          <w:rFonts w:ascii="Times New Roman" w:eastAsia="Calibri" w:hAnsi="Times New Roman" w:cs="Times New Roman"/>
          <w:noProof/>
          <w:kern w:val="0"/>
          <w:sz w:val="24"/>
          <w:szCs w:val="24"/>
          <w:vertAlign w:val="superscript"/>
          <w:lang w:val="en-GB"/>
          <w14:ligatures w14:val="none"/>
        </w:rPr>
        <w:footnoteReference w:id="10"/>
      </w:r>
      <w:r w:rsidRPr="00A35074">
        <w:rPr>
          <w:rFonts w:ascii="Times New Roman" w:eastAsia="Calibri" w:hAnsi="Times New Roman" w:cs="Times New Roman"/>
          <w:noProof/>
          <w:kern w:val="0"/>
          <w:sz w:val="24"/>
          <w:szCs w:val="24"/>
          <w:lang w:val="en-GB"/>
          <w14:ligatures w14:val="none"/>
        </w:rPr>
        <w:t xml:space="preserve">. </w:t>
      </w:r>
    </w:p>
    <w:p w14:paraId="698105D7" w14:textId="77777777" w:rsidR="005B37E0" w:rsidRDefault="00A35074" w:rsidP="00A35074">
      <w:pPr>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Considering the status of the negotiations on the future protocols</w:t>
      </w:r>
      <w:r w:rsidR="005B37E0">
        <w:rPr>
          <w:rFonts w:ascii="Times New Roman" w:eastAsia="Calibri" w:hAnsi="Times New Roman" w:cs="Times New Roman"/>
          <w:noProof/>
          <w:kern w:val="0"/>
          <w:sz w:val="24"/>
          <w:szCs w:val="24"/>
          <w:lang w:val="en-GB"/>
          <w14:ligatures w14:val="none"/>
        </w:rPr>
        <w:t>:</w:t>
      </w:r>
    </w:p>
    <w:p w14:paraId="0340B480" w14:textId="448E2741" w:rsidR="005B37E0" w:rsidRPr="00A35074" w:rsidRDefault="005B37E0" w:rsidP="005B37E0">
      <w:pPr>
        <w:numPr>
          <w:ilvl w:val="0"/>
          <w:numId w:val="24"/>
        </w:numPr>
        <w:spacing w:before="120" w:after="100" w:afterAutospacing="1" w:line="240" w:lineRule="auto"/>
        <w:ind w:left="714" w:hanging="357"/>
        <w:jc w:val="both"/>
        <w:rPr>
          <w:rFonts w:ascii="Times New Roman" w:eastAsia="Times New Roman" w:hAnsi="Times New Roman" w:cs="Times New Roman"/>
          <w:noProof/>
          <w:kern w:val="0"/>
          <w:sz w:val="24"/>
          <w:szCs w:val="24"/>
          <w:lang w:val="en-GB" w:eastAsia="en-GB"/>
          <w14:ligatures w14:val="none"/>
        </w:rPr>
      </w:pPr>
      <w:r w:rsidRPr="005B37E0">
        <w:rPr>
          <w:rFonts w:ascii="Times New Roman" w:eastAsia="Times New Roman" w:hAnsi="Times New Roman" w:cs="Times New Roman"/>
          <w:noProof/>
          <w:kern w:val="0"/>
          <w:sz w:val="24"/>
          <w:szCs w:val="24"/>
          <w:lang w:val="en-GB" w:eastAsia="en-GB"/>
          <w14:ligatures w14:val="none"/>
        </w:rPr>
        <w:t>Negotiations with São Tomé will start on 1 October 2024</w:t>
      </w:r>
      <w:r>
        <w:rPr>
          <w:rFonts w:ascii="Times New Roman" w:eastAsia="Times New Roman" w:hAnsi="Times New Roman" w:cs="Times New Roman"/>
          <w:noProof/>
          <w:kern w:val="0"/>
          <w:sz w:val="24"/>
          <w:szCs w:val="24"/>
          <w:lang w:val="en-GB" w:eastAsia="en-GB"/>
          <w14:ligatures w14:val="none"/>
        </w:rPr>
        <w:t xml:space="preserve"> while negotiations</w:t>
      </w:r>
      <w:r w:rsidR="00270030">
        <w:rPr>
          <w:rFonts w:ascii="Times New Roman" w:eastAsia="Times New Roman" w:hAnsi="Times New Roman" w:cs="Times New Roman"/>
          <w:noProof/>
          <w:kern w:val="0"/>
          <w:sz w:val="24"/>
          <w:szCs w:val="24"/>
          <w:lang w:val="en-GB" w:eastAsia="en-GB"/>
          <w14:ligatures w14:val="none"/>
        </w:rPr>
        <w:t xml:space="preserve"> with</w:t>
      </w:r>
      <w:r w:rsidRPr="005B37E0">
        <w:rPr>
          <w:rFonts w:ascii="Times New Roman" w:eastAsia="Times New Roman" w:hAnsi="Times New Roman" w:cs="Times New Roman"/>
          <w:noProof/>
          <w:kern w:val="0"/>
          <w:sz w:val="24"/>
          <w:szCs w:val="24"/>
          <w:lang w:val="en-GB" w:eastAsia="en-GB"/>
          <w14:ligatures w14:val="none"/>
        </w:rPr>
        <w:t xml:space="preserve"> Cook Island are expected to start during the 4th quarter of 2024. </w:t>
      </w:r>
      <w:r w:rsidR="00270030">
        <w:rPr>
          <w:rFonts w:ascii="Times New Roman" w:eastAsia="Times New Roman" w:hAnsi="Times New Roman" w:cs="Times New Roman"/>
          <w:noProof/>
          <w:kern w:val="0"/>
          <w:sz w:val="24"/>
          <w:szCs w:val="24"/>
          <w:lang w:val="en-GB" w:eastAsia="en-GB"/>
          <w14:ligatures w14:val="none"/>
        </w:rPr>
        <w:t>However</w:t>
      </w:r>
      <w:r w:rsidRPr="005B37E0">
        <w:rPr>
          <w:rFonts w:ascii="Times New Roman" w:eastAsia="Times New Roman" w:hAnsi="Times New Roman" w:cs="Times New Roman"/>
          <w:noProof/>
          <w:kern w:val="0"/>
          <w:sz w:val="24"/>
          <w:szCs w:val="24"/>
          <w:lang w:val="en-GB" w:eastAsia="en-GB"/>
          <w14:ligatures w14:val="none"/>
        </w:rPr>
        <w:t>, the signature of the new protocols is not expected until the first quarter of 2025</w:t>
      </w:r>
      <w:r w:rsidRPr="00A35074">
        <w:rPr>
          <w:rFonts w:ascii="Times New Roman" w:eastAsia="Times New Roman" w:hAnsi="Times New Roman" w:cs="Times New Roman"/>
          <w:noProof/>
          <w:kern w:val="0"/>
          <w:sz w:val="24"/>
          <w:szCs w:val="24"/>
          <w:lang w:val="en-GB" w:eastAsia="en-GB"/>
          <w14:ligatures w14:val="none"/>
        </w:rPr>
        <w:t>;</w:t>
      </w:r>
    </w:p>
    <w:p w14:paraId="593E1EEA" w14:textId="09C937CB" w:rsidR="00270030" w:rsidRPr="00270030" w:rsidRDefault="00270030" w:rsidP="001A53D1">
      <w:pPr>
        <w:numPr>
          <w:ilvl w:val="0"/>
          <w:numId w:val="24"/>
        </w:numPr>
        <w:spacing w:before="120" w:after="100" w:afterAutospacing="1" w:line="240" w:lineRule="auto"/>
        <w:ind w:left="714" w:hanging="357"/>
        <w:jc w:val="both"/>
        <w:rPr>
          <w:noProof/>
        </w:rPr>
      </w:pPr>
      <w:r>
        <w:rPr>
          <w:rFonts w:ascii="Times New Roman" w:eastAsia="Times New Roman" w:hAnsi="Times New Roman" w:cs="Times New Roman"/>
          <w:noProof/>
          <w:kern w:val="0"/>
          <w:sz w:val="24"/>
          <w:szCs w:val="24"/>
          <w:lang w:val="en-GB" w:eastAsia="en-GB"/>
          <w14:ligatures w14:val="none"/>
        </w:rPr>
        <w:t>Negotiations w</w:t>
      </w:r>
      <w:r w:rsidRPr="00270030">
        <w:rPr>
          <w:rFonts w:ascii="Times New Roman" w:eastAsia="Times New Roman" w:hAnsi="Times New Roman" w:cs="Times New Roman"/>
          <w:noProof/>
          <w:kern w:val="0"/>
          <w:sz w:val="24"/>
          <w:szCs w:val="24"/>
          <w:lang w:val="en-GB" w:eastAsia="en-GB"/>
          <w14:ligatures w14:val="none"/>
        </w:rPr>
        <w:t>ith Côte d’Ivoire are concluded</w:t>
      </w:r>
      <w:r>
        <w:rPr>
          <w:rFonts w:ascii="Times New Roman" w:eastAsia="Times New Roman" w:hAnsi="Times New Roman" w:cs="Times New Roman"/>
          <w:noProof/>
          <w:kern w:val="0"/>
          <w:sz w:val="24"/>
          <w:szCs w:val="24"/>
          <w:lang w:val="en-GB" w:eastAsia="en-GB"/>
          <w14:ligatures w14:val="none"/>
        </w:rPr>
        <w:t>. T</w:t>
      </w:r>
      <w:r w:rsidRPr="00270030">
        <w:rPr>
          <w:rFonts w:ascii="Times New Roman" w:eastAsia="Times New Roman" w:hAnsi="Times New Roman" w:cs="Times New Roman"/>
          <w:noProof/>
          <w:kern w:val="0"/>
          <w:sz w:val="24"/>
          <w:szCs w:val="24"/>
          <w:lang w:val="en-GB" w:eastAsia="en-GB"/>
          <w14:ligatures w14:val="none"/>
        </w:rPr>
        <w:t>he new protocol is expected to be signed during the first quarter of 2025</w:t>
      </w:r>
      <w:r>
        <w:rPr>
          <w:rFonts w:ascii="Times New Roman" w:eastAsia="Times New Roman" w:hAnsi="Times New Roman" w:cs="Times New Roman"/>
          <w:noProof/>
          <w:kern w:val="0"/>
          <w:sz w:val="24"/>
          <w:szCs w:val="24"/>
          <w:lang w:val="en-GB" w:eastAsia="en-GB"/>
          <w14:ligatures w14:val="none"/>
        </w:rPr>
        <w:t>,</w:t>
      </w:r>
      <w:r w:rsidRPr="00270030">
        <w:rPr>
          <w:rFonts w:ascii="Times New Roman" w:eastAsia="Times New Roman" w:hAnsi="Times New Roman" w:cs="Times New Roman"/>
          <w:noProof/>
          <w:kern w:val="0"/>
          <w:sz w:val="24"/>
          <w:szCs w:val="24"/>
          <w:lang w:val="en-GB" w:eastAsia="en-GB"/>
          <w14:ligatures w14:val="none"/>
        </w:rPr>
        <w:t xml:space="preserve"> once the internal procedures are concluded.</w:t>
      </w:r>
    </w:p>
    <w:p w14:paraId="19B317B1" w14:textId="27025F85" w:rsidR="00A35074" w:rsidRPr="00A35074" w:rsidRDefault="00270030" w:rsidP="00A35074">
      <w:pPr>
        <w:jc w:val="both"/>
        <w:rPr>
          <w:rFonts w:ascii="Times New Roman" w:eastAsia="Calibri" w:hAnsi="Times New Roman" w:cs="Times New Roman"/>
          <w:noProof/>
          <w:kern w:val="0"/>
          <w:sz w:val="24"/>
          <w:szCs w:val="24"/>
          <w:lang w:val="en-GB"/>
          <w14:ligatures w14:val="none"/>
        </w:rPr>
      </w:pPr>
      <w:r>
        <w:rPr>
          <w:rFonts w:ascii="Times New Roman" w:eastAsia="Calibri" w:hAnsi="Times New Roman" w:cs="Times New Roman"/>
          <w:noProof/>
          <w:kern w:val="0"/>
          <w:sz w:val="24"/>
          <w:szCs w:val="24"/>
          <w:lang w:val="en-GB"/>
          <w14:ligatures w14:val="none"/>
        </w:rPr>
        <w:t>Regarding rem</w:t>
      </w:r>
      <w:r w:rsidR="001A53D1">
        <w:rPr>
          <w:rFonts w:ascii="Times New Roman" w:eastAsia="Calibri" w:hAnsi="Times New Roman" w:cs="Times New Roman"/>
          <w:noProof/>
          <w:kern w:val="0"/>
          <w:sz w:val="24"/>
          <w:szCs w:val="24"/>
          <w:lang w:val="en-GB"/>
          <w14:ligatures w14:val="none"/>
        </w:rPr>
        <w:t>ain</w:t>
      </w:r>
      <w:r>
        <w:rPr>
          <w:rFonts w:ascii="Times New Roman" w:eastAsia="Calibri" w:hAnsi="Times New Roman" w:cs="Times New Roman"/>
          <w:noProof/>
          <w:kern w:val="0"/>
          <w:sz w:val="24"/>
          <w:szCs w:val="24"/>
          <w:lang w:val="en-GB"/>
          <w14:ligatures w14:val="none"/>
        </w:rPr>
        <w:t>ing appropriations in reserve</w:t>
      </w:r>
      <w:r w:rsidR="00A35074" w:rsidRPr="00A35074">
        <w:rPr>
          <w:rFonts w:ascii="Times New Roman" w:eastAsia="Calibri" w:hAnsi="Times New Roman" w:cs="Times New Roman"/>
          <w:noProof/>
          <w:kern w:val="0"/>
          <w:sz w:val="24"/>
          <w:szCs w:val="24"/>
          <w:lang w:val="en-GB"/>
          <w14:ligatures w14:val="none"/>
        </w:rPr>
        <w:t xml:space="preserve">, </w:t>
      </w:r>
      <w:r>
        <w:rPr>
          <w:rFonts w:ascii="Times New Roman" w:eastAsia="Calibri" w:hAnsi="Times New Roman" w:cs="Times New Roman"/>
          <w:noProof/>
          <w:kern w:val="0"/>
          <w:sz w:val="24"/>
          <w:szCs w:val="24"/>
          <w:lang w:val="en-GB"/>
          <w14:ligatures w14:val="none"/>
        </w:rPr>
        <w:t xml:space="preserve">none </w:t>
      </w:r>
      <w:r w:rsidR="00A35074" w:rsidRPr="00A35074">
        <w:rPr>
          <w:rFonts w:ascii="Times New Roman" w:eastAsia="Calibri" w:hAnsi="Times New Roman" w:cs="Times New Roman"/>
          <w:noProof/>
          <w:kern w:val="0"/>
          <w:sz w:val="24"/>
          <w:szCs w:val="24"/>
          <w:lang w:val="en-GB"/>
          <w14:ligatures w14:val="none"/>
        </w:rPr>
        <w:t>of the protocols with Angola, Guinea,</w:t>
      </w:r>
      <w:r w:rsidR="00A35074" w:rsidRPr="00A35074">
        <w:rPr>
          <w:rFonts w:ascii="Calibri" w:eastAsia="Calibri" w:hAnsi="Calibri" w:cs="Arial"/>
          <w:noProof/>
          <w:kern w:val="0"/>
          <w:lang w:val="en-GB"/>
          <w14:ligatures w14:val="none"/>
        </w:rPr>
        <w:t xml:space="preserve"> </w:t>
      </w:r>
      <w:r w:rsidR="00A35074" w:rsidRPr="00A35074">
        <w:rPr>
          <w:rFonts w:ascii="Times New Roman" w:eastAsia="Calibri" w:hAnsi="Times New Roman" w:cs="Times New Roman"/>
          <w:noProof/>
          <w:kern w:val="0"/>
          <w:sz w:val="24"/>
          <w:szCs w:val="24"/>
          <w:lang w:val="en-GB"/>
          <w14:ligatures w14:val="none"/>
        </w:rPr>
        <w:t>Liberia, Morocco and Senegal will be concluded this year:</w:t>
      </w:r>
    </w:p>
    <w:p w14:paraId="590B2CE1" w14:textId="05F7DC7D" w:rsidR="00A35074" w:rsidRPr="00A35074" w:rsidRDefault="00E463D2" w:rsidP="00A35074">
      <w:pPr>
        <w:numPr>
          <w:ilvl w:val="0"/>
          <w:numId w:val="24"/>
        </w:numPr>
        <w:spacing w:before="120" w:after="100" w:afterAutospacing="1" w:line="240" w:lineRule="auto"/>
        <w:ind w:left="714" w:hanging="357"/>
        <w:jc w:val="both"/>
        <w:rPr>
          <w:rFonts w:ascii="Times New Roman" w:eastAsia="Times New Roman" w:hAnsi="Times New Roman" w:cs="Times New Roman"/>
          <w:noProof/>
          <w:kern w:val="0"/>
          <w:sz w:val="24"/>
          <w:szCs w:val="24"/>
          <w:lang w:val="en-GB" w:eastAsia="en-GB"/>
          <w14:ligatures w14:val="none"/>
        </w:rPr>
      </w:pPr>
      <w:r>
        <w:rPr>
          <w:rFonts w:ascii="Times New Roman" w:eastAsia="Times New Roman" w:hAnsi="Times New Roman" w:cs="Times New Roman"/>
          <w:noProof/>
          <w:kern w:val="0"/>
          <w:sz w:val="24"/>
          <w:szCs w:val="24"/>
          <w:lang w:val="en-GB" w:eastAsia="en-GB"/>
          <w14:ligatures w14:val="none"/>
        </w:rPr>
        <w:t xml:space="preserve">For Morrocco, </w:t>
      </w:r>
      <w:r w:rsidR="00A35074" w:rsidRPr="00A35074">
        <w:rPr>
          <w:rFonts w:ascii="Times New Roman" w:eastAsia="Times New Roman" w:hAnsi="Times New Roman" w:cs="Times New Roman"/>
          <w:noProof/>
          <w:kern w:val="0"/>
          <w:sz w:val="24"/>
          <w:szCs w:val="24"/>
          <w:lang w:val="en-GB" w:eastAsia="en-GB"/>
          <w14:ligatures w14:val="none"/>
        </w:rPr>
        <w:t>the</w:t>
      </w:r>
      <w:r>
        <w:rPr>
          <w:rFonts w:ascii="Times New Roman" w:eastAsia="Times New Roman" w:hAnsi="Times New Roman" w:cs="Times New Roman"/>
          <w:noProof/>
          <w:kern w:val="0"/>
          <w:sz w:val="24"/>
          <w:szCs w:val="24"/>
          <w:lang w:val="en-GB" w:eastAsia="en-GB"/>
          <w14:ligatures w14:val="none"/>
        </w:rPr>
        <w:t xml:space="preserve"> judgment of the </w:t>
      </w:r>
      <w:r w:rsidRPr="00E463D2">
        <w:rPr>
          <w:rFonts w:ascii="Times New Roman" w:eastAsia="Times New Roman" w:hAnsi="Times New Roman" w:cs="Times New Roman"/>
          <w:noProof/>
          <w:kern w:val="0"/>
          <w:sz w:val="24"/>
          <w:szCs w:val="24"/>
          <w:lang w:val="en-GB" w:eastAsia="en-GB"/>
          <w14:ligatures w14:val="none"/>
        </w:rPr>
        <w:t>Court of Justice</w:t>
      </w:r>
      <w:r>
        <w:rPr>
          <w:rFonts w:ascii="Times New Roman" w:eastAsia="Times New Roman" w:hAnsi="Times New Roman" w:cs="Times New Roman"/>
          <w:noProof/>
          <w:kern w:val="0"/>
          <w:sz w:val="24"/>
          <w:szCs w:val="24"/>
          <w:lang w:val="en-GB" w:eastAsia="en-GB"/>
          <w14:ligatures w14:val="none"/>
        </w:rPr>
        <w:t xml:space="preserve"> in </w:t>
      </w:r>
      <w:r w:rsidR="002C7BB2" w:rsidRPr="002C7BB2">
        <w:rPr>
          <w:rFonts w:ascii="Times New Roman" w:eastAsia="Times New Roman" w:hAnsi="Times New Roman" w:cs="Times New Roman"/>
          <w:noProof/>
          <w:kern w:val="0"/>
          <w:sz w:val="24"/>
          <w:szCs w:val="24"/>
          <w:lang w:val="en-GB" w:eastAsia="en-GB"/>
          <w14:ligatures w14:val="none"/>
        </w:rPr>
        <w:t xml:space="preserve">joined cases C-778/21 P </w:t>
      </w:r>
      <w:r w:rsidR="002C7BB2" w:rsidRPr="001A53D1">
        <w:rPr>
          <w:rFonts w:ascii="Times New Roman" w:eastAsia="Times New Roman" w:hAnsi="Times New Roman" w:cs="Times New Roman"/>
          <w:i/>
          <w:iCs/>
          <w:noProof/>
          <w:kern w:val="0"/>
          <w:sz w:val="24"/>
          <w:szCs w:val="24"/>
          <w:lang w:val="en-GB" w:eastAsia="en-GB"/>
          <w14:ligatures w14:val="none"/>
        </w:rPr>
        <w:t>Commission v Front Polisario</w:t>
      </w:r>
      <w:r w:rsidR="002C7BB2" w:rsidRPr="002C7BB2">
        <w:rPr>
          <w:rFonts w:ascii="Times New Roman" w:eastAsia="Times New Roman" w:hAnsi="Times New Roman" w:cs="Times New Roman"/>
          <w:noProof/>
          <w:kern w:val="0"/>
          <w:sz w:val="24"/>
          <w:szCs w:val="24"/>
          <w:lang w:val="en-GB" w:eastAsia="en-GB"/>
          <w14:ligatures w14:val="none"/>
        </w:rPr>
        <w:t xml:space="preserve"> and C-798/21 P </w:t>
      </w:r>
      <w:r w:rsidR="002C7BB2" w:rsidRPr="001A53D1">
        <w:rPr>
          <w:rFonts w:ascii="Times New Roman" w:eastAsia="Times New Roman" w:hAnsi="Times New Roman" w:cs="Times New Roman"/>
          <w:i/>
          <w:iCs/>
          <w:noProof/>
          <w:kern w:val="0"/>
          <w:sz w:val="24"/>
          <w:szCs w:val="24"/>
          <w:lang w:val="en-GB" w:eastAsia="en-GB"/>
          <w14:ligatures w14:val="none"/>
        </w:rPr>
        <w:t>Council v Front Polisario</w:t>
      </w:r>
      <w:r>
        <w:rPr>
          <w:rFonts w:ascii="Times New Roman" w:eastAsia="Times New Roman" w:hAnsi="Times New Roman" w:cs="Times New Roman"/>
          <w:i/>
          <w:iCs/>
          <w:noProof/>
          <w:kern w:val="0"/>
          <w:sz w:val="24"/>
          <w:szCs w:val="24"/>
          <w:lang w:val="en-GB" w:eastAsia="en-GB"/>
          <w14:ligatures w14:val="none"/>
        </w:rPr>
        <w:t xml:space="preserve"> </w:t>
      </w:r>
      <w:r w:rsidR="002C7BB2">
        <w:rPr>
          <w:rFonts w:ascii="Times New Roman" w:eastAsia="Times New Roman" w:hAnsi="Times New Roman" w:cs="Times New Roman"/>
          <w:noProof/>
          <w:kern w:val="0"/>
          <w:sz w:val="24"/>
          <w:szCs w:val="24"/>
          <w:lang w:val="en-GB" w:eastAsia="en-GB"/>
          <w14:ligatures w14:val="none"/>
        </w:rPr>
        <w:t>on 4 October</w:t>
      </w:r>
      <w:r w:rsidR="00A35074" w:rsidRPr="00A35074">
        <w:rPr>
          <w:rFonts w:ascii="Times New Roman" w:eastAsia="Times New Roman" w:hAnsi="Times New Roman" w:cs="Times New Roman"/>
          <w:noProof/>
          <w:kern w:val="0"/>
          <w:sz w:val="24"/>
          <w:szCs w:val="24"/>
          <w:lang w:val="en-GB" w:eastAsia="en-GB"/>
          <w14:ligatures w14:val="none"/>
        </w:rPr>
        <w:t xml:space="preserve"> 2024</w:t>
      </w:r>
      <w:r>
        <w:rPr>
          <w:rFonts w:ascii="Times New Roman" w:eastAsia="Times New Roman" w:hAnsi="Times New Roman" w:cs="Times New Roman"/>
          <w:noProof/>
          <w:kern w:val="0"/>
          <w:sz w:val="24"/>
          <w:szCs w:val="24"/>
          <w:lang w:val="en-GB" w:eastAsia="en-GB"/>
          <w14:ligatures w14:val="none"/>
        </w:rPr>
        <w:t xml:space="preserve"> has impacted the negotiations schedule</w:t>
      </w:r>
      <w:r w:rsidR="00A35074" w:rsidRPr="00A35074">
        <w:rPr>
          <w:rFonts w:ascii="Times New Roman" w:eastAsia="Times New Roman" w:hAnsi="Times New Roman" w:cs="Times New Roman"/>
          <w:noProof/>
          <w:kern w:val="0"/>
          <w:sz w:val="24"/>
          <w:szCs w:val="24"/>
          <w:lang w:val="en-GB" w:eastAsia="en-GB"/>
          <w14:ligatures w14:val="none"/>
        </w:rPr>
        <w:t>;</w:t>
      </w:r>
    </w:p>
    <w:p w14:paraId="1CC59047" w14:textId="77777777" w:rsidR="00A35074" w:rsidRPr="00A35074" w:rsidRDefault="00A35074" w:rsidP="00A35074">
      <w:pPr>
        <w:numPr>
          <w:ilvl w:val="0"/>
          <w:numId w:val="24"/>
        </w:numPr>
        <w:spacing w:before="120" w:after="100" w:afterAutospacing="1" w:line="240" w:lineRule="auto"/>
        <w:ind w:left="714" w:hanging="357"/>
        <w:jc w:val="both"/>
        <w:rPr>
          <w:rFonts w:ascii="Times New Roman" w:eastAsia="Yu Mincho"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For Angola, Guinea</w:t>
      </w:r>
      <w:r w:rsidRPr="00A35074">
        <w:rPr>
          <w:rFonts w:ascii="Times New Roman" w:eastAsia="Yu Mincho" w:hAnsi="Times New Roman" w:cs="Times New Roman"/>
          <w:noProof/>
          <w:kern w:val="0"/>
          <w:sz w:val="24"/>
          <w:szCs w:val="24"/>
          <w:lang w:val="en-GB" w:eastAsia="en-GB"/>
          <w14:ligatures w14:val="none"/>
        </w:rPr>
        <w:t>, Liberia and Senegal, Council Decisions on opening of negotiations for a new protocol have not yet been adopted.</w:t>
      </w:r>
    </w:p>
    <w:p w14:paraId="623CB3C8" w14:textId="51750BBB" w:rsidR="00A35074" w:rsidRPr="00A35074" w:rsidRDefault="00A35074" w:rsidP="00A35074">
      <w:pPr>
        <w:keepNext/>
        <w:tabs>
          <w:tab w:val="left" w:pos="850"/>
        </w:tabs>
        <w:spacing w:before="360" w:after="120"/>
        <w:jc w:val="both"/>
        <w:outlineLvl w:val="1"/>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The Commission therefore proposes to cancel the amount that will be not needed in 2024. This corresponds to EUR 32,</w:t>
      </w:r>
      <w:r w:rsidR="00CB7D96">
        <w:rPr>
          <w:rFonts w:ascii="Times New Roman" w:eastAsia="Calibri" w:hAnsi="Times New Roman" w:cs="Times New Roman"/>
          <w:noProof/>
          <w:kern w:val="0"/>
          <w:sz w:val="24"/>
          <w:szCs w:val="24"/>
          <w:lang w:val="en-GB"/>
          <w14:ligatures w14:val="none"/>
        </w:rPr>
        <w:t>9</w:t>
      </w:r>
      <w:r w:rsidR="00CB7D96" w:rsidRPr="00A35074">
        <w:rPr>
          <w:rFonts w:ascii="Times New Roman" w:eastAsia="Calibri" w:hAnsi="Times New Roman" w:cs="Times New Roman"/>
          <w:noProof/>
          <w:kern w:val="0"/>
          <w:sz w:val="24"/>
          <w:szCs w:val="24"/>
          <w:lang w:val="en-GB"/>
          <w14:ligatures w14:val="none"/>
        </w:rPr>
        <w:t xml:space="preserve"> </w:t>
      </w:r>
      <w:r w:rsidRPr="00A35074">
        <w:rPr>
          <w:rFonts w:ascii="Times New Roman" w:eastAsia="Calibri" w:hAnsi="Times New Roman" w:cs="Times New Roman"/>
          <w:noProof/>
          <w:kern w:val="0"/>
          <w:sz w:val="24"/>
          <w:szCs w:val="24"/>
          <w:lang w:val="en-GB"/>
          <w14:ligatures w14:val="none"/>
        </w:rPr>
        <w:t xml:space="preserve">million in commitment appropriations and EUR </w:t>
      </w:r>
      <w:r w:rsidR="00CB7D96">
        <w:rPr>
          <w:rFonts w:ascii="Times New Roman" w:eastAsia="Calibri" w:hAnsi="Times New Roman" w:cs="Times New Roman"/>
          <w:noProof/>
          <w:kern w:val="0"/>
          <w:sz w:val="24"/>
          <w:szCs w:val="24"/>
          <w:lang w:val="en-GB"/>
          <w14:ligatures w14:val="none"/>
        </w:rPr>
        <w:t>25</w:t>
      </w:r>
      <w:r w:rsidRPr="00A35074">
        <w:rPr>
          <w:rFonts w:ascii="Times New Roman" w:eastAsia="Calibri" w:hAnsi="Times New Roman" w:cs="Times New Roman"/>
          <w:noProof/>
          <w:kern w:val="0"/>
          <w:sz w:val="24"/>
          <w:szCs w:val="24"/>
          <w:lang w:val="en-GB"/>
          <w14:ligatures w14:val="none"/>
        </w:rPr>
        <w:t>,</w:t>
      </w:r>
      <w:r w:rsidR="00CB7D96">
        <w:rPr>
          <w:rFonts w:ascii="Times New Roman" w:eastAsia="Calibri" w:hAnsi="Times New Roman" w:cs="Times New Roman"/>
          <w:noProof/>
          <w:kern w:val="0"/>
          <w:sz w:val="24"/>
          <w:szCs w:val="24"/>
          <w:lang w:val="en-GB"/>
          <w14:ligatures w14:val="none"/>
        </w:rPr>
        <w:t>8</w:t>
      </w:r>
      <w:r w:rsidR="00CB7D96" w:rsidRPr="00A35074">
        <w:rPr>
          <w:rFonts w:ascii="Times New Roman" w:eastAsia="Calibri" w:hAnsi="Times New Roman" w:cs="Times New Roman"/>
          <w:noProof/>
          <w:kern w:val="0"/>
          <w:sz w:val="24"/>
          <w:szCs w:val="24"/>
          <w:lang w:val="en-GB"/>
          <w14:ligatures w14:val="none"/>
        </w:rPr>
        <w:t xml:space="preserve"> </w:t>
      </w:r>
      <w:r w:rsidRPr="00A35074">
        <w:rPr>
          <w:rFonts w:ascii="Times New Roman" w:eastAsia="Calibri" w:hAnsi="Times New Roman" w:cs="Times New Roman"/>
          <w:noProof/>
          <w:kern w:val="0"/>
          <w:sz w:val="24"/>
          <w:szCs w:val="24"/>
          <w:lang w:val="en-GB"/>
          <w14:ligatures w14:val="none"/>
        </w:rPr>
        <w:t>million in payment appropriations, as follows: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A35074" w:rsidRPr="00A35074" w14:paraId="545BE6CA" w14:textId="77777777" w:rsidTr="00B11622">
        <w:trPr>
          <w:jc w:val="center"/>
        </w:trPr>
        <w:tc>
          <w:tcPr>
            <w:tcW w:w="9810" w:type="dxa"/>
            <w:gridSpan w:val="4"/>
            <w:tcBorders>
              <w:top w:val="nil"/>
              <w:left w:val="nil"/>
              <w:bottom w:val="single" w:sz="4" w:space="0" w:color="auto"/>
              <w:right w:val="nil"/>
            </w:tcBorders>
            <w:shd w:val="clear" w:color="auto" w:fill="auto"/>
            <w:vAlign w:val="center"/>
          </w:tcPr>
          <w:p w14:paraId="4DC9DE24" w14:textId="77777777" w:rsidR="00A35074" w:rsidRPr="00A35074" w:rsidRDefault="00A35074" w:rsidP="00A35074">
            <w:pPr>
              <w:widowControl w:val="0"/>
              <w:spacing w:before="15" w:after="15"/>
              <w:jc w:val="both"/>
              <w:rPr>
                <w:rFonts w:ascii="Times New Roman" w:eastAsia="Calibri" w:hAnsi="Times New Roman" w:cs="Times New Roman"/>
                <w:i/>
                <w:noProof/>
                <w:kern w:val="0"/>
                <w:sz w:val="20"/>
                <w:szCs w:val="20"/>
                <w:lang w:val="en-GB"/>
                <w14:ligatures w14:val="none"/>
              </w:rPr>
            </w:pPr>
            <w:r w:rsidRPr="00A35074">
              <w:rPr>
                <w:rFonts w:ascii="Times New Roman" w:eastAsia="Calibri" w:hAnsi="Times New Roman" w:cs="Times New Roman"/>
                <w:i/>
                <w:noProof/>
                <w:kern w:val="0"/>
                <w:sz w:val="20"/>
                <w:szCs w:val="20"/>
                <w:lang w:val="en-GB"/>
                <w14:ligatures w14:val="none"/>
              </w:rPr>
              <w:t>EUR</w:t>
            </w:r>
          </w:p>
        </w:tc>
      </w:tr>
      <w:tr w:rsidR="00A35074" w:rsidRPr="00A35074" w14:paraId="4741FF39" w14:textId="77777777" w:rsidTr="00A35074">
        <w:trPr>
          <w:jc w:val="center"/>
        </w:trPr>
        <w:tc>
          <w:tcPr>
            <w:tcW w:w="1276" w:type="dxa"/>
            <w:tcBorders>
              <w:top w:val="single" w:sz="4" w:space="0" w:color="auto"/>
            </w:tcBorders>
            <w:shd w:val="clear" w:color="auto" w:fill="D9D9D9"/>
            <w:vAlign w:val="center"/>
          </w:tcPr>
          <w:p w14:paraId="64B1B9CF" w14:textId="77777777" w:rsidR="00A35074" w:rsidRPr="00A35074" w:rsidRDefault="00A35074" w:rsidP="00A35074">
            <w:pPr>
              <w:keepNext/>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32" w:type="dxa"/>
            <w:tcBorders>
              <w:top w:val="single" w:sz="4" w:space="0" w:color="auto"/>
            </w:tcBorders>
            <w:shd w:val="clear" w:color="auto" w:fill="D9D9D9"/>
            <w:vAlign w:val="center"/>
          </w:tcPr>
          <w:p w14:paraId="11321FA8"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vAlign w:val="center"/>
          </w:tcPr>
          <w:p w14:paraId="4AF52142"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3909C7C7"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6D2AF173" w14:textId="77777777" w:rsidTr="00B11622">
        <w:trPr>
          <w:jc w:val="center"/>
        </w:trPr>
        <w:tc>
          <w:tcPr>
            <w:tcW w:w="1276" w:type="dxa"/>
          </w:tcPr>
          <w:p w14:paraId="49E9170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30 02 02</w:t>
            </w:r>
          </w:p>
        </w:tc>
        <w:tc>
          <w:tcPr>
            <w:tcW w:w="5132" w:type="dxa"/>
          </w:tcPr>
          <w:p w14:paraId="0E265CC4" w14:textId="77777777" w:rsidR="00A35074" w:rsidRPr="00A35074" w:rsidRDefault="00A35074" w:rsidP="00A35074">
            <w:pPr>
              <w:widowControl w:val="0"/>
              <w:tabs>
                <w:tab w:val="left" w:pos="1350"/>
              </w:tabs>
              <w:spacing w:before="15" w:after="15"/>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Differentiated appropriations (Reserve for budget article 08 05 01)</w:t>
            </w:r>
          </w:p>
        </w:tc>
        <w:tc>
          <w:tcPr>
            <w:tcW w:w="1701" w:type="dxa"/>
          </w:tcPr>
          <w:p w14:paraId="70C17529" w14:textId="124FE239"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 </w:t>
            </w:r>
            <w:r w:rsidR="00CB7D96" w:rsidRPr="00CB7D96">
              <w:rPr>
                <w:rFonts w:ascii="Times New Roman" w:eastAsia="Calibri" w:hAnsi="Times New Roman" w:cs="Times New Roman"/>
                <w:noProof/>
                <w:kern w:val="0"/>
                <w:sz w:val="16"/>
                <w:szCs w:val="16"/>
                <w:lang w:val="en-GB"/>
                <w14:ligatures w14:val="none"/>
              </w:rPr>
              <w:t>32 857 566</w:t>
            </w:r>
          </w:p>
        </w:tc>
        <w:tc>
          <w:tcPr>
            <w:tcW w:w="1701" w:type="dxa"/>
          </w:tcPr>
          <w:p w14:paraId="48B89B4F" w14:textId="1DA65DA8"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 </w:t>
            </w:r>
            <w:r w:rsidR="00CB7D96" w:rsidRPr="00CB7D96">
              <w:rPr>
                <w:rFonts w:ascii="Times New Roman" w:eastAsia="Calibri" w:hAnsi="Times New Roman" w:cs="Times New Roman"/>
                <w:noProof/>
                <w:kern w:val="0"/>
                <w:sz w:val="16"/>
                <w:szCs w:val="16"/>
                <w:lang w:val="en-GB"/>
                <w14:ligatures w14:val="none"/>
              </w:rPr>
              <w:t>25 750 000</w:t>
            </w:r>
          </w:p>
        </w:tc>
      </w:tr>
      <w:tr w:rsidR="00A35074" w:rsidRPr="00A35074" w14:paraId="31EE1EC6" w14:textId="77777777" w:rsidTr="00A35074">
        <w:trPr>
          <w:jc w:val="center"/>
        </w:trPr>
        <w:tc>
          <w:tcPr>
            <w:tcW w:w="6408" w:type="dxa"/>
            <w:gridSpan w:val="2"/>
            <w:shd w:val="clear" w:color="auto" w:fill="D9D9D9"/>
          </w:tcPr>
          <w:p w14:paraId="237DBB1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29804EEF" w14:textId="1263AB4F" w:rsidR="00A35074" w:rsidRPr="00A35074" w:rsidRDefault="00A35074" w:rsidP="00A35074">
            <w:pPr>
              <w:widowControl w:val="0"/>
              <w:spacing w:before="15" w:after="15"/>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16"/>
                <w:szCs w:val="16"/>
                <w:lang w:val="en-GB"/>
                <w14:ligatures w14:val="none"/>
              </w:rPr>
              <w:t xml:space="preserve">- </w:t>
            </w:r>
            <w:r w:rsidR="00CB7D96" w:rsidRPr="00CB7D96">
              <w:rPr>
                <w:rFonts w:ascii="Times New Roman" w:eastAsia="Calibri" w:hAnsi="Times New Roman" w:cs="Times New Roman"/>
                <w:b/>
                <w:bCs/>
                <w:noProof/>
                <w:kern w:val="0"/>
                <w:sz w:val="16"/>
                <w:szCs w:val="16"/>
                <w:lang w:val="en-GB"/>
                <w14:ligatures w14:val="none"/>
              </w:rPr>
              <w:t>32 857 566</w:t>
            </w:r>
          </w:p>
        </w:tc>
        <w:tc>
          <w:tcPr>
            <w:tcW w:w="1701" w:type="dxa"/>
            <w:shd w:val="clear" w:color="auto" w:fill="D9D9D9"/>
          </w:tcPr>
          <w:p w14:paraId="3A60E2EB" w14:textId="14AFAECC" w:rsidR="00A35074" w:rsidRPr="00A35074" w:rsidRDefault="00A35074" w:rsidP="00A35074">
            <w:pPr>
              <w:widowControl w:val="0"/>
              <w:spacing w:before="15" w:after="15"/>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 xml:space="preserve">- </w:t>
            </w:r>
            <w:r w:rsidR="00CB7D96" w:rsidRPr="00CB7D96">
              <w:rPr>
                <w:rFonts w:ascii="Times New Roman" w:eastAsia="Calibri" w:hAnsi="Times New Roman" w:cs="Times New Roman"/>
                <w:b/>
                <w:noProof/>
                <w:kern w:val="0"/>
                <w:sz w:val="20"/>
                <w:szCs w:val="20"/>
                <w:lang w:val="en-GB"/>
                <w14:ligatures w14:val="none"/>
              </w:rPr>
              <w:t>25 750 000</w:t>
            </w:r>
          </w:p>
        </w:tc>
      </w:tr>
    </w:tbl>
    <w:p w14:paraId="171F5DC3" w14:textId="77777777" w:rsidR="00A35074" w:rsidRPr="00A35074" w:rsidRDefault="00A35074" w:rsidP="00254A22">
      <w:pPr>
        <w:pStyle w:val="ManualHeading2"/>
        <w:spacing w:before="360"/>
        <w:ind w:left="851" w:hanging="851"/>
        <w:rPr>
          <w:rFonts w:eastAsia="Calibri"/>
          <w:b w:val="0"/>
          <w:noProof/>
        </w:rPr>
      </w:pPr>
      <w:r w:rsidRPr="00A35074">
        <w:rPr>
          <w:rFonts w:eastAsia="Calibri"/>
          <w:noProof/>
        </w:rPr>
        <w:t>2.3</w:t>
      </w:r>
      <w:r w:rsidRPr="00A35074">
        <w:rPr>
          <w:rFonts w:eastAsia="Calibri"/>
          <w:noProof/>
        </w:rPr>
        <w:tab/>
        <w:t>Adjustments linked to higher salary adjustment for 2024</w:t>
      </w:r>
    </w:p>
    <w:p w14:paraId="295CAE6D" w14:textId="77777777" w:rsidR="00A35074" w:rsidRPr="00A35074" w:rsidRDefault="00A35074" w:rsidP="00A35074">
      <w:pPr>
        <w:spacing w:before="240"/>
        <w:jc w:val="both"/>
        <w:rPr>
          <w:rFonts w:ascii="Times New Roman" w:eastAsia="Calibri" w:hAnsi="Times New Roman" w:cs="Times New Roman"/>
          <w:b/>
          <w:noProof/>
          <w:kern w:val="0"/>
          <w:sz w:val="24"/>
          <w:szCs w:val="24"/>
          <w:lang w:val="en-GB" w:eastAsia="de-DE"/>
          <w14:ligatures w14:val="none"/>
        </w:rPr>
      </w:pPr>
      <w:r w:rsidRPr="00A35074">
        <w:rPr>
          <w:rFonts w:ascii="Times New Roman" w:eastAsia="Calibri" w:hAnsi="Times New Roman" w:cs="Times New Roman"/>
          <w:b/>
          <w:noProof/>
          <w:kern w:val="0"/>
          <w:sz w:val="24"/>
          <w:szCs w:val="24"/>
          <w:lang w:val="en-GB" w:eastAsia="de-DE"/>
          <w14:ligatures w14:val="none"/>
        </w:rPr>
        <w:t>2.3.1</w:t>
      </w:r>
      <w:r w:rsidRPr="00A35074">
        <w:rPr>
          <w:rFonts w:ascii="Times New Roman" w:eastAsia="Calibri" w:hAnsi="Times New Roman" w:cs="Times New Roman"/>
          <w:b/>
          <w:noProof/>
          <w:kern w:val="0"/>
          <w:sz w:val="24"/>
          <w:szCs w:val="24"/>
          <w:lang w:val="en-GB" w:eastAsia="de-DE"/>
          <w14:ligatures w14:val="none"/>
        </w:rPr>
        <w:tab/>
        <w:t>European Public Administration (Heading 7)</w:t>
      </w:r>
    </w:p>
    <w:p w14:paraId="639C41FE" w14:textId="32D18B52" w:rsidR="00A35074" w:rsidRPr="00A35074" w:rsidRDefault="00A35074" w:rsidP="00A35074">
      <w:pPr>
        <w:keepNext/>
        <w:tabs>
          <w:tab w:val="left" w:pos="850"/>
        </w:tabs>
        <w:spacing w:before="240" w:after="240"/>
        <w:jc w:val="both"/>
        <w:outlineLvl w:val="0"/>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In this DAB 5/2024, the Commission proposes adjustments to the heading 7 “European Public Administration” in relation to the impact of the increased salary adjustment on administrative expenditure. A total update of  +7,2 %</w:t>
      </w:r>
      <w:r w:rsidRPr="00A35074">
        <w:rPr>
          <w:rFonts w:ascii="Times New Roman" w:eastAsia="Calibri" w:hAnsi="Times New Roman" w:cs="Times New Roman"/>
          <w:noProof/>
          <w:kern w:val="0"/>
          <w:sz w:val="24"/>
          <w:szCs w:val="24"/>
          <w:vertAlign w:val="superscript"/>
          <w:lang w:val="en-GB"/>
          <w14:ligatures w14:val="none"/>
        </w:rPr>
        <w:footnoteReference w:id="11"/>
      </w:r>
      <w:r w:rsidRPr="00A35074">
        <w:rPr>
          <w:rFonts w:ascii="Times New Roman" w:eastAsia="Calibri" w:hAnsi="Times New Roman" w:cs="Times New Roman"/>
          <w:noProof/>
          <w:kern w:val="0"/>
          <w:sz w:val="24"/>
          <w:szCs w:val="24"/>
          <w:lang w:val="en-GB"/>
          <w14:ligatures w14:val="none"/>
        </w:rPr>
        <w:t xml:space="preserve"> in 2024 is now forecasted</w:t>
      </w:r>
      <w:r w:rsidR="008E702F" w:rsidRPr="008E702F">
        <w:rPr>
          <w:rFonts w:ascii="Times New Roman" w:eastAsia="Calibri" w:hAnsi="Times New Roman" w:cs="Times New Roman"/>
          <w:noProof/>
          <w:kern w:val="0"/>
          <w:sz w:val="24"/>
          <w:szCs w:val="24"/>
          <w:lang w:val="en-GB"/>
          <w14:ligatures w14:val="none"/>
        </w:rPr>
        <w:t>, leading to a residual update of +4,1%</w:t>
      </w:r>
      <w:r w:rsidR="008E702F">
        <w:rPr>
          <w:rFonts w:ascii="Times New Roman" w:eastAsia="Calibri" w:hAnsi="Times New Roman" w:cs="Times New Roman"/>
          <w:noProof/>
          <w:kern w:val="0"/>
          <w:sz w:val="24"/>
          <w:szCs w:val="24"/>
          <w:lang w:val="en-GB"/>
          <w14:ligatures w14:val="none"/>
        </w:rPr>
        <w:t>,</w:t>
      </w:r>
      <w:r w:rsidRPr="00A35074">
        <w:rPr>
          <w:rFonts w:ascii="Times New Roman" w:eastAsia="Calibri" w:hAnsi="Times New Roman" w:cs="Times New Roman"/>
          <w:noProof/>
          <w:kern w:val="0"/>
          <w:sz w:val="24"/>
          <w:szCs w:val="24"/>
          <w:lang w:val="en-GB"/>
          <w14:ligatures w14:val="none"/>
        </w:rPr>
        <w:t xml:space="preserve"> on top of the first update of +3,0%  from 1 January, while budget 2024 was built on the assumption of an update of +3,4 % to be applied retroactively as from 1 July 2024. Moreover, an adjustment is needed for a higher number of new pension beneficiaries in comparison with the estimates when the 2024 budget was established.</w:t>
      </w:r>
    </w:p>
    <w:p w14:paraId="7C9CA887" w14:textId="77777777" w:rsidR="00A35074" w:rsidRPr="00A35074" w:rsidRDefault="00A35074" w:rsidP="00A35074">
      <w:pPr>
        <w:jc w:val="both"/>
        <w:rPr>
          <w:rFonts w:ascii="Times New Roman" w:eastAsia="Calibri" w:hAnsi="Times New Roman" w:cs="Times New Roman"/>
          <w:b/>
          <w:bCs/>
          <w:noProof/>
          <w:kern w:val="0"/>
          <w:sz w:val="24"/>
          <w:szCs w:val="24"/>
          <w:lang w:val="en-GB"/>
          <w14:ligatures w14:val="none"/>
        </w:rPr>
      </w:pPr>
      <w:r w:rsidRPr="00A35074">
        <w:rPr>
          <w:rFonts w:ascii="Times New Roman" w:eastAsia="Calibri" w:hAnsi="Times New Roman" w:cs="Times New Roman"/>
          <w:b/>
          <w:bCs/>
          <w:noProof/>
          <w:kern w:val="0"/>
          <w:sz w:val="24"/>
          <w:szCs w:val="24"/>
          <w:lang w:val="en-GB"/>
          <w14:ligatures w14:val="none"/>
        </w:rPr>
        <w:t>Administrative expenditure of the Institutions</w:t>
      </w:r>
    </w:p>
    <w:p w14:paraId="20FA3B88" w14:textId="2BDAA002" w:rsidR="00A35074" w:rsidRPr="00A35074" w:rsidRDefault="00A35074"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Since the entry into force of the revised Staff Regulations</w:t>
      </w:r>
      <w:r w:rsidR="00A95FD3">
        <w:rPr>
          <w:rStyle w:val="FootnoteReference"/>
          <w:rFonts w:ascii="Times New Roman" w:eastAsia="Times New Roman" w:hAnsi="Times New Roman" w:cs="Times New Roman"/>
          <w:noProof/>
          <w:kern w:val="0"/>
          <w:sz w:val="24"/>
          <w:szCs w:val="24"/>
          <w:lang w:val="en-GB" w:eastAsia="en-GB"/>
          <w14:ligatures w14:val="none"/>
        </w:rPr>
        <w:footnoteReference w:id="12"/>
      </w:r>
      <w:r w:rsidRPr="00A35074">
        <w:rPr>
          <w:rFonts w:ascii="Times New Roman" w:eastAsia="Times New Roman" w:hAnsi="Times New Roman" w:cs="Times New Roman"/>
          <w:noProof/>
          <w:kern w:val="0"/>
          <w:sz w:val="24"/>
          <w:szCs w:val="24"/>
          <w:lang w:val="en-GB" w:eastAsia="en-GB"/>
          <w14:ligatures w14:val="none"/>
        </w:rPr>
        <w:t xml:space="preserve"> in 2014, the level of the salary and pensions update for the staff of all EU institutions and agencies is based on a non-discretionary methodology comprising two elements. The first element is the net evolution of the purchasing power of national civil servants from a basket of 10 Member States</w:t>
      </w:r>
      <w:r w:rsidRPr="00A35074">
        <w:rPr>
          <w:rFonts w:ascii="Times New Roman" w:eastAsia="Times New Roman" w:hAnsi="Times New Roman" w:cs="Times New Roman"/>
          <w:noProof/>
          <w:kern w:val="0"/>
          <w:sz w:val="24"/>
          <w:szCs w:val="24"/>
          <w:vertAlign w:val="superscript"/>
          <w:lang w:val="en-GB" w:eastAsia="en-GB"/>
          <w14:ligatures w14:val="none"/>
        </w:rPr>
        <w:footnoteReference w:id="13"/>
      </w:r>
      <w:r w:rsidRPr="00A35074">
        <w:rPr>
          <w:rFonts w:ascii="Times New Roman" w:eastAsia="Times New Roman" w:hAnsi="Times New Roman" w:cs="Times New Roman"/>
          <w:noProof/>
          <w:kern w:val="0"/>
          <w:sz w:val="24"/>
          <w:szCs w:val="24"/>
          <w:lang w:val="en-GB" w:eastAsia="en-GB"/>
          <w14:ligatures w14:val="none"/>
        </w:rPr>
        <w:t xml:space="preserve">, representing at least 75% of the EU GDP. This constitutes the Global Specific Indicator (GSI). The second element – the Joint Index (JI) – takes account of inflation in Brussels and Luxembourg. The automaticity of the salary update method ensures the system reflects both the events in the real economy and decisions by Member States as confirmed by Eurostat in agreement with national statistical institutes. </w:t>
      </w:r>
    </w:p>
    <w:p w14:paraId="3ACA86E1" w14:textId="2C63AC3B" w:rsidR="00A35074" w:rsidRPr="00A35074" w:rsidRDefault="00A35074" w:rsidP="00A35074">
      <w:pPr>
        <w:spacing w:before="120" w:after="0"/>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 xml:space="preserve">In the 2024 budget, the forecasted </w:t>
      </w:r>
      <w:r w:rsidR="008E702F">
        <w:rPr>
          <w:rFonts w:ascii="Times New Roman" w:eastAsia="Times New Roman" w:hAnsi="Times New Roman" w:cs="Times New Roman"/>
          <w:noProof/>
          <w:kern w:val="0"/>
          <w:sz w:val="24"/>
          <w:szCs w:val="24"/>
          <w:lang w:val="en-GB" w:eastAsia="en-GB"/>
          <w14:ligatures w14:val="none"/>
        </w:rPr>
        <w:t xml:space="preserve">annual </w:t>
      </w:r>
      <w:r w:rsidRPr="00A35074">
        <w:rPr>
          <w:rFonts w:ascii="Times New Roman" w:eastAsia="Times New Roman" w:hAnsi="Times New Roman" w:cs="Times New Roman"/>
          <w:noProof/>
          <w:kern w:val="0"/>
          <w:sz w:val="24"/>
          <w:szCs w:val="24"/>
          <w:lang w:val="en-GB" w:eastAsia="en-GB"/>
          <w14:ligatures w14:val="none"/>
        </w:rPr>
        <w:t>salary update rate to be applied retroactively as from 1 July 2024 was 3,4 % (6 months impact). This rate was calculated by the Commission services in November 2023, based on the estimated evolution of the purchasing power and cost of living for the reference period (1.7.2023 - 30.6.2024), according to the method prescribed in the Staff Regulations.</w:t>
      </w:r>
    </w:p>
    <w:p w14:paraId="06A5419B" w14:textId="79F8D427" w:rsidR="00A35074" w:rsidRPr="00A35074" w:rsidRDefault="00A35074"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latest estimate available on the evolution of the purchasing power in the Member States of the sample shows a 3,2 % increase, while the joint Belgium and Luxembourg index (JBLI) for the relevant period (+5,1 %) is significantly higher than originally forecasted. The total salary update to be applied in 2024 is therefore to reach +7,2 %</w:t>
      </w:r>
      <w:r w:rsidRPr="00A35074">
        <w:rPr>
          <w:rFonts w:ascii="Times New Roman" w:eastAsia="Times New Roman" w:hAnsi="Times New Roman" w:cs="Times New Roman"/>
          <w:noProof/>
          <w:kern w:val="0"/>
          <w:sz w:val="24"/>
          <w:szCs w:val="24"/>
          <w:vertAlign w:val="superscript"/>
          <w:lang w:val="en-GB" w:eastAsia="en-GB"/>
          <w14:ligatures w14:val="none"/>
        </w:rPr>
        <w:footnoteReference w:id="14"/>
      </w:r>
      <w:r w:rsidRPr="00A35074">
        <w:rPr>
          <w:rFonts w:ascii="Times New Roman" w:eastAsia="Times New Roman" w:hAnsi="Times New Roman" w:cs="Times New Roman"/>
          <w:noProof/>
          <w:kern w:val="0"/>
          <w:sz w:val="24"/>
          <w:szCs w:val="24"/>
          <w:lang w:val="en-GB" w:eastAsia="en-GB"/>
          <w14:ligatures w14:val="none"/>
        </w:rPr>
        <w:t>. Subsequent to the intermediate update of 3,0 %, a residual salary update of 4,1 %</w:t>
      </w:r>
      <w:r w:rsidRPr="00A35074">
        <w:rPr>
          <w:rFonts w:ascii="Times New Roman" w:eastAsia="Times New Roman" w:hAnsi="Times New Roman" w:cs="Times New Roman"/>
          <w:noProof/>
          <w:kern w:val="0"/>
          <w:sz w:val="24"/>
          <w:szCs w:val="24"/>
          <w:vertAlign w:val="superscript"/>
          <w:lang w:val="en-GB" w:eastAsia="en-GB"/>
          <w14:ligatures w14:val="none"/>
        </w:rPr>
        <w:footnoteReference w:id="15"/>
      </w:r>
      <w:r w:rsidRPr="00A35074">
        <w:rPr>
          <w:rFonts w:ascii="Times New Roman" w:eastAsia="Times New Roman" w:hAnsi="Times New Roman" w:cs="Times New Roman"/>
          <w:noProof/>
          <w:kern w:val="0"/>
          <w:sz w:val="24"/>
          <w:szCs w:val="24"/>
          <w:lang w:val="en-GB" w:eastAsia="en-GB"/>
          <w14:ligatures w14:val="none"/>
        </w:rPr>
        <w:t xml:space="preserve"> will be applied as of 1 July 2024. An update rate of 1,2 % is deferred to 1 April 2025, in line with the provisions of the ‘moderation clause’</w:t>
      </w:r>
      <w:r w:rsidR="00B17830">
        <w:rPr>
          <w:rFonts w:ascii="Times New Roman" w:eastAsia="Times New Roman" w:hAnsi="Times New Roman" w:cs="Times New Roman"/>
          <w:noProof/>
          <w:kern w:val="0"/>
          <w:sz w:val="24"/>
          <w:szCs w:val="24"/>
          <w:lang w:val="en-GB" w:eastAsia="en-GB"/>
          <w14:ligatures w14:val="none"/>
        </w:rPr>
        <w:t xml:space="preserve"> </w:t>
      </w:r>
      <w:bookmarkStart w:id="29" w:name="_Hlk178778914"/>
      <w:r w:rsidR="00B17830">
        <w:rPr>
          <w:rFonts w:ascii="Times New Roman" w:eastAsia="Times New Roman" w:hAnsi="Times New Roman" w:cs="Times New Roman"/>
          <w:noProof/>
          <w:kern w:val="0"/>
          <w:sz w:val="24"/>
          <w:szCs w:val="24"/>
          <w:lang w:val="en-GB" w:eastAsia="en-GB"/>
          <w14:ligatures w14:val="none"/>
        </w:rPr>
        <w:t>in accordance with Article 10 of Annex XI of the Staff Regulations</w:t>
      </w:r>
      <w:bookmarkEnd w:id="29"/>
      <w:r w:rsidRPr="00A35074">
        <w:rPr>
          <w:rFonts w:ascii="Times New Roman" w:eastAsia="Times New Roman" w:hAnsi="Times New Roman" w:cs="Times New Roman"/>
          <w:noProof/>
          <w:kern w:val="0"/>
          <w:sz w:val="24"/>
          <w:szCs w:val="24"/>
          <w:lang w:val="en-GB" w:eastAsia="en-GB"/>
          <w14:ligatures w14:val="none"/>
        </w:rPr>
        <w:t>.</w:t>
      </w:r>
    </w:p>
    <w:p w14:paraId="0CD27EF3" w14:textId="7F0877D5" w:rsidR="00A35074" w:rsidRPr="00A35074" w:rsidRDefault="00A35074"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In line with the provisions set out in Annex XI of the Staff Regulations, the Eurostat report will</w:t>
      </w:r>
      <w:r w:rsidR="00B17830">
        <w:rPr>
          <w:rFonts w:ascii="Times New Roman" w:eastAsia="Times New Roman" w:hAnsi="Times New Roman" w:cs="Times New Roman"/>
          <w:noProof/>
          <w:kern w:val="0"/>
          <w:sz w:val="24"/>
          <w:szCs w:val="24"/>
          <w:lang w:val="en-GB" w:eastAsia="en-GB"/>
          <w14:ligatures w14:val="none"/>
        </w:rPr>
        <w:t xml:space="preserve"> be issued on 31 October 2024 and</w:t>
      </w:r>
      <w:r w:rsidRPr="00A35074">
        <w:rPr>
          <w:rFonts w:ascii="Times New Roman" w:eastAsia="Times New Roman" w:hAnsi="Times New Roman" w:cs="Times New Roman"/>
          <w:noProof/>
          <w:kern w:val="0"/>
          <w:sz w:val="24"/>
          <w:szCs w:val="24"/>
          <w:lang w:val="en-GB" w:eastAsia="en-GB"/>
          <w14:ligatures w14:val="none"/>
        </w:rPr>
        <w:t xml:space="preserve"> </w:t>
      </w:r>
      <w:r w:rsidR="00B17830">
        <w:rPr>
          <w:rFonts w:ascii="Times New Roman" w:eastAsia="Times New Roman" w:hAnsi="Times New Roman" w:cs="Times New Roman"/>
          <w:noProof/>
          <w:kern w:val="0"/>
          <w:sz w:val="24"/>
          <w:szCs w:val="24"/>
          <w:lang w:val="en-GB" w:eastAsia="en-GB"/>
          <w14:ligatures w14:val="none"/>
        </w:rPr>
        <w:t xml:space="preserve">will </w:t>
      </w:r>
      <w:r w:rsidRPr="00A35074">
        <w:rPr>
          <w:rFonts w:ascii="Times New Roman" w:eastAsia="Times New Roman" w:hAnsi="Times New Roman" w:cs="Times New Roman"/>
          <w:noProof/>
          <w:kern w:val="0"/>
          <w:sz w:val="24"/>
          <w:szCs w:val="24"/>
          <w:lang w:val="en-GB" w:eastAsia="en-GB"/>
          <w14:ligatures w14:val="none"/>
        </w:rPr>
        <w:t xml:space="preserve">set out the adjustment of the nominal net remuneration of EU officials in Brussels and Luxembourg with effect from July 2024, with the aim to maintain a parallel development of purchasing power with the civil servants in the Member States. </w:t>
      </w:r>
    </w:p>
    <w:p w14:paraId="025CE721" w14:textId="16208B9B" w:rsidR="00A35074" w:rsidRPr="00A35074" w:rsidRDefault="00B17830"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Pr>
          <w:rFonts w:ascii="Times New Roman" w:eastAsia="Times New Roman" w:hAnsi="Times New Roman" w:cs="Times New Roman"/>
          <w:noProof/>
          <w:kern w:val="0"/>
          <w:sz w:val="24"/>
          <w:szCs w:val="24"/>
          <w:lang w:val="en-GB" w:eastAsia="en-GB"/>
          <w14:ligatures w14:val="none"/>
        </w:rPr>
        <w:t xml:space="preserve">Based on </w:t>
      </w:r>
      <w:r w:rsidR="006E7B35">
        <w:rPr>
          <w:rFonts w:ascii="Times New Roman" w:eastAsia="Times New Roman" w:hAnsi="Times New Roman" w:cs="Times New Roman"/>
          <w:noProof/>
          <w:kern w:val="0"/>
          <w:sz w:val="24"/>
          <w:szCs w:val="24"/>
          <w:lang w:val="en-GB" w:eastAsia="en-GB"/>
          <w14:ligatures w14:val="none"/>
        </w:rPr>
        <w:t>the Eurostat report</w:t>
      </w:r>
      <w:r>
        <w:rPr>
          <w:rFonts w:ascii="Times New Roman" w:eastAsia="Times New Roman" w:hAnsi="Times New Roman" w:cs="Times New Roman"/>
          <w:noProof/>
          <w:kern w:val="0"/>
          <w:sz w:val="24"/>
          <w:szCs w:val="24"/>
          <w:lang w:val="en-GB" w:eastAsia="en-GB"/>
          <w14:ligatures w14:val="none"/>
        </w:rPr>
        <w:t>, t</w:t>
      </w:r>
      <w:r w:rsidRPr="00A35074">
        <w:rPr>
          <w:rFonts w:ascii="Times New Roman" w:eastAsia="Times New Roman" w:hAnsi="Times New Roman" w:cs="Times New Roman"/>
          <w:noProof/>
          <w:kern w:val="0"/>
          <w:sz w:val="24"/>
          <w:szCs w:val="24"/>
          <w:lang w:val="en-GB" w:eastAsia="en-GB"/>
          <w14:ligatures w14:val="none"/>
        </w:rPr>
        <w:t xml:space="preserve">he </w:t>
      </w:r>
      <w:r w:rsidR="00A35074" w:rsidRPr="00A35074">
        <w:rPr>
          <w:rFonts w:ascii="Times New Roman" w:eastAsia="Times New Roman" w:hAnsi="Times New Roman" w:cs="Times New Roman"/>
          <w:noProof/>
          <w:kern w:val="0"/>
          <w:sz w:val="24"/>
          <w:szCs w:val="24"/>
          <w:lang w:val="en-GB" w:eastAsia="en-GB"/>
          <w14:ligatures w14:val="none"/>
        </w:rPr>
        <w:t>Commission report</w:t>
      </w:r>
      <w:r w:rsidR="00A35074" w:rsidRPr="00A35074">
        <w:rPr>
          <w:rFonts w:ascii="Times New Roman" w:eastAsia="Times New Roman" w:hAnsi="Times New Roman" w:cs="Times New Roman"/>
          <w:noProof/>
          <w:kern w:val="0"/>
          <w:sz w:val="24"/>
          <w:szCs w:val="24"/>
          <w:vertAlign w:val="superscript"/>
          <w:lang w:val="en-GB" w:eastAsia="en-GB"/>
          <w14:ligatures w14:val="none"/>
        </w:rPr>
        <w:footnoteReference w:id="16"/>
      </w:r>
      <w:r w:rsidR="00A35074" w:rsidRPr="00A35074">
        <w:rPr>
          <w:rFonts w:ascii="Times New Roman" w:eastAsia="Times New Roman" w:hAnsi="Times New Roman" w:cs="Times New Roman"/>
          <w:noProof/>
          <w:kern w:val="0"/>
          <w:sz w:val="24"/>
          <w:szCs w:val="24"/>
          <w:lang w:val="en-GB" w:eastAsia="en-GB"/>
          <w14:ligatures w14:val="none"/>
        </w:rPr>
        <w:t xml:space="preserve"> to the Council and the European Parliament will then be adopted in November. As this would be too late to formally propose an amending budget after the update rate is finalised, it is appropriate to review the situation in light of the latest forecasts available. Therefore, in accordance with the budgetary principles of sound financial management and </w:t>
      </w:r>
      <w:r w:rsidR="006E7B35">
        <w:rPr>
          <w:rFonts w:ascii="Times New Roman" w:eastAsia="Times New Roman" w:hAnsi="Times New Roman" w:cs="Times New Roman"/>
          <w:noProof/>
          <w:kern w:val="0"/>
          <w:sz w:val="24"/>
          <w:szCs w:val="24"/>
          <w:lang w:val="en-GB" w:eastAsia="en-GB"/>
          <w14:ligatures w14:val="none"/>
        </w:rPr>
        <w:t>budgetary accuracy</w:t>
      </w:r>
      <w:r w:rsidR="00A35074" w:rsidRPr="00A35074">
        <w:rPr>
          <w:rFonts w:ascii="Times New Roman" w:eastAsia="Times New Roman" w:hAnsi="Times New Roman" w:cs="Times New Roman"/>
          <w:noProof/>
          <w:kern w:val="0"/>
          <w:sz w:val="24"/>
          <w:szCs w:val="24"/>
          <w:lang w:val="en-GB" w:eastAsia="en-GB"/>
          <w14:ligatures w14:val="none"/>
        </w:rPr>
        <w:t>, a proposal to increase the budgetary appropriations related to salaries and pensions is justified.</w:t>
      </w:r>
    </w:p>
    <w:p w14:paraId="411B8EF7" w14:textId="77777777" w:rsidR="00A35074" w:rsidRPr="00A35074" w:rsidRDefault="00A35074" w:rsidP="00A35074">
      <w:pPr>
        <w:spacing w:before="100" w:beforeAutospacing="1" w:after="100" w:afterAutospacing="1" w:line="240" w:lineRule="auto"/>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Commission has made every effort to contain its administrative expenditure by maintaining a strict stable staffing policy and by applying substantial reductions in non-salary related expenditure, such as for meetings and committees, to the fullest extent possible. Similarly, the other institutions have made all possible efforts to cover additional needs by redeployment of existing resources and by postponing non-obligatory investments.</w:t>
      </w:r>
    </w:p>
    <w:p w14:paraId="5948797D" w14:textId="7933DA2E" w:rsidR="00A35074" w:rsidRPr="00A35074" w:rsidRDefault="00A35074" w:rsidP="00A35074">
      <w:pPr>
        <w:spacing w:before="100" w:beforeAutospacing="1" w:after="100" w:afterAutospacing="1" w:line="240" w:lineRule="auto"/>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Every effort has been made by the Institutions to cover the additional needs for salary expenditure by redeployment. Only the Committee of the Regions is unable to meet these needs internally and</w:t>
      </w:r>
      <w:r w:rsidR="006E7B35">
        <w:rPr>
          <w:rFonts w:ascii="Times New Roman" w:eastAsia="Times New Roman" w:hAnsi="Times New Roman" w:cs="Times New Roman"/>
          <w:noProof/>
          <w:kern w:val="0"/>
          <w:sz w:val="24"/>
          <w:szCs w:val="24"/>
          <w:lang w:val="en-GB" w:eastAsia="en-GB"/>
          <w14:ligatures w14:val="none"/>
        </w:rPr>
        <w:t xml:space="preserve"> is therefore</w:t>
      </w:r>
      <w:r w:rsidRPr="00A35074">
        <w:rPr>
          <w:rFonts w:ascii="Times New Roman" w:eastAsia="Times New Roman" w:hAnsi="Times New Roman" w:cs="Times New Roman"/>
          <w:noProof/>
          <w:kern w:val="0"/>
          <w:sz w:val="24"/>
          <w:szCs w:val="24"/>
          <w:lang w:val="en-GB" w:eastAsia="en-GB"/>
          <w14:ligatures w14:val="none"/>
        </w:rPr>
        <w:t xml:space="preserve"> requesting a reinforcement on the salary lines. Nonetheless, it is necessary to reinforce the administrative expenditure for pensions, for which in addition to the higher pension update rate, the actual number of pensioners is higher than expected.</w:t>
      </w:r>
    </w:p>
    <w:p w14:paraId="4C69A67F" w14:textId="77777777" w:rsidR="00A35074" w:rsidRPr="00A35074" w:rsidRDefault="00A35074" w:rsidP="00A35074">
      <w:pPr>
        <w:jc w:val="both"/>
        <w:rPr>
          <w:rFonts w:ascii="Times New Roman" w:eastAsia="Calibri" w:hAnsi="Times New Roman" w:cs="Times New Roman"/>
          <w:b/>
          <w:bCs/>
          <w:noProof/>
          <w:kern w:val="0"/>
          <w:sz w:val="24"/>
          <w:szCs w:val="24"/>
          <w:lang w:val="en-GB"/>
          <w14:ligatures w14:val="none"/>
        </w:rPr>
      </w:pPr>
      <w:bookmarkStart w:id="30" w:name="_Hlk145516307"/>
      <w:r w:rsidRPr="00A35074">
        <w:rPr>
          <w:rFonts w:ascii="Times New Roman" w:eastAsia="Calibri" w:hAnsi="Times New Roman" w:cs="Times New Roman"/>
          <w:b/>
          <w:bCs/>
          <w:noProof/>
          <w:kern w:val="0"/>
          <w:sz w:val="24"/>
          <w:szCs w:val="24"/>
          <w:lang w:val="en-GB"/>
          <w14:ligatures w14:val="none"/>
        </w:rPr>
        <w:t>Pensions</w:t>
      </w:r>
    </w:p>
    <w:p w14:paraId="0C253A2B" w14:textId="77777777" w:rsidR="00A35074" w:rsidRPr="00A35074" w:rsidRDefault="00A35074" w:rsidP="00A35074">
      <w:pPr>
        <w:spacing w:before="100" w:beforeAutospacing="1" w:after="100" w:afterAutospacing="1" w:line="240" w:lineRule="auto"/>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With respect to pension expenditure, the projection of the needs until end 2024 shows a deficit of EUR 71 million, due to several elements that lead to an increase in the forecasted pension expenditure for 2024:</w:t>
      </w:r>
    </w:p>
    <w:p w14:paraId="0B3549E8" w14:textId="77777777" w:rsidR="00A35074" w:rsidRPr="00A35074" w:rsidRDefault="00A35074" w:rsidP="00A35074">
      <w:pPr>
        <w:numPr>
          <w:ilvl w:val="0"/>
          <w:numId w:val="24"/>
        </w:numPr>
        <w:spacing w:before="120" w:after="100" w:afterAutospacing="1" w:line="240" w:lineRule="auto"/>
        <w:ind w:left="714" w:hanging="357"/>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A higher increase of pension beneficiaries (+ 165) during the course of 2024 in comparison with the assumptions used in the 2024 budget (+ EUR 14,7 million).</w:t>
      </w:r>
    </w:p>
    <w:p w14:paraId="16610B4C" w14:textId="77777777" w:rsidR="00A35074" w:rsidRPr="00A35074" w:rsidRDefault="00A35074" w:rsidP="00A35074">
      <w:pPr>
        <w:numPr>
          <w:ilvl w:val="0"/>
          <w:numId w:val="24"/>
        </w:numPr>
        <w:spacing w:before="120" w:after="100" w:afterAutospacing="1" w:line="240" w:lineRule="auto"/>
        <w:ind w:left="714" w:hanging="357"/>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impact of the change in the annual adjustment for pensions described above, including the additional needs for 6 months due to the intermediate pension update of 3,0 % as of 1 January 2024 (EUR 58,1 million).</w:t>
      </w:r>
    </w:p>
    <w:p w14:paraId="23FB1710" w14:textId="77777777" w:rsidR="00A35074" w:rsidRPr="00A35074" w:rsidRDefault="00A35074" w:rsidP="00A35074">
      <w:pPr>
        <w:spacing w:before="100" w:beforeAutospacing="1" w:after="100" w:afterAutospacing="1" w:line="240" w:lineRule="auto"/>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At the same time, a surplus of about EUR 2 million is projected for the budget lines for pension expenditure of former Members of the Institutions.</w:t>
      </w:r>
    </w:p>
    <w:p w14:paraId="72B079FB" w14:textId="77777777" w:rsidR="00A35074" w:rsidRPr="00A35074" w:rsidRDefault="00A35074" w:rsidP="00A35074">
      <w:pPr>
        <w:spacing w:before="100" w:beforeAutospacing="1" w:after="100" w:afterAutospacing="1" w:line="240" w:lineRule="auto"/>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above elements lead to an overall deficit of EUR 71 million for pension expenditure. It is proposed to redeploy EUR 3,8 million from other budget lines in the Commission’s budget section on which some surpluses were identified. Overall, this would allow bringing the net request for reinforcement down to EUR 67,2 million.</w:t>
      </w:r>
    </w:p>
    <w:bookmarkEnd w:id="30"/>
    <w:p w14:paraId="774482B9" w14:textId="77777777" w:rsidR="00A35074" w:rsidRPr="00A35074" w:rsidRDefault="00A35074" w:rsidP="00A35074">
      <w:pPr>
        <w:jc w:val="both"/>
        <w:rPr>
          <w:rFonts w:ascii="Times New Roman" w:eastAsia="Calibri" w:hAnsi="Times New Roman" w:cs="Times New Roman"/>
          <w:b/>
          <w:bCs/>
          <w:noProof/>
          <w:kern w:val="0"/>
          <w:sz w:val="24"/>
          <w:szCs w:val="24"/>
          <w:lang w:val="en-GB"/>
          <w14:ligatures w14:val="none"/>
        </w:rPr>
      </w:pPr>
      <w:r w:rsidRPr="00A35074">
        <w:rPr>
          <w:rFonts w:ascii="Times New Roman" w:eastAsia="Calibri" w:hAnsi="Times New Roman" w:cs="Times New Roman"/>
          <w:b/>
          <w:bCs/>
          <w:noProof/>
          <w:kern w:val="0"/>
          <w:sz w:val="24"/>
          <w:szCs w:val="24"/>
          <w:lang w:val="en-GB"/>
          <w14:ligatures w14:val="none"/>
        </w:rPr>
        <w:t>Overall and detailed impact by Sections</w:t>
      </w:r>
    </w:p>
    <w:p w14:paraId="1A57ECD1" w14:textId="77777777" w:rsidR="00A35074" w:rsidRPr="00A35074" w:rsidRDefault="00A35074"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Overall, the proposal is to increase the non-differentiated expenditure of heading 7 (European Public Administration) by EUR 68,5 million for 2024. It corresponds to an increase of EUR 1,3 million for the administrative expenditure of the Committee of the Regions and EUR 67,2 million for pensions of all institutions.</w:t>
      </w:r>
    </w:p>
    <w:p w14:paraId="3A24E046" w14:textId="77777777" w:rsidR="00A35074" w:rsidRPr="00A35074" w:rsidRDefault="00A35074" w:rsidP="00A35074">
      <w:pPr>
        <w:autoSpaceDE w:val="0"/>
        <w:autoSpaceDN w:val="0"/>
        <w:adjustRightInd w:val="0"/>
        <w:spacing w:before="120" w:after="120"/>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overall impact on expenditure is as follows:</w:t>
      </w:r>
    </w:p>
    <w:tbl>
      <w:tblPr>
        <w:tblW w:w="10040" w:type="dxa"/>
        <w:jc w:val="right"/>
        <w:tblLook w:val="04A0" w:firstRow="1" w:lastRow="0" w:firstColumn="1" w:lastColumn="0" w:noHBand="0" w:noVBand="1"/>
      </w:tblPr>
      <w:tblGrid>
        <w:gridCol w:w="4480"/>
        <w:gridCol w:w="1860"/>
        <w:gridCol w:w="1860"/>
        <w:gridCol w:w="1840"/>
      </w:tblGrid>
      <w:tr w:rsidR="00A35074" w:rsidRPr="00A35074" w14:paraId="67A4DCB2" w14:textId="77777777" w:rsidTr="00A35074">
        <w:trPr>
          <w:trHeight w:val="290"/>
          <w:jc w:val="right"/>
        </w:trPr>
        <w:tc>
          <w:tcPr>
            <w:tcW w:w="10040" w:type="dxa"/>
            <w:gridSpan w:val="4"/>
            <w:tcBorders>
              <w:top w:val="nil"/>
              <w:left w:val="nil"/>
              <w:bottom w:val="nil"/>
              <w:right w:val="nil"/>
            </w:tcBorders>
            <w:shd w:val="clear" w:color="auto" w:fill="FFFFFF"/>
            <w:vAlign w:val="center"/>
            <w:hideMark/>
          </w:tcPr>
          <w:p w14:paraId="33BCA8CF" w14:textId="77777777" w:rsidR="00A35074" w:rsidRPr="00A35074" w:rsidRDefault="00A35074" w:rsidP="00A35074">
            <w:pPr>
              <w:spacing w:after="0" w:line="240" w:lineRule="auto"/>
              <w:jc w:val="both"/>
              <w:rPr>
                <w:rFonts w:ascii="Times New Roman" w:eastAsia="Times New Roman" w:hAnsi="Times New Roman" w:cs="Times New Roman"/>
                <w:i/>
                <w:iCs/>
                <w:noProof/>
                <w:color w:val="000000"/>
                <w:kern w:val="0"/>
                <w:sz w:val="20"/>
                <w:szCs w:val="20"/>
                <w:lang w:val="en-GB" w:eastAsia="en-IE"/>
                <w14:ligatures w14:val="none"/>
              </w:rPr>
            </w:pPr>
            <w:r w:rsidRPr="00A35074">
              <w:rPr>
                <w:rFonts w:ascii="Times New Roman" w:eastAsia="Times New Roman" w:hAnsi="Times New Roman" w:cs="Times New Roman"/>
                <w:i/>
                <w:iCs/>
                <w:noProof/>
                <w:color w:val="000000"/>
                <w:kern w:val="0"/>
                <w:sz w:val="20"/>
                <w:szCs w:val="20"/>
                <w:lang w:val="en-GB" w:eastAsia="en-IE"/>
                <w14:ligatures w14:val="none"/>
              </w:rPr>
              <w:t>Amounts in EUR</w:t>
            </w:r>
          </w:p>
        </w:tc>
      </w:tr>
      <w:tr w:rsidR="00A35074" w:rsidRPr="00A35074" w14:paraId="765D202C" w14:textId="77777777" w:rsidTr="00A35074">
        <w:trPr>
          <w:trHeight w:val="780"/>
          <w:jc w:val="right"/>
        </w:trPr>
        <w:tc>
          <w:tcPr>
            <w:tcW w:w="44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B38E27"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 </w:t>
            </w:r>
          </w:p>
        </w:tc>
        <w:tc>
          <w:tcPr>
            <w:tcW w:w="1860" w:type="dxa"/>
            <w:tcBorders>
              <w:top w:val="single" w:sz="4" w:space="0" w:color="auto"/>
              <w:left w:val="nil"/>
              <w:bottom w:val="single" w:sz="4" w:space="0" w:color="auto"/>
              <w:right w:val="single" w:sz="4" w:space="0" w:color="auto"/>
            </w:tcBorders>
            <w:shd w:val="clear" w:color="auto" w:fill="D9D9D9"/>
            <w:vAlign w:val="center"/>
            <w:hideMark/>
          </w:tcPr>
          <w:p w14:paraId="156140D1"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Budget 2024 (incl. ABs 1-2/2024 and DABs 2-4/2024)</w:t>
            </w:r>
          </w:p>
        </w:tc>
        <w:tc>
          <w:tcPr>
            <w:tcW w:w="1860" w:type="dxa"/>
            <w:tcBorders>
              <w:top w:val="single" w:sz="4" w:space="0" w:color="auto"/>
              <w:left w:val="nil"/>
              <w:bottom w:val="single" w:sz="4" w:space="0" w:color="auto"/>
              <w:right w:val="single" w:sz="4" w:space="0" w:color="auto"/>
            </w:tcBorders>
            <w:shd w:val="clear" w:color="auto" w:fill="D9D9D9"/>
            <w:vAlign w:val="center"/>
            <w:hideMark/>
          </w:tcPr>
          <w:p w14:paraId="4F0052D0"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 xml:space="preserve">Draft Amending Budget 5/2024 </w:t>
            </w:r>
          </w:p>
        </w:tc>
        <w:tc>
          <w:tcPr>
            <w:tcW w:w="1840" w:type="dxa"/>
            <w:tcBorders>
              <w:top w:val="single" w:sz="4" w:space="0" w:color="auto"/>
              <w:left w:val="nil"/>
              <w:bottom w:val="single" w:sz="4" w:space="0" w:color="auto"/>
              <w:right w:val="single" w:sz="4" w:space="0" w:color="auto"/>
            </w:tcBorders>
            <w:shd w:val="clear" w:color="auto" w:fill="D9D9D9"/>
            <w:vAlign w:val="center"/>
            <w:hideMark/>
          </w:tcPr>
          <w:p w14:paraId="5A75DAF0"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Budget 2024</w:t>
            </w:r>
          </w:p>
        </w:tc>
      </w:tr>
      <w:tr w:rsidR="00A35074" w:rsidRPr="00A35074" w14:paraId="0A694B30"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6DA822E8"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Pensions and European Schools</w:t>
            </w:r>
          </w:p>
        </w:tc>
        <w:tc>
          <w:tcPr>
            <w:tcW w:w="1860" w:type="dxa"/>
            <w:tcBorders>
              <w:top w:val="nil"/>
              <w:left w:val="nil"/>
              <w:bottom w:val="single" w:sz="4" w:space="0" w:color="auto"/>
              <w:right w:val="single" w:sz="4" w:space="0" w:color="auto"/>
            </w:tcBorders>
            <w:shd w:val="clear" w:color="auto" w:fill="F2F2F2"/>
            <w:vAlign w:val="center"/>
          </w:tcPr>
          <w:p w14:paraId="664FFFE9"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2 812 624 762</w:t>
            </w:r>
          </w:p>
        </w:tc>
        <w:tc>
          <w:tcPr>
            <w:tcW w:w="1860" w:type="dxa"/>
            <w:tcBorders>
              <w:top w:val="nil"/>
              <w:left w:val="nil"/>
              <w:bottom w:val="single" w:sz="4" w:space="0" w:color="auto"/>
              <w:right w:val="single" w:sz="4" w:space="0" w:color="auto"/>
            </w:tcBorders>
            <w:shd w:val="clear" w:color="auto" w:fill="F2F2F2"/>
            <w:vAlign w:val="center"/>
          </w:tcPr>
          <w:p w14:paraId="2619818F"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67 200 000</w:t>
            </w:r>
          </w:p>
        </w:tc>
        <w:tc>
          <w:tcPr>
            <w:tcW w:w="1840" w:type="dxa"/>
            <w:tcBorders>
              <w:top w:val="nil"/>
              <w:left w:val="nil"/>
              <w:bottom w:val="single" w:sz="4" w:space="0" w:color="auto"/>
              <w:right w:val="single" w:sz="4" w:space="0" w:color="auto"/>
            </w:tcBorders>
            <w:shd w:val="clear" w:color="auto" w:fill="F2F2F2"/>
            <w:vAlign w:val="center"/>
          </w:tcPr>
          <w:p w14:paraId="3B8C24B7"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2 879 824 762</w:t>
            </w:r>
          </w:p>
        </w:tc>
      </w:tr>
      <w:tr w:rsidR="00A35074" w:rsidRPr="00A35074" w14:paraId="7443FFD1"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04762797" w14:textId="77777777" w:rsidR="00A35074" w:rsidRPr="00A35074" w:rsidRDefault="00A35074" w:rsidP="00A35074">
            <w:pPr>
              <w:spacing w:after="0" w:line="240" w:lineRule="auto"/>
              <w:ind w:firstLineChars="100" w:firstLine="16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Pensions</w:t>
            </w:r>
          </w:p>
        </w:tc>
        <w:tc>
          <w:tcPr>
            <w:tcW w:w="1860" w:type="dxa"/>
            <w:tcBorders>
              <w:top w:val="nil"/>
              <w:left w:val="nil"/>
              <w:bottom w:val="single" w:sz="4" w:space="0" w:color="auto"/>
              <w:right w:val="single" w:sz="4" w:space="0" w:color="auto"/>
            </w:tcBorders>
            <w:shd w:val="clear" w:color="auto" w:fill="F2F2F2"/>
            <w:vAlign w:val="center"/>
          </w:tcPr>
          <w:p w14:paraId="43D97358" w14:textId="77777777" w:rsidR="00A35074" w:rsidRPr="00A35074" w:rsidRDefault="00A35074" w:rsidP="00B87183">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B87183">
              <w:rPr>
                <w:rFonts w:ascii="Times New Roman" w:eastAsia="Times New Roman" w:hAnsi="Times New Roman" w:cs="Times New Roman"/>
                <w:noProof/>
                <w:color w:val="000000"/>
                <w:kern w:val="0"/>
                <w:sz w:val="16"/>
                <w:szCs w:val="16"/>
                <w:lang w:val="en-GB" w:eastAsia="en-IE"/>
                <w14:ligatures w14:val="none"/>
              </w:rPr>
              <w:t>2 565 464 000</w:t>
            </w:r>
          </w:p>
        </w:tc>
        <w:tc>
          <w:tcPr>
            <w:tcW w:w="1860" w:type="dxa"/>
            <w:tcBorders>
              <w:top w:val="nil"/>
              <w:left w:val="nil"/>
              <w:bottom w:val="single" w:sz="4" w:space="0" w:color="auto"/>
              <w:right w:val="single" w:sz="4" w:space="0" w:color="auto"/>
            </w:tcBorders>
            <w:shd w:val="clear" w:color="auto" w:fill="F2F2F2"/>
            <w:vAlign w:val="center"/>
          </w:tcPr>
          <w:p w14:paraId="082AC63F"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67 200 000</w:t>
            </w:r>
          </w:p>
        </w:tc>
        <w:tc>
          <w:tcPr>
            <w:tcW w:w="1840" w:type="dxa"/>
            <w:tcBorders>
              <w:top w:val="nil"/>
              <w:left w:val="nil"/>
              <w:bottom w:val="single" w:sz="4" w:space="0" w:color="auto"/>
              <w:right w:val="single" w:sz="4" w:space="0" w:color="auto"/>
            </w:tcBorders>
            <w:shd w:val="clear" w:color="auto" w:fill="F2F2F2"/>
            <w:vAlign w:val="center"/>
          </w:tcPr>
          <w:p w14:paraId="6C04191B"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2 632 664 000</w:t>
            </w:r>
          </w:p>
        </w:tc>
      </w:tr>
      <w:tr w:rsidR="00A35074" w:rsidRPr="00A35074" w14:paraId="6453AB78"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6FB9DB0D" w14:textId="77777777" w:rsidR="00A35074" w:rsidRPr="00A35074" w:rsidRDefault="00A35074" w:rsidP="00A35074">
            <w:pPr>
              <w:spacing w:after="0" w:line="240" w:lineRule="auto"/>
              <w:ind w:firstLineChars="100" w:firstLine="16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European Schools</w:t>
            </w:r>
          </w:p>
        </w:tc>
        <w:tc>
          <w:tcPr>
            <w:tcW w:w="1860" w:type="dxa"/>
            <w:tcBorders>
              <w:top w:val="nil"/>
              <w:left w:val="nil"/>
              <w:bottom w:val="single" w:sz="4" w:space="0" w:color="auto"/>
              <w:right w:val="single" w:sz="4" w:space="0" w:color="auto"/>
            </w:tcBorders>
            <w:shd w:val="clear" w:color="auto" w:fill="F2F2F2"/>
            <w:vAlign w:val="center"/>
          </w:tcPr>
          <w:p w14:paraId="481571BE" w14:textId="77777777" w:rsidR="00A35074" w:rsidRPr="00B87183" w:rsidRDefault="00A35074" w:rsidP="00B87183">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B87183">
              <w:rPr>
                <w:rFonts w:ascii="Times New Roman" w:eastAsia="Times New Roman" w:hAnsi="Times New Roman" w:cs="Times New Roman"/>
                <w:noProof/>
                <w:color w:val="000000"/>
                <w:kern w:val="0"/>
                <w:sz w:val="16"/>
                <w:szCs w:val="16"/>
                <w:lang w:val="en-GB" w:eastAsia="en-IE"/>
                <w14:ligatures w14:val="none"/>
              </w:rPr>
              <w:t>247 160 762</w:t>
            </w:r>
          </w:p>
        </w:tc>
        <w:tc>
          <w:tcPr>
            <w:tcW w:w="1860" w:type="dxa"/>
            <w:tcBorders>
              <w:top w:val="nil"/>
              <w:left w:val="nil"/>
              <w:bottom w:val="single" w:sz="4" w:space="0" w:color="auto"/>
              <w:right w:val="single" w:sz="4" w:space="0" w:color="auto"/>
            </w:tcBorders>
            <w:shd w:val="clear" w:color="auto" w:fill="F2F2F2"/>
            <w:vAlign w:val="center"/>
          </w:tcPr>
          <w:p w14:paraId="79B94EC7"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p>
        </w:tc>
        <w:tc>
          <w:tcPr>
            <w:tcW w:w="1840" w:type="dxa"/>
            <w:tcBorders>
              <w:top w:val="nil"/>
              <w:left w:val="nil"/>
              <w:bottom w:val="single" w:sz="4" w:space="0" w:color="auto"/>
              <w:right w:val="single" w:sz="4" w:space="0" w:color="auto"/>
            </w:tcBorders>
            <w:shd w:val="clear" w:color="auto" w:fill="F2F2F2"/>
            <w:vAlign w:val="center"/>
          </w:tcPr>
          <w:p w14:paraId="55101071"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247 160 762</w:t>
            </w:r>
          </w:p>
        </w:tc>
      </w:tr>
      <w:tr w:rsidR="00A35074" w:rsidRPr="00A35074" w14:paraId="03572AC7"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78E6146D"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Administrative expenditure of the institutions</w:t>
            </w:r>
          </w:p>
        </w:tc>
        <w:tc>
          <w:tcPr>
            <w:tcW w:w="1860" w:type="dxa"/>
            <w:tcBorders>
              <w:top w:val="nil"/>
              <w:left w:val="nil"/>
              <w:bottom w:val="single" w:sz="4" w:space="0" w:color="auto"/>
              <w:right w:val="single" w:sz="4" w:space="0" w:color="auto"/>
            </w:tcBorders>
            <w:shd w:val="clear" w:color="auto" w:fill="F2F2F2"/>
            <w:vAlign w:val="center"/>
          </w:tcPr>
          <w:p w14:paraId="2DAA80C6" w14:textId="77777777" w:rsidR="00A35074" w:rsidRPr="00A35074" w:rsidRDefault="00A35074" w:rsidP="00A35074">
            <w:pPr>
              <w:spacing w:after="0"/>
              <w:jc w:val="right"/>
              <w:rPr>
                <w:rFonts w:ascii="Times New Roman" w:eastAsia="Yu Mincho" w:hAnsi="Times New Roman" w:cs="Times New Roman"/>
                <w:b/>
                <w:bCs/>
                <w:noProof/>
                <w:color w:val="000000"/>
                <w:kern w:val="0"/>
                <w:sz w:val="16"/>
                <w:szCs w:val="16"/>
                <w:lang w:val="en-GB" w:eastAsia="en-IE"/>
                <w14:ligatures w14:val="none"/>
              </w:rPr>
            </w:pPr>
            <w:r w:rsidRPr="00A35074">
              <w:rPr>
                <w:rFonts w:ascii="Times New Roman" w:eastAsia="Yu Mincho" w:hAnsi="Times New Roman" w:cs="Times New Roman"/>
                <w:b/>
                <w:bCs/>
                <w:noProof/>
                <w:color w:val="000000"/>
                <w:kern w:val="0"/>
                <w:sz w:val="16"/>
                <w:szCs w:val="16"/>
                <w:lang w:val="en-GB" w:eastAsia="en-IE"/>
                <w14:ligatures w14:val="none"/>
              </w:rPr>
              <w:t>9 175 375 841</w:t>
            </w:r>
          </w:p>
        </w:tc>
        <w:tc>
          <w:tcPr>
            <w:tcW w:w="1860" w:type="dxa"/>
            <w:tcBorders>
              <w:top w:val="nil"/>
              <w:left w:val="nil"/>
              <w:bottom w:val="single" w:sz="4" w:space="0" w:color="auto"/>
              <w:right w:val="single" w:sz="4" w:space="0" w:color="auto"/>
            </w:tcBorders>
            <w:shd w:val="clear" w:color="auto" w:fill="F2F2F2"/>
            <w:vAlign w:val="center"/>
          </w:tcPr>
          <w:p w14:paraId="011B0A6B"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16"/>
                <w:szCs w:val="16"/>
                <w:lang w:val="en-GB" w:eastAsia="en-IE"/>
                <w14:ligatures w14:val="none"/>
              </w:rPr>
            </w:pPr>
            <w:r w:rsidRPr="00A35074">
              <w:rPr>
                <w:rFonts w:ascii="Times New Roman" w:eastAsia="Times New Roman" w:hAnsi="Times New Roman" w:cs="Times New Roman"/>
                <w:b/>
                <w:bCs/>
                <w:noProof/>
                <w:color w:val="000000"/>
                <w:kern w:val="0"/>
                <w:sz w:val="16"/>
                <w:szCs w:val="16"/>
                <w:lang w:val="en-GB" w:eastAsia="en-IE"/>
                <w14:ligatures w14:val="none"/>
              </w:rPr>
              <w:t>1 300 000</w:t>
            </w:r>
          </w:p>
        </w:tc>
        <w:tc>
          <w:tcPr>
            <w:tcW w:w="1840" w:type="dxa"/>
            <w:tcBorders>
              <w:top w:val="nil"/>
              <w:left w:val="nil"/>
              <w:bottom w:val="single" w:sz="4" w:space="0" w:color="auto"/>
              <w:right w:val="single" w:sz="4" w:space="0" w:color="auto"/>
            </w:tcBorders>
            <w:shd w:val="clear" w:color="auto" w:fill="F2F2F2"/>
            <w:vAlign w:val="center"/>
          </w:tcPr>
          <w:p w14:paraId="056B6039" w14:textId="77777777" w:rsidR="00A35074" w:rsidRPr="00A35074" w:rsidRDefault="00A35074" w:rsidP="00A35074">
            <w:pPr>
              <w:spacing w:after="0"/>
              <w:jc w:val="right"/>
              <w:rPr>
                <w:rFonts w:ascii="Times New Roman" w:eastAsia="Yu Mincho" w:hAnsi="Times New Roman" w:cs="Times New Roman"/>
                <w:b/>
                <w:bCs/>
                <w:noProof/>
                <w:color w:val="000000"/>
                <w:kern w:val="0"/>
                <w:sz w:val="16"/>
                <w:szCs w:val="16"/>
                <w:lang w:val="en-GB" w:eastAsia="en-IE"/>
                <w14:ligatures w14:val="none"/>
              </w:rPr>
            </w:pPr>
            <w:r w:rsidRPr="00A35074">
              <w:rPr>
                <w:rFonts w:ascii="Times New Roman" w:eastAsia="Yu Mincho" w:hAnsi="Times New Roman" w:cs="Times New Roman"/>
                <w:b/>
                <w:bCs/>
                <w:noProof/>
                <w:color w:val="000000"/>
                <w:kern w:val="0"/>
                <w:sz w:val="16"/>
                <w:szCs w:val="16"/>
                <w:lang w:val="en-GB" w:eastAsia="en-IE"/>
                <w14:ligatures w14:val="none"/>
              </w:rPr>
              <w:t>9 176 675 841</w:t>
            </w:r>
          </w:p>
        </w:tc>
      </w:tr>
      <w:tr w:rsidR="00A35074" w:rsidRPr="00A35074" w14:paraId="3526CF19"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4210B884" w14:textId="77777777" w:rsidR="00A35074" w:rsidRPr="00A35074" w:rsidRDefault="00A35074" w:rsidP="00A35074">
            <w:pPr>
              <w:spacing w:after="0" w:line="240" w:lineRule="auto"/>
              <w:ind w:firstLineChars="100" w:firstLine="16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Commission</w:t>
            </w:r>
          </w:p>
        </w:tc>
        <w:tc>
          <w:tcPr>
            <w:tcW w:w="1860" w:type="dxa"/>
            <w:tcBorders>
              <w:top w:val="nil"/>
              <w:left w:val="nil"/>
              <w:bottom w:val="single" w:sz="4" w:space="0" w:color="auto"/>
              <w:right w:val="single" w:sz="4" w:space="0" w:color="auto"/>
            </w:tcBorders>
            <w:shd w:val="clear" w:color="auto" w:fill="F2F2F2"/>
            <w:vAlign w:val="center"/>
          </w:tcPr>
          <w:p w14:paraId="16837E91"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4 221 841 225</w:t>
            </w:r>
          </w:p>
        </w:tc>
        <w:tc>
          <w:tcPr>
            <w:tcW w:w="1860" w:type="dxa"/>
            <w:tcBorders>
              <w:top w:val="nil"/>
              <w:left w:val="nil"/>
              <w:bottom w:val="single" w:sz="4" w:space="0" w:color="auto"/>
              <w:right w:val="single" w:sz="4" w:space="0" w:color="auto"/>
            </w:tcBorders>
            <w:shd w:val="clear" w:color="auto" w:fill="F2F2F2"/>
            <w:vAlign w:val="center"/>
          </w:tcPr>
          <w:p w14:paraId="4D9B4430"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F2F2F2"/>
            <w:vAlign w:val="center"/>
          </w:tcPr>
          <w:p w14:paraId="5893B22A"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4 221 841 225</w:t>
            </w:r>
          </w:p>
        </w:tc>
      </w:tr>
      <w:tr w:rsidR="00A35074" w:rsidRPr="00A35074" w14:paraId="2E5E0B27" w14:textId="77777777" w:rsidTr="00A35074">
        <w:trPr>
          <w:trHeight w:hRule="exact" w:val="290"/>
          <w:jc w:val="right"/>
        </w:trPr>
        <w:tc>
          <w:tcPr>
            <w:tcW w:w="4480" w:type="dxa"/>
            <w:tcBorders>
              <w:top w:val="nil"/>
              <w:left w:val="single" w:sz="4" w:space="0" w:color="auto"/>
              <w:bottom w:val="single" w:sz="4" w:space="0" w:color="auto"/>
              <w:right w:val="single" w:sz="4" w:space="0" w:color="auto"/>
            </w:tcBorders>
            <w:shd w:val="clear" w:color="auto" w:fill="F2F2F2"/>
            <w:vAlign w:val="center"/>
            <w:hideMark/>
          </w:tcPr>
          <w:p w14:paraId="2CE3C3C1" w14:textId="77777777" w:rsidR="00A35074" w:rsidRPr="00A35074" w:rsidRDefault="00A35074" w:rsidP="00A35074">
            <w:pPr>
              <w:spacing w:after="0" w:line="240" w:lineRule="auto"/>
              <w:ind w:firstLineChars="100" w:firstLine="16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Other institutions</w:t>
            </w:r>
          </w:p>
        </w:tc>
        <w:tc>
          <w:tcPr>
            <w:tcW w:w="1860" w:type="dxa"/>
            <w:tcBorders>
              <w:top w:val="nil"/>
              <w:left w:val="nil"/>
              <w:bottom w:val="single" w:sz="4" w:space="0" w:color="auto"/>
              <w:right w:val="single" w:sz="4" w:space="0" w:color="auto"/>
            </w:tcBorders>
            <w:shd w:val="clear" w:color="auto" w:fill="F2F2F2"/>
            <w:vAlign w:val="center"/>
          </w:tcPr>
          <w:p w14:paraId="38D99C81"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4 953 534 616</w:t>
            </w:r>
          </w:p>
        </w:tc>
        <w:tc>
          <w:tcPr>
            <w:tcW w:w="1860" w:type="dxa"/>
            <w:tcBorders>
              <w:top w:val="nil"/>
              <w:left w:val="nil"/>
              <w:bottom w:val="single" w:sz="4" w:space="0" w:color="auto"/>
              <w:right w:val="single" w:sz="4" w:space="0" w:color="auto"/>
            </w:tcBorders>
            <w:shd w:val="clear" w:color="auto" w:fill="F2F2F2"/>
            <w:vAlign w:val="center"/>
          </w:tcPr>
          <w:p w14:paraId="0F55CF17"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 xml:space="preserve"> 1 300 000</w:t>
            </w:r>
          </w:p>
        </w:tc>
        <w:tc>
          <w:tcPr>
            <w:tcW w:w="1840" w:type="dxa"/>
            <w:tcBorders>
              <w:top w:val="nil"/>
              <w:left w:val="nil"/>
              <w:bottom w:val="single" w:sz="4" w:space="0" w:color="auto"/>
              <w:right w:val="single" w:sz="4" w:space="0" w:color="auto"/>
            </w:tcBorders>
            <w:shd w:val="clear" w:color="auto" w:fill="F2F2F2"/>
            <w:vAlign w:val="center"/>
          </w:tcPr>
          <w:p w14:paraId="69F6711B"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4 954 834 616</w:t>
            </w:r>
          </w:p>
        </w:tc>
      </w:tr>
      <w:tr w:rsidR="00A35074" w:rsidRPr="00A35074" w14:paraId="55FAF717" w14:textId="77777777" w:rsidTr="00B11622">
        <w:trPr>
          <w:trHeight w:val="278"/>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68DE91AF"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European Parliament</w:t>
            </w:r>
          </w:p>
        </w:tc>
        <w:tc>
          <w:tcPr>
            <w:tcW w:w="1860" w:type="dxa"/>
            <w:tcBorders>
              <w:top w:val="nil"/>
              <w:left w:val="nil"/>
              <w:bottom w:val="single" w:sz="4" w:space="0" w:color="auto"/>
              <w:right w:val="single" w:sz="4" w:space="0" w:color="auto"/>
            </w:tcBorders>
            <w:shd w:val="clear" w:color="auto" w:fill="auto"/>
            <w:vAlign w:val="center"/>
          </w:tcPr>
          <w:p w14:paraId="3D87E175"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2 382 263 574</w:t>
            </w:r>
          </w:p>
        </w:tc>
        <w:tc>
          <w:tcPr>
            <w:tcW w:w="1860" w:type="dxa"/>
            <w:tcBorders>
              <w:top w:val="nil"/>
              <w:left w:val="nil"/>
              <w:bottom w:val="single" w:sz="4" w:space="0" w:color="auto"/>
              <w:right w:val="single" w:sz="4" w:space="0" w:color="auto"/>
            </w:tcBorders>
            <w:shd w:val="clear" w:color="auto" w:fill="auto"/>
            <w:vAlign w:val="center"/>
          </w:tcPr>
          <w:p w14:paraId="20E11B26"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76DB4BE1"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2 382 263 574</w:t>
            </w:r>
          </w:p>
        </w:tc>
      </w:tr>
      <w:tr w:rsidR="00A35074" w:rsidRPr="00A35074" w14:paraId="6449CB2B" w14:textId="77777777" w:rsidTr="00B11622">
        <w:trPr>
          <w:trHeight w:val="224"/>
          <w:jc w:val="right"/>
        </w:trPr>
        <w:tc>
          <w:tcPr>
            <w:tcW w:w="4480" w:type="dxa"/>
            <w:tcBorders>
              <w:top w:val="nil"/>
              <w:left w:val="single" w:sz="4" w:space="0" w:color="auto"/>
              <w:bottom w:val="single" w:sz="4" w:space="0" w:color="auto"/>
              <w:right w:val="single" w:sz="4" w:space="0" w:color="auto"/>
            </w:tcBorders>
            <w:shd w:val="clear" w:color="auto" w:fill="auto"/>
            <w:vAlign w:val="center"/>
          </w:tcPr>
          <w:p w14:paraId="17E60D0B"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Council</w:t>
            </w:r>
          </w:p>
        </w:tc>
        <w:tc>
          <w:tcPr>
            <w:tcW w:w="1860" w:type="dxa"/>
            <w:tcBorders>
              <w:top w:val="nil"/>
              <w:left w:val="nil"/>
              <w:bottom w:val="single" w:sz="4" w:space="0" w:color="auto"/>
              <w:right w:val="single" w:sz="4" w:space="0" w:color="auto"/>
            </w:tcBorders>
            <w:shd w:val="clear" w:color="auto" w:fill="auto"/>
            <w:vAlign w:val="center"/>
          </w:tcPr>
          <w:p w14:paraId="6F8F10BF"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676 881 123</w:t>
            </w:r>
          </w:p>
        </w:tc>
        <w:tc>
          <w:tcPr>
            <w:tcW w:w="1860" w:type="dxa"/>
            <w:tcBorders>
              <w:top w:val="nil"/>
              <w:left w:val="nil"/>
              <w:bottom w:val="single" w:sz="4" w:space="0" w:color="auto"/>
              <w:right w:val="single" w:sz="4" w:space="0" w:color="auto"/>
            </w:tcBorders>
            <w:shd w:val="clear" w:color="auto" w:fill="auto"/>
            <w:vAlign w:val="center"/>
          </w:tcPr>
          <w:p w14:paraId="5E82609A"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4AC0DF78"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676 881 123</w:t>
            </w:r>
          </w:p>
        </w:tc>
      </w:tr>
      <w:tr w:rsidR="00A35074" w:rsidRPr="00A35074" w14:paraId="2C6B7533" w14:textId="77777777" w:rsidTr="00B11622">
        <w:trPr>
          <w:trHeight w:val="27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E0422E2"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Court of Justice of the European Union</w:t>
            </w:r>
          </w:p>
        </w:tc>
        <w:tc>
          <w:tcPr>
            <w:tcW w:w="1860" w:type="dxa"/>
            <w:tcBorders>
              <w:top w:val="nil"/>
              <w:left w:val="nil"/>
              <w:bottom w:val="single" w:sz="4" w:space="0" w:color="auto"/>
              <w:right w:val="single" w:sz="4" w:space="0" w:color="auto"/>
            </w:tcBorders>
            <w:shd w:val="clear" w:color="auto" w:fill="auto"/>
            <w:vAlign w:val="center"/>
          </w:tcPr>
          <w:p w14:paraId="7FBB3860"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503 782 531</w:t>
            </w:r>
          </w:p>
        </w:tc>
        <w:tc>
          <w:tcPr>
            <w:tcW w:w="1860" w:type="dxa"/>
            <w:tcBorders>
              <w:top w:val="nil"/>
              <w:left w:val="nil"/>
              <w:bottom w:val="single" w:sz="4" w:space="0" w:color="auto"/>
              <w:right w:val="single" w:sz="4" w:space="0" w:color="auto"/>
            </w:tcBorders>
            <w:shd w:val="clear" w:color="auto" w:fill="auto"/>
            <w:vAlign w:val="center"/>
          </w:tcPr>
          <w:p w14:paraId="4C6EB9E1"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4EDDC215"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503 782 531</w:t>
            </w:r>
          </w:p>
        </w:tc>
      </w:tr>
      <w:tr w:rsidR="00A35074" w:rsidRPr="00A35074" w14:paraId="52DD834D" w14:textId="77777777" w:rsidTr="00B11622">
        <w:trPr>
          <w:trHeight w:val="29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317BE9A3"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Court of Auditors</w:t>
            </w:r>
          </w:p>
        </w:tc>
        <w:tc>
          <w:tcPr>
            <w:tcW w:w="1860" w:type="dxa"/>
            <w:tcBorders>
              <w:top w:val="nil"/>
              <w:left w:val="nil"/>
              <w:bottom w:val="single" w:sz="4" w:space="0" w:color="auto"/>
              <w:right w:val="single" w:sz="4" w:space="0" w:color="auto"/>
            </w:tcBorders>
            <w:shd w:val="clear" w:color="auto" w:fill="auto"/>
            <w:vAlign w:val="center"/>
          </w:tcPr>
          <w:p w14:paraId="79BEF052"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185 655 890</w:t>
            </w:r>
          </w:p>
        </w:tc>
        <w:tc>
          <w:tcPr>
            <w:tcW w:w="1860" w:type="dxa"/>
            <w:tcBorders>
              <w:top w:val="nil"/>
              <w:left w:val="nil"/>
              <w:bottom w:val="single" w:sz="4" w:space="0" w:color="auto"/>
              <w:right w:val="single" w:sz="4" w:space="0" w:color="auto"/>
            </w:tcBorders>
            <w:shd w:val="clear" w:color="auto" w:fill="auto"/>
            <w:vAlign w:val="center"/>
          </w:tcPr>
          <w:p w14:paraId="2D167F63"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5321CDB5"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185 655 890</w:t>
            </w:r>
          </w:p>
        </w:tc>
      </w:tr>
      <w:tr w:rsidR="00A35074" w:rsidRPr="00A35074" w14:paraId="40EAF3DC" w14:textId="77777777" w:rsidTr="00B11622">
        <w:trPr>
          <w:trHeight w:val="29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703060E"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European Economic and Social Committee</w:t>
            </w:r>
          </w:p>
        </w:tc>
        <w:tc>
          <w:tcPr>
            <w:tcW w:w="1860" w:type="dxa"/>
            <w:tcBorders>
              <w:top w:val="nil"/>
              <w:left w:val="nil"/>
              <w:bottom w:val="single" w:sz="4" w:space="0" w:color="auto"/>
              <w:right w:val="single" w:sz="4" w:space="0" w:color="auto"/>
            </w:tcBorders>
            <w:shd w:val="clear" w:color="auto" w:fill="auto"/>
            <w:vAlign w:val="center"/>
          </w:tcPr>
          <w:p w14:paraId="6A0BFBD5"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164 945 524</w:t>
            </w:r>
          </w:p>
        </w:tc>
        <w:tc>
          <w:tcPr>
            <w:tcW w:w="1860" w:type="dxa"/>
            <w:tcBorders>
              <w:top w:val="nil"/>
              <w:left w:val="nil"/>
              <w:bottom w:val="single" w:sz="4" w:space="0" w:color="auto"/>
              <w:right w:val="single" w:sz="4" w:space="0" w:color="auto"/>
            </w:tcBorders>
            <w:shd w:val="clear" w:color="auto" w:fill="auto"/>
            <w:vAlign w:val="center"/>
          </w:tcPr>
          <w:p w14:paraId="68C915C9"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0555A015"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164 945 524</w:t>
            </w:r>
          </w:p>
        </w:tc>
      </w:tr>
      <w:tr w:rsidR="00A35074" w:rsidRPr="00A35074" w14:paraId="6538328D" w14:textId="77777777" w:rsidTr="00B11622">
        <w:trPr>
          <w:trHeight w:val="29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09A1B89"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Committee of the Regions</w:t>
            </w:r>
          </w:p>
        </w:tc>
        <w:tc>
          <w:tcPr>
            <w:tcW w:w="1860" w:type="dxa"/>
            <w:tcBorders>
              <w:top w:val="nil"/>
              <w:left w:val="nil"/>
              <w:bottom w:val="single" w:sz="4" w:space="0" w:color="auto"/>
              <w:right w:val="single" w:sz="4" w:space="0" w:color="auto"/>
            </w:tcBorders>
            <w:shd w:val="clear" w:color="auto" w:fill="auto"/>
            <w:vAlign w:val="center"/>
          </w:tcPr>
          <w:p w14:paraId="031F1DBB"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121 878 345</w:t>
            </w:r>
          </w:p>
        </w:tc>
        <w:tc>
          <w:tcPr>
            <w:tcW w:w="1860" w:type="dxa"/>
            <w:tcBorders>
              <w:top w:val="nil"/>
              <w:left w:val="nil"/>
              <w:bottom w:val="single" w:sz="4" w:space="0" w:color="auto"/>
              <w:right w:val="single" w:sz="4" w:space="0" w:color="auto"/>
            </w:tcBorders>
            <w:shd w:val="clear" w:color="auto" w:fill="auto"/>
            <w:vAlign w:val="center"/>
          </w:tcPr>
          <w:p w14:paraId="5BC442EF"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1 300 000</w:t>
            </w:r>
          </w:p>
        </w:tc>
        <w:tc>
          <w:tcPr>
            <w:tcW w:w="1840" w:type="dxa"/>
            <w:tcBorders>
              <w:top w:val="nil"/>
              <w:left w:val="nil"/>
              <w:bottom w:val="single" w:sz="4" w:space="0" w:color="auto"/>
              <w:right w:val="single" w:sz="4" w:space="0" w:color="auto"/>
            </w:tcBorders>
            <w:shd w:val="clear" w:color="auto" w:fill="auto"/>
            <w:vAlign w:val="center"/>
          </w:tcPr>
          <w:p w14:paraId="1348A6EB" w14:textId="77777777" w:rsidR="00A35074" w:rsidRPr="00A35074" w:rsidRDefault="00A35074" w:rsidP="00A35074">
            <w:pPr>
              <w:spacing w:after="0"/>
              <w:jc w:val="right"/>
              <w:rPr>
                <w:rFonts w:ascii="Times New Roman" w:eastAsia="Yu Mincho" w:hAnsi="Times New Roman" w:cs="Times New Roman"/>
                <w:noProof/>
                <w:color w:val="000000"/>
                <w:kern w:val="0"/>
                <w:sz w:val="16"/>
                <w:szCs w:val="16"/>
                <w:lang w:val="en-GB" w:eastAsia="en-IE"/>
                <w14:ligatures w14:val="none"/>
              </w:rPr>
            </w:pPr>
            <w:r w:rsidRPr="00A35074">
              <w:rPr>
                <w:rFonts w:ascii="Times New Roman" w:eastAsia="Yu Mincho" w:hAnsi="Times New Roman" w:cs="Times New Roman"/>
                <w:noProof/>
                <w:color w:val="000000"/>
                <w:kern w:val="0"/>
                <w:sz w:val="16"/>
                <w:szCs w:val="16"/>
                <w:lang w:val="en-GB" w:eastAsia="en-IE"/>
                <w14:ligatures w14:val="none"/>
              </w:rPr>
              <w:t>123 178 345</w:t>
            </w:r>
          </w:p>
        </w:tc>
      </w:tr>
      <w:tr w:rsidR="00A35074" w:rsidRPr="00A35074" w14:paraId="5717FDC2" w14:textId="77777777" w:rsidTr="00B11622">
        <w:trPr>
          <w:trHeight w:val="29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37F8395E"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European Ombudsman</w:t>
            </w:r>
          </w:p>
        </w:tc>
        <w:tc>
          <w:tcPr>
            <w:tcW w:w="1860" w:type="dxa"/>
            <w:tcBorders>
              <w:top w:val="nil"/>
              <w:left w:val="nil"/>
              <w:bottom w:val="single" w:sz="4" w:space="0" w:color="auto"/>
              <w:right w:val="single" w:sz="4" w:space="0" w:color="auto"/>
            </w:tcBorders>
            <w:shd w:val="clear" w:color="auto" w:fill="auto"/>
            <w:vAlign w:val="center"/>
          </w:tcPr>
          <w:p w14:paraId="48BDA570"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13 667 466</w:t>
            </w:r>
          </w:p>
        </w:tc>
        <w:tc>
          <w:tcPr>
            <w:tcW w:w="1860" w:type="dxa"/>
            <w:tcBorders>
              <w:top w:val="nil"/>
              <w:left w:val="nil"/>
              <w:bottom w:val="single" w:sz="4" w:space="0" w:color="auto"/>
              <w:right w:val="single" w:sz="4" w:space="0" w:color="auto"/>
            </w:tcBorders>
            <w:shd w:val="clear" w:color="auto" w:fill="auto"/>
            <w:vAlign w:val="center"/>
          </w:tcPr>
          <w:p w14:paraId="2E808ECF"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14F35BDE"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13 667 466</w:t>
            </w:r>
          </w:p>
        </w:tc>
      </w:tr>
      <w:tr w:rsidR="00A35074" w:rsidRPr="00A35074" w14:paraId="41A76253" w14:textId="77777777" w:rsidTr="00B11622">
        <w:trPr>
          <w:trHeight w:val="29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E6ED876"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 xml:space="preserve">European Data </w:t>
            </w:r>
            <w:r w:rsidRPr="00A35074">
              <w:rPr>
                <w:rFonts w:ascii="Times New Roman" w:eastAsia="Times New Roman" w:hAnsi="Times New Roman" w:cs="Times New Roman"/>
                <w:noProof/>
                <w:kern w:val="0"/>
                <w:sz w:val="16"/>
                <w:szCs w:val="16"/>
                <w:lang w:val="en-GB" w:eastAsia="en-IE"/>
                <w14:ligatures w14:val="none"/>
              </w:rPr>
              <w:t>Protection Supervisor</w:t>
            </w:r>
          </w:p>
        </w:tc>
        <w:tc>
          <w:tcPr>
            <w:tcW w:w="1860" w:type="dxa"/>
            <w:tcBorders>
              <w:top w:val="nil"/>
              <w:left w:val="nil"/>
              <w:bottom w:val="single" w:sz="4" w:space="0" w:color="auto"/>
              <w:right w:val="single" w:sz="4" w:space="0" w:color="auto"/>
            </w:tcBorders>
            <w:shd w:val="clear" w:color="auto" w:fill="auto"/>
            <w:vAlign w:val="center"/>
          </w:tcPr>
          <w:p w14:paraId="0D7310AB"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24 329 460</w:t>
            </w:r>
          </w:p>
        </w:tc>
        <w:tc>
          <w:tcPr>
            <w:tcW w:w="1860" w:type="dxa"/>
            <w:tcBorders>
              <w:top w:val="nil"/>
              <w:left w:val="nil"/>
              <w:bottom w:val="single" w:sz="4" w:space="0" w:color="auto"/>
              <w:right w:val="single" w:sz="4" w:space="0" w:color="auto"/>
            </w:tcBorders>
            <w:shd w:val="clear" w:color="auto" w:fill="auto"/>
            <w:vAlign w:val="center"/>
          </w:tcPr>
          <w:p w14:paraId="125335E2"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1D46D6B3"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24 329 460</w:t>
            </w:r>
          </w:p>
        </w:tc>
      </w:tr>
      <w:tr w:rsidR="00A35074" w:rsidRPr="00A35074" w14:paraId="5B34E102" w14:textId="77777777" w:rsidTr="00B11622">
        <w:trPr>
          <w:trHeight w:val="360"/>
          <w:jc w:val="right"/>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D73E710" w14:textId="77777777" w:rsidR="00A35074" w:rsidRPr="00A35074" w:rsidRDefault="00A35074" w:rsidP="00A35074">
            <w:pPr>
              <w:spacing w:after="0" w:line="240" w:lineRule="auto"/>
              <w:ind w:firstLineChars="300" w:firstLine="480"/>
              <w:jc w:val="both"/>
              <w:rPr>
                <w:rFonts w:ascii="Times New Roman" w:eastAsia="Times New Roman" w:hAnsi="Times New Roman" w:cs="Times New Roman"/>
                <w:noProof/>
                <w:color w:val="000000"/>
                <w:kern w:val="0"/>
                <w:sz w:val="16"/>
                <w:szCs w:val="16"/>
                <w:lang w:val="en-GB" w:eastAsia="en-IE"/>
                <w14:ligatures w14:val="none"/>
              </w:rPr>
            </w:pPr>
            <w:r w:rsidRPr="00A35074">
              <w:rPr>
                <w:rFonts w:ascii="Times New Roman" w:eastAsia="Times New Roman" w:hAnsi="Times New Roman" w:cs="Times New Roman"/>
                <w:noProof/>
                <w:color w:val="000000"/>
                <w:kern w:val="0"/>
                <w:sz w:val="16"/>
                <w:szCs w:val="16"/>
                <w:lang w:val="en-GB" w:eastAsia="en-IE"/>
                <w14:ligatures w14:val="none"/>
              </w:rPr>
              <w:t>European External Action Service</w:t>
            </w:r>
          </w:p>
        </w:tc>
        <w:tc>
          <w:tcPr>
            <w:tcW w:w="1860" w:type="dxa"/>
            <w:tcBorders>
              <w:top w:val="nil"/>
              <w:left w:val="nil"/>
              <w:bottom w:val="single" w:sz="4" w:space="0" w:color="auto"/>
              <w:right w:val="single" w:sz="4" w:space="0" w:color="auto"/>
            </w:tcBorders>
            <w:shd w:val="clear" w:color="auto" w:fill="auto"/>
            <w:vAlign w:val="center"/>
          </w:tcPr>
          <w:p w14:paraId="727433A4"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880 130 703</w:t>
            </w:r>
          </w:p>
        </w:tc>
        <w:tc>
          <w:tcPr>
            <w:tcW w:w="1860" w:type="dxa"/>
            <w:tcBorders>
              <w:top w:val="nil"/>
              <w:left w:val="nil"/>
              <w:bottom w:val="single" w:sz="4" w:space="0" w:color="auto"/>
              <w:right w:val="single" w:sz="4" w:space="0" w:color="auto"/>
            </w:tcBorders>
            <w:shd w:val="clear" w:color="auto" w:fill="auto"/>
            <w:vAlign w:val="center"/>
          </w:tcPr>
          <w:p w14:paraId="6EEE0AD1" w14:textId="77777777" w:rsidR="00A35074" w:rsidRPr="00A35074" w:rsidRDefault="00A35074" w:rsidP="00A35074">
            <w:pPr>
              <w:spacing w:after="0" w:line="240" w:lineRule="auto"/>
              <w:jc w:val="right"/>
              <w:rPr>
                <w:rFonts w:ascii="Times New Roman" w:eastAsia="Times New Roman" w:hAnsi="Times New Roman" w:cs="Times New Roman"/>
                <w:noProof/>
                <w:color w:val="000000"/>
                <w:kern w:val="0"/>
                <w:sz w:val="16"/>
                <w:szCs w:val="16"/>
                <w:lang w:val="en-GB" w:eastAsia="en-IE"/>
                <w14:ligatures w14:val="none"/>
              </w:rPr>
            </w:pPr>
          </w:p>
        </w:tc>
        <w:tc>
          <w:tcPr>
            <w:tcW w:w="1840" w:type="dxa"/>
            <w:tcBorders>
              <w:top w:val="nil"/>
              <w:left w:val="nil"/>
              <w:bottom w:val="single" w:sz="4" w:space="0" w:color="auto"/>
              <w:right w:val="single" w:sz="4" w:space="0" w:color="auto"/>
            </w:tcBorders>
            <w:shd w:val="clear" w:color="auto" w:fill="auto"/>
            <w:vAlign w:val="center"/>
          </w:tcPr>
          <w:p w14:paraId="3D21F806" w14:textId="77777777" w:rsidR="00A35074" w:rsidRPr="00A35074" w:rsidRDefault="00A35074" w:rsidP="00A35074">
            <w:pPr>
              <w:spacing w:after="0" w:line="240" w:lineRule="auto"/>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880 130 703</w:t>
            </w:r>
          </w:p>
        </w:tc>
      </w:tr>
      <w:tr w:rsidR="00A35074" w:rsidRPr="00A35074" w14:paraId="2440FA69" w14:textId="77777777" w:rsidTr="00A35074">
        <w:trPr>
          <w:trHeight w:val="290"/>
          <w:jc w:val="right"/>
        </w:trPr>
        <w:tc>
          <w:tcPr>
            <w:tcW w:w="4480" w:type="dxa"/>
            <w:tcBorders>
              <w:top w:val="nil"/>
              <w:left w:val="single" w:sz="4" w:space="0" w:color="auto"/>
              <w:bottom w:val="single" w:sz="4" w:space="0" w:color="auto"/>
              <w:right w:val="single" w:sz="4" w:space="0" w:color="auto"/>
            </w:tcBorders>
            <w:shd w:val="clear" w:color="auto" w:fill="D9D9D9"/>
            <w:vAlign w:val="center"/>
            <w:hideMark/>
          </w:tcPr>
          <w:p w14:paraId="16A8F9F9"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kern w:val="0"/>
                <w:sz w:val="20"/>
                <w:szCs w:val="20"/>
                <w:lang w:val="en-GB" w:eastAsia="en-IE"/>
                <w14:ligatures w14:val="none"/>
              </w:rPr>
              <w:t xml:space="preserve">Total </w:t>
            </w:r>
          </w:p>
        </w:tc>
        <w:tc>
          <w:tcPr>
            <w:tcW w:w="1860" w:type="dxa"/>
            <w:tcBorders>
              <w:top w:val="nil"/>
              <w:left w:val="nil"/>
              <w:bottom w:val="single" w:sz="4" w:space="0" w:color="auto"/>
              <w:right w:val="single" w:sz="4" w:space="0" w:color="auto"/>
            </w:tcBorders>
            <w:shd w:val="clear" w:color="auto" w:fill="D9D9D9"/>
          </w:tcPr>
          <w:p w14:paraId="6B8A7CAD" w14:textId="77777777" w:rsidR="00A35074" w:rsidRPr="00A35074" w:rsidRDefault="00A35074" w:rsidP="00A35074">
            <w:pPr>
              <w:spacing w:after="0" w:line="240" w:lineRule="auto"/>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11 988 000 603</w:t>
            </w:r>
          </w:p>
        </w:tc>
        <w:tc>
          <w:tcPr>
            <w:tcW w:w="1860" w:type="dxa"/>
            <w:tcBorders>
              <w:top w:val="nil"/>
              <w:left w:val="nil"/>
              <w:bottom w:val="single" w:sz="4" w:space="0" w:color="auto"/>
              <w:right w:val="single" w:sz="4" w:space="0" w:color="auto"/>
            </w:tcBorders>
            <w:shd w:val="clear" w:color="auto" w:fill="D9D9D9"/>
          </w:tcPr>
          <w:p w14:paraId="3ADDF408"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68 500 000</w:t>
            </w:r>
          </w:p>
        </w:tc>
        <w:tc>
          <w:tcPr>
            <w:tcW w:w="1840" w:type="dxa"/>
            <w:tcBorders>
              <w:top w:val="nil"/>
              <w:left w:val="nil"/>
              <w:bottom w:val="single" w:sz="4" w:space="0" w:color="auto"/>
              <w:right w:val="single" w:sz="4" w:space="0" w:color="auto"/>
            </w:tcBorders>
            <w:shd w:val="clear" w:color="auto" w:fill="D9D9D9"/>
          </w:tcPr>
          <w:p w14:paraId="6FE7A20F" w14:textId="77777777" w:rsidR="00A35074" w:rsidRPr="00A35074" w:rsidRDefault="00A35074" w:rsidP="00A35074">
            <w:pPr>
              <w:spacing w:after="0" w:line="240" w:lineRule="auto"/>
              <w:jc w:val="right"/>
              <w:rPr>
                <w:rFonts w:ascii="Times New Roman" w:eastAsia="Times New Roman" w:hAnsi="Times New Roman" w:cs="Times New Roman"/>
                <w:b/>
                <w:bCs/>
                <w:noProof/>
                <w:color w:val="000000"/>
                <w:kern w:val="0"/>
                <w:sz w:val="20"/>
                <w:szCs w:val="20"/>
                <w:lang w:val="en-GB" w:eastAsia="en-IE"/>
                <w14:ligatures w14:val="none"/>
              </w:rPr>
            </w:pPr>
            <w:r w:rsidRPr="00A35074">
              <w:rPr>
                <w:rFonts w:ascii="Times New Roman" w:eastAsia="Times New Roman" w:hAnsi="Times New Roman" w:cs="Times New Roman"/>
                <w:b/>
                <w:bCs/>
                <w:noProof/>
                <w:color w:val="000000"/>
                <w:kern w:val="0"/>
                <w:sz w:val="20"/>
                <w:szCs w:val="20"/>
                <w:lang w:val="en-GB" w:eastAsia="en-IE"/>
                <w14:ligatures w14:val="none"/>
              </w:rPr>
              <w:t>12 056 500 603</w:t>
            </w:r>
          </w:p>
        </w:tc>
      </w:tr>
    </w:tbl>
    <w:p w14:paraId="6BD3436B" w14:textId="77777777" w:rsidR="00A35074" w:rsidRPr="00A35074" w:rsidRDefault="00A35074" w:rsidP="00A35074">
      <w:pPr>
        <w:spacing w:before="100" w:beforeAutospacing="1" w:after="100" w:afterAutospacing="1"/>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detailed impact by Sections is as follows:</w:t>
      </w:r>
    </w:p>
    <w:p w14:paraId="22CE3F55" w14:textId="77777777" w:rsidR="00A35074" w:rsidRPr="00A35074" w:rsidRDefault="00A35074" w:rsidP="00A35074">
      <w:pPr>
        <w:spacing w:before="120" w:after="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Section III – European Commission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55CC0050" w14:textId="77777777" w:rsidTr="00A35074">
        <w:tc>
          <w:tcPr>
            <w:tcW w:w="9781" w:type="dxa"/>
            <w:gridSpan w:val="4"/>
            <w:tcBorders>
              <w:top w:val="nil"/>
              <w:left w:val="nil"/>
              <w:bottom w:val="single" w:sz="4" w:space="0" w:color="auto"/>
              <w:right w:val="nil"/>
            </w:tcBorders>
            <w:shd w:val="clear" w:color="auto" w:fill="FFFFFF"/>
            <w:vAlign w:val="center"/>
          </w:tcPr>
          <w:p w14:paraId="5D60633D"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4D6B3CE0" w14:textId="77777777" w:rsidTr="00A35074">
        <w:tc>
          <w:tcPr>
            <w:tcW w:w="1276" w:type="dxa"/>
            <w:tcBorders>
              <w:top w:val="single" w:sz="4" w:space="0" w:color="auto"/>
            </w:tcBorders>
            <w:shd w:val="clear" w:color="auto" w:fill="D9D9D9"/>
            <w:vAlign w:val="center"/>
          </w:tcPr>
          <w:p w14:paraId="0E34DF26"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1D615F5E"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3B945338"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44495C6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3E2347C4" w14:textId="77777777" w:rsidTr="00B11622">
        <w:tc>
          <w:tcPr>
            <w:tcW w:w="1276" w:type="dxa"/>
            <w:vAlign w:val="center"/>
          </w:tcPr>
          <w:p w14:paraId="260B4C92"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 21 01 01</w:t>
            </w:r>
          </w:p>
        </w:tc>
        <w:tc>
          <w:tcPr>
            <w:tcW w:w="5103" w:type="dxa"/>
            <w:vAlign w:val="center"/>
          </w:tcPr>
          <w:p w14:paraId="1A8545C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 Pensions and allowances</w:t>
            </w:r>
          </w:p>
        </w:tc>
        <w:tc>
          <w:tcPr>
            <w:tcW w:w="1701" w:type="dxa"/>
            <w:vAlign w:val="center"/>
          </w:tcPr>
          <w:p w14:paraId="05D364E6" w14:textId="77777777" w:rsidR="00A35074" w:rsidRPr="00A35074" w:rsidRDefault="00A35074" w:rsidP="00A35074">
            <w:pPr>
              <w:widowControl w:val="0"/>
              <w:spacing w:after="15"/>
              <w:jc w:val="right"/>
              <w:rPr>
                <w:rFonts w:ascii="Times New Roman" w:eastAsia="Times New Roman"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67 200 000</w:t>
            </w:r>
          </w:p>
        </w:tc>
        <w:tc>
          <w:tcPr>
            <w:tcW w:w="1701" w:type="dxa"/>
            <w:vAlign w:val="center"/>
          </w:tcPr>
          <w:p w14:paraId="19D29177" w14:textId="77777777" w:rsidR="00A35074" w:rsidRPr="00A35074" w:rsidRDefault="00A35074" w:rsidP="00A35074">
            <w:pPr>
              <w:widowControl w:val="0"/>
              <w:spacing w:after="15"/>
              <w:jc w:val="right"/>
              <w:rPr>
                <w:rFonts w:ascii="Times New Roman" w:eastAsia="Times New Roman"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67 200 000</w:t>
            </w:r>
          </w:p>
        </w:tc>
      </w:tr>
      <w:tr w:rsidR="00A35074" w:rsidRPr="00A35074" w14:paraId="4C39BA65" w14:textId="77777777" w:rsidTr="00A35074">
        <w:tc>
          <w:tcPr>
            <w:tcW w:w="6379" w:type="dxa"/>
            <w:gridSpan w:val="2"/>
            <w:shd w:val="clear" w:color="auto" w:fill="D9D9D9"/>
          </w:tcPr>
          <w:p w14:paraId="6A84F342"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097508A4" w14:textId="77777777" w:rsidR="00A35074" w:rsidRPr="00A35074" w:rsidRDefault="00A35074" w:rsidP="00A35074">
            <w:pPr>
              <w:spacing w:after="0"/>
              <w:jc w:val="right"/>
              <w:rPr>
                <w:rFonts w:ascii="Times New Roman" w:eastAsia="Times New Roman" w:hAnsi="Times New Roman" w:cs="Times New Roman"/>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67 200 000</w:t>
            </w:r>
          </w:p>
        </w:tc>
        <w:tc>
          <w:tcPr>
            <w:tcW w:w="1701" w:type="dxa"/>
            <w:shd w:val="clear" w:color="auto" w:fill="D9D9D9"/>
          </w:tcPr>
          <w:p w14:paraId="69D93100" w14:textId="77777777" w:rsidR="00A35074" w:rsidRPr="00A35074" w:rsidRDefault="00A35074" w:rsidP="00A35074">
            <w:pPr>
              <w:spacing w:after="0"/>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67 200 000</w:t>
            </w:r>
          </w:p>
        </w:tc>
      </w:tr>
    </w:tbl>
    <w:p w14:paraId="5DB09606" w14:textId="77777777" w:rsidR="00A35074" w:rsidRPr="00A35074" w:rsidRDefault="00A35074" w:rsidP="00A35074">
      <w:pPr>
        <w:spacing w:before="240" w:after="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Section –VII European Committee of the Regions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51A83AB8" w14:textId="77777777" w:rsidTr="00A35074">
        <w:trPr>
          <w:trHeight w:val="300"/>
        </w:trPr>
        <w:tc>
          <w:tcPr>
            <w:tcW w:w="9781" w:type="dxa"/>
            <w:gridSpan w:val="4"/>
            <w:tcBorders>
              <w:top w:val="nil"/>
              <w:left w:val="nil"/>
              <w:bottom w:val="single" w:sz="4" w:space="0" w:color="auto"/>
              <w:right w:val="nil"/>
            </w:tcBorders>
            <w:shd w:val="clear" w:color="auto" w:fill="FFFFFF"/>
            <w:vAlign w:val="center"/>
          </w:tcPr>
          <w:p w14:paraId="5A783C25"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638762F2" w14:textId="77777777" w:rsidTr="00A35074">
        <w:trPr>
          <w:trHeight w:val="300"/>
        </w:trPr>
        <w:tc>
          <w:tcPr>
            <w:tcW w:w="1276" w:type="dxa"/>
            <w:tcBorders>
              <w:top w:val="single" w:sz="4" w:space="0" w:color="auto"/>
            </w:tcBorders>
            <w:shd w:val="clear" w:color="auto" w:fill="D9D9D9"/>
            <w:vAlign w:val="center"/>
          </w:tcPr>
          <w:p w14:paraId="3DE19889"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12A584A2"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72DDEB8D"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46A282F9"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4FD8AACA" w14:textId="77777777" w:rsidTr="00B11622">
        <w:trPr>
          <w:trHeight w:val="300"/>
        </w:trPr>
        <w:tc>
          <w:tcPr>
            <w:tcW w:w="1276" w:type="dxa"/>
            <w:vAlign w:val="center"/>
          </w:tcPr>
          <w:p w14:paraId="5BEBCB9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color w:val="000000"/>
                <w:kern w:val="0"/>
                <w:sz w:val="16"/>
                <w:szCs w:val="16"/>
                <w:lang w:val="en-GB"/>
                <w14:ligatures w14:val="none"/>
              </w:rPr>
              <w:t>1200</w:t>
            </w:r>
          </w:p>
        </w:tc>
        <w:tc>
          <w:tcPr>
            <w:tcW w:w="5103" w:type="dxa"/>
            <w:vAlign w:val="center"/>
          </w:tcPr>
          <w:p w14:paraId="7FEEF68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color w:val="000000"/>
                <w:kern w:val="0"/>
                <w:sz w:val="16"/>
                <w:szCs w:val="16"/>
                <w:lang w:val="en-GB"/>
                <w14:ligatures w14:val="none"/>
              </w:rPr>
              <w:t>Remuneration and allowances</w:t>
            </w:r>
          </w:p>
        </w:tc>
        <w:tc>
          <w:tcPr>
            <w:tcW w:w="1701" w:type="dxa"/>
            <w:vAlign w:val="center"/>
          </w:tcPr>
          <w:p w14:paraId="0D73ED70" w14:textId="77777777" w:rsidR="00A35074" w:rsidRPr="00A35074" w:rsidRDefault="00A35074" w:rsidP="00A35074">
            <w:pPr>
              <w:widowControl w:val="0"/>
              <w:spacing w:after="15"/>
              <w:jc w:val="right"/>
              <w:rPr>
                <w:rFonts w:ascii="Times New Roman" w:eastAsia="Calibri" w:hAnsi="Times New Roman" w:cs="Times New Roman"/>
                <w:noProof/>
                <w:color w:val="000000"/>
                <w:kern w:val="0"/>
                <w:sz w:val="16"/>
                <w:szCs w:val="16"/>
                <w:lang w:val="en-GB"/>
                <w14:ligatures w14:val="none"/>
              </w:rPr>
            </w:pPr>
            <w:r w:rsidRPr="00A35074">
              <w:rPr>
                <w:rFonts w:ascii="Times New Roman" w:eastAsia="Calibri" w:hAnsi="Times New Roman" w:cs="Times New Roman"/>
                <w:noProof/>
                <w:color w:val="000000"/>
                <w:kern w:val="0"/>
                <w:sz w:val="16"/>
                <w:szCs w:val="16"/>
                <w:lang w:val="en-GB"/>
                <w14:ligatures w14:val="none"/>
              </w:rPr>
              <w:t>1 300 000</w:t>
            </w:r>
          </w:p>
        </w:tc>
        <w:tc>
          <w:tcPr>
            <w:tcW w:w="1701" w:type="dxa"/>
            <w:vAlign w:val="center"/>
          </w:tcPr>
          <w:p w14:paraId="3368A041" w14:textId="77777777" w:rsidR="00A35074" w:rsidRPr="00A35074" w:rsidRDefault="00A35074" w:rsidP="00A35074">
            <w:pPr>
              <w:widowControl w:val="0"/>
              <w:spacing w:after="15"/>
              <w:jc w:val="right"/>
              <w:rPr>
                <w:rFonts w:ascii="Times New Roman" w:eastAsia="Calibri" w:hAnsi="Times New Roman" w:cs="Times New Roman"/>
                <w:noProof/>
                <w:color w:val="000000"/>
                <w:kern w:val="0"/>
                <w:sz w:val="16"/>
                <w:szCs w:val="16"/>
                <w:lang w:val="en-GB"/>
                <w14:ligatures w14:val="none"/>
              </w:rPr>
            </w:pPr>
            <w:r w:rsidRPr="00A35074">
              <w:rPr>
                <w:rFonts w:ascii="Times New Roman" w:eastAsia="Calibri" w:hAnsi="Times New Roman" w:cs="Times New Roman"/>
                <w:noProof/>
                <w:color w:val="000000"/>
                <w:kern w:val="0"/>
                <w:sz w:val="16"/>
                <w:szCs w:val="16"/>
                <w:lang w:val="en-GB"/>
                <w14:ligatures w14:val="none"/>
              </w:rPr>
              <w:t>1 300 000</w:t>
            </w:r>
          </w:p>
        </w:tc>
      </w:tr>
      <w:tr w:rsidR="00A35074" w:rsidRPr="00A35074" w14:paraId="2A63930B" w14:textId="77777777" w:rsidTr="00A35074">
        <w:trPr>
          <w:trHeight w:val="300"/>
        </w:trPr>
        <w:tc>
          <w:tcPr>
            <w:tcW w:w="6379" w:type="dxa"/>
            <w:gridSpan w:val="2"/>
            <w:shd w:val="clear" w:color="auto" w:fill="D9D9D9"/>
          </w:tcPr>
          <w:p w14:paraId="461CE4AB"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5D7D536E" w14:textId="77777777" w:rsidR="00A35074" w:rsidRPr="00A35074" w:rsidRDefault="00A35074" w:rsidP="00A35074">
            <w:pPr>
              <w:spacing w:after="0"/>
              <w:jc w:val="right"/>
              <w:rPr>
                <w:rFonts w:ascii="Times New Roman" w:eastAsia="Calibri" w:hAnsi="Times New Roman" w:cs="Times New Roman"/>
                <w:b/>
                <w:bCs/>
                <w:noProof/>
                <w:color w:val="000000"/>
                <w:kern w:val="0"/>
                <w:sz w:val="20"/>
                <w:szCs w:val="20"/>
                <w:lang w:val="en-GB"/>
                <w14:ligatures w14:val="none"/>
              </w:rPr>
            </w:pPr>
            <w:r w:rsidRPr="00A35074">
              <w:rPr>
                <w:rFonts w:ascii="Times New Roman" w:eastAsia="Calibri" w:hAnsi="Times New Roman" w:cs="Times New Roman"/>
                <w:b/>
                <w:bCs/>
                <w:noProof/>
                <w:color w:val="000000"/>
                <w:kern w:val="0"/>
                <w:sz w:val="20"/>
                <w:szCs w:val="20"/>
                <w:lang w:val="en-GB"/>
                <w14:ligatures w14:val="none"/>
              </w:rPr>
              <w:t xml:space="preserve">1 300 000 </w:t>
            </w:r>
          </w:p>
        </w:tc>
        <w:tc>
          <w:tcPr>
            <w:tcW w:w="1701" w:type="dxa"/>
            <w:shd w:val="clear" w:color="auto" w:fill="D9D9D9"/>
          </w:tcPr>
          <w:p w14:paraId="2BF67E9A" w14:textId="77777777" w:rsidR="00A35074" w:rsidRPr="00A35074" w:rsidRDefault="00A35074" w:rsidP="00A35074">
            <w:pPr>
              <w:spacing w:after="0"/>
              <w:jc w:val="right"/>
              <w:rPr>
                <w:rFonts w:ascii="Times New Roman" w:eastAsia="Calibri" w:hAnsi="Times New Roman" w:cs="Times New Roman"/>
                <w:b/>
                <w:bCs/>
                <w:noProof/>
                <w:color w:val="000000"/>
                <w:kern w:val="0"/>
                <w:sz w:val="20"/>
                <w:szCs w:val="20"/>
                <w:lang w:val="en-GB"/>
                <w14:ligatures w14:val="none"/>
              </w:rPr>
            </w:pPr>
            <w:r w:rsidRPr="00A35074">
              <w:rPr>
                <w:rFonts w:ascii="Times New Roman" w:eastAsia="Calibri" w:hAnsi="Times New Roman" w:cs="Times New Roman"/>
                <w:b/>
                <w:bCs/>
                <w:noProof/>
                <w:color w:val="000000"/>
                <w:kern w:val="0"/>
                <w:sz w:val="20"/>
                <w:szCs w:val="20"/>
                <w:lang w:val="en-GB"/>
                <w14:ligatures w14:val="none"/>
              </w:rPr>
              <w:t xml:space="preserve">1 300 000 </w:t>
            </w:r>
          </w:p>
        </w:tc>
      </w:tr>
    </w:tbl>
    <w:p w14:paraId="490CD035" w14:textId="77777777" w:rsidR="00A35074" w:rsidRPr="00A35074" w:rsidRDefault="00A35074" w:rsidP="00A35074">
      <w:pPr>
        <w:spacing w:before="120" w:after="0" w:line="240" w:lineRule="auto"/>
        <w:jc w:val="both"/>
        <w:rPr>
          <w:rFonts w:ascii="Times New Roman" w:eastAsia="Times New Roman" w:hAnsi="Times New Roman" w:cs="Times New Roman"/>
          <w:noProof/>
          <w:kern w:val="0"/>
          <w:sz w:val="24"/>
          <w:szCs w:val="24"/>
          <w:lang w:val="en-GB" w:eastAsia="de-DE"/>
          <w14:ligatures w14:val="none"/>
        </w:rPr>
      </w:pPr>
    </w:p>
    <w:p w14:paraId="0B9C5879" w14:textId="77777777" w:rsidR="00A35074" w:rsidRPr="00A35074" w:rsidRDefault="00A35074" w:rsidP="00A35074">
      <w:pPr>
        <w:autoSpaceDE w:val="0"/>
        <w:autoSpaceDN w:val="0"/>
        <w:adjustRightInd w:val="0"/>
        <w:spacing w:after="120" w:line="240" w:lineRule="auto"/>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As no margin is available under heading 7, it is unavoidable to make recourse to the Single Margin Instrument under heading 7 for an additional amount of EUR 68,5 million, leading to the use of the Single Margin Instrument Article 11(1)(a) for an amount of EUR 283,5 million in 2024 in order to comply with legal obligations.</w:t>
      </w:r>
    </w:p>
    <w:p w14:paraId="07FADDEC" w14:textId="77777777" w:rsidR="00A35074" w:rsidRPr="00A35074" w:rsidRDefault="00A35074" w:rsidP="00A35074">
      <w:pPr>
        <w:spacing w:before="240"/>
        <w:jc w:val="both"/>
        <w:rPr>
          <w:rFonts w:ascii="Times New Roman" w:eastAsia="Calibri" w:hAnsi="Times New Roman" w:cs="Times New Roman"/>
          <w:b/>
          <w:noProof/>
          <w:kern w:val="0"/>
          <w:sz w:val="24"/>
          <w:szCs w:val="24"/>
          <w:lang w:val="en-GB" w:eastAsia="de-DE"/>
          <w14:ligatures w14:val="none"/>
        </w:rPr>
      </w:pPr>
      <w:r w:rsidRPr="00A35074">
        <w:rPr>
          <w:rFonts w:ascii="Times New Roman" w:eastAsia="Calibri" w:hAnsi="Times New Roman" w:cs="Times New Roman"/>
          <w:b/>
          <w:noProof/>
          <w:kern w:val="0"/>
          <w:sz w:val="24"/>
          <w:szCs w:val="24"/>
          <w:lang w:val="en-GB" w:eastAsia="de-DE"/>
          <w14:ligatures w14:val="none"/>
        </w:rPr>
        <w:t>2.3.2</w:t>
      </w:r>
      <w:r w:rsidRPr="00A35074">
        <w:rPr>
          <w:rFonts w:ascii="Times New Roman" w:eastAsia="Calibri" w:hAnsi="Times New Roman" w:cs="Times New Roman"/>
          <w:b/>
          <w:noProof/>
          <w:kern w:val="0"/>
          <w:sz w:val="24"/>
          <w:szCs w:val="24"/>
          <w:lang w:val="en-GB" w:eastAsia="de-DE"/>
          <w14:ligatures w14:val="none"/>
        </w:rPr>
        <w:tab/>
        <w:t>Administrative expenditure outside Heading 7 – decentralised agencies</w:t>
      </w:r>
    </w:p>
    <w:p w14:paraId="3E20508B" w14:textId="79987C11" w:rsidR="00A35074" w:rsidRPr="00A35074" w:rsidRDefault="00A35074" w:rsidP="00A35074">
      <w:pPr>
        <w:autoSpaceDE w:val="0"/>
        <w:autoSpaceDN w:val="0"/>
        <w:adjustRightInd w:val="0"/>
        <w:spacing w:before="120" w:after="120"/>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increased salary adjustment for 2024 presented above also leads to additional needs for salary expenditure</w:t>
      </w:r>
      <w:r w:rsidRPr="00A35074">
        <w:rPr>
          <w:rFonts w:ascii="Calibri" w:eastAsia="Calibri" w:hAnsi="Calibri" w:cs="Arial"/>
          <w:noProof/>
          <w:kern w:val="0"/>
          <w:lang w:val="en-GB"/>
          <w14:ligatures w14:val="none"/>
        </w:rPr>
        <w:t xml:space="preserve"> </w:t>
      </w:r>
      <w:r w:rsidRPr="00A35074">
        <w:rPr>
          <w:rFonts w:ascii="Times New Roman" w:eastAsia="Times New Roman" w:hAnsi="Times New Roman" w:cs="Times New Roman"/>
          <w:noProof/>
          <w:kern w:val="0"/>
          <w:sz w:val="24"/>
          <w:szCs w:val="24"/>
          <w:lang w:val="en-GB" w:eastAsia="en-GB"/>
          <w14:ligatures w14:val="none"/>
        </w:rPr>
        <w:t xml:space="preserve">in relation to the administrative expenditure under Headings 1 to 6, which the Commission has been able to cover mobilising remaining appropriations and </w:t>
      </w:r>
      <w:r w:rsidR="006E7B35">
        <w:rPr>
          <w:rFonts w:ascii="Times New Roman" w:eastAsia="Times New Roman" w:hAnsi="Times New Roman" w:cs="Times New Roman"/>
          <w:noProof/>
          <w:kern w:val="0"/>
          <w:sz w:val="24"/>
          <w:szCs w:val="24"/>
          <w:lang w:val="en-GB" w:eastAsia="en-GB"/>
          <w14:ligatures w14:val="none"/>
        </w:rPr>
        <w:t>built-in</w:t>
      </w:r>
      <w:r w:rsidRPr="00A35074">
        <w:rPr>
          <w:rFonts w:ascii="Times New Roman" w:eastAsia="Times New Roman" w:hAnsi="Times New Roman" w:cs="Times New Roman"/>
          <w:noProof/>
          <w:kern w:val="0"/>
          <w:sz w:val="24"/>
          <w:szCs w:val="24"/>
          <w:lang w:val="en-GB" w:eastAsia="en-GB"/>
          <w14:ligatures w14:val="none"/>
        </w:rPr>
        <w:t xml:space="preserve"> flexibilities. </w:t>
      </w:r>
    </w:p>
    <w:p w14:paraId="78BECBF8" w14:textId="77777777" w:rsidR="00A35074" w:rsidRPr="00A35074" w:rsidRDefault="00A35074" w:rsidP="00A35074">
      <w:pPr>
        <w:autoSpaceDE w:val="0"/>
        <w:autoSpaceDN w:val="0"/>
        <w:adjustRightInd w:val="0"/>
        <w:spacing w:before="120" w:after="120"/>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 xml:space="preserve">Conversely, for decentralised agencies, the scope for internal redeployments is limited and therefore the Commission proposes to increase the EU contribution by 1,7 %, applied to Title 1 ‘Staff expenditure’ of the agencies’ budget taking into account the ratio between the EU contribution and the agencies’ total budget. This increase of +1,7% takes into account the impact of both (1) the lower than expected 2023 salary update (+2,7%), and (2) higher than forecasted salary update for budget 2024 (+7,2%), compared with the assumptions underlying Budget 2024 (+4,4% in 2023 and +3,4% in 2024). To limit the impact, internal redeployments were first sought to cover the needs resulting from the impact of the salary update. Thus, for some of the decentralised agencies no increase of the EU contribution is needed. Moreover, it is proposed not to include FRONTEX in the increase, notably because of a still rather significant vacancy rate and because the salaries represent a lower portion of the total budget of the agency, leaving more room for internal redeployments. </w:t>
      </w:r>
    </w:p>
    <w:p w14:paraId="4AA3E360" w14:textId="77777777" w:rsidR="00A35074" w:rsidRPr="00A35074" w:rsidRDefault="00A35074" w:rsidP="00A35074">
      <w:pPr>
        <w:autoSpaceDE w:val="0"/>
        <w:autoSpaceDN w:val="0"/>
        <w:adjustRightInd w:val="0"/>
        <w:spacing w:before="120" w:after="120"/>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overall impact on expenditure of EUR 12,1</w:t>
      </w:r>
      <w:r w:rsidRPr="00A35074" w:rsidDel="00A77EF0">
        <w:rPr>
          <w:rFonts w:ascii="Times New Roman" w:eastAsia="Times New Roman" w:hAnsi="Times New Roman" w:cs="Times New Roman"/>
          <w:noProof/>
          <w:kern w:val="0"/>
          <w:sz w:val="24"/>
          <w:szCs w:val="24"/>
          <w:lang w:val="en-GB" w:eastAsia="en-GB"/>
          <w14:ligatures w14:val="none"/>
        </w:rPr>
        <w:t xml:space="preserve"> </w:t>
      </w:r>
      <w:r w:rsidRPr="00A35074">
        <w:rPr>
          <w:rFonts w:ascii="Times New Roman" w:eastAsia="Times New Roman" w:hAnsi="Times New Roman" w:cs="Times New Roman"/>
          <w:noProof/>
          <w:kern w:val="0"/>
          <w:sz w:val="24"/>
          <w:szCs w:val="24"/>
          <w:lang w:val="en-GB" w:eastAsia="en-GB"/>
          <w14:ligatures w14:val="none"/>
        </w:rPr>
        <w:t>million in commitment and payment appropriations is detailed as follows:</w:t>
      </w:r>
    </w:p>
    <w:p w14:paraId="0C56C480"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Heading 1 - Single Market, Innovation and Digital</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2EBB6A11" w14:textId="77777777" w:rsidTr="00A35074">
        <w:tc>
          <w:tcPr>
            <w:tcW w:w="9781" w:type="dxa"/>
            <w:gridSpan w:val="4"/>
            <w:tcBorders>
              <w:top w:val="nil"/>
              <w:left w:val="nil"/>
              <w:bottom w:val="single" w:sz="4" w:space="0" w:color="auto"/>
              <w:right w:val="nil"/>
            </w:tcBorders>
            <w:shd w:val="clear" w:color="auto" w:fill="FFFFFF"/>
            <w:vAlign w:val="center"/>
          </w:tcPr>
          <w:p w14:paraId="77BD282E"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7D5A8A8F" w14:textId="77777777" w:rsidTr="00A35074">
        <w:tc>
          <w:tcPr>
            <w:tcW w:w="1276" w:type="dxa"/>
            <w:tcBorders>
              <w:top w:val="single" w:sz="4" w:space="0" w:color="auto"/>
            </w:tcBorders>
            <w:shd w:val="clear" w:color="auto" w:fill="D9D9D9"/>
            <w:vAlign w:val="center"/>
          </w:tcPr>
          <w:p w14:paraId="66E0E3A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5C8AFAA0"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5ABDAE5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39D6B7E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3311AB0E"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1582882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02 10 01</w:t>
            </w:r>
          </w:p>
        </w:tc>
        <w:tc>
          <w:tcPr>
            <w:tcW w:w="5103" w:type="dxa"/>
            <w:tcBorders>
              <w:top w:val="single" w:sz="4" w:space="0" w:color="auto"/>
              <w:left w:val="single" w:sz="4" w:space="0" w:color="auto"/>
              <w:bottom w:val="single" w:sz="4" w:space="0" w:color="auto"/>
              <w:right w:val="single" w:sz="4" w:space="0" w:color="auto"/>
            </w:tcBorders>
            <w:vAlign w:val="center"/>
          </w:tcPr>
          <w:p w14:paraId="4BAD67A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Aviation Safety Agency (EASA)</w:t>
            </w:r>
          </w:p>
        </w:tc>
        <w:tc>
          <w:tcPr>
            <w:tcW w:w="1701" w:type="dxa"/>
            <w:tcBorders>
              <w:top w:val="single" w:sz="4" w:space="0" w:color="auto"/>
              <w:left w:val="single" w:sz="4" w:space="0" w:color="auto"/>
              <w:bottom w:val="single" w:sz="4" w:space="0" w:color="auto"/>
              <w:right w:val="single" w:sz="4" w:space="0" w:color="auto"/>
            </w:tcBorders>
          </w:tcPr>
          <w:p w14:paraId="566F4431"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361 932</w:t>
            </w:r>
          </w:p>
        </w:tc>
        <w:tc>
          <w:tcPr>
            <w:tcW w:w="1701" w:type="dxa"/>
            <w:tcBorders>
              <w:top w:val="single" w:sz="4" w:space="0" w:color="auto"/>
              <w:left w:val="single" w:sz="4" w:space="0" w:color="auto"/>
              <w:bottom w:val="single" w:sz="4" w:space="0" w:color="auto"/>
              <w:right w:val="single" w:sz="4" w:space="0" w:color="auto"/>
            </w:tcBorders>
          </w:tcPr>
          <w:p w14:paraId="0597FEA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361 932</w:t>
            </w:r>
          </w:p>
        </w:tc>
      </w:tr>
      <w:tr w:rsidR="00A35074" w:rsidRPr="00A35074" w14:paraId="358468DA"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47DC161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02 10 03</w:t>
            </w:r>
          </w:p>
        </w:tc>
        <w:tc>
          <w:tcPr>
            <w:tcW w:w="5103" w:type="dxa"/>
            <w:tcBorders>
              <w:top w:val="single" w:sz="4" w:space="0" w:color="auto"/>
              <w:left w:val="single" w:sz="4" w:space="0" w:color="auto"/>
              <w:bottom w:val="single" w:sz="4" w:space="0" w:color="auto"/>
              <w:right w:val="single" w:sz="4" w:space="0" w:color="auto"/>
            </w:tcBorders>
            <w:vAlign w:val="center"/>
          </w:tcPr>
          <w:p w14:paraId="61497B87"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Railways (ERA)</w:t>
            </w:r>
          </w:p>
        </w:tc>
        <w:tc>
          <w:tcPr>
            <w:tcW w:w="1701" w:type="dxa"/>
            <w:tcBorders>
              <w:top w:val="single" w:sz="4" w:space="0" w:color="auto"/>
              <w:left w:val="single" w:sz="4" w:space="0" w:color="auto"/>
              <w:bottom w:val="single" w:sz="4" w:space="0" w:color="auto"/>
              <w:right w:val="single" w:sz="4" w:space="0" w:color="auto"/>
            </w:tcBorders>
          </w:tcPr>
          <w:p w14:paraId="5B14C2D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354 714</w:t>
            </w:r>
          </w:p>
        </w:tc>
        <w:tc>
          <w:tcPr>
            <w:tcW w:w="1701" w:type="dxa"/>
            <w:tcBorders>
              <w:top w:val="single" w:sz="4" w:space="0" w:color="auto"/>
              <w:left w:val="single" w:sz="4" w:space="0" w:color="auto"/>
              <w:bottom w:val="single" w:sz="4" w:space="0" w:color="auto"/>
              <w:right w:val="single" w:sz="4" w:space="0" w:color="auto"/>
            </w:tcBorders>
          </w:tcPr>
          <w:p w14:paraId="4683489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354 714</w:t>
            </w:r>
          </w:p>
        </w:tc>
      </w:tr>
      <w:tr w:rsidR="00A35074" w:rsidRPr="00A35074" w14:paraId="433B8819"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33B73C2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02 10 04</w:t>
            </w:r>
          </w:p>
        </w:tc>
        <w:tc>
          <w:tcPr>
            <w:tcW w:w="5103" w:type="dxa"/>
            <w:tcBorders>
              <w:top w:val="single" w:sz="4" w:space="0" w:color="auto"/>
              <w:left w:val="single" w:sz="4" w:space="0" w:color="auto"/>
              <w:bottom w:val="single" w:sz="4" w:space="0" w:color="auto"/>
              <w:right w:val="single" w:sz="4" w:space="0" w:color="auto"/>
            </w:tcBorders>
            <w:vAlign w:val="center"/>
          </w:tcPr>
          <w:p w14:paraId="178C610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Cybersecurity (ENISA)</w:t>
            </w:r>
          </w:p>
        </w:tc>
        <w:tc>
          <w:tcPr>
            <w:tcW w:w="1701" w:type="dxa"/>
            <w:tcBorders>
              <w:top w:val="single" w:sz="4" w:space="0" w:color="auto"/>
              <w:left w:val="single" w:sz="4" w:space="0" w:color="auto"/>
              <w:bottom w:val="single" w:sz="4" w:space="0" w:color="auto"/>
              <w:right w:val="single" w:sz="4" w:space="0" w:color="auto"/>
            </w:tcBorders>
          </w:tcPr>
          <w:p w14:paraId="7F739C8A"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244 326</w:t>
            </w:r>
          </w:p>
        </w:tc>
        <w:tc>
          <w:tcPr>
            <w:tcW w:w="1701" w:type="dxa"/>
            <w:tcBorders>
              <w:top w:val="single" w:sz="4" w:space="0" w:color="auto"/>
              <w:left w:val="single" w:sz="4" w:space="0" w:color="auto"/>
              <w:bottom w:val="single" w:sz="4" w:space="0" w:color="auto"/>
              <w:right w:val="single" w:sz="4" w:space="0" w:color="auto"/>
            </w:tcBorders>
          </w:tcPr>
          <w:p w14:paraId="11494728"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244 326</w:t>
            </w:r>
          </w:p>
        </w:tc>
      </w:tr>
      <w:tr w:rsidR="00A35074" w:rsidRPr="00A35074" w14:paraId="1FB6D603"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5DE0F442"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02 10 05</w:t>
            </w:r>
          </w:p>
        </w:tc>
        <w:tc>
          <w:tcPr>
            <w:tcW w:w="5103" w:type="dxa"/>
            <w:tcBorders>
              <w:top w:val="single" w:sz="4" w:space="0" w:color="auto"/>
              <w:left w:val="single" w:sz="4" w:space="0" w:color="auto"/>
              <w:bottom w:val="single" w:sz="4" w:space="0" w:color="auto"/>
              <w:right w:val="single" w:sz="4" w:space="0" w:color="auto"/>
            </w:tcBorders>
            <w:vAlign w:val="center"/>
          </w:tcPr>
          <w:p w14:paraId="1A07654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Agency for Support for BEREC (BEREC Office)</w:t>
            </w:r>
          </w:p>
        </w:tc>
        <w:tc>
          <w:tcPr>
            <w:tcW w:w="1701" w:type="dxa"/>
            <w:tcBorders>
              <w:top w:val="single" w:sz="4" w:space="0" w:color="auto"/>
              <w:left w:val="single" w:sz="4" w:space="0" w:color="auto"/>
              <w:bottom w:val="single" w:sz="4" w:space="0" w:color="auto"/>
              <w:right w:val="single" w:sz="4" w:space="0" w:color="auto"/>
            </w:tcBorders>
          </w:tcPr>
          <w:p w14:paraId="28C49AA6"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81 594</w:t>
            </w:r>
          </w:p>
        </w:tc>
        <w:tc>
          <w:tcPr>
            <w:tcW w:w="1701" w:type="dxa"/>
            <w:tcBorders>
              <w:top w:val="single" w:sz="4" w:space="0" w:color="auto"/>
              <w:left w:val="single" w:sz="4" w:space="0" w:color="auto"/>
              <w:bottom w:val="single" w:sz="4" w:space="0" w:color="auto"/>
              <w:right w:val="single" w:sz="4" w:space="0" w:color="auto"/>
            </w:tcBorders>
          </w:tcPr>
          <w:p w14:paraId="196DADF2"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81 594</w:t>
            </w:r>
          </w:p>
        </w:tc>
      </w:tr>
      <w:tr w:rsidR="00A35074" w:rsidRPr="00A35074" w14:paraId="3894CB70"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443CF44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02 10 06</w:t>
            </w:r>
          </w:p>
        </w:tc>
        <w:tc>
          <w:tcPr>
            <w:tcW w:w="5103" w:type="dxa"/>
            <w:tcBorders>
              <w:top w:val="single" w:sz="4" w:space="0" w:color="auto"/>
              <w:left w:val="single" w:sz="4" w:space="0" w:color="auto"/>
              <w:bottom w:val="single" w:sz="4" w:space="0" w:color="auto"/>
              <w:right w:val="single" w:sz="4" w:space="0" w:color="auto"/>
            </w:tcBorders>
            <w:vAlign w:val="center"/>
          </w:tcPr>
          <w:p w14:paraId="71750530"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the Cooperation of Energy Regulators (ACER)</w:t>
            </w:r>
          </w:p>
        </w:tc>
        <w:tc>
          <w:tcPr>
            <w:tcW w:w="1701" w:type="dxa"/>
            <w:tcBorders>
              <w:top w:val="single" w:sz="4" w:space="0" w:color="auto"/>
              <w:left w:val="single" w:sz="4" w:space="0" w:color="auto"/>
              <w:bottom w:val="single" w:sz="4" w:space="0" w:color="auto"/>
              <w:right w:val="single" w:sz="4" w:space="0" w:color="auto"/>
            </w:tcBorders>
          </w:tcPr>
          <w:p w14:paraId="3154ECC3"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193 651</w:t>
            </w:r>
          </w:p>
        </w:tc>
        <w:tc>
          <w:tcPr>
            <w:tcW w:w="1701" w:type="dxa"/>
            <w:tcBorders>
              <w:top w:val="single" w:sz="4" w:space="0" w:color="auto"/>
              <w:left w:val="single" w:sz="4" w:space="0" w:color="auto"/>
              <w:bottom w:val="single" w:sz="4" w:space="0" w:color="auto"/>
              <w:right w:val="single" w:sz="4" w:space="0" w:color="auto"/>
            </w:tcBorders>
          </w:tcPr>
          <w:p w14:paraId="220BC517"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193 651</w:t>
            </w:r>
          </w:p>
        </w:tc>
      </w:tr>
      <w:tr w:rsidR="00A35074" w:rsidRPr="00A35074" w14:paraId="14ED8378"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3F4D577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03 10 01 01 </w:t>
            </w:r>
          </w:p>
        </w:tc>
        <w:tc>
          <w:tcPr>
            <w:tcW w:w="5103" w:type="dxa"/>
            <w:tcBorders>
              <w:top w:val="single" w:sz="4" w:space="0" w:color="auto"/>
              <w:left w:val="single" w:sz="4" w:space="0" w:color="auto"/>
              <w:bottom w:val="single" w:sz="4" w:space="0" w:color="auto"/>
              <w:right w:val="single" w:sz="4" w:space="0" w:color="auto"/>
            </w:tcBorders>
            <w:vAlign w:val="center"/>
          </w:tcPr>
          <w:p w14:paraId="15221B0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Chemicals Agency — Chemicals legislation</w:t>
            </w:r>
          </w:p>
        </w:tc>
        <w:tc>
          <w:tcPr>
            <w:tcW w:w="1701" w:type="dxa"/>
            <w:tcBorders>
              <w:top w:val="single" w:sz="4" w:space="0" w:color="auto"/>
              <w:left w:val="single" w:sz="4" w:space="0" w:color="auto"/>
              <w:bottom w:val="single" w:sz="4" w:space="0" w:color="auto"/>
              <w:right w:val="single" w:sz="4" w:space="0" w:color="auto"/>
            </w:tcBorders>
          </w:tcPr>
          <w:p w14:paraId="58745D85" w14:textId="69DC924F"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835 000</w:t>
            </w:r>
          </w:p>
        </w:tc>
        <w:tc>
          <w:tcPr>
            <w:tcW w:w="1701" w:type="dxa"/>
            <w:tcBorders>
              <w:top w:val="single" w:sz="4" w:space="0" w:color="auto"/>
              <w:left w:val="single" w:sz="4" w:space="0" w:color="auto"/>
              <w:bottom w:val="single" w:sz="4" w:space="0" w:color="auto"/>
              <w:right w:val="single" w:sz="4" w:space="0" w:color="auto"/>
            </w:tcBorders>
          </w:tcPr>
          <w:p w14:paraId="0334A012" w14:textId="4DE5BD89"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835 000</w:t>
            </w:r>
          </w:p>
        </w:tc>
      </w:tr>
      <w:tr w:rsidR="00A35074" w:rsidRPr="00A35074" w14:paraId="79E015EB"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76D95D85"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03 10 01 02</w:t>
            </w:r>
          </w:p>
        </w:tc>
        <w:tc>
          <w:tcPr>
            <w:tcW w:w="5103" w:type="dxa"/>
            <w:tcBorders>
              <w:top w:val="single" w:sz="4" w:space="0" w:color="auto"/>
              <w:left w:val="single" w:sz="4" w:space="0" w:color="auto"/>
              <w:bottom w:val="single" w:sz="4" w:space="0" w:color="auto"/>
              <w:right w:val="single" w:sz="4" w:space="0" w:color="auto"/>
            </w:tcBorders>
            <w:vAlign w:val="center"/>
          </w:tcPr>
          <w:p w14:paraId="0BE5C0B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Chemicals Agency — Activities in the field of biocides legislation</w:t>
            </w:r>
          </w:p>
        </w:tc>
        <w:tc>
          <w:tcPr>
            <w:tcW w:w="1701" w:type="dxa"/>
            <w:tcBorders>
              <w:top w:val="single" w:sz="4" w:space="0" w:color="auto"/>
              <w:left w:val="single" w:sz="4" w:space="0" w:color="auto"/>
              <w:bottom w:val="single" w:sz="4" w:space="0" w:color="auto"/>
              <w:right w:val="single" w:sz="4" w:space="0" w:color="auto"/>
            </w:tcBorders>
          </w:tcPr>
          <w:p w14:paraId="081FCB3C" w14:textId="01A50CA3"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86 585</w:t>
            </w:r>
          </w:p>
        </w:tc>
        <w:tc>
          <w:tcPr>
            <w:tcW w:w="1701" w:type="dxa"/>
            <w:tcBorders>
              <w:top w:val="single" w:sz="4" w:space="0" w:color="auto"/>
              <w:left w:val="single" w:sz="4" w:space="0" w:color="auto"/>
              <w:bottom w:val="single" w:sz="4" w:space="0" w:color="auto"/>
              <w:right w:val="single" w:sz="4" w:space="0" w:color="auto"/>
            </w:tcBorders>
          </w:tcPr>
          <w:p w14:paraId="46C47598" w14:textId="33E270DA"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86 585</w:t>
            </w:r>
          </w:p>
        </w:tc>
      </w:tr>
      <w:tr w:rsidR="00A35074" w:rsidRPr="00A35074" w14:paraId="6F5FE9CA"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24B5C01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03 10 02</w:t>
            </w:r>
          </w:p>
        </w:tc>
        <w:tc>
          <w:tcPr>
            <w:tcW w:w="5103" w:type="dxa"/>
            <w:tcBorders>
              <w:top w:val="single" w:sz="4" w:space="0" w:color="auto"/>
              <w:left w:val="single" w:sz="4" w:space="0" w:color="auto"/>
              <w:bottom w:val="single" w:sz="4" w:space="0" w:color="auto"/>
              <w:right w:val="single" w:sz="4" w:space="0" w:color="auto"/>
            </w:tcBorders>
            <w:vAlign w:val="center"/>
          </w:tcPr>
          <w:p w14:paraId="6B965B5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Banking Authority (EBA)</w:t>
            </w:r>
          </w:p>
        </w:tc>
        <w:tc>
          <w:tcPr>
            <w:tcW w:w="1701" w:type="dxa"/>
            <w:tcBorders>
              <w:top w:val="single" w:sz="4" w:space="0" w:color="auto"/>
              <w:left w:val="single" w:sz="4" w:space="0" w:color="auto"/>
              <w:bottom w:val="single" w:sz="4" w:space="0" w:color="auto"/>
              <w:right w:val="single" w:sz="4" w:space="0" w:color="auto"/>
            </w:tcBorders>
          </w:tcPr>
          <w:p w14:paraId="023BDD0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231 319</w:t>
            </w:r>
          </w:p>
        </w:tc>
        <w:tc>
          <w:tcPr>
            <w:tcW w:w="1701" w:type="dxa"/>
            <w:tcBorders>
              <w:top w:val="single" w:sz="4" w:space="0" w:color="auto"/>
              <w:left w:val="single" w:sz="4" w:space="0" w:color="auto"/>
              <w:bottom w:val="single" w:sz="4" w:space="0" w:color="auto"/>
              <w:right w:val="single" w:sz="4" w:space="0" w:color="auto"/>
            </w:tcBorders>
          </w:tcPr>
          <w:p w14:paraId="4D9BDC51"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231 319</w:t>
            </w:r>
          </w:p>
        </w:tc>
      </w:tr>
      <w:tr w:rsidR="00A35074" w:rsidRPr="00A35074" w14:paraId="2660B354"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4D98DD79"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03 10 03</w:t>
            </w:r>
          </w:p>
        </w:tc>
        <w:tc>
          <w:tcPr>
            <w:tcW w:w="5103" w:type="dxa"/>
            <w:tcBorders>
              <w:top w:val="single" w:sz="4" w:space="0" w:color="auto"/>
              <w:left w:val="single" w:sz="4" w:space="0" w:color="auto"/>
              <w:bottom w:val="single" w:sz="4" w:space="0" w:color="auto"/>
              <w:right w:val="single" w:sz="4" w:space="0" w:color="auto"/>
            </w:tcBorders>
            <w:vAlign w:val="center"/>
          </w:tcPr>
          <w:p w14:paraId="7C7544C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Insurance and Occupational Pensions Authority (EIOPA)</w:t>
            </w:r>
          </w:p>
        </w:tc>
        <w:tc>
          <w:tcPr>
            <w:tcW w:w="1701" w:type="dxa"/>
            <w:tcBorders>
              <w:top w:val="single" w:sz="4" w:space="0" w:color="auto"/>
              <w:left w:val="single" w:sz="4" w:space="0" w:color="auto"/>
              <w:bottom w:val="single" w:sz="4" w:space="0" w:color="auto"/>
              <w:right w:val="single" w:sz="4" w:space="0" w:color="auto"/>
            </w:tcBorders>
          </w:tcPr>
          <w:p w14:paraId="39DD17C8"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168 038</w:t>
            </w:r>
          </w:p>
        </w:tc>
        <w:tc>
          <w:tcPr>
            <w:tcW w:w="1701" w:type="dxa"/>
            <w:tcBorders>
              <w:top w:val="single" w:sz="4" w:space="0" w:color="auto"/>
              <w:left w:val="single" w:sz="4" w:space="0" w:color="auto"/>
              <w:bottom w:val="single" w:sz="4" w:space="0" w:color="auto"/>
              <w:right w:val="single" w:sz="4" w:space="0" w:color="auto"/>
            </w:tcBorders>
          </w:tcPr>
          <w:p w14:paraId="71E62D31"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168 038</w:t>
            </w:r>
          </w:p>
        </w:tc>
      </w:tr>
      <w:tr w:rsidR="00A35074" w:rsidRPr="00A35074" w14:paraId="482E57C5"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66CC612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03 10 04</w:t>
            </w:r>
          </w:p>
        </w:tc>
        <w:tc>
          <w:tcPr>
            <w:tcW w:w="5103" w:type="dxa"/>
            <w:tcBorders>
              <w:top w:val="single" w:sz="4" w:space="0" w:color="auto"/>
              <w:left w:val="single" w:sz="4" w:space="0" w:color="auto"/>
              <w:bottom w:val="single" w:sz="4" w:space="0" w:color="auto"/>
              <w:right w:val="single" w:sz="4" w:space="0" w:color="auto"/>
            </w:tcBorders>
            <w:vAlign w:val="center"/>
          </w:tcPr>
          <w:p w14:paraId="49B8D60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Securities and Markets Authority (ESMA)</w:t>
            </w:r>
          </w:p>
        </w:tc>
        <w:tc>
          <w:tcPr>
            <w:tcW w:w="1701" w:type="dxa"/>
            <w:tcBorders>
              <w:top w:val="single" w:sz="4" w:space="0" w:color="auto"/>
              <w:left w:val="single" w:sz="4" w:space="0" w:color="auto"/>
              <w:bottom w:val="single" w:sz="4" w:space="0" w:color="auto"/>
              <w:right w:val="single" w:sz="4" w:space="0" w:color="auto"/>
            </w:tcBorders>
          </w:tcPr>
          <w:p w14:paraId="52F702B0"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216 832</w:t>
            </w:r>
          </w:p>
        </w:tc>
        <w:tc>
          <w:tcPr>
            <w:tcW w:w="1701" w:type="dxa"/>
            <w:tcBorders>
              <w:top w:val="single" w:sz="4" w:space="0" w:color="auto"/>
              <w:left w:val="single" w:sz="4" w:space="0" w:color="auto"/>
              <w:bottom w:val="single" w:sz="4" w:space="0" w:color="auto"/>
              <w:right w:val="single" w:sz="4" w:space="0" w:color="auto"/>
            </w:tcBorders>
          </w:tcPr>
          <w:p w14:paraId="692EEC5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216 832</w:t>
            </w:r>
          </w:p>
        </w:tc>
      </w:tr>
      <w:tr w:rsidR="00A35074" w:rsidRPr="00A35074" w14:paraId="38D73764" w14:textId="77777777" w:rsidTr="00B11622">
        <w:trPr>
          <w:trHeight w:val="300"/>
        </w:trPr>
        <w:tc>
          <w:tcPr>
            <w:tcW w:w="1276" w:type="dxa"/>
            <w:tcBorders>
              <w:top w:val="single" w:sz="4" w:space="0" w:color="auto"/>
              <w:left w:val="single" w:sz="4" w:space="0" w:color="auto"/>
              <w:bottom w:val="single" w:sz="4" w:space="0" w:color="auto"/>
              <w:right w:val="single" w:sz="4" w:space="0" w:color="auto"/>
            </w:tcBorders>
          </w:tcPr>
          <w:p w14:paraId="34E9EBF2"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04 10 01</w:t>
            </w:r>
          </w:p>
        </w:tc>
        <w:tc>
          <w:tcPr>
            <w:tcW w:w="5103" w:type="dxa"/>
            <w:tcBorders>
              <w:top w:val="single" w:sz="4" w:space="0" w:color="auto"/>
              <w:left w:val="single" w:sz="4" w:space="0" w:color="auto"/>
              <w:bottom w:val="single" w:sz="4" w:space="0" w:color="auto"/>
              <w:right w:val="single" w:sz="4" w:space="0" w:color="auto"/>
            </w:tcBorders>
            <w:vAlign w:val="center"/>
          </w:tcPr>
          <w:p w14:paraId="0D0D726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the Space Programme</w:t>
            </w:r>
          </w:p>
        </w:tc>
        <w:tc>
          <w:tcPr>
            <w:tcW w:w="1701" w:type="dxa"/>
            <w:tcBorders>
              <w:top w:val="single" w:sz="4" w:space="0" w:color="auto"/>
              <w:left w:val="single" w:sz="4" w:space="0" w:color="auto"/>
              <w:bottom w:val="single" w:sz="4" w:space="0" w:color="auto"/>
              <w:right w:val="single" w:sz="4" w:space="0" w:color="auto"/>
            </w:tcBorders>
          </w:tcPr>
          <w:p w14:paraId="57EB1BA2"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404 623</w:t>
            </w:r>
          </w:p>
        </w:tc>
        <w:tc>
          <w:tcPr>
            <w:tcW w:w="1701" w:type="dxa"/>
            <w:tcBorders>
              <w:top w:val="single" w:sz="4" w:space="0" w:color="auto"/>
              <w:left w:val="single" w:sz="4" w:space="0" w:color="auto"/>
              <w:bottom w:val="single" w:sz="4" w:space="0" w:color="auto"/>
              <w:right w:val="single" w:sz="4" w:space="0" w:color="auto"/>
            </w:tcBorders>
          </w:tcPr>
          <w:p w14:paraId="718FE87F"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404 623</w:t>
            </w:r>
          </w:p>
        </w:tc>
      </w:tr>
      <w:tr w:rsidR="00A35074" w:rsidRPr="00A35074" w14:paraId="6F306141" w14:textId="77777777" w:rsidTr="00A35074">
        <w:tc>
          <w:tcPr>
            <w:tcW w:w="6379" w:type="dxa"/>
            <w:gridSpan w:val="2"/>
            <w:shd w:val="clear" w:color="auto" w:fill="D9D9D9"/>
          </w:tcPr>
          <w:p w14:paraId="3374B67E"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1F89DE56"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3 178 614</w:t>
            </w:r>
          </w:p>
        </w:tc>
        <w:tc>
          <w:tcPr>
            <w:tcW w:w="1701" w:type="dxa"/>
            <w:shd w:val="clear" w:color="auto" w:fill="D9D9D9"/>
          </w:tcPr>
          <w:p w14:paraId="07234590"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3 178 614</w:t>
            </w:r>
          </w:p>
        </w:tc>
      </w:tr>
    </w:tbl>
    <w:p w14:paraId="2E0FE071"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Sub-heading 2b - Resilience and Values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62AD0E54" w14:textId="77777777" w:rsidTr="00A35074">
        <w:tc>
          <w:tcPr>
            <w:tcW w:w="9781" w:type="dxa"/>
            <w:gridSpan w:val="4"/>
            <w:tcBorders>
              <w:top w:val="nil"/>
              <w:left w:val="nil"/>
              <w:bottom w:val="single" w:sz="4" w:space="0" w:color="auto"/>
              <w:right w:val="nil"/>
            </w:tcBorders>
            <w:shd w:val="clear" w:color="auto" w:fill="FFFFFF"/>
            <w:vAlign w:val="center"/>
          </w:tcPr>
          <w:p w14:paraId="32222332"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36AD3AC6" w14:textId="77777777" w:rsidTr="00A35074">
        <w:tc>
          <w:tcPr>
            <w:tcW w:w="1276" w:type="dxa"/>
            <w:tcBorders>
              <w:top w:val="single" w:sz="4" w:space="0" w:color="auto"/>
            </w:tcBorders>
            <w:shd w:val="clear" w:color="auto" w:fill="D9D9D9"/>
            <w:vAlign w:val="center"/>
          </w:tcPr>
          <w:p w14:paraId="240B8C33"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6A0E58A4"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436B7CC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0D9F6332"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59A64444" w14:textId="77777777" w:rsidTr="00B11622">
        <w:trPr>
          <w:trHeight w:val="300"/>
        </w:trPr>
        <w:tc>
          <w:tcPr>
            <w:tcW w:w="1276" w:type="dxa"/>
          </w:tcPr>
          <w:p w14:paraId="2EB48DF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06 10 01</w:t>
            </w:r>
          </w:p>
        </w:tc>
        <w:tc>
          <w:tcPr>
            <w:tcW w:w="5103" w:type="dxa"/>
            <w:vAlign w:val="center"/>
          </w:tcPr>
          <w:p w14:paraId="5FB6A32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Centre for Disease Prevention and Control</w:t>
            </w:r>
          </w:p>
        </w:tc>
        <w:tc>
          <w:tcPr>
            <w:tcW w:w="1701" w:type="dxa"/>
          </w:tcPr>
          <w:p w14:paraId="7C9EF7DF"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712 181</w:t>
            </w:r>
          </w:p>
        </w:tc>
        <w:tc>
          <w:tcPr>
            <w:tcW w:w="1701" w:type="dxa"/>
          </w:tcPr>
          <w:p w14:paraId="79980FE2"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712 181</w:t>
            </w:r>
          </w:p>
        </w:tc>
      </w:tr>
      <w:tr w:rsidR="00A35074" w:rsidRPr="00A35074" w14:paraId="622DDFDD" w14:textId="77777777" w:rsidTr="00B11622">
        <w:trPr>
          <w:trHeight w:val="300"/>
        </w:trPr>
        <w:tc>
          <w:tcPr>
            <w:tcW w:w="1276" w:type="dxa"/>
          </w:tcPr>
          <w:p w14:paraId="5A95C596"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06 10 02</w:t>
            </w:r>
          </w:p>
        </w:tc>
        <w:tc>
          <w:tcPr>
            <w:tcW w:w="5103" w:type="dxa"/>
            <w:vAlign w:val="center"/>
          </w:tcPr>
          <w:p w14:paraId="3EC9E00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European Food Safety Authority </w:t>
            </w:r>
          </w:p>
        </w:tc>
        <w:tc>
          <w:tcPr>
            <w:tcW w:w="1701" w:type="dxa"/>
          </w:tcPr>
          <w:p w14:paraId="61A3A8B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1 179 166</w:t>
            </w:r>
          </w:p>
        </w:tc>
        <w:tc>
          <w:tcPr>
            <w:tcW w:w="1701" w:type="dxa"/>
          </w:tcPr>
          <w:p w14:paraId="5E8CFF60"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1 179 166</w:t>
            </w:r>
          </w:p>
        </w:tc>
      </w:tr>
      <w:tr w:rsidR="00A35074" w:rsidRPr="00A35074" w14:paraId="084CFB3D" w14:textId="77777777" w:rsidTr="00B11622">
        <w:trPr>
          <w:trHeight w:val="300"/>
        </w:trPr>
        <w:tc>
          <w:tcPr>
            <w:tcW w:w="1276" w:type="dxa"/>
          </w:tcPr>
          <w:p w14:paraId="14F200E6"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06 10 03 01</w:t>
            </w:r>
          </w:p>
        </w:tc>
        <w:tc>
          <w:tcPr>
            <w:tcW w:w="5103" w:type="dxa"/>
            <w:vAlign w:val="center"/>
          </w:tcPr>
          <w:p w14:paraId="23192257"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Union contribution to the European Medicines Agency </w:t>
            </w:r>
          </w:p>
        </w:tc>
        <w:tc>
          <w:tcPr>
            <w:tcW w:w="1701" w:type="dxa"/>
          </w:tcPr>
          <w:p w14:paraId="1647329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254 425</w:t>
            </w:r>
          </w:p>
        </w:tc>
        <w:tc>
          <w:tcPr>
            <w:tcW w:w="1701" w:type="dxa"/>
          </w:tcPr>
          <w:p w14:paraId="446C42D7"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254 425</w:t>
            </w:r>
          </w:p>
        </w:tc>
      </w:tr>
      <w:tr w:rsidR="00A35074" w:rsidRPr="00A35074" w14:paraId="20DD73E9" w14:textId="77777777" w:rsidTr="00B11622">
        <w:trPr>
          <w:trHeight w:val="300"/>
        </w:trPr>
        <w:tc>
          <w:tcPr>
            <w:tcW w:w="1276" w:type="dxa"/>
          </w:tcPr>
          <w:p w14:paraId="0C4F116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07 10 01</w:t>
            </w:r>
          </w:p>
        </w:tc>
        <w:tc>
          <w:tcPr>
            <w:tcW w:w="5103" w:type="dxa"/>
            <w:vAlign w:val="center"/>
          </w:tcPr>
          <w:p w14:paraId="505C5A4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Foundation for the improvement of living and working conditions (Eurofound)</w:t>
            </w:r>
          </w:p>
        </w:tc>
        <w:tc>
          <w:tcPr>
            <w:tcW w:w="1701" w:type="dxa"/>
          </w:tcPr>
          <w:p w14:paraId="01FFAA1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275 758</w:t>
            </w:r>
          </w:p>
        </w:tc>
        <w:tc>
          <w:tcPr>
            <w:tcW w:w="1701" w:type="dxa"/>
          </w:tcPr>
          <w:p w14:paraId="482DD1F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275 758</w:t>
            </w:r>
          </w:p>
        </w:tc>
      </w:tr>
      <w:tr w:rsidR="00A35074" w:rsidRPr="00A35074" w14:paraId="496BA502" w14:textId="77777777" w:rsidTr="00B11622">
        <w:trPr>
          <w:trHeight w:val="300"/>
        </w:trPr>
        <w:tc>
          <w:tcPr>
            <w:tcW w:w="1276" w:type="dxa"/>
          </w:tcPr>
          <w:p w14:paraId="6AB4876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07 10 02</w:t>
            </w:r>
          </w:p>
        </w:tc>
        <w:tc>
          <w:tcPr>
            <w:tcW w:w="5103" w:type="dxa"/>
            <w:vAlign w:val="center"/>
          </w:tcPr>
          <w:p w14:paraId="2ABCACB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Agency for Safety and Health at Work (EU-OSHA)</w:t>
            </w:r>
          </w:p>
        </w:tc>
        <w:tc>
          <w:tcPr>
            <w:tcW w:w="1701" w:type="dxa"/>
          </w:tcPr>
          <w:p w14:paraId="233A4724"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137 647</w:t>
            </w:r>
          </w:p>
        </w:tc>
        <w:tc>
          <w:tcPr>
            <w:tcW w:w="1701" w:type="dxa"/>
          </w:tcPr>
          <w:p w14:paraId="0DC7EA13"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137 647</w:t>
            </w:r>
          </w:p>
        </w:tc>
      </w:tr>
      <w:tr w:rsidR="00A35074" w:rsidRPr="00A35074" w14:paraId="220EEE8D" w14:textId="77777777" w:rsidTr="00B11622">
        <w:trPr>
          <w:trHeight w:val="300"/>
        </w:trPr>
        <w:tc>
          <w:tcPr>
            <w:tcW w:w="1276" w:type="dxa"/>
          </w:tcPr>
          <w:p w14:paraId="41A609D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07 10 03</w:t>
            </w:r>
          </w:p>
        </w:tc>
        <w:tc>
          <w:tcPr>
            <w:tcW w:w="5103" w:type="dxa"/>
            <w:vAlign w:val="center"/>
          </w:tcPr>
          <w:p w14:paraId="19D4DF0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Centre for the Development of Vocational Training (Cedefop)</w:t>
            </w:r>
          </w:p>
        </w:tc>
        <w:tc>
          <w:tcPr>
            <w:tcW w:w="1701" w:type="dxa"/>
          </w:tcPr>
          <w:p w14:paraId="167C68BC"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217 343</w:t>
            </w:r>
          </w:p>
        </w:tc>
        <w:tc>
          <w:tcPr>
            <w:tcW w:w="1701" w:type="dxa"/>
          </w:tcPr>
          <w:p w14:paraId="3DCAA454"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217 343</w:t>
            </w:r>
          </w:p>
        </w:tc>
      </w:tr>
      <w:tr w:rsidR="00A35074" w:rsidRPr="00A35074" w14:paraId="3111C37A" w14:textId="77777777" w:rsidTr="00B11622">
        <w:trPr>
          <w:trHeight w:val="300"/>
        </w:trPr>
        <w:tc>
          <w:tcPr>
            <w:tcW w:w="1276" w:type="dxa"/>
          </w:tcPr>
          <w:p w14:paraId="31E26E5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07 10 04</w:t>
            </w:r>
          </w:p>
        </w:tc>
        <w:tc>
          <w:tcPr>
            <w:tcW w:w="5103" w:type="dxa"/>
            <w:vAlign w:val="center"/>
          </w:tcPr>
          <w:p w14:paraId="56B0C92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Fundamental Rights (FRA)</w:t>
            </w:r>
          </w:p>
        </w:tc>
        <w:tc>
          <w:tcPr>
            <w:tcW w:w="1701" w:type="dxa"/>
          </w:tcPr>
          <w:p w14:paraId="57213E5F"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287 922</w:t>
            </w:r>
          </w:p>
        </w:tc>
        <w:tc>
          <w:tcPr>
            <w:tcW w:w="1701" w:type="dxa"/>
          </w:tcPr>
          <w:p w14:paraId="3162A99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287 922</w:t>
            </w:r>
          </w:p>
        </w:tc>
      </w:tr>
      <w:tr w:rsidR="00A35074" w:rsidRPr="00A35074" w14:paraId="29984860" w14:textId="77777777" w:rsidTr="00B11622">
        <w:trPr>
          <w:trHeight w:val="300"/>
        </w:trPr>
        <w:tc>
          <w:tcPr>
            <w:tcW w:w="1276" w:type="dxa"/>
          </w:tcPr>
          <w:p w14:paraId="1184F830"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07 10 06</w:t>
            </w:r>
          </w:p>
        </w:tc>
        <w:tc>
          <w:tcPr>
            <w:tcW w:w="5103" w:type="dxa"/>
            <w:vAlign w:val="center"/>
          </w:tcPr>
          <w:p w14:paraId="35320D40"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Training Foundation (ETF)</w:t>
            </w:r>
          </w:p>
        </w:tc>
        <w:tc>
          <w:tcPr>
            <w:tcW w:w="1701" w:type="dxa"/>
          </w:tcPr>
          <w:p w14:paraId="5C33127C"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283 108</w:t>
            </w:r>
          </w:p>
        </w:tc>
        <w:tc>
          <w:tcPr>
            <w:tcW w:w="1701" w:type="dxa"/>
          </w:tcPr>
          <w:p w14:paraId="2E590EC4"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283 108</w:t>
            </w:r>
          </w:p>
        </w:tc>
      </w:tr>
      <w:tr w:rsidR="00A35074" w:rsidRPr="00A35074" w14:paraId="1255F385" w14:textId="77777777" w:rsidTr="00B11622">
        <w:trPr>
          <w:trHeight w:val="300"/>
        </w:trPr>
        <w:tc>
          <w:tcPr>
            <w:tcW w:w="1276" w:type="dxa"/>
          </w:tcPr>
          <w:p w14:paraId="521D562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07 10 07</w:t>
            </w:r>
          </w:p>
        </w:tc>
        <w:tc>
          <w:tcPr>
            <w:tcW w:w="5103" w:type="dxa"/>
            <w:vAlign w:val="center"/>
          </w:tcPr>
          <w:p w14:paraId="4A7FEB3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Criminal Justice Cooperation (Eurojust)</w:t>
            </w:r>
          </w:p>
        </w:tc>
        <w:tc>
          <w:tcPr>
            <w:tcW w:w="1701" w:type="dxa"/>
          </w:tcPr>
          <w:p w14:paraId="28707CC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594 629</w:t>
            </w:r>
          </w:p>
        </w:tc>
        <w:tc>
          <w:tcPr>
            <w:tcW w:w="1701" w:type="dxa"/>
          </w:tcPr>
          <w:p w14:paraId="7E6F63D6"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594 629</w:t>
            </w:r>
          </w:p>
        </w:tc>
      </w:tr>
      <w:tr w:rsidR="00A35074" w:rsidRPr="00A35074" w14:paraId="3074ED0B" w14:textId="77777777" w:rsidTr="00B11622">
        <w:trPr>
          <w:trHeight w:val="300"/>
        </w:trPr>
        <w:tc>
          <w:tcPr>
            <w:tcW w:w="1276" w:type="dxa"/>
          </w:tcPr>
          <w:p w14:paraId="066BE2A7"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07 10 08</w:t>
            </w:r>
          </w:p>
        </w:tc>
        <w:tc>
          <w:tcPr>
            <w:tcW w:w="5103" w:type="dxa"/>
            <w:vAlign w:val="center"/>
          </w:tcPr>
          <w:p w14:paraId="73E2D005"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Public Prosecutor's Office (EPPO)</w:t>
            </w:r>
          </w:p>
        </w:tc>
        <w:tc>
          <w:tcPr>
            <w:tcW w:w="1701" w:type="dxa"/>
          </w:tcPr>
          <w:p w14:paraId="5F534839"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894 047</w:t>
            </w:r>
          </w:p>
        </w:tc>
        <w:tc>
          <w:tcPr>
            <w:tcW w:w="1701" w:type="dxa"/>
          </w:tcPr>
          <w:p w14:paraId="1906AF04"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894 047</w:t>
            </w:r>
          </w:p>
        </w:tc>
      </w:tr>
      <w:tr w:rsidR="00A35074" w:rsidRPr="00A35074" w14:paraId="2DADC8F8" w14:textId="77777777" w:rsidTr="00B11622">
        <w:trPr>
          <w:trHeight w:val="300"/>
        </w:trPr>
        <w:tc>
          <w:tcPr>
            <w:tcW w:w="1276" w:type="dxa"/>
          </w:tcPr>
          <w:p w14:paraId="10B68881"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07 10 09</w:t>
            </w:r>
          </w:p>
        </w:tc>
        <w:tc>
          <w:tcPr>
            <w:tcW w:w="5103" w:type="dxa"/>
            <w:vAlign w:val="center"/>
          </w:tcPr>
          <w:p w14:paraId="459F779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Labour Authority (ELA)</w:t>
            </w:r>
          </w:p>
        </w:tc>
        <w:tc>
          <w:tcPr>
            <w:tcW w:w="1701" w:type="dxa"/>
          </w:tcPr>
          <w:p w14:paraId="11BC5EBC"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266 861</w:t>
            </w:r>
          </w:p>
        </w:tc>
        <w:tc>
          <w:tcPr>
            <w:tcW w:w="1701" w:type="dxa"/>
          </w:tcPr>
          <w:p w14:paraId="028B1B9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266 861</w:t>
            </w:r>
          </w:p>
        </w:tc>
      </w:tr>
      <w:tr w:rsidR="00A35074" w:rsidRPr="00A35074" w14:paraId="0D967F43" w14:textId="77777777" w:rsidTr="00A35074">
        <w:tc>
          <w:tcPr>
            <w:tcW w:w="6379" w:type="dxa"/>
            <w:gridSpan w:val="2"/>
            <w:shd w:val="clear" w:color="auto" w:fill="D9D9D9"/>
          </w:tcPr>
          <w:p w14:paraId="7F03A184"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49584A7A"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5 103 087</w:t>
            </w:r>
          </w:p>
        </w:tc>
        <w:tc>
          <w:tcPr>
            <w:tcW w:w="1701" w:type="dxa"/>
            <w:shd w:val="clear" w:color="auto" w:fill="D9D9D9"/>
          </w:tcPr>
          <w:p w14:paraId="5B2DF82B" w14:textId="77777777" w:rsidR="00A35074" w:rsidRPr="00A35074" w:rsidRDefault="00A35074" w:rsidP="00A35074">
            <w:pPr>
              <w:spacing w:after="0"/>
              <w:jc w:val="right"/>
              <w:rPr>
                <w:rFonts w:ascii="Times New Roman" w:eastAsia="Times New Roman" w:hAnsi="Times New Roman" w:cs="Times New Roman"/>
                <w:b/>
                <w:noProof/>
                <w:kern w:val="0"/>
                <w:sz w:val="16"/>
                <w:szCs w:val="16"/>
                <w:lang w:val="en-GB" w:eastAsia="en-GB"/>
                <w14:ligatures w14:val="none"/>
              </w:rPr>
            </w:pPr>
            <w:r w:rsidRPr="00A35074">
              <w:rPr>
                <w:rFonts w:ascii="Times New Roman" w:eastAsia="Calibri" w:hAnsi="Times New Roman" w:cs="Times New Roman"/>
                <w:b/>
                <w:noProof/>
                <w:kern w:val="0"/>
                <w:sz w:val="16"/>
                <w:szCs w:val="16"/>
                <w:lang w:val="en-GB"/>
                <w14:ligatures w14:val="none"/>
              </w:rPr>
              <w:t>5 103 087</w:t>
            </w:r>
          </w:p>
        </w:tc>
      </w:tr>
    </w:tbl>
    <w:p w14:paraId="619CE78F"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Heading 3 - Natural Resources and Environment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61AB9821" w14:textId="77777777" w:rsidTr="00A35074">
        <w:tc>
          <w:tcPr>
            <w:tcW w:w="9781" w:type="dxa"/>
            <w:gridSpan w:val="4"/>
            <w:tcBorders>
              <w:top w:val="nil"/>
              <w:left w:val="nil"/>
              <w:bottom w:val="single" w:sz="4" w:space="0" w:color="auto"/>
              <w:right w:val="nil"/>
            </w:tcBorders>
            <w:shd w:val="clear" w:color="auto" w:fill="FFFFFF"/>
            <w:vAlign w:val="center"/>
          </w:tcPr>
          <w:p w14:paraId="5B6C37F5"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0A31E8A2" w14:textId="77777777" w:rsidTr="00A35074">
        <w:tc>
          <w:tcPr>
            <w:tcW w:w="1276" w:type="dxa"/>
            <w:tcBorders>
              <w:top w:val="single" w:sz="4" w:space="0" w:color="auto"/>
            </w:tcBorders>
            <w:shd w:val="clear" w:color="auto" w:fill="D9D9D9"/>
            <w:vAlign w:val="center"/>
          </w:tcPr>
          <w:p w14:paraId="0EF819EF"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5F07A789"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43B31813"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48AF5A8F"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4EE2B396" w14:textId="77777777" w:rsidTr="00B11622">
        <w:trPr>
          <w:trHeight w:val="300"/>
        </w:trPr>
        <w:tc>
          <w:tcPr>
            <w:tcW w:w="1276" w:type="dxa"/>
          </w:tcPr>
          <w:p w14:paraId="37B649A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08 10 01</w:t>
            </w:r>
          </w:p>
        </w:tc>
        <w:tc>
          <w:tcPr>
            <w:tcW w:w="5103" w:type="dxa"/>
            <w:vAlign w:val="center"/>
          </w:tcPr>
          <w:p w14:paraId="6735158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Fisheries Control Agency</w:t>
            </w:r>
          </w:p>
        </w:tc>
        <w:tc>
          <w:tcPr>
            <w:tcW w:w="1701" w:type="dxa"/>
          </w:tcPr>
          <w:p w14:paraId="7A872E1C"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209 032</w:t>
            </w:r>
          </w:p>
        </w:tc>
        <w:tc>
          <w:tcPr>
            <w:tcW w:w="1701" w:type="dxa"/>
          </w:tcPr>
          <w:p w14:paraId="2F00DB1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209 032</w:t>
            </w:r>
          </w:p>
        </w:tc>
      </w:tr>
      <w:tr w:rsidR="00A35074" w:rsidRPr="00A35074" w14:paraId="310B6419" w14:textId="77777777" w:rsidTr="00B11622">
        <w:trPr>
          <w:trHeight w:val="300"/>
        </w:trPr>
        <w:tc>
          <w:tcPr>
            <w:tcW w:w="1276" w:type="dxa"/>
          </w:tcPr>
          <w:p w14:paraId="6A106957"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09 10 01</w:t>
            </w:r>
          </w:p>
        </w:tc>
        <w:tc>
          <w:tcPr>
            <w:tcW w:w="5103" w:type="dxa"/>
            <w:vAlign w:val="center"/>
          </w:tcPr>
          <w:p w14:paraId="12A6255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Chemicals Agency – Environmental directives and international conventions</w:t>
            </w:r>
          </w:p>
        </w:tc>
        <w:tc>
          <w:tcPr>
            <w:tcW w:w="1701" w:type="dxa"/>
          </w:tcPr>
          <w:p w14:paraId="0AF45D2B"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55 915</w:t>
            </w:r>
          </w:p>
        </w:tc>
        <w:tc>
          <w:tcPr>
            <w:tcW w:w="1701" w:type="dxa"/>
          </w:tcPr>
          <w:p w14:paraId="5BA7022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55 915</w:t>
            </w:r>
          </w:p>
        </w:tc>
      </w:tr>
      <w:tr w:rsidR="00A35074" w:rsidRPr="00A35074" w14:paraId="394AC215" w14:textId="77777777" w:rsidTr="00B11622">
        <w:trPr>
          <w:trHeight w:val="300"/>
        </w:trPr>
        <w:tc>
          <w:tcPr>
            <w:tcW w:w="1276" w:type="dxa"/>
          </w:tcPr>
          <w:p w14:paraId="1D0BCE3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09 10 02</w:t>
            </w:r>
          </w:p>
        </w:tc>
        <w:tc>
          <w:tcPr>
            <w:tcW w:w="5103" w:type="dxa"/>
            <w:vAlign w:val="center"/>
          </w:tcPr>
          <w:p w14:paraId="68F2606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Environment Agency</w:t>
            </w:r>
          </w:p>
        </w:tc>
        <w:tc>
          <w:tcPr>
            <w:tcW w:w="1701" w:type="dxa"/>
          </w:tcPr>
          <w:p w14:paraId="356A3700"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646 569</w:t>
            </w:r>
          </w:p>
        </w:tc>
        <w:tc>
          <w:tcPr>
            <w:tcW w:w="1701" w:type="dxa"/>
          </w:tcPr>
          <w:p w14:paraId="46CCC913"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646 569</w:t>
            </w:r>
          </w:p>
        </w:tc>
      </w:tr>
      <w:tr w:rsidR="00A35074" w:rsidRPr="00A35074" w14:paraId="2FB5DBBD" w14:textId="77777777" w:rsidTr="00A35074">
        <w:tc>
          <w:tcPr>
            <w:tcW w:w="6379" w:type="dxa"/>
            <w:gridSpan w:val="2"/>
            <w:shd w:val="clear" w:color="auto" w:fill="D9D9D9"/>
          </w:tcPr>
          <w:p w14:paraId="040473DA"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39DD2BF7"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911 516</w:t>
            </w:r>
            <w:r w:rsidRPr="00A35074" w:rsidDel="007A2247">
              <w:rPr>
                <w:rFonts w:ascii="Times New Roman" w:eastAsia="Calibri" w:hAnsi="Times New Roman" w:cs="Times New Roman"/>
                <w:b/>
                <w:bCs/>
                <w:noProof/>
                <w:kern w:val="0"/>
                <w:sz w:val="16"/>
                <w:szCs w:val="16"/>
                <w:lang w:val="en-GB"/>
                <w14:ligatures w14:val="none"/>
              </w:rPr>
              <w:t xml:space="preserve"> </w:t>
            </w:r>
          </w:p>
        </w:tc>
        <w:tc>
          <w:tcPr>
            <w:tcW w:w="1701" w:type="dxa"/>
            <w:shd w:val="clear" w:color="auto" w:fill="D9D9D9"/>
          </w:tcPr>
          <w:p w14:paraId="74EC7E4A"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911 516</w:t>
            </w:r>
          </w:p>
        </w:tc>
      </w:tr>
    </w:tbl>
    <w:p w14:paraId="6EBBA910"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Heading 4 - Migration and Border Management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4D7E8345" w14:textId="77777777" w:rsidTr="00A35074">
        <w:tc>
          <w:tcPr>
            <w:tcW w:w="9781" w:type="dxa"/>
            <w:gridSpan w:val="4"/>
            <w:tcBorders>
              <w:top w:val="nil"/>
              <w:left w:val="nil"/>
              <w:bottom w:val="single" w:sz="4" w:space="0" w:color="auto"/>
              <w:right w:val="nil"/>
            </w:tcBorders>
            <w:shd w:val="clear" w:color="auto" w:fill="FFFFFF"/>
            <w:vAlign w:val="center"/>
          </w:tcPr>
          <w:p w14:paraId="3051CEFD"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7D22E3D2" w14:textId="77777777" w:rsidTr="00A35074">
        <w:tc>
          <w:tcPr>
            <w:tcW w:w="1276" w:type="dxa"/>
            <w:tcBorders>
              <w:top w:val="single" w:sz="4" w:space="0" w:color="auto"/>
            </w:tcBorders>
            <w:shd w:val="clear" w:color="auto" w:fill="D9D9D9"/>
            <w:vAlign w:val="center"/>
          </w:tcPr>
          <w:p w14:paraId="097ED339"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6179ED6C"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1D963F86"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280FB1C0"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6EA19CF2" w14:textId="77777777" w:rsidTr="00B11622">
        <w:trPr>
          <w:trHeight w:val="300"/>
        </w:trPr>
        <w:tc>
          <w:tcPr>
            <w:tcW w:w="1276" w:type="dxa"/>
          </w:tcPr>
          <w:p w14:paraId="3E8ADDA9"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11 10 02</w:t>
            </w:r>
          </w:p>
        </w:tc>
        <w:tc>
          <w:tcPr>
            <w:tcW w:w="5103" w:type="dxa"/>
            <w:vAlign w:val="center"/>
          </w:tcPr>
          <w:p w14:paraId="7066654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the Operational Management of Large-Scale IT Systems in the Area of Freedom, Security and Justice (eu-LISA)</w:t>
            </w:r>
          </w:p>
        </w:tc>
        <w:tc>
          <w:tcPr>
            <w:tcW w:w="1701" w:type="dxa"/>
          </w:tcPr>
          <w:p w14:paraId="23490AB3"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773 078</w:t>
            </w:r>
          </w:p>
        </w:tc>
        <w:tc>
          <w:tcPr>
            <w:tcW w:w="1701" w:type="dxa"/>
          </w:tcPr>
          <w:p w14:paraId="442C32B2"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773 078</w:t>
            </w:r>
          </w:p>
        </w:tc>
      </w:tr>
      <w:tr w:rsidR="00A35074" w:rsidRPr="00A35074" w14:paraId="1544259A" w14:textId="77777777" w:rsidTr="00A35074">
        <w:tc>
          <w:tcPr>
            <w:tcW w:w="6379" w:type="dxa"/>
            <w:gridSpan w:val="2"/>
            <w:shd w:val="clear" w:color="auto" w:fill="D9D9D9"/>
          </w:tcPr>
          <w:p w14:paraId="490ED84A"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598C69C5"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773 078</w:t>
            </w:r>
          </w:p>
        </w:tc>
        <w:tc>
          <w:tcPr>
            <w:tcW w:w="1701" w:type="dxa"/>
            <w:shd w:val="clear" w:color="auto" w:fill="D9D9D9"/>
          </w:tcPr>
          <w:p w14:paraId="7AC29111"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773 078</w:t>
            </w:r>
          </w:p>
        </w:tc>
      </w:tr>
    </w:tbl>
    <w:p w14:paraId="72633220" w14:textId="77777777" w:rsidR="00A35074" w:rsidRPr="00A35074" w:rsidRDefault="00A35074" w:rsidP="00254A22">
      <w:pPr>
        <w:pStyle w:val="ListParagraph"/>
        <w:numPr>
          <w:ilvl w:val="0"/>
          <w:numId w:val="37"/>
        </w:numPr>
        <w:autoSpaceDE w:val="0"/>
        <w:autoSpaceDN w:val="0"/>
        <w:adjustRightInd w:val="0"/>
        <w:spacing w:before="120" w:after="120"/>
        <w:jc w:val="both"/>
        <w:rPr>
          <w:b/>
          <w:bCs/>
          <w:noProof/>
        </w:rPr>
      </w:pPr>
      <w:r w:rsidRPr="00A35074">
        <w:rPr>
          <w:b/>
          <w:bCs/>
          <w:noProof/>
        </w:rPr>
        <w:t>Heading 5 – Resilience, Security and Defence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6BDCD701" w14:textId="77777777" w:rsidTr="00A35074">
        <w:tc>
          <w:tcPr>
            <w:tcW w:w="9781" w:type="dxa"/>
            <w:gridSpan w:val="4"/>
            <w:tcBorders>
              <w:top w:val="nil"/>
              <w:left w:val="nil"/>
              <w:bottom w:val="single" w:sz="4" w:space="0" w:color="auto"/>
              <w:right w:val="nil"/>
            </w:tcBorders>
            <w:shd w:val="clear" w:color="auto" w:fill="FFFFFF"/>
            <w:vAlign w:val="center"/>
          </w:tcPr>
          <w:p w14:paraId="6286E3C5"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52BDA1F2" w14:textId="77777777" w:rsidTr="00A35074">
        <w:tc>
          <w:tcPr>
            <w:tcW w:w="1276" w:type="dxa"/>
            <w:tcBorders>
              <w:top w:val="single" w:sz="4" w:space="0" w:color="auto"/>
            </w:tcBorders>
            <w:shd w:val="clear" w:color="auto" w:fill="D9D9D9"/>
            <w:vAlign w:val="center"/>
          </w:tcPr>
          <w:p w14:paraId="1231246C"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024EFBCF"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2B1EECFF"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5C76C057"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1C72C36B" w14:textId="77777777" w:rsidTr="00B11622">
        <w:trPr>
          <w:trHeight w:val="300"/>
        </w:trPr>
        <w:tc>
          <w:tcPr>
            <w:tcW w:w="1276" w:type="dxa"/>
          </w:tcPr>
          <w:p w14:paraId="4FFAA0A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12 10 01</w:t>
            </w:r>
          </w:p>
        </w:tc>
        <w:tc>
          <w:tcPr>
            <w:tcW w:w="5103" w:type="dxa"/>
            <w:vAlign w:val="center"/>
          </w:tcPr>
          <w:p w14:paraId="5CF2C591"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Law Enforcement Cooperation (Europol)</w:t>
            </w:r>
          </w:p>
        </w:tc>
        <w:tc>
          <w:tcPr>
            <w:tcW w:w="1701" w:type="dxa"/>
          </w:tcPr>
          <w:p w14:paraId="689238C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2 002 895</w:t>
            </w:r>
          </w:p>
        </w:tc>
        <w:tc>
          <w:tcPr>
            <w:tcW w:w="1701" w:type="dxa"/>
          </w:tcPr>
          <w:p w14:paraId="4C98C963"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2 002 895</w:t>
            </w:r>
          </w:p>
        </w:tc>
      </w:tr>
      <w:tr w:rsidR="00A35074" w:rsidRPr="00A35074" w14:paraId="483D9679" w14:textId="77777777" w:rsidTr="00B11622">
        <w:trPr>
          <w:trHeight w:val="300"/>
        </w:trPr>
        <w:tc>
          <w:tcPr>
            <w:tcW w:w="1276" w:type="dxa"/>
          </w:tcPr>
          <w:p w14:paraId="79BF9B49"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12 10 02</w:t>
            </w:r>
          </w:p>
        </w:tc>
        <w:tc>
          <w:tcPr>
            <w:tcW w:w="5103" w:type="dxa"/>
            <w:vAlign w:val="center"/>
          </w:tcPr>
          <w:p w14:paraId="46B5414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Law Enforcement Training (CEPOL)</w:t>
            </w:r>
          </w:p>
        </w:tc>
        <w:tc>
          <w:tcPr>
            <w:tcW w:w="1701" w:type="dxa"/>
          </w:tcPr>
          <w:p w14:paraId="3296CB2A"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89 938</w:t>
            </w:r>
          </w:p>
        </w:tc>
        <w:tc>
          <w:tcPr>
            <w:tcW w:w="1701" w:type="dxa"/>
          </w:tcPr>
          <w:p w14:paraId="5DFCD9D5"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89 938</w:t>
            </w:r>
          </w:p>
        </w:tc>
      </w:tr>
      <w:tr w:rsidR="00A35074" w:rsidRPr="00A35074" w14:paraId="3B448DD7" w14:textId="77777777" w:rsidTr="00A35074">
        <w:tc>
          <w:tcPr>
            <w:tcW w:w="6379" w:type="dxa"/>
            <w:gridSpan w:val="2"/>
            <w:shd w:val="clear" w:color="auto" w:fill="D9D9D9"/>
          </w:tcPr>
          <w:p w14:paraId="7DC26E7A"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27154C50"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2 092 833</w:t>
            </w:r>
            <w:r w:rsidRPr="00A35074" w:rsidDel="007A2247">
              <w:rPr>
                <w:rFonts w:ascii="Times New Roman" w:eastAsia="Calibri" w:hAnsi="Times New Roman" w:cs="Times New Roman"/>
                <w:b/>
                <w:bCs/>
                <w:noProof/>
                <w:kern w:val="0"/>
                <w:sz w:val="16"/>
                <w:szCs w:val="16"/>
                <w:lang w:val="en-GB"/>
                <w14:ligatures w14:val="none"/>
              </w:rPr>
              <w:t xml:space="preserve"> </w:t>
            </w:r>
          </w:p>
        </w:tc>
        <w:tc>
          <w:tcPr>
            <w:tcW w:w="1701" w:type="dxa"/>
            <w:shd w:val="clear" w:color="auto" w:fill="D9D9D9"/>
          </w:tcPr>
          <w:p w14:paraId="771D54A1"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2 092 833</w:t>
            </w:r>
          </w:p>
        </w:tc>
      </w:tr>
    </w:tbl>
    <w:p w14:paraId="50023391" w14:textId="77777777" w:rsidR="00A35074" w:rsidRPr="00A35074" w:rsidRDefault="00A35074" w:rsidP="00A35074">
      <w:pPr>
        <w:spacing w:before="240"/>
        <w:jc w:val="both"/>
        <w:rPr>
          <w:rFonts w:ascii="Times New Roman" w:eastAsia="Calibri" w:hAnsi="Times New Roman" w:cs="Times New Roman"/>
          <w:b/>
          <w:noProof/>
          <w:kern w:val="0"/>
          <w:sz w:val="24"/>
          <w:szCs w:val="24"/>
          <w:lang w:val="en-GB" w:eastAsia="de-DE"/>
          <w14:ligatures w14:val="none"/>
        </w:rPr>
      </w:pPr>
    </w:p>
    <w:p w14:paraId="7F811FEF" w14:textId="77777777" w:rsidR="00A35074" w:rsidRPr="00A35074" w:rsidRDefault="00A35074" w:rsidP="00254A22">
      <w:pPr>
        <w:pStyle w:val="ManualHeading2"/>
        <w:spacing w:before="360"/>
        <w:ind w:left="851" w:hanging="851"/>
        <w:rPr>
          <w:rFonts w:eastAsia="Calibri"/>
          <w:b w:val="0"/>
          <w:noProof/>
        </w:rPr>
      </w:pPr>
      <w:r w:rsidRPr="00A35074">
        <w:rPr>
          <w:rFonts w:eastAsia="Calibri"/>
          <w:noProof/>
        </w:rPr>
        <w:t>2.4</w:t>
      </w:r>
      <w:r w:rsidRPr="00A35074">
        <w:rPr>
          <w:rFonts w:eastAsia="Calibri"/>
          <w:noProof/>
        </w:rPr>
        <w:tab/>
        <w:t>Additional adjustments to decentralised agencies</w:t>
      </w:r>
    </w:p>
    <w:p w14:paraId="17B300FF" w14:textId="77777777" w:rsidR="00A35074" w:rsidRPr="00A35074" w:rsidRDefault="00A35074" w:rsidP="00A35074">
      <w:pPr>
        <w:keepNext/>
        <w:tabs>
          <w:tab w:val="left" w:pos="567"/>
        </w:tabs>
        <w:spacing w:before="360" w:after="120"/>
        <w:ind w:left="426" w:hanging="426"/>
        <w:jc w:val="both"/>
        <w:outlineLvl w:val="1"/>
        <w:rPr>
          <w:rFonts w:ascii="Times New Roman" w:eastAsia="Calibri" w:hAnsi="Times New Roman" w:cs="Times New Roman"/>
          <w:b/>
          <w:bCs/>
          <w:noProof/>
          <w:kern w:val="0"/>
          <w:sz w:val="24"/>
          <w:szCs w:val="24"/>
          <w:lang w:val="en-GB" w:eastAsia="de-DE"/>
          <w14:ligatures w14:val="none"/>
        </w:rPr>
      </w:pPr>
      <w:r w:rsidRPr="00A35074">
        <w:rPr>
          <w:rFonts w:ascii="Times New Roman" w:eastAsia="Calibri" w:hAnsi="Times New Roman" w:cs="Times New Roman"/>
          <w:b/>
          <w:bCs/>
          <w:noProof/>
          <w:kern w:val="0"/>
          <w:sz w:val="24"/>
          <w:szCs w:val="24"/>
          <w:lang w:val="en-GB" w:eastAsia="de-DE"/>
          <w14:ligatures w14:val="none"/>
        </w:rPr>
        <w:t>2.4.1 Reinforcement for the European Union agency for law enforcement training (CEPOL)</w:t>
      </w:r>
    </w:p>
    <w:p w14:paraId="493A0323" w14:textId="3650D1A0" w:rsidR="00A35074" w:rsidRPr="00A35074" w:rsidRDefault="006E7B35" w:rsidP="00A35074">
      <w:pPr>
        <w:spacing w:before="120" w:after="120"/>
        <w:jc w:val="both"/>
        <w:rPr>
          <w:rFonts w:ascii="Times New Roman" w:eastAsia="Times New Roman" w:hAnsi="Times New Roman" w:cs="Times New Roman"/>
          <w:noProof/>
          <w:kern w:val="0"/>
          <w:sz w:val="24"/>
          <w:szCs w:val="24"/>
          <w:lang w:val="en-GB" w:eastAsia="de-DE"/>
          <w14:ligatures w14:val="none"/>
        </w:rPr>
      </w:pPr>
      <w:r>
        <w:rPr>
          <w:rFonts w:ascii="Times New Roman" w:eastAsia="Times New Roman" w:hAnsi="Times New Roman" w:cs="Times New Roman"/>
          <w:noProof/>
          <w:kern w:val="0"/>
          <w:sz w:val="24"/>
          <w:szCs w:val="24"/>
          <w:lang w:val="en-GB" w:eastAsia="de-DE"/>
          <w14:ligatures w14:val="none"/>
        </w:rPr>
        <w:t>In e</w:t>
      </w:r>
      <w:r w:rsidRPr="00A35074">
        <w:rPr>
          <w:rFonts w:ascii="Times New Roman" w:eastAsia="Times New Roman" w:hAnsi="Times New Roman" w:cs="Times New Roman"/>
          <w:noProof/>
          <w:kern w:val="0"/>
          <w:sz w:val="24"/>
          <w:szCs w:val="24"/>
          <w:lang w:val="en-GB" w:eastAsia="de-DE"/>
          <w14:ligatures w14:val="none"/>
        </w:rPr>
        <w:t xml:space="preserve">arly </w:t>
      </w:r>
      <w:r w:rsidR="00A35074" w:rsidRPr="00A35074">
        <w:rPr>
          <w:rFonts w:ascii="Times New Roman" w:eastAsia="Times New Roman" w:hAnsi="Times New Roman" w:cs="Times New Roman"/>
          <w:noProof/>
          <w:kern w:val="0"/>
          <w:sz w:val="24"/>
          <w:szCs w:val="24"/>
          <w:lang w:val="en-GB" w:eastAsia="de-DE"/>
          <w14:ligatures w14:val="none"/>
        </w:rPr>
        <w:t xml:space="preserve">June 2024, </w:t>
      </w:r>
      <w:r w:rsidRPr="006E7B35">
        <w:rPr>
          <w:rFonts w:ascii="Times New Roman" w:eastAsia="Times New Roman" w:hAnsi="Times New Roman" w:cs="Times New Roman"/>
          <w:noProof/>
          <w:kern w:val="0"/>
          <w:sz w:val="24"/>
          <w:szCs w:val="24"/>
          <w:lang w:val="en-GB" w:eastAsia="de-DE"/>
          <w14:ligatures w14:val="none"/>
        </w:rPr>
        <w:t xml:space="preserve">the European Union Agency for Law Enforcement Training </w:t>
      </w:r>
      <w:r>
        <w:rPr>
          <w:rFonts w:ascii="Times New Roman" w:eastAsia="Times New Roman" w:hAnsi="Times New Roman" w:cs="Times New Roman"/>
          <w:noProof/>
          <w:kern w:val="0"/>
          <w:sz w:val="24"/>
          <w:szCs w:val="24"/>
          <w:lang w:val="en-GB" w:eastAsia="de-DE"/>
          <w14:ligatures w14:val="none"/>
        </w:rPr>
        <w:t>(</w:t>
      </w:r>
      <w:r w:rsidR="00A35074" w:rsidRPr="00A35074">
        <w:rPr>
          <w:rFonts w:ascii="Times New Roman" w:eastAsia="Times New Roman" w:hAnsi="Times New Roman" w:cs="Times New Roman"/>
          <w:noProof/>
          <w:kern w:val="0"/>
          <w:sz w:val="24"/>
          <w:szCs w:val="24"/>
          <w:lang w:val="en-GB" w:eastAsia="de-DE"/>
          <w14:ligatures w14:val="none"/>
        </w:rPr>
        <w:t>CEPOL</w:t>
      </w:r>
      <w:r>
        <w:rPr>
          <w:rFonts w:ascii="Times New Roman" w:eastAsia="Times New Roman" w:hAnsi="Times New Roman" w:cs="Times New Roman"/>
          <w:noProof/>
          <w:kern w:val="0"/>
          <w:sz w:val="24"/>
          <w:szCs w:val="24"/>
          <w:lang w:val="en-GB" w:eastAsia="de-DE"/>
          <w14:ligatures w14:val="none"/>
        </w:rPr>
        <w:t>)</w:t>
      </w:r>
      <w:r w:rsidR="00A35074" w:rsidRPr="00A35074">
        <w:rPr>
          <w:rFonts w:ascii="Times New Roman" w:eastAsia="Times New Roman" w:hAnsi="Times New Roman" w:cs="Times New Roman"/>
          <w:noProof/>
          <w:kern w:val="0"/>
          <w:sz w:val="24"/>
          <w:szCs w:val="24"/>
          <w:lang w:val="en-GB" w:eastAsia="de-DE"/>
          <w14:ligatures w14:val="none"/>
        </w:rPr>
        <w:t xml:space="preserve"> was </w:t>
      </w:r>
      <w:r>
        <w:rPr>
          <w:rFonts w:ascii="Times New Roman" w:eastAsia="Times New Roman" w:hAnsi="Times New Roman" w:cs="Times New Roman"/>
          <w:noProof/>
          <w:kern w:val="0"/>
          <w:sz w:val="24"/>
          <w:szCs w:val="24"/>
          <w:lang w:val="en-GB" w:eastAsia="de-DE"/>
          <w14:ligatures w14:val="none"/>
        </w:rPr>
        <w:t>the target</w:t>
      </w:r>
      <w:r w:rsidRPr="00A35074">
        <w:rPr>
          <w:rFonts w:ascii="Times New Roman" w:eastAsia="Times New Roman" w:hAnsi="Times New Roman" w:cs="Times New Roman"/>
          <w:noProof/>
          <w:kern w:val="0"/>
          <w:sz w:val="24"/>
          <w:szCs w:val="24"/>
          <w:lang w:val="en-GB" w:eastAsia="de-DE"/>
          <w14:ligatures w14:val="none"/>
        </w:rPr>
        <w:t xml:space="preserve"> </w:t>
      </w:r>
      <w:r w:rsidR="00A35074" w:rsidRPr="00A35074">
        <w:rPr>
          <w:rFonts w:ascii="Times New Roman" w:eastAsia="Times New Roman" w:hAnsi="Times New Roman" w:cs="Times New Roman"/>
          <w:noProof/>
          <w:kern w:val="0"/>
          <w:sz w:val="24"/>
          <w:szCs w:val="24"/>
          <w:lang w:val="en-GB" w:eastAsia="de-DE"/>
          <w14:ligatures w14:val="none"/>
        </w:rPr>
        <w:t>of a series of cyberattacks. The incidents were immediately reported to the competent Cybersecurity Service for the EU institutions, bodies, offices and agencies (CERT-EU). After a full investigation launched in collaboration with CERT-EU, the agency has to proceed with a complete rebuilding of its IT infrastructure. T</w:t>
      </w:r>
      <w:r>
        <w:rPr>
          <w:rFonts w:ascii="Times New Roman" w:eastAsia="Times New Roman" w:hAnsi="Times New Roman" w:cs="Times New Roman"/>
          <w:noProof/>
          <w:kern w:val="0"/>
          <w:sz w:val="24"/>
          <w:szCs w:val="24"/>
          <w:lang w:val="en-GB" w:eastAsia="de-DE"/>
          <w14:ligatures w14:val="none"/>
        </w:rPr>
        <w:t>herefore, t</w:t>
      </w:r>
      <w:r w:rsidR="00A35074" w:rsidRPr="00A35074">
        <w:rPr>
          <w:rFonts w:ascii="Times New Roman" w:eastAsia="Times New Roman" w:hAnsi="Times New Roman" w:cs="Times New Roman"/>
          <w:noProof/>
          <w:kern w:val="0"/>
          <w:sz w:val="24"/>
          <w:szCs w:val="24"/>
          <w:lang w:val="en-GB" w:eastAsia="de-DE"/>
          <w14:ligatures w14:val="none"/>
        </w:rPr>
        <w:t>o cover for the immediate costs of the cyber-attacks and its impact on CEPOL, the Commission proposes to reinforce the budget of CEPOL in 2024.</w:t>
      </w:r>
    </w:p>
    <w:p w14:paraId="51974103" w14:textId="5586AF2B"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The proposed reinforcement of the EU contribution to CEPOL by an amount of EUR 1 million in commitment appropriations is proposed to be offset against the Internal Security Fund (ISF). The same amount in payment appropriations is transfered from ISF to CEPOL </w:t>
      </w:r>
      <w:r w:rsidR="00AF554C">
        <w:rPr>
          <w:rFonts w:ascii="Times New Roman" w:eastAsia="Times New Roman" w:hAnsi="Times New Roman" w:cs="Times New Roman"/>
          <w:noProof/>
          <w:kern w:val="0"/>
          <w:sz w:val="24"/>
          <w:szCs w:val="24"/>
          <w:lang w:val="en-GB" w:eastAsia="de-DE"/>
          <w14:ligatures w14:val="none"/>
        </w:rPr>
        <w:t>via an autonomous transfer</w:t>
      </w:r>
      <w:r w:rsidRPr="00A35074">
        <w:rPr>
          <w:rFonts w:ascii="Times New Roman" w:eastAsia="Times New Roman" w:hAnsi="Times New Roman" w:cs="Times New Roman"/>
          <w:noProof/>
          <w:kern w:val="0"/>
          <w:sz w:val="24"/>
          <w:szCs w:val="24"/>
          <w:lang w:val="en-GB" w:eastAsia="de-DE"/>
          <w14:ligatures w14:val="none"/>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22AD19E5" w14:textId="77777777" w:rsidTr="00A35074">
        <w:trPr>
          <w:trHeight w:val="300"/>
        </w:trPr>
        <w:tc>
          <w:tcPr>
            <w:tcW w:w="9781" w:type="dxa"/>
            <w:gridSpan w:val="4"/>
            <w:tcBorders>
              <w:top w:val="nil"/>
              <w:left w:val="nil"/>
              <w:bottom w:val="single" w:sz="4" w:space="0" w:color="auto"/>
              <w:right w:val="nil"/>
            </w:tcBorders>
            <w:shd w:val="clear" w:color="auto" w:fill="FFFFFF"/>
            <w:vAlign w:val="center"/>
          </w:tcPr>
          <w:p w14:paraId="32A5EE20"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lang w:val="en-GB"/>
                <w14:ligatures w14:val="none"/>
              </w:rPr>
              <w:t>Amounts in EUR</w:t>
            </w:r>
          </w:p>
        </w:tc>
      </w:tr>
      <w:tr w:rsidR="00A35074" w:rsidRPr="00A35074" w14:paraId="09484924" w14:textId="77777777" w:rsidTr="00A35074">
        <w:trPr>
          <w:trHeight w:val="300"/>
        </w:trPr>
        <w:tc>
          <w:tcPr>
            <w:tcW w:w="1276" w:type="dxa"/>
            <w:tcBorders>
              <w:top w:val="single" w:sz="4" w:space="0" w:color="auto"/>
            </w:tcBorders>
            <w:shd w:val="clear" w:color="auto" w:fill="D9D9D9"/>
            <w:vAlign w:val="center"/>
          </w:tcPr>
          <w:p w14:paraId="65C7189E"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2208489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32D628A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5CE2F11A"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0F273685" w14:textId="77777777" w:rsidTr="00B11622">
        <w:trPr>
          <w:trHeight w:val="300"/>
        </w:trPr>
        <w:tc>
          <w:tcPr>
            <w:tcW w:w="1276" w:type="dxa"/>
            <w:vAlign w:val="center"/>
          </w:tcPr>
          <w:p w14:paraId="352AA3A0"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12 10 02</w:t>
            </w:r>
          </w:p>
        </w:tc>
        <w:tc>
          <w:tcPr>
            <w:tcW w:w="5103" w:type="dxa"/>
            <w:vAlign w:val="center"/>
          </w:tcPr>
          <w:p w14:paraId="3FD3F7C8"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Law Enforcement Training (CEPOL)</w:t>
            </w:r>
          </w:p>
        </w:tc>
        <w:tc>
          <w:tcPr>
            <w:tcW w:w="1701" w:type="dxa"/>
            <w:vAlign w:val="center"/>
          </w:tcPr>
          <w:p w14:paraId="41D59883" w14:textId="2AFAE415"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1 </w:t>
            </w:r>
            <w:r w:rsidR="0003241B" w:rsidRPr="00A35074">
              <w:rPr>
                <w:rFonts w:ascii="Times New Roman" w:eastAsia="Calibri" w:hAnsi="Times New Roman" w:cs="Times New Roman"/>
                <w:noProof/>
                <w:kern w:val="0"/>
                <w:sz w:val="16"/>
                <w:szCs w:val="16"/>
                <w:lang w:val="en-GB"/>
                <w14:ligatures w14:val="none"/>
              </w:rPr>
              <w:t>0</w:t>
            </w:r>
            <w:r w:rsidR="0003241B">
              <w:rPr>
                <w:rFonts w:ascii="Times New Roman" w:eastAsia="Calibri" w:hAnsi="Times New Roman" w:cs="Times New Roman"/>
                <w:noProof/>
                <w:kern w:val="0"/>
                <w:sz w:val="16"/>
                <w:szCs w:val="16"/>
                <w:lang w:val="en-GB"/>
                <w14:ligatures w14:val="none"/>
              </w:rPr>
              <w:t>64</w:t>
            </w:r>
            <w:r w:rsidR="0003241B" w:rsidRPr="00A35074">
              <w:rPr>
                <w:rFonts w:ascii="Times New Roman" w:eastAsia="Calibri" w:hAnsi="Times New Roman" w:cs="Times New Roman"/>
                <w:noProof/>
                <w:kern w:val="0"/>
                <w:sz w:val="16"/>
                <w:szCs w:val="16"/>
                <w:lang w:val="en-GB"/>
                <w14:ligatures w14:val="none"/>
              </w:rPr>
              <w:t xml:space="preserve"> </w:t>
            </w:r>
            <w:r w:rsidRPr="00A35074">
              <w:rPr>
                <w:rFonts w:ascii="Times New Roman" w:eastAsia="Calibri" w:hAnsi="Times New Roman" w:cs="Times New Roman"/>
                <w:noProof/>
                <w:kern w:val="0"/>
                <w:sz w:val="16"/>
                <w:szCs w:val="16"/>
                <w:lang w:val="en-GB"/>
                <w14:ligatures w14:val="none"/>
              </w:rPr>
              <w:t>000</w:t>
            </w:r>
          </w:p>
        </w:tc>
        <w:tc>
          <w:tcPr>
            <w:tcW w:w="1701" w:type="dxa"/>
            <w:vAlign w:val="center"/>
          </w:tcPr>
          <w:p w14:paraId="3A489FCC" w14:textId="77777777" w:rsidR="00A35074" w:rsidRPr="00A35074" w:rsidRDefault="00A35074" w:rsidP="00A35074">
            <w:pPr>
              <w:widowControl w:val="0"/>
              <w:spacing w:before="15" w:after="15"/>
              <w:jc w:val="right"/>
              <w:rPr>
                <w:rFonts w:ascii="Times New Roman" w:eastAsia="Times New Roman"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342EF92C" w14:textId="77777777" w:rsidTr="00B11622">
        <w:trPr>
          <w:trHeight w:val="300"/>
        </w:trPr>
        <w:tc>
          <w:tcPr>
            <w:tcW w:w="1276" w:type="dxa"/>
            <w:vAlign w:val="center"/>
          </w:tcPr>
          <w:p w14:paraId="6E6344E2"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12 02 01</w:t>
            </w:r>
          </w:p>
        </w:tc>
        <w:tc>
          <w:tcPr>
            <w:tcW w:w="5103" w:type="dxa"/>
            <w:vAlign w:val="center"/>
          </w:tcPr>
          <w:p w14:paraId="7156979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Internal Security Fund (ISF)</w:t>
            </w:r>
          </w:p>
        </w:tc>
        <w:tc>
          <w:tcPr>
            <w:tcW w:w="1701" w:type="dxa"/>
            <w:vAlign w:val="center"/>
          </w:tcPr>
          <w:p w14:paraId="2203A2FA" w14:textId="760CBCD6"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-1 </w:t>
            </w:r>
            <w:r w:rsidR="0003241B" w:rsidRPr="00A35074">
              <w:rPr>
                <w:rFonts w:ascii="Times New Roman" w:eastAsia="Calibri" w:hAnsi="Times New Roman" w:cs="Times New Roman"/>
                <w:noProof/>
                <w:kern w:val="0"/>
                <w:sz w:val="16"/>
                <w:szCs w:val="16"/>
                <w:lang w:val="en-GB"/>
                <w14:ligatures w14:val="none"/>
              </w:rPr>
              <w:t>0</w:t>
            </w:r>
            <w:r w:rsidR="0003241B">
              <w:rPr>
                <w:rFonts w:ascii="Times New Roman" w:eastAsia="Calibri" w:hAnsi="Times New Roman" w:cs="Times New Roman"/>
                <w:noProof/>
                <w:kern w:val="0"/>
                <w:sz w:val="16"/>
                <w:szCs w:val="16"/>
                <w:lang w:val="en-GB"/>
                <w14:ligatures w14:val="none"/>
              </w:rPr>
              <w:t>64</w:t>
            </w:r>
            <w:r w:rsidR="0003241B" w:rsidRPr="00A35074">
              <w:rPr>
                <w:rFonts w:ascii="Times New Roman" w:eastAsia="Calibri" w:hAnsi="Times New Roman" w:cs="Times New Roman"/>
                <w:noProof/>
                <w:kern w:val="0"/>
                <w:sz w:val="16"/>
                <w:szCs w:val="16"/>
                <w:lang w:val="en-GB"/>
                <w14:ligatures w14:val="none"/>
              </w:rPr>
              <w:t xml:space="preserve"> </w:t>
            </w:r>
            <w:r w:rsidRPr="00A35074">
              <w:rPr>
                <w:rFonts w:ascii="Times New Roman" w:eastAsia="Calibri" w:hAnsi="Times New Roman" w:cs="Times New Roman"/>
                <w:noProof/>
                <w:kern w:val="0"/>
                <w:sz w:val="16"/>
                <w:szCs w:val="16"/>
                <w:lang w:val="en-GB"/>
                <w14:ligatures w14:val="none"/>
              </w:rPr>
              <w:t>000</w:t>
            </w:r>
          </w:p>
        </w:tc>
        <w:tc>
          <w:tcPr>
            <w:tcW w:w="1701" w:type="dxa"/>
            <w:vAlign w:val="center"/>
          </w:tcPr>
          <w:p w14:paraId="0090202C" w14:textId="77777777" w:rsidR="00A35074" w:rsidRPr="00A35074" w:rsidRDefault="00A35074" w:rsidP="00A35074">
            <w:pPr>
              <w:widowControl w:val="0"/>
              <w:spacing w:before="15" w:after="15"/>
              <w:ind w:left="360"/>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315176D1" w14:textId="77777777" w:rsidTr="00A35074">
        <w:trPr>
          <w:trHeight w:val="300"/>
        </w:trPr>
        <w:tc>
          <w:tcPr>
            <w:tcW w:w="6379" w:type="dxa"/>
            <w:gridSpan w:val="2"/>
            <w:shd w:val="clear" w:color="auto" w:fill="D9D9D9"/>
          </w:tcPr>
          <w:p w14:paraId="0919E7E1"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41E14804" w14:textId="77777777" w:rsidR="00A35074" w:rsidRPr="00A35074" w:rsidRDefault="00A35074" w:rsidP="00A35074">
            <w:pPr>
              <w:spacing w:after="0"/>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c>
          <w:tcPr>
            <w:tcW w:w="1701" w:type="dxa"/>
            <w:shd w:val="clear" w:color="auto" w:fill="D9D9D9"/>
          </w:tcPr>
          <w:p w14:paraId="7A949628" w14:textId="77777777" w:rsidR="00A35074" w:rsidRPr="00A35074" w:rsidRDefault="00A35074" w:rsidP="00A35074">
            <w:pPr>
              <w:spacing w:after="0"/>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r>
    </w:tbl>
    <w:p w14:paraId="1D47F430" w14:textId="61B55B52" w:rsidR="00A35074" w:rsidRPr="00A35074" w:rsidRDefault="00A35074" w:rsidP="00A35074">
      <w:pPr>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Combined with the salary update-related increase mentioned above (EUR 89 938 in commitment and payment appropriations), the total increase proposed for CEPOL is EUR 1 </w:t>
      </w:r>
      <w:r w:rsidR="0003241B" w:rsidRPr="00A35074">
        <w:rPr>
          <w:rFonts w:ascii="Times New Roman" w:eastAsia="Times New Roman" w:hAnsi="Times New Roman" w:cs="Times New Roman"/>
          <w:noProof/>
          <w:kern w:val="0"/>
          <w:sz w:val="24"/>
          <w:szCs w:val="24"/>
          <w:lang w:val="en-GB" w:eastAsia="de-DE"/>
          <w14:ligatures w14:val="none"/>
        </w:rPr>
        <w:t>1</w:t>
      </w:r>
      <w:r w:rsidR="0003241B">
        <w:rPr>
          <w:rFonts w:ascii="Times New Roman" w:eastAsia="Times New Roman" w:hAnsi="Times New Roman" w:cs="Times New Roman"/>
          <w:noProof/>
          <w:kern w:val="0"/>
          <w:sz w:val="24"/>
          <w:szCs w:val="24"/>
          <w:lang w:val="en-GB" w:eastAsia="de-DE"/>
          <w14:ligatures w14:val="none"/>
        </w:rPr>
        <w:t>53</w:t>
      </w:r>
      <w:r w:rsidR="0003241B" w:rsidRPr="00A35074">
        <w:rPr>
          <w:rFonts w:ascii="Times New Roman" w:eastAsia="Times New Roman" w:hAnsi="Times New Roman" w:cs="Times New Roman"/>
          <w:noProof/>
          <w:kern w:val="0"/>
          <w:sz w:val="24"/>
          <w:szCs w:val="24"/>
          <w:lang w:val="en-GB" w:eastAsia="de-DE"/>
          <w14:ligatures w14:val="none"/>
        </w:rPr>
        <w:t> </w:t>
      </w:r>
      <w:r w:rsidRPr="00A35074">
        <w:rPr>
          <w:rFonts w:ascii="Times New Roman" w:eastAsia="Times New Roman" w:hAnsi="Times New Roman" w:cs="Times New Roman"/>
          <w:noProof/>
          <w:kern w:val="0"/>
          <w:sz w:val="24"/>
          <w:szCs w:val="24"/>
          <w:lang w:val="en-GB" w:eastAsia="de-DE"/>
          <w14:ligatures w14:val="none"/>
        </w:rPr>
        <w:t xml:space="preserve">938. </w:t>
      </w:r>
    </w:p>
    <w:p w14:paraId="6C6F9B1E" w14:textId="77777777" w:rsidR="00A35074" w:rsidRPr="00A35074" w:rsidRDefault="00A35074" w:rsidP="00A35074">
      <w:pPr>
        <w:keepNext/>
        <w:tabs>
          <w:tab w:val="left" w:pos="567"/>
        </w:tabs>
        <w:spacing w:before="360" w:after="120"/>
        <w:ind w:left="426" w:hanging="426"/>
        <w:jc w:val="both"/>
        <w:outlineLvl w:val="1"/>
        <w:rPr>
          <w:rFonts w:ascii="Times New Roman" w:eastAsia="Calibri" w:hAnsi="Times New Roman" w:cs="Times New Roman"/>
          <w:b/>
          <w:bCs/>
          <w:noProof/>
          <w:kern w:val="0"/>
          <w:sz w:val="24"/>
          <w:szCs w:val="24"/>
          <w:lang w:val="en-GB" w:eastAsia="de-DE"/>
          <w14:ligatures w14:val="none"/>
        </w:rPr>
      </w:pPr>
      <w:r w:rsidRPr="00A35074">
        <w:rPr>
          <w:rFonts w:ascii="Times New Roman" w:eastAsia="Calibri" w:hAnsi="Times New Roman" w:cs="Times New Roman"/>
          <w:b/>
          <w:bCs/>
          <w:noProof/>
          <w:kern w:val="0"/>
          <w:sz w:val="24"/>
          <w:szCs w:val="24"/>
          <w:lang w:val="en-GB" w:eastAsia="de-DE"/>
          <w14:ligatures w14:val="none"/>
        </w:rPr>
        <w:t>2.4.2</w:t>
      </w:r>
      <w:r w:rsidRPr="00A35074">
        <w:rPr>
          <w:rFonts w:ascii="Times New Roman" w:eastAsia="Calibri" w:hAnsi="Times New Roman" w:cs="Times New Roman"/>
          <w:b/>
          <w:bCs/>
          <w:noProof/>
          <w:kern w:val="0"/>
          <w:sz w:val="24"/>
          <w:szCs w:val="24"/>
          <w:lang w:val="en-GB" w:eastAsia="de-DE"/>
          <w14:ligatures w14:val="none"/>
        </w:rPr>
        <w:tab/>
        <w:t>Reinforcement for eu-LISA</w:t>
      </w:r>
    </w:p>
    <w:p w14:paraId="109ECB42" w14:textId="77777777" w:rsidR="00A35074" w:rsidRPr="00A35074" w:rsidRDefault="00A35074" w:rsidP="00A35074">
      <w:pPr>
        <w:keepNext/>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Following higher than budgeted cost increases related to the eu-LISA's ‘Wave 2 milestone’ and corresponding framework contracts (in particular the pre-travel authorisation system for visa-exempt travellers (ETIAS) and the interoperability requirements), the Commission proposes to increase the budget of eu-LISA by EUR 17 million in commitment appropriations. The budget reinforcement is necessary to notably ensure financing of the two main framework contracts used by eu-LISA, i.e. the Transversal Engineering Framework and the Transversal Operations Framework, network costs and contractual adjustments, scope expansion of web services and increased requirements for external providers in direct support to eu-LISA operations. </w:t>
      </w:r>
    </w:p>
    <w:p w14:paraId="36E8521B" w14:textId="31847FB6" w:rsidR="00A35074" w:rsidRPr="00A35074" w:rsidRDefault="00A35074" w:rsidP="00A35074">
      <w:pPr>
        <w:keepNext/>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The </w:t>
      </w:r>
      <w:r w:rsidR="006E7B35" w:rsidRPr="006E7B35">
        <w:rPr>
          <w:rFonts w:ascii="Times New Roman" w:eastAsia="Times New Roman" w:hAnsi="Times New Roman" w:cs="Times New Roman"/>
          <w:noProof/>
          <w:kern w:val="0"/>
          <w:sz w:val="24"/>
          <w:szCs w:val="24"/>
          <w:lang w:val="en-GB" w:eastAsia="de-DE"/>
          <w14:ligatures w14:val="none"/>
        </w:rPr>
        <w:t>European Union Agency for Asylum (</w:t>
      </w:r>
      <w:r w:rsidRPr="00A35074">
        <w:rPr>
          <w:rFonts w:ascii="Times New Roman" w:eastAsia="Times New Roman" w:hAnsi="Times New Roman" w:cs="Times New Roman"/>
          <w:noProof/>
          <w:kern w:val="0"/>
          <w:sz w:val="24"/>
          <w:szCs w:val="24"/>
          <w:lang w:val="en-GB" w:eastAsia="de-DE"/>
          <w14:ligatures w14:val="none"/>
        </w:rPr>
        <w:t>EUAA</w:t>
      </w:r>
      <w:r w:rsidR="006E7B35">
        <w:rPr>
          <w:rFonts w:ascii="Times New Roman" w:eastAsia="Times New Roman" w:hAnsi="Times New Roman" w:cs="Times New Roman"/>
          <w:noProof/>
          <w:kern w:val="0"/>
          <w:sz w:val="24"/>
          <w:szCs w:val="24"/>
          <w:lang w:val="en-GB" w:eastAsia="de-DE"/>
          <w14:ligatures w14:val="none"/>
        </w:rPr>
        <w:t>)</w:t>
      </w:r>
      <w:r w:rsidRPr="00A35074">
        <w:rPr>
          <w:rFonts w:ascii="Times New Roman" w:eastAsia="Times New Roman" w:hAnsi="Times New Roman" w:cs="Times New Roman"/>
          <w:noProof/>
          <w:kern w:val="0"/>
          <w:sz w:val="24"/>
          <w:szCs w:val="24"/>
          <w:lang w:val="en-GB" w:eastAsia="de-DE"/>
          <w14:ligatures w14:val="none"/>
        </w:rPr>
        <w:t xml:space="preserve"> identified a surplus in its budget due to under-implementation on their operational lines (operational plans with Member States) and slower than expected new staff recruitments. Therefore, the increase of EUR 17 million in commitment appropriations is proposed to be financed through a compensating reduction of the EU contribution to the EUAA. The ‘Global Transfer’ includes also a further reduction of EUAA’s budget with EUR 10 million in payment appropriations, reinforcing the BMVI main line financing outstanding interim payments. </w:t>
      </w:r>
    </w:p>
    <w:p w14:paraId="09A2B951" w14:textId="77777777" w:rsidR="00A35074" w:rsidRPr="00A35074" w:rsidRDefault="00A35074" w:rsidP="00A35074">
      <w:pPr>
        <w:keepNext/>
        <w:spacing w:before="120" w:after="120"/>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Consequently, the proposed - budgetary neutral - adjustments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5083"/>
        <w:gridCol w:w="1700"/>
        <w:gridCol w:w="1700"/>
      </w:tblGrid>
      <w:tr w:rsidR="00A35074" w:rsidRPr="00A35074" w14:paraId="5E93601B" w14:textId="77777777" w:rsidTr="00A35074">
        <w:trPr>
          <w:trHeight w:val="300"/>
        </w:trPr>
        <w:tc>
          <w:tcPr>
            <w:tcW w:w="9781" w:type="dxa"/>
            <w:gridSpan w:val="4"/>
            <w:tcBorders>
              <w:top w:val="nil"/>
              <w:left w:val="nil"/>
              <w:bottom w:val="single" w:sz="4" w:space="0" w:color="auto"/>
              <w:right w:val="nil"/>
            </w:tcBorders>
            <w:shd w:val="clear" w:color="auto" w:fill="FFFFFF"/>
            <w:vAlign w:val="center"/>
          </w:tcPr>
          <w:p w14:paraId="42AC144B"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i/>
                <w:iCs/>
                <w:noProof/>
                <w:kern w:val="0"/>
                <w:sz w:val="20"/>
                <w:szCs w:val="20"/>
                <w:lang w:val="en-GB"/>
                <w14:ligatures w14:val="none"/>
              </w:rPr>
              <w:t>Amounts in EUR</w:t>
            </w:r>
          </w:p>
        </w:tc>
      </w:tr>
      <w:tr w:rsidR="00A35074" w:rsidRPr="00A35074" w14:paraId="1462F31B" w14:textId="77777777" w:rsidTr="00A35074">
        <w:trPr>
          <w:trHeight w:val="300"/>
        </w:trPr>
        <w:tc>
          <w:tcPr>
            <w:tcW w:w="1276" w:type="dxa"/>
            <w:tcBorders>
              <w:top w:val="single" w:sz="4" w:space="0" w:color="auto"/>
            </w:tcBorders>
            <w:shd w:val="clear" w:color="auto" w:fill="D9D9D9"/>
            <w:vAlign w:val="center"/>
          </w:tcPr>
          <w:p w14:paraId="56DAC400"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219E05D3"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Name</w:t>
            </w:r>
          </w:p>
        </w:tc>
        <w:tc>
          <w:tcPr>
            <w:tcW w:w="1701" w:type="dxa"/>
            <w:tcBorders>
              <w:top w:val="single" w:sz="4" w:space="0" w:color="auto"/>
            </w:tcBorders>
            <w:shd w:val="clear" w:color="auto" w:fill="D9D9D9"/>
          </w:tcPr>
          <w:p w14:paraId="4652309D"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5A1FE361"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Payment appropriations</w:t>
            </w:r>
          </w:p>
        </w:tc>
      </w:tr>
      <w:tr w:rsidR="00A35074" w:rsidRPr="00A35074" w14:paraId="1809D459" w14:textId="77777777" w:rsidTr="00B11622">
        <w:trPr>
          <w:trHeight w:val="300"/>
        </w:trPr>
        <w:tc>
          <w:tcPr>
            <w:tcW w:w="1276" w:type="dxa"/>
            <w:vAlign w:val="center"/>
          </w:tcPr>
          <w:p w14:paraId="331517BE"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11 10 02</w:t>
            </w:r>
          </w:p>
        </w:tc>
        <w:tc>
          <w:tcPr>
            <w:tcW w:w="5103" w:type="dxa"/>
            <w:vAlign w:val="center"/>
          </w:tcPr>
          <w:p w14:paraId="4B3CB20F"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the operational management of large-scale IT systems in the area of freedom, security and justice</w:t>
            </w:r>
          </w:p>
        </w:tc>
        <w:tc>
          <w:tcPr>
            <w:tcW w:w="1701" w:type="dxa"/>
            <w:vAlign w:val="center"/>
          </w:tcPr>
          <w:p w14:paraId="7287C1B6"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17 000 000</w:t>
            </w:r>
          </w:p>
        </w:tc>
        <w:tc>
          <w:tcPr>
            <w:tcW w:w="1701" w:type="dxa"/>
            <w:vAlign w:val="center"/>
          </w:tcPr>
          <w:p w14:paraId="5D1F6245" w14:textId="77777777" w:rsidR="00A35074" w:rsidRPr="00A35074" w:rsidRDefault="00A35074" w:rsidP="00A35074">
            <w:pPr>
              <w:widowControl w:val="0"/>
              <w:spacing w:before="15" w:after="15"/>
              <w:jc w:val="right"/>
              <w:rPr>
                <w:rFonts w:ascii="Times New Roman" w:eastAsia="Times New Roman"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43741BFF" w14:textId="77777777" w:rsidTr="00B11622">
        <w:trPr>
          <w:trHeight w:val="300"/>
        </w:trPr>
        <w:tc>
          <w:tcPr>
            <w:tcW w:w="1276" w:type="dxa"/>
            <w:vAlign w:val="center"/>
          </w:tcPr>
          <w:p w14:paraId="4C2427A8" w14:textId="77777777" w:rsidR="00A35074" w:rsidRPr="00A35074" w:rsidRDefault="00A35074" w:rsidP="00A35074">
            <w:pPr>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10 10 01</w:t>
            </w:r>
          </w:p>
        </w:tc>
        <w:tc>
          <w:tcPr>
            <w:tcW w:w="5103" w:type="dxa"/>
            <w:vAlign w:val="center"/>
          </w:tcPr>
          <w:p w14:paraId="22124341" w14:textId="77777777" w:rsidR="00A35074" w:rsidRPr="00A35074" w:rsidRDefault="00A35074" w:rsidP="00A35074">
            <w:pPr>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European Union Agency for Asylum</w:t>
            </w:r>
          </w:p>
        </w:tc>
        <w:tc>
          <w:tcPr>
            <w:tcW w:w="1701" w:type="dxa"/>
            <w:vAlign w:val="center"/>
          </w:tcPr>
          <w:p w14:paraId="31AAEBAE"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-17 000 000 </w:t>
            </w:r>
          </w:p>
        </w:tc>
        <w:tc>
          <w:tcPr>
            <w:tcW w:w="1701" w:type="dxa"/>
            <w:vAlign w:val="center"/>
          </w:tcPr>
          <w:p w14:paraId="05204E9A"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6F86CBDB" w14:textId="77777777" w:rsidTr="00A35074">
        <w:trPr>
          <w:trHeight w:val="300"/>
        </w:trPr>
        <w:tc>
          <w:tcPr>
            <w:tcW w:w="6379" w:type="dxa"/>
            <w:gridSpan w:val="2"/>
            <w:shd w:val="clear" w:color="auto" w:fill="D9D9D9"/>
          </w:tcPr>
          <w:p w14:paraId="5862EC5D"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Total</w:t>
            </w:r>
            <w:r w:rsidRPr="00A35074">
              <w:rPr>
                <w:rFonts w:ascii="Calibri" w:eastAsia="Calibri" w:hAnsi="Calibri" w:cs="Arial"/>
                <w:noProof/>
                <w:kern w:val="0"/>
                <w:lang w:val="en-GB"/>
                <w14:ligatures w14:val="none"/>
              </w:rPr>
              <w:tab/>
            </w:r>
          </w:p>
        </w:tc>
        <w:tc>
          <w:tcPr>
            <w:tcW w:w="1701" w:type="dxa"/>
            <w:shd w:val="clear" w:color="auto" w:fill="D9D9D9"/>
          </w:tcPr>
          <w:p w14:paraId="661286BF" w14:textId="77777777" w:rsidR="00A35074" w:rsidRPr="00A35074" w:rsidRDefault="00A35074" w:rsidP="00A35074">
            <w:pPr>
              <w:spacing w:after="0"/>
              <w:jc w:val="right"/>
              <w:rPr>
                <w:rFonts w:ascii="Times New Roman" w:eastAsia="Times New Roman" w:hAnsi="Times New Roman" w:cs="Times New Roman"/>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c>
          <w:tcPr>
            <w:tcW w:w="1701" w:type="dxa"/>
            <w:shd w:val="clear" w:color="auto" w:fill="D9D9D9"/>
          </w:tcPr>
          <w:p w14:paraId="6FC83ADB" w14:textId="77777777" w:rsidR="00A35074" w:rsidRPr="00A35074" w:rsidRDefault="00A35074" w:rsidP="00A35074">
            <w:pPr>
              <w:spacing w:after="0"/>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r>
    </w:tbl>
    <w:p w14:paraId="21478AC5" w14:textId="77777777" w:rsidR="00A35074" w:rsidRPr="00A35074" w:rsidRDefault="00A35074" w:rsidP="00A35074">
      <w:pPr>
        <w:spacing w:before="120" w:after="120"/>
        <w:jc w:val="both"/>
        <w:rPr>
          <w:rFonts w:ascii="Calibri" w:eastAsia="Times New Roman" w:hAnsi="Calibri" w:cs="Arial"/>
          <w:noProof/>
          <w:kern w:val="0"/>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Combined with the salary update-related increase mentioned above (EUR 773 078 in commitment and payment appropriations), the total increase proposed for eu-LISA is EUR 17 773 078. </w:t>
      </w:r>
    </w:p>
    <w:p w14:paraId="50A364EF" w14:textId="77777777" w:rsidR="00A35074" w:rsidRPr="00A35074" w:rsidRDefault="00A35074" w:rsidP="00A35074">
      <w:pPr>
        <w:keepNext/>
        <w:tabs>
          <w:tab w:val="left" w:pos="567"/>
        </w:tabs>
        <w:spacing w:before="360" w:after="120"/>
        <w:ind w:left="426" w:hanging="426"/>
        <w:jc w:val="both"/>
        <w:outlineLvl w:val="1"/>
        <w:rPr>
          <w:rFonts w:ascii="Times New Roman" w:eastAsia="Calibri" w:hAnsi="Times New Roman" w:cs="Times New Roman"/>
          <w:b/>
          <w:bCs/>
          <w:noProof/>
          <w:kern w:val="0"/>
          <w:sz w:val="24"/>
          <w:szCs w:val="24"/>
          <w:lang w:val="en-GB" w:eastAsia="de-DE"/>
          <w14:ligatures w14:val="none"/>
        </w:rPr>
      </w:pPr>
      <w:r w:rsidRPr="00A35074">
        <w:rPr>
          <w:rFonts w:ascii="Times New Roman" w:eastAsia="Calibri" w:hAnsi="Times New Roman" w:cs="Times New Roman"/>
          <w:b/>
          <w:bCs/>
          <w:noProof/>
          <w:kern w:val="0"/>
          <w:sz w:val="24"/>
          <w:szCs w:val="24"/>
          <w:lang w:val="en-GB" w:eastAsia="de-DE"/>
          <w14:ligatures w14:val="none"/>
        </w:rPr>
        <w:t>2.4.3 Reduction for the Anti-Money Laundering Authority (AMLA)</w:t>
      </w:r>
    </w:p>
    <w:p w14:paraId="2763F599" w14:textId="77777777" w:rsidR="00A35074" w:rsidRPr="00A35074" w:rsidRDefault="00A35074" w:rsidP="00A35074">
      <w:pPr>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The Anti-Money Laundering Authority (AMLA) is still in a set-up phase and the process is taking longer than initially anticipated. This relates particularly to recruitments. Hence, after the first months of its build up, the need for appropriations in 2024 has been revised downwards. It is therefore proposed to reduce the EU contribution to AMLA by EUR 0,75 million in commitment appropriations, as indicated below.</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49E8F594" w14:textId="77777777" w:rsidTr="00A35074">
        <w:trPr>
          <w:trHeight w:val="300"/>
        </w:trPr>
        <w:tc>
          <w:tcPr>
            <w:tcW w:w="9781" w:type="dxa"/>
            <w:gridSpan w:val="4"/>
            <w:tcBorders>
              <w:top w:val="nil"/>
              <w:left w:val="nil"/>
              <w:bottom w:val="single" w:sz="4" w:space="0" w:color="auto"/>
              <w:right w:val="nil"/>
            </w:tcBorders>
            <w:shd w:val="clear" w:color="auto" w:fill="FFFFFF"/>
            <w:vAlign w:val="center"/>
          </w:tcPr>
          <w:p w14:paraId="40D1C114"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lang w:val="en-GB"/>
                <w14:ligatures w14:val="none"/>
              </w:rPr>
              <w:t>Amounts in EUR</w:t>
            </w:r>
          </w:p>
        </w:tc>
      </w:tr>
      <w:tr w:rsidR="00A35074" w:rsidRPr="00A35074" w14:paraId="0554AB88" w14:textId="77777777" w:rsidTr="00A35074">
        <w:trPr>
          <w:trHeight w:val="300"/>
        </w:trPr>
        <w:tc>
          <w:tcPr>
            <w:tcW w:w="1276" w:type="dxa"/>
            <w:tcBorders>
              <w:top w:val="single" w:sz="4" w:space="0" w:color="auto"/>
            </w:tcBorders>
            <w:shd w:val="clear" w:color="auto" w:fill="D9D9D9"/>
            <w:vAlign w:val="center"/>
          </w:tcPr>
          <w:p w14:paraId="09221C64"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7CA7D1D6"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4D29F0B5"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5D04343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24812E06" w14:textId="77777777" w:rsidTr="00B11622">
        <w:trPr>
          <w:trHeight w:val="300"/>
        </w:trPr>
        <w:tc>
          <w:tcPr>
            <w:tcW w:w="1276" w:type="dxa"/>
            <w:vAlign w:val="center"/>
          </w:tcPr>
          <w:p w14:paraId="1C4529B2"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30 02 02</w:t>
            </w:r>
          </w:p>
        </w:tc>
        <w:tc>
          <w:tcPr>
            <w:tcW w:w="5103" w:type="dxa"/>
            <w:vAlign w:val="center"/>
          </w:tcPr>
          <w:p w14:paraId="245D485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Differentiated appropriations (Reserve for budget article 03 10 05)</w:t>
            </w:r>
          </w:p>
        </w:tc>
        <w:tc>
          <w:tcPr>
            <w:tcW w:w="1701" w:type="dxa"/>
            <w:vAlign w:val="center"/>
          </w:tcPr>
          <w:p w14:paraId="29ADE231"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-750 281</w:t>
            </w:r>
          </w:p>
        </w:tc>
        <w:tc>
          <w:tcPr>
            <w:tcW w:w="1701" w:type="dxa"/>
            <w:vAlign w:val="center"/>
          </w:tcPr>
          <w:p w14:paraId="0ECB3371" w14:textId="77777777" w:rsidR="00A35074" w:rsidRPr="00A35074" w:rsidRDefault="00A35074" w:rsidP="00A35074">
            <w:pPr>
              <w:widowControl w:val="0"/>
              <w:spacing w:before="15" w:after="15"/>
              <w:jc w:val="right"/>
              <w:rPr>
                <w:rFonts w:ascii="Times New Roman" w:eastAsia="Times New Roman"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0F8F010E" w14:textId="77777777" w:rsidTr="00A35074">
        <w:trPr>
          <w:trHeight w:val="300"/>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0ACF69F5"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220A44F" w14:textId="77777777" w:rsidR="00A35074" w:rsidRPr="00A35074" w:rsidRDefault="00A35074" w:rsidP="00A35074">
            <w:pPr>
              <w:spacing w:after="0"/>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-750 281</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94C4F67" w14:textId="77777777" w:rsidR="00A35074" w:rsidRPr="00A35074" w:rsidRDefault="00A35074" w:rsidP="00A35074">
            <w:pPr>
              <w:spacing w:after="0"/>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r>
    </w:tbl>
    <w:p w14:paraId="7C28395E" w14:textId="77777777" w:rsidR="00A35074" w:rsidRPr="00A35074" w:rsidRDefault="00A35074" w:rsidP="00A35074">
      <w:pPr>
        <w:keepNext/>
        <w:tabs>
          <w:tab w:val="left" w:pos="567"/>
        </w:tabs>
        <w:spacing w:before="360" w:after="120"/>
        <w:ind w:left="426" w:hanging="426"/>
        <w:jc w:val="both"/>
        <w:outlineLvl w:val="1"/>
        <w:rPr>
          <w:rFonts w:ascii="Times New Roman" w:eastAsia="Calibri" w:hAnsi="Times New Roman" w:cs="Times New Roman"/>
          <w:b/>
          <w:bCs/>
          <w:noProof/>
          <w:kern w:val="0"/>
          <w:sz w:val="24"/>
          <w:szCs w:val="24"/>
          <w:lang w:val="en-GB" w:eastAsia="de-DE"/>
          <w14:ligatures w14:val="none"/>
        </w:rPr>
      </w:pPr>
      <w:r w:rsidRPr="00A35074">
        <w:rPr>
          <w:rFonts w:ascii="Times New Roman" w:eastAsia="Calibri" w:hAnsi="Times New Roman" w:cs="Times New Roman"/>
          <w:b/>
          <w:bCs/>
          <w:noProof/>
          <w:kern w:val="0"/>
          <w:sz w:val="24"/>
          <w:szCs w:val="24"/>
          <w:lang w:val="en-GB" w:eastAsia="de-DE"/>
          <w14:ligatures w14:val="none"/>
        </w:rPr>
        <w:t xml:space="preserve">2.4.4 Return of a reserve to the LIFE programme - European Chemicals Agency (ECHA) and European Environment Agency (EEA) </w:t>
      </w:r>
    </w:p>
    <w:p w14:paraId="2E2DCFB3" w14:textId="6BC468B2" w:rsidR="00A35074" w:rsidRPr="00A35074" w:rsidRDefault="00A35074" w:rsidP="00A35074">
      <w:pPr>
        <w:keepNext/>
        <w:spacing w:before="360" w:after="120"/>
        <w:jc w:val="both"/>
        <w:outlineLvl w:val="1"/>
        <w:rPr>
          <w:rFonts w:ascii="Calibri" w:eastAsia="Calibri" w:hAnsi="Calibri" w:cs="Arial"/>
          <w:noProof/>
          <w:kern w:val="0"/>
          <w:lang w:val="en-GB"/>
          <w14:ligatures w14:val="none"/>
        </w:rPr>
      </w:pPr>
      <w:r w:rsidRPr="00A35074">
        <w:rPr>
          <w:rFonts w:ascii="Times New Roman" w:eastAsia="Times New Roman" w:hAnsi="Times New Roman" w:cs="Times New Roman"/>
          <w:noProof/>
          <w:kern w:val="0"/>
          <w:sz w:val="24"/>
          <w:szCs w:val="24"/>
          <w:lang w:val="en-GB" w:eastAsia="de-DE"/>
          <w14:ligatures w14:val="none"/>
        </w:rPr>
        <w:t>Due to delays in the adoption of the Commission proposal on the ‘Zero Pollution Package’ for which negotiations are still on-going, the proposed new tasks assigned to ECHA and EEA will not start in 2024. In the 2024 budget, the corresponding appropriations of EUR 2,8 million, originating from the LIFE programme, were put in a reserve to the benefit of the</w:t>
      </w:r>
      <w:r w:rsidR="006E7B35">
        <w:rPr>
          <w:rFonts w:ascii="Times New Roman" w:eastAsia="Times New Roman" w:hAnsi="Times New Roman" w:cs="Times New Roman"/>
          <w:noProof/>
          <w:kern w:val="0"/>
          <w:sz w:val="24"/>
          <w:szCs w:val="24"/>
          <w:lang w:val="en-GB" w:eastAsia="de-DE"/>
          <w14:ligatures w14:val="none"/>
        </w:rPr>
        <w:t>se two</w:t>
      </w:r>
      <w:r w:rsidRPr="00A35074">
        <w:rPr>
          <w:rFonts w:ascii="Times New Roman" w:eastAsia="Times New Roman" w:hAnsi="Times New Roman" w:cs="Times New Roman"/>
          <w:noProof/>
          <w:kern w:val="0"/>
          <w:sz w:val="24"/>
          <w:szCs w:val="24"/>
          <w:lang w:val="en-GB" w:eastAsia="de-DE"/>
          <w14:ligatures w14:val="none"/>
        </w:rPr>
        <w:t xml:space="preserve"> agencies, pending progress of the legislative package. Therefore, the Commission proposes in this DAB 5/2024 to return the corresponding appropriations to the LIFE programme, as follows:</w:t>
      </w:r>
      <w:r w:rsidRPr="00A35074">
        <w:rPr>
          <w:rFonts w:ascii="Calibri" w:eastAsia="Calibri" w:hAnsi="Calibri" w:cs="Arial"/>
          <w:noProof/>
          <w:kern w:val="0"/>
          <w:lang w:val="en-GB"/>
          <w14:ligatures w14:val="non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5083"/>
        <w:gridCol w:w="1700"/>
        <w:gridCol w:w="1700"/>
      </w:tblGrid>
      <w:tr w:rsidR="00A35074" w:rsidRPr="00A35074" w14:paraId="5D078611" w14:textId="77777777" w:rsidTr="00A35074">
        <w:trPr>
          <w:trHeight w:val="300"/>
        </w:trPr>
        <w:tc>
          <w:tcPr>
            <w:tcW w:w="9781" w:type="dxa"/>
            <w:gridSpan w:val="4"/>
            <w:tcBorders>
              <w:top w:val="nil"/>
              <w:left w:val="nil"/>
              <w:bottom w:val="single" w:sz="4" w:space="0" w:color="auto"/>
              <w:right w:val="nil"/>
            </w:tcBorders>
            <w:shd w:val="clear" w:color="auto" w:fill="FFFFFF"/>
            <w:vAlign w:val="center"/>
          </w:tcPr>
          <w:p w14:paraId="2E85C5F1"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i/>
                <w:iCs/>
                <w:noProof/>
                <w:kern w:val="0"/>
                <w:sz w:val="20"/>
                <w:szCs w:val="20"/>
                <w:lang w:val="en-GB"/>
                <w14:ligatures w14:val="none"/>
              </w:rPr>
              <w:t>Amounts in EUR</w:t>
            </w:r>
          </w:p>
        </w:tc>
      </w:tr>
      <w:tr w:rsidR="00A35074" w:rsidRPr="00A35074" w14:paraId="59148F7B" w14:textId="77777777" w:rsidTr="00A35074">
        <w:trPr>
          <w:trHeight w:val="300"/>
        </w:trPr>
        <w:tc>
          <w:tcPr>
            <w:tcW w:w="1276" w:type="dxa"/>
            <w:tcBorders>
              <w:top w:val="single" w:sz="4" w:space="0" w:color="auto"/>
            </w:tcBorders>
            <w:shd w:val="clear" w:color="auto" w:fill="D9D9D9"/>
            <w:vAlign w:val="center"/>
          </w:tcPr>
          <w:p w14:paraId="04AF1A03"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4C85A4C7"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Name</w:t>
            </w:r>
          </w:p>
        </w:tc>
        <w:tc>
          <w:tcPr>
            <w:tcW w:w="1701" w:type="dxa"/>
            <w:tcBorders>
              <w:top w:val="single" w:sz="4" w:space="0" w:color="auto"/>
            </w:tcBorders>
            <w:shd w:val="clear" w:color="auto" w:fill="D9D9D9"/>
          </w:tcPr>
          <w:p w14:paraId="3E0F4F45"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6C60CFE6" w14:textId="77777777" w:rsidR="00A35074" w:rsidRPr="00A35074" w:rsidRDefault="00A35074" w:rsidP="00A35074">
            <w:pPr>
              <w:widowControl w:val="0"/>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Payment appropriations</w:t>
            </w:r>
          </w:p>
        </w:tc>
      </w:tr>
      <w:tr w:rsidR="00A35074" w:rsidRPr="00A35074" w14:paraId="69FD17E6" w14:textId="77777777" w:rsidTr="00B11622">
        <w:trPr>
          <w:trHeight w:val="300"/>
        </w:trPr>
        <w:tc>
          <w:tcPr>
            <w:tcW w:w="1276" w:type="dxa"/>
            <w:vAlign w:val="center"/>
          </w:tcPr>
          <w:p w14:paraId="04D1554D"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30 02 02</w:t>
            </w:r>
          </w:p>
        </w:tc>
        <w:tc>
          <w:tcPr>
            <w:tcW w:w="5103" w:type="dxa"/>
            <w:vAlign w:val="center"/>
          </w:tcPr>
          <w:p w14:paraId="6DC228DC"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Differentiated appropriations (Reserve for budget article 09 10 01)</w:t>
            </w:r>
          </w:p>
        </w:tc>
        <w:tc>
          <w:tcPr>
            <w:tcW w:w="1701" w:type="dxa"/>
            <w:vAlign w:val="center"/>
          </w:tcPr>
          <w:p w14:paraId="4CA68179"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-1 596 375</w:t>
            </w:r>
          </w:p>
        </w:tc>
        <w:tc>
          <w:tcPr>
            <w:tcW w:w="1701" w:type="dxa"/>
            <w:vAlign w:val="center"/>
          </w:tcPr>
          <w:p w14:paraId="2AC1DB0C"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-1 596 375</w:t>
            </w:r>
          </w:p>
        </w:tc>
      </w:tr>
      <w:tr w:rsidR="00A35074" w:rsidRPr="00A35074" w14:paraId="775178CC" w14:textId="77777777" w:rsidTr="00B11622">
        <w:trPr>
          <w:trHeight w:val="300"/>
        </w:trPr>
        <w:tc>
          <w:tcPr>
            <w:tcW w:w="1276" w:type="dxa"/>
            <w:vAlign w:val="center"/>
          </w:tcPr>
          <w:p w14:paraId="2D8AC9C4"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30 02 02</w:t>
            </w:r>
          </w:p>
        </w:tc>
        <w:tc>
          <w:tcPr>
            <w:tcW w:w="5103" w:type="dxa"/>
            <w:vAlign w:val="center"/>
          </w:tcPr>
          <w:p w14:paraId="406B3DA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Differentiated appropriations (Reserve for budget article 09 10 02)</w:t>
            </w:r>
          </w:p>
        </w:tc>
        <w:tc>
          <w:tcPr>
            <w:tcW w:w="1701" w:type="dxa"/>
            <w:vAlign w:val="center"/>
          </w:tcPr>
          <w:p w14:paraId="6D299E50"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-1 187 476</w:t>
            </w:r>
          </w:p>
        </w:tc>
        <w:tc>
          <w:tcPr>
            <w:tcW w:w="1701" w:type="dxa"/>
            <w:vAlign w:val="center"/>
          </w:tcPr>
          <w:p w14:paraId="70AB510E"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-1 187 476</w:t>
            </w:r>
          </w:p>
        </w:tc>
      </w:tr>
      <w:tr w:rsidR="00A35074" w:rsidRPr="00A35074" w14:paraId="64C5BBEC" w14:textId="77777777" w:rsidTr="00B11622">
        <w:trPr>
          <w:trHeight w:val="300"/>
        </w:trPr>
        <w:tc>
          <w:tcPr>
            <w:tcW w:w="1276" w:type="dxa"/>
            <w:vAlign w:val="center"/>
          </w:tcPr>
          <w:p w14:paraId="0B942DE9"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09 02 02 </w:t>
            </w:r>
          </w:p>
        </w:tc>
        <w:tc>
          <w:tcPr>
            <w:tcW w:w="5103" w:type="dxa"/>
            <w:vAlign w:val="center"/>
          </w:tcPr>
          <w:p w14:paraId="4EB20A9A"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Circular economy and quality of life</w:t>
            </w:r>
          </w:p>
        </w:tc>
        <w:tc>
          <w:tcPr>
            <w:tcW w:w="1701" w:type="dxa"/>
            <w:vAlign w:val="center"/>
          </w:tcPr>
          <w:p w14:paraId="1F4D9050"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2 783 851</w:t>
            </w:r>
          </w:p>
        </w:tc>
        <w:tc>
          <w:tcPr>
            <w:tcW w:w="1701" w:type="dxa"/>
            <w:vAlign w:val="center"/>
          </w:tcPr>
          <w:p w14:paraId="7DA602C8"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0D8F127F" w14:textId="77777777" w:rsidTr="00B11622">
        <w:trPr>
          <w:trHeight w:val="300"/>
        </w:trPr>
        <w:tc>
          <w:tcPr>
            <w:tcW w:w="1276" w:type="dxa"/>
            <w:vAlign w:val="center"/>
          </w:tcPr>
          <w:p w14:paraId="10C743F3"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09 02 99</w:t>
            </w:r>
          </w:p>
        </w:tc>
        <w:tc>
          <w:tcPr>
            <w:tcW w:w="5103" w:type="dxa"/>
            <w:vAlign w:val="center"/>
          </w:tcPr>
          <w:p w14:paraId="47867461" w14:textId="77777777" w:rsidR="00A35074" w:rsidRPr="00A35074" w:rsidRDefault="00A35074" w:rsidP="00A35074">
            <w:pPr>
              <w:widowControl w:val="0"/>
              <w:spacing w:before="15" w:after="15"/>
              <w:ind w:right="-113"/>
              <w:contextualSpacing/>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Completion of previous programmes in the field of </w:t>
            </w:r>
          </w:p>
          <w:p w14:paraId="0C2B826F" w14:textId="77777777" w:rsidR="00A35074" w:rsidRPr="00A35074" w:rsidRDefault="00A35074" w:rsidP="00A35074">
            <w:pPr>
              <w:widowControl w:val="0"/>
              <w:spacing w:before="15" w:after="15"/>
              <w:ind w:right="-113"/>
              <w:contextualSpacing/>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environment and climate action (LIFE)</w:t>
            </w:r>
          </w:p>
        </w:tc>
        <w:tc>
          <w:tcPr>
            <w:tcW w:w="1701" w:type="dxa"/>
            <w:vAlign w:val="center"/>
          </w:tcPr>
          <w:p w14:paraId="7C37A3F4"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c>
          <w:tcPr>
            <w:tcW w:w="1701" w:type="dxa"/>
            <w:vAlign w:val="center"/>
          </w:tcPr>
          <w:p w14:paraId="7D99BA5A" w14:textId="77777777" w:rsidR="00A35074" w:rsidRPr="00A35074" w:rsidRDefault="00A35074" w:rsidP="00A35074">
            <w:pPr>
              <w:widowControl w:val="0"/>
              <w:spacing w:before="15" w:after="15"/>
              <w:contextualSpacing/>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 xml:space="preserve"> 2 783 851</w:t>
            </w:r>
          </w:p>
        </w:tc>
      </w:tr>
      <w:tr w:rsidR="00A35074" w:rsidRPr="00A35074" w14:paraId="6252B462" w14:textId="77777777" w:rsidTr="00A35074">
        <w:trPr>
          <w:trHeight w:val="300"/>
        </w:trPr>
        <w:tc>
          <w:tcPr>
            <w:tcW w:w="6379" w:type="dxa"/>
            <w:gridSpan w:val="2"/>
            <w:shd w:val="clear" w:color="auto" w:fill="D9D9D9"/>
          </w:tcPr>
          <w:p w14:paraId="44C55918"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Total</w:t>
            </w:r>
            <w:r w:rsidRPr="00A35074">
              <w:rPr>
                <w:rFonts w:ascii="Calibri" w:eastAsia="Calibri" w:hAnsi="Calibri" w:cs="Arial"/>
                <w:noProof/>
                <w:kern w:val="0"/>
                <w:lang w:val="en-GB"/>
                <w14:ligatures w14:val="none"/>
              </w:rPr>
              <w:tab/>
            </w:r>
          </w:p>
        </w:tc>
        <w:tc>
          <w:tcPr>
            <w:tcW w:w="1701" w:type="dxa"/>
            <w:shd w:val="clear" w:color="auto" w:fill="D9D9D9"/>
          </w:tcPr>
          <w:p w14:paraId="61F7C815" w14:textId="77777777" w:rsidR="00A35074" w:rsidRPr="00A35074" w:rsidRDefault="00A35074" w:rsidP="00A35074">
            <w:pPr>
              <w:spacing w:after="0"/>
              <w:jc w:val="right"/>
              <w:rPr>
                <w:rFonts w:ascii="Times New Roman" w:eastAsia="Times New Roman" w:hAnsi="Times New Roman" w:cs="Times New Roman"/>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c>
          <w:tcPr>
            <w:tcW w:w="1701" w:type="dxa"/>
            <w:shd w:val="clear" w:color="auto" w:fill="D9D9D9"/>
          </w:tcPr>
          <w:p w14:paraId="79C3A9B6" w14:textId="77777777" w:rsidR="00A35074" w:rsidRPr="00A35074" w:rsidRDefault="00A35074" w:rsidP="00A35074">
            <w:pPr>
              <w:spacing w:after="0"/>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0</w:t>
            </w:r>
          </w:p>
        </w:tc>
      </w:tr>
    </w:tbl>
    <w:p w14:paraId="19DF0AD1" w14:textId="77777777" w:rsidR="00A35074" w:rsidRPr="00A35074" w:rsidDel="00DE4B96" w:rsidRDefault="00A35074" w:rsidP="00A35074">
      <w:pPr>
        <w:spacing w:before="360"/>
        <w:jc w:val="both"/>
        <w:rPr>
          <w:rFonts w:ascii="Times New Roman" w:eastAsia="Calibri" w:hAnsi="Times New Roman" w:cs="Times New Roman"/>
          <w:b/>
          <w:noProof/>
          <w:kern w:val="0"/>
          <w:sz w:val="24"/>
          <w:szCs w:val="24"/>
          <w:lang w:val="en-GB" w:eastAsia="de-DE"/>
          <w14:ligatures w14:val="none"/>
        </w:rPr>
      </w:pPr>
      <w:r w:rsidRPr="00A35074">
        <w:rPr>
          <w:rFonts w:ascii="Times New Roman" w:eastAsia="Calibri" w:hAnsi="Times New Roman" w:cs="Times New Roman"/>
          <w:b/>
          <w:noProof/>
          <w:kern w:val="0"/>
          <w:sz w:val="24"/>
          <w:szCs w:val="24"/>
          <w:lang w:val="en-GB" w:eastAsia="de-DE"/>
          <w14:ligatures w14:val="none"/>
        </w:rPr>
        <w:t>2.5</w:t>
      </w:r>
      <w:r w:rsidRPr="00A35074">
        <w:rPr>
          <w:rFonts w:ascii="Times New Roman" w:eastAsia="Calibri" w:hAnsi="Times New Roman" w:cs="Times New Roman"/>
          <w:b/>
          <w:noProof/>
          <w:kern w:val="0"/>
          <w:sz w:val="24"/>
          <w:szCs w:val="24"/>
          <w:lang w:val="en-GB" w:eastAsia="de-DE"/>
          <w14:ligatures w14:val="none"/>
        </w:rPr>
        <w:tab/>
        <w:t>Reduction in commitment appropriations – Procedures for awarding and advertising public supply, works and service contracts</w:t>
      </w:r>
    </w:p>
    <w:p w14:paraId="1CAEA708" w14:textId="77777777"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 xml:space="preserve">A surplus of EUR 2,9 million in commitment appropriations has been identified for the budget line 03 20 03 01. It is due to significant savings following the decision to use automatic on demand translation of the EU Institutions’ notices. An amount of EUR 0,5 million will be moved via an autonomous transfer to other measures in the field of the internal market, while the remaining amount of EUR 2,4  million is proposed to be canceled in this DAB 5/2024.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03"/>
        <w:gridCol w:w="1701"/>
        <w:gridCol w:w="1701"/>
      </w:tblGrid>
      <w:tr w:rsidR="00A35074" w:rsidRPr="00A35074" w14:paraId="0E05F64C" w14:textId="77777777" w:rsidTr="00A35074">
        <w:tc>
          <w:tcPr>
            <w:tcW w:w="9781" w:type="dxa"/>
            <w:gridSpan w:val="4"/>
            <w:tcBorders>
              <w:top w:val="nil"/>
              <w:left w:val="nil"/>
              <w:bottom w:val="single" w:sz="4" w:space="0" w:color="auto"/>
              <w:right w:val="nil"/>
            </w:tcBorders>
            <w:shd w:val="clear" w:color="auto" w:fill="FFFFFF"/>
            <w:vAlign w:val="center"/>
          </w:tcPr>
          <w:p w14:paraId="734A8CBC"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i/>
                <w:noProof/>
                <w:kern w:val="0"/>
                <w:sz w:val="20"/>
                <w:szCs w:val="20"/>
                <w:shd w:val="clear" w:color="auto" w:fill="FFFFFF"/>
                <w:lang w:val="en-GB"/>
                <w14:ligatures w14:val="none"/>
              </w:rPr>
              <w:t>Amounts in</w:t>
            </w:r>
            <w:r w:rsidRPr="00A35074">
              <w:rPr>
                <w:rFonts w:ascii="Times New Roman" w:eastAsia="Calibri" w:hAnsi="Times New Roman" w:cs="Times New Roman"/>
                <w:i/>
                <w:noProof/>
                <w:kern w:val="0"/>
                <w:sz w:val="20"/>
                <w:szCs w:val="20"/>
                <w:lang w:val="en-GB"/>
                <w14:ligatures w14:val="none"/>
              </w:rPr>
              <w:t xml:space="preserve"> EUR</w:t>
            </w:r>
          </w:p>
        </w:tc>
      </w:tr>
      <w:tr w:rsidR="00A35074" w:rsidRPr="00A35074" w14:paraId="5521311C" w14:textId="77777777" w:rsidTr="00A35074">
        <w:tc>
          <w:tcPr>
            <w:tcW w:w="1276" w:type="dxa"/>
            <w:tcBorders>
              <w:top w:val="single" w:sz="4" w:space="0" w:color="auto"/>
            </w:tcBorders>
            <w:shd w:val="clear" w:color="auto" w:fill="D9D9D9"/>
            <w:vAlign w:val="center"/>
          </w:tcPr>
          <w:p w14:paraId="15C6679A"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03" w:type="dxa"/>
            <w:tcBorders>
              <w:top w:val="single" w:sz="4" w:space="0" w:color="auto"/>
            </w:tcBorders>
            <w:shd w:val="clear" w:color="auto" w:fill="D9D9D9"/>
            <w:vAlign w:val="center"/>
          </w:tcPr>
          <w:p w14:paraId="778135F1"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tcPr>
          <w:p w14:paraId="32FF44D4"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0600509C"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05125EC9" w14:textId="77777777" w:rsidTr="00B11622">
        <w:trPr>
          <w:trHeight w:val="300"/>
        </w:trPr>
        <w:tc>
          <w:tcPr>
            <w:tcW w:w="1276" w:type="dxa"/>
          </w:tcPr>
          <w:p w14:paraId="7565E11A"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03 20 03 01</w:t>
            </w:r>
          </w:p>
        </w:tc>
        <w:tc>
          <w:tcPr>
            <w:tcW w:w="5103" w:type="dxa"/>
            <w:vAlign w:val="center"/>
          </w:tcPr>
          <w:p w14:paraId="60798BCB"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Procedures for awarding and advertising public supply, works and service contracts</w:t>
            </w:r>
          </w:p>
        </w:tc>
        <w:tc>
          <w:tcPr>
            <w:tcW w:w="1701" w:type="dxa"/>
          </w:tcPr>
          <w:p w14:paraId="31F4D392" w14:textId="43242A3B"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-2 420 000</w:t>
            </w:r>
          </w:p>
        </w:tc>
        <w:tc>
          <w:tcPr>
            <w:tcW w:w="1701" w:type="dxa"/>
          </w:tcPr>
          <w:p w14:paraId="1865664D"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0</w:t>
            </w:r>
          </w:p>
        </w:tc>
      </w:tr>
      <w:tr w:rsidR="00A35074" w:rsidRPr="00A35074" w14:paraId="3E9839F0" w14:textId="77777777" w:rsidTr="00A35074">
        <w:tc>
          <w:tcPr>
            <w:tcW w:w="6379" w:type="dxa"/>
            <w:gridSpan w:val="2"/>
            <w:shd w:val="clear" w:color="auto" w:fill="D9D9D9"/>
          </w:tcPr>
          <w:p w14:paraId="2CCAEB16" w14:textId="77777777" w:rsidR="00A35074" w:rsidRPr="00A35074" w:rsidRDefault="00A35074" w:rsidP="00A35074">
            <w:pPr>
              <w:widowControl w:val="0"/>
              <w:tabs>
                <w:tab w:val="left" w:pos="975"/>
              </w:tabs>
              <w:spacing w:before="15" w:after="15"/>
              <w:jc w:val="both"/>
              <w:rPr>
                <w:rFonts w:ascii="Times New Roman" w:eastAsia="Calibri" w:hAnsi="Times New Roman" w:cs="Times New Roman"/>
                <w:b/>
                <w:noProof/>
                <w:kern w:val="0"/>
                <w:sz w:val="16"/>
                <w:szCs w:val="16"/>
                <w:lang w:val="en-GB"/>
                <w14:ligatures w14:val="none"/>
              </w:rPr>
            </w:pPr>
            <w:r w:rsidRPr="00A35074">
              <w:rPr>
                <w:rFonts w:ascii="Times New Roman" w:eastAsia="Calibri" w:hAnsi="Times New Roman" w:cs="Times New Roman"/>
                <w:b/>
                <w:noProof/>
                <w:kern w:val="0"/>
                <w:sz w:val="16"/>
                <w:szCs w:val="16"/>
                <w:lang w:val="en-GB"/>
                <w14:ligatures w14:val="none"/>
              </w:rPr>
              <w:t>Total</w:t>
            </w:r>
            <w:r w:rsidRPr="00A35074">
              <w:rPr>
                <w:rFonts w:ascii="Times New Roman" w:eastAsia="Calibri" w:hAnsi="Times New Roman" w:cs="Times New Roman"/>
                <w:b/>
                <w:noProof/>
                <w:kern w:val="0"/>
                <w:sz w:val="16"/>
                <w:szCs w:val="16"/>
                <w:lang w:val="en-GB"/>
                <w14:ligatures w14:val="none"/>
              </w:rPr>
              <w:tab/>
            </w:r>
          </w:p>
        </w:tc>
        <w:tc>
          <w:tcPr>
            <w:tcW w:w="1701" w:type="dxa"/>
            <w:shd w:val="clear" w:color="auto" w:fill="D9D9D9"/>
          </w:tcPr>
          <w:p w14:paraId="7FA968F4" w14:textId="5D74ED5A"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-2 420 000</w:t>
            </w:r>
            <w:r w:rsidRPr="00A35074" w:rsidDel="007A2247">
              <w:rPr>
                <w:rFonts w:ascii="Times New Roman" w:eastAsia="Calibri" w:hAnsi="Times New Roman" w:cs="Times New Roman"/>
                <w:b/>
                <w:bCs/>
                <w:noProof/>
                <w:kern w:val="0"/>
                <w:sz w:val="16"/>
                <w:szCs w:val="16"/>
                <w:lang w:val="en-GB"/>
                <w14:ligatures w14:val="none"/>
              </w:rPr>
              <w:t xml:space="preserve"> </w:t>
            </w:r>
          </w:p>
        </w:tc>
        <w:tc>
          <w:tcPr>
            <w:tcW w:w="1701" w:type="dxa"/>
            <w:shd w:val="clear" w:color="auto" w:fill="D9D9D9"/>
          </w:tcPr>
          <w:p w14:paraId="212C612A" w14:textId="77777777" w:rsidR="00A35074" w:rsidRPr="00A35074" w:rsidRDefault="00A35074" w:rsidP="00A35074">
            <w:pPr>
              <w:spacing w:after="0"/>
              <w:jc w:val="right"/>
              <w:rPr>
                <w:rFonts w:ascii="Times New Roman" w:eastAsia="Calibri" w:hAnsi="Times New Roman" w:cs="Times New Roman"/>
                <w:b/>
                <w:bCs/>
                <w:noProof/>
                <w:kern w:val="0"/>
                <w:sz w:val="16"/>
                <w:szCs w:val="16"/>
                <w:lang w:val="en-GB"/>
                <w14:ligatures w14:val="none"/>
              </w:rPr>
            </w:pPr>
            <w:r w:rsidRPr="00A35074">
              <w:rPr>
                <w:rFonts w:ascii="Times New Roman" w:eastAsia="Calibri" w:hAnsi="Times New Roman" w:cs="Times New Roman"/>
                <w:b/>
                <w:bCs/>
                <w:noProof/>
                <w:kern w:val="0"/>
                <w:sz w:val="16"/>
                <w:szCs w:val="16"/>
                <w:lang w:val="en-GB"/>
                <w14:ligatures w14:val="none"/>
              </w:rPr>
              <w:t>0</w:t>
            </w:r>
          </w:p>
        </w:tc>
      </w:tr>
    </w:tbl>
    <w:p w14:paraId="70F37012" w14:textId="4A81D38A" w:rsidR="00A35074" w:rsidRPr="00A35074" w:rsidRDefault="00A35074" w:rsidP="00254A22">
      <w:pPr>
        <w:pStyle w:val="ManualHeading2"/>
        <w:spacing w:before="360"/>
        <w:ind w:left="851" w:hanging="851"/>
        <w:rPr>
          <w:rFonts w:eastAsia="Calibri"/>
          <w:b w:val="0"/>
          <w:noProof/>
        </w:rPr>
      </w:pPr>
      <w:bookmarkStart w:id="31" w:name="_Toc84231370"/>
      <w:r w:rsidRPr="00A35074">
        <w:rPr>
          <w:rFonts w:eastAsia="Calibri"/>
          <w:noProof/>
        </w:rPr>
        <w:t>2.6</w:t>
      </w:r>
      <w:r w:rsidRPr="00A35074">
        <w:rPr>
          <w:rFonts w:eastAsia="Calibri"/>
          <w:noProof/>
        </w:rPr>
        <w:tab/>
        <w:t>Ukraine Loan Cooperation Mechanism</w:t>
      </w:r>
      <w:r w:rsidR="008D0040">
        <w:rPr>
          <w:rFonts w:eastAsia="Calibri"/>
          <w:noProof/>
        </w:rPr>
        <w:t xml:space="preserve"> (ULCM)</w:t>
      </w:r>
    </w:p>
    <w:p w14:paraId="461F521B" w14:textId="0ACD9EB3" w:rsidR="00A35074" w:rsidRPr="00A35074" w:rsidRDefault="00A35074" w:rsidP="00A35074">
      <w:pPr>
        <w:jc w:val="both"/>
        <w:rPr>
          <w:rFonts w:ascii="Times New Roman" w:eastAsia="Calibri" w:hAnsi="Times New Roman" w:cs="Times New Roman"/>
          <w:noProof/>
          <w:kern w:val="0"/>
          <w:sz w:val="24"/>
          <w:szCs w:val="24"/>
          <w:lang w:val="en-GB"/>
          <w14:ligatures w14:val="none"/>
        </w:rPr>
      </w:pPr>
      <w:r w:rsidRPr="00A35074">
        <w:rPr>
          <w:rFonts w:ascii="Times New Roman" w:eastAsia="Times New Roman" w:hAnsi="Times New Roman" w:cs="Times New Roman"/>
          <w:noProof/>
          <w:kern w:val="0"/>
          <w:sz w:val="24"/>
          <w:szCs w:val="24"/>
          <w:lang w:val="en-GB" w:eastAsia="de-DE"/>
          <w14:ligatures w14:val="none"/>
        </w:rPr>
        <w:t>In June 2024, the European Council invited the Commission, the High Representative and the Council to take work forward to provide additional funding for Ukraine by the end of the year</w:t>
      </w:r>
      <w:r w:rsidR="008D0040">
        <w:rPr>
          <w:rStyle w:val="FootnoteReference"/>
          <w:rFonts w:ascii="Times New Roman" w:eastAsia="Times New Roman" w:hAnsi="Times New Roman" w:cs="Times New Roman"/>
          <w:noProof/>
          <w:kern w:val="0"/>
          <w:sz w:val="24"/>
          <w:szCs w:val="24"/>
          <w:lang w:val="en-GB" w:eastAsia="de-DE"/>
          <w14:ligatures w14:val="none"/>
        </w:rPr>
        <w:footnoteReference w:id="17"/>
      </w:r>
      <w:r w:rsidRPr="00A35074">
        <w:rPr>
          <w:rFonts w:ascii="Times New Roman" w:eastAsia="Times New Roman" w:hAnsi="Times New Roman" w:cs="Times New Roman"/>
          <w:noProof/>
          <w:kern w:val="0"/>
          <w:sz w:val="24"/>
          <w:szCs w:val="24"/>
          <w:lang w:val="en-GB" w:eastAsia="de-DE"/>
          <w14:ligatures w14:val="none"/>
        </w:rPr>
        <w:t xml:space="preserve">. In line with the results of the G7 summit of 13-15 June 2024 this would take the form of loans serviced and repaid by future flows of the extraordinary revenues stemming from immobilised Russian sovereign assets. </w:t>
      </w:r>
      <w:r w:rsidRPr="00A35074">
        <w:rPr>
          <w:rFonts w:ascii="Times New Roman" w:eastAsia="Calibri" w:hAnsi="Times New Roman" w:cs="Times New Roman"/>
          <w:noProof/>
          <w:kern w:val="0"/>
          <w:sz w:val="24"/>
          <w:szCs w:val="24"/>
          <w:lang w:val="en-GB"/>
          <w14:ligatures w14:val="none"/>
        </w:rPr>
        <w:t>Consequently, on 20 September 2024 the Commission proposed a Regulation establishing the Ukraine Loan Cooperation Mechanism</w:t>
      </w:r>
      <w:r w:rsidR="008D0040">
        <w:rPr>
          <w:rFonts w:ascii="Times New Roman" w:eastAsia="Calibri" w:hAnsi="Times New Roman" w:cs="Times New Roman"/>
          <w:noProof/>
          <w:kern w:val="0"/>
          <w:sz w:val="24"/>
          <w:szCs w:val="24"/>
          <w:lang w:val="en-GB"/>
          <w14:ligatures w14:val="none"/>
        </w:rPr>
        <w:t xml:space="preserve"> (ULCM)</w:t>
      </w:r>
      <w:r w:rsidRPr="00A35074">
        <w:rPr>
          <w:rFonts w:ascii="Times New Roman" w:eastAsia="Calibri" w:hAnsi="Times New Roman" w:cs="Times New Roman"/>
          <w:noProof/>
          <w:kern w:val="0"/>
          <w:sz w:val="24"/>
          <w:szCs w:val="24"/>
          <w:lang w:val="en-GB"/>
          <w14:ligatures w14:val="none"/>
        </w:rPr>
        <w:t xml:space="preserve"> and providing exceptional macro-financial assistance to Ukraine</w:t>
      </w:r>
      <w:r w:rsidRPr="00A35074">
        <w:rPr>
          <w:rFonts w:ascii="Times New Roman" w:eastAsia="Calibri" w:hAnsi="Times New Roman" w:cs="Times New Roman"/>
          <w:noProof/>
          <w:kern w:val="0"/>
          <w:sz w:val="24"/>
          <w:szCs w:val="24"/>
          <w:vertAlign w:val="superscript"/>
          <w:lang w:val="en-GB"/>
          <w14:ligatures w14:val="none"/>
        </w:rPr>
        <w:footnoteReference w:id="18"/>
      </w:r>
      <w:r w:rsidRPr="00A35074">
        <w:rPr>
          <w:rFonts w:ascii="Times New Roman" w:eastAsia="Calibri" w:hAnsi="Times New Roman" w:cs="Times New Roman"/>
          <w:noProof/>
          <w:kern w:val="0"/>
          <w:sz w:val="24"/>
          <w:szCs w:val="24"/>
          <w:lang w:val="en-GB"/>
          <w14:ligatures w14:val="none"/>
        </w:rPr>
        <w:t xml:space="preserve">. The </w:t>
      </w:r>
      <w:r w:rsidR="008D0040">
        <w:rPr>
          <w:rFonts w:ascii="Times New Roman" w:eastAsia="Calibri" w:hAnsi="Times New Roman" w:cs="Times New Roman"/>
          <w:noProof/>
          <w:kern w:val="0"/>
          <w:sz w:val="24"/>
          <w:szCs w:val="24"/>
          <w:lang w:val="en-GB"/>
          <w14:ligatures w14:val="none"/>
        </w:rPr>
        <w:t>ULCM</w:t>
      </w:r>
      <w:r w:rsidR="008D0040" w:rsidRPr="00A35074">
        <w:rPr>
          <w:rFonts w:ascii="Times New Roman" w:eastAsia="Calibri" w:hAnsi="Times New Roman" w:cs="Times New Roman"/>
          <w:noProof/>
          <w:kern w:val="0"/>
          <w:sz w:val="24"/>
          <w:szCs w:val="24"/>
          <w:lang w:val="en-GB"/>
          <w14:ligatures w14:val="none"/>
        </w:rPr>
        <w:t xml:space="preserve"> </w:t>
      </w:r>
      <w:r w:rsidRPr="00A35074">
        <w:rPr>
          <w:rFonts w:ascii="Times New Roman" w:eastAsia="Calibri" w:hAnsi="Times New Roman" w:cs="Times New Roman"/>
          <w:noProof/>
          <w:kern w:val="0"/>
          <w:sz w:val="24"/>
          <w:szCs w:val="24"/>
          <w:lang w:val="en-GB"/>
          <w14:ligatures w14:val="none"/>
        </w:rPr>
        <w:t xml:space="preserve">will support G7 partners in issuing loans to Ukraine in parallel to the EU’s exceptional MFA loan with a view to reaching the total amount envisaged at the G7 summit. In order to allow the Commission to manage the related budgetary operations in a timely manner upon the adoption of the </w:t>
      </w:r>
      <w:r w:rsidR="008D0040">
        <w:rPr>
          <w:rFonts w:ascii="Times New Roman" w:eastAsia="Calibri" w:hAnsi="Times New Roman" w:cs="Times New Roman"/>
          <w:noProof/>
          <w:kern w:val="0"/>
          <w:sz w:val="24"/>
          <w:szCs w:val="24"/>
          <w:lang w:val="en-GB"/>
          <w14:ligatures w14:val="none"/>
        </w:rPr>
        <w:t>ULCM</w:t>
      </w:r>
      <w:r w:rsidR="008D0040" w:rsidRPr="00A35074">
        <w:rPr>
          <w:rFonts w:ascii="Times New Roman" w:eastAsia="Calibri" w:hAnsi="Times New Roman" w:cs="Times New Roman"/>
          <w:noProof/>
          <w:kern w:val="0"/>
          <w:sz w:val="24"/>
          <w:szCs w:val="24"/>
          <w:lang w:val="en-GB"/>
          <w14:ligatures w14:val="none"/>
        </w:rPr>
        <w:t xml:space="preserve"> </w:t>
      </w:r>
      <w:r w:rsidRPr="00A35074">
        <w:rPr>
          <w:rFonts w:ascii="Times New Roman" w:eastAsia="Calibri" w:hAnsi="Times New Roman" w:cs="Times New Roman"/>
          <w:noProof/>
          <w:kern w:val="0"/>
          <w:sz w:val="24"/>
          <w:szCs w:val="24"/>
          <w:lang w:val="en-GB"/>
          <w14:ligatures w14:val="none"/>
        </w:rPr>
        <w:t>Regulation, the Commission proposes to make all the necessary additional adjustments to the budget nomenclature and budget remarks for the year 2024 in this DAB 5/2024. Accordingly, the Commission proposes to create a new budget line within a new dedicated chapter 14 11 (without appropriations) as follows: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A35074" w:rsidRPr="00A35074" w14:paraId="51146632" w14:textId="77777777" w:rsidTr="00B11622">
        <w:trPr>
          <w:jc w:val="center"/>
        </w:trPr>
        <w:tc>
          <w:tcPr>
            <w:tcW w:w="9810" w:type="dxa"/>
            <w:gridSpan w:val="4"/>
            <w:tcBorders>
              <w:top w:val="nil"/>
              <w:left w:val="nil"/>
              <w:bottom w:val="single" w:sz="4" w:space="0" w:color="auto"/>
              <w:right w:val="nil"/>
            </w:tcBorders>
            <w:shd w:val="clear" w:color="auto" w:fill="auto"/>
            <w:vAlign w:val="center"/>
          </w:tcPr>
          <w:p w14:paraId="3A9DC17B" w14:textId="77777777" w:rsidR="00A35074" w:rsidRPr="00A35074" w:rsidRDefault="00A35074" w:rsidP="00A35074">
            <w:pPr>
              <w:widowControl w:val="0"/>
              <w:spacing w:before="15" w:after="15"/>
              <w:jc w:val="both"/>
              <w:rPr>
                <w:rFonts w:ascii="Times New Roman" w:eastAsia="Calibri" w:hAnsi="Times New Roman" w:cs="Times New Roman"/>
                <w:i/>
                <w:noProof/>
                <w:kern w:val="0"/>
                <w:sz w:val="20"/>
                <w:szCs w:val="20"/>
                <w:lang w:val="en-GB"/>
                <w14:ligatures w14:val="none"/>
              </w:rPr>
            </w:pPr>
            <w:r w:rsidRPr="00A35074">
              <w:rPr>
                <w:rFonts w:ascii="Times New Roman" w:eastAsia="Calibri" w:hAnsi="Times New Roman" w:cs="Times New Roman"/>
                <w:i/>
                <w:noProof/>
                <w:kern w:val="0"/>
                <w:sz w:val="20"/>
                <w:szCs w:val="20"/>
                <w:lang w:val="en-GB"/>
                <w14:ligatures w14:val="none"/>
              </w:rPr>
              <w:t>EUR</w:t>
            </w:r>
          </w:p>
        </w:tc>
      </w:tr>
      <w:tr w:rsidR="00A35074" w:rsidRPr="00A35074" w14:paraId="7A78B437" w14:textId="77777777" w:rsidTr="00A35074">
        <w:trPr>
          <w:jc w:val="center"/>
        </w:trPr>
        <w:tc>
          <w:tcPr>
            <w:tcW w:w="1276" w:type="dxa"/>
            <w:tcBorders>
              <w:top w:val="single" w:sz="4" w:space="0" w:color="auto"/>
            </w:tcBorders>
            <w:shd w:val="clear" w:color="auto" w:fill="D9D9D9"/>
            <w:vAlign w:val="center"/>
          </w:tcPr>
          <w:p w14:paraId="16A17631" w14:textId="77777777" w:rsidR="00A35074" w:rsidRPr="00A35074" w:rsidRDefault="00A35074" w:rsidP="00A35074">
            <w:pPr>
              <w:keepNext/>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Budget line</w:t>
            </w:r>
          </w:p>
        </w:tc>
        <w:tc>
          <w:tcPr>
            <w:tcW w:w="5132" w:type="dxa"/>
            <w:tcBorders>
              <w:top w:val="single" w:sz="4" w:space="0" w:color="auto"/>
            </w:tcBorders>
            <w:shd w:val="clear" w:color="auto" w:fill="D9D9D9"/>
            <w:vAlign w:val="center"/>
          </w:tcPr>
          <w:p w14:paraId="4B3FEA1A"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Name</w:t>
            </w:r>
          </w:p>
        </w:tc>
        <w:tc>
          <w:tcPr>
            <w:tcW w:w="1701" w:type="dxa"/>
            <w:tcBorders>
              <w:top w:val="single" w:sz="4" w:space="0" w:color="auto"/>
            </w:tcBorders>
            <w:shd w:val="clear" w:color="auto" w:fill="D9D9D9"/>
            <w:vAlign w:val="center"/>
          </w:tcPr>
          <w:p w14:paraId="6E04B90A"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Commitment appropriations</w:t>
            </w:r>
          </w:p>
        </w:tc>
        <w:tc>
          <w:tcPr>
            <w:tcW w:w="1701" w:type="dxa"/>
            <w:tcBorders>
              <w:top w:val="single" w:sz="4" w:space="0" w:color="auto"/>
            </w:tcBorders>
            <w:shd w:val="clear" w:color="auto" w:fill="D9D9D9"/>
            <w:vAlign w:val="center"/>
          </w:tcPr>
          <w:p w14:paraId="463BAD6B" w14:textId="77777777" w:rsidR="00A35074" w:rsidRPr="00A35074" w:rsidRDefault="00A35074" w:rsidP="00A35074">
            <w:pPr>
              <w:widowControl w:val="0"/>
              <w:spacing w:before="15" w:after="15"/>
              <w:jc w:val="both"/>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Payment appropriations</w:t>
            </w:r>
          </w:p>
        </w:tc>
      </w:tr>
      <w:tr w:rsidR="00A35074" w:rsidRPr="00A35074" w14:paraId="7355E242" w14:textId="77777777" w:rsidTr="00B11622">
        <w:trPr>
          <w:jc w:val="center"/>
        </w:trPr>
        <w:tc>
          <w:tcPr>
            <w:tcW w:w="1276" w:type="dxa"/>
          </w:tcPr>
          <w:p w14:paraId="03A693BA"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14 11 01</w:t>
            </w:r>
          </w:p>
        </w:tc>
        <w:tc>
          <w:tcPr>
            <w:tcW w:w="5132" w:type="dxa"/>
          </w:tcPr>
          <w:p w14:paraId="287DEFDC" w14:textId="77777777" w:rsidR="00A35074" w:rsidRPr="00A35074" w:rsidRDefault="00A35074" w:rsidP="00A35074">
            <w:pPr>
              <w:widowControl w:val="0"/>
              <w:tabs>
                <w:tab w:val="left" w:pos="1350"/>
              </w:tabs>
              <w:spacing w:before="15" w:after="15"/>
              <w:jc w:val="both"/>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Ukraine Loan Cooperation Mechanism</w:t>
            </w:r>
          </w:p>
        </w:tc>
        <w:tc>
          <w:tcPr>
            <w:tcW w:w="1701" w:type="dxa"/>
          </w:tcPr>
          <w:p w14:paraId="026781A0"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p.m.</w:t>
            </w:r>
          </w:p>
        </w:tc>
        <w:tc>
          <w:tcPr>
            <w:tcW w:w="1701" w:type="dxa"/>
          </w:tcPr>
          <w:p w14:paraId="57E47B2A" w14:textId="77777777" w:rsidR="00A35074" w:rsidRPr="00A35074" w:rsidRDefault="00A35074" w:rsidP="00A35074">
            <w:pPr>
              <w:widowControl w:val="0"/>
              <w:spacing w:before="15" w:after="15"/>
              <w:jc w:val="right"/>
              <w:rPr>
                <w:rFonts w:ascii="Times New Roman" w:eastAsia="Calibri" w:hAnsi="Times New Roman" w:cs="Times New Roman"/>
                <w:noProof/>
                <w:kern w:val="0"/>
                <w:sz w:val="16"/>
                <w:szCs w:val="16"/>
                <w:lang w:val="en-GB"/>
                <w14:ligatures w14:val="none"/>
              </w:rPr>
            </w:pPr>
            <w:r w:rsidRPr="00A35074">
              <w:rPr>
                <w:rFonts w:ascii="Times New Roman" w:eastAsia="Calibri" w:hAnsi="Times New Roman" w:cs="Times New Roman"/>
                <w:noProof/>
                <w:kern w:val="0"/>
                <w:sz w:val="16"/>
                <w:szCs w:val="16"/>
                <w:lang w:val="en-GB"/>
                <w14:ligatures w14:val="none"/>
              </w:rPr>
              <w:t>p.m.</w:t>
            </w:r>
          </w:p>
        </w:tc>
      </w:tr>
      <w:tr w:rsidR="00A35074" w:rsidRPr="00A35074" w14:paraId="6F2C8907" w14:textId="77777777" w:rsidTr="00A35074">
        <w:trPr>
          <w:jc w:val="center"/>
        </w:trPr>
        <w:tc>
          <w:tcPr>
            <w:tcW w:w="6408" w:type="dxa"/>
            <w:gridSpan w:val="2"/>
            <w:shd w:val="clear" w:color="auto" w:fill="D9D9D9"/>
          </w:tcPr>
          <w:p w14:paraId="40D5F351" w14:textId="77777777" w:rsidR="00A35074" w:rsidRPr="00A35074" w:rsidRDefault="00A35074" w:rsidP="00A35074">
            <w:pPr>
              <w:widowControl w:val="0"/>
              <w:spacing w:before="15" w:after="15"/>
              <w:ind w:right="-113"/>
              <w:jc w:val="both"/>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Total</w:t>
            </w:r>
            <w:r w:rsidRPr="00A35074">
              <w:rPr>
                <w:rFonts w:ascii="Times New Roman" w:eastAsia="Calibri" w:hAnsi="Times New Roman" w:cs="Times New Roman"/>
                <w:b/>
                <w:noProof/>
                <w:kern w:val="0"/>
                <w:sz w:val="20"/>
                <w:szCs w:val="20"/>
                <w:lang w:val="en-GB"/>
                <w14:ligatures w14:val="none"/>
              </w:rPr>
              <w:tab/>
            </w:r>
          </w:p>
        </w:tc>
        <w:tc>
          <w:tcPr>
            <w:tcW w:w="1701" w:type="dxa"/>
            <w:shd w:val="clear" w:color="auto" w:fill="D9D9D9"/>
          </w:tcPr>
          <w:p w14:paraId="6AE42F48" w14:textId="77777777" w:rsidR="00A35074" w:rsidRPr="00A35074" w:rsidRDefault="00A35074" w:rsidP="00A35074">
            <w:pPr>
              <w:widowControl w:val="0"/>
              <w:spacing w:before="15" w:after="15"/>
              <w:jc w:val="right"/>
              <w:rPr>
                <w:rFonts w:ascii="Times New Roman" w:eastAsia="Calibri" w:hAnsi="Times New Roman" w:cs="Times New Roman"/>
                <w:b/>
                <w:bCs/>
                <w:noProof/>
                <w:kern w:val="0"/>
                <w:sz w:val="20"/>
                <w:szCs w:val="20"/>
                <w:lang w:val="en-GB"/>
                <w14:ligatures w14:val="none"/>
              </w:rPr>
            </w:pPr>
            <w:r w:rsidRPr="00A35074">
              <w:rPr>
                <w:rFonts w:ascii="Times New Roman" w:eastAsia="Calibri" w:hAnsi="Times New Roman" w:cs="Times New Roman"/>
                <w:b/>
                <w:bCs/>
                <w:noProof/>
                <w:kern w:val="0"/>
                <w:sz w:val="20"/>
                <w:szCs w:val="20"/>
                <w:lang w:val="en-GB"/>
                <w14:ligatures w14:val="none"/>
              </w:rPr>
              <w:t>p.m.</w:t>
            </w:r>
          </w:p>
        </w:tc>
        <w:tc>
          <w:tcPr>
            <w:tcW w:w="1701" w:type="dxa"/>
            <w:shd w:val="clear" w:color="auto" w:fill="D9D9D9"/>
          </w:tcPr>
          <w:p w14:paraId="4EF6DA96" w14:textId="77777777" w:rsidR="00A35074" w:rsidRPr="00A35074" w:rsidRDefault="00A35074" w:rsidP="00A35074">
            <w:pPr>
              <w:widowControl w:val="0"/>
              <w:spacing w:before="15" w:after="15"/>
              <w:jc w:val="right"/>
              <w:rPr>
                <w:rFonts w:ascii="Times New Roman" w:eastAsia="Calibri" w:hAnsi="Times New Roman" w:cs="Times New Roman"/>
                <w:b/>
                <w:noProof/>
                <w:kern w:val="0"/>
                <w:sz w:val="20"/>
                <w:szCs w:val="20"/>
                <w:lang w:val="en-GB"/>
                <w14:ligatures w14:val="none"/>
              </w:rPr>
            </w:pPr>
            <w:r w:rsidRPr="00A35074">
              <w:rPr>
                <w:rFonts w:ascii="Times New Roman" w:eastAsia="Calibri" w:hAnsi="Times New Roman" w:cs="Times New Roman"/>
                <w:b/>
                <w:noProof/>
                <w:kern w:val="0"/>
                <w:sz w:val="20"/>
                <w:szCs w:val="20"/>
                <w:lang w:val="en-GB"/>
                <w14:ligatures w14:val="none"/>
              </w:rPr>
              <w:t>p.m.</w:t>
            </w:r>
          </w:p>
        </w:tc>
      </w:tr>
    </w:tbl>
    <w:p w14:paraId="1A91B7E6" w14:textId="77777777" w:rsidR="00A35074" w:rsidRPr="00A35074" w:rsidRDefault="00A35074" w:rsidP="00A35074">
      <w:pPr>
        <w:jc w:val="both"/>
        <w:rPr>
          <w:rFonts w:ascii="Times New Roman" w:eastAsia="Calibri" w:hAnsi="Times New Roman" w:cs="Times New Roman"/>
          <w:noProof/>
          <w:kern w:val="0"/>
          <w:sz w:val="24"/>
          <w:szCs w:val="24"/>
          <w:lang w:val="en-GB"/>
          <w14:ligatures w14:val="none"/>
        </w:rPr>
      </w:pPr>
    </w:p>
    <w:p w14:paraId="6348AAD3" w14:textId="77777777" w:rsidR="00A35074" w:rsidRPr="00A35074" w:rsidRDefault="00A35074" w:rsidP="00A35074">
      <w:pPr>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The corresponding budget remarks are set out in the budgetary annex.</w:t>
      </w:r>
    </w:p>
    <w:p w14:paraId="75CE4A4C" w14:textId="77777777" w:rsidR="00A35074" w:rsidRPr="004C6246" w:rsidRDefault="00A35074" w:rsidP="004C6246">
      <w:pPr>
        <w:pStyle w:val="ManualHeading1"/>
        <w:rPr>
          <w:noProof/>
        </w:rPr>
      </w:pPr>
      <w:r w:rsidRPr="00A35074">
        <w:rPr>
          <w:noProof/>
        </w:rPr>
        <w:t>3.</w:t>
      </w:r>
      <w:r w:rsidRPr="00A35074">
        <w:rPr>
          <w:noProof/>
        </w:rPr>
        <w:tab/>
        <w:t>Update of revenue</w:t>
      </w:r>
    </w:p>
    <w:p w14:paraId="06054A29" w14:textId="01DE5DE2" w:rsidR="00A35074" w:rsidRPr="00A35074" w:rsidRDefault="00A35074" w:rsidP="00A35074">
      <w:p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DAB 5/2024 proposes to incorporate in the 2024 budget an amount of EUR 2 815 million in definitive fines and penalty payments paid until October 2024. It is also proposed to create a new revenue line for the ULCM within a new article ‘Ukraine Support’.</w:t>
      </w:r>
    </w:p>
    <w:p w14:paraId="13FAC6D0" w14:textId="4AC45F39" w:rsidR="00A35074" w:rsidRPr="00A35074" w:rsidRDefault="00A35074" w:rsidP="00A35074">
      <w:p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 xml:space="preserve">As at the date of adoption of this DAB 5/2024, no negative revenues have been included in the 2024 budget, subsequent to the creation of this possibility in the Financial Regulation (recast), </w:t>
      </w:r>
      <w:r w:rsidR="00EB1F4A">
        <w:rPr>
          <w:rFonts w:ascii="Times New Roman" w:eastAsia="Times New Roman" w:hAnsi="Times New Roman" w:cs="Times New Roman"/>
          <w:noProof/>
          <w:kern w:val="0"/>
          <w:sz w:val="24"/>
          <w:szCs w:val="24"/>
          <w:lang w:val="en-GB" w:eastAsia="de-DE"/>
          <w14:ligatures w14:val="none"/>
        </w:rPr>
        <w:t xml:space="preserve">applies </w:t>
      </w:r>
      <w:r w:rsidR="001A1147">
        <w:rPr>
          <w:rFonts w:ascii="Times New Roman" w:eastAsia="Times New Roman" w:hAnsi="Times New Roman" w:cs="Times New Roman"/>
          <w:noProof/>
          <w:kern w:val="0"/>
          <w:sz w:val="24"/>
          <w:szCs w:val="24"/>
          <w:lang w:val="en-GB" w:eastAsia="de-DE"/>
          <w14:ligatures w14:val="none"/>
        </w:rPr>
        <w:t xml:space="preserve">as </w:t>
      </w:r>
      <w:r w:rsidR="00EB1F4A">
        <w:rPr>
          <w:rFonts w:ascii="Times New Roman" w:eastAsia="Times New Roman" w:hAnsi="Times New Roman" w:cs="Times New Roman"/>
          <w:noProof/>
          <w:kern w:val="0"/>
          <w:sz w:val="24"/>
          <w:szCs w:val="24"/>
          <w:lang w:val="en-GB" w:eastAsia="de-DE"/>
          <w14:ligatures w14:val="none"/>
        </w:rPr>
        <w:t>from 30 September 2024</w:t>
      </w:r>
      <w:r w:rsidRPr="00A35074">
        <w:rPr>
          <w:rFonts w:ascii="Times New Roman" w:eastAsia="Times New Roman" w:hAnsi="Times New Roman" w:cs="Times New Roman"/>
          <w:noProof/>
          <w:kern w:val="0"/>
          <w:sz w:val="24"/>
          <w:szCs w:val="24"/>
          <w:vertAlign w:val="superscript"/>
          <w:lang w:val="en-GB" w:eastAsia="de-DE"/>
          <w14:ligatures w14:val="none"/>
        </w:rPr>
        <w:footnoteReference w:id="19"/>
      </w:r>
      <w:r w:rsidRPr="00A35074">
        <w:rPr>
          <w:rFonts w:ascii="Times New Roman" w:eastAsia="Times New Roman" w:hAnsi="Times New Roman" w:cs="Times New Roman"/>
          <w:noProof/>
          <w:kern w:val="0"/>
          <w:sz w:val="24"/>
          <w:szCs w:val="24"/>
          <w:lang w:val="en-GB" w:eastAsia="de-DE"/>
          <w14:ligatures w14:val="none"/>
        </w:rPr>
        <w:t>. The exact amounts of compensatory interests’ payments to be made are in the process of being established. A sufficient buffer of approximately EUR 1 200 million from definitive fines remains available to cover for these payments until the end of the year. Once paid, the negative revenue will be included in the specific budget line 4 2 5 'Interest, other charges due and negative returns on cancelled or reduced fines’. Additional details on the relevant amounts and transactions will also be provided in the framework of the annual budgetary procedure</w:t>
      </w:r>
      <w:r w:rsidR="00EB1F4A">
        <w:rPr>
          <w:rFonts w:ascii="Times New Roman" w:eastAsia="Times New Roman" w:hAnsi="Times New Roman" w:cs="Times New Roman"/>
          <w:noProof/>
          <w:kern w:val="0"/>
          <w:sz w:val="24"/>
          <w:szCs w:val="24"/>
          <w:lang w:val="en-GB" w:eastAsia="de-DE"/>
          <w14:ligatures w14:val="none"/>
        </w:rPr>
        <w:t xml:space="preserve"> </w:t>
      </w:r>
      <w:r w:rsidR="00EB1F4A" w:rsidRPr="00EB1F4A">
        <w:rPr>
          <w:rFonts w:ascii="Times New Roman" w:eastAsia="Times New Roman" w:hAnsi="Times New Roman" w:cs="Times New Roman"/>
          <w:noProof/>
          <w:kern w:val="0"/>
          <w:sz w:val="24"/>
          <w:szCs w:val="24"/>
          <w:lang w:val="en-GB" w:eastAsia="de-DE"/>
          <w14:ligatures w14:val="none"/>
        </w:rPr>
        <w:t>to the European Parliament and to the Council</w:t>
      </w:r>
      <w:r w:rsidRPr="00A35074">
        <w:rPr>
          <w:rFonts w:ascii="Times New Roman" w:eastAsia="Times New Roman" w:hAnsi="Times New Roman" w:cs="Times New Roman"/>
          <w:noProof/>
          <w:kern w:val="0"/>
          <w:sz w:val="24"/>
          <w:szCs w:val="24"/>
          <w:lang w:val="en-GB" w:eastAsia="de-DE"/>
          <w14:ligatures w14:val="none"/>
        </w:rPr>
        <w:t xml:space="preserve">. </w:t>
      </w:r>
    </w:p>
    <w:p w14:paraId="16A9CAB8" w14:textId="2E58AB4D" w:rsidR="00A35074" w:rsidRPr="00A35074" w:rsidRDefault="00A35074" w:rsidP="00A35074">
      <w:pPr>
        <w:spacing w:before="120" w:after="120" w:line="240" w:lineRule="auto"/>
        <w:jc w:val="both"/>
        <w:rPr>
          <w:rFonts w:ascii="Times New Roman" w:eastAsia="Times New Roman" w:hAnsi="Times New Roman" w:cs="Times New Roman"/>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eastAsia="de-DE"/>
          <w14:ligatures w14:val="none"/>
        </w:rPr>
        <w:t>It is also proposed to create a new revenue line for the ULCM within a new article ‘Ukraine Support’.</w:t>
      </w:r>
    </w:p>
    <w:p w14:paraId="0AD2AE51" w14:textId="77777777" w:rsidR="00A35074" w:rsidRPr="00A35074" w:rsidRDefault="00A35074" w:rsidP="00254A22">
      <w:pPr>
        <w:pStyle w:val="ManualHeading2"/>
        <w:spacing w:before="360"/>
        <w:ind w:left="851" w:hanging="851"/>
        <w:rPr>
          <w:rFonts w:eastAsia="Calibri"/>
          <w:b w:val="0"/>
          <w:bCs/>
          <w:noProof/>
        </w:rPr>
      </w:pPr>
      <w:bookmarkStart w:id="32" w:name="_Toc73720666"/>
      <w:bookmarkStart w:id="33" w:name="_Toc75766700"/>
      <w:bookmarkStart w:id="34" w:name="_Toc169627017"/>
      <w:r w:rsidRPr="00A35074">
        <w:rPr>
          <w:rFonts w:eastAsia="Calibri"/>
          <w:bCs/>
          <w:noProof/>
        </w:rPr>
        <w:t>3.1</w:t>
      </w:r>
      <w:r w:rsidRPr="00A35074">
        <w:rPr>
          <w:rFonts w:ascii="Calibri" w:eastAsia="Calibri" w:hAnsi="Calibri" w:cs="Arial"/>
          <w:noProof/>
        </w:rPr>
        <w:tab/>
      </w:r>
      <w:bookmarkEnd w:id="32"/>
      <w:bookmarkEnd w:id="33"/>
      <w:bookmarkEnd w:id="34"/>
      <w:r w:rsidRPr="00254A22">
        <w:rPr>
          <w:rFonts w:eastAsia="Calibri"/>
          <w:noProof/>
        </w:rPr>
        <w:t>Fines</w:t>
      </w:r>
      <w:r w:rsidRPr="00A35074">
        <w:rPr>
          <w:rFonts w:eastAsia="Calibri"/>
          <w:bCs/>
          <w:noProof/>
        </w:rPr>
        <w:t xml:space="preserve"> and penalty payments</w:t>
      </w:r>
    </w:p>
    <w:p w14:paraId="4F76191D" w14:textId="77777777" w:rsidR="00A35074" w:rsidRPr="00A35074" w:rsidRDefault="00A35074" w:rsidP="00A35074">
      <w:pPr>
        <w:spacing w:before="120" w:after="120" w:line="257" w:lineRule="auto"/>
        <w:jc w:val="both"/>
        <w:rPr>
          <w:rFonts w:ascii="Times New Roman" w:eastAsia="Times New Roman" w:hAnsi="Times New Roman" w:cs="Times New Roman"/>
          <w:noProof/>
          <w:kern w:val="0"/>
          <w:sz w:val="24"/>
          <w:szCs w:val="24"/>
          <w:lang w:val="en-GB"/>
          <w14:ligatures w14:val="none"/>
        </w:rPr>
      </w:pPr>
      <w:r w:rsidRPr="00A35074">
        <w:rPr>
          <w:rFonts w:ascii="Times New Roman" w:eastAsia="Times New Roman" w:hAnsi="Times New Roman" w:cs="Times New Roman"/>
          <w:noProof/>
          <w:kern w:val="0"/>
          <w:sz w:val="24"/>
          <w:szCs w:val="24"/>
          <w:lang w:val="en-GB"/>
          <w14:ligatures w14:val="none"/>
        </w:rPr>
        <w:t>Considering the definitive fines and penalty payments paid until October 2024, it is proposed to enter the following amounts in the 2024 budget:</w:t>
      </w:r>
    </w:p>
    <w:p w14:paraId="00AE5684" w14:textId="77777777" w:rsidR="00A35074" w:rsidRPr="00A35074" w:rsidRDefault="00A35074" w:rsidP="00254A22">
      <w:pPr>
        <w:pStyle w:val="ListParagraph"/>
        <w:numPr>
          <w:ilvl w:val="0"/>
          <w:numId w:val="33"/>
        </w:numPr>
        <w:spacing w:after="120" w:line="257" w:lineRule="auto"/>
        <w:ind w:left="714" w:hanging="357"/>
        <w:contextualSpacing w:val="0"/>
        <w:jc w:val="both"/>
        <w:rPr>
          <w:noProof/>
        </w:rPr>
      </w:pPr>
      <w:r w:rsidRPr="00A35074">
        <w:rPr>
          <w:noProof/>
        </w:rPr>
        <w:t>EUR</w:t>
      </w:r>
      <w:r w:rsidRPr="00A35074" w:rsidDel="4D3DAFCB">
        <w:rPr>
          <w:noProof/>
        </w:rPr>
        <w:t xml:space="preserve"> </w:t>
      </w:r>
      <w:r w:rsidRPr="00A35074">
        <w:rPr>
          <w:noProof/>
        </w:rPr>
        <w:t>2 502 million of competition fines.</w:t>
      </w:r>
    </w:p>
    <w:p w14:paraId="3B39A56C" w14:textId="77777777" w:rsidR="00A35074" w:rsidRPr="00A35074" w:rsidRDefault="00A35074" w:rsidP="00254A22">
      <w:pPr>
        <w:pStyle w:val="ListParagraph"/>
        <w:numPr>
          <w:ilvl w:val="0"/>
          <w:numId w:val="33"/>
        </w:numPr>
        <w:spacing w:after="120" w:line="257" w:lineRule="auto"/>
        <w:ind w:left="714" w:hanging="357"/>
        <w:contextualSpacing w:val="0"/>
        <w:jc w:val="both"/>
        <w:rPr>
          <w:noProof/>
        </w:rPr>
      </w:pPr>
      <w:r w:rsidRPr="00A35074">
        <w:rPr>
          <w:noProof/>
        </w:rPr>
        <w:t>EUR 52 million of penalty payments and lump sums imposed on Member States, which did not comply with judgments of the Court of Justice of the European Union on their failure to fulfil an obligation under the Treaties.</w:t>
      </w:r>
    </w:p>
    <w:p w14:paraId="2D8C052A" w14:textId="77777777" w:rsidR="00A35074" w:rsidRPr="00A35074" w:rsidRDefault="00A35074" w:rsidP="00254A22">
      <w:pPr>
        <w:pStyle w:val="ListParagraph"/>
        <w:numPr>
          <w:ilvl w:val="0"/>
          <w:numId w:val="33"/>
        </w:numPr>
        <w:spacing w:after="120" w:line="257" w:lineRule="auto"/>
        <w:ind w:left="714" w:hanging="357"/>
        <w:contextualSpacing w:val="0"/>
        <w:jc w:val="both"/>
        <w:rPr>
          <w:noProof/>
        </w:rPr>
      </w:pPr>
      <w:r w:rsidRPr="00A35074">
        <w:rPr>
          <w:noProof/>
        </w:rPr>
        <w:t>EUR</w:t>
      </w:r>
      <w:r w:rsidRPr="00A35074" w:rsidDel="00683F52">
        <w:rPr>
          <w:noProof/>
        </w:rPr>
        <w:t xml:space="preserve"> </w:t>
      </w:r>
      <w:r w:rsidRPr="00A35074">
        <w:rPr>
          <w:noProof/>
        </w:rPr>
        <w:t>257 million of interest connected with fines and penalty payments.</w:t>
      </w:r>
    </w:p>
    <w:p w14:paraId="6FAEF4E5" w14:textId="77777777" w:rsidR="00A35074" w:rsidRPr="00A35074" w:rsidRDefault="00A35074" w:rsidP="00254A22">
      <w:pPr>
        <w:pStyle w:val="ListParagraph"/>
        <w:numPr>
          <w:ilvl w:val="0"/>
          <w:numId w:val="33"/>
        </w:numPr>
        <w:spacing w:after="120" w:line="257" w:lineRule="auto"/>
        <w:ind w:left="714" w:hanging="357"/>
        <w:contextualSpacing w:val="0"/>
        <w:jc w:val="both"/>
        <w:rPr>
          <w:noProof/>
        </w:rPr>
      </w:pPr>
      <w:r w:rsidRPr="00A35074">
        <w:rPr>
          <w:noProof/>
        </w:rPr>
        <w:t>EUR 4 million of other non-assigned fines and penalty payments mainly for excess emissions premia.</w:t>
      </w:r>
    </w:p>
    <w:p w14:paraId="25F5F0D3" w14:textId="77777777" w:rsidR="00A35074" w:rsidRPr="00A35074" w:rsidRDefault="00A35074" w:rsidP="00A35074">
      <w:pPr>
        <w:spacing w:before="120" w:after="120" w:line="257" w:lineRule="auto"/>
        <w:jc w:val="both"/>
        <w:rPr>
          <w:rFonts w:ascii="Times New Roman" w:eastAsia="Times New Roman" w:hAnsi="Times New Roman" w:cs="Times New Roman"/>
          <w:noProof/>
          <w:kern w:val="0"/>
          <w:sz w:val="24"/>
          <w:szCs w:val="24"/>
          <w:lang w:val="en-GB"/>
          <w14:ligatures w14:val="none"/>
        </w:rPr>
      </w:pPr>
      <w:r w:rsidRPr="00A35074">
        <w:rPr>
          <w:rFonts w:ascii="Times New Roman" w:eastAsia="Times New Roman" w:hAnsi="Times New Roman" w:cs="Times New Roman"/>
          <w:noProof/>
          <w:kern w:val="0"/>
          <w:sz w:val="24"/>
          <w:szCs w:val="24"/>
          <w:lang w:val="en-GB"/>
          <w14:ligatures w14:val="none"/>
        </w:rPr>
        <w:t>It is therefore proposed to increase the amounts reported in the DAB 4/2024 of EUR 614 million by EUR 2 815</w:t>
      </w:r>
      <w:r w:rsidRPr="00A35074" w:rsidDel="00EE7A1C">
        <w:rPr>
          <w:rFonts w:ascii="Times New Roman" w:eastAsia="Times New Roman" w:hAnsi="Times New Roman" w:cs="Times New Roman"/>
          <w:noProof/>
          <w:kern w:val="0"/>
          <w:sz w:val="24"/>
          <w:szCs w:val="24"/>
          <w:lang w:val="en-GB"/>
          <w14:ligatures w14:val="none"/>
        </w:rPr>
        <w:t xml:space="preserve"> </w:t>
      </w:r>
      <w:r w:rsidRPr="00A35074">
        <w:rPr>
          <w:rFonts w:ascii="Times New Roman" w:eastAsia="Times New Roman" w:hAnsi="Times New Roman" w:cs="Times New Roman"/>
          <w:noProof/>
          <w:kern w:val="0"/>
          <w:sz w:val="24"/>
          <w:szCs w:val="24"/>
          <w:lang w:val="en-GB"/>
          <w14:ligatures w14:val="none"/>
        </w:rPr>
        <w:t>million, thus totalling to EUR 3 429 million.</w:t>
      </w:r>
    </w:p>
    <w:p w14:paraId="67249D66" w14:textId="77777777" w:rsidR="00A35074" w:rsidRPr="00A35074" w:rsidRDefault="00A35074" w:rsidP="00A35074">
      <w:pPr>
        <w:spacing w:before="120" w:after="120" w:line="257" w:lineRule="auto"/>
        <w:jc w:val="both"/>
        <w:rPr>
          <w:rFonts w:ascii="Times New Roman" w:eastAsia="Calibri" w:hAnsi="Times New Roman" w:cs="Times New Roman"/>
          <w:b/>
          <w:bCs/>
          <w:noProof/>
          <w:kern w:val="0"/>
          <w:sz w:val="24"/>
          <w:szCs w:val="24"/>
          <w:lang w:val="en-GB" w:eastAsia="de-DE"/>
          <w14:ligatures w14:val="none"/>
        </w:rPr>
      </w:pPr>
      <w:r w:rsidRPr="00A35074">
        <w:rPr>
          <w:rFonts w:ascii="Times New Roman" w:eastAsia="Times New Roman" w:hAnsi="Times New Roman" w:cs="Times New Roman"/>
          <w:noProof/>
          <w:kern w:val="0"/>
          <w:sz w:val="24"/>
          <w:szCs w:val="24"/>
          <w:lang w:val="en-GB"/>
          <w14:ligatures w14:val="none"/>
        </w:rPr>
        <w:t>The detail by line is shown in the table below.</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188"/>
        <w:gridCol w:w="1621"/>
        <w:gridCol w:w="2359"/>
        <w:gridCol w:w="1565"/>
        <w:gridCol w:w="1559"/>
        <w:gridCol w:w="1418"/>
        <w:gridCol w:w="89"/>
      </w:tblGrid>
      <w:tr w:rsidR="00A35074" w:rsidRPr="00A35074" w14:paraId="5ED023F4" w14:textId="77777777" w:rsidTr="00B11622">
        <w:trPr>
          <w:gridAfter w:val="1"/>
          <w:wAfter w:w="89" w:type="dxa"/>
          <w:trHeight w:val="300"/>
        </w:trPr>
        <w:tc>
          <w:tcPr>
            <w:tcW w:w="1509" w:type="dxa"/>
            <w:gridSpan w:val="2"/>
            <w:tcBorders>
              <w:top w:val="nil"/>
              <w:left w:val="nil"/>
              <w:bottom w:val="single" w:sz="4" w:space="0" w:color="auto"/>
              <w:right w:val="nil"/>
            </w:tcBorders>
          </w:tcPr>
          <w:p w14:paraId="02B74E97" w14:textId="77777777" w:rsidR="00A35074" w:rsidRPr="00A35074" w:rsidRDefault="00A35074" w:rsidP="00A35074">
            <w:pPr>
              <w:widowControl w:val="0"/>
              <w:spacing w:before="15" w:after="15" w:line="240" w:lineRule="auto"/>
              <w:jc w:val="both"/>
              <w:rPr>
                <w:rFonts w:ascii="Times New Roman" w:eastAsia="Times New Roman" w:hAnsi="Times New Roman" w:cs="Times New Roman"/>
                <w:i/>
                <w:noProof/>
                <w:kern w:val="0"/>
                <w:sz w:val="20"/>
                <w:szCs w:val="20"/>
                <w:lang w:val="en-GB" w:eastAsia="en-GB"/>
                <w14:ligatures w14:val="none"/>
              </w:rPr>
            </w:pPr>
          </w:p>
        </w:tc>
        <w:tc>
          <w:tcPr>
            <w:tcW w:w="1621" w:type="dxa"/>
            <w:tcBorders>
              <w:top w:val="nil"/>
              <w:left w:val="nil"/>
              <w:bottom w:val="single" w:sz="4" w:space="0" w:color="auto"/>
              <w:right w:val="nil"/>
            </w:tcBorders>
          </w:tcPr>
          <w:p w14:paraId="4D4EA5FC" w14:textId="77777777" w:rsidR="00A35074" w:rsidRPr="00A35074" w:rsidRDefault="00A35074" w:rsidP="00A35074">
            <w:pPr>
              <w:widowControl w:val="0"/>
              <w:spacing w:before="15" w:after="15" w:line="240" w:lineRule="auto"/>
              <w:jc w:val="both"/>
              <w:rPr>
                <w:rFonts w:ascii="Times New Roman" w:eastAsia="Times New Roman" w:hAnsi="Times New Roman" w:cs="Times New Roman"/>
                <w:i/>
                <w:noProof/>
                <w:kern w:val="0"/>
                <w:sz w:val="20"/>
                <w:szCs w:val="20"/>
                <w:lang w:val="en-GB" w:eastAsia="en-GB"/>
                <w14:ligatures w14:val="none"/>
              </w:rPr>
            </w:pPr>
          </w:p>
        </w:tc>
        <w:tc>
          <w:tcPr>
            <w:tcW w:w="6901" w:type="dxa"/>
            <w:gridSpan w:val="4"/>
            <w:tcBorders>
              <w:top w:val="nil"/>
              <w:left w:val="nil"/>
              <w:bottom w:val="single" w:sz="4" w:space="0" w:color="auto"/>
              <w:right w:val="nil"/>
            </w:tcBorders>
            <w:shd w:val="clear" w:color="auto" w:fill="auto"/>
            <w:vAlign w:val="center"/>
          </w:tcPr>
          <w:p w14:paraId="5D42980D" w14:textId="77777777" w:rsidR="00A35074" w:rsidRPr="00A35074" w:rsidRDefault="00A35074" w:rsidP="00A35074">
            <w:pPr>
              <w:widowControl w:val="0"/>
              <w:spacing w:before="15" w:after="15" w:line="240" w:lineRule="auto"/>
              <w:jc w:val="both"/>
              <w:rPr>
                <w:rFonts w:ascii="Times New Roman" w:eastAsia="Times New Roman" w:hAnsi="Times New Roman" w:cs="Times New Roman"/>
                <w:i/>
                <w:noProof/>
                <w:kern w:val="0"/>
                <w:sz w:val="20"/>
                <w:szCs w:val="20"/>
                <w:lang w:val="en-GB" w:eastAsia="en-GB"/>
                <w14:ligatures w14:val="none"/>
              </w:rPr>
            </w:pPr>
            <w:r w:rsidRPr="00A35074">
              <w:rPr>
                <w:rFonts w:ascii="Times New Roman" w:eastAsia="Times New Roman" w:hAnsi="Times New Roman" w:cs="Times New Roman"/>
                <w:i/>
                <w:noProof/>
                <w:kern w:val="0"/>
                <w:sz w:val="20"/>
                <w:szCs w:val="20"/>
                <w:lang w:val="en-GB" w:eastAsia="en-GB"/>
                <w14:ligatures w14:val="none"/>
              </w:rPr>
              <w:t>EUR</w:t>
            </w:r>
          </w:p>
        </w:tc>
      </w:tr>
      <w:tr w:rsidR="00A35074" w:rsidRPr="00A35074" w14:paraId="0513E3E0" w14:textId="77777777" w:rsidTr="00A35074">
        <w:trPr>
          <w:trHeight w:val="300"/>
        </w:trPr>
        <w:tc>
          <w:tcPr>
            <w:tcW w:w="1321" w:type="dxa"/>
            <w:tcBorders>
              <w:top w:val="single" w:sz="4" w:space="0" w:color="auto"/>
              <w:left w:val="single" w:sz="4" w:space="0" w:color="auto"/>
              <w:bottom w:val="single" w:sz="4" w:space="0" w:color="auto"/>
              <w:right w:val="single" w:sz="4" w:space="0" w:color="auto"/>
            </w:tcBorders>
            <w:shd w:val="clear" w:color="auto" w:fill="D9D9D9"/>
            <w:vAlign w:val="center"/>
          </w:tcPr>
          <w:p w14:paraId="720043CB" w14:textId="77777777" w:rsidR="00A35074" w:rsidRPr="00A35074" w:rsidRDefault="00A35074" w:rsidP="00A35074">
            <w:pPr>
              <w:spacing w:before="15" w:after="15" w:line="240" w:lineRule="auto"/>
              <w:jc w:val="both"/>
              <w:rPr>
                <w:rFonts w:ascii="Times New Roman" w:eastAsia="Times New Roman" w:hAnsi="Times New Roman" w:cs="Times New Roman"/>
                <w:b/>
                <w:noProof/>
                <w:kern w:val="0"/>
                <w:sz w:val="20"/>
                <w:szCs w:val="20"/>
                <w:lang w:val="en-GB" w:eastAsia="en-GB"/>
                <w14:ligatures w14:val="none"/>
              </w:rPr>
            </w:pPr>
            <w:r w:rsidRPr="00A35074">
              <w:rPr>
                <w:rFonts w:ascii="Times New Roman" w:eastAsia="Times New Roman" w:hAnsi="Times New Roman" w:cs="Times New Roman"/>
                <w:b/>
                <w:noProof/>
                <w:kern w:val="0"/>
                <w:sz w:val="20"/>
                <w:szCs w:val="20"/>
                <w:lang w:val="en-GB" w:eastAsia="en-GB"/>
                <w14:ligatures w14:val="none"/>
              </w:rPr>
              <w:t>Revenue line</w:t>
            </w:r>
          </w:p>
        </w:tc>
        <w:tc>
          <w:tcPr>
            <w:tcW w:w="41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F35C221" w14:textId="77777777" w:rsidR="00A35074" w:rsidRPr="00A35074" w:rsidRDefault="00A35074" w:rsidP="00A35074">
            <w:pPr>
              <w:widowControl w:val="0"/>
              <w:spacing w:before="15" w:after="15" w:line="240" w:lineRule="auto"/>
              <w:jc w:val="both"/>
              <w:rPr>
                <w:rFonts w:ascii="Times New Roman" w:eastAsia="Times New Roman" w:hAnsi="Times New Roman" w:cs="Times New Roman"/>
                <w:b/>
                <w:noProof/>
                <w:kern w:val="0"/>
                <w:sz w:val="20"/>
                <w:szCs w:val="20"/>
                <w:lang w:val="en-GB" w:eastAsia="en-GB"/>
                <w14:ligatures w14:val="none"/>
              </w:rPr>
            </w:pPr>
            <w:r w:rsidRPr="00A35074">
              <w:rPr>
                <w:rFonts w:ascii="Times New Roman" w:eastAsia="Times New Roman" w:hAnsi="Times New Roman" w:cs="Times New Roman"/>
                <w:b/>
                <w:noProof/>
                <w:kern w:val="0"/>
                <w:sz w:val="20"/>
                <w:szCs w:val="20"/>
                <w:lang w:val="en-GB" w:eastAsia="en-GB"/>
                <w14:ligatures w14:val="none"/>
              </w:rPr>
              <w:t>Name</w:t>
            </w:r>
          </w:p>
        </w:tc>
        <w:tc>
          <w:tcPr>
            <w:tcW w:w="1565" w:type="dxa"/>
            <w:tcBorders>
              <w:top w:val="single" w:sz="4" w:space="0" w:color="auto"/>
              <w:left w:val="single" w:sz="4" w:space="0" w:color="auto"/>
              <w:bottom w:val="single" w:sz="4" w:space="0" w:color="auto"/>
              <w:right w:val="single" w:sz="4" w:space="0" w:color="auto"/>
            </w:tcBorders>
            <w:shd w:val="clear" w:color="auto" w:fill="D9D9D9"/>
          </w:tcPr>
          <w:p w14:paraId="1C651760" w14:textId="77777777" w:rsidR="00A35074" w:rsidRPr="00A35074" w:rsidRDefault="00A35074" w:rsidP="00A35074">
            <w:pPr>
              <w:widowControl w:val="0"/>
              <w:spacing w:before="15" w:after="15" w:line="240" w:lineRule="auto"/>
              <w:jc w:val="both"/>
              <w:rPr>
                <w:rFonts w:ascii="Times New Roman" w:eastAsia="Times New Roman" w:hAnsi="Times New Roman" w:cs="Times New Roman"/>
                <w:b/>
                <w:bCs/>
                <w:noProof/>
                <w:kern w:val="0"/>
                <w:sz w:val="20"/>
                <w:szCs w:val="20"/>
                <w:lang w:val="en-GB" w:eastAsia="en-GB"/>
                <w14:ligatures w14:val="none"/>
              </w:rPr>
            </w:pPr>
            <w:r w:rsidRPr="00A35074">
              <w:rPr>
                <w:rFonts w:ascii="Times New Roman" w:eastAsia="Times New Roman" w:hAnsi="Times New Roman" w:cs="Times New Roman"/>
                <w:b/>
                <w:bCs/>
                <w:noProof/>
                <w:kern w:val="0"/>
                <w:sz w:val="20"/>
                <w:szCs w:val="20"/>
                <w:lang w:val="en-GB" w:eastAsia="en-GB"/>
                <w14:ligatures w14:val="none"/>
              </w:rPr>
              <w:t>Budget 2024</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D3E77DE" w14:textId="77777777" w:rsidR="00A35074" w:rsidRPr="00A35074" w:rsidRDefault="00A35074" w:rsidP="00A35074">
            <w:pPr>
              <w:widowControl w:val="0"/>
              <w:spacing w:before="15" w:after="15" w:line="240" w:lineRule="auto"/>
              <w:jc w:val="both"/>
              <w:rPr>
                <w:rFonts w:ascii="Times New Roman" w:eastAsia="Times New Roman" w:hAnsi="Times New Roman" w:cs="Times New Roman"/>
                <w:b/>
                <w:bCs/>
                <w:noProof/>
                <w:kern w:val="0"/>
                <w:sz w:val="20"/>
                <w:szCs w:val="20"/>
                <w:lang w:val="en-GB" w:eastAsia="en-GB"/>
                <w14:ligatures w14:val="none"/>
              </w:rPr>
            </w:pPr>
            <w:r w:rsidRPr="00A35074">
              <w:rPr>
                <w:rFonts w:ascii="Times New Roman" w:eastAsia="Times New Roman" w:hAnsi="Times New Roman" w:cs="Times New Roman"/>
                <w:b/>
                <w:bCs/>
                <w:noProof/>
                <w:kern w:val="0"/>
                <w:sz w:val="20"/>
                <w:szCs w:val="20"/>
                <w:lang w:val="en-GB" w:eastAsia="en-GB"/>
                <w14:ligatures w14:val="none"/>
              </w:rPr>
              <w:t>DAB 5/2024</w:t>
            </w:r>
          </w:p>
        </w:tc>
        <w:tc>
          <w:tcPr>
            <w:tcW w:w="15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89701E" w14:textId="77777777" w:rsidR="00A35074" w:rsidRPr="00A35074" w:rsidRDefault="00A35074" w:rsidP="00A35074">
            <w:pPr>
              <w:widowControl w:val="0"/>
              <w:spacing w:before="15" w:after="15" w:line="240" w:lineRule="auto"/>
              <w:jc w:val="both"/>
              <w:rPr>
                <w:rFonts w:ascii="Times New Roman" w:eastAsia="Times New Roman" w:hAnsi="Times New Roman" w:cs="Times New Roman"/>
                <w:b/>
                <w:bCs/>
                <w:noProof/>
                <w:kern w:val="0"/>
                <w:sz w:val="20"/>
                <w:szCs w:val="20"/>
                <w:lang w:val="en-GB" w:eastAsia="en-GB"/>
                <w14:ligatures w14:val="none"/>
              </w:rPr>
            </w:pPr>
            <w:r w:rsidRPr="00A35074">
              <w:rPr>
                <w:rFonts w:ascii="Times New Roman" w:eastAsia="Times New Roman" w:hAnsi="Times New Roman" w:cs="Times New Roman"/>
                <w:b/>
                <w:bCs/>
                <w:noProof/>
                <w:kern w:val="0"/>
                <w:sz w:val="20"/>
                <w:szCs w:val="20"/>
                <w:lang w:val="en-GB" w:eastAsia="en-GB"/>
                <w14:ligatures w14:val="none"/>
              </w:rPr>
              <w:t>New amount</w:t>
            </w:r>
          </w:p>
          <w:p w14:paraId="039EFB1B" w14:textId="77777777" w:rsidR="00A35074" w:rsidRPr="00A35074" w:rsidRDefault="00A35074" w:rsidP="00A35074">
            <w:pPr>
              <w:widowControl w:val="0"/>
              <w:spacing w:before="15" w:after="15" w:line="240" w:lineRule="auto"/>
              <w:jc w:val="both"/>
              <w:rPr>
                <w:rFonts w:ascii="Times New Roman" w:eastAsia="Times New Roman" w:hAnsi="Times New Roman" w:cs="Times New Roman"/>
                <w:b/>
                <w:bCs/>
                <w:noProof/>
                <w:kern w:val="0"/>
                <w:sz w:val="20"/>
                <w:szCs w:val="20"/>
                <w:lang w:val="en-GB" w:eastAsia="en-GB"/>
                <w14:ligatures w14:val="none"/>
              </w:rPr>
            </w:pPr>
          </w:p>
        </w:tc>
      </w:tr>
      <w:tr w:rsidR="00A35074" w:rsidRPr="00A35074" w14:paraId="000947FC" w14:textId="77777777" w:rsidTr="00B11622">
        <w:trPr>
          <w:trHeight w:val="300"/>
        </w:trPr>
        <w:tc>
          <w:tcPr>
            <w:tcW w:w="1321" w:type="dxa"/>
            <w:tcBorders>
              <w:top w:val="single" w:sz="4" w:space="0" w:color="auto"/>
              <w:left w:val="single" w:sz="4" w:space="0" w:color="auto"/>
              <w:bottom w:val="single" w:sz="4" w:space="0" w:color="auto"/>
              <w:right w:val="single" w:sz="4" w:space="0" w:color="auto"/>
            </w:tcBorders>
          </w:tcPr>
          <w:p w14:paraId="6719AA2A" w14:textId="77777777" w:rsidR="00A35074" w:rsidRPr="00A35074" w:rsidRDefault="00A35074" w:rsidP="00A35074">
            <w:pPr>
              <w:widowControl w:val="0"/>
              <w:spacing w:before="15" w:after="15" w:line="240" w:lineRule="auto"/>
              <w:ind w:right="-113"/>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Times New Roman" w:hAnsi="Times New Roman" w:cs="Times New Roman"/>
                <w:noProof/>
                <w:kern w:val="0"/>
                <w:sz w:val="20"/>
                <w:szCs w:val="20"/>
                <w:lang w:val="en-GB" w:eastAsia="en-GB"/>
                <w14:ligatures w14:val="none"/>
              </w:rPr>
              <w:t>4 2 0</w:t>
            </w:r>
          </w:p>
        </w:tc>
        <w:tc>
          <w:tcPr>
            <w:tcW w:w="4168" w:type="dxa"/>
            <w:gridSpan w:val="3"/>
            <w:tcBorders>
              <w:top w:val="single" w:sz="4" w:space="0" w:color="auto"/>
              <w:left w:val="single" w:sz="4" w:space="0" w:color="auto"/>
              <w:bottom w:val="single" w:sz="4" w:space="0" w:color="auto"/>
              <w:right w:val="single" w:sz="4" w:space="0" w:color="auto"/>
            </w:tcBorders>
          </w:tcPr>
          <w:p w14:paraId="5EA20A63" w14:textId="77777777" w:rsidR="00A35074" w:rsidRPr="00A35074" w:rsidRDefault="00A35074" w:rsidP="00A35074">
            <w:pPr>
              <w:widowControl w:val="0"/>
              <w:tabs>
                <w:tab w:val="left" w:pos="1350"/>
              </w:tabs>
              <w:spacing w:before="15" w:after="15" w:line="240" w:lineRule="auto"/>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Calibri" w:hAnsi="Times New Roman" w:cs="Times New Roman"/>
                <w:noProof/>
                <w:kern w:val="0"/>
                <w:sz w:val="20"/>
                <w:szCs w:val="20"/>
                <w:lang w:val="en-GB"/>
                <w14:ligatures w14:val="none"/>
              </w:rPr>
              <w:t>Fines in connection with the implementation of the rules on competition</w:t>
            </w:r>
          </w:p>
        </w:tc>
        <w:tc>
          <w:tcPr>
            <w:tcW w:w="1565" w:type="dxa"/>
            <w:tcBorders>
              <w:top w:val="single" w:sz="4" w:space="0" w:color="auto"/>
              <w:left w:val="single" w:sz="4" w:space="0" w:color="auto"/>
              <w:bottom w:val="single" w:sz="4" w:space="0" w:color="auto"/>
              <w:right w:val="single" w:sz="4" w:space="0" w:color="auto"/>
            </w:tcBorders>
          </w:tcPr>
          <w:p w14:paraId="09755ED8"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257 464 207</w:t>
            </w:r>
          </w:p>
        </w:tc>
        <w:tc>
          <w:tcPr>
            <w:tcW w:w="1559" w:type="dxa"/>
            <w:tcBorders>
              <w:top w:val="single" w:sz="4" w:space="0" w:color="auto"/>
              <w:left w:val="single" w:sz="4" w:space="0" w:color="auto"/>
              <w:bottom w:val="single" w:sz="4" w:space="0" w:color="auto"/>
              <w:right w:val="single" w:sz="4" w:space="0" w:color="auto"/>
            </w:tcBorders>
          </w:tcPr>
          <w:p w14:paraId="76C44701"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2 502 502 303</w:t>
            </w:r>
          </w:p>
        </w:tc>
        <w:tc>
          <w:tcPr>
            <w:tcW w:w="1507" w:type="dxa"/>
            <w:gridSpan w:val="2"/>
            <w:tcBorders>
              <w:top w:val="single" w:sz="4" w:space="0" w:color="auto"/>
              <w:left w:val="single" w:sz="4" w:space="0" w:color="auto"/>
              <w:bottom w:val="single" w:sz="4" w:space="0" w:color="auto"/>
              <w:right w:val="single" w:sz="4" w:space="0" w:color="auto"/>
            </w:tcBorders>
          </w:tcPr>
          <w:p w14:paraId="62E4D697"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 xml:space="preserve">2 759 966 510 </w:t>
            </w:r>
          </w:p>
        </w:tc>
      </w:tr>
      <w:tr w:rsidR="00A35074" w:rsidRPr="00A35074" w14:paraId="675AA63E" w14:textId="77777777" w:rsidTr="00B11622">
        <w:trPr>
          <w:trHeight w:val="300"/>
        </w:trPr>
        <w:tc>
          <w:tcPr>
            <w:tcW w:w="1321" w:type="dxa"/>
            <w:tcBorders>
              <w:top w:val="single" w:sz="4" w:space="0" w:color="auto"/>
              <w:left w:val="single" w:sz="4" w:space="0" w:color="auto"/>
              <w:bottom w:val="single" w:sz="4" w:space="0" w:color="auto"/>
              <w:right w:val="single" w:sz="4" w:space="0" w:color="auto"/>
            </w:tcBorders>
          </w:tcPr>
          <w:p w14:paraId="7F1B3BF3" w14:textId="77777777" w:rsidR="00A35074" w:rsidRPr="00A35074" w:rsidRDefault="00A35074" w:rsidP="00A35074">
            <w:pPr>
              <w:spacing w:line="240" w:lineRule="auto"/>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Times New Roman" w:hAnsi="Times New Roman" w:cs="Times New Roman"/>
                <w:noProof/>
                <w:kern w:val="0"/>
                <w:sz w:val="20"/>
                <w:szCs w:val="20"/>
                <w:lang w:val="en-GB" w:eastAsia="en-GB"/>
                <w14:ligatures w14:val="none"/>
              </w:rPr>
              <w:t>4 2 1</w:t>
            </w:r>
          </w:p>
        </w:tc>
        <w:tc>
          <w:tcPr>
            <w:tcW w:w="4168" w:type="dxa"/>
            <w:gridSpan w:val="3"/>
            <w:tcBorders>
              <w:top w:val="single" w:sz="4" w:space="0" w:color="auto"/>
              <w:left w:val="single" w:sz="4" w:space="0" w:color="auto"/>
              <w:bottom w:val="single" w:sz="4" w:space="0" w:color="auto"/>
              <w:right w:val="single" w:sz="4" w:space="0" w:color="auto"/>
            </w:tcBorders>
          </w:tcPr>
          <w:p w14:paraId="52D7DC54" w14:textId="77777777" w:rsidR="00A35074" w:rsidRPr="00A35074" w:rsidRDefault="00A35074" w:rsidP="00A35074">
            <w:pPr>
              <w:spacing w:line="240" w:lineRule="auto"/>
              <w:jc w:val="both"/>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Penalty payments and lump sums imposed on a Member State</w:t>
            </w:r>
          </w:p>
        </w:tc>
        <w:tc>
          <w:tcPr>
            <w:tcW w:w="1565" w:type="dxa"/>
            <w:tcBorders>
              <w:top w:val="single" w:sz="4" w:space="0" w:color="auto"/>
              <w:left w:val="single" w:sz="4" w:space="0" w:color="auto"/>
              <w:bottom w:val="single" w:sz="4" w:space="0" w:color="auto"/>
              <w:right w:val="single" w:sz="4" w:space="0" w:color="auto"/>
            </w:tcBorders>
          </w:tcPr>
          <w:p w14:paraId="3E2C5E27" w14:textId="77777777" w:rsidR="00A35074" w:rsidRPr="00A35074" w:rsidRDefault="00A35074" w:rsidP="00A35074">
            <w:pPr>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340 653 167</w:t>
            </w:r>
          </w:p>
        </w:tc>
        <w:tc>
          <w:tcPr>
            <w:tcW w:w="1559" w:type="dxa"/>
            <w:tcBorders>
              <w:top w:val="single" w:sz="4" w:space="0" w:color="auto"/>
              <w:left w:val="single" w:sz="4" w:space="0" w:color="auto"/>
              <w:bottom w:val="single" w:sz="4" w:space="0" w:color="auto"/>
              <w:right w:val="single" w:sz="4" w:space="0" w:color="auto"/>
            </w:tcBorders>
          </w:tcPr>
          <w:p w14:paraId="4724DDA0" w14:textId="77777777" w:rsidR="00A35074" w:rsidRPr="00A35074" w:rsidRDefault="00A35074" w:rsidP="00A35074">
            <w:pPr>
              <w:spacing w:after="0"/>
              <w:jc w:val="right"/>
              <w:rPr>
                <w:rFonts w:ascii="Times New Roman" w:eastAsia="Times New Roman"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51 929 451</w:t>
            </w:r>
          </w:p>
        </w:tc>
        <w:tc>
          <w:tcPr>
            <w:tcW w:w="1507" w:type="dxa"/>
            <w:gridSpan w:val="2"/>
            <w:tcBorders>
              <w:top w:val="single" w:sz="4" w:space="0" w:color="auto"/>
              <w:left w:val="single" w:sz="4" w:space="0" w:color="auto"/>
              <w:bottom w:val="single" w:sz="4" w:space="0" w:color="auto"/>
              <w:right w:val="single" w:sz="4" w:space="0" w:color="auto"/>
            </w:tcBorders>
          </w:tcPr>
          <w:p w14:paraId="6C572CB2"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 xml:space="preserve">392 582 618 </w:t>
            </w:r>
          </w:p>
        </w:tc>
      </w:tr>
      <w:tr w:rsidR="00A35074" w:rsidRPr="00A35074" w14:paraId="3C61A098" w14:textId="77777777" w:rsidTr="00B11622">
        <w:trPr>
          <w:trHeight w:val="300"/>
        </w:trPr>
        <w:tc>
          <w:tcPr>
            <w:tcW w:w="1321" w:type="dxa"/>
            <w:tcBorders>
              <w:top w:val="single" w:sz="4" w:space="0" w:color="auto"/>
              <w:left w:val="single" w:sz="4" w:space="0" w:color="auto"/>
              <w:bottom w:val="single" w:sz="4" w:space="0" w:color="auto"/>
              <w:right w:val="single" w:sz="4" w:space="0" w:color="auto"/>
            </w:tcBorders>
          </w:tcPr>
          <w:p w14:paraId="1BA882D9" w14:textId="77777777" w:rsidR="00A35074" w:rsidRPr="00A35074" w:rsidRDefault="00A35074" w:rsidP="00A35074">
            <w:pPr>
              <w:spacing w:line="240" w:lineRule="auto"/>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Times New Roman" w:hAnsi="Times New Roman" w:cs="Times New Roman"/>
                <w:noProof/>
                <w:kern w:val="0"/>
                <w:sz w:val="20"/>
                <w:szCs w:val="20"/>
                <w:lang w:val="en-GB" w:eastAsia="en-GB"/>
                <w14:ligatures w14:val="none"/>
              </w:rPr>
              <w:t>4 2 4</w:t>
            </w:r>
          </w:p>
        </w:tc>
        <w:tc>
          <w:tcPr>
            <w:tcW w:w="4168" w:type="dxa"/>
            <w:gridSpan w:val="3"/>
            <w:tcBorders>
              <w:top w:val="single" w:sz="4" w:space="0" w:color="auto"/>
              <w:left w:val="single" w:sz="4" w:space="0" w:color="auto"/>
              <w:bottom w:val="single" w:sz="4" w:space="0" w:color="auto"/>
              <w:right w:val="single" w:sz="4" w:space="0" w:color="auto"/>
            </w:tcBorders>
          </w:tcPr>
          <w:p w14:paraId="2AB08F02" w14:textId="77777777" w:rsidR="00A35074" w:rsidRPr="00A35074" w:rsidRDefault="00A35074" w:rsidP="00A35074">
            <w:pPr>
              <w:spacing w:line="240" w:lineRule="auto"/>
              <w:jc w:val="both"/>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Interest connected with fines and penalty payments</w:t>
            </w:r>
          </w:p>
        </w:tc>
        <w:tc>
          <w:tcPr>
            <w:tcW w:w="1565" w:type="dxa"/>
            <w:tcBorders>
              <w:top w:val="single" w:sz="4" w:space="0" w:color="auto"/>
              <w:left w:val="single" w:sz="4" w:space="0" w:color="auto"/>
              <w:bottom w:val="single" w:sz="4" w:space="0" w:color="auto"/>
              <w:right w:val="single" w:sz="4" w:space="0" w:color="auto"/>
            </w:tcBorders>
          </w:tcPr>
          <w:p w14:paraId="526B00D7" w14:textId="77777777" w:rsidR="00A35074" w:rsidRPr="00A35074" w:rsidRDefault="00A35074" w:rsidP="00A35074">
            <w:pPr>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9 802 092</w:t>
            </w:r>
          </w:p>
        </w:tc>
        <w:tc>
          <w:tcPr>
            <w:tcW w:w="1559" w:type="dxa"/>
            <w:tcBorders>
              <w:top w:val="single" w:sz="4" w:space="0" w:color="auto"/>
              <w:left w:val="single" w:sz="4" w:space="0" w:color="auto"/>
              <w:bottom w:val="single" w:sz="4" w:space="0" w:color="auto"/>
              <w:right w:val="single" w:sz="4" w:space="0" w:color="auto"/>
            </w:tcBorders>
          </w:tcPr>
          <w:p w14:paraId="6E0C0C06" w14:textId="77777777" w:rsidR="00A35074" w:rsidRPr="00A35074" w:rsidRDefault="00A35074" w:rsidP="00A35074">
            <w:pPr>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256 590 258</w:t>
            </w:r>
          </w:p>
        </w:tc>
        <w:tc>
          <w:tcPr>
            <w:tcW w:w="1507" w:type="dxa"/>
            <w:gridSpan w:val="2"/>
            <w:tcBorders>
              <w:top w:val="single" w:sz="4" w:space="0" w:color="auto"/>
              <w:left w:val="single" w:sz="4" w:space="0" w:color="auto"/>
              <w:bottom w:val="single" w:sz="4" w:space="0" w:color="auto"/>
              <w:right w:val="single" w:sz="4" w:space="0" w:color="auto"/>
            </w:tcBorders>
          </w:tcPr>
          <w:p w14:paraId="5F362CCD"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 xml:space="preserve">266 392 350 </w:t>
            </w:r>
          </w:p>
        </w:tc>
      </w:tr>
      <w:tr w:rsidR="00A35074" w:rsidRPr="00A35074" w14:paraId="5454F3B1" w14:textId="77777777" w:rsidTr="00B11622">
        <w:trPr>
          <w:trHeight w:val="420"/>
        </w:trPr>
        <w:tc>
          <w:tcPr>
            <w:tcW w:w="1321" w:type="dxa"/>
            <w:tcBorders>
              <w:top w:val="single" w:sz="4" w:space="0" w:color="auto"/>
              <w:left w:val="single" w:sz="4" w:space="0" w:color="auto"/>
              <w:bottom w:val="single" w:sz="4" w:space="0" w:color="auto"/>
              <w:right w:val="single" w:sz="4" w:space="0" w:color="auto"/>
            </w:tcBorders>
          </w:tcPr>
          <w:p w14:paraId="085AC52F" w14:textId="77777777" w:rsidR="00A35074" w:rsidRPr="00A35074" w:rsidRDefault="00A35074" w:rsidP="00A35074">
            <w:pPr>
              <w:spacing w:line="240" w:lineRule="auto"/>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Times New Roman" w:hAnsi="Times New Roman" w:cs="Times New Roman"/>
                <w:noProof/>
                <w:kern w:val="0"/>
                <w:sz w:val="20"/>
                <w:szCs w:val="20"/>
                <w:lang w:val="en-GB" w:eastAsia="en-GB"/>
                <w14:ligatures w14:val="none"/>
              </w:rPr>
              <w:t>4 2 9</w:t>
            </w:r>
          </w:p>
        </w:tc>
        <w:tc>
          <w:tcPr>
            <w:tcW w:w="4168" w:type="dxa"/>
            <w:gridSpan w:val="3"/>
            <w:tcBorders>
              <w:top w:val="single" w:sz="4" w:space="0" w:color="auto"/>
              <w:left w:val="single" w:sz="4" w:space="0" w:color="auto"/>
              <w:bottom w:val="single" w:sz="4" w:space="0" w:color="auto"/>
              <w:right w:val="single" w:sz="4" w:space="0" w:color="auto"/>
            </w:tcBorders>
          </w:tcPr>
          <w:p w14:paraId="1D4B4703" w14:textId="77777777" w:rsidR="00A35074" w:rsidRPr="00A35074" w:rsidRDefault="00A35074" w:rsidP="00A35074">
            <w:pPr>
              <w:spacing w:line="240" w:lineRule="auto"/>
              <w:jc w:val="both"/>
              <w:rPr>
                <w:rFonts w:ascii="Times New Roman" w:eastAsia="Times New Roman" w:hAnsi="Times New Roman" w:cs="Times New Roman"/>
                <w:noProof/>
                <w:kern w:val="0"/>
                <w:sz w:val="20"/>
                <w:szCs w:val="20"/>
                <w:lang w:val="en-GB"/>
                <w14:ligatures w14:val="none"/>
              </w:rPr>
            </w:pPr>
            <w:r w:rsidRPr="00A35074">
              <w:rPr>
                <w:rFonts w:ascii="Times New Roman" w:eastAsia="Times New Roman" w:hAnsi="Times New Roman" w:cs="Times New Roman"/>
                <w:noProof/>
                <w:kern w:val="0"/>
                <w:sz w:val="20"/>
                <w:szCs w:val="20"/>
                <w:lang w:val="en-GB"/>
                <w14:ligatures w14:val="none"/>
              </w:rPr>
              <w:t>Other non-assigned fines and penalty payments</w:t>
            </w:r>
          </w:p>
        </w:tc>
        <w:tc>
          <w:tcPr>
            <w:tcW w:w="1565" w:type="dxa"/>
            <w:tcBorders>
              <w:top w:val="single" w:sz="4" w:space="0" w:color="auto"/>
              <w:left w:val="single" w:sz="4" w:space="0" w:color="auto"/>
              <w:bottom w:val="single" w:sz="4" w:space="0" w:color="auto"/>
              <w:right w:val="single" w:sz="4" w:space="0" w:color="auto"/>
            </w:tcBorders>
          </w:tcPr>
          <w:p w14:paraId="6BEFF4A3" w14:textId="77777777" w:rsidR="00A35074" w:rsidRPr="00A35074" w:rsidRDefault="00A35074" w:rsidP="00A35074">
            <w:pPr>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6 400 685</w:t>
            </w:r>
          </w:p>
        </w:tc>
        <w:tc>
          <w:tcPr>
            <w:tcW w:w="1559" w:type="dxa"/>
            <w:tcBorders>
              <w:top w:val="single" w:sz="4" w:space="0" w:color="auto"/>
              <w:left w:val="single" w:sz="4" w:space="0" w:color="auto"/>
              <w:bottom w:val="single" w:sz="4" w:space="0" w:color="auto"/>
              <w:right w:val="single" w:sz="4" w:space="0" w:color="auto"/>
            </w:tcBorders>
          </w:tcPr>
          <w:p w14:paraId="6F88F40B" w14:textId="77777777" w:rsidR="00A35074" w:rsidRPr="00A35074" w:rsidRDefault="00A35074" w:rsidP="00A35074">
            <w:pPr>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3 875 627</w:t>
            </w:r>
          </w:p>
        </w:tc>
        <w:tc>
          <w:tcPr>
            <w:tcW w:w="1507" w:type="dxa"/>
            <w:gridSpan w:val="2"/>
            <w:tcBorders>
              <w:top w:val="single" w:sz="4" w:space="0" w:color="auto"/>
              <w:left w:val="single" w:sz="4" w:space="0" w:color="auto"/>
              <w:bottom w:val="single" w:sz="4" w:space="0" w:color="auto"/>
              <w:right w:val="single" w:sz="4" w:space="0" w:color="auto"/>
            </w:tcBorders>
          </w:tcPr>
          <w:p w14:paraId="74073A50" w14:textId="77777777" w:rsidR="00A35074" w:rsidRPr="00A35074" w:rsidRDefault="00A35074" w:rsidP="00A35074">
            <w:pPr>
              <w:widowControl w:val="0"/>
              <w:spacing w:before="15" w:after="15"/>
              <w:jc w:val="right"/>
              <w:rPr>
                <w:rFonts w:ascii="Times New Roman" w:eastAsia="Calibri" w:hAnsi="Times New Roman" w:cs="Times New Roman"/>
                <w:noProof/>
                <w:kern w:val="0"/>
                <w:sz w:val="20"/>
                <w:szCs w:val="20"/>
                <w:lang w:val="en-GB"/>
                <w14:ligatures w14:val="none"/>
              </w:rPr>
            </w:pPr>
            <w:r w:rsidRPr="00A35074">
              <w:rPr>
                <w:rFonts w:ascii="Times New Roman" w:eastAsia="Calibri" w:hAnsi="Times New Roman" w:cs="Times New Roman"/>
                <w:noProof/>
                <w:kern w:val="0"/>
                <w:sz w:val="20"/>
                <w:szCs w:val="20"/>
                <w:lang w:val="en-GB"/>
                <w14:ligatures w14:val="none"/>
              </w:rPr>
              <w:t xml:space="preserve">10 276 312 </w:t>
            </w:r>
          </w:p>
        </w:tc>
      </w:tr>
      <w:tr w:rsidR="00A35074" w:rsidRPr="00A35074" w14:paraId="7F29B0C1" w14:textId="77777777" w:rsidTr="00A35074">
        <w:trPr>
          <w:trHeight w:val="300"/>
        </w:trPr>
        <w:tc>
          <w:tcPr>
            <w:tcW w:w="5489" w:type="dxa"/>
            <w:gridSpan w:val="4"/>
            <w:tcBorders>
              <w:top w:val="single" w:sz="4" w:space="0" w:color="auto"/>
              <w:left w:val="single" w:sz="4" w:space="0" w:color="auto"/>
              <w:bottom w:val="single" w:sz="4" w:space="0" w:color="auto"/>
              <w:right w:val="single" w:sz="4" w:space="0" w:color="auto"/>
            </w:tcBorders>
            <w:shd w:val="clear" w:color="auto" w:fill="D9D9D9"/>
          </w:tcPr>
          <w:p w14:paraId="5A15A50A" w14:textId="77777777" w:rsidR="00A35074" w:rsidRPr="00A35074" w:rsidRDefault="00A35074" w:rsidP="00A35074">
            <w:pPr>
              <w:widowControl w:val="0"/>
              <w:spacing w:before="15" w:after="15" w:line="240" w:lineRule="auto"/>
              <w:ind w:right="-113"/>
              <w:jc w:val="both"/>
              <w:rPr>
                <w:rFonts w:ascii="Times New Roman" w:eastAsia="Times New Roman" w:hAnsi="Times New Roman" w:cs="Times New Roman"/>
                <w:noProof/>
                <w:kern w:val="0"/>
                <w:sz w:val="20"/>
                <w:szCs w:val="20"/>
                <w:lang w:val="en-GB" w:eastAsia="en-GB"/>
                <w14:ligatures w14:val="none"/>
              </w:rPr>
            </w:pPr>
            <w:r w:rsidRPr="00A35074">
              <w:rPr>
                <w:rFonts w:ascii="Times New Roman" w:eastAsia="Times New Roman" w:hAnsi="Times New Roman" w:cs="Times New Roman"/>
                <w:b/>
                <w:noProof/>
                <w:kern w:val="0"/>
                <w:sz w:val="20"/>
                <w:szCs w:val="20"/>
                <w:lang w:val="en-GB" w:eastAsia="en-GB"/>
                <w14:ligatures w14:val="none"/>
              </w:rPr>
              <w:t>Total</w:t>
            </w:r>
            <w:r w:rsidRPr="00A35074">
              <w:rPr>
                <w:rFonts w:ascii="Times New Roman" w:eastAsia="Times New Roman" w:hAnsi="Times New Roman" w:cs="Times New Roman"/>
                <w:b/>
                <w:noProof/>
                <w:kern w:val="0"/>
                <w:sz w:val="20"/>
                <w:szCs w:val="20"/>
                <w:lang w:val="en-GB" w:eastAsia="en-GB"/>
                <w14:ligatures w14:val="none"/>
              </w:rPr>
              <w:tab/>
            </w:r>
          </w:p>
        </w:tc>
        <w:tc>
          <w:tcPr>
            <w:tcW w:w="1565" w:type="dxa"/>
            <w:tcBorders>
              <w:top w:val="single" w:sz="4" w:space="0" w:color="auto"/>
              <w:left w:val="single" w:sz="4" w:space="0" w:color="auto"/>
              <w:bottom w:val="single" w:sz="4" w:space="0" w:color="auto"/>
              <w:right w:val="single" w:sz="4" w:space="0" w:color="auto"/>
            </w:tcBorders>
            <w:shd w:val="clear" w:color="auto" w:fill="D9D9D9"/>
          </w:tcPr>
          <w:p w14:paraId="0B696560" w14:textId="77777777" w:rsidR="00A35074" w:rsidRPr="00A35074" w:rsidRDefault="00A35074" w:rsidP="00A35074">
            <w:pPr>
              <w:widowControl w:val="0"/>
              <w:spacing w:before="15" w:after="15" w:line="240" w:lineRule="auto"/>
              <w:jc w:val="right"/>
              <w:rPr>
                <w:rFonts w:ascii="Times New Roman" w:eastAsia="Times New Roman" w:hAnsi="Times New Roman" w:cs="Times New Roman"/>
                <w:b/>
                <w:bCs/>
                <w:noProof/>
                <w:kern w:val="0"/>
                <w:sz w:val="20"/>
                <w:szCs w:val="20"/>
                <w:lang w:val="en-GB" w:eastAsia="en-GB"/>
                <w14:ligatures w14:val="none"/>
              </w:rPr>
            </w:pPr>
            <w:r w:rsidRPr="00A35074">
              <w:rPr>
                <w:rFonts w:ascii="Times New Roman" w:eastAsia="Times New Roman" w:hAnsi="Times New Roman" w:cs="Times New Roman"/>
                <w:b/>
                <w:bCs/>
                <w:noProof/>
                <w:kern w:val="0"/>
                <w:sz w:val="20"/>
                <w:szCs w:val="20"/>
                <w:lang w:val="en-GB" w:eastAsia="en-GB"/>
                <w14:ligatures w14:val="none"/>
              </w:rPr>
              <w:t>614 320 151</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562C733" w14:textId="77777777" w:rsidR="00A35074" w:rsidRPr="00A35074" w:rsidRDefault="00A35074" w:rsidP="00A35074">
            <w:pPr>
              <w:widowControl w:val="0"/>
              <w:spacing w:before="15" w:after="15" w:line="240" w:lineRule="auto"/>
              <w:jc w:val="right"/>
              <w:rPr>
                <w:rFonts w:ascii="Times New Roman" w:eastAsia="Times New Roman" w:hAnsi="Times New Roman" w:cs="Times New Roman"/>
                <w:noProof/>
                <w:kern w:val="0"/>
                <w:sz w:val="20"/>
                <w:szCs w:val="20"/>
                <w:lang w:val="en-GB"/>
                <w14:ligatures w14:val="none"/>
              </w:rPr>
            </w:pPr>
            <w:r w:rsidRPr="00A35074">
              <w:rPr>
                <w:rFonts w:ascii="Times New Roman" w:eastAsia="Times New Roman" w:hAnsi="Times New Roman" w:cs="Times New Roman"/>
                <w:b/>
                <w:bCs/>
                <w:noProof/>
                <w:kern w:val="0"/>
                <w:sz w:val="20"/>
                <w:szCs w:val="20"/>
                <w:lang w:val="en-GB" w:eastAsia="en-GB"/>
                <w14:ligatures w14:val="none"/>
              </w:rPr>
              <w:t>2 814 897 639</w:t>
            </w:r>
          </w:p>
        </w:tc>
        <w:tc>
          <w:tcPr>
            <w:tcW w:w="1507" w:type="dxa"/>
            <w:gridSpan w:val="2"/>
            <w:tcBorders>
              <w:top w:val="single" w:sz="4" w:space="0" w:color="auto"/>
              <w:left w:val="single" w:sz="4" w:space="0" w:color="auto"/>
              <w:bottom w:val="single" w:sz="4" w:space="0" w:color="auto"/>
              <w:right w:val="single" w:sz="4" w:space="0" w:color="auto"/>
            </w:tcBorders>
            <w:shd w:val="clear" w:color="auto" w:fill="D9D9D9"/>
          </w:tcPr>
          <w:p w14:paraId="1980D9A1" w14:textId="77777777" w:rsidR="00A35074" w:rsidRPr="00A35074" w:rsidRDefault="00A35074" w:rsidP="00A35074">
            <w:pPr>
              <w:widowControl w:val="0"/>
              <w:spacing w:before="15" w:after="15" w:line="240" w:lineRule="auto"/>
              <w:jc w:val="right"/>
              <w:rPr>
                <w:rFonts w:ascii="Times New Roman" w:eastAsia="Times New Roman" w:hAnsi="Times New Roman" w:cs="Times New Roman"/>
                <w:b/>
                <w:bCs/>
                <w:noProof/>
                <w:kern w:val="0"/>
                <w:sz w:val="20"/>
                <w:szCs w:val="20"/>
                <w:lang w:val="en-GB" w:eastAsia="en-GB"/>
                <w14:ligatures w14:val="none"/>
              </w:rPr>
            </w:pPr>
            <w:r w:rsidRPr="00A35074">
              <w:rPr>
                <w:rFonts w:ascii="Times New Roman" w:eastAsia="Times New Roman" w:hAnsi="Times New Roman" w:cs="Times New Roman"/>
                <w:b/>
                <w:bCs/>
                <w:noProof/>
                <w:kern w:val="0"/>
                <w:sz w:val="20"/>
                <w:szCs w:val="20"/>
                <w:lang w:val="en-GB" w:eastAsia="en-GB"/>
                <w14:ligatures w14:val="none"/>
              </w:rPr>
              <w:t>3 429 217 790</w:t>
            </w:r>
          </w:p>
        </w:tc>
      </w:tr>
    </w:tbl>
    <w:p w14:paraId="7D6ECFF3" w14:textId="6DB14E80" w:rsidR="00A35074" w:rsidRPr="00A35074" w:rsidRDefault="00A35074" w:rsidP="00254A22">
      <w:pPr>
        <w:pStyle w:val="ManualHeading2"/>
        <w:spacing w:before="360"/>
        <w:ind w:left="851" w:hanging="851"/>
        <w:rPr>
          <w:rFonts w:eastAsia="Calibri"/>
          <w:b w:val="0"/>
          <w:noProof/>
        </w:rPr>
      </w:pPr>
      <w:bookmarkStart w:id="35" w:name="_Toc75766708"/>
      <w:bookmarkStart w:id="36" w:name="_Toc169627021"/>
      <w:r w:rsidRPr="00A35074">
        <w:rPr>
          <w:rFonts w:eastAsia="Calibri"/>
          <w:noProof/>
        </w:rPr>
        <w:t>3.2</w:t>
      </w:r>
      <w:r w:rsidRPr="00A35074">
        <w:rPr>
          <w:rFonts w:eastAsia="Calibri"/>
          <w:noProof/>
        </w:rPr>
        <w:tab/>
      </w:r>
      <w:bookmarkEnd w:id="35"/>
      <w:r w:rsidRPr="00A35074">
        <w:rPr>
          <w:rFonts w:eastAsia="Calibri"/>
          <w:noProof/>
        </w:rPr>
        <w:t>Impact on the GNI-based own resource contribution for 2024</w:t>
      </w:r>
      <w:bookmarkEnd w:id="36"/>
    </w:p>
    <w:p w14:paraId="1F2C9697" w14:textId="1AB0855D" w:rsidR="00A35074" w:rsidRPr="00A35074" w:rsidRDefault="00A35074" w:rsidP="00A35074">
      <w:pPr>
        <w:spacing w:before="120" w:after="240"/>
        <w:jc w:val="both"/>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 xml:space="preserve">The revised GNI-based own resources contributions compared to the </w:t>
      </w:r>
      <w:r w:rsidR="00EB1F4A">
        <w:rPr>
          <w:rFonts w:ascii="Times New Roman" w:eastAsia="Calibri" w:hAnsi="Times New Roman" w:cs="Times New Roman"/>
          <w:noProof/>
          <w:kern w:val="0"/>
          <w:sz w:val="24"/>
          <w:szCs w:val="24"/>
          <w:lang w:val="en-GB"/>
          <w14:ligatures w14:val="none"/>
        </w:rPr>
        <w:t>DAB</w:t>
      </w:r>
      <w:r w:rsidRPr="00A35074">
        <w:rPr>
          <w:rFonts w:ascii="Times New Roman" w:eastAsia="Calibri" w:hAnsi="Times New Roman" w:cs="Times New Roman"/>
          <w:noProof/>
          <w:kern w:val="0"/>
          <w:sz w:val="24"/>
          <w:szCs w:val="24"/>
          <w:lang w:val="en-GB"/>
          <w14:ligatures w14:val="none"/>
        </w:rPr>
        <w:t xml:space="preserve"> 4/2024 are set out in the following table:</w:t>
      </w:r>
    </w:p>
    <w:tbl>
      <w:tblPr>
        <w:tblW w:w="7100" w:type="dxa"/>
        <w:jc w:val="center"/>
        <w:tblLook w:val="04A0" w:firstRow="1" w:lastRow="0" w:firstColumn="1" w:lastColumn="0" w:noHBand="0" w:noVBand="1"/>
      </w:tblPr>
      <w:tblGrid>
        <w:gridCol w:w="1620"/>
        <w:gridCol w:w="1820"/>
        <w:gridCol w:w="1960"/>
        <w:gridCol w:w="1700"/>
      </w:tblGrid>
      <w:tr w:rsidR="00A35074" w:rsidRPr="00A35074" w14:paraId="43CADFDA" w14:textId="77777777" w:rsidTr="00A35074">
        <w:trPr>
          <w:trHeight w:val="255"/>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9D555"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Member state</w:t>
            </w:r>
          </w:p>
        </w:tc>
        <w:tc>
          <w:tcPr>
            <w:tcW w:w="1820" w:type="dxa"/>
            <w:tcBorders>
              <w:top w:val="single" w:sz="4" w:space="0" w:color="auto"/>
              <w:left w:val="nil"/>
              <w:bottom w:val="nil"/>
              <w:right w:val="single" w:sz="4" w:space="0" w:color="auto"/>
            </w:tcBorders>
            <w:shd w:val="clear" w:color="auto" w:fill="FFFFFF"/>
            <w:vAlign w:val="center"/>
            <w:hideMark/>
          </w:tcPr>
          <w:p w14:paraId="0499D362"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DAB 4/2024</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1C4EFE3E"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DAB 5/2024</w:t>
            </w:r>
          </w:p>
        </w:tc>
        <w:tc>
          <w:tcPr>
            <w:tcW w:w="1700" w:type="dxa"/>
            <w:tcBorders>
              <w:top w:val="single" w:sz="4" w:space="0" w:color="auto"/>
              <w:left w:val="nil"/>
              <w:bottom w:val="single" w:sz="4" w:space="0" w:color="auto"/>
              <w:right w:val="single" w:sz="4" w:space="0" w:color="auto"/>
            </w:tcBorders>
            <w:shd w:val="clear" w:color="auto" w:fill="FFFFFF"/>
            <w:vAlign w:val="center"/>
            <w:hideMark/>
          </w:tcPr>
          <w:p w14:paraId="1D7C4760"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New amount</w:t>
            </w:r>
          </w:p>
        </w:tc>
      </w:tr>
      <w:tr w:rsidR="00A35074" w:rsidRPr="00A35074" w14:paraId="7ADB7331"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vAlign w:val="center"/>
            <w:hideMark/>
          </w:tcPr>
          <w:p w14:paraId="58FA8DF4"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F24A8BA"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(1)</w:t>
            </w:r>
          </w:p>
        </w:tc>
        <w:tc>
          <w:tcPr>
            <w:tcW w:w="1960" w:type="dxa"/>
            <w:tcBorders>
              <w:top w:val="nil"/>
              <w:left w:val="nil"/>
              <w:bottom w:val="single" w:sz="4" w:space="0" w:color="auto"/>
              <w:right w:val="single" w:sz="4" w:space="0" w:color="auto"/>
            </w:tcBorders>
            <w:shd w:val="clear" w:color="auto" w:fill="auto"/>
            <w:vAlign w:val="center"/>
            <w:hideMark/>
          </w:tcPr>
          <w:p w14:paraId="5C69AE4D"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(2)</w:t>
            </w:r>
          </w:p>
        </w:tc>
        <w:tc>
          <w:tcPr>
            <w:tcW w:w="1700" w:type="dxa"/>
            <w:tcBorders>
              <w:top w:val="nil"/>
              <w:left w:val="nil"/>
              <w:bottom w:val="single" w:sz="4" w:space="0" w:color="auto"/>
              <w:right w:val="single" w:sz="4" w:space="0" w:color="auto"/>
            </w:tcBorders>
            <w:shd w:val="clear" w:color="auto" w:fill="auto"/>
            <w:vAlign w:val="center"/>
            <w:hideMark/>
          </w:tcPr>
          <w:p w14:paraId="5D50ABCB"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(3) = (1) +(2)</w:t>
            </w:r>
          </w:p>
        </w:tc>
      </w:tr>
      <w:tr w:rsidR="00A35074" w:rsidRPr="00A35074" w14:paraId="557B82D4"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vAlign w:val="center"/>
            <w:hideMark/>
          </w:tcPr>
          <w:p w14:paraId="4FDF26F2"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820" w:type="dxa"/>
            <w:tcBorders>
              <w:top w:val="nil"/>
              <w:left w:val="nil"/>
              <w:bottom w:val="nil"/>
              <w:right w:val="single" w:sz="4" w:space="0" w:color="auto"/>
            </w:tcBorders>
            <w:shd w:val="clear" w:color="auto" w:fill="auto"/>
            <w:vAlign w:val="center"/>
            <w:hideMark/>
          </w:tcPr>
          <w:p w14:paraId="3EE5ED67"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960" w:type="dxa"/>
            <w:tcBorders>
              <w:top w:val="nil"/>
              <w:left w:val="nil"/>
              <w:bottom w:val="nil"/>
              <w:right w:val="single" w:sz="4" w:space="0" w:color="auto"/>
            </w:tcBorders>
            <w:shd w:val="clear" w:color="auto" w:fill="auto"/>
            <w:vAlign w:val="center"/>
            <w:hideMark/>
          </w:tcPr>
          <w:p w14:paraId="15D159F1"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700" w:type="dxa"/>
            <w:tcBorders>
              <w:top w:val="nil"/>
              <w:left w:val="nil"/>
              <w:bottom w:val="nil"/>
              <w:right w:val="single" w:sz="4" w:space="0" w:color="auto"/>
            </w:tcBorders>
            <w:shd w:val="clear" w:color="auto" w:fill="auto"/>
            <w:noWrap/>
            <w:vAlign w:val="bottom"/>
            <w:hideMark/>
          </w:tcPr>
          <w:p w14:paraId="1B743E02"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r>
      <w:tr w:rsidR="001A1147" w:rsidRPr="00A35074" w14:paraId="68A3A081"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E56F061"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Belgium</w:t>
            </w:r>
          </w:p>
        </w:tc>
        <w:tc>
          <w:tcPr>
            <w:tcW w:w="1820" w:type="dxa"/>
            <w:tcBorders>
              <w:top w:val="nil"/>
              <w:left w:val="nil"/>
              <w:bottom w:val="nil"/>
              <w:right w:val="single" w:sz="4" w:space="0" w:color="auto"/>
            </w:tcBorders>
            <w:shd w:val="clear" w:color="auto" w:fill="auto"/>
            <w:noWrap/>
            <w:vAlign w:val="bottom"/>
            <w:hideMark/>
          </w:tcPr>
          <w:p w14:paraId="6850B29F" w14:textId="00F8F2D7"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3 137 520 826</w:t>
            </w:r>
          </w:p>
        </w:tc>
        <w:tc>
          <w:tcPr>
            <w:tcW w:w="1960" w:type="dxa"/>
            <w:tcBorders>
              <w:top w:val="nil"/>
              <w:left w:val="nil"/>
              <w:bottom w:val="nil"/>
              <w:right w:val="single" w:sz="4" w:space="0" w:color="auto"/>
            </w:tcBorders>
            <w:shd w:val="clear" w:color="auto" w:fill="auto"/>
            <w:noWrap/>
            <w:vAlign w:val="bottom"/>
            <w:hideMark/>
          </w:tcPr>
          <w:p w14:paraId="7AE1617D" w14:textId="6988E277"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4 860 827</w:t>
            </w:r>
          </w:p>
        </w:tc>
        <w:tc>
          <w:tcPr>
            <w:tcW w:w="1700" w:type="dxa"/>
            <w:tcBorders>
              <w:top w:val="nil"/>
              <w:left w:val="nil"/>
              <w:bottom w:val="nil"/>
              <w:right w:val="single" w:sz="4" w:space="0" w:color="auto"/>
            </w:tcBorders>
            <w:shd w:val="clear" w:color="auto" w:fill="auto"/>
            <w:noWrap/>
            <w:vAlign w:val="bottom"/>
            <w:hideMark/>
          </w:tcPr>
          <w:p w14:paraId="3365EF8C" w14:textId="4364F08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3 142 381 653</w:t>
            </w:r>
          </w:p>
        </w:tc>
      </w:tr>
      <w:tr w:rsidR="001A1147" w:rsidRPr="00A35074" w14:paraId="345692B4"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68515C1D"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Bulgaria</w:t>
            </w:r>
          </w:p>
        </w:tc>
        <w:tc>
          <w:tcPr>
            <w:tcW w:w="1820" w:type="dxa"/>
            <w:tcBorders>
              <w:top w:val="nil"/>
              <w:left w:val="nil"/>
              <w:bottom w:val="nil"/>
              <w:right w:val="single" w:sz="4" w:space="0" w:color="auto"/>
            </w:tcBorders>
            <w:shd w:val="clear" w:color="auto" w:fill="auto"/>
            <w:noWrap/>
            <w:vAlign w:val="bottom"/>
            <w:hideMark/>
          </w:tcPr>
          <w:p w14:paraId="1447A9EB" w14:textId="126D708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490 929 862</w:t>
            </w:r>
          </w:p>
        </w:tc>
        <w:tc>
          <w:tcPr>
            <w:tcW w:w="1960" w:type="dxa"/>
            <w:tcBorders>
              <w:top w:val="nil"/>
              <w:left w:val="nil"/>
              <w:bottom w:val="nil"/>
              <w:right w:val="single" w:sz="4" w:space="0" w:color="auto"/>
            </w:tcBorders>
            <w:shd w:val="clear" w:color="auto" w:fill="auto"/>
            <w:noWrap/>
            <w:vAlign w:val="bottom"/>
            <w:hideMark/>
          </w:tcPr>
          <w:p w14:paraId="1C4E46A2" w14:textId="0B827E9A"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760 577</w:t>
            </w:r>
          </w:p>
        </w:tc>
        <w:tc>
          <w:tcPr>
            <w:tcW w:w="1700" w:type="dxa"/>
            <w:tcBorders>
              <w:top w:val="nil"/>
              <w:left w:val="nil"/>
              <w:bottom w:val="nil"/>
              <w:right w:val="single" w:sz="4" w:space="0" w:color="auto"/>
            </w:tcBorders>
            <w:shd w:val="clear" w:color="auto" w:fill="auto"/>
            <w:noWrap/>
            <w:vAlign w:val="bottom"/>
            <w:hideMark/>
          </w:tcPr>
          <w:p w14:paraId="01F8796A" w14:textId="283F9D1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491 690 439</w:t>
            </w:r>
          </w:p>
        </w:tc>
      </w:tr>
      <w:tr w:rsidR="001A1147" w:rsidRPr="00A35074" w14:paraId="56C333CE"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846C9E6"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Czech Republic</w:t>
            </w:r>
          </w:p>
        </w:tc>
        <w:tc>
          <w:tcPr>
            <w:tcW w:w="1820" w:type="dxa"/>
            <w:tcBorders>
              <w:top w:val="nil"/>
              <w:left w:val="nil"/>
              <w:bottom w:val="nil"/>
              <w:right w:val="single" w:sz="4" w:space="0" w:color="auto"/>
            </w:tcBorders>
            <w:shd w:val="clear" w:color="auto" w:fill="auto"/>
            <w:noWrap/>
            <w:vAlign w:val="bottom"/>
            <w:hideMark/>
          </w:tcPr>
          <w:p w14:paraId="4EBC6A79" w14:textId="2B79FEE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1 524 718 132</w:t>
            </w:r>
          </w:p>
        </w:tc>
        <w:tc>
          <w:tcPr>
            <w:tcW w:w="1960" w:type="dxa"/>
            <w:tcBorders>
              <w:top w:val="nil"/>
              <w:left w:val="nil"/>
              <w:bottom w:val="nil"/>
              <w:right w:val="single" w:sz="4" w:space="0" w:color="auto"/>
            </w:tcBorders>
            <w:shd w:val="clear" w:color="auto" w:fill="auto"/>
            <w:noWrap/>
            <w:vAlign w:val="bottom"/>
            <w:hideMark/>
          </w:tcPr>
          <w:p w14:paraId="2D4D8FC8" w14:textId="0233C5D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2 362 181</w:t>
            </w:r>
          </w:p>
        </w:tc>
        <w:tc>
          <w:tcPr>
            <w:tcW w:w="1700" w:type="dxa"/>
            <w:tcBorders>
              <w:top w:val="nil"/>
              <w:left w:val="nil"/>
              <w:bottom w:val="nil"/>
              <w:right w:val="single" w:sz="4" w:space="0" w:color="auto"/>
            </w:tcBorders>
            <w:shd w:val="clear" w:color="auto" w:fill="auto"/>
            <w:noWrap/>
            <w:vAlign w:val="bottom"/>
            <w:hideMark/>
          </w:tcPr>
          <w:p w14:paraId="1391ADBF" w14:textId="1738D917"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1 527 080 313</w:t>
            </w:r>
          </w:p>
        </w:tc>
      </w:tr>
      <w:tr w:rsidR="001A1147" w:rsidRPr="00A35074" w14:paraId="6BCF90AF"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9A74140"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Denmark</w:t>
            </w:r>
          </w:p>
        </w:tc>
        <w:tc>
          <w:tcPr>
            <w:tcW w:w="1820" w:type="dxa"/>
            <w:tcBorders>
              <w:top w:val="nil"/>
              <w:left w:val="nil"/>
              <w:bottom w:val="nil"/>
              <w:right w:val="single" w:sz="4" w:space="0" w:color="auto"/>
            </w:tcBorders>
            <w:shd w:val="clear" w:color="auto" w:fill="auto"/>
            <w:noWrap/>
            <w:vAlign w:val="bottom"/>
            <w:hideMark/>
          </w:tcPr>
          <w:p w14:paraId="407EFECE" w14:textId="7AED0BF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2 045 789 860</w:t>
            </w:r>
          </w:p>
        </w:tc>
        <w:tc>
          <w:tcPr>
            <w:tcW w:w="1960" w:type="dxa"/>
            <w:tcBorders>
              <w:top w:val="nil"/>
              <w:left w:val="nil"/>
              <w:bottom w:val="nil"/>
              <w:right w:val="single" w:sz="4" w:space="0" w:color="auto"/>
            </w:tcBorders>
            <w:shd w:val="clear" w:color="auto" w:fill="auto"/>
            <w:noWrap/>
            <w:vAlign w:val="bottom"/>
            <w:hideMark/>
          </w:tcPr>
          <w:p w14:paraId="6301F468" w14:textId="72F1E86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3 169 456</w:t>
            </w:r>
          </w:p>
        </w:tc>
        <w:tc>
          <w:tcPr>
            <w:tcW w:w="1700" w:type="dxa"/>
            <w:tcBorders>
              <w:top w:val="nil"/>
              <w:left w:val="nil"/>
              <w:bottom w:val="nil"/>
              <w:right w:val="single" w:sz="4" w:space="0" w:color="auto"/>
            </w:tcBorders>
            <w:shd w:val="clear" w:color="auto" w:fill="auto"/>
            <w:noWrap/>
            <w:vAlign w:val="bottom"/>
            <w:hideMark/>
          </w:tcPr>
          <w:p w14:paraId="5D0A363C" w14:textId="456EF08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2 048 959 316</w:t>
            </w:r>
          </w:p>
        </w:tc>
      </w:tr>
      <w:tr w:rsidR="001A1147" w:rsidRPr="00A35074" w14:paraId="7A1A3A55"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4EE7134"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Germany</w:t>
            </w:r>
          </w:p>
        </w:tc>
        <w:tc>
          <w:tcPr>
            <w:tcW w:w="1820" w:type="dxa"/>
            <w:tcBorders>
              <w:top w:val="nil"/>
              <w:left w:val="nil"/>
              <w:bottom w:val="nil"/>
              <w:right w:val="single" w:sz="4" w:space="0" w:color="auto"/>
            </w:tcBorders>
            <w:shd w:val="clear" w:color="auto" w:fill="auto"/>
            <w:noWrap/>
            <w:vAlign w:val="bottom"/>
            <w:hideMark/>
          </w:tcPr>
          <w:p w14:paraId="1A799376" w14:textId="4C0E047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22 584 558 382</w:t>
            </w:r>
          </w:p>
        </w:tc>
        <w:tc>
          <w:tcPr>
            <w:tcW w:w="1960" w:type="dxa"/>
            <w:tcBorders>
              <w:top w:val="nil"/>
              <w:left w:val="nil"/>
              <w:bottom w:val="nil"/>
              <w:right w:val="single" w:sz="4" w:space="0" w:color="auto"/>
            </w:tcBorders>
            <w:shd w:val="clear" w:color="auto" w:fill="auto"/>
            <w:noWrap/>
            <w:vAlign w:val="bottom"/>
            <w:hideMark/>
          </w:tcPr>
          <w:p w14:paraId="451AD8DA" w14:textId="50CD52FE"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34 989 295</w:t>
            </w:r>
          </w:p>
        </w:tc>
        <w:tc>
          <w:tcPr>
            <w:tcW w:w="1700" w:type="dxa"/>
            <w:tcBorders>
              <w:top w:val="nil"/>
              <w:left w:val="nil"/>
              <w:bottom w:val="nil"/>
              <w:right w:val="single" w:sz="4" w:space="0" w:color="auto"/>
            </w:tcBorders>
            <w:shd w:val="clear" w:color="auto" w:fill="auto"/>
            <w:noWrap/>
            <w:vAlign w:val="bottom"/>
            <w:hideMark/>
          </w:tcPr>
          <w:p w14:paraId="31FE0BDF" w14:textId="6FF5C259"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22 619 547 677</w:t>
            </w:r>
          </w:p>
        </w:tc>
      </w:tr>
      <w:tr w:rsidR="001A1147" w:rsidRPr="00A35074" w14:paraId="423DFCE9"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5B3CC44A"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Estonia</w:t>
            </w:r>
          </w:p>
        </w:tc>
        <w:tc>
          <w:tcPr>
            <w:tcW w:w="1820" w:type="dxa"/>
            <w:tcBorders>
              <w:top w:val="nil"/>
              <w:left w:val="nil"/>
              <w:bottom w:val="nil"/>
              <w:right w:val="single" w:sz="4" w:space="0" w:color="auto"/>
            </w:tcBorders>
            <w:shd w:val="clear" w:color="auto" w:fill="auto"/>
            <w:noWrap/>
            <w:vAlign w:val="bottom"/>
            <w:hideMark/>
          </w:tcPr>
          <w:p w14:paraId="45433D00" w14:textId="422DB5A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192 975 003</w:t>
            </w:r>
          </w:p>
        </w:tc>
        <w:tc>
          <w:tcPr>
            <w:tcW w:w="1960" w:type="dxa"/>
            <w:tcBorders>
              <w:top w:val="nil"/>
              <w:left w:val="nil"/>
              <w:bottom w:val="nil"/>
              <w:right w:val="single" w:sz="4" w:space="0" w:color="auto"/>
            </w:tcBorders>
            <w:shd w:val="clear" w:color="auto" w:fill="auto"/>
            <w:noWrap/>
            <w:vAlign w:val="bottom"/>
            <w:hideMark/>
          </w:tcPr>
          <w:p w14:paraId="3F87F4FA" w14:textId="6E9DF7DE"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298 968</w:t>
            </w:r>
          </w:p>
        </w:tc>
        <w:tc>
          <w:tcPr>
            <w:tcW w:w="1700" w:type="dxa"/>
            <w:tcBorders>
              <w:top w:val="nil"/>
              <w:left w:val="nil"/>
              <w:bottom w:val="nil"/>
              <w:right w:val="single" w:sz="4" w:space="0" w:color="auto"/>
            </w:tcBorders>
            <w:shd w:val="clear" w:color="auto" w:fill="auto"/>
            <w:noWrap/>
            <w:vAlign w:val="bottom"/>
            <w:hideMark/>
          </w:tcPr>
          <w:p w14:paraId="5DCDFBB3" w14:textId="3D3AEEB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193 273 971</w:t>
            </w:r>
          </w:p>
        </w:tc>
      </w:tr>
      <w:tr w:rsidR="001A1147" w:rsidRPr="00A35074" w14:paraId="2524CB45"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5F1C4C49"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Ireland</w:t>
            </w:r>
          </w:p>
        </w:tc>
        <w:tc>
          <w:tcPr>
            <w:tcW w:w="1820" w:type="dxa"/>
            <w:tcBorders>
              <w:top w:val="nil"/>
              <w:left w:val="nil"/>
              <w:bottom w:val="nil"/>
              <w:right w:val="single" w:sz="4" w:space="0" w:color="auto"/>
            </w:tcBorders>
            <w:shd w:val="clear" w:color="auto" w:fill="auto"/>
            <w:noWrap/>
            <w:vAlign w:val="bottom"/>
            <w:hideMark/>
          </w:tcPr>
          <w:p w14:paraId="5BA77DF6" w14:textId="18E3DDA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2 070 413 423</w:t>
            </w:r>
          </w:p>
        </w:tc>
        <w:tc>
          <w:tcPr>
            <w:tcW w:w="1960" w:type="dxa"/>
            <w:tcBorders>
              <w:top w:val="nil"/>
              <w:left w:val="nil"/>
              <w:bottom w:val="nil"/>
              <w:right w:val="single" w:sz="4" w:space="0" w:color="auto"/>
            </w:tcBorders>
            <w:shd w:val="clear" w:color="auto" w:fill="auto"/>
            <w:noWrap/>
            <w:vAlign w:val="bottom"/>
            <w:hideMark/>
          </w:tcPr>
          <w:p w14:paraId="4398205B" w14:textId="78BA67D0"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3 207 603</w:t>
            </w:r>
          </w:p>
        </w:tc>
        <w:tc>
          <w:tcPr>
            <w:tcW w:w="1700" w:type="dxa"/>
            <w:tcBorders>
              <w:top w:val="nil"/>
              <w:left w:val="nil"/>
              <w:bottom w:val="nil"/>
              <w:right w:val="single" w:sz="4" w:space="0" w:color="auto"/>
            </w:tcBorders>
            <w:shd w:val="clear" w:color="auto" w:fill="auto"/>
            <w:noWrap/>
            <w:vAlign w:val="bottom"/>
            <w:hideMark/>
          </w:tcPr>
          <w:p w14:paraId="3E1E22AB" w14:textId="222DA03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2 073 621 026</w:t>
            </w:r>
          </w:p>
        </w:tc>
      </w:tr>
      <w:tr w:rsidR="001A1147" w:rsidRPr="00A35074" w14:paraId="04FA869B"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0F96E50B"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Greece</w:t>
            </w:r>
          </w:p>
        </w:tc>
        <w:tc>
          <w:tcPr>
            <w:tcW w:w="1820" w:type="dxa"/>
            <w:tcBorders>
              <w:top w:val="nil"/>
              <w:left w:val="nil"/>
              <w:bottom w:val="nil"/>
              <w:right w:val="single" w:sz="4" w:space="0" w:color="auto"/>
            </w:tcBorders>
            <w:shd w:val="clear" w:color="auto" w:fill="auto"/>
            <w:noWrap/>
            <w:vAlign w:val="bottom"/>
            <w:hideMark/>
          </w:tcPr>
          <w:p w14:paraId="2ADD9BB5" w14:textId="4B67DEA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1 163 139 703</w:t>
            </w:r>
          </w:p>
        </w:tc>
        <w:tc>
          <w:tcPr>
            <w:tcW w:w="1960" w:type="dxa"/>
            <w:tcBorders>
              <w:top w:val="nil"/>
              <w:left w:val="nil"/>
              <w:bottom w:val="nil"/>
              <w:right w:val="single" w:sz="4" w:space="0" w:color="auto"/>
            </w:tcBorders>
            <w:shd w:val="clear" w:color="auto" w:fill="auto"/>
            <w:noWrap/>
            <w:vAlign w:val="bottom"/>
            <w:hideMark/>
          </w:tcPr>
          <w:p w14:paraId="12AB37E3" w14:textId="6AD59EDB"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1 802 003</w:t>
            </w:r>
          </w:p>
        </w:tc>
        <w:tc>
          <w:tcPr>
            <w:tcW w:w="1700" w:type="dxa"/>
            <w:tcBorders>
              <w:top w:val="nil"/>
              <w:left w:val="nil"/>
              <w:bottom w:val="nil"/>
              <w:right w:val="single" w:sz="4" w:space="0" w:color="auto"/>
            </w:tcBorders>
            <w:shd w:val="clear" w:color="auto" w:fill="auto"/>
            <w:noWrap/>
            <w:vAlign w:val="bottom"/>
            <w:hideMark/>
          </w:tcPr>
          <w:p w14:paraId="4D8BBDBB" w14:textId="203C30D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1 164 941 706</w:t>
            </w:r>
          </w:p>
        </w:tc>
      </w:tr>
      <w:tr w:rsidR="001A1147" w:rsidRPr="00A35074" w14:paraId="7EBC6805"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A0A895B"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Spain</w:t>
            </w:r>
          </w:p>
        </w:tc>
        <w:tc>
          <w:tcPr>
            <w:tcW w:w="1820" w:type="dxa"/>
            <w:tcBorders>
              <w:top w:val="nil"/>
              <w:left w:val="nil"/>
              <w:bottom w:val="nil"/>
              <w:right w:val="single" w:sz="4" w:space="0" w:color="auto"/>
            </w:tcBorders>
            <w:shd w:val="clear" w:color="auto" w:fill="auto"/>
            <w:noWrap/>
            <w:vAlign w:val="bottom"/>
            <w:hideMark/>
          </w:tcPr>
          <w:p w14:paraId="21441F82" w14:textId="402B917C"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7 768 960 009</w:t>
            </w:r>
          </w:p>
        </w:tc>
        <w:tc>
          <w:tcPr>
            <w:tcW w:w="1960" w:type="dxa"/>
            <w:tcBorders>
              <w:top w:val="nil"/>
              <w:left w:val="nil"/>
              <w:bottom w:val="nil"/>
              <w:right w:val="single" w:sz="4" w:space="0" w:color="auto"/>
            </w:tcBorders>
            <w:shd w:val="clear" w:color="auto" w:fill="auto"/>
            <w:noWrap/>
            <w:vAlign w:val="bottom"/>
            <w:hideMark/>
          </w:tcPr>
          <w:p w14:paraId="4D798196" w14:textId="62791DE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12 036 120</w:t>
            </w:r>
          </w:p>
        </w:tc>
        <w:tc>
          <w:tcPr>
            <w:tcW w:w="1700" w:type="dxa"/>
            <w:tcBorders>
              <w:top w:val="nil"/>
              <w:left w:val="nil"/>
              <w:bottom w:val="nil"/>
              <w:right w:val="single" w:sz="4" w:space="0" w:color="auto"/>
            </w:tcBorders>
            <w:shd w:val="clear" w:color="auto" w:fill="auto"/>
            <w:noWrap/>
            <w:vAlign w:val="bottom"/>
            <w:hideMark/>
          </w:tcPr>
          <w:p w14:paraId="496D3CA5" w14:textId="5B7D41A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7 780 996 129</w:t>
            </w:r>
          </w:p>
        </w:tc>
      </w:tr>
      <w:tr w:rsidR="001A1147" w:rsidRPr="00A35074" w14:paraId="05F840E0"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CEF7F1B"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France</w:t>
            </w:r>
          </w:p>
        </w:tc>
        <w:tc>
          <w:tcPr>
            <w:tcW w:w="1820" w:type="dxa"/>
            <w:tcBorders>
              <w:top w:val="nil"/>
              <w:left w:val="nil"/>
              <w:bottom w:val="nil"/>
              <w:right w:val="single" w:sz="4" w:space="0" w:color="auto"/>
            </w:tcBorders>
            <w:shd w:val="clear" w:color="auto" w:fill="auto"/>
            <w:noWrap/>
            <w:vAlign w:val="bottom"/>
            <w:hideMark/>
          </w:tcPr>
          <w:p w14:paraId="2AEBE8E1" w14:textId="6F4C342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15 077 255 983</w:t>
            </w:r>
          </w:p>
        </w:tc>
        <w:tc>
          <w:tcPr>
            <w:tcW w:w="1960" w:type="dxa"/>
            <w:tcBorders>
              <w:top w:val="nil"/>
              <w:left w:val="nil"/>
              <w:bottom w:val="nil"/>
              <w:right w:val="single" w:sz="4" w:space="0" w:color="auto"/>
            </w:tcBorders>
            <w:shd w:val="clear" w:color="auto" w:fill="auto"/>
            <w:noWrap/>
            <w:vAlign w:val="bottom"/>
            <w:hideMark/>
          </w:tcPr>
          <w:p w14:paraId="3751D0D0" w14:textId="59799482"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23 358 553</w:t>
            </w:r>
          </w:p>
        </w:tc>
        <w:tc>
          <w:tcPr>
            <w:tcW w:w="1700" w:type="dxa"/>
            <w:tcBorders>
              <w:top w:val="nil"/>
              <w:left w:val="nil"/>
              <w:bottom w:val="nil"/>
              <w:right w:val="single" w:sz="4" w:space="0" w:color="auto"/>
            </w:tcBorders>
            <w:shd w:val="clear" w:color="auto" w:fill="auto"/>
            <w:noWrap/>
            <w:vAlign w:val="bottom"/>
            <w:hideMark/>
          </w:tcPr>
          <w:p w14:paraId="58C48391" w14:textId="28431F10"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15 100 614 536</w:t>
            </w:r>
          </w:p>
        </w:tc>
      </w:tr>
      <w:tr w:rsidR="001A1147" w:rsidRPr="00A35074" w14:paraId="55A1AA8B"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FDD73C5"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Croatia</w:t>
            </w:r>
          </w:p>
        </w:tc>
        <w:tc>
          <w:tcPr>
            <w:tcW w:w="1820" w:type="dxa"/>
            <w:tcBorders>
              <w:top w:val="nil"/>
              <w:left w:val="nil"/>
              <w:bottom w:val="nil"/>
              <w:right w:val="single" w:sz="4" w:space="0" w:color="auto"/>
            </w:tcBorders>
            <w:shd w:val="clear" w:color="auto" w:fill="auto"/>
            <w:noWrap/>
            <w:vAlign w:val="bottom"/>
            <w:hideMark/>
          </w:tcPr>
          <w:p w14:paraId="0DAF0E5B" w14:textId="320B688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425 510 887</w:t>
            </w:r>
          </w:p>
        </w:tc>
        <w:tc>
          <w:tcPr>
            <w:tcW w:w="1960" w:type="dxa"/>
            <w:tcBorders>
              <w:top w:val="nil"/>
              <w:left w:val="nil"/>
              <w:bottom w:val="nil"/>
              <w:right w:val="single" w:sz="4" w:space="0" w:color="auto"/>
            </w:tcBorders>
            <w:shd w:val="clear" w:color="auto" w:fill="auto"/>
            <w:noWrap/>
            <w:vAlign w:val="bottom"/>
            <w:hideMark/>
          </w:tcPr>
          <w:p w14:paraId="0FC67EF8" w14:textId="7AB4DF79"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659 226</w:t>
            </w:r>
          </w:p>
        </w:tc>
        <w:tc>
          <w:tcPr>
            <w:tcW w:w="1700" w:type="dxa"/>
            <w:tcBorders>
              <w:top w:val="nil"/>
              <w:left w:val="nil"/>
              <w:bottom w:val="nil"/>
              <w:right w:val="single" w:sz="4" w:space="0" w:color="auto"/>
            </w:tcBorders>
            <w:shd w:val="clear" w:color="auto" w:fill="auto"/>
            <w:noWrap/>
            <w:vAlign w:val="bottom"/>
            <w:hideMark/>
          </w:tcPr>
          <w:p w14:paraId="4D01B5A0" w14:textId="07EE112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426 170 113</w:t>
            </w:r>
          </w:p>
        </w:tc>
      </w:tr>
      <w:tr w:rsidR="001A1147" w:rsidRPr="00A35074" w14:paraId="374586BA"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36187428"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Italy</w:t>
            </w:r>
          </w:p>
        </w:tc>
        <w:tc>
          <w:tcPr>
            <w:tcW w:w="1820" w:type="dxa"/>
            <w:tcBorders>
              <w:top w:val="nil"/>
              <w:left w:val="nil"/>
              <w:bottom w:val="nil"/>
              <w:right w:val="single" w:sz="4" w:space="0" w:color="auto"/>
            </w:tcBorders>
            <w:shd w:val="clear" w:color="auto" w:fill="auto"/>
            <w:noWrap/>
            <w:vAlign w:val="bottom"/>
            <w:hideMark/>
          </w:tcPr>
          <w:p w14:paraId="632CFE51" w14:textId="5314EA1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10 942 787 228</w:t>
            </w:r>
          </w:p>
        </w:tc>
        <w:tc>
          <w:tcPr>
            <w:tcW w:w="1960" w:type="dxa"/>
            <w:tcBorders>
              <w:top w:val="nil"/>
              <w:left w:val="nil"/>
              <w:bottom w:val="nil"/>
              <w:right w:val="single" w:sz="4" w:space="0" w:color="auto"/>
            </w:tcBorders>
            <w:shd w:val="clear" w:color="auto" w:fill="auto"/>
            <w:noWrap/>
            <w:vAlign w:val="bottom"/>
            <w:hideMark/>
          </w:tcPr>
          <w:p w14:paraId="502556D2" w14:textId="64658E42"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16 953 195</w:t>
            </w:r>
          </w:p>
        </w:tc>
        <w:tc>
          <w:tcPr>
            <w:tcW w:w="1700" w:type="dxa"/>
            <w:tcBorders>
              <w:top w:val="nil"/>
              <w:left w:val="nil"/>
              <w:bottom w:val="nil"/>
              <w:right w:val="single" w:sz="4" w:space="0" w:color="auto"/>
            </w:tcBorders>
            <w:shd w:val="clear" w:color="auto" w:fill="auto"/>
            <w:noWrap/>
            <w:vAlign w:val="bottom"/>
            <w:hideMark/>
          </w:tcPr>
          <w:p w14:paraId="4380979F" w14:textId="270F5744"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10 959 740 423</w:t>
            </w:r>
          </w:p>
        </w:tc>
      </w:tr>
      <w:tr w:rsidR="001A1147" w:rsidRPr="00A35074" w14:paraId="7B73C720"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014E70DB"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Cyprus</w:t>
            </w:r>
          </w:p>
        </w:tc>
        <w:tc>
          <w:tcPr>
            <w:tcW w:w="1820" w:type="dxa"/>
            <w:tcBorders>
              <w:top w:val="nil"/>
              <w:left w:val="nil"/>
              <w:bottom w:val="nil"/>
              <w:right w:val="single" w:sz="4" w:space="0" w:color="auto"/>
            </w:tcBorders>
            <w:shd w:val="clear" w:color="auto" w:fill="auto"/>
            <w:noWrap/>
            <w:vAlign w:val="bottom"/>
            <w:hideMark/>
          </w:tcPr>
          <w:p w14:paraId="394C2886" w14:textId="129384A7"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145 650 292</w:t>
            </w:r>
          </w:p>
        </w:tc>
        <w:tc>
          <w:tcPr>
            <w:tcW w:w="1960" w:type="dxa"/>
            <w:tcBorders>
              <w:top w:val="nil"/>
              <w:left w:val="nil"/>
              <w:bottom w:val="nil"/>
              <w:right w:val="single" w:sz="4" w:space="0" w:color="auto"/>
            </w:tcBorders>
            <w:shd w:val="clear" w:color="auto" w:fill="auto"/>
            <w:noWrap/>
            <w:vAlign w:val="bottom"/>
            <w:hideMark/>
          </w:tcPr>
          <w:p w14:paraId="39BB618A" w14:textId="4054AFF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225 650</w:t>
            </w:r>
          </w:p>
        </w:tc>
        <w:tc>
          <w:tcPr>
            <w:tcW w:w="1700" w:type="dxa"/>
            <w:tcBorders>
              <w:top w:val="nil"/>
              <w:left w:val="nil"/>
              <w:bottom w:val="nil"/>
              <w:right w:val="single" w:sz="4" w:space="0" w:color="auto"/>
            </w:tcBorders>
            <w:shd w:val="clear" w:color="auto" w:fill="auto"/>
            <w:noWrap/>
            <w:vAlign w:val="bottom"/>
            <w:hideMark/>
          </w:tcPr>
          <w:p w14:paraId="6499CDA9" w14:textId="0BEE900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145 875 942</w:t>
            </w:r>
          </w:p>
        </w:tc>
      </w:tr>
      <w:tr w:rsidR="001A1147" w:rsidRPr="00A35074" w14:paraId="78F1F6AE"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23AB04B2"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Latvia</w:t>
            </w:r>
          </w:p>
        </w:tc>
        <w:tc>
          <w:tcPr>
            <w:tcW w:w="1820" w:type="dxa"/>
            <w:tcBorders>
              <w:top w:val="nil"/>
              <w:left w:val="nil"/>
              <w:bottom w:val="nil"/>
              <w:right w:val="single" w:sz="4" w:space="0" w:color="auto"/>
            </w:tcBorders>
            <w:shd w:val="clear" w:color="auto" w:fill="auto"/>
            <w:noWrap/>
            <w:vAlign w:val="bottom"/>
            <w:hideMark/>
          </w:tcPr>
          <w:p w14:paraId="72DFF40E" w14:textId="5A17864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212 177 297</w:t>
            </w:r>
          </w:p>
        </w:tc>
        <w:tc>
          <w:tcPr>
            <w:tcW w:w="1960" w:type="dxa"/>
            <w:tcBorders>
              <w:top w:val="nil"/>
              <w:left w:val="nil"/>
              <w:bottom w:val="nil"/>
              <w:right w:val="single" w:sz="4" w:space="0" w:color="auto"/>
            </w:tcBorders>
            <w:shd w:val="clear" w:color="auto" w:fill="auto"/>
            <w:noWrap/>
            <w:vAlign w:val="bottom"/>
            <w:hideMark/>
          </w:tcPr>
          <w:p w14:paraId="14A2C3A9" w14:textId="53880F30"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328 717</w:t>
            </w:r>
          </w:p>
        </w:tc>
        <w:tc>
          <w:tcPr>
            <w:tcW w:w="1700" w:type="dxa"/>
            <w:tcBorders>
              <w:top w:val="nil"/>
              <w:left w:val="nil"/>
              <w:bottom w:val="nil"/>
              <w:right w:val="single" w:sz="4" w:space="0" w:color="auto"/>
            </w:tcBorders>
            <w:shd w:val="clear" w:color="auto" w:fill="auto"/>
            <w:noWrap/>
            <w:vAlign w:val="bottom"/>
            <w:hideMark/>
          </w:tcPr>
          <w:p w14:paraId="4338E690" w14:textId="25BB8EC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212 506 014</w:t>
            </w:r>
          </w:p>
        </w:tc>
      </w:tr>
      <w:tr w:rsidR="001A1147" w:rsidRPr="00A35074" w14:paraId="207AAF09"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5915F47"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Lithuania</w:t>
            </w:r>
          </w:p>
        </w:tc>
        <w:tc>
          <w:tcPr>
            <w:tcW w:w="1820" w:type="dxa"/>
            <w:tcBorders>
              <w:top w:val="nil"/>
              <w:left w:val="nil"/>
              <w:bottom w:val="nil"/>
              <w:right w:val="single" w:sz="4" w:space="0" w:color="auto"/>
            </w:tcBorders>
            <w:shd w:val="clear" w:color="auto" w:fill="auto"/>
            <w:noWrap/>
            <w:vAlign w:val="bottom"/>
            <w:hideMark/>
          </w:tcPr>
          <w:p w14:paraId="6501208D" w14:textId="27609F04"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374 044 146</w:t>
            </w:r>
          </w:p>
        </w:tc>
        <w:tc>
          <w:tcPr>
            <w:tcW w:w="1960" w:type="dxa"/>
            <w:tcBorders>
              <w:top w:val="nil"/>
              <w:left w:val="nil"/>
              <w:bottom w:val="nil"/>
              <w:right w:val="single" w:sz="4" w:space="0" w:color="auto"/>
            </w:tcBorders>
            <w:shd w:val="clear" w:color="auto" w:fill="auto"/>
            <w:noWrap/>
            <w:vAlign w:val="bottom"/>
            <w:hideMark/>
          </w:tcPr>
          <w:p w14:paraId="774AA181" w14:textId="40C11D91"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579 491</w:t>
            </w:r>
          </w:p>
        </w:tc>
        <w:tc>
          <w:tcPr>
            <w:tcW w:w="1700" w:type="dxa"/>
            <w:tcBorders>
              <w:top w:val="nil"/>
              <w:left w:val="nil"/>
              <w:bottom w:val="nil"/>
              <w:right w:val="single" w:sz="4" w:space="0" w:color="auto"/>
            </w:tcBorders>
            <w:shd w:val="clear" w:color="auto" w:fill="auto"/>
            <w:noWrap/>
            <w:vAlign w:val="bottom"/>
            <w:hideMark/>
          </w:tcPr>
          <w:p w14:paraId="0522BB5E" w14:textId="4B98179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374 623 637</w:t>
            </w:r>
          </w:p>
        </w:tc>
      </w:tr>
      <w:tr w:rsidR="001A1147" w:rsidRPr="00A35074" w14:paraId="782CED1A"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1D99B45A"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Luxembourg</w:t>
            </w:r>
          </w:p>
        </w:tc>
        <w:tc>
          <w:tcPr>
            <w:tcW w:w="1820" w:type="dxa"/>
            <w:tcBorders>
              <w:top w:val="nil"/>
              <w:left w:val="nil"/>
              <w:bottom w:val="nil"/>
              <w:right w:val="single" w:sz="4" w:space="0" w:color="auto"/>
            </w:tcBorders>
            <w:shd w:val="clear" w:color="auto" w:fill="auto"/>
            <w:noWrap/>
            <w:vAlign w:val="bottom"/>
            <w:hideMark/>
          </w:tcPr>
          <w:p w14:paraId="2CA8B07F" w14:textId="24CE0CD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275 312 135</w:t>
            </w:r>
          </w:p>
        </w:tc>
        <w:tc>
          <w:tcPr>
            <w:tcW w:w="1960" w:type="dxa"/>
            <w:tcBorders>
              <w:top w:val="nil"/>
              <w:left w:val="nil"/>
              <w:bottom w:val="nil"/>
              <w:right w:val="single" w:sz="4" w:space="0" w:color="auto"/>
            </w:tcBorders>
            <w:shd w:val="clear" w:color="auto" w:fill="auto"/>
            <w:noWrap/>
            <w:vAlign w:val="bottom"/>
            <w:hideMark/>
          </w:tcPr>
          <w:p w14:paraId="5E87BCC5" w14:textId="0FCF802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426 529</w:t>
            </w:r>
          </w:p>
        </w:tc>
        <w:tc>
          <w:tcPr>
            <w:tcW w:w="1700" w:type="dxa"/>
            <w:tcBorders>
              <w:top w:val="nil"/>
              <w:left w:val="nil"/>
              <w:bottom w:val="nil"/>
              <w:right w:val="single" w:sz="4" w:space="0" w:color="auto"/>
            </w:tcBorders>
            <w:shd w:val="clear" w:color="auto" w:fill="auto"/>
            <w:noWrap/>
            <w:vAlign w:val="bottom"/>
            <w:hideMark/>
          </w:tcPr>
          <w:p w14:paraId="1861BA18" w14:textId="26742F29"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275 738 664</w:t>
            </w:r>
          </w:p>
        </w:tc>
      </w:tr>
      <w:tr w:rsidR="001A1147" w:rsidRPr="00A35074" w14:paraId="031F1DC6"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6E90FC19"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Hungary</w:t>
            </w:r>
          </w:p>
        </w:tc>
        <w:tc>
          <w:tcPr>
            <w:tcW w:w="1820" w:type="dxa"/>
            <w:tcBorders>
              <w:top w:val="nil"/>
              <w:left w:val="nil"/>
              <w:bottom w:val="nil"/>
              <w:right w:val="single" w:sz="4" w:space="0" w:color="auto"/>
            </w:tcBorders>
            <w:shd w:val="clear" w:color="auto" w:fill="auto"/>
            <w:noWrap/>
            <w:vAlign w:val="bottom"/>
            <w:hideMark/>
          </w:tcPr>
          <w:p w14:paraId="4B243C73" w14:textId="52420D50"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1 035 987 565</w:t>
            </w:r>
          </w:p>
        </w:tc>
        <w:tc>
          <w:tcPr>
            <w:tcW w:w="1960" w:type="dxa"/>
            <w:tcBorders>
              <w:top w:val="nil"/>
              <w:left w:val="nil"/>
              <w:bottom w:val="nil"/>
              <w:right w:val="single" w:sz="4" w:space="0" w:color="auto"/>
            </w:tcBorders>
            <w:shd w:val="clear" w:color="auto" w:fill="auto"/>
            <w:noWrap/>
            <w:vAlign w:val="bottom"/>
            <w:hideMark/>
          </w:tcPr>
          <w:p w14:paraId="482FDADF" w14:textId="4B059299"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1 605 011</w:t>
            </w:r>
          </w:p>
        </w:tc>
        <w:tc>
          <w:tcPr>
            <w:tcW w:w="1700" w:type="dxa"/>
            <w:tcBorders>
              <w:top w:val="nil"/>
              <w:left w:val="nil"/>
              <w:bottom w:val="nil"/>
              <w:right w:val="single" w:sz="4" w:space="0" w:color="auto"/>
            </w:tcBorders>
            <w:shd w:val="clear" w:color="auto" w:fill="auto"/>
            <w:noWrap/>
            <w:vAlign w:val="bottom"/>
            <w:hideMark/>
          </w:tcPr>
          <w:p w14:paraId="6EEC87B5" w14:textId="2FD5DDE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1 037 592 576</w:t>
            </w:r>
          </w:p>
        </w:tc>
      </w:tr>
      <w:tr w:rsidR="001A1147" w:rsidRPr="00A35074" w14:paraId="0B0C7A18"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5BC5E183"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Malta</w:t>
            </w:r>
          </w:p>
        </w:tc>
        <w:tc>
          <w:tcPr>
            <w:tcW w:w="1820" w:type="dxa"/>
            <w:tcBorders>
              <w:top w:val="nil"/>
              <w:left w:val="nil"/>
              <w:bottom w:val="nil"/>
              <w:right w:val="single" w:sz="4" w:space="0" w:color="auto"/>
            </w:tcBorders>
            <w:shd w:val="clear" w:color="auto" w:fill="auto"/>
            <w:noWrap/>
            <w:vAlign w:val="bottom"/>
            <w:hideMark/>
          </w:tcPr>
          <w:p w14:paraId="51693B5A" w14:textId="3AAFF84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95 647 207</w:t>
            </w:r>
          </w:p>
        </w:tc>
        <w:tc>
          <w:tcPr>
            <w:tcW w:w="1960" w:type="dxa"/>
            <w:tcBorders>
              <w:top w:val="nil"/>
              <w:left w:val="nil"/>
              <w:bottom w:val="nil"/>
              <w:right w:val="single" w:sz="4" w:space="0" w:color="auto"/>
            </w:tcBorders>
            <w:shd w:val="clear" w:color="auto" w:fill="auto"/>
            <w:noWrap/>
            <w:vAlign w:val="bottom"/>
            <w:hideMark/>
          </w:tcPr>
          <w:p w14:paraId="4D16D797" w14:textId="0BD5CA6A"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148 182</w:t>
            </w:r>
          </w:p>
        </w:tc>
        <w:tc>
          <w:tcPr>
            <w:tcW w:w="1700" w:type="dxa"/>
            <w:tcBorders>
              <w:top w:val="nil"/>
              <w:left w:val="nil"/>
              <w:bottom w:val="nil"/>
              <w:right w:val="single" w:sz="4" w:space="0" w:color="auto"/>
            </w:tcBorders>
            <w:shd w:val="clear" w:color="auto" w:fill="auto"/>
            <w:noWrap/>
            <w:vAlign w:val="bottom"/>
            <w:hideMark/>
          </w:tcPr>
          <w:p w14:paraId="0059AB47" w14:textId="23C3049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95 795 389</w:t>
            </w:r>
          </w:p>
        </w:tc>
      </w:tr>
      <w:tr w:rsidR="001A1147" w:rsidRPr="00A35074" w14:paraId="6F0A7C16"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8B4A024"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Netherlands</w:t>
            </w:r>
          </w:p>
        </w:tc>
        <w:tc>
          <w:tcPr>
            <w:tcW w:w="1820" w:type="dxa"/>
            <w:tcBorders>
              <w:top w:val="nil"/>
              <w:left w:val="nil"/>
              <w:bottom w:val="nil"/>
              <w:right w:val="single" w:sz="4" w:space="0" w:color="auto"/>
            </w:tcBorders>
            <w:shd w:val="clear" w:color="auto" w:fill="auto"/>
            <w:noWrap/>
            <w:vAlign w:val="bottom"/>
            <w:hideMark/>
          </w:tcPr>
          <w:p w14:paraId="447080DA" w14:textId="0B933A7F"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5 464 910 293</w:t>
            </w:r>
          </w:p>
        </w:tc>
        <w:tc>
          <w:tcPr>
            <w:tcW w:w="1960" w:type="dxa"/>
            <w:tcBorders>
              <w:top w:val="nil"/>
              <w:left w:val="nil"/>
              <w:bottom w:val="nil"/>
              <w:right w:val="single" w:sz="4" w:space="0" w:color="auto"/>
            </w:tcBorders>
            <w:shd w:val="clear" w:color="auto" w:fill="auto"/>
            <w:noWrap/>
            <w:vAlign w:val="bottom"/>
            <w:hideMark/>
          </w:tcPr>
          <w:p w14:paraId="2B0BF899" w14:textId="2A37CB5E"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8 466 554</w:t>
            </w:r>
          </w:p>
        </w:tc>
        <w:tc>
          <w:tcPr>
            <w:tcW w:w="1700" w:type="dxa"/>
            <w:tcBorders>
              <w:top w:val="nil"/>
              <w:left w:val="nil"/>
              <w:bottom w:val="nil"/>
              <w:right w:val="single" w:sz="4" w:space="0" w:color="auto"/>
            </w:tcBorders>
            <w:shd w:val="clear" w:color="auto" w:fill="auto"/>
            <w:noWrap/>
            <w:vAlign w:val="bottom"/>
            <w:hideMark/>
          </w:tcPr>
          <w:p w14:paraId="054CD16A" w14:textId="3981959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5 473 376 847</w:t>
            </w:r>
          </w:p>
        </w:tc>
      </w:tr>
      <w:tr w:rsidR="001A1147" w:rsidRPr="00A35074" w14:paraId="6990C47B"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00475B1F"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Austria</w:t>
            </w:r>
          </w:p>
        </w:tc>
        <w:tc>
          <w:tcPr>
            <w:tcW w:w="1820" w:type="dxa"/>
            <w:tcBorders>
              <w:top w:val="nil"/>
              <w:left w:val="nil"/>
              <w:bottom w:val="nil"/>
              <w:right w:val="single" w:sz="4" w:space="0" w:color="auto"/>
            </w:tcBorders>
            <w:shd w:val="clear" w:color="auto" w:fill="auto"/>
            <w:noWrap/>
            <w:vAlign w:val="bottom"/>
            <w:hideMark/>
          </w:tcPr>
          <w:p w14:paraId="4C7F62F1" w14:textId="3B547D6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2 527 403 838</w:t>
            </w:r>
          </w:p>
        </w:tc>
        <w:tc>
          <w:tcPr>
            <w:tcW w:w="1960" w:type="dxa"/>
            <w:tcBorders>
              <w:top w:val="nil"/>
              <w:left w:val="nil"/>
              <w:bottom w:val="nil"/>
              <w:right w:val="single" w:sz="4" w:space="0" w:color="auto"/>
            </w:tcBorders>
            <w:shd w:val="clear" w:color="auto" w:fill="auto"/>
            <w:noWrap/>
            <w:vAlign w:val="bottom"/>
            <w:hideMark/>
          </w:tcPr>
          <w:p w14:paraId="4E03979C" w14:textId="335C819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3 915 600</w:t>
            </w:r>
          </w:p>
        </w:tc>
        <w:tc>
          <w:tcPr>
            <w:tcW w:w="1700" w:type="dxa"/>
            <w:tcBorders>
              <w:top w:val="nil"/>
              <w:left w:val="nil"/>
              <w:bottom w:val="nil"/>
              <w:right w:val="single" w:sz="4" w:space="0" w:color="auto"/>
            </w:tcBorders>
            <w:shd w:val="clear" w:color="auto" w:fill="auto"/>
            <w:noWrap/>
            <w:vAlign w:val="bottom"/>
            <w:hideMark/>
          </w:tcPr>
          <w:p w14:paraId="7ADC1EA6" w14:textId="7EE419C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2 531 319 438</w:t>
            </w:r>
          </w:p>
        </w:tc>
      </w:tr>
      <w:tr w:rsidR="001A1147" w:rsidRPr="00A35074" w14:paraId="124AF8AB"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1CE9E63"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Poland</w:t>
            </w:r>
          </w:p>
        </w:tc>
        <w:tc>
          <w:tcPr>
            <w:tcW w:w="1820" w:type="dxa"/>
            <w:tcBorders>
              <w:top w:val="nil"/>
              <w:left w:val="nil"/>
              <w:bottom w:val="nil"/>
              <w:right w:val="single" w:sz="4" w:space="0" w:color="auto"/>
            </w:tcBorders>
            <w:shd w:val="clear" w:color="auto" w:fill="auto"/>
            <w:noWrap/>
            <w:vAlign w:val="bottom"/>
            <w:hideMark/>
          </w:tcPr>
          <w:p w14:paraId="1E9F37E6" w14:textId="0FBEC42A"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4 123 400 650</w:t>
            </w:r>
          </w:p>
        </w:tc>
        <w:tc>
          <w:tcPr>
            <w:tcW w:w="1960" w:type="dxa"/>
            <w:tcBorders>
              <w:top w:val="nil"/>
              <w:left w:val="nil"/>
              <w:bottom w:val="nil"/>
              <w:right w:val="single" w:sz="4" w:space="0" w:color="auto"/>
            </w:tcBorders>
            <w:shd w:val="clear" w:color="auto" w:fill="auto"/>
            <w:noWrap/>
            <w:vAlign w:val="bottom"/>
            <w:hideMark/>
          </w:tcPr>
          <w:p w14:paraId="5D3036D0" w14:textId="247827F2"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6 388 210</w:t>
            </w:r>
          </w:p>
        </w:tc>
        <w:tc>
          <w:tcPr>
            <w:tcW w:w="1700" w:type="dxa"/>
            <w:tcBorders>
              <w:top w:val="nil"/>
              <w:left w:val="nil"/>
              <w:bottom w:val="nil"/>
              <w:right w:val="single" w:sz="4" w:space="0" w:color="auto"/>
            </w:tcBorders>
            <w:shd w:val="clear" w:color="auto" w:fill="auto"/>
            <w:noWrap/>
            <w:vAlign w:val="bottom"/>
            <w:hideMark/>
          </w:tcPr>
          <w:p w14:paraId="1DB3B59D" w14:textId="30A13A98"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4 129 788 860</w:t>
            </w:r>
          </w:p>
        </w:tc>
      </w:tr>
      <w:tr w:rsidR="001A1147" w:rsidRPr="00A35074" w14:paraId="545712D6"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6132672D"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Portugal</w:t>
            </w:r>
          </w:p>
        </w:tc>
        <w:tc>
          <w:tcPr>
            <w:tcW w:w="1820" w:type="dxa"/>
            <w:tcBorders>
              <w:top w:val="nil"/>
              <w:left w:val="nil"/>
              <w:bottom w:val="nil"/>
              <w:right w:val="single" w:sz="4" w:space="0" w:color="auto"/>
            </w:tcBorders>
            <w:shd w:val="clear" w:color="auto" w:fill="auto"/>
            <w:noWrap/>
            <w:vAlign w:val="bottom"/>
            <w:hideMark/>
          </w:tcPr>
          <w:p w14:paraId="65AD05E2" w14:textId="34519E3B"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1 388 121 069</w:t>
            </w:r>
          </w:p>
        </w:tc>
        <w:tc>
          <w:tcPr>
            <w:tcW w:w="1960" w:type="dxa"/>
            <w:tcBorders>
              <w:top w:val="nil"/>
              <w:left w:val="nil"/>
              <w:bottom w:val="nil"/>
              <w:right w:val="single" w:sz="4" w:space="0" w:color="auto"/>
            </w:tcBorders>
            <w:shd w:val="clear" w:color="auto" w:fill="auto"/>
            <w:noWrap/>
            <w:vAlign w:val="bottom"/>
            <w:hideMark/>
          </w:tcPr>
          <w:p w14:paraId="39C79574" w14:textId="3A2FFC1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2 150 557</w:t>
            </w:r>
          </w:p>
        </w:tc>
        <w:tc>
          <w:tcPr>
            <w:tcW w:w="1700" w:type="dxa"/>
            <w:tcBorders>
              <w:top w:val="nil"/>
              <w:left w:val="nil"/>
              <w:bottom w:val="nil"/>
              <w:right w:val="single" w:sz="4" w:space="0" w:color="auto"/>
            </w:tcBorders>
            <w:shd w:val="clear" w:color="auto" w:fill="auto"/>
            <w:noWrap/>
            <w:vAlign w:val="bottom"/>
            <w:hideMark/>
          </w:tcPr>
          <w:p w14:paraId="38BD61A0" w14:textId="5DE6390C"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1 390 271 626</w:t>
            </w:r>
          </w:p>
        </w:tc>
      </w:tr>
      <w:tr w:rsidR="001A1147" w:rsidRPr="00A35074" w14:paraId="334A9656"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2B7A822C"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Romania</w:t>
            </w:r>
          </w:p>
        </w:tc>
        <w:tc>
          <w:tcPr>
            <w:tcW w:w="1820" w:type="dxa"/>
            <w:tcBorders>
              <w:top w:val="nil"/>
              <w:left w:val="nil"/>
              <w:bottom w:val="nil"/>
              <w:right w:val="single" w:sz="4" w:space="0" w:color="auto"/>
            </w:tcBorders>
            <w:shd w:val="clear" w:color="auto" w:fill="auto"/>
            <w:noWrap/>
            <w:vAlign w:val="bottom"/>
            <w:hideMark/>
          </w:tcPr>
          <w:p w14:paraId="15E09114" w14:textId="64275A8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1 745 902 426</w:t>
            </w:r>
          </w:p>
        </w:tc>
        <w:tc>
          <w:tcPr>
            <w:tcW w:w="1960" w:type="dxa"/>
            <w:tcBorders>
              <w:top w:val="nil"/>
              <w:left w:val="nil"/>
              <w:bottom w:val="nil"/>
              <w:right w:val="single" w:sz="4" w:space="0" w:color="auto"/>
            </w:tcBorders>
            <w:shd w:val="clear" w:color="auto" w:fill="auto"/>
            <w:noWrap/>
            <w:vAlign w:val="bottom"/>
            <w:hideMark/>
          </w:tcPr>
          <w:p w14:paraId="632A5D7E" w14:textId="54C8A65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2 704 853</w:t>
            </w:r>
          </w:p>
        </w:tc>
        <w:tc>
          <w:tcPr>
            <w:tcW w:w="1700" w:type="dxa"/>
            <w:tcBorders>
              <w:top w:val="nil"/>
              <w:left w:val="nil"/>
              <w:bottom w:val="nil"/>
              <w:right w:val="single" w:sz="4" w:space="0" w:color="auto"/>
            </w:tcBorders>
            <w:shd w:val="clear" w:color="auto" w:fill="auto"/>
            <w:noWrap/>
            <w:vAlign w:val="bottom"/>
            <w:hideMark/>
          </w:tcPr>
          <w:p w14:paraId="6B519193" w14:textId="30A315E7"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1 748 607 279</w:t>
            </w:r>
          </w:p>
        </w:tc>
      </w:tr>
      <w:tr w:rsidR="001A1147" w:rsidRPr="00A35074" w14:paraId="17C054AA"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4F76244D"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Slovenia</w:t>
            </w:r>
          </w:p>
        </w:tc>
        <w:tc>
          <w:tcPr>
            <w:tcW w:w="1820" w:type="dxa"/>
            <w:tcBorders>
              <w:top w:val="nil"/>
              <w:left w:val="nil"/>
              <w:bottom w:val="nil"/>
              <w:right w:val="single" w:sz="4" w:space="0" w:color="auto"/>
            </w:tcBorders>
            <w:shd w:val="clear" w:color="auto" w:fill="auto"/>
            <w:noWrap/>
            <w:vAlign w:val="bottom"/>
            <w:hideMark/>
          </w:tcPr>
          <w:p w14:paraId="025B8D9F" w14:textId="7B8C09C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334 363 876</w:t>
            </w:r>
          </w:p>
        </w:tc>
        <w:tc>
          <w:tcPr>
            <w:tcW w:w="1960" w:type="dxa"/>
            <w:tcBorders>
              <w:top w:val="nil"/>
              <w:left w:val="nil"/>
              <w:bottom w:val="nil"/>
              <w:right w:val="single" w:sz="4" w:space="0" w:color="auto"/>
            </w:tcBorders>
            <w:shd w:val="clear" w:color="auto" w:fill="auto"/>
            <w:noWrap/>
            <w:vAlign w:val="bottom"/>
            <w:hideMark/>
          </w:tcPr>
          <w:p w14:paraId="0D54B29B" w14:textId="465FB60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518 016</w:t>
            </w:r>
          </w:p>
        </w:tc>
        <w:tc>
          <w:tcPr>
            <w:tcW w:w="1700" w:type="dxa"/>
            <w:tcBorders>
              <w:top w:val="nil"/>
              <w:left w:val="nil"/>
              <w:bottom w:val="nil"/>
              <w:right w:val="single" w:sz="4" w:space="0" w:color="auto"/>
            </w:tcBorders>
            <w:shd w:val="clear" w:color="auto" w:fill="auto"/>
            <w:noWrap/>
            <w:vAlign w:val="bottom"/>
            <w:hideMark/>
          </w:tcPr>
          <w:p w14:paraId="05548D60" w14:textId="60D67D36"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334 881 892</w:t>
            </w:r>
          </w:p>
        </w:tc>
      </w:tr>
      <w:tr w:rsidR="001A1147" w:rsidRPr="00A35074" w14:paraId="19969317"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487CBC33"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Slovak Republic</w:t>
            </w:r>
          </w:p>
        </w:tc>
        <w:tc>
          <w:tcPr>
            <w:tcW w:w="1820" w:type="dxa"/>
            <w:tcBorders>
              <w:top w:val="nil"/>
              <w:left w:val="nil"/>
              <w:bottom w:val="nil"/>
              <w:right w:val="single" w:sz="4" w:space="0" w:color="auto"/>
            </w:tcBorders>
            <w:shd w:val="clear" w:color="auto" w:fill="auto"/>
            <w:noWrap/>
            <w:vAlign w:val="bottom"/>
            <w:hideMark/>
          </w:tcPr>
          <w:p w14:paraId="744CDD8C" w14:textId="1F8E5E94"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647 634 542</w:t>
            </w:r>
          </w:p>
        </w:tc>
        <w:tc>
          <w:tcPr>
            <w:tcW w:w="1960" w:type="dxa"/>
            <w:tcBorders>
              <w:top w:val="nil"/>
              <w:left w:val="nil"/>
              <w:bottom w:val="nil"/>
              <w:right w:val="single" w:sz="4" w:space="0" w:color="auto"/>
            </w:tcBorders>
            <w:shd w:val="clear" w:color="auto" w:fill="auto"/>
            <w:noWrap/>
            <w:vAlign w:val="bottom"/>
            <w:hideMark/>
          </w:tcPr>
          <w:p w14:paraId="43DC28B7" w14:textId="33CF2510"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1 003 353</w:t>
            </w:r>
          </w:p>
        </w:tc>
        <w:tc>
          <w:tcPr>
            <w:tcW w:w="1700" w:type="dxa"/>
            <w:tcBorders>
              <w:top w:val="nil"/>
              <w:left w:val="nil"/>
              <w:bottom w:val="nil"/>
              <w:right w:val="single" w:sz="4" w:space="0" w:color="auto"/>
            </w:tcBorders>
            <w:shd w:val="clear" w:color="auto" w:fill="auto"/>
            <w:noWrap/>
            <w:vAlign w:val="bottom"/>
            <w:hideMark/>
          </w:tcPr>
          <w:p w14:paraId="7012BAD6" w14:textId="2CCDB3BA"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648 637 895</w:t>
            </w:r>
          </w:p>
        </w:tc>
      </w:tr>
      <w:tr w:rsidR="001A1147" w:rsidRPr="00A35074" w14:paraId="7A1454D4"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409589D6"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Finland</w:t>
            </w:r>
          </w:p>
        </w:tc>
        <w:tc>
          <w:tcPr>
            <w:tcW w:w="1820" w:type="dxa"/>
            <w:tcBorders>
              <w:top w:val="nil"/>
              <w:left w:val="nil"/>
              <w:bottom w:val="nil"/>
              <w:right w:val="single" w:sz="4" w:space="0" w:color="auto"/>
            </w:tcBorders>
            <w:shd w:val="clear" w:color="auto" w:fill="auto"/>
            <w:noWrap/>
            <w:vAlign w:val="bottom"/>
            <w:hideMark/>
          </w:tcPr>
          <w:p w14:paraId="43D59E39" w14:textId="6A74A309"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1 439 287 560</w:t>
            </w:r>
          </w:p>
        </w:tc>
        <w:tc>
          <w:tcPr>
            <w:tcW w:w="1960" w:type="dxa"/>
            <w:tcBorders>
              <w:top w:val="nil"/>
              <w:left w:val="nil"/>
              <w:bottom w:val="nil"/>
              <w:right w:val="single" w:sz="4" w:space="0" w:color="auto"/>
            </w:tcBorders>
            <w:shd w:val="clear" w:color="auto" w:fill="auto"/>
            <w:noWrap/>
            <w:vAlign w:val="bottom"/>
            <w:hideMark/>
          </w:tcPr>
          <w:p w14:paraId="7523D57C" w14:textId="179F8084"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2 229 827</w:t>
            </w:r>
          </w:p>
        </w:tc>
        <w:tc>
          <w:tcPr>
            <w:tcW w:w="1700" w:type="dxa"/>
            <w:tcBorders>
              <w:top w:val="nil"/>
              <w:left w:val="nil"/>
              <w:bottom w:val="nil"/>
              <w:right w:val="single" w:sz="4" w:space="0" w:color="auto"/>
            </w:tcBorders>
            <w:shd w:val="clear" w:color="auto" w:fill="auto"/>
            <w:noWrap/>
            <w:vAlign w:val="bottom"/>
            <w:hideMark/>
          </w:tcPr>
          <w:p w14:paraId="7AC1DBA5" w14:textId="5D11FF2D"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1 441 517 387</w:t>
            </w:r>
          </w:p>
        </w:tc>
      </w:tr>
      <w:tr w:rsidR="001A1147" w:rsidRPr="00A35074" w14:paraId="7A852F1F" w14:textId="77777777" w:rsidTr="00B11622">
        <w:trPr>
          <w:trHeight w:val="255"/>
          <w:jc w:val="center"/>
        </w:trPr>
        <w:tc>
          <w:tcPr>
            <w:tcW w:w="1620" w:type="dxa"/>
            <w:tcBorders>
              <w:top w:val="nil"/>
              <w:left w:val="single" w:sz="4" w:space="0" w:color="auto"/>
              <w:bottom w:val="nil"/>
              <w:right w:val="single" w:sz="4" w:space="0" w:color="auto"/>
            </w:tcBorders>
            <w:shd w:val="clear" w:color="auto" w:fill="auto"/>
            <w:noWrap/>
            <w:vAlign w:val="bottom"/>
            <w:hideMark/>
          </w:tcPr>
          <w:p w14:paraId="79074E03" w14:textId="77777777" w:rsidR="001A1147" w:rsidRPr="00A35074" w:rsidRDefault="001A1147" w:rsidP="001A1147">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Sweden</w:t>
            </w:r>
          </w:p>
        </w:tc>
        <w:tc>
          <w:tcPr>
            <w:tcW w:w="1820" w:type="dxa"/>
            <w:tcBorders>
              <w:top w:val="nil"/>
              <w:left w:val="nil"/>
              <w:bottom w:val="nil"/>
              <w:right w:val="single" w:sz="4" w:space="0" w:color="auto"/>
            </w:tcBorders>
            <w:shd w:val="clear" w:color="auto" w:fill="auto"/>
            <w:noWrap/>
            <w:vAlign w:val="bottom"/>
            <w:hideMark/>
          </w:tcPr>
          <w:p w14:paraId="2848B2D1" w14:textId="1677362B"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3 074 333 659</w:t>
            </w:r>
          </w:p>
        </w:tc>
        <w:tc>
          <w:tcPr>
            <w:tcW w:w="1960" w:type="dxa"/>
            <w:tcBorders>
              <w:top w:val="nil"/>
              <w:left w:val="nil"/>
              <w:bottom w:val="nil"/>
              <w:right w:val="single" w:sz="4" w:space="0" w:color="auto"/>
            </w:tcBorders>
            <w:shd w:val="clear" w:color="auto" w:fill="auto"/>
            <w:noWrap/>
            <w:vAlign w:val="bottom"/>
            <w:hideMark/>
          </w:tcPr>
          <w:p w14:paraId="0800BACB" w14:textId="7665DAC5"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 xml:space="preserve"> 4 762 935</w:t>
            </w:r>
          </w:p>
        </w:tc>
        <w:tc>
          <w:tcPr>
            <w:tcW w:w="1700" w:type="dxa"/>
            <w:tcBorders>
              <w:top w:val="nil"/>
              <w:left w:val="nil"/>
              <w:bottom w:val="nil"/>
              <w:right w:val="single" w:sz="4" w:space="0" w:color="auto"/>
            </w:tcBorders>
            <w:shd w:val="clear" w:color="auto" w:fill="auto"/>
            <w:noWrap/>
            <w:vAlign w:val="bottom"/>
            <w:hideMark/>
          </w:tcPr>
          <w:p w14:paraId="1F0AC06F" w14:textId="3C86BEE3" w:rsidR="001A1147" w:rsidRPr="001A1147" w:rsidRDefault="001A1147" w:rsidP="001A1147">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FD4B7B">
              <w:rPr>
                <w:rFonts w:ascii="Times New Roman" w:hAnsi="Times New Roman" w:cs="Times New Roman"/>
                <w:noProof/>
                <w:sz w:val="20"/>
                <w:szCs w:val="20"/>
              </w:rPr>
              <w:t>3 079 096 594</w:t>
            </w:r>
          </w:p>
        </w:tc>
      </w:tr>
      <w:tr w:rsidR="00A35074" w:rsidRPr="00A35074" w14:paraId="7BEE062A" w14:textId="77777777" w:rsidTr="00B11622">
        <w:trPr>
          <w:trHeight w:val="25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26DBF6E" w14:textId="77777777" w:rsidR="00A35074" w:rsidRPr="00A35074" w:rsidRDefault="00A35074" w:rsidP="00A35074">
            <w:pPr>
              <w:spacing w:after="0" w:line="240" w:lineRule="auto"/>
              <w:jc w:val="both"/>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820" w:type="dxa"/>
            <w:tcBorders>
              <w:top w:val="nil"/>
              <w:left w:val="nil"/>
              <w:bottom w:val="single" w:sz="4" w:space="0" w:color="auto"/>
              <w:right w:val="single" w:sz="4" w:space="0" w:color="auto"/>
            </w:tcBorders>
            <w:shd w:val="clear" w:color="auto" w:fill="auto"/>
            <w:noWrap/>
            <w:vAlign w:val="bottom"/>
            <w:hideMark/>
          </w:tcPr>
          <w:p w14:paraId="2755D2E0"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2287B524"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c>
          <w:tcPr>
            <w:tcW w:w="1700" w:type="dxa"/>
            <w:tcBorders>
              <w:top w:val="nil"/>
              <w:left w:val="nil"/>
              <w:bottom w:val="nil"/>
              <w:right w:val="single" w:sz="4" w:space="0" w:color="auto"/>
            </w:tcBorders>
            <w:shd w:val="clear" w:color="auto" w:fill="auto"/>
            <w:noWrap/>
            <w:vAlign w:val="bottom"/>
            <w:hideMark/>
          </w:tcPr>
          <w:p w14:paraId="4B3CF0C8" w14:textId="77777777" w:rsidR="00A35074" w:rsidRPr="00A35074" w:rsidRDefault="00A35074" w:rsidP="00A35074">
            <w:pPr>
              <w:spacing w:after="0" w:line="240" w:lineRule="auto"/>
              <w:jc w:val="right"/>
              <w:rPr>
                <w:rFonts w:ascii="Times New Roman" w:eastAsia="Times New Roman" w:hAnsi="Times New Roman" w:cs="Times New Roman"/>
                <w:noProof/>
                <w:kern w:val="0"/>
                <w:sz w:val="20"/>
                <w:szCs w:val="20"/>
                <w:lang w:val="en-GB" w:eastAsia="en-IE"/>
                <w14:ligatures w14:val="none"/>
              </w:rPr>
            </w:pPr>
            <w:r w:rsidRPr="00A35074">
              <w:rPr>
                <w:rFonts w:ascii="Times New Roman" w:eastAsia="Times New Roman" w:hAnsi="Times New Roman" w:cs="Times New Roman"/>
                <w:noProof/>
                <w:kern w:val="0"/>
                <w:sz w:val="20"/>
                <w:szCs w:val="20"/>
                <w:lang w:val="en-GB" w:eastAsia="en-IE"/>
                <w14:ligatures w14:val="none"/>
              </w:rPr>
              <w:t> </w:t>
            </w:r>
          </w:p>
        </w:tc>
      </w:tr>
      <w:tr w:rsidR="001A1147" w:rsidRPr="00A35074" w14:paraId="3AC2C655" w14:textId="77777777" w:rsidTr="00FD4B7B">
        <w:trPr>
          <w:trHeight w:val="255"/>
          <w:jc w:val="center"/>
        </w:trPr>
        <w:tc>
          <w:tcPr>
            <w:tcW w:w="1620" w:type="dxa"/>
            <w:tcBorders>
              <w:top w:val="nil"/>
              <w:left w:val="single" w:sz="4" w:space="0" w:color="auto"/>
              <w:bottom w:val="single" w:sz="4" w:space="0" w:color="auto"/>
              <w:right w:val="nil"/>
            </w:tcBorders>
            <w:shd w:val="clear" w:color="auto" w:fill="auto"/>
            <w:noWrap/>
            <w:vAlign w:val="center"/>
            <w:hideMark/>
          </w:tcPr>
          <w:p w14:paraId="756F6D78" w14:textId="77777777" w:rsidR="001A1147" w:rsidRPr="00FD4B7B" w:rsidRDefault="001A1147" w:rsidP="001A1147">
            <w:pPr>
              <w:spacing w:after="0" w:line="240" w:lineRule="auto"/>
              <w:jc w:val="both"/>
              <w:rPr>
                <w:rFonts w:ascii="Times New Roman" w:eastAsia="Times New Roman" w:hAnsi="Times New Roman" w:cs="Times New Roman"/>
                <w:b/>
                <w:bCs/>
                <w:noProof/>
                <w:kern w:val="0"/>
                <w:sz w:val="20"/>
                <w:szCs w:val="20"/>
                <w:lang w:val="en-GB" w:eastAsia="en-IE"/>
                <w14:ligatures w14:val="none"/>
              </w:rPr>
            </w:pPr>
            <w:r w:rsidRPr="00FD4B7B">
              <w:rPr>
                <w:rFonts w:ascii="Times New Roman" w:eastAsia="Times New Roman" w:hAnsi="Times New Roman" w:cs="Times New Roman"/>
                <w:b/>
                <w:bCs/>
                <w:noProof/>
                <w:kern w:val="0"/>
                <w:sz w:val="20"/>
                <w:szCs w:val="20"/>
                <w:lang w:val="en-GB" w:eastAsia="en-IE"/>
                <w14:ligatures w14:val="none"/>
              </w:rPr>
              <w:t>Total</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EC78A4E" w14:textId="1855E61B" w:rsidR="001A1147" w:rsidRPr="00FD4B7B" w:rsidRDefault="001A1147" w:rsidP="001A1147">
            <w:pPr>
              <w:spacing w:after="0" w:line="240" w:lineRule="auto"/>
              <w:jc w:val="right"/>
              <w:rPr>
                <w:rFonts w:ascii="Times New Roman" w:eastAsia="Times New Roman" w:hAnsi="Times New Roman" w:cs="Times New Roman"/>
                <w:b/>
                <w:bCs/>
                <w:noProof/>
                <w:kern w:val="0"/>
                <w:sz w:val="20"/>
                <w:szCs w:val="20"/>
                <w:lang w:val="en-GB" w:eastAsia="en-IE"/>
                <w14:ligatures w14:val="none"/>
              </w:rPr>
            </w:pPr>
            <w:r w:rsidRPr="00FD4B7B">
              <w:rPr>
                <w:rFonts w:ascii="Times New Roman" w:hAnsi="Times New Roman" w:cs="Times New Roman"/>
                <w:b/>
                <w:bCs/>
                <w:noProof/>
                <w:sz w:val="20"/>
                <w:szCs w:val="20"/>
              </w:rPr>
              <w:t>90 308 735 853</w:t>
            </w:r>
          </w:p>
        </w:tc>
        <w:tc>
          <w:tcPr>
            <w:tcW w:w="1960" w:type="dxa"/>
            <w:tcBorders>
              <w:top w:val="nil"/>
              <w:left w:val="nil"/>
              <w:bottom w:val="single" w:sz="4" w:space="0" w:color="auto"/>
              <w:right w:val="single" w:sz="4" w:space="0" w:color="auto"/>
            </w:tcBorders>
            <w:shd w:val="clear" w:color="auto" w:fill="auto"/>
            <w:noWrap/>
            <w:vAlign w:val="center"/>
            <w:hideMark/>
          </w:tcPr>
          <w:p w14:paraId="3B17F439" w14:textId="0DA925FE" w:rsidR="001A1147" w:rsidRPr="00FD4B7B" w:rsidRDefault="001A1147" w:rsidP="001A1147">
            <w:pPr>
              <w:spacing w:line="240" w:lineRule="auto"/>
              <w:jc w:val="right"/>
              <w:rPr>
                <w:rFonts w:ascii="Times New Roman" w:eastAsia="Times New Roman" w:hAnsi="Times New Roman" w:cs="Times New Roman"/>
                <w:b/>
                <w:bCs/>
                <w:noProof/>
                <w:kern w:val="0"/>
                <w:sz w:val="20"/>
                <w:szCs w:val="20"/>
                <w:lang w:val="en-GB" w:eastAsia="en-IE"/>
                <w14:ligatures w14:val="none"/>
              </w:rPr>
            </w:pPr>
            <w:r w:rsidRPr="00FD4B7B">
              <w:rPr>
                <w:rFonts w:ascii="Times New Roman" w:hAnsi="Times New Roman" w:cs="Times New Roman"/>
                <w:b/>
                <w:bCs/>
                <w:noProof/>
                <w:sz w:val="20"/>
                <w:szCs w:val="20"/>
              </w:rPr>
              <w:t xml:space="preserve"> 139 911 489</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0F965CA" w14:textId="242DB792" w:rsidR="001A1147" w:rsidRPr="00FD4B7B" w:rsidRDefault="001A1147" w:rsidP="001A1147">
            <w:pPr>
              <w:spacing w:line="240" w:lineRule="auto"/>
              <w:jc w:val="right"/>
              <w:rPr>
                <w:rFonts w:ascii="Times New Roman" w:eastAsia="Times New Roman" w:hAnsi="Times New Roman" w:cs="Times New Roman"/>
                <w:b/>
                <w:bCs/>
                <w:noProof/>
                <w:kern w:val="0"/>
                <w:sz w:val="20"/>
                <w:szCs w:val="20"/>
                <w:lang w:val="en-GB" w:eastAsia="en-IE"/>
                <w14:ligatures w14:val="none"/>
              </w:rPr>
            </w:pPr>
            <w:r w:rsidRPr="00FD4B7B">
              <w:rPr>
                <w:rFonts w:ascii="Times New Roman" w:hAnsi="Times New Roman" w:cs="Times New Roman"/>
                <w:b/>
                <w:bCs/>
                <w:noProof/>
                <w:sz w:val="20"/>
                <w:szCs w:val="20"/>
              </w:rPr>
              <w:t>90 448 647 342</w:t>
            </w:r>
          </w:p>
        </w:tc>
      </w:tr>
    </w:tbl>
    <w:p w14:paraId="5D3F7D73" w14:textId="08E82FF6" w:rsidR="00A35074" w:rsidRPr="00A35074" w:rsidRDefault="00A35074" w:rsidP="00B019BA">
      <w:pPr>
        <w:keepNext/>
        <w:tabs>
          <w:tab w:val="left" w:pos="850"/>
        </w:tabs>
        <w:spacing w:before="360" w:after="120"/>
        <w:ind w:left="850" w:hanging="850"/>
        <w:jc w:val="both"/>
        <w:outlineLvl w:val="1"/>
        <w:rPr>
          <w:rFonts w:ascii="Times New Roman" w:eastAsia="Calibri" w:hAnsi="Times New Roman" w:cs="Times New Roman"/>
          <w:b/>
          <w:bCs/>
          <w:noProof/>
          <w:kern w:val="0"/>
          <w:sz w:val="24"/>
          <w:szCs w:val="24"/>
          <w:lang w:val="en-GB" w:eastAsia="de-DE"/>
          <w14:ligatures w14:val="none"/>
        </w:rPr>
      </w:pPr>
      <w:r w:rsidRPr="00A35074">
        <w:rPr>
          <w:rFonts w:ascii="Times New Roman" w:eastAsia="Calibri" w:hAnsi="Times New Roman" w:cs="Times New Roman"/>
          <w:b/>
          <w:bCs/>
          <w:noProof/>
          <w:kern w:val="0"/>
          <w:sz w:val="24"/>
          <w:szCs w:val="24"/>
          <w:lang w:val="en-GB" w:eastAsia="de-DE"/>
          <w14:ligatures w14:val="none"/>
        </w:rPr>
        <w:t>3.3</w:t>
      </w:r>
      <w:r w:rsidRPr="00A35074">
        <w:rPr>
          <w:rFonts w:ascii="Calibri" w:eastAsia="Calibri" w:hAnsi="Calibri" w:cs="Arial"/>
          <w:noProof/>
          <w:kern w:val="0"/>
          <w:lang w:val="en-GB"/>
          <w14:ligatures w14:val="none"/>
        </w:rPr>
        <w:tab/>
      </w:r>
      <w:r w:rsidRPr="00B019BA">
        <w:rPr>
          <w:rFonts w:ascii="Times New Roman" w:eastAsia="Calibri" w:hAnsi="Times New Roman" w:cs="Times New Roman"/>
          <w:b/>
          <w:bCs/>
          <w:noProof/>
          <w:kern w:val="0"/>
          <w:sz w:val="24"/>
          <w:szCs w:val="24"/>
          <w:lang w:val="en-GB" w:eastAsia="de-DE"/>
          <w14:ligatures w14:val="none"/>
        </w:rPr>
        <w:t>Nomenclature</w:t>
      </w:r>
      <w:r w:rsidRPr="00A35074">
        <w:rPr>
          <w:rFonts w:ascii="Times New Roman" w:eastAsia="Calibri" w:hAnsi="Times New Roman" w:cs="Times New Roman"/>
          <w:b/>
          <w:bCs/>
          <w:noProof/>
          <w:kern w:val="0"/>
          <w:sz w:val="24"/>
          <w:szCs w:val="24"/>
          <w:lang w:val="en-GB" w:eastAsia="de-DE"/>
          <w14:ligatures w14:val="none"/>
        </w:rPr>
        <w:t xml:space="preserve"> change following the adoption of the Commission proposal </w:t>
      </w:r>
      <w:r w:rsidR="00EB1F4A">
        <w:rPr>
          <w:rFonts w:ascii="Times New Roman" w:eastAsia="Calibri" w:hAnsi="Times New Roman" w:cs="Times New Roman"/>
          <w:b/>
          <w:bCs/>
          <w:noProof/>
          <w:kern w:val="0"/>
          <w:sz w:val="24"/>
          <w:szCs w:val="24"/>
          <w:lang w:val="en-GB" w:eastAsia="de-DE"/>
          <w14:ligatures w14:val="none"/>
        </w:rPr>
        <w:t>establishing</w:t>
      </w:r>
      <w:r w:rsidR="00EB1F4A" w:rsidRPr="00A35074">
        <w:rPr>
          <w:rFonts w:ascii="Times New Roman" w:eastAsia="Calibri" w:hAnsi="Times New Roman" w:cs="Times New Roman"/>
          <w:b/>
          <w:bCs/>
          <w:noProof/>
          <w:kern w:val="0"/>
          <w:sz w:val="24"/>
          <w:szCs w:val="24"/>
          <w:lang w:val="en-GB" w:eastAsia="de-DE"/>
          <w14:ligatures w14:val="none"/>
        </w:rPr>
        <w:t xml:space="preserve"> </w:t>
      </w:r>
      <w:r w:rsidRPr="00A35074">
        <w:rPr>
          <w:rFonts w:ascii="Times New Roman" w:eastAsia="Calibri" w:hAnsi="Times New Roman" w:cs="Times New Roman"/>
          <w:b/>
          <w:bCs/>
          <w:noProof/>
          <w:kern w:val="0"/>
          <w:sz w:val="24"/>
          <w:szCs w:val="24"/>
          <w:lang w:val="en-GB" w:eastAsia="de-DE"/>
          <w14:ligatures w14:val="none"/>
        </w:rPr>
        <w:t xml:space="preserve">the ULCM </w:t>
      </w:r>
      <w:r w:rsidR="00EB1F4A">
        <w:rPr>
          <w:rFonts w:ascii="Times New Roman" w:eastAsia="Calibri" w:hAnsi="Times New Roman" w:cs="Times New Roman"/>
          <w:b/>
          <w:bCs/>
          <w:noProof/>
          <w:kern w:val="0"/>
          <w:sz w:val="24"/>
          <w:szCs w:val="24"/>
          <w:lang w:val="en-GB" w:eastAsia="de-DE"/>
          <w14:ligatures w14:val="none"/>
        </w:rPr>
        <w:t xml:space="preserve">and providing </w:t>
      </w:r>
      <w:r w:rsidR="00EB1F4A" w:rsidRPr="00EB1F4A">
        <w:rPr>
          <w:rFonts w:ascii="Times New Roman" w:eastAsia="Calibri" w:hAnsi="Times New Roman" w:cs="Times New Roman"/>
          <w:b/>
          <w:bCs/>
          <w:noProof/>
          <w:kern w:val="0"/>
          <w:sz w:val="24"/>
          <w:szCs w:val="24"/>
          <w:lang w:val="en-GB" w:eastAsia="de-DE"/>
          <w14:ligatures w14:val="none"/>
        </w:rPr>
        <w:t>exceptional macro-financial assistance to Ukraine</w:t>
      </w:r>
    </w:p>
    <w:p w14:paraId="7EA16C65" w14:textId="4E84B4A0" w:rsidR="00B019BA" w:rsidRPr="00E03C7B" w:rsidRDefault="00B019BA" w:rsidP="00B019BA">
      <w:pPr>
        <w:jc w:val="both"/>
        <w:rPr>
          <w:rFonts w:ascii="Times New Roman" w:hAnsi="Times New Roman" w:cs="Times New Roman"/>
          <w:noProof/>
          <w:sz w:val="24"/>
          <w:szCs w:val="24"/>
        </w:rPr>
      </w:pPr>
      <w:r w:rsidRPr="00E03C7B">
        <w:rPr>
          <w:rFonts w:ascii="Times New Roman" w:hAnsi="Times New Roman" w:cs="Times New Roman"/>
          <w:noProof/>
          <w:sz w:val="24"/>
          <w:szCs w:val="24"/>
        </w:rPr>
        <w:t xml:space="preserve">As a consequence of the adoption of the Commission proposal for a Regulation of the European Parliament and of the Council establishing the </w:t>
      </w:r>
      <w:r w:rsidR="00EB1F4A">
        <w:rPr>
          <w:rFonts w:ascii="Times New Roman" w:hAnsi="Times New Roman" w:cs="Times New Roman"/>
          <w:noProof/>
          <w:sz w:val="24"/>
          <w:szCs w:val="24"/>
        </w:rPr>
        <w:t>ULCM</w:t>
      </w:r>
      <w:r w:rsidRPr="00E03C7B">
        <w:rPr>
          <w:rFonts w:ascii="Times New Roman" w:hAnsi="Times New Roman" w:cs="Times New Roman"/>
          <w:noProof/>
          <w:sz w:val="24"/>
          <w:szCs w:val="24"/>
        </w:rPr>
        <w:t xml:space="preserve"> and providing exceptional macro-financial assistance to Ukraine (see section 3.1 below), it is proposed to create a new revenue line within an article for Ukraine support: 6 6 4 2 ‘Ukraine Loan Cooperation Mechanism’. Additionally, a technical correction is proposed to be included to adjust the reference of the budget line for the Ukraine Facility from ‘6 6 4’ to ‘6 6 4 0’.</w:t>
      </w:r>
    </w:p>
    <w:p w14:paraId="464979F3" w14:textId="77777777" w:rsidR="00A35074" w:rsidRPr="00A35074" w:rsidRDefault="00A35074" w:rsidP="00A35074">
      <w:pPr>
        <w:keepNext/>
        <w:tabs>
          <w:tab w:val="left" w:pos="850"/>
        </w:tabs>
        <w:spacing w:before="360" w:after="120" w:line="240" w:lineRule="auto"/>
        <w:ind w:left="850" w:hanging="850"/>
        <w:jc w:val="both"/>
        <w:outlineLvl w:val="0"/>
        <w:rPr>
          <w:rFonts w:ascii="Times New Roman" w:eastAsia="Calibri" w:hAnsi="Times New Roman" w:cs="Times New Roman"/>
          <w:noProof/>
          <w:kern w:val="0"/>
          <w:sz w:val="24"/>
          <w:szCs w:val="24"/>
          <w:lang w:val="en-GB"/>
          <w14:ligatures w14:val="none"/>
        </w:rPr>
      </w:pPr>
      <w:r w:rsidRPr="00A35074">
        <w:rPr>
          <w:rFonts w:ascii="Times New Roman" w:eastAsia="Calibri" w:hAnsi="Times New Roman" w:cs="Times New Roman"/>
          <w:noProof/>
          <w:kern w:val="0"/>
          <w:sz w:val="24"/>
          <w:szCs w:val="24"/>
          <w:lang w:val="en-GB"/>
          <w14:ligatures w14:val="none"/>
        </w:rPr>
        <w:t>The corresponding budget remarks are set out in the budgetary annex.</w:t>
      </w:r>
    </w:p>
    <w:p w14:paraId="7FA4161F" w14:textId="77777777" w:rsidR="00A35074" w:rsidRPr="00A35074" w:rsidRDefault="00A35074" w:rsidP="00A35074">
      <w:pPr>
        <w:rPr>
          <w:rFonts w:ascii="Times New Roman" w:eastAsia="Calibri" w:hAnsi="Times New Roman" w:cs="Times New Roman"/>
          <w:b/>
          <w:smallCaps/>
          <w:noProof/>
          <w:kern w:val="0"/>
          <w:sz w:val="24"/>
          <w:szCs w:val="24"/>
          <w:lang w:val="en-GB" w:eastAsia="de-DE"/>
          <w14:ligatures w14:val="none"/>
        </w:rPr>
      </w:pPr>
      <w:r w:rsidRPr="00A35074">
        <w:rPr>
          <w:rFonts w:ascii="Times New Roman" w:eastAsia="Calibri" w:hAnsi="Times New Roman" w:cs="Times New Roman"/>
          <w:b/>
          <w:smallCaps/>
          <w:noProof/>
          <w:kern w:val="0"/>
          <w:sz w:val="24"/>
          <w:szCs w:val="24"/>
          <w:lang w:val="en-GB" w:eastAsia="de-DE"/>
          <w14:ligatures w14:val="none"/>
        </w:rPr>
        <w:br w:type="page"/>
      </w:r>
    </w:p>
    <w:p w14:paraId="54F1996C" w14:textId="77777777" w:rsidR="00A35074" w:rsidRPr="004C6246" w:rsidRDefault="00A35074" w:rsidP="004C6246">
      <w:pPr>
        <w:pStyle w:val="ManualHeading1"/>
        <w:rPr>
          <w:noProof/>
        </w:rPr>
      </w:pPr>
      <w:r w:rsidRPr="004C6246">
        <w:rPr>
          <w:noProof/>
        </w:rPr>
        <w:t>4.</w:t>
      </w:r>
      <w:r w:rsidRPr="004C6246">
        <w:rPr>
          <w:noProof/>
        </w:rPr>
        <w:tab/>
        <w:t>Financing</w:t>
      </w:r>
      <w:bookmarkEnd w:id="31"/>
    </w:p>
    <w:p w14:paraId="5397AF4E" w14:textId="2D11B0D5"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bookmarkStart w:id="37" w:name="_Toc35506112"/>
      <w:r w:rsidRPr="00A35074">
        <w:rPr>
          <w:rFonts w:ascii="Times New Roman" w:eastAsia="Times New Roman" w:hAnsi="Times New Roman" w:cs="Times New Roman"/>
          <w:noProof/>
          <w:kern w:val="0"/>
          <w:sz w:val="24"/>
          <w:szCs w:val="24"/>
          <w:lang w:val="en-GB" w:eastAsia="en-GB"/>
          <w14:ligatures w14:val="none"/>
        </w:rPr>
        <w:t>Overall, the net impact of this DAB 5/2024 is an increase of EUR 4</w:t>
      </w:r>
      <w:r w:rsidR="007A0A5B">
        <w:rPr>
          <w:rFonts w:ascii="Times New Roman" w:eastAsia="Times New Roman" w:hAnsi="Times New Roman" w:cs="Times New Roman"/>
          <w:noProof/>
          <w:kern w:val="0"/>
          <w:sz w:val="24"/>
          <w:szCs w:val="24"/>
          <w:lang w:val="en-GB" w:eastAsia="en-GB"/>
          <w14:ligatures w14:val="none"/>
        </w:rPr>
        <w:t>4</w:t>
      </w:r>
      <w:r w:rsidRPr="00A35074">
        <w:rPr>
          <w:rFonts w:ascii="Times New Roman" w:eastAsia="Times New Roman" w:hAnsi="Times New Roman" w:cs="Times New Roman"/>
          <w:noProof/>
          <w:kern w:val="0"/>
          <w:sz w:val="24"/>
          <w:szCs w:val="24"/>
          <w:lang w:val="en-GB" w:eastAsia="en-GB"/>
          <w14:ligatures w14:val="none"/>
        </w:rPr>
        <w:t>,</w:t>
      </w:r>
      <w:r w:rsidR="007A0A5B">
        <w:rPr>
          <w:rFonts w:ascii="Times New Roman" w:eastAsia="Times New Roman" w:hAnsi="Times New Roman" w:cs="Times New Roman"/>
          <w:noProof/>
          <w:kern w:val="0"/>
          <w:sz w:val="24"/>
          <w:szCs w:val="24"/>
          <w:lang w:val="en-GB" w:eastAsia="en-GB"/>
          <w14:ligatures w14:val="none"/>
        </w:rPr>
        <w:t>5</w:t>
      </w:r>
      <w:r w:rsidRPr="00A35074">
        <w:rPr>
          <w:rFonts w:ascii="Times New Roman" w:eastAsia="Times New Roman" w:hAnsi="Times New Roman" w:cs="Times New Roman"/>
          <w:noProof/>
          <w:kern w:val="0"/>
          <w:sz w:val="24"/>
          <w:szCs w:val="24"/>
          <w:lang w:val="en-GB" w:eastAsia="en-GB"/>
          <w14:ligatures w14:val="none"/>
        </w:rPr>
        <w:t xml:space="preserve"> million in commitment appropriations and of EUR 2 </w:t>
      </w:r>
      <w:r w:rsidR="007A0A5B" w:rsidRPr="00A35074">
        <w:rPr>
          <w:rFonts w:ascii="Times New Roman" w:eastAsia="Times New Roman" w:hAnsi="Times New Roman" w:cs="Times New Roman"/>
          <w:noProof/>
          <w:kern w:val="0"/>
          <w:sz w:val="24"/>
          <w:szCs w:val="24"/>
          <w:lang w:val="en-GB" w:eastAsia="en-GB"/>
          <w14:ligatures w14:val="none"/>
        </w:rPr>
        <w:t>9</w:t>
      </w:r>
      <w:r w:rsidR="007A0A5B">
        <w:rPr>
          <w:rFonts w:ascii="Times New Roman" w:eastAsia="Times New Roman" w:hAnsi="Times New Roman" w:cs="Times New Roman"/>
          <w:noProof/>
          <w:kern w:val="0"/>
          <w:sz w:val="24"/>
          <w:szCs w:val="24"/>
          <w:lang w:val="en-GB" w:eastAsia="en-GB"/>
          <w14:ligatures w14:val="none"/>
        </w:rPr>
        <w:t>54</w:t>
      </w:r>
      <w:r w:rsidRPr="00A35074">
        <w:rPr>
          <w:rFonts w:ascii="Times New Roman" w:eastAsia="Times New Roman" w:hAnsi="Times New Roman" w:cs="Times New Roman"/>
          <w:noProof/>
          <w:kern w:val="0"/>
          <w:sz w:val="24"/>
          <w:szCs w:val="24"/>
          <w:lang w:val="en-GB" w:eastAsia="en-GB"/>
          <w14:ligatures w14:val="none"/>
        </w:rPr>
        <w:t>,</w:t>
      </w:r>
      <w:r w:rsidR="007A0A5B">
        <w:rPr>
          <w:rFonts w:ascii="Times New Roman" w:eastAsia="Times New Roman" w:hAnsi="Times New Roman" w:cs="Times New Roman"/>
          <w:noProof/>
          <w:kern w:val="0"/>
          <w:sz w:val="24"/>
          <w:szCs w:val="24"/>
          <w:lang w:val="en-GB" w:eastAsia="en-GB"/>
          <w14:ligatures w14:val="none"/>
        </w:rPr>
        <w:t>8</w:t>
      </w:r>
      <w:r w:rsidR="007A0A5B" w:rsidRPr="00A35074">
        <w:rPr>
          <w:rFonts w:ascii="Times New Roman" w:eastAsia="Times New Roman" w:hAnsi="Times New Roman" w:cs="Times New Roman"/>
          <w:noProof/>
          <w:kern w:val="0"/>
          <w:sz w:val="24"/>
          <w:szCs w:val="24"/>
          <w:lang w:val="en-GB" w:eastAsia="en-GB"/>
          <w14:ligatures w14:val="none"/>
        </w:rPr>
        <w:t xml:space="preserve"> </w:t>
      </w:r>
      <w:r w:rsidRPr="00A35074">
        <w:rPr>
          <w:rFonts w:ascii="Times New Roman" w:eastAsia="Times New Roman" w:hAnsi="Times New Roman" w:cs="Times New Roman"/>
          <w:noProof/>
          <w:kern w:val="0"/>
          <w:sz w:val="24"/>
          <w:szCs w:val="24"/>
          <w:lang w:val="en-GB" w:eastAsia="en-GB"/>
          <w14:ligatures w14:val="none"/>
        </w:rPr>
        <w:t>million in payment appropriations under the 2024 budget.</w:t>
      </w:r>
    </w:p>
    <w:p w14:paraId="7D2D32D3" w14:textId="77777777"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In relation to the impact of the revised salary update for 2024, given the absence of margins and room for redeployment under sub-heading 2b and under heading 5, the Commission proposes to mobilise the Flexibility Instrument in line with Article 12 of Regulation (EU, Euratom) 2020/2093</w:t>
      </w:r>
      <w:r w:rsidRPr="00A35074">
        <w:rPr>
          <w:rFonts w:ascii="Times New Roman" w:eastAsia="Times New Roman" w:hAnsi="Times New Roman" w:cs="Times New Roman"/>
          <w:noProof/>
          <w:kern w:val="0"/>
          <w:sz w:val="24"/>
          <w:szCs w:val="24"/>
          <w:vertAlign w:val="superscript"/>
          <w:lang w:val="en-GB" w:eastAsia="en-GB"/>
          <w14:ligatures w14:val="none"/>
        </w:rPr>
        <w:footnoteReference w:id="20"/>
      </w:r>
      <w:r w:rsidRPr="00A35074">
        <w:rPr>
          <w:rFonts w:ascii="Times New Roman" w:eastAsia="Times New Roman" w:hAnsi="Times New Roman" w:cs="Times New Roman"/>
          <w:noProof/>
          <w:kern w:val="0"/>
          <w:sz w:val="24"/>
          <w:szCs w:val="24"/>
          <w:lang w:val="en-GB" w:eastAsia="en-GB"/>
          <w14:ligatures w14:val="none"/>
        </w:rPr>
        <w:t xml:space="preserve"> in commitment and payment appropriations for an amount of EUR 5,1 million for sub-heading 2b Resilience and Values to increase the EU contribution to several decentralised agencies and for an amount of EUR 2,1 million for heading 5 to increase the EU contribution to Europol and CEPOL. Additionally, the increase of expenditure for heading 7 leads to an increase of the amounts proposed to be mobilised from the Single Margin Instrument by EUR 68,5 million.</w:t>
      </w:r>
    </w:p>
    <w:p w14:paraId="4A03D3A5" w14:textId="2F12F86D"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r w:rsidRPr="00A35074">
        <w:rPr>
          <w:rFonts w:ascii="Times New Roman" w:eastAsia="Times New Roman" w:hAnsi="Times New Roman" w:cs="Times New Roman"/>
          <w:noProof/>
          <w:kern w:val="0"/>
          <w:sz w:val="24"/>
          <w:szCs w:val="24"/>
          <w:lang w:val="en-GB" w:eastAsia="en-GB"/>
          <w14:ligatures w14:val="none"/>
        </w:rPr>
        <w:t>The 2024 payment appropriations related to the mobilisation of the Flexibility Instrument in the years 2021 to 2024 are estimated at EUR 1 758,3 million</w:t>
      </w:r>
      <w:r w:rsidR="00EB1F4A">
        <w:rPr>
          <w:rFonts w:ascii="Times New Roman" w:eastAsia="Times New Roman" w:hAnsi="Times New Roman" w:cs="Times New Roman"/>
          <w:noProof/>
          <w:kern w:val="0"/>
          <w:sz w:val="24"/>
          <w:szCs w:val="24"/>
          <w:lang w:val="en-GB" w:eastAsia="en-GB"/>
          <w14:ligatures w14:val="none"/>
        </w:rPr>
        <w:t>, in current prices</w:t>
      </w:r>
      <w:r w:rsidRPr="00A35074">
        <w:rPr>
          <w:rFonts w:ascii="Times New Roman" w:eastAsia="Times New Roman" w:hAnsi="Times New Roman" w:cs="Times New Roman"/>
          <w:noProof/>
          <w:kern w:val="0"/>
          <w:sz w:val="24"/>
          <w:szCs w:val="24"/>
          <w:lang w:val="en-GB" w:eastAsia="en-GB"/>
          <w14:ligatures w14:val="none"/>
        </w:rPr>
        <w:t>. The estimated payment schedule of the related outstanding amounts for these years is detailed in the following table:</w:t>
      </w:r>
    </w:p>
    <w:tbl>
      <w:tblPr>
        <w:tblW w:w="8080" w:type="dxa"/>
        <w:jc w:val="center"/>
        <w:tblLook w:val="04A0" w:firstRow="1" w:lastRow="0" w:firstColumn="1" w:lastColumn="0" w:noHBand="0" w:noVBand="1"/>
      </w:tblPr>
      <w:tblGrid>
        <w:gridCol w:w="1838"/>
        <w:gridCol w:w="1280"/>
        <w:gridCol w:w="1305"/>
        <w:gridCol w:w="1305"/>
        <w:gridCol w:w="1163"/>
        <w:gridCol w:w="1189"/>
      </w:tblGrid>
      <w:tr w:rsidR="00A35074" w:rsidRPr="00A35074" w14:paraId="681A5FF2" w14:textId="77777777" w:rsidTr="00B11622">
        <w:trPr>
          <w:trHeight w:val="290"/>
          <w:jc w:val="center"/>
        </w:trPr>
        <w:tc>
          <w:tcPr>
            <w:tcW w:w="80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B38B0" w14:textId="77777777" w:rsidR="00A35074" w:rsidRPr="00A35074" w:rsidRDefault="00A35074" w:rsidP="00A35074">
            <w:pPr>
              <w:spacing w:after="0" w:line="240" w:lineRule="auto"/>
              <w:jc w:val="both"/>
              <w:rPr>
                <w:rFonts w:ascii="Times New Roman" w:eastAsia="Times New Roman" w:hAnsi="Times New Roman" w:cs="Times New Roman"/>
                <w:i/>
                <w:iCs/>
                <w:noProof/>
                <w:color w:val="000000"/>
                <w:kern w:val="0"/>
                <w:sz w:val="20"/>
                <w:szCs w:val="20"/>
                <w:lang w:val="en-GB" w:eastAsia="en-IE"/>
                <w14:ligatures w14:val="none"/>
              </w:rPr>
            </w:pPr>
            <w:r w:rsidRPr="00A35074">
              <w:rPr>
                <w:rFonts w:ascii="Times New Roman" w:eastAsia="Times New Roman" w:hAnsi="Times New Roman" w:cs="Times New Roman"/>
                <w:i/>
                <w:iCs/>
                <w:noProof/>
                <w:color w:val="000000"/>
                <w:kern w:val="0"/>
                <w:sz w:val="20"/>
                <w:szCs w:val="20"/>
                <w:lang w:val="en-GB" w:eastAsia="en-IE"/>
                <w14:ligatures w14:val="none"/>
              </w:rPr>
              <w:t>Flexibility Instrument - payment profile (in EUR million)</w:t>
            </w:r>
          </w:p>
        </w:tc>
      </w:tr>
      <w:tr w:rsidR="00A35074" w:rsidRPr="00A35074" w14:paraId="5DE259DD"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6DFC6F7" w14:textId="77777777" w:rsidR="00A35074" w:rsidRPr="00A35074" w:rsidRDefault="00A35074" w:rsidP="00A35074">
            <w:pPr>
              <w:spacing w:after="0" w:line="240" w:lineRule="auto"/>
              <w:jc w:val="both"/>
              <w:rPr>
                <w:rFonts w:ascii="Times New Roman" w:eastAsia="Times New Roman" w:hAnsi="Times New Roman" w:cs="Times New Roman"/>
                <w:i/>
                <w:iCs/>
                <w:noProof/>
                <w:color w:val="000000"/>
                <w:kern w:val="0"/>
                <w:lang w:val="en-GB" w:eastAsia="en-IE"/>
                <w14:ligatures w14:val="none"/>
              </w:rPr>
            </w:pPr>
            <w:r w:rsidRPr="00A35074">
              <w:rPr>
                <w:rFonts w:ascii="Times New Roman" w:eastAsia="Times New Roman" w:hAnsi="Times New Roman" w:cs="Times New Roman"/>
                <w:i/>
                <w:iCs/>
                <w:noProof/>
                <w:color w:val="000000"/>
                <w:kern w:val="0"/>
                <w:lang w:val="en-GB" w:eastAsia="en-IE"/>
                <w14:ligatures w14:val="none"/>
              </w:rPr>
              <w:t>Mobilisation year</w:t>
            </w:r>
          </w:p>
        </w:tc>
        <w:tc>
          <w:tcPr>
            <w:tcW w:w="1280" w:type="dxa"/>
            <w:tcBorders>
              <w:top w:val="nil"/>
              <w:left w:val="nil"/>
              <w:bottom w:val="single" w:sz="4" w:space="0" w:color="auto"/>
              <w:right w:val="single" w:sz="4" w:space="0" w:color="auto"/>
            </w:tcBorders>
            <w:shd w:val="clear" w:color="auto" w:fill="auto"/>
            <w:noWrap/>
            <w:vAlign w:val="bottom"/>
            <w:hideMark/>
          </w:tcPr>
          <w:p w14:paraId="61E0DBD4"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2024</w:t>
            </w:r>
          </w:p>
        </w:tc>
        <w:tc>
          <w:tcPr>
            <w:tcW w:w="1305" w:type="dxa"/>
            <w:tcBorders>
              <w:top w:val="nil"/>
              <w:left w:val="nil"/>
              <w:bottom w:val="single" w:sz="4" w:space="0" w:color="auto"/>
              <w:right w:val="single" w:sz="4" w:space="0" w:color="auto"/>
            </w:tcBorders>
            <w:shd w:val="clear" w:color="auto" w:fill="auto"/>
            <w:noWrap/>
            <w:vAlign w:val="bottom"/>
            <w:hideMark/>
          </w:tcPr>
          <w:p w14:paraId="0A5E35A7"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2025</w:t>
            </w:r>
          </w:p>
        </w:tc>
        <w:tc>
          <w:tcPr>
            <w:tcW w:w="1305" w:type="dxa"/>
            <w:tcBorders>
              <w:top w:val="nil"/>
              <w:left w:val="nil"/>
              <w:bottom w:val="single" w:sz="4" w:space="0" w:color="auto"/>
              <w:right w:val="single" w:sz="4" w:space="0" w:color="auto"/>
            </w:tcBorders>
            <w:shd w:val="clear" w:color="auto" w:fill="auto"/>
            <w:noWrap/>
            <w:vAlign w:val="bottom"/>
            <w:hideMark/>
          </w:tcPr>
          <w:p w14:paraId="5B3CEEC7"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2026</w:t>
            </w:r>
          </w:p>
        </w:tc>
        <w:tc>
          <w:tcPr>
            <w:tcW w:w="1163" w:type="dxa"/>
            <w:tcBorders>
              <w:top w:val="nil"/>
              <w:left w:val="nil"/>
              <w:bottom w:val="single" w:sz="4" w:space="0" w:color="auto"/>
              <w:right w:val="single" w:sz="4" w:space="0" w:color="auto"/>
            </w:tcBorders>
            <w:shd w:val="clear" w:color="auto" w:fill="auto"/>
            <w:noWrap/>
            <w:vAlign w:val="bottom"/>
            <w:hideMark/>
          </w:tcPr>
          <w:p w14:paraId="4BA14174"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2027</w:t>
            </w:r>
          </w:p>
        </w:tc>
        <w:tc>
          <w:tcPr>
            <w:tcW w:w="1189" w:type="dxa"/>
            <w:tcBorders>
              <w:top w:val="nil"/>
              <w:left w:val="nil"/>
              <w:bottom w:val="single" w:sz="4" w:space="0" w:color="auto"/>
              <w:right w:val="single" w:sz="4" w:space="0" w:color="auto"/>
            </w:tcBorders>
            <w:shd w:val="clear" w:color="auto" w:fill="auto"/>
            <w:noWrap/>
            <w:vAlign w:val="bottom"/>
            <w:hideMark/>
          </w:tcPr>
          <w:p w14:paraId="0458CDF8"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Total</w:t>
            </w:r>
          </w:p>
        </w:tc>
      </w:tr>
      <w:tr w:rsidR="00A35074" w:rsidRPr="00A35074" w14:paraId="77EA0DFF"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9E6B05"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Times New Roman" w:hAnsi="Times New Roman" w:cs="Times New Roman"/>
                <w:noProof/>
                <w:color w:val="000000"/>
                <w:kern w:val="0"/>
                <w:lang w:val="en-GB" w:eastAsia="en-IE"/>
                <w14:ligatures w14:val="none"/>
              </w:rPr>
              <w:t>2021</w:t>
            </w:r>
          </w:p>
        </w:tc>
        <w:tc>
          <w:tcPr>
            <w:tcW w:w="1280" w:type="dxa"/>
            <w:tcBorders>
              <w:top w:val="nil"/>
              <w:left w:val="nil"/>
              <w:bottom w:val="single" w:sz="4" w:space="0" w:color="auto"/>
              <w:right w:val="single" w:sz="4" w:space="0" w:color="auto"/>
            </w:tcBorders>
            <w:shd w:val="clear" w:color="auto" w:fill="auto"/>
            <w:noWrap/>
            <w:hideMark/>
          </w:tcPr>
          <w:p w14:paraId="0B7C82B3"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7,6</w:t>
            </w:r>
          </w:p>
        </w:tc>
        <w:tc>
          <w:tcPr>
            <w:tcW w:w="1305" w:type="dxa"/>
            <w:tcBorders>
              <w:top w:val="nil"/>
              <w:left w:val="nil"/>
              <w:bottom w:val="single" w:sz="4" w:space="0" w:color="auto"/>
              <w:right w:val="single" w:sz="4" w:space="0" w:color="auto"/>
            </w:tcBorders>
            <w:shd w:val="clear" w:color="auto" w:fill="auto"/>
            <w:noWrap/>
            <w:hideMark/>
          </w:tcPr>
          <w:p w14:paraId="42AEC560"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305" w:type="dxa"/>
            <w:tcBorders>
              <w:top w:val="nil"/>
              <w:left w:val="nil"/>
              <w:bottom w:val="single" w:sz="4" w:space="0" w:color="auto"/>
              <w:right w:val="single" w:sz="4" w:space="0" w:color="auto"/>
            </w:tcBorders>
            <w:shd w:val="clear" w:color="auto" w:fill="auto"/>
            <w:noWrap/>
            <w:hideMark/>
          </w:tcPr>
          <w:p w14:paraId="45D6BE21"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163" w:type="dxa"/>
            <w:tcBorders>
              <w:top w:val="nil"/>
              <w:left w:val="nil"/>
              <w:bottom w:val="single" w:sz="4" w:space="0" w:color="auto"/>
              <w:right w:val="single" w:sz="4" w:space="0" w:color="auto"/>
            </w:tcBorders>
            <w:shd w:val="clear" w:color="auto" w:fill="auto"/>
            <w:noWrap/>
            <w:hideMark/>
          </w:tcPr>
          <w:p w14:paraId="5A48D20D"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189" w:type="dxa"/>
            <w:tcBorders>
              <w:top w:val="nil"/>
              <w:left w:val="nil"/>
              <w:bottom w:val="single" w:sz="4" w:space="0" w:color="auto"/>
              <w:right w:val="single" w:sz="4" w:space="0" w:color="auto"/>
            </w:tcBorders>
            <w:shd w:val="clear" w:color="auto" w:fill="auto"/>
            <w:noWrap/>
            <w:hideMark/>
          </w:tcPr>
          <w:p w14:paraId="36AF234D"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Calibri" w:hAnsi="Times New Roman" w:cs="Times New Roman"/>
                <w:b/>
                <w:bCs/>
                <w:noProof/>
                <w:kern w:val="0"/>
                <w:lang w:val="en-GB"/>
                <w14:ligatures w14:val="none"/>
              </w:rPr>
              <w:t>7,6</w:t>
            </w:r>
          </w:p>
        </w:tc>
      </w:tr>
      <w:tr w:rsidR="00A35074" w:rsidRPr="00A35074" w14:paraId="4B585199"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27E559"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Times New Roman" w:hAnsi="Times New Roman" w:cs="Times New Roman"/>
                <w:noProof/>
                <w:color w:val="000000"/>
                <w:kern w:val="0"/>
                <w:lang w:val="en-GB" w:eastAsia="en-IE"/>
                <w14:ligatures w14:val="none"/>
              </w:rPr>
              <w:t>2022</w:t>
            </w:r>
          </w:p>
        </w:tc>
        <w:tc>
          <w:tcPr>
            <w:tcW w:w="1280" w:type="dxa"/>
            <w:tcBorders>
              <w:top w:val="nil"/>
              <w:left w:val="nil"/>
              <w:bottom w:val="single" w:sz="4" w:space="0" w:color="auto"/>
              <w:right w:val="single" w:sz="4" w:space="0" w:color="auto"/>
            </w:tcBorders>
            <w:shd w:val="clear" w:color="auto" w:fill="auto"/>
            <w:noWrap/>
            <w:hideMark/>
          </w:tcPr>
          <w:p w14:paraId="3A966EF5"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49,8</w:t>
            </w:r>
          </w:p>
        </w:tc>
        <w:tc>
          <w:tcPr>
            <w:tcW w:w="1305" w:type="dxa"/>
            <w:tcBorders>
              <w:top w:val="nil"/>
              <w:left w:val="nil"/>
              <w:bottom w:val="single" w:sz="4" w:space="0" w:color="auto"/>
              <w:right w:val="single" w:sz="4" w:space="0" w:color="auto"/>
            </w:tcBorders>
            <w:shd w:val="clear" w:color="auto" w:fill="auto"/>
            <w:noWrap/>
            <w:hideMark/>
          </w:tcPr>
          <w:p w14:paraId="382B8EDC"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36,7</w:t>
            </w:r>
          </w:p>
        </w:tc>
        <w:tc>
          <w:tcPr>
            <w:tcW w:w="1305" w:type="dxa"/>
            <w:tcBorders>
              <w:top w:val="nil"/>
              <w:left w:val="nil"/>
              <w:bottom w:val="single" w:sz="4" w:space="0" w:color="auto"/>
              <w:right w:val="single" w:sz="4" w:space="0" w:color="auto"/>
            </w:tcBorders>
            <w:shd w:val="clear" w:color="auto" w:fill="auto"/>
            <w:noWrap/>
            <w:hideMark/>
          </w:tcPr>
          <w:p w14:paraId="7A14704D"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163" w:type="dxa"/>
            <w:tcBorders>
              <w:top w:val="nil"/>
              <w:left w:val="nil"/>
              <w:bottom w:val="single" w:sz="4" w:space="0" w:color="auto"/>
              <w:right w:val="single" w:sz="4" w:space="0" w:color="auto"/>
            </w:tcBorders>
            <w:shd w:val="clear" w:color="auto" w:fill="auto"/>
            <w:noWrap/>
            <w:hideMark/>
          </w:tcPr>
          <w:p w14:paraId="7D2526C4"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189" w:type="dxa"/>
            <w:tcBorders>
              <w:top w:val="nil"/>
              <w:left w:val="nil"/>
              <w:bottom w:val="single" w:sz="4" w:space="0" w:color="auto"/>
              <w:right w:val="single" w:sz="4" w:space="0" w:color="auto"/>
            </w:tcBorders>
            <w:shd w:val="clear" w:color="auto" w:fill="auto"/>
            <w:noWrap/>
            <w:hideMark/>
          </w:tcPr>
          <w:p w14:paraId="154D2385"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Calibri" w:hAnsi="Times New Roman" w:cs="Times New Roman"/>
                <w:b/>
                <w:bCs/>
                <w:noProof/>
                <w:kern w:val="0"/>
                <w:lang w:val="en-GB"/>
                <w14:ligatures w14:val="none"/>
              </w:rPr>
              <w:t>86,5</w:t>
            </w:r>
          </w:p>
        </w:tc>
      </w:tr>
      <w:tr w:rsidR="00A35074" w:rsidRPr="00A35074" w14:paraId="0E354272"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F41D6"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Times New Roman" w:hAnsi="Times New Roman" w:cs="Times New Roman"/>
                <w:noProof/>
                <w:color w:val="000000"/>
                <w:kern w:val="0"/>
                <w:lang w:val="en-GB" w:eastAsia="en-IE"/>
                <w14:ligatures w14:val="none"/>
              </w:rPr>
              <w:t>2023</w:t>
            </w:r>
          </w:p>
        </w:tc>
        <w:tc>
          <w:tcPr>
            <w:tcW w:w="1280" w:type="dxa"/>
            <w:tcBorders>
              <w:top w:val="nil"/>
              <w:left w:val="nil"/>
              <w:bottom w:val="single" w:sz="4" w:space="0" w:color="auto"/>
              <w:right w:val="single" w:sz="4" w:space="0" w:color="auto"/>
            </w:tcBorders>
            <w:shd w:val="clear" w:color="auto" w:fill="auto"/>
            <w:noWrap/>
            <w:hideMark/>
          </w:tcPr>
          <w:p w14:paraId="13CD6DC3"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279</w:t>
            </w:r>
          </w:p>
        </w:tc>
        <w:tc>
          <w:tcPr>
            <w:tcW w:w="1305" w:type="dxa"/>
            <w:tcBorders>
              <w:top w:val="nil"/>
              <w:left w:val="nil"/>
              <w:bottom w:val="single" w:sz="4" w:space="0" w:color="auto"/>
              <w:right w:val="single" w:sz="4" w:space="0" w:color="auto"/>
            </w:tcBorders>
            <w:shd w:val="clear" w:color="auto" w:fill="auto"/>
            <w:noWrap/>
            <w:hideMark/>
          </w:tcPr>
          <w:p w14:paraId="4AF87C19"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120,6</w:t>
            </w:r>
          </w:p>
        </w:tc>
        <w:tc>
          <w:tcPr>
            <w:tcW w:w="1305" w:type="dxa"/>
            <w:tcBorders>
              <w:top w:val="nil"/>
              <w:left w:val="nil"/>
              <w:bottom w:val="single" w:sz="4" w:space="0" w:color="auto"/>
              <w:right w:val="single" w:sz="4" w:space="0" w:color="auto"/>
            </w:tcBorders>
            <w:shd w:val="clear" w:color="auto" w:fill="auto"/>
            <w:noWrap/>
            <w:hideMark/>
          </w:tcPr>
          <w:p w14:paraId="39BDB601"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83,2</w:t>
            </w:r>
          </w:p>
        </w:tc>
        <w:tc>
          <w:tcPr>
            <w:tcW w:w="1163" w:type="dxa"/>
            <w:tcBorders>
              <w:top w:val="nil"/>
              <w:left w:val="nil"/>
              <w:bottom w:val="single" w:sz="4" w:space="0" w:color="auto"/>
              <w:right w:val="single" w:sz="4" w:space="0" w:color="auto"/>
            </w:tcBorders>
            <w:shd w:val="clear" w:color="auto" w:fill="auto"/>
            <w:noWrap/>
            <w:hideMark/>
          </w:tcPr>
          <w:p w14:paraId="3DFC25EC"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0</w:t>
            </w:r>
          </w:p>
        </w:tc>
        <w:tc>
          <w:tcPr>
            <w:tcW w:w="1189" w:type="dxa"/>
            <w:tcBorders>
              <w:top w:val="nil"/>
              <w:left w:val="nil"/>
              <w:bottom w:val="single" w:sz="4" w:space="0" w:color="auto"/>
              <w:right w:val="single" w:sz="4" w:space="0" w:color="auto"/>
            </w:tcBorders>
            <w:shd w:val="clear" w:color="auto" w:fill="auto"/>
            <w:noWrap/>
            <w:hideMark/>
          </w:tcPr>
          <w:p w14:paraId="0D47953F"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Calibri" w:hAnsi="Times New Roman" w:cs="Times New Roman"/>
                <w:b/>
                <w:bCs/>
                <w:noProof/>
                <w:kern w:val="0"/>
                <w:lang w:val="en-GB"/>
                <w14:ligatures w14:val="none"/>
              </w:rPr>
              <w:t>482,8</w:t>
            </w:r>
          </w:p>
        </w:tc>
      </w:tr>
      <w:tr w:rsidR="00A35074" w:rsidRPr="00A35074" w14:paraId="18D33909"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42B781"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Times New Roman" w:hAnsi="Times New Roman" w:cs="Times New Roman"/>
                <w:noProof/>
                <w:color w:val="000000"/>
                <w:kern w:val="0"/>
                <w:lang w:val="en-GB" w:eastAsia="en-IE"/>
                <w14:ligatures w14:val="none"/>
              </w:rPr>
              <w:t>2024</w:t>
            </w:r>
          </w:p>
        </w:tc>
        <w:tc>
          <w:tcPr>
            <w:tcW w:w="1280" w:type="dxa"/>
            <w:tcBorders>
              <w:top w:val="nil"/>
              <w:left w:val="nil"/>
              <w:bottom w:val="single" w:sz="4" w:space="0" w:color="auto"/>
              <w:right w:val="single" w:sz="4" w:space="0" w:color="auto"/>
            </w:tcBorders>
            <w:shd w:val="clear" w:color="auto" w:fill="auto"/>
            <w:noWrap/>
            <w:hideMark/>
          </w:tcPr>
          <w:p w14:paraId="16868A29" w14:textId="77777777" w:rsidR="00A35074" w:rsidRPr="00A35074" w:rsidRDefault="00A35074" w:rsidP="00A35074">
            <w:pPr>
              <w:spacing w:after="0" w:line="240" w:lineRule="auto"/>
              <w:jc w:val="both"/>
              <w:rPr>
                <w:rFonts w:ascii="Times New Roman" w:eastAsia="Calibri" w:hAnsi="Times New Roman" w:cs="Times New Roman"/>
                <w:noProof/>
                <w:kern w:val="0"/>
                <w:lang w:val="en-GB"/>
                <w14:ligatures w14:val="none"/>
              </w:rPr>
            </w:pPr>
            <w:r w:rsidRPr="00A35074">
              <w:rPr>
                <w:rFonts w:ascii="Times New Roman" w:eastAsia="Calibri" w:hAnsi="Times New Roman" w:cs="Times New Roman"/>
                <w:noProof/>
                <w:kern w:val="0"/>
                <w:lang w:val="en-GB"/>
                <w14:ligatures w14:val="none"/>
              </w:rPr>
              <w:t>1 421,9</w:t>
            </w:r>
          </w:p>
        </w:tc>
        <w:tc>
          <w:tcPr>
            <w:tcW w:w="1305" w:type="dxa"/>
            <w:tcBorders>
              <w:top w:val="nil"/>
              <w:left w:val="nil"/>
              <w:bottom w:val="single" w:sz="4" w:space="0" w:color="auto"/>
              <w:right w:val="single" w:sz="4" w:space="0" w:color="auto"/>
            </w:tcBorders>
            <w:shd w:val="clear" w:color="auto" w:fill="auto"/>
            <w:noWrap/>
            <w:hideMark/>
          </w:tcPr>
          <w:p w14:paraId="426F0682" w14:textId="77777777" w:rsidR="00A35074" w:rsidRPr="00A35074" w:rsidRDefault="00A35074" w:rsidP="00A35074">
            <w:pPr>
              <w:spacing w:after="0" w:line="240" w:lineRule="auto"/>
              <w:jc w:val="both"/>
              <w:rPr>
                <w:rFonts w:ascii="Times New Roman" w:eastAsia="Calibri" w:hAnsi="Times New Roman" w:cs="Times New Roman"/>
                <w:noProof/>
                <w:kern w:val="0"/>
                <w:lang w:val="en-GB"/>
                <w14:ligatures w14:val="none"/>
              </w:rPr>
            </w:pPr>
            <w:r w:rsidRPr="00A35074">
              <w:rPr>
                <w:rFonts w:ascii="Times New Roman" w:eastAsia="Calibri" w:hAnsi="Times New Roman" w:cs="Times New Roman"/>
                <w:noProof/>
                <w:kern w:val="0"/>
                <w:lang w:val="en-GB"/>
                <w14:ligatures w14:val="none"/>
              </w:rPr>
              <w:t>107,6</w:t>
            </w:r>
          </w:p>
        </w:tc>
        <w:tc>
          <w:tcPr>
            <w:tcW w:w="1305" w:type="dxa"/>
            <w:tcBorders>
              <w:top w:val="nil"/>
              <w:left w:val="nil"/>
              <w:bottom w:val="single" w:sz="4" w:space="0" w:color="auto"/>
              <w:right w:val="single" w:sz="4" w:space="0" w:color="auto"/>
            </w:tcBorders>
            <w:shd w:val="clear" w:color="auto" w:fill="auto"/>
            <w:noWrap/>
            <w:hideMark/>
          </w:tcPr>
          <w:p w14:paraId="38598B3C"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83,7</w:t>
            </w:r>
          </w:p>
        </w:tc>
        <w:tc>
          <w:tcPr>
            <w:tcW w:w="1163" w:type="dxa"/>
            <w:tcBorders>
              <w:top w:val="nil"/>
              <w:left w:val="nil"/>
              <w:bottom w:val="single" w:sz="4" w:space="0" w:color="auto"/>
              <w:right w:val="single" w:sz="4" w:space="0" w:color="auto"/>
            </w:tcBorders>
            <w:shd w:val="clear" w:color="auto" w:fill="auto"/>
            <w:noWrap/>
            <w:hideMark/>
          </w:tcPr>
          <w:p w14:paraId="5E3F46C0" w14:textId="77777777" w:rsidR="00A35074" w:rsidRPr="00A35074" w:rsidRDefault="00A35074" w:rsidP="00A35074">
            <w:pPr>
              <w:spacing w:after="0" w:line="240" w:lineRule="auto"/>
              <w:jc w:val="both"/>
              <w:rPr>
                <w:rFonts w:ascii="Times New Roman" w:eastAsia="Times New Roman" w:hAnsi="Times New Roman" w:cs="Times New Roman"/>
                <w:noProof/>
                <w:color w:val="000000"/>
                <w:kern w:val="0"/>
                <w:lang w:val="en-GB" w:eastAsia="en-IE"/>
                <w14:ligatures w14:val="none"/>
              </w:rPr>
            </w:pPr>
            <w:r w:rsidRPr="00A35074">
              <w:rPr>
                <w:rFonts w:ascii="Times New Roman" w:eastAsia="Calibri" w:hAnsi="Times New Roman" w:cs="Times New Roman"/>
                <w:noProof/>
                <w:kern w:val="0"/>
                <w:lang w:val="en-GB"/>
                <w14:ligatures w14:val="none"/>
              </w:rPr>
              <w:t>46,3</w:t>
            </w:r>
          </w:p>
        </w:tc>
        <w:tc>
          <w:tcPr>
            <w:tcW w:w="1189" w:type="dxa"/>
            <w:tcBorders>
              <w:top w:val="nil"/>
              <w:left w:val="nil"/>
              <w:bottom w:val="single" w:sz="4" w:space="0" w:color="auto"/>
              <w:right w:val="single" w:sz="4" w:space="0" w:color="auto"/>
            </w:tcBorders>
            <w:shd w:val="clear" w:color="auto" w:fill="auto"/>
            <w:noWrap/>
            <w:hideMark/>
          </w:tcPr>
          <w:p w14:paraId="3C8A184E"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1 659,5</w:t>
            </w:r>
          </w:p>
        </w:tc>
      </w:tr>
      <w:tr w:rsidR="00A35074" w:rsidRPr="00A35074" w14:paraId="12EBA6F2" w14:textId="77777777" w:rsidTr="00B11622">
        <w:trPr>
          <w:trHeight w:val="28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3FD9CB" w14:textId="77777777" w:rsidR="00A35074" w:rsidRPr="00A35074" w:rsidRDefault="00A35074" w:rsidP="00A35074">
            <w:pPr>
              <w:spacing w:after="0" w:line="240" w:lineRule="auto"/>
              <w:jc w:val="both"/>
              <w:rPr>
                <w:rFonts w:ascii="Times New Roman" w:eastAsia="Times New Roman" w:hAnsi="Times New Roman" w:cs="Times New Roman"/>
                <w:b/>
                <w:bCs/>
                <w:noProof/>
                <w:color w:val="000000"/>
                <w:kern w:val="0"/>
                <w:lang w:val="en-GB" w:eastAsia="en-IE"/>
                <w14:ligatures w14:val="none"/>
              </w:rPr>
            </w:pPr>
            <w:r w:rsidRPr="00A35074">
              <w:rPr>
                <w:rFonts w:ascii="Times New Roman" w:eastAsia="Times New Roman" w:hAnsi="Times New Roman" w:cs="Times New Roman"/>
                <w:b/>
                <w:bCs/>
                <w:noProof/>
                <w:color w:val="000000"/>
                <w:kern w:val="0"/>
                <w:lang w:val="en-GB" w:eastAsia="en-IE"/>
                <w14:ligatures w14:val="none"/>
              </w:rPr>
              <w:t>Total</w:t>
            </w:r>
          </w:p>
        </w:tc>
        <w:tc>
          <w:tcPr>
            <w:tcW w:w="1280" w:type="dxa"/>
            <w:tcBorders>
              <w:top w:val="nil"/>
              <w:left w:val="nil"/>
              <w:bottom w:val="single" w:sz="4" w:space="0" w:color="auto"/>
              <w:right w:val="single" w:sz="4" w:space="0" w:color="auto"/>
            </w:tcBorders>
            <w:shd w:val="clear" w:color="auto" w:fill="auto"/>
            <w:noWrap/>
            <w:hideMark/>
          </w:tcPr>
          <w:p w14:paraId="7E93448B"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1 758,3</w:t>
            </w:r>
          </w:p>
        </w:tc>
        <w:tc>
          <w:tcPr>
            <w:tcW w:w="1305" w:type="dxa"/>
            <w:tcBorders>
              <w:top w:val="nil"/>
              <w:left w:val="nil"/>
              <w:bottom w:val="single" w:sz="4" w:space="0" w:color="auto"/>
              <w:right w:val="single" w:sz="4" w:space="0" w:color="auto"/>
            </w:tcBorders>
            <w:shd w:val="clear" w:color="auto" w:fill="auto"/>
            <w:noWrap/>
            <w:hideMark/>
          </w:tcPr>
          <w:p w14:paraId="72B975D0"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264,9</w:t>
            </w:r>
          </w:p>
        </w:tc>
        <w:tc>
          <w:tcPr>
            <w:tcW w:w="1305" w:type="dxa"/>
            <w:tcBorders>
              <w:top w:val="nil"/>
              <w:left w:val="nil"/>
              <w:bottom w:val="single" w:sz="4" w:space="0" w:color="auto"/>
              <w:right w:val="single" w:sz="4" w:space="0" w:color="auto"/>
            </w:tcBorders>
            <w:shd w:val="clear" w:color="auto" w:fill="auto"/>
            <w:noWrap/>
            <w:hideMark/>
          </w:tcPr>
          <w:p w14:paraId="4FE9AD5D"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166,9</w:t>
            </w:r>
          </w:p>
        </w:tc>
        <w:tc>
          <w:tcPr>
            <w:tcW w:w="1163" w:type="dxa"/>
            <w:tcBorders>
              <w:top w:val="nil"/>
              <w:left w:val="nil"/>
              <w:bottom w:val="single" w:sz="4" w:space="0" w:color="auto"/>
              <w:right w:val="single" w:sz="4" w:space="0" w:color="auto"/>
            </w:tcBorders>
            <w:shd w:val="clear" w:color="auto" w:fill="auto"/>
            <w:noWrap/>
            <w:hideMark/>
          </w:tcPr>
          <w:p w14:paraId="52ACABEA"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46,3</w:t>
            </w:r>
          </w:p>
        </w:tc>
        <w:tc>
          <w:tcPr>
            <w:tcW w:w="1189" w:type="dxa"/>
            <w:tcBorders>
              <w:top w:val="nil"/>
              <w:left w:val="nil"/>
              <w:bottom w:val="single" w:sz="4" w:space="0" w:color="auto"/>
              <w:right w:val="single" w:sz="4" w:space="0" w:color="auto"/>
            </w:tcBorders>
            <w:shd w:val="clear" w:color="auto" w:fill="auto"/>
            <w:noWrap/>
            <w:hideMark/>
          </w:tcPr>
          <w:p w14:paraId="454C15C3" w14:textId="77777777" w:rsidR="00A35074" w:rsidRPr="00A35074" w:rsidRDefault="00A35074" w:rsidP="00A35074">
            <w:pPr>
              <w:spacing w:after="0" w:line="240" w:lineRule="auto"/>
              <w:jc w:val="both"/>
              <w:rPr>
                <w:rFonts w:ascii="Times New Roman" w:eastAsia="Calibri" w:hAnsi="Times New Roman" w:cs="Times New Roman"/>
                <w:b/>
                <w:bCs/>
                <w:noProof/>
                <w:kern w:val="0"/>
                <w:lang w:val="en-GB"/>
                <w14:ligatures w14:val="none"/>
              </w:rPr>
            </w:pPr>
            <w:r w:rsidRPr="00A35074">
              <w:rPr>
                <w:rFonts w:ascii="Times New Roman" w:eastAsia="Calibri" w:hAnsi="Times New Roman" w:cs="Times New Roman"/>
                <w:b/>
                <w:bCs/>
                <w:noProof/>
                <w:kern w:val="0"/>
                <w:lang w:val="en-GB"/>
                <w14:ligatures w14:val="none"/>
              </w:rPr>
              <w:t>2 236,4</w:t>
            </w:r>
          </w:p>
        </w:tc>
      </w:tr>
    </w:tbl>
    <w:p w14:paraId="757041DE" w14:textId="77777777"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p>
    <w:p w14:paraId="6E9BC513" w14:textId="77777777" w:rsidR="00A35074" w:rsidRPr="00A35074" w:rsidRDefault="00A35074" w:rsidP="00A35074">
      <w:pPr>
        <w:jc w:val="both"/>
        <w:rPr>
          <w:rFonts w:ascii="Times New Roman" w:eastAsia="Times New Roman" w:hAnsi="Times New Roman" w:cs="Times New Roman"/>
          <w:noProof/>
          <w:kern w:val="0"/>
          <w:sz w:val="24"/>
          <w:szCs w:val="24"/>
          <w:lang w:val="en-GB" w:eastAsia="en-GB"/>
          <w14:ligatures w14:val="none"/>
        </w:rPr>
      </w:pPr>
    </w:p>
    <w:p w14:paraId="68E46B9A" w14:textId="77777777" w:rsidR="00A35074" w:rsidRPr="00A35074" w:rsidRDefault="00A35074" w:rsidP="00A35074">
      <w:pPr>
        <w:jc w:val="both"/>
        <w:rPr>
          <w:rFonts w:ascii="Times New Roman" w:eastAsia="Calibri" w:hAnsi="Times New Roman" w:cs="Times New Roman"/>
          <w:b/>
          <w:smallCaps/>
          <w:noProof/>
          <w:kern w:val="0"/>
          <w:sz w:val="24"/>
          <w:szCs w:val="24"/>
          <w:lang w:val="en-GB" w:eastAsia="de-DE"/>
          <w14:ligatures w14:val="none"/>
        </w:rPr>
      </w:pPr>
      <w:bookmarkStart w:id="38" w:name="_Toc84231371"/>
      <w:r w:rsidRPr="00A35074">
        <w:rPr>
          <w:rFonts w:ascii="Times New Roman" w:eastAsia="Calibri" w:hAnsi="Times New Roman" w:cs="Times New Roman"/>
          <w:b/>
          <w:smallCaps/>
          <w:noProof/>
          <w:kern w:val="0"/>
          <w:sz w:val="24"/>
          <w:szCs w:val="24"/>
          <w:lang w:val="en-GB" w:eastAsia="de-DE"/>
          <w14:ligatures w14:val="none"/>
        </w:rPr>
        <w:br w:type="page"/>
      </w:r>
    </w:p>
    <w:p w14:paraId="1E00DCF9" w14:textId="77777777" w:rsidR="00A35074" w:rsidRPr="00A35074" w:rsidRDefault="00A35074" w:rsidP="00254A22">
      <w:pPr>
        <w:pStyle w:val="ManualHeading1"/>
        <w:rPr>
          <w:rFonts w:eastAsia="Calibri"/>
          <w:b w:val="0"/>
          <w:smallCaps w:val="0"/>
          <w:noProof/>
        </w:rPr>
      </w:pPr>
      <w:r w:rsidRPr="00A35074">
        <w:rPr>
          <w:rFonts w:eastAsia="Calibri"/>
          <w:noProof/>
        </w:rPr>
        <w:t>5.</w:t>
      </w:r>
      <w:r w:rsidRPr="00A35074">
        <w:rPr>
          <w:rFonts w:eastAsia="Calibri"/>
          <w:noProof/>
        </w:rPr>
        <w:tab/>
        <w:t>Summary table by MFF heading</w:t>
      </w:r>
      <w:bookmarkEnd w:id="38"/>
    </w:p>
    <w:bookmarkEnd w:id="37"/>
    <w:p w14:paraId="2229F0C2" w14:textId="77777777" w:rsidR="00A35074" w:rsidRPr="00A35074" w:rsidRDefault="00A35074" w:rsidP="00A35074">
      <w:pPr>
        <w:keepNext/>
        <w:tabs>
          <w:tab w:val="left" w:pos="850"/>
        </w:tabs>
        <w:spacing w:before="360" w:after="0" w:line="240" w:lineRule="auto"/>
        <w:jc w:val="right"/>
        <w:outlineLvl w:val="0"/>
        <w:rPr>
          <w:rFonts w:ascii="Times New Roman" w:eastAsia="Times New Roman" w:hAnsi="Times New Roman" w:cs="Times New Roman"/>
          <w:noProof/>
          <w:kern w:val="0"/>
          <w:sz w:val="20"/>
          <w:szCs w:val="20"/>
          <w:lang w:val="en-GB" w:eastAsia="de-DE"/>
          <w14:ligatures w14:val="none"/>
        </w:rPr>
      </w:pPr>
      <w:r w:rsidRPr="00A35074">
        <w:rPr>
          <w:rFonts w:ascii="Times New Roman" w:eastAsia="Times New Roman" w:hAnsi="Times New Roman" w:cs="Times New Roman"/>
          <w:noProof/>
          <w:kern w:val="0"/>
          <w:sz w:val="20"/>
          <w:szCs w:val="20"/>
          <w:lang w:val="en-GB" w:eastAsia="de-DE"/>
          <w14:ligatures w14:val="none"/>
        </w:rPr>
        <w:t>In EUR</w:t>
      </w:r>
    </w:p>
    <w:tbl>
      <w:tblPr>
        <w:tblW w:w="10135" w:type="dxa"/>
        <w:tblLook w:val="04A0" w:firstRow="1" w:lastRow="0" w:firstColumn="1" w:lastColumn="0" w:noHBand="0" w:noVBand="1"/>
      </w:tblPr>
      <w:tblGrid>
        <w:gridCol w:w="416"/>
        <w:gridCol w:w="2118"/>
        <w:gridCol w:w="1284"/>
        <w:gridCol w:w="1275"/>
        <w:gridCol w:w="1134"/>
        <w:gridCol w:w="1134"/>
        <w:gridCol w:w="1276"/>
        <w:gridCol w:w="1276"/>
        <w:gridCol w:w="222"/>
      </w:tblGrid>
      <w:tr w:rsidR="007A0A5B" w:rsidRPr="007A0A5B" w14:paraId="4C4C6283" w14:textId="77777777" w:rsidTr="007A0A5B">
        <w:trPr>
          <w:gridAfter w:val="1"/>
          <w:wAfter w:w="222" w:type="dxa"/>
          <w:trHeight w:val="450"/>
          <w:tblHeader/>
        </w:trPr>
        <w:tc>
          <w:tcPr>
            <w:tcW w:w="2534"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34F25E85"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559"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center"/>
            <w:hideMark/>
          </w:tcPr>
          <w:p w14:paraId="5120E83C"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Budget 2024 (incl. ABs 1-2/2024, DAB 2-4/2024)</w:t>
            </w:r>
          </w:p>
        </w:tc>
        <w:tc>
          <w:tcPr>
            <w:tcW w:w="2268"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center"/>
            <w:hideMark/>
          </w:tcPr>
          <w:p w14:paraId="767A306B" w14:textId="77777777" w:rsidR="007A0A5B" w:rsidRPr="007A0A5B" w:rsidRDefault="007A0A5B" w:rsidP="007A0A5B">
            <w:pPr>
              <w:spacing w:after="0" w:line="240" w:lineRule="auto"/>
              <w:jc w:val="center"/>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Draft Amending Budget 5/2024</w:t>
            </w:r>
          </w:p>
        </w:tc>
        <w:tc>
          <w:tcPr>
            <w:tcW w:w="2552"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center"/>
            <w:hideMark/>
          </w:tcPr>
          <w:p w14:paraId="48A064EB"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Budget 2024 (incl. ABs 1-2/2024, DAB 2-4-5/2024)</w:t>
            </w:r>
          </w:p>
        </w:tc>
      </w:tr>
      <w:tr w:rsidR="007A0A5B" w:rsidRPr="007A0A5B" w14:paraId="7FAAA4D3" w14:textId="77777777" w:rsidTr="007A0A5B">
        <w:trPr>
          <w:trHeight w:val="300"/>
          <w:tblHeader/>
        </w:trPr>
        <w:tc>
          <w:tcPr>
            <w:tcW w:w="2534" w:type="dxa"/>
            <w:gridSpan w:val="2"/>
            <w:vMerge/>
            <w:tcBorders>
              <w:top w:val="single" w:sz="8" w:space="0" w:color="auto"/>
              <w:left w:val="single" w:sz="8" w:space="0" w:color="auto"/>
              <w:bottom w:val="single" w:sz="8" w:space="0" w:color="000000"/>
              <w:right w:val="single" w:sz="8" w:space="0" w:color="000000"/>
            </w:tcBorders>
            <w:vAlign w:val="center"/>
            <w:hideMark/>
          </w:tcPr>
          <w:p w14:paraId="296C1EF2" w14:textId="77777777" w:rsidR="007A0A5B" w:rsidRPr="007A0A5B" w:rsidRDefault="007A0A5B" w:rsidP="007A0A5B">
            <w:pPr>
              <w:spacing w:after="0" w:line="240" w:lineRule="auto"/>
              <w:rPr>
                <w:rFonts w:ascii="Times New Roman" w:eastAsia="Times New Roman" w:hAnsi="Times New Roman" w:cs="Times New Roman"/>
                <w:noProof/>
                <w:color w:val="000000"/>
                <w:kern w:val="0"/>
                <w:sz w:val="16"/>
                <w:szCs w:val="16"/>
                <w:lang w:eastAsia="en-IE"/>
                <w14:ligatures w14:val="none"/>
              </w:rPr>
            </w:pPr>
          </w:p>
        </w:tc>
        <w:tc>
          <w:tcPr>
            <w:tcW w:w="2559" w:type="dxa"/>
            <w:gridSpan w:val="2"/>
            <w:vMerge/>
            <w:tcBorders>
              <w:top w:val="single" w:sz="8" w:space="0" w:color="auto"/>
              <w:left w:val="single" w:sz="8" w:space="0" w:color="000000"/>
              <w:bottom w:val="single" w:sz="8" w:space="0" w:color="000000"/>
              <w:right w:val="single" w:sz="8" w:space="0" w:color="000000"/>
            </w:tcBorders>
            <w:vAlign w:val="center"/>
            <w:hideMark/>
          </w:tcPr>
          <w:p w14:paraId="33EBFE36" w14:textId="77777777" w:rsidR="007A0A5B" w:rsidRPr="007A0A5B" w:rsidRDefault="007A0A5B" w:rsidP="007A0A5B">
            <w:pPr>
              <w:spacing w:after="0" w:line="240" w:lineRule="auto"/>
              <w:rPr>
                <w:rFonts w:ascii="Times New Roman" w:eastAsia="Times New Roman" w:hAnsi="Times New Roman" w:cs="Times New Roman"/>
                <w:b/>
                <w:bCs/>
                <w:noProof/>
                <w:color w:val="000000"/>
                <w:kern w:val="0"/>
                <w:sz w:val="16"/>
                <w:szCs w:val="16"/>
                <w:lang w:eastAsia="en-IE"/>
                <w14:ligatures w14:val="none"/>
              </w:rPr>
            </w:pPr>
          </w:p>
        </w:tc>
        <w:tc>
          <w:tcPr>
            <w:tcW w:w="2268" w:type="dxa"/>
            <w:gridSpan w:val="2"/>
            <w:vMerge/>
            <w:tcBorders>
              <w:top w:val="single" w:sz="8" w:space="0" w:color="auto"/>
              <w:left w:val="single" w:sz="8" w:space="0" w:color="000000"/>
              <w:bottom w:val="single" w:sz="8" w:space="0" w:color="000000"/>
              <w:right w:val="single" w:sz="8" w:space="0" w:color="000000"/>
            </w:tcBorders>
            <w:vAlign w:val="center"/>
            <w:hideMark/>
          </w:tcPr>
          <w:p w14:paraId="7F841E5A" w14:textId="77777777" w:rsidR="007A0A5B" w:rsidRPr="007A0A5B" w:rsidRDefault="007A0A5B" w:rsidP="007A0A5B">
            <w:pPr>
              <w:spacing w:after="0" w:line="240" w:lineRule="auto"/>
              <w:rPr>
                <w:rFonts w:ascii="Times New Roman" w:eastAsia="Times New Roman" w:hAnsi="Times New Roman" w:cs="Times New Roman"/>
                <w:b/>
                <w:bCs/>
                <w:noProof/>
                <w:kern w:val="0"/>
                <w:sz w:val="16"/>
                <w:szCs w:val="16"/>
                <w:lang w:eastAsia="en-IE"/>
                <w14:ligatures w14:val="none"/>
              </w:rPr>
            </w:pPr>
          </w:p>
        </w:tc>
        <w:tc>
          <w:tcPr>
            <w:tcW w:w="2552" w:type="dxa"/>
            <w:gridSpan w:val="2"/>
            <w:vMerge/>
            <w:tcBorders>
              <w:top w:val="single" w:sz="8" w:space="0" w:color="auto"/>
              <w:left w:val="single" w:sz="8" w:space="0" w:color="000000"/>
              <w:bottom w:val="single" w:sz="8" w:space="0" w:color="000000"/>
              <w:right w:val="single" w:sz="8" w:space="0" w:color="000000"/>
            </w:tcBorders>
            <w:vAlign w:val="center"/>
            <w:hideMark/>
          </w:tcPr>
          <w:p w14:paraId="0A8D6081" w14:textId="77777777" w:rsidR="007A0A5B" w:rsidRPr="007A0A5B" w:rsidRDefault="007A0A5B" w:rsidP="007A0A5B">
            <w:pPr>
              <w:spacing w:after="0" w:line="240" w:lineRule="auto"/>
              <w:rPr>
                <w:rFonts w:ascii="Times New Roman" w:eastAsia="Times New Roman" w:hAnsi="Times New Roman" w:cs="Times New Roman"/>
                <w:b/>
                <w:bCs/>
                <w:noProof/>
                <w:color w:val="000000"/>
                <w:kern w:val="0"/>
                <w:sz w:val="16"/>
                <w:szCs w:val="16"/>
                <w:lang w:eastAsia="en-IE"/>
                <w14:ligatures w14:val="none"/>
              </w:rPr>
            </w:pPr>
          </w:p>
        </w:tc>
        <w:tc>
          <w:tcPr>
            <w:tcW w:w="222" w:type="dxa"/>
            <w:tcBorders>
              <w:top w:val="nil"/>
              <w:left w:val="nil"/>
              <w:bottom w:val="nil"/>
              <w:right w:val="nil"/>
            </w:tcBorders>
            <w:shd w:val="clear" w:color="auto" w:fill="auto"/>
            <w:noWrap/>
            <w:vAlign w:val="bottom"/>
            <w:hideMark/>
          </w:tcPr>
          <w:p w14:paraId="6CBBE770"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p>
        </w:tc>
      </w:tr>
      <w:tr w:rsidR="007A0A5B" w:rsidRPr="007A0A5B" w14:paraId="23ED2F35" w14:textId="77777777" w:rsidTr="007A0A5B">
        <w:trPr>
          <w:trHeight w:val="300"/>
          <w:tblHeader/>
        </w:trPr>
        <w:tc>
          <w:tcPr>
            <w:tcW w:w="2534" w:type="dxa"/>
            <w:gridSpan w:val="2"/>
            <w:vMerge/>
            <w:tcBorders>
              <w:top w:val="single" w:sz="8" w:space="0" w:color="auto"/>
              <w:left w:val="single" w:sz="8" w:space="0" w:color="auto"/>
              <w:bottom w:val="single" w:sz="8" w:space="0" w:color="000000"/>
              <w:right w:val="single" w:sz="8" w:space="0" w:color="000000"/>
            </w:tcBorders>
            <w:vAlign w:val="center"/>
            <w:hideMark/>
          </w:tcPr>
          <w:p w14:paraId="50823DA5" w14:textId="77777777" w:rsidR="007A0A5B" w:rsidRPr="007A0A5B" w:rsidRDefault="007A0A5B" w:rsidP="007A0A5B">
            <w:pPr>
              <w:spacing w:after="0" w:line="240" w:lineRule="auto"/>
              <w:rPr>
                <w:rFonts w:ascii="Times New Roman" w:eastAsia="Times New Roman" w:hAnsi="Times New Roman" w:cs="Times New Roman"/>
                <w:noProof/>
                <w:color w:val="000000"/>
                <w:kern w:val="0"/>
                <w:sz w:val="16"/>
                <w:szCs w:val="16"/>
                <w:lang w:eastAsia="en-IE"/>
                <w14:ligatures w14:val="none"/>
              </w:rPr>
            </w:pPr>
          </w:p>
        </w:tc>
        <w:tc>
          <w:tcPr>
            <w:tcW w:w="1284" w:type="dxa"/>
            <w:tcBorders>
              <w:top w:val="nil"/>
              <w:left w:val="nil"/>
              <w:bottom w:val="single" w:sz="8" w:space="0" w:color="auto"/>
              <w:right w:val="single" w:sz="8" w:space="0" w:color="auto"/>
            </w:tcBorders>
            <w:shd w:val="clear" w:color="000000" w:fill="BFBFBF"/>
            <w:vAlign w:val="center"/>
            <w:hideMark/>
          </w:tcPr>
          <w:p w14:paraId="2F83BAAF"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CA</w:t>
            </w:r>
          </w:p>
        </w:tc>
        <w:tc>
          <w:tcPr>
            <w:tcW w:w="1275" w:type="dxa"/>
            <w:tcBorders>
              <w:top w:val="nil"/>
              <w:left w:val="nil"/>
              <w:bottom w:val="single" w:sz="8" w:space="0" w:color="auto"/>
              <w:right w:val="single" w:sz="8" w:space="0" w:color="auto"/>
            </w:tcBorders>
            <w:shd w:val="clear" w:color="000000" w:fill="BFBFBF"/>
            <w:vAlign w:val="center"/>
            <w:hideMark/>
          </w:tcPr>
          <w:p w14:paraId="6B9D99F2"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PA</w:t>
            </w:r>
          </w:p>
        </w:tc>
        <w:tc>
          <w:tcPr>
            <w:tcW w:w="1134" w:type="dxa"/>
            <w:tcBorders>
              <w:top w:val="nil"/>
              <w:left w:val="nil"/>
              <w:bottom w:val="single" w:sz="8" w:space="0" w:color="auto"/>
              <w:right w:val="single" w:sz="8" w:space="0" w:color="auto"/>
            </w:tcBorders>
            <w:shd w:val="clear" w:color="000000" w:fill="BFBFBF"/>
            <w:vAlign w:val="center"/>
            <w:hideMark/>
          </w:tcPr>
          <w:p w14:paraId="1827D8F8" w14:textId="77777777" w:rsidR="007A0A5B" w:rsidRPr="007A0A5B" w:rsidRDefault="007A0A5B" w:rsidP="007A0A5B">
            <w:pPr>
              <w:spacing w:after="0" w:line="240" w:lineRule="auto"/>
              <w:jc w:val="center"/>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CA</w:t>
            </w:r>
          </w:p>
        </w:tc>
        <w:tc>
          <w:tcPr>
            <w:tcW w:w="1134" w:type="dxa"/>
            <w:tcBorders>
              <w:top w:val="nil"/>
              <w:left w:val="nil"/>
              <w:bottom w:val="single" w:sz="8" w:space="0" w:color="auto"/>
              <w:right w:val="single" w:sz="8" w:space="0" w:color="auto"/>
            </w:tcBorders>
            <w:shd w:val="clear" w:color="000000" w:fill="BFBFBF"/>
            <w:vAlign w:val="center"/>
            <w:hideMark/>
          </w:tcPr>
          <w:p w14:paraId="4BBB65E7" w14:textId="77777777" w:rsidR="007A0A5B" w:rsidRPr="007A0A5B" w:rsidRDefault="007A0A5B" w:rsidP="007A0A5B">
            <w:pPr>
              <w:spacing w:after="0" w:line="240" w:lineRule="auto"/>
              <w:jc w:val="center"/>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PA</w:t>
            </w:r>
          </w:p>
        </w:tc>
        <w:tc>
          <w:tcPr>
            <w:tcW w:w="1276" w:type="dxa"/>
            <w:tcBorders>
              <w:top w:val="nil"/>
              <w:left w:val="nil"/>
              <w:bottom w:val="single" w:sz="8" w:space="0" w:color="auto"/>
              <w:right w:val="single" w:sz="8" w:space="0" w:color="auto"/>
            </w:tcBorders>
            <w:shd w:val="clear" w:color="000000" w:fill="BFBFBF"/>
            <w:vAlign w:val="center"/>
            <w:hideMark/>
          </w:tcPr>
          <w:p w14:paraId="6F413784"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CA</w:t>
            </w:r>
          </w:p>
        </w:tc>
        <w:tc>
          <w:tcPr>
            <w:tcW w:w="1276" w:type="dxa"/>
            <w:tcBorders>
              <w:top w:val="nil"/>
              <w:left w:val="nil"/>
              <w:bottom w:val="single" w:sz="8" w:space="0" w:color="auto"/>
              <w:right w:val="single" w:sz="8" w:space="0" w:color="auto"/>
            </w:tcBorders>
            <w:shd w:val="clear" w:color="000000" w:fill="BFBFBF"/>
            <w:vAlign w:val="center"/>
            <w:hideMark/>
          </w:tcPr>
          <w:p w14:paraId="33FBB2AC" w14:textId="77777777" w:rsidR="007A0A5B" w:rsidRPr="007A0A5B" w:rsidRDefault="007A0A5B" w:rsidP="007A0A5B">
            <w:pPr>
              <w:spacing w:after="0" w:line="240" w:lineRule="auto"/>
              <w:jc w:val="center"/>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PA</w:t>
            </w:r>
          </w:p>
        </w:tc>
        <w:tc>
          <w:tcPr>
            <w:tcW w:w="222" w:type="dxa"/>
            <w:vAlign w:val="center"/>
            <w:hideMark/>
          </w:tcPr>
          <w:p w14:paraId="5A0243BA"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6D071C3D"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5D38C8A9"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1</w:t>
            </w:r>
          </w:p>
        </w:tc>
        <w:tc>
          <w:tcPr>
            <w:tcW w:w="2118" w:type="dxa"/>
            <w:tcBorders>
              <w:top w:val="nil"/>
              <w:left w:val="nil"/>
              <w:bottom w:val="dotted" w:sz="4" w:space="0" w:color="auto"/>
              <w:right w:val="single" w:sz="8" w:space="0" w:color="auto"/>
            </w:tcBorders>
            <w:shd w:val="clear" w:color="000000" w:fill="D9D9D9"/>
            <w:vAlign w:val="center"/>
            <w:hideMark/>
          </w:tcPr>
          <w:p w14:paraId="6676F560"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Single Market, Innovation and Digital</w:t>
            </w:r>
          </w:p>
        </w:tc>
        <w:tc>
          <w:tcPr>
            <w:tcW w:w="1284" w:type="dxa"/>
            <w:tcBorders>
              <w:top w:val="nil"/>
              <w:left w:val="nil"/>
              <w:bottom w:val="dotted" w:sz="4" w:space="0" w:color="auto"/>
              <w:right w:val="single" w:sz="8" w:space="0" w:color="auto"/>
            </w:tcBorders>
            <w:shd w:val="clear" w:color="000000" w:fill="D9D9D9"/>
            <w:vAlign w:val="center"/>
            <w:hideMark/>
          </w:tcPr>
          <w:p w14:paraId="7CB058FC"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21 492 216 821</w:t>
            </w:r>
          </w:p>
        </w:tc>
        <w:tc>
          <w:tcPr>
            <w:tcW w:w="1275" w:type="dxa"/>
            <w:tcBorders>
              <w:top w:val="nil"/>
              <w:left w:val="nil"/>
              <w:bottom w:val="dotted" w:sz="4" w:space="0" w:color="auto"/>
              <w:right w:val="single" w:sz="8" w:space="0" w:color="auto"/>
            </w:tcBorders>
            <w:shd w:val="clear" w:color="000000" w:fill="D9D9D9"/>
            <w:vAlign w:val="center"/>
            <w:hideMark/>
          </w:tcPr>
          <w:p w14:paraId="1452B815"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20 826 810 837</w:t>
            </w:r>
          </w:p>
        </w:tc>
        <w:tc>
          <w:tcPr>
            <w:tcW w:w="1134" w:type="dxa"/>
            <w:tcBorders>
              <w:top w:val="nil"/>
              <w:left w:val="nil"/>
              <w:bottom w:val="dotted" w:sz="4" w:space="0" w:color="auto"/>
              <w:right w:val="single" w:sz="8" w:space="0" w:color="auto"/>
            </w:tcBorders>
            <w:shd w:val="clear" w:color="000000" w:fill="D9D9D9"/>
            <w:vAlign w:val="center"/>
            <w:hideMark/>
          </w:tcPr>
          <w:p w14:paraId="446CACE9"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8 333</w:t>
            </w:r>
          </w:p>
        </w:tc>
        <w:tc>
          <w:tcPr>
            <w:tcW w:w="1134" w:type="dxa"/>
            <w:tcBorders>
              <w:top w:val="nil"/>
              <w:left w:val="nil"/>
              <w:bottom w:val="dotted" w:sz="4" w:space="0" w:color="auto"/>
              <w:right w:val="single" w:sz="8" w:space="0" w:color="auto"/>
            </w:tcBorders>
            <w:shd w:val="clear" w:color="000000" w:fill="D9D9D9"/>
            <w:vAlign w:val="center"/>
            <w:hideMark/>
          </w:tcPr>
          <w:p w14:paraId="183231BA"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3 178 614</w:t>
            </w:r>
          </w:p>
        </w:tc>
        <w:tc>
          <w:tcPr>
            <w:tcW w:w="1276" w:type="dxa"/>
            <w:tcBorders>
              <w:top w:val="nil"/>
              <w:left w:val="nil"/>
              <w:bottom w:val="dotted" w:sz="4" w:space="0" w:color="auto"/>
              <w:right w:val="single" w:sz="8" w:space="0" w:color="auto"/>
            </w:tcBorders>
            <w:shd w:val="clear" w:color="000000" w:fill="D9D9D9"/>
            <w:vAlign w:val="center"/>
            <w:hideMark/>
          </w:tcPr>
          <w:p w14:paraId="58AA603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21 492 225 154</w:t>
            </w:r>
          </w:p>
        </w:tc>
        <w:tc>
          <w:tcPr>
            <w:tcW w:w="1276" w:type="dxa"/>
            <w:tcBorders>
              <w:top w:val="nil"/>
              <w:left w:val="nil"/>
              <w:bottom w:val="dotted" w:sz="4" w:space="0" w:color="auto"/>
              <w:right w:val="single" w:sz="8" w:space="0" w:color="auto"/>
            </w:tcBorders>
            <w:shd w:val="clear" w:color="000000" w:fill="D9D9D9"/>
            <w:vAlign w:val="center"/>
            <w:hideMark/>
          </w:tcPr>
          <w:p w14:paraId="1B393DC6"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20 829 989 451</w:t>
            </w:r>
          </w:p>
        </w:tc>
        <w:tc>
          <w:tcPr>
            <w:tcW w:w="222" w:type="dxa"/>
            <w:vAlign w:val="center"/>
            <w:hideMark/>
          </w:tcPr>
          <w:p w14:paraId="7E03A61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5E18B15"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44D33B62"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7699F5BD"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0B755D6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21 598 000 000</w:t>
            </w:r>
          </w:p>
        </w:tc>
        <w:tc>
          <w:tcPr>
            <w:tcW w:w="1275" w:type="dxa"/>
            <w:tcBorders>
              <w:top w:val="nil"/>
              <w:left w:val="nil"/>
              <w:bottom w:val="dotted" w:sz="4" w:space="0" w:color="auto"/>
              <w:right w:val="single" w:sz="8" w:space="0" w:color="auto"/>
            </w:tcBorders>
            <w:shd w:val="clear" w:color="000000" w:fill="FFFFFF"/>
            <w:vAlign w:val="center"/>
            <w:hideMark/>
          </w:tcPr>
          <w:p w14:paraId="308C26A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0BB4D64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38C247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25F2965"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21 598 000 000</w:t>
            </w:r>
          </w:p>
        </w:tc>
        <w:tc>
          <w:tcPr>
            <w:tcW w:w="1276" w:type="dxa"/>
            <w:tcBorders>
              <w:top w:val="nil"/>
              <w:left w:val="nil"/>
              <w:bottom w:val="dotted" w:sz="4" w:space="0" w:color="auto"/>
              <w:right w:val="single" w:sz="8" w:space="0" w:color="auto"/>
            </w:tcBorders>
            <w:shd w:val="clear" w:color="000000" w:fill="FFFFFF"/>
            <w:vAlign w:val="center"/>
            <w:hideMark/>
          </w:tcPr>
          <w:p w14:paraId="37C3C476"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C54A24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1395FC29"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38A154A9"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20399B6F"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FFFFF"/>
            <w:vAlign w:val="center"/>
            <w:hideMark/>
          </w:tcPr>
          <w:p w14:paraId="5D0CA21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105 783 179</w:t>
            </w:r>
          </w:p>
        </w:tc>
        <w:tc>
          <w:tcPr>
            <w:tcW w:w="1275" w:type="dxa"/>
            <w:tcBorders>
              <w:top w:val="nil"/>
              <w:left w:val="nil"/>
              <w:bottom w:val="single" w:sz="8" w:space="0" w:color="auto"/>
              <w:right w:val="single" w:sz="8" w:space="0" w:color="auto"/>
            </w:tcBorders>
            <w:shd w:val="clear" w:color="000000" w:fill="FFFFFF"/>
            <w:vAlign w:val="center"/>
            <w:hideMark/>
          </w:tcPr>
          <w:p w14:paraId="48B3A2C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E7966C5"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-8 333</w:t>
            </w:r>
          </w:p>
        </w:tc>
        <w:tc>
          <w:tcPr>
            <w:tcW w:w="1134" w:type="dxa"/>
            <w:tcBorders>
              <w:top w:val="nil"/>
              <w:left w:val="nil"/>
              <w:bottom w:val="single" w:sz="8" w:space="0" w:color="auto"/>
              <w:right w:val="single" w:sz="8" w:space="0" w:color="auto"/>
            </w:tcBorders>
            <w:shd w:val="clear" w:color="000000" w:fill="FFFFFF"/>
            <w:vAlign w:val="center"/>
            <w:hideMark/>
          </w:tcPr>
          <w:p w14:paraId="0268544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77770BC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105 774 846</w:t>
            </w:r>
          </w:p>
        </w:tc>
        <w:tc>
          <w:tcPr>
            <w:tcW w:w="1276" w:type="dxa"/>
            <w:tcBorders>
              <w:top w:val="nil"/>
              <w:left w:val="nil"/>
              <w:bottom w:val="single" w:sz="8" w:space="0" w:color="auto"/>
              <w:right w:val="single" w:sz="8" w:space="0" w:color="auto"/>
            </w:tcBorders>
            <w:shd w:val="clear" w:color="000000" w:fill="FFFFFF"/>
            <w:vAlign w:val="center"/>
            <w:hideMark/>
          </w:tcPr>
          <w:p w14:paraId="2D0BAA29"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338BC1C9"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AEAEE8E"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7BF776F3"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2</w:t>
            </w:r>
          </w:p>
        </w:tc>
        <w:tc>
          <w:tcPr>
            <w:tcW w:w="2118" w:type="dxa"/>
            <w:tcBorders>
              <w:top w:val="nil"/>
              <w:left w:val="nil"/>
              <w:bottom w:val="dotted" w:sz="4" w:space="0" w:color="auto"/>
              <w:right w:val="single" w:sz="8" w:space="0" w:color="auto"/>
            </w:tcBorders>
            <w:shd w:val="clear" w:color="000000" w:fill="D9D9D9"/>
            <w:vAlign w:val="center"/>
            <w:hideMark/>
          </w:tcPr>
          <w:p w14:paraId="5F9B421C"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Cohesion, Resilience and Values</w:t>
            </w:r>
          </w:p>
        </w:tc>
        <w:tc>
          <w:tcPr>
            <w:tcW w:w="1284" w:type="dxa"/>
            <w:tcBorders>
              <w:top w:val="nil"/>
              <w:left w:val="nil"/>
              <w:bottom w:val="dotted" w:sz="4" w:space="0" w:color="auto"/>
              <w:right w:val="single" w:sz="8" w:space="0" w:color="auto"/>
            </w:tcBorders>
            <w:shd w:val="clear" w:color="000000" w:fill="D9D9D9"/>
            <w:vAlign w:val="center"/>
            <w:hideMark/>
          </w:tcPr>
          <w:p w14:paraId="6244137F"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74 577 476 949</w:t>
            </w:r>
          </w:p>
        </w:tc>
        <w:tc>
          <w:tcPr>
            <w:tcW w:w="1275" w:type="dxa"/>
            <w:tcBorders>
              <w:top w:val="nil"/>
              <w:left w:val="nil"/>
              <w:bottom w:val="dotted" w:sz="4" w:space="0" w:color="auto"/>
              <w:right w:val="single" w:sz="8" w:space="0" w:color="auto"/>
            </w:tcBorders>
            <w:shd w:val="clear" w:color="000000" w:fill="D9D9D9"/>
            <w:vAlign w:val="center"/>
            <w:hideMark/>
          </w:tcPr>
          <w:p w14:paraId="68ACDB7B"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33 732 782 204</w:t>
            </w:r>
          </w:p>
        </w:tc>
        <w:tc>
          <w:tcPr>
            <w:tcW w:w="1134" w:type="dxa"/>
            <w:tcBorders>
              <w:top w:val="nil"/>
              <w:left w:val="nil"/>
              <w:bottom w:val="dotted" w:sz="4" w:space="0" w:color="auto"/>
              <w:right w:val="single" w:sz="8" w:space="0" w:color="auto"/>
            </w:tcBorders>
            <w:shd w:val="clear" w:color="000000" w:fill="D9D9D9"/>
            <w:vAlign w:val="center"/>
            <w:hideMark/>
          </w:tcPr>
          <w:p w14:paraId="4A6CF08C"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5 103 087</w:t>
            </w:r>
          </w:p>
        </w:tc>
        <w:tc>
          <w:tcPr>
            <w:tcW w:w="1134" w:type="dxa"/>
            <w:tcBorders>
              <w:top w:val="nil"/>
              <w:left w:val="nil"/>
              <w:bottom w:val="dotted" w:sz="4" w:space="0" w:color="auto"/>
              <w:right w:val="single" w:sz="8" w:space="0" w:color="auto"/>
            </w:tcBorders>
            <w:shd w:val="clear" w:color="000000" w:fill="D9D9D9"/>
            <w:vAlign w:val="center"/>
            <w:hideMark/>
          </w:tcPr>
          <w:p w14:paraId="50551628"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2 905 103 087</w:t>
            </w:r>
          </w:p>
        </w:tc>
        <w:tc>
          <w:tcPr>
            <w:tcW w:w="1276" w:type="dxa"/>
            <w:tcBorders>
              <w:top w:val="nil"/>
              <w:left w:val="nil"/>
              <w:bottom w:val="dotted" w:sz="4" w:space="0" w:color="auto"/>
              <w:right w:val="single" w:sz="8" w:space="0" w:color="auto"/>
            </w:tcBorders>
            <w:shd w:val="clear" w:color="000000" w:fill="D9D9D9"/>
            <w:vAlign w:val="center"/>
            <w:hideMark/>
          </w:tcPr>
          <w:p w14:paraId="6B3FDA90"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74 582 580 036</w:t>
            </w:r>
          </w:p>
        </w:tc>
        <w:tc>
          <w:tcPr>
            <w:tcW w:w="1276" w:type="dxa"/>
            <w:tcBorders>
              <w:top w:val="nil"/>
              <w:left w:val="nil"/>
              <w:bottom w:val="dotted" w:sz="4" w:space="0" w:color="auto"/>
              <w:right w:val="single" w:sz="8" w:space="0" w:color="auto"/>
            </w:tcBorders>
            <w:shd w:val="clear" w:color="000000" w:fill="D9D9D9"/>
            <w:vAlign w:val="center"/>
            <w:hideMark/>
          </w:tcPr>
          <w:p w14:paraId="0BB0C4F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36 637 885 291</w:t>
            </w:r>
          </w:p>
        </w:tc>
        <w:tc>
          <w:tcPr>
            <w:tcW w:w="222" w:type="dxa"/>
            <w:vAlign w:val="center"/>
            <w:hideMark/>
          </w:tcPr>
          <w:p w14:paraId="17802A7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EA87500"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11CE7BB4"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396C721F"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Flexibility Instrument</w:t>
            </w:r>
          </w:p>
        </w:tc>
        <w:tc>
          <w:tcPr>
            <w:tcW w:w="1284" w:type="dxa"/>
            <w:tcBorders>
              <w:top w:val="nil"/>
              <w:left w:val="nil"/>
              <w:bottom w:val="dotted" w:sz="4" w:space="0" w:color="auto"/>
              <w:right w:val="single" w:sz="8" w:space="0" w:color="auto"/>
            </w:tcBorders>
            <w:shd w:val="clear" w:color="000000" w:fill="FFFFFF"/>
            <w:vAlign w:val="center"/>
            <w:hideMark/>
          </w:tcPr>
          <w:p w14:paraId="1062DEE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1 306 281 333</w:t>
            </w:r>
          </w:p>
        </w:tc>
        <w:tc>
          <w:tcPr>
            <w:tcW w:w="1275" w:type="dxa"/>
            <w:tcBorders>
              <w:top w:val="nil"/>
              <w:left w:val="nil"/>
              <w:bottom w:val="dotted" w:sz="4" w:space="0" w:color="auto"/>
              <w:right w:val="single" w:sz="8" w:space="0" w:color="auto"/>
            </w:tcBorders>
            <w:shd w:val="clear" w:color="000000" w:fill="FFFFFF"/>
            <w:vAlign w:val="center"/>
            <w:hideMark/>
          </w:tcPr>
          <w:p w14:paraId="3C0E6DB5"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0938329"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5 103 087</w:t>
            </w:r>
          </w:p>
        </w:tc>
        <w:tc>
          <w:tcPr>
            <w:tcW w:w="1134" w:type="dxa"/>
            <w:tcBorders>
              <w:top w:val="nil"/>
              <w:left w:val="nil"/>
              <w:bottom w:val="dotted" w:sz="4" w:space="0" w:color="auto"/>
              <w:right w:val="single" w:sz="8" w:space="0" w:color="auto"/>
            </w:tcBorders>
            <w:shd w:val="clear" w:color="000000" w:fill="FFFFFF"/>
            <w:vAlign w:val="center"/>
            <w:hideMark/>
          </w:tcPr>
          <w:p w14:paraId="061B7D89"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7ABA8B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1 311 384 420</w:t>
            </w:r>
          </w:p>
        </w:tc>
        <w:tc>
          <w:tcPr>
            <w:tcW w:w="1276" w:type="dxa"/>
            <w:tcBorders>
              <w:top w:val="nil"/>
              <w:left w:val="nil"/>
              <w:bottom w:val="dotted" w:sz="4" w:space="0" w:color="auto"/>
              <w:right w:val="single" w:sz="8" w:space="0" w:color="auto"/>
            </w:tcBorders>
            <w:shd w:val="clear" w:color="000000" w:fill="FFFFFF"/>
            <w:vAlign w:val="center"/>
            <w:hideMark/>
          </w:tcPr>
          <w:p w14:paraId="3F754EC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25CD6C8"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3EE9CAC"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6F9D3945"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7DAAF5B6"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22A14BD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73 289 000 000</w:t>
            </w:r>
          </w:p>
        </w:tc>
        <w:tc>
          <w:tcPr>
            <w:tcW w:w="1275" w:type="dxa"/>
            <w:tcBorders>
              <w:top w:val="nil"/>
              <w:left w:val="nil"/>
              <w:bottom w:val="dotted" w:sz="4" w:space="0" w:color="auto"/>
              <w:right w:val="single" w:sz="8" w:space="0" w:color="auto"/>
            </w:tcBorders>
            <w:shd w:val="clear" w:color="000000" w:fill="FFFFFF"/>
            <w:vAlign w:val="center"/>
            <w:hideMark/>
          </w:tcPr>
          <w:p w14:paraId="20E65EC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40CEC79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57CAE642"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1DF050F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73 289 000 000</w:t>
            </w:r>
          </w:p>
        </w:tc>
        <w:tc>
          <w:tcPr>
            <w:tcW w:w="1276" w:type="dxa"/>
            <w:tcBorders>
              <w:top w:val="nil"/>
              <w:left w:val="nil"/>
              <w:bottom w:val="dotted" w:sz="4" w:space="0" w:color="auto"/>
              <w:right w:val="single" w:sz="8" w:space="0" w:color="auto"/>
            </w:tcBorders>
            <w:shd w:val="clear" w:color="000000" w:fill="FFFFFF"/>
            <w:vAlign w:val="center"/>
            <w:hideMark/>
          </w:tcPr>
          <w:p w14:paraId="275FB9A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E62EB6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DB258D9"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03FD57C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291DAA0A"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dotted" w:sz="4" w:space="0" w:color="auto"/>
              <w:right w:val="single" w:sz="8" w:space="0" w:color="auto"/>
            </w:tcBorders>
            <w:shd w:val="clear" w:color="000000" w:fill="FFFFFF"/>
            <w:vAlign w:val="center"/>
            <w:hideMark/>
          </w:tcPr>
          <w:p w14:paraId="72110A4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17 804 384</w:t>
            </w:r>
          </w:p>
        </w:tc>
        <w:tc>
          <w:tcPr>
            <w:tcW w:w="1275" w:type="dxa"/>
            <w:tcBorders>
              <w:top w:val="nil"/>
              <w:left w:val="nil"/>
              <w:bottom w:val="dotted" w:sz="4" w:space="0" w:color="auto"/>
              <w:right w:val="single" w:sz="8" w:space="0" w:color="auto"/>
            </w:tcBorders>
            <w:shd w:val="clear" w:color="000000" w:fill="FFFFFF"/>
            <w:vAlign w:val="center"/>
            <w:hideMark/>
          </w:tcPr>
          <w:p w14:paraId="12C5803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DD5BAF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4B736E66"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65F2DE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17 804 384</w:t>
            </w:r>
          </w:p>
        </w:tc>
        <w:tc>
          <w:tcPr>
            <w:tcW w:w="1276" w:type="dxa"/>
            <w:tcBorders>
              <w:top w:val="nil"/>
              <w:left w:val="nil"/>
              <w:bottom w:val="dotted" w:sz="4" w:space="0" w:color="auto"/>
              <w:right w:val="single" w:sz="8" w:space="0" w:color="auto"/>
            </w:tcBorders>
            <w:shd w:val="clear" w:color="000000" w:fill="FFFFFF"/>
            <w:vAlign w:val="center"/>
            <w:hideMark/>
          </w:tcPr>
          <w:p w14:paraId="2C6FB6A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54BEFB0F"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1FD91F8C"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7E0753F8"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2a.</w:t>
            </w:r>
          </w:p>
        </w:tc>
        <w:tc>
          <w:tcPr>
            <w:tcW w:w="2118" w:type="dxa"/>
            <w:tcBorders>
              <w:top w:val="nil"/>
              <w:left w:val="nil"/>
              <w:bottom w:val="dotted" w:sz="4" w:space="0" w:color="auto"/>
              <w:right w:val="single" w:sz="8" w:space="0" w:color="auto"/>
            </w:tcBorders>
            <w:shd w:val="clear" w:color="000000" w:fill="D9D9D9"/>
            <w:vAlign w:val="center"/>
            <w:hideMark/>
          </w:tcPr>
          <w:p w14:paraId="7A2D5ACF"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Economic, social and territorial cohesion</w:t>
            </w:r>
          </w:p>
        </w:tc>
        <w:tc>
          <w:tcPr>
            <w:tcW w:w="1284" w:type="dxa"/>
            <w:tcBorders>
              <w:top w:val="nil"/>
              <w:left w:val="nil"/>
              <w:bottom w:val="dotted" w:sz="4" w:space="0" w:color="auto"/>
              <w:right w:val="single" w:sz="8" w:space="0" w:color="auto"/>
            </w:tcBorders>
            <w:shd w:val="clear" w:color="000000" w:fill="D9D9D9"/>
            <w:vAlign w:val="center"/>
            <w:hideMark/>
          </w:tcPr>
          <w:p w14:paraId="3901B202"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64 665 195 616</w:t>
            </w:r>
          </w:p>
        </w:tc>
        <w:tc>
          <w:tcPr>
            <w:tcW w:w="1275" w:type="dxa"/>
            <w:tcBorders>
              <w:top w:val="nil"/>
              <w:left w:val="nil"/>
              <w:bottom w:val="dotted" w:sz="4" w:space="0" w:color="auto"/>
              <w:right w:val="single" w:sz="8" w:space="0" w:color="auto"/>
            </w:tcBorders>
            <w:shd w:val="clear" w:color="000000" w:fill="D9D9D9"/>
            <w:vAlign w:val="center"/>
            <w:hideMark/>
          </w:tcPr>
          <w:p w14:paraId="1116C57B"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24 155 654 152</w:t>
            </w:r>
          </w:p>
        </w:tc>
        <w:tc>
          <w:tcPr>
            <w:tcW w:w="1134" w:type="dxa"/>
            <w:tcBorders>
              <w:top w:val="nil"/>
              <w:left w:val="nil"/>
              <w:bottom w:val="dotted" w:sz="4" w:space="0" w:color="auto"/>
              <w:right w:val="single" w:sz="8" w:space="0" w:color="auto"/>
            </w:tcBorders>
            <w:shd w:val="clear" w:color="000000" w:fill="D9D9D9"/>
            <w:vAlign w:val="center"/>
            <w:hideMark/>
          </w:tcPr>
          <w:p w14:paraId="31A2AF7D"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D9D9D9"/>
            <w:vAlign w:val="center"/>
            <w:hideMark/>
          </w:tcPr>
          <w:p w14:paraId="493323E7"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2 900 000 000</w:t>
            </w:r>
          </w:p>
        </w:tc>
        <w:tc>
          <w:tcPr>
            <w:tcW w:w="1276" w:type="dxa"/>
            <w:tcBorders>
              <w:top w:val="nil"/>
              <w:left w:val="nil"/>
              <w:bottom w:val="dotted" w:sz="4" w:space="0" w:color="auto"/>
              <w:right w:val="single" w:sz="8" w:space="0" w:color="auto"/>
            </w:tcBorders>
            <w:shd w:val="clear" w:color="000000" w:fill="D9D9D9"/>
            <w:vAlign w:val="center"/>
            <w:hideMark/>
          </w:tcPr>
          <w:p w14:paraId="49F5386C"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64 665 195 616</w:t>
            </w:r>
          </w:p>
        </w:tc>
        <w:tc>
          <w:tcPr>
            <w:tcW w:w="1276" w:type="dxa"/>
            <w:tcBorders>
              <w:top w:val="nil"/>
              <w:left w:val="nil"/>
              <w:bottom w:val="dotted" w:sz="4" w:space="0" w:color="auto"/>
              <w:right w:val="single" w:sz="8" w:space="0" w:color="auto"/>
            </w:tcBorders>
            <w:shd w:val="clear" w:color="000000" w:fill="D9D9D9"/>
            <w:vAlign w:val="center"/>
            <w:hideMark/>
          </w:tcPr>
          <w:p w14:paraId="5F826977"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27 055 654 152</w:t>
            </w:r>
          </w:p>
        </w:tc>
        <w:tc>
          <w:tcPr>
            <w:tcW w:w="222" w:type="dxa"/>
            <w:vAlign w:val="center"/>
            <w:hideMark/>
          </w:tcPr>
          <w:p w14:paraId="2914D917"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F5CFE7F"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679C0FAE"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69126D89"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03010D1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64 683 000 000</w:t>
            </w:r>
          </w:p>
        </w:tc>
        <w:tc>
          <w:tcPr>
            <w:tcW w:w="1275" w:type="dxa"/>
            <w:tcBorders>
              <w:top w:val="nil"/>
              <w:left w:val="nil"/>
              <w:bottom w:val="dotted" w:sz="4" w:space="0" w:color="auto"/>
              <w:right w:val="single" w:sz="8" w:space="0" w:color="auto"/>
            </w:tcBorders>
            <w:shd w:val="clear" w:color="000000" w:fill="FFFFFF"/>
            <w:vAlign w:val="center"/>
            <w:hideMark/>
          </w:tcPr>
          <w:p w14:paraId="5A610466"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56F2A85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63179BC"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317F08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64 683 000 000</w:t>
            </w:r>
          </w:p>
        </w:tc>
        <w:tc>
          <w:tcPr>
            <w:tcW w:w="1276" w:type="dxa"/>
            <w:tcBorders>
              <w:top w:val="nil"/>
              <w:left w:val="nil"/>
              <w:bottom w:val="dotted" w:sz="4" w:space="0" w:color="auto"/>
              <w:right w:val="single" w:sz="8" w:space="0" w:color="auto"/>
            </w:tcBorders>
            <w:shd w:val="clear" w:color="000000" w:fill="FFFFFF"/>
            <w:vAlign w:val="center"/>
            <w:hideMark/>
          </w:tcPr>
          <w:p w14:paraId="687211C0"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B1FD5E0"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6EA6400D"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7D9BF505"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6313CB6F"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dotted" w:sz="4" w:space="0" w:color="auto"/>
              <w:right w:val="single" w:sz="8" w:space="0" w:color="auto"/>
            </w:tcBorders>
            <w:shd w:val="clear" w:color="000000" w:fill="FFFFFF"/>
            <w:vAlign w:val="center"/>
            <w:hideMark/>
          </w:tcPr>
          <w:p w14:paraId="09703CA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17 804 384</w:t>
            </w:r>
          </w:p>
        </w:tc>
        <w:tc>
          <w:tcPr>
            <w:tcW w:w="1275" w:type="dxa"/>
            <w:tcBorders>
              <w:top w:val="nil"/>
              <w:left w:val="nil"/>
              <w:bottom w:val="dotted" w:sz="4" w:space="0" w:color="auto"/>
              <w:right w:val="single" w:sz="8" w:space="0" w:color="auto"/>
            </w:tcBorders>
            <w:shd w:val="clear" w:color="000000" w:fill="FFFFFF"/>
            <w:vAlign w:val="center"/>
            <w:hideMark/>
          </w:tcPr>
          <w:p w14:paraId="31D4095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2E7748A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12B777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B93555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17 804 384</w:t>
            </w:r>
          </w:p>
        </w:tc>
        <w:tc>
          <w:tcPr>
            <w:tcW w:w="1276" w:type="dxa"/>
            <w:tcBorders>
              <w:top w:val="nil"/>
              <w:left w:val="nil"/>
              <w:bottom w:val="dotted" w:sz="4" w:space="0" w:color="auto"/>
              <w:right w:val="single" w:sz="8" w:space="0" w:color="auto"/>
            </w:tcBorders>
            <w:shd w:val="clear" w:color="000000" w:fill="FFFFFF"/>
            <w:vAlign w:val="center"/>
            <w:hideMark/>
          </w:tcPr>
          <w:p w14:paraId="0E3ECD05"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A4BF297"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A7F1C90" w14:textId="77777777" w:rsidTr="007A0A5B">
        <w:trPr>
          <w:trHeight w:val="290"/>
        </w:trPr>
        <w:tc>
          <w:tcPr>
            <w:tcW w:w="416" w:type="dxa"/>
            <w:tcBorders>
              <w:top w:val="nil"/>
              <w:left w:val="single" w:sz="8" w:space="0" w:color="auto"/>
              <w:bottom w:val="dotted" w:sz="4" w:space="0" w:color="auto"/>
              <w:right w:val="nil"/>
            </w:tcBorders>
            <w:shd w:val="clear" w:color="000000" w:fill="D9D9D9"/>
            <w:vAlign w:val="center"/>
            <w:hideMark/>
          </w:tcPr>
          <w:p w14:paraId="7AF43193"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2b.</w:t>
            </w:r>
          </w:p>
        </w:tc>
        <w:tc>
          <w:tcPr>
            <w:tcW w:w="2118" w:type="dxa"/>
            <w:tcBorders>
              <w:top w:val="nil"/>
              <w:left w:val="nil"/>
              <w:bottom w:val="dotted" w:sz="4" w:space="0" w:color="auto"/>
              <w:right w:val="single" w:sz="8" w:space="0" w:color="auto"/>
            </w:tcBorders>
            <w:shd w:val="clear" w:color="000000" w:fill="D9D9D9"/>
            <w:vAlign w:val="center"/>
            <w:hideMark/>
          </w:tcPr>
          <w:p w14:paraId="051EC22D"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Resilience and values</w:t>
            </w:r>
          </w:p>
        </w:tc>
        <w:tc>
          <w:tcPr>
            <w:tcW w:w="1284" w:type="dxa"/>
            <w:tcBorders>
              <w:top w:val="nil"/>
              <w:left w:val="nil"/>
              <w:bottom w:val="dotted" w:sz="4" w:space="0" w:color="auto"/>
              <w:right w:val="single" w:sz="8" w:space="0" w:color="auto"/>
            </w:tcBorders>
            <w:shd w:val="clear" w:color="000000" w:fill="D9D9D9"/>
            <w:vAlign w:val="center"/>
            <w:hideMark/>
          </w:tcPr>
          <w:p w14:paraId="080BEFE0"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9 912 281 333</w:t>
            </w:r>
          </w:p>
        </w:tc>
        <w:tc>
          <w:tcPr>
            <w:tcW w:w="1275" w:type="dxa"/>
            <w:tcBorders>
              <w:top w:val="nil"/>
              <w:left w:val="nil"/>
              <w:bottom w:val="dotted" w:sz="4" w:space="0" w:color="auto"/>
              <w:right w:val="single" w:sz="8" w:space="0" w:color="auto"/>
            </w:tcBorders>
            <w:shd w:val="clear" w:color="000000" w:fill="D9D9D9"/>
            <w:vAlign w:val="center"/>
            <w:hideMark/>
          </w:tcPr>
          <w:p w14:paraId="4CFE0857"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9 577 128 052</w:t>
            </w:r>
          </w:p>
        </w:tc>
        <w:tc>
          <w:tcPr>
            <w:tcW w:w="1134" w:type="dxa"/>
            <w:tcBorders>
              <w:top w:val="nil"/>
              <w:left w:val="nil"/>
              <w:bottom w:val="dotted" w:sz="4" w:space="0" w:color="auto"/>
              <w:right w:val="single" w:sz="8" w:space="0" w:color="auto"/>
            </w:tcBorders>
            <w:shd w:val="clear" w:color="000000" w:fill="D9D9D9"/>
            <w:vAlign w:val="center"/>
            <w:hideMark/>
          </w:tcPr>
          <w:p w14:paraId="4892D2A3"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5 103 087</w:t>
            </w:r>
          </w:p>
        </w:tc>
        <w:tc>
          <w:tcPr>
            <w:tcW w:w="1134" w:type="dxa"/>
            <w:tcBorders>
              <w:top w:val="nil"/>
              <w:left w:val="nil"/>
              <w:bottom w:val="dotted" w:sz="4" w:space="0" w:color="auto"/>
              <w:right w:val="single" w:sz="8" w:space="0" w:color="auto"/>
            </w:tcBorders>
            <w:shd w:val="clear" w:color="000000" w:fill="D9D9D9"/>
            <w:vAlign w:val="center"/>
            <w:hideMark/>
          </w:tcPr>
          <w:p w14:paraId="43A799AC"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5 103 087</w:t>
            </w:r>
          </w:p>
        </w:tc>
        <w:tc>
          <w:tcPr>
            <w:tcW w:w="1276" w:type="dxa"/>
            <w:tcBorders>
              <w:top w:val="nil"/>
              <w:left w:val="nil"/>
              <w:bottom w:val="dotted" w:sz="4" w:space="0" w:color="auto"/>
              <w:right w:val="single" w:sz="8" w:space="0" w:color="auto"/>
            </w:tcBorders>
            <w:shd w:val="clear" w:color="000000" w:fill="D9D9D9"/>
            <w:vAlign w:val="center"/>
            <w:hideMark/>
          </w:tcPr>
          <w:p w14:paraId="0FBF28E3"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9 917 384 420</w:t>
            </w:r>
          </w:p>
        </w:tc>
        <w:tc>
          <w:tcPr>
            <w:tcW w:w="1276" w:type="dxa"/>
            <w:tcBorders>
              <w:top w:val="nil"/>
              <w:left w:val="nil"/>
              <w:bottom w:val="dotted" w:sz="4" w:space="0" w:color="auto"/>
              <w:right w:val="single" w:sz="8" w:space="0" w:color="auto"/>
            </w:tcBorders>
            <w:shd w:val="clear" w:color="000000" w:fill="D9D9D9"/>
            <w:vAlign w:val="center"/>
            <w:hideMark/>
          </w:tcPr>
          <w:p w14:paraId="3390584B" w14:textId="77777777" w:rsidR="007A0A5B" w:rsidRPr="007A0A5B" w:rsidRDefault="007A0A5B" w:rsidP="007A0A5B">
            <w:pPr>
              <w:spacing w:after="0" w:line="240" w:lineRule="auto"/>
              <w:jc w:val="right"/>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9 582 231 139</w:t>
            </w:r>
          </w:p>
        </w:tc>
        <w:tc>
          <w:tcPr>
            <w:tcW w:w="222" w:type="dxa"/>
            <w:vAlign w:val="center"/>
            <w:hideMark/>
          </w:tcPr>
          <w:p w14:paraId="4398083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783B31E9"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39779535"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3BA3E460"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Flexibility Instrument</w:t>
            </w:r>
          </w:p>
        </w:tc>
        <w:tc>
          <w:tcPr>
            <w:tcW w:w="1284" w:type="dxa"/>
            <w:tcBorders>
              <w:top w:val="nil"/>
              <w:left w:val="nil"/>
              <w:bottom w:val="dotted" w:sz="4" w:space="0" w:color="auto"/>
              <w:right w:val="single" w:sz="8" w:space="0" w:color="auto"/>
            </w:tcBorders>
            <w:shd w:val="clear" w:color="000000" w:fill="FFFFFF"/>
            <w:vAlign w:val="center"/>
            <w:hideMark/>
          </w:tcPr>
          <w:p w14:paraId="197D13B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1 306 281 333</w:t>
            </w:r>
          </w:p>
        </w:tc>
        <w:tc>
          <w:tcPr>
            <w:tcW w:w="1275" w:type="dxa"/>
            <w:tcBorders>
              <w:top w:val="nil"/>
              <w:left w:val="nil"/>
              <w:bottom w:val="dotted" w:sz="4" w:space="0" w:color="auto"/>
              <w:right w:val="single" w:sz="8" w:space="0" w:color="auto"/>
            </w:tcBorders>
            <w:shd w:val="clear" w:color="000000" w:fill="FFFFFF"/>
            <w:vAlign w:val="center"/>
            <w:hideMark/>
          </w:tcPr>
          <w:p w14:paraId="6E6A08F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4E7532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5 103 087</w:t>
            </w:r>
          </w:p>
        </w:tc>
        <w:tc>
          <w:tcPr>
            <w:tcW w:w="1134" w:type="dxa"/>
            <w:tcBorders>
              <w:top w:val="nil"/>
              <w:left w:val="nil"/>
              <w:bottom w:val="dotted" w:sz="4" w:space="0" w:color="auto"/>
              <w:right w:val="single" w:sz="8" w:space="0" w:color="auto"/>
            </w:tcBorders>
            <w:shd w:val="clear" w:color="000000" w:fill="FFFFFF"/>
            <w:vAlign w:val="center"/>
            <w:hideMark/>
          </w:tcPr>
          <w:p w14:paraId="696F0F5C"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4AD1BC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1 311 384 420</w:t>
            </w:r>
          </w:p>
        </w:tc>
        <w:tc>
          <w:tcPr>
            <w:tcW w:w="1276" w:type="dxa"/>
            <w:tcBorders>
              <w:top w:val="nil"/>
              <w:left w:val="nil"/>
              <w:bottom w:val="dotted" w:sz="4" w:space="0" w:color="auto"/>
              <w:right w:val="single" w:sz="8" w:space="0" w:color="auto"/>
            </w:tcBorders>
            <w:shd w:val="clear" w:color="000000" w:fill="FFFFFF"/>
            <w:vAlign w:val="center"/>
            <w:hideMark/>
          </w:tcPr>
          <w:p w14:paraId="6010907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6821A6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6E7EF165"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11F6B1D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4011DBED"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082EE3E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8 606 000 000</w:t>
            </w:r>
          </w:p>
        </w:tc>
        <w:tc>
          <w:tcPr>
            <w:tcW w:w="1275" w:type="dxa"/>
            <w:tcBorders>
              <w:top w:val="nil"/>
              <w:left w:val="nil"/>
              <w:bottom w:val="dotted" w:sz="4" w:space="0" w:color="auto"/>
              <w:right w:val="single" w:sz="8" w:space="0" w:color="auto"/>
            </w:tcBorders>
            <w:shd w:val="clear" w:color="000000" w:fill="FFFFFF"/>
            <w:vAlign w:val="center"/>
            <w:hideMark/>
          </w:tcPr>
          <w:p w14:paraId="09E8B48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F61B88B"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22F173C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3F282F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8 606 000 000</w:t>
            </w:r>
          </w:p>
        </w:tc>
        <w:tc>
          <w:tcPr>
            <w:tcW w:w="1276" w:type="dxa"/>
            <w:tcBorders>
              <w:top w:val="nil"/>
              <w:left w:val="nil"/>
              <w:bottom w:val="dotted" w:sz="4" w:space="0" w:color="auto"/>
              <w:right w:val="single" w:sz="8" w:space="0" w:color="auto"/>
            </w:tcBorders>
            <w:shd w:val="clear" w:color="000000" w:fill="FFFFFF"/>
            <w:vAlign w:val="center"/>
            <w:hideMark/>
          </w:tcPr>
          <w:p w14:paraId="2997EF8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44CC58F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1928B8F"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16FFA9D4"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6922E07C"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FFFFF"/>
            <w:vAlign w:val="center"/>
            <w:hideMark/>
          </w:tcPr>
          <w:p w14:paraId="7A0AF745"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5" w:type="dxa"/>
            <w:tcBorders>
              <w:top w:val="nil"/>
              <w:left w:val="nil"/>
              <w:bottom w:val="single" w:sz="8" w:space="0" w:color="auto"/>
              <w:right w:val="single" w:sz="8" w:space="0" w:color="auto"/>
            </w:tcBorders>
            <w:shd w:val="clear" w:color="000000" w:fill="FFFFFF"/>
            <w:vAlign w:val="center"/>
            <w:hideMark/>
          </w:tcPr>
          <w:p w14:paraId="11BD066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BAC874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44CD5B3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153068C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nil"/>
              <w:right w:val="single" w:sz="8" w:space="0" w:color="auto"/>
            </w:tcBorders>
            <w:shd w:val="clear" w:color="000000" w:fill="FFFFFF"/>
            <w:vAlign w:val="center"/>
            <w:hideMark/>
          </w:tcPr>
          <w:p w14:paraId="7D315FEE"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A3A1708"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48A8239"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7E00DE3D"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3</w:t>
            </w:r>
          </w:p>
        </w:tc>
        <w:tc>
          <w:tcPr>
            <w:tcW w:w="2118" w:type="dxa"/>
            <w:tcBorders>
              <w:top w:val="nil"/>
              <w:left w:val="nil"/>
              <w:bottom w:val="dotted" w:sz="4" w:space="0" w:color="auto"/>
              <w:right w:val="single" w:sz="8" w:space="0" w:color="auto"/>
            </w:tcBorders>
            <w:shd w:val="clear" w:color="000000" w:fill="D9D9D9"/>
            <w:vAlign w:val="center"/>
            <w:hideMark/>
          </w:tcPr>
          <w:p w14:paraId="025ABC94"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Natural Resources and Environment</w:t>
            </w:r>
          </w:p>
        </w:tc>
        <w:tc>
          <w:tcPr>
            <w:tcW w:w="1284" w:type="dxa"/>
            <w:tcBorders>
              <w:top w:val="nil"/>
              <w:left w:val="nil"/>
              <w:bottom w:val="dotted" w:sz="4" w:space="0" w:color="auto"/>
              <w:right w:val="single" w:sz="8" w:space="0" w:color="auto"/>
            </w:tcBorders>
            <w:shd w:val="clear" w:color="000000" w:fill="D9D9D9"/>
            <w:vAlign w:val="center"/>
            <w:hideMark/>
          </w:tcPr>
          <w:p w14:paraId="6E013B5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57 338 630 839</w:t>
            </w:r>
          </w:p>
        </w:tc>
        <w:tc>
          <w:tcPr>
            <w:tcW w:w="1275" w:type="dxa"/>
            <w:tcBorders>
              <w:top w:val="nil"/>
              <w:left w:val="nil"/>
              <w:bottom w:val="dotted" w:sz="4" w:space="0" w:color="auto"/>
              <w:right w:val="single" w:sz="8" w:space="0" w:color="auto"/>
            </w:tcBorders>
            <w:shd w:val="clear" w:color="000000" w:fill="D9D9D9"/>
            <w:vAlign w:val="center"/>
            <w:hideMark/>
          </w:tcPr>
          <w:p w14:paraId="404DDCE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54 151 402 941</w:t>
            </w:r>
          </w:p>
        </w:tc>
        <w:tc>
          <w:tcPr>
            <w:tcW w:w="1134" w:type="dxa"/>
            <w:tcBorders>
              <w:top w:val="nil"/>
              <w:left w:val="nil"/>
              <w:bottom w:val="dotted" w:sz="4" w:space="0" w:color="auto"/>
              <w:right w:val="single" w:sz="8" w:space="0" w:color="auto"/>
            </w:tcBorders>
            <w:shd w:val="clear" w:color="000000" w:fill="D9D9D9"/>
            <w:vAlign w:val="center"/>
            <w:hideMark/>
          </w:tcPr>
          <w:p w14:paraId="061FB31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-31 946 050</w:t>
            </w:r>
          </w:p>
        </w:tc>
        <w:tc>
          <w:tcPr>
            <w:tcW w:w="1134" w:type="dxa"/>
            <w:tcBorders>
              <w:top w:val="nil"/>
              <w:left w:val="nil"/>
              <w:bottom w:val="dotted" w:sz="4" w:space="0" w:color="auto"/>
              <w:right w:val="single" w:sz="8" w:space="0" w:color="auto"/>
            </w:tcBorders>
            <w:shd w:val="clear" w:color="000000" w:fill="D9D9D9"/>
            <w:vAlign w:val="center"/>
            <w:hideMark/>
          </w:tcPr>
          <w:p w14:paraId="0925CC1A"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-24 838 484</w:t>
            </w:r>
          </w:p>
        </w:tc>
        <w:tc>
          <w:tcPr>
            <w:tcW w:w="1276" w:type="dxa"/>
            <w:tcBorders>
              <w:top w:val="single" w:sz="8" w:space="0" w:color="auto"/>
              <w:left w:val="nil"/>
              <w:bottom w:val="dotted" w:sz="4" w:space="0" w:color="auto"/>
              <w:right w:val="single" w:sz="8" w:space="0" w:color="auto"/>
            </w:tcBorders>
            <w:shd w:val="clear" w:color="000000" w:fill="D9D9D9"/>
            <w:vAlign w:val="center"/>
            <w:hideMark/>
          </w:tcPr>
          <w:p w14:paraId="0A13C00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57 306 684 789</w:t>
            </w:r>
          </w:p>
        </w:tc>
        <w:tc>
          <w:tcPr>
            <w:tcW w:w="1276" w:type="dxa"/>
            <w:tcBorders>
              <w:top w:val="single" w:sz="8" w:space="0" w:color="auto"/>
              <w:left w:val="nil"/>
              <w:bottom w:val="dotted" w:sz="4" w:space="0" w:color="auto"/>
              <w:right w:val="single" w:sz="8" w:space="0" w:color="auto"/>
            </w:tcBorders>
            <w:shd w:val="clear" w:color="000000" w:fill="D9D9D9"/>
            <w:vAlign w:val="center"/>
            <w:hideMark/>
          </w:tcPr>
          <w:p w14:paraId="32BA004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54 126 564 457</w:t>
            </w:r>
          </w:p>
        </w:tc>
        <w:tc>
          <w:tcPr>
            <w:tcW w:w="222" w:type="dxa"/>
            <w:vAlign w:val="center"/>
            <w:hideMark/>
          </w:tcPr>
          <w:p w14:paraId="24A90DF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41D772F"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50B279F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69FE71A4"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615A8A2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57 449 000 000</w:t>
            </w:r>
          </w:p>
        </w:tc>
        <w:tc>
          <w:tcPr>
            <w:tcW w:w="1275" w:type="dxa"/>
            <w:tcBorders>
              <w:top w:val="nil"/>
              <w:left w:val="nil"/>
              <w:bottom w:val="dotted" w:sz="4" w:space="0" w:color="auto"/>
              <w:right w:val="single" w:sz="8" w:space="0" w:color="auto"/>
            </w:tcBorders>
            <w:shd w:val="clear" w:color="000000" w:fill="FFFFFF"/>
            <w:vAlign w:val="center"/>
            <w:hideMark/>
          </w:tcPr>
          <w:p w14:paraId="6972D162"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4D786EC"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0B600246"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7D43F8B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57 449 000 000</w:t>
            </w:r>
          </w:p>
        </w:tc>
        <w:tc>
          <w:tcPr>
            <w:tcW w:w="1276" w:type="dxa"/>
            <w:tcBorders>
              <w:top w:val="nil"/>
              <w:left w:val="nil"/>
              <w:bottom w:val="dotted" w:sz="4" w:space="0" w:color="auto"/>
              <w:right w:val="single" w:sz="8" w:space="0" w:color="auto"/>
            </w:tcBorders>
            <w:shd w:val="clear" w:color="000000" w:fill="FFFFFF"/>
            <w:vAlign w:val="center"/>
            <w:hideMark/>
          </w:tcPr>
          <w:p w14:paraId="33A88029"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249610F"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ED7F8C6"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69720DC7"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578784FA"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dotted" w:sz="4" w:space="0" w:color="auto"/>
              <w:right w:val="single" w:sz="8" w:space="0" w:color="auto"/>
            </w:tcBorders>
            <w:shd w:val="clear" w:color="000000" w:fill="FFFFFF"/>
            <w:vAlign w:val="center"/>
            <w:hideMark/>
          </w:tcPr>
          <w:p w14:paraId="0505441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110 369 161</w:t>
            </w:r>
          </w:p>
        </w:tc>
        <w:tc>
          <w:tcPr>
            <w:tcW w:w="1275" w:type="dxa"/>
            <w:tcBorders>
              <w:top w:val="nil"/>
              <w:left w:val="nil"/>
              <w:bottom w:val="dotted" w:sz="4" w:space="0" w:color="auto"/>
              <w:right w:val="single" w:sz="8" w:space="0" w:color="auto"/>
            </w:tcBorders>
            <w:shd w:val="clear" w:color="000000" w:fill="FFFFFF"/>
            <w:vAlign w:val="center"/>
            <w:hideMark/>
          </w:tcPr>
          <w:p w14:paraId="3610DA1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F8BEB7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31 946 050</w:t>
            </w:r>
          </w:p>
        </w:tc>
        <w:tc>
          <w:tcPr>
            <w:tcW w:w="1134" w:type="dxa"/>
            <w:tcBorders>
              <w:top w:val="nil"/>
              <w:left w:val="nil"/>
              <w:bottom w:val="dotted" w:sz="4" w:space="0" w:color="auto"/>
              <w:right w:val="single" w:sz="8" w:space="0" w:color="auto"/>
            </w:tcBorders>
            <w:shd w:val="clear" w:color="000000" w:fill="FFFFFF"/>
            <w:vAlign w:val="center"/>
            <w:hideMark/>
          </w:tcPr>
          <w:p w14:paraId="75D4194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4DAA0B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142 315 211</w:t>
            </w:r>
          </w:p>
        </w:tc>
        <w:tc>
          <w:tcPr>
            <w:tcW w:w="1276" w:type="dxa"/>
            <w:tcBorders>
              <w:top w:val="nil"/>
              <w:left w:val="nil"/>
              <w:bottom w:val="dotted" w:sz="4" w:space="0" w:color="auto"/>
              <w:right w:val="single" w:sz="8" w:space="0" w:color="auto"/>
            </w:tcBorders>
            <w:shd w:val="clear" w:color="000000" w:fill="FFFFFF"/>
            <w:vAlign w:val="center"/>
            <w:hideMark/>
          </w:tcPr>
          <w:p w14:paraId="32548A49"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049EB62"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1BEFD92F" w14:textId="77777777" w:rsidTr="007A0A5B">
        <w:trPr>
          <w:trHeight w:val="630"/>
        </w:trPr>
        <w:tc>
          <w:tcPr>
            <w:tcW w:w="416" w:type="dxa"/>
            <w:tcBorders>
              <w:top w:val="nil"/>
              <w:left w:val="single" w:sz="8" w:space="0" w:color="auto"/>
              <w:bottom w:val="dotted" w:sz="4" w:space="0" w:color="auto"/>
              <w:right w:val="nil"/>
            </w:tcBorders>
            <w:shd w:val="clear" w:color="000000" w:fill="D9D9D9"/>
            <w:vAlign w:val="center"/>
            <w:hideMark/>
          </w:tcPr>
          <w:p w14:paraId="1E6FAC9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D9D9D9"/>
            <w:vAlign w:val="center"/>
            <w:hideMark/>
          </w:tcPr>
          <w:p w14:paraId="3D3D86A2"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Of which: Market related expenditure and direct payments</w:t>
            </w:r>
          </w:p>
        </w:tc>
        <w:tc>
          <w:tcPr>
            <w:tcW w:w="1284" w:type="dxa"/>
            <w:tcBorders>
              <w:top w:val="nil"/>
              <w:left w:val="nil"/>
              <w:bottom w:val="dotted" w:sz="4" w:space="0" w:color="auto"/>
              <w:right w:val="single" w:sz="8" w:space="0" w:color="auto"/>
            </w:tcBorders>
            <w:shd w:val="clear" w:color="000000" w:fill="D9D9D9"/>
            <w:vAlign w:val="center"/>
            <w:hideMark/>
          </w:tcPr>
          <w:p w14:paraId="7C62C3E6"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40 517 278 000</w:t>
            </w:r>
          </w:p>
        </w:tc>
        <w:tc>
          <w:tcPr>
            <w:tcW w:w="1275" w:type="dxa"/>
            <w:tcBorders>
              <w:top w:val="nil"/>
              <w:left w:val="nil"/>
              <w:bottom w:val="dotted" w:sz="4" w:space="0" w:color="auto"/>
              <w:right w:val="single" w:sz="8" w:space="0" w:color="auto"/>
            </w:tcBorders>
            <w:shd w:val="clear" w:color="000000" w:fill="D9D9D9"/>
            <w:vAlign w:val="center"/>
            <w:hideMark/>
          </w:tcPr>
          <w:p w14:paraId="74024098"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40 505 482 213</w:t>
            </w:r>
          </w:p>
        </w:tc>
        <w:tc>
          <w:tcPr>
            <w:tcW w:w="1134" w:type="dxa"/>
            <w:tcBorders>
              <w:top w:val="nil"/>
              <w:left w:val="nil"/>
              <w:bottom w:val="dotted" w:sz="4" w:space="0" w:color="auto"/>
              <w:right w:val="single" w:sz="8" w:space="0" w:color="auto"/>
            </w:tcBorders>
            <w:shd w:val="clear" w:color="000000" w:fill="D9D9D9"/>
            <w:vAlign w:val="center"/>
            <w:hideMark/>
          </w:tcPr>
          <w:p w14:paraId="1574F2B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D9D9D9"/>
            <w:vAlign w:val="center"/>
            <w:hideMark/>
          </w:tcPr>
          <w:p w14:paraId="42912FA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D9D9D9"/>
            <w:vAlign w:val="center"/>
            <w:hideMark/>
          </w:tcPr>
          <w:p w14:paraId="56DED2B8"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40 517 278 000</w:t>
            </w:r>
          </w:p>
        </w:tc>
        <w:tc>
          <w:tcPr>
            <w:tcW w:w="1276" w:type="dxa"/>
            <w:tcBorders>
              <w:top w:val="nil"/>
              <w:left w:val="nil"/>
              <w:bottom w:val="dotted" w:sz="4" w:space="0" w:color="auto"/>
              <w:right w:val="single" w:sz="8" w:space="0" w:color="auto"/>
            </w:tcBorders>
            <w:shd w:val="clear" w:color="000000" w:fill="D9D9D9"/>
            <w:vAlign w:val="center"/>
            <w:hideMark/>
          </w:tcPr>
          <w:p w14:paraId="3D46B2A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40 505 482 213</w:t>
            </w:r>
          </w:p>
        </w:tc>
        <w:tc>
          <w:tcPr>
            <w:tcW w:w="222" w:type="dxa"/>
            <w:vAlign w:val="center"/>
            <w:hideMark/>
          </w:tcPr>
          <w:p w14:paraId="5C3FF03A"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B46C436"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5B6B9A11"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4A026EA5"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EAGF sub-ceiling</w:t>
            </w:r>
          </w:p>
        </w:tc>
        <w:tc>
          <w:tcPr>
            <w:tcW w:w="1284" w:type="dxa"/>
            <w:tcBorders>
              <w:top w:val="nil"/>
              <w:left w:val="nil"/>
              <w:bottom w:val="dotted" w:sz="4" w:space="0" w:color="auto"/>
              <w:right w:val="single" w:sz="8" w:space="0" w:color="auto"/>
            </w:tcBorders>
            <w:shd w:val="clear" w:color="000000" w:fill="FFFFFF"/>
            <w:vAlign w:val="center"/>
            <w:hideMark/>
          </w:tcPr>
          <w:p w14:paraId="5A5B7C1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41 649 000 000</w:t>
            </w:r>
          </w:p>
        </w:tc>
        <w:tc>
          <w:tcPr>
            <w:tcW w:w="1275" w:type="dxa"/>
            <w:tcBorders>
              <w:top w:val="nil"/>
              <w:left w:val="nil"/>
              <w:bottom w:val="dotted" w:sz="4" w:space="0" w:color="auto"/>
              <w:right w:val="single" w:sz="8" w:space="0" w:color="auto"/>
            </w:tcBorders>
            <w:shd w:val="clear" w:color="000000" w:fill="FFFFFF"/>
            <w:vAlign w:val="center"/>
            <w:hideMark/>
          </w:tcPr>
          <w:p w14:paraId="02B38700"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C4EB0E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1E5D76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59856574"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41 649 000 000</w:t>
            </w:r>
          </w:p>
        </w:tc>
        <w:tc>
          <w:tcPr>
            <w:tcW w:w="1276" w:type="dxa"/>
            <w:tcBorders>
              <w:top w:val="nil"/>
              <w:left w:val="nil"/>
              <w:bottom w:val="dotted" w:sz="4" w:space="0" w:color="auto"/>
              <w:right w:val="single" w:sz="8" w:space="0" w:color="auto"/>
            </w:tcBorders>
            <w:shd w:val="clear" w:color="000000" w:fill="FFFFFF"/>
            <w:vAlign w:val="center"/>
            <w:hideMark/>
          </w:tcPr>
          <w:p w14:paraId="6D92079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6399CF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1AD4C0B"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24E20C5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0F00D68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 xml:space="preserve"> Rounding difference excluded for calculating the sub-margin</w:t>
            </w:r>
          </w:p>
        </w:tc>
        <w:tc>
          <w:tcPr>
            <w:tcW w:w="1284" w:type="dxa"/>
            <w:tcBorders>
              <w:top w:val="nil"/>
              <w:left w:val="nil"/>
              <w:bottom w:val="dotted" w:sz="4" w:space="0" w:color="auto"/>
              <w:right w:val="single" w:sz="8" w:space="0" w:color="auto"/>
            </w:tcBorders>
            <w:shd w:val="clear" w:color="000000" w:fill="FFFFFF"/>
            <w:vAlign w:val="center"/>
            <w:hideMark/>
          </w:tcPr>
          <w:p w14:paraId="2E31C55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722 000</w:t>
            </w:r>
          </w:p>
        </w:tc>
        <w:tc>
          <w:tcPr>
            <w:tcW w:w="1275" w:type="dxa"/>
            <w:tcBorders>
              <w:top w:val="nil"/>
              <w:left w:val="nil"/>
              <w:bottom w:val="dotted" w:sz="4" w:space="0" w:color="auto"/>
              <w:right w:val="single" w:sz="8" w:space="0" w:color="auto"/>
            </w:tcBorders>
            <w:shd w:val="clear" w:color="000000" w:fill="FFFFFF"/>
            <w:vAlign w:val="center"/>
            <w:hideMark/>
          </w:tcPr>
          <w:p w14:paraId="466D6AF5"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6EAD219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02EF00A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5F94D0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722 000</w:t>
            </w:r>
          </w:p>
        </w:tc>
        <w:tc>
          <w:tcPr>
            <w:tcW w:w="1276" w:type="dxa"/>
            <w:tcBorders>
              <w:top w:val="nil"/>
              <w:left w:val="nil"/>
              <w:bottom w:val="dotted" w:sz="4" w:space="0" w:color="auto"/>
              <w:right w:val="single" w:sz="8" w:space="0" w:color="auto"/>
            </w:tcBorders>
            <w:shd w:val="clear" w:color="000000" w:fill="FFFFFF"/>
            <w:vAlign w:val="center"/>
            <w:hideMark/>
          </w:tcPr>
          <w:p w14:paraId="680BF1A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2D41D5A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42E5FB70"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004B1193"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5AEDE42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 xml:space="preserve"> Net transfers between EAGF and EAFRD</w:t>
            </w:r>
          </w:p>
        </w:tc>
        <w:tc>
          <w:tcPr>
            <w:tcW w:w="1284" w:type="dxa"/>
            <w:tcBorders>
              <w:top w:val="nil"/>
              <w:left w:val="nil"/>
              <w:bottom w:val="dotted" w:sz="4" w:space="0" w:color="auto"/>
              <w:right w:val="single" w:sz="8" w:space="0" w:color="auto"/>
            </w:tcBorders>
            <w:shd w:val="clear" w:color="000000" w:fill="FFFFFF"/>
            <w:vAlign w:val="center"/>
            <w:hideMark/>
          </w:tcPr>
          <w:p w14:paraId="7355BAE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-1 046 000 000</w:t>
            </w:r>
          </w:p>
        </w:tc>
        <w:tc>
          <w:tcPr>
            <w:tcW w:w="1275" w:type="dxa"/>
            <w:tcBorders>
              <w:top w:val="nil"/>
              <w:left w:val="nil"/>
              <w:bottom w:val="dotted" w:sz="4" w:space="0" w:color="auto"/>
              <w:right w:val="single" w:sz="8" w:space="0" w:color="auto"/>
            </w:tcBorders>
            <w:shd w:val="clear" w:color="000000" w:fill="FFFFFF"/>
            <w:vAlign w:val="center"/>
            <w:hideMark/>
          </w:tcPr>
          <w:p w14:paraId="3AEF196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01ADC81B"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02E25ED2"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415C5BC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-1 046 000 000</w:t>
            </w:r>
          </w:p>
        </w:tc>
        <w:tc>
          <w:tcPr>
            <w:tcW w:w="1276" w:type="dxa"/>
            <w:tcBorders>
              <w:top w:val="nil"/>
              <w:left w:val="nil"/>
              <w:bottom w:val="dotted" w:sz="4" w:space="0" w:color="auto"/>
              <w:right w:val="single" w:sz="8" w:space="0" w:color="auto"/>
            </w:tcBorders>
            <w:shd w:val="clear" w:color="000000" w:fill="FFFFFF"/>
            <w:vAlign w:val="center"/>
            <w:hideMark/>
          </w:tcPr>
          <w:p w14:paraId="0F3AE38C"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1382B67"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0EF357A" w14:textId="77777777" w:rsidTr="007A0A5B">
        <w:trPr>
          <w:trHeight w:val="840"/>
        </w:trPr>
        <w:tc>
          <w:tcPr>
            <w:tcW w:w="416" w:type="dxa"/>
            <w:tcBorders>
              <w:top w:val="nil"/>
              <w:left w:val="single" w:sz="8" w:space="0" w:color="auto"/>
              <w:bottom w:val="dotted" w:sz="4" w:space="0" w:color="auto"/>
              <w:right w:val="nil"/>
            </w:tcBorders>
            <w:shd w:val="clear" w:color="000000" w:fill="FFFFFF"/>
            <w:vAlign w:val="center"/>
            <w:hideMark/>
          </w:tcPr>
          <w:p w14:paraId="0BEBDC8B"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727886B3"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 xml:space="preserve"> Net balance available for EAGF expenditure (sub-ceiling corrected by transfers between EAGF and EAFRD)</w:t>
            </w:r>
          </w:p>
        </w:tc>
        <w:tc>
          <w:tcPr>
            <w:tcW w:w="1284" w:type="dxa"/>
            <w:tcBorders>
              <w:top w:val="nil"/>
              <w:left w:val="nil"/>
              <w:bottom w:val="dotted" w:sz="4" w:space="0" w:color="auto"/>
              <w:right w:val="single" w:sz="8" w:space="0" w:color="auto"/>
            </w:tcBorders>
            <w:shd w:val="clear" w:color="000000" w:fill="FFFFFF"/>
            <w:vAlign w:val="center"/>
            <w:hideMark/>
          </w:tcPr>
          <w:p w14:paraId="14D488C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40 603 000 000</w:t>
            </w:r>
          </w:p>
        </w:tc>
        <w:tc>
          <w:tcPr>
            <w:tcW w:w="1275" w:type="dxa"/>
            <w:tcBorders>
              <w:top w:val="nil"/>
              <w:left w:val="nil"/>
              <w:bottom w:val="dotted" w:sz="4" w:space="0" w:color="auto"/>
              <w:right w:val="single" w:sz="8" w:space="0" w:color="auto"/>
            </w:tcBorders>
            <w:shd w:val="clear" w:color="000000" w:fill="FFFFFF"/>
            <w:vAlign w:val="center"/>
            <w:hideMark/>
          </w:tcPr>
          <w:p w14:paraId="3890D90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27E35A28"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58067E3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0C258523"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40 603 000 000</w:t>
            </w:r>
          </w:p>
        </w:tc>
        <w:tc>
          <w:tcPr>
            <w:tcW w:w="1276" w:type="dxa"/>
            <w:tcBorders>
              <w:top w:val="nil"/>
              <w:left w:val="nil"/>
              <w:bottom w:val="dotted" w:sz="4" w:space="0" w:color="auto"/>
              <w:right w:val="single" w:sz="8" w:space="0" w:color="auto"/>
            </w:tcBorders>
            <w:shd w:val="clear" w:color="000000" w:fill="FFFFFF"/>
            <w:vAlign w:val="center"/>
            <w:hideMark/>
          </w:tcPr>
          <w:p w14:paraId="1671522E"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46A669C"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E5AE5BD"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03E37C1D"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491D2280"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EAGF sub-margin</w:t>
            </w:r>
          </w:p>
        </w:tc>
        <w:tc>
          <w:tcPr>
            <w:tcW w:w="1284" w:type="dxa"/>
            <w:tcBorders>
              <w:top w:val="nil"/>
              <w:left w:val="nil"/>
              <w:bottom w:val="single" w:sz="8" w:space="0" w:color="auto"/>
              <w:right w:val="single" w:sz="8" w:space="0" w:color="auto"/>
            </w:tcBorders>
            <w:shd w:val="clear" w:color="000000" w:fill="FFFFFF"/>
            <w:vAlign w:val="center"/>
            <w:hideMark/>
          </w:tcPr>
          <w:p w14:paraId="7DC16AA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85 722 000</w:t>
            </w:r>
          </w:p>
        </w:tc>
        <w:tc>
          <w:tcPr>
            <w:tcW w:w="1275" w:type="dxa"/>
            <w:tcBorders>
              <w:top w:val="nil"/>
              <w:left w:val="nil"/>
              <w:bottom w:val="single" w:sz="8" w:space="0" w:color="auto"/>
              <w:right w:val="single" w:sz="8" w:space="0" w:color="auto"/>
            </w:tcBorders>
            <w:shd w:val="clear" w:color="000000" w:fill="FFFFFF"/>
            <w:vAlign w:val="center"/>
            <w:hideMark/>
          </w:tcPr>
          <w:p w14:paraId="002586E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AB5E81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6F96C5A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062A72F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85 722 000</w:t>
            </w:r>
          </w:p>
        </w:tc>
        <w:tc>
          <w:tcPr>
            <w:tcW w:w="1276" w:type="dxa"/>
            <w:tcBorders>
              <w:top w:val="nil"/>
              <w:left w:val="nil"/>
              <w:bottom w:val="single" w:sz="8" w:space="0" w:color="auto"/>
              <w:right w:val="single" w:sz="8" w:space="0" w:color="auto"/>
            </w:tcBorders>
            <w:shd w:val="clear" w:color="000000" w:fill="FFFFFF"/>
            <w:vAlign w:val="center"/>
            <w:hideMark/>
          </w:tcPr>
          <w:p w14:paraId="25891D9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841C62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61CBE99D"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702C3FE6"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4</w:t>
            </w:r>
          </w:p>
        </w:tc>
        <w:tc>
          <w:tcPr>
            <w:tcW w:w="2118" w:type="dxa"/>
            <w:tcBorders>
              <w:top w:val="nil"/>
              <w:left w:val="nil"/>
              <w:bottom w:val="dotted" w:sz="4" w:space="0" w:color="auto"/>
              <w:right w:val="single" w:sz="8" w:space="0" w:color="auto"/>
            </w:tcBorders>
            <w:shd w:val="clear" w:color="000000" w:fill="D9D9D9"/>
            <w:vAlign w:val="center"/>
            <w:hideMark/>
          </w:tcPr>
          <w:p w14:paraId="6C9C5C41"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Migration and Border Management</w:t>
            </w:r>
          </w:p>
        </w:tc>
        <w:tc>
          <w:tcPr>
            <w:tcW w:w="1284" w:type="dxa"/>
            <w:tcBorders>
              <w:top w:val="nil"/>
              <w:left w:val="nil"/>
              <w:bottom w:val="dotted" w:sz="4" w:space="0" w:color="auto"/>
              <w:right w:val="single" w:sz="8" w:space="0" w:color="auto"/>
            </w:tcBorders>
            <w:shd w:val="clear" w:color="000000" w:fill="D9D9D9"/>
            <w:vAlign w:val="center"/>
            <w:hideMark/>
          </w:tcPr>
          <w:p w14:paraId="458C13A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3 892 705 671</w:t>
            </w:r>
          </w:p>
        </w:tc>
        <w:tc>
          <w:tcPr>
            <w:tcW w:w="1275" w:type="dxa"/>
            <w:tcBorders>
              <w:top w:val="nil"/>
              <w:left w:val="nil"/>
              <w:bottom w:val="dotted" w:sz="4" w:space="0" w:color="auto"/>
              <w:right w:val="single" w:sz="8" w:space="0" w:color="auto"/>
            </w:tcBorders>
            <w:shd w:val="clear" w:color="000000" w:fill="D9D9D9"/>
            <w:vAlign w:val="center"/>
            <w:hideMark/>
          </w:tcPr>
          <w:p w14:paraId="29DA2EF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3 248 967 443</w:t>
            </w:r>
          </w:p>
        </w:tc>
        <w:tc>
          <w:tcPr>
            <w:tcW w:w="1134" w:type="dxa"/>
            <w:tcBorders>
              <w:top w:val="nil"/>
              <w:left w:val="nil"/>
              <w:bottom w:val="dotted" w:sz="4" w:space="0" w:color="auto"/>
              <w:right w:val="single" w:sz="8" w:space="0" w:color="auto"/>
            </w:tcBorders>
            <w:shd w:val="clear" w:color="000000" w:fill="D9D9D9"/>
            <w:vAlign w:val="center"/>
            <w:hideMark/>
          </w:tcPr>
          <w:p w14:paraId="32481F35"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773 078</w:t>
            </w:r>
          </w:p>
        </w:tc>
        <w:tc>
          <w:tcPr>
            <w:tcW w:w="1134" w:type="dxa"/>
            <w:tcBorders>
              <w:top w:val="nil"/>
              <w:left w:val="nil"/>
              <w:bottom w:val="dotted" w:sz="4" w:space="0" w:color="auto"/>
              <w:right w:val="single" w:sz="8" w:space="0" w:color="auto"/>
            </w:tcBorders>
            <w:shd w:val="clear" w:color="000000" w:fill="D9D9D9"/>
            <w:vAlign w:val="center"/>
            <w:hideMark/>
          </w:tcPr>
          <w:p w14:paraId="13E2028F"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773 078</w:t>
            </w:r>
          </w:p>
        </w:tc>
        <w:tc>
          <w:tcPr>
            <w:tcW w:w="1276" w:type="dxa"/>
            <w:tcBorders>
              <w:top w:val="nil"/>
              <w:left w:val="nil"/>
              <w:bottom w:val="dotted" w:sz="4" w:space="0" w:color="auto"/>
              <w:right w:val="single" w:sz="8" w:space="0" w:color="auto"/>
            </w:tcBorders>
            <w:shd w:val="clear" w:color="000000" w:fill="D9D9D9"/>
            <w:vAlign w:val="center"/>
            <w:hideMark/>
          </w:tcPr>
          <w:p w14:paraId="6088D44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3 893 478 749</w:t>
            </w:r>
          </w:p>
        </w:tc>
        <w:tc>
          <w:tcPr>
            <w:tcW w:w="1276" w:type="dxa"/>
            <w:tcBorders>
              <w:top w:val="nil"/>
              <w:left w:val="nil"/>
              <w:bottom w:val="dotted" w:sz="4" w:space="0" w:color="auto"/>
              <w:right w:val="single" w:sz="8" w:space="0" w:color="auto"/>
            </w:tcBorders>
            <w:shd w:val="clear" w:color="000000" w:fill="D9D9D9"/>
            <w:vAlign w:val="center"/>
            <w:hideMark/>
          </w:tcPr>
          <w:p w14:paraId="7C45A28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3 249 740 521</w:t>
            </w:r>
          </w:p>
        </w:tc>
        <w:tc>
          <w:tcPr>
            <w:tcW w:w="222" w:type="dxa"/>
            <w:vAlign w:val="center"/>
            <w:hideMark/>
          </w:tcPr>
          <w:p w14:paraId="167A02D9"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95576E1"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66CE215F"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0CE32496"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00FF57A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4 020 000 000</w:t>
            </w:r>
          </w:p>
        </w:tc>
        <w:tc>
          <w:tcPr>
            <w:tcW w:w="1275" w:type="dxa"/>
            <w:tcBorders>
              <w:top w:val="nil"/>
              <w:left w:val="nil"/>
              <w:bottom w:val="dotted" w:sz="4" w:space="0" w:color="auto"/>
              <w:right w:val="single" w:sz="8" w:space="0" w:color="auto"/>
            </w:tcBorders>
            <w:shd w:val="clear" w:color="000000" w:fill="FFFFFF"/>
            <w:vAlign w:val="center"/>
            <w:hideMark/>
          </w:tcPr>
          <w:p w14:paraId="5ED1536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F78FAF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F41DB8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1C8EE00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4 020 000 000</w:t>
            </w:r>
          </w:p>
        </w:tc>
        <w:tc>
          <w:tcPr>
            <w:tcW w:w="1276" w:type="dxa"/>
            <w:tcBorders>
              <w:top w:val="nil"/>
              <w:left w:val="nil"/>
              <w:bottom w:val="dotted" w:sz="4" w:space="0" w:color="auto"/>
              <w:right w:val="single" w:sz="8" w:space="0" w:color="auto"/>
            </w:tcBorders>
            <w:shd w:val="clear" w:color="000000" w:fill="FFFFFF"/>
            <w:vAlign w:val="center"/>
            <w:hideMark/>
          </w:tcPr>
          <w:p w14:paraId="3034F8E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B3DB4F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D8F6BF5"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2EBE39EE"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52C12F09"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FFFFF"/>
            <w:vAlign w:val="center"/>
            <w:hideMark/>
          </w:tcPr>
          <w:p w14:paraId="5836425C"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127 294 329</w:t>
            </w:r>
          </w:p>
        </w:tc>
        <w:tc>
          <w:tcPr>
            <w:tcW w:w="1275" w:type="dxa"/>
            <w:tcBorders>
              <w:top w:val="nil"/>
              <w:left w:val="nil"/>
              <w:bottom w:val="single" w:sz="8" w:space="0" w:color="auto"/>
              <w:right w:val="single" w:sz="8" w:space="0" w:color="auto"/>
            </w:tcBorders>
            <w:shd w:val="clear" w:color="000000" w:fill="FFFFFF"/>
            <w:vAlign w:val="center"/>
            <w:hideMark/>
          </w:tcPr>
          <w:p w14:paraId="349CB850"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7B57965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-773 078</w:t>
            </w:r>
          </w:p>
        </w:tc>
        <w:tc>
          <w:tcPr>
            <w:tcW w:w="1134" w:type="dxa"/>
            <w:tcBorders>
              <w:top w:val="nil"/>
              <w:left w:val="nil"/>
              <w:bottom w:val="single" w:sz="8" w:space="0" w:color="auto"/>
              <w:right w:val="single" w:sz="8" w:space="0" w:color="auto"/>
            </w:tcBorders>
            <w:shd w:val="clear" w:color="000000" w:fill="FFFFFF"/>
            <w:vAlign w:val="center"/>
            <w:hideMark/>
          </w:tcPr>
          <w:p w14:paraId="6A2ED002"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20EEBF4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126 521 251</w:t>
            </w:r>
          </w:p>
        </w:tc>
        <w:tc>
          <w:tcPr>
            <w:tcW w:w="1276" w:type="dxa"/>
            <w:tcBorders>
              <w:top w:val="nil"/>
              <w:left w:val="nil"/>
              <w:bottom w:val="single" w:sz="8" w:space="0" w:color="auto"/>
              <w:right w:val="single" w:sz="8" w:space="0" w:color="auto"/>
            </w:tcBorders>
            <w:shd w:val="clear" w:color="000000" w:fill="FFFFFF"/>
            <w:vAlign w:val="center"/>
            <w:hideMark/>
          </w:tcPr>
          <w:p w14:paraId="022C1B5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121ED09"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EF8DC5C" w14:textId="77777777" w:rsidTr="007A0A5B">
        <w:trPr>
          <w:trHeight w:val="290"/>
        </w:trPr>
        <w:tc>
          <w:tcPr>
            <w:tcW w:w="416" w:type="dxa"/>
            <w:tcBorders>
              <w:top w:val="nil"/>
              <w:left w:val="single" w:sz="8" w:space="0" w:color="auto"/>
              <w:bottom w:val="dotted" w:sz="4" w:space="0" w:color="auto"/>
              <w:right w:val="nil"/>
            </w:tcBorders>
            <w:shd w:val="clear" w:color="000000" w:fill="D9D9D9"/>
            <w:vAlign w:val="center"/>
            <w:hideMark/>
          </w:tcPr>
          <w:p w14:paraId="422D5FF5"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5</w:t>
            </w:r>
          </w:p>
        </w:tc>
        <w:tc>
          <w:tcPr>
            <w:tcW w:w="2118" w:type="dxa"/>
            <w:tcBorders>
              <w:top w:val="nil"/>
              <w:left w:val="nil"/>
              <w:bottom w:val="dotted" w:sz="4" w:space="0" w:color="auto"/>
              <w:right w:val="single" w:sz="8" w:space="0" w:color="auto"/>
            </w:tcBorders>
            <w:shd w:val="clear" w:color="000000" w:fill="D9D9D9"/>
            <w:vAlign w:val="center"/>
            <w:hideMark/>
          </w:tcPr>
          <w:p w14:paraId="61C71E8E"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Security and Defence</w:t>
            </w:r>
          </w:p>
        </w:tc>
        <w:tc>
          <w:tcPr>
            <w:tcW w:w="1284" w:type="dxa"/>
            <w:tcBorders>
              <w:top w:val="nil"/>
              <w:left w:val="nil"/>
              <w:bottom w:val="dotted" w:sz="4" w:space="0" w:color="auto"/>
              <w:right w:val="single" w:sz="8" w:space="0" w:color="auto"/>
            </w:tcBorders>
            <w:shd w:val="clear" w:color="000000" w:fill="D9D9D9"/>
            <w:vAlign w:val="center"/>
            <w:hideMark/>
          </w:tcPr>
          <w:p w14:paraId="2EEC24A6"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2 697 177 926</w:t>
            </w:r>
          </w:p>
        </w:tc>
        <w:tc>
          <w:tcPr>
            <w:tcW w:w="1275" w:type="dxa"/>
            <w:tcBorders>
              <w:top w:val="nil"/>
              <w:left w:val="nil"/>
              <w:bottom w:val="dotted" w:sz="4" w:space="0" w:color="auto"/>
              <w:right w:val="single" w:sz="8" w:space="0" w:color="auto"/>
            </w:tcBorders>
            <w:shd w:val="clear" w:color="000000" w:fill="D9D9D9"/>
            <w:vAlign w:val="center"/>
            <w:hideMark/>
          </w:tcPr>
          <w:p w14:paraId="3446BFD5"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2 035 413 531</w:t>
            </w:r>
          </w:p>
        </w:tc>
        <w:tc>
          <w:tcPr>
            <w:tcW w:w="1134" w:type="dxa"/>
            <w:tcBorders>
              <w:top w:val="nil"/>
              <w:left w:val="nil"/>
              <w:bottom w:val="dotted" w:sz="4" w:space="0" w:color="auto"/>
              <w:right w:val="single" w:sz="8" w:space="0" w:color="auto"/>
            </w:tcBorders>
            <w:shd w:val="clear" w:color="000000" w:fill="D9D9D9"/>
            <w:vAlign w:val="center"/>
            <w:hideMark/>
          </w:tcPr>
          <w:p w14:paraId="193A2BD1"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2 092 833</w:t>
            </w:r>
          </w:p>
        </w:tc>
        <w:tc>
          <w:tcPr>
            <w:tcW w:w="1134" w:type="dxa"/>
            <w:tcBorders>
              <w:top w:val="nil"/>
              <w:left w:val="nil"/>
              <w:bottom w:val="dotted" w:sz="4" w:space="0" w:color="auto"/>
              <w:right w:val="single" w:sz="8" w:space="0" w:color="auto"/>
            </w:tcBorders>
            <w:shd w:val="clear" w:color="000000" w:fill="D9D9D9"/>
            <w:vAlign w:val="center"/>
            <w:hideMark/>
          </w:tcPr>
          <w:p w14:paraId="67AFB7C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2 092 833</w:t>
            </w:r>
          </w:p>
        </w:tc>
        <w:tc>
          <w:tcPr>
            <w:tcW w:w="1276" w:type="dxa"/>
            <w:tcBorders>
              <w:top w:val="nil"/>
              <w:left w:val="nil"/>
              <w:bottom w:val="dotted" w:sz="4" w:space="0" w:color="auto"/>
              <w:right w:val="single" w:sz="8" w:space="0" w:color="auto"/>
            </w:tcBorders>
            <w:shd w:val="clear" w:color="000000" w:fill="D9D9D9"/>
            <w:vAlign w:val="center"/>
            <w:hideMark/>
          </w:tcPr>
          <w:p w14:paraId="5B2B5398"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2 699 270 759</w:t>
            </w:r>
          </w:p>
        </w:tc>
        <w:tc>
          <w:tcPr>
            <w:tcW w:w="1276" w:type="dxa"/>
            <w:tcBorders>
              <w:top w:val="nil"/>
              <w:left w:val="nil"/>
              <w:bottom w:val="dotted" w:sz="4" w:space="0" w:color="auto"/>
              <w:right w:val="single" w:sz="8" w:space="0" w:color="auto"/>
            </w:tcBorders>
            <w:shd w:val="clear" w:color="000000" w:fill="D9D9D9"/>
            <w:vAlign w:val="center"/>
            <w:hideMark/>
          </w:tcPr>
          <w:p w14:paraId="2832CE6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2 037 506 364</w:t>
            </w:r>
          </w:p>
        </w:tc>
        <w:tc>
          <w:tcPr>
            <w:tcW w:w="222" w:type="dxa"/>
            <w:vAlign w:val="center"/>
            <w:hideMark/>
          </w:tcPr>
          <w:p w14:paraId="40260E2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34FC558"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7C2A7D20"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050F2E50"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Flexibility Instrument</w:t>
            </w:r>
          </w:p>
        </w:tc>
        <w:tc>
          <w:tcPr>
            <w:tcW w:w="1284" w:type="dxa"/>
            <w:tcBorders>
              <w:top w:val="nil"/>
              <w:left w:val="nil"/>
              <w:bottom w:val="dotted" w:sz="4" w:space="0" w:color="auto"/>
              <w:right w:val="single" w:sz="8" w:space="0" w:color="auto"/>
            </w:tcBorders>
            <w:shd w:val="clear" w:color="000000" w:fill="FFFFFF"/>
            <w:vAlign w:val="center"/>
            <w:hideMark/>
          </w:tcPr>
          <w:p w14:paraId="327065F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317 177 926</w:t>
            </w:r>
          </w:p>
        </w:tc>
        <w:tc>
          <w:tcPr>
            <w:tcW w:w="1275" w:type="dxa"/>
            <w:tcBorders>
              <w:top w:val="nil"/>
              <w:left w:val="nil"/>
              <w:bottom w:val="dotted" w:sz="4" w:space="0" w:color="auto"/>
              <w:right w:val="single" w:sz="8" w:space="0" w:color="auto"/>
            </w:tcBorders>
            <w:shd w:val="clear" w:color="000000" w:fill="FFFFFF"/>
            <w:vAlign w:val="center"/>
            <w:hideMark/>
          </w:tcPr>
          <w:p w14:paraId="1D038ED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2C8BA21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2 092 833</w:t>
            </w:r>
          </w:p>
        </w:tc>
        <w:tc>
          <w:tcPr>
            <w:tcW w:w="1134" w:type="dxa"/>
            <w:tcBorders>
              <w:top w:val="nil"/>
              <w:left w:val="nil"/>
              <w:bottom w:val="dotted" w:sz="4" w:space="0" w:color="auto"/>
              <w:right w:val="single" w:sz="8" w:space="0" w:color="auto"/>
            </w:tcBorders>
            <w:shd w:val="clear" w:color="000000" w:fill="FFFFFF"/>
            <w:vAlign w:val="center"/>
            <w:hideMark/>
          </w:tcPr>
          <w:p w14:paraId="03D68AA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5892D069"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319 270 759</w:t>
            </w:r>
          </w:p>
        </w:tc>
        <w:tc>
          <w:tcPr>
            <w:tcW w:w="1276" w:type="dxa"/>
            <w:tcBorders>
              <w:top w:val="nil"/>
              <w:left w:val="nil"/>
              <w:bottom w:val="dotted" w:sz="4" w:space="0" w:color="auto"/>
              <w:right w:val="single" w:sz="8" w:space="0" w:color="auto"/>
            </w:tcBorders>
            <w:shd w:val="clear" w:color="000000" w:fill="FFFFFF"/>
            <w:vAlign w:val="center"/>
            <w:hideMark/>
          </w:tcPr>
          <w:p w14:paraId="1352238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51292A7C"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52562FB"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165282D5"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7671F24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0C678F64"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2 380 000 000</w:t>
            </w:r>
          </w:p>
        </w:tc>
        <w:tc>
          <w:tcPr>
            <w:tcW w:w="1275" w:type="dxa"/>
            <w:tcBorders>
              <w:top w:val="nil"/>
              <w:left w:val="nil"/>
              <w:bottom w:val="dotted" w:sz="4" w:space="0" w:color="auto"/>
              <w:right w:val="single" w:sz="8" w:space="0" w:color="auto"/>
            </w:tcBorders>
            <w:shd w:val="clear" w:color="000000" w:fill="FFFFFF"/>
            <w:vAlign w:val="center"/>
            <w:hideMark/>
          </w:tcPr>
          <w:p w14:paraId="7BF4B8D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663A47C"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67AA127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0293755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2 380 000 000</w:t>
            </w:r>
          </w:p>
        </w:tc>
        <w:tc>
          <w:tcPr>
            <w:tcW w:w="1276" w:type="dxa"/>
            <w:tcBorders>
              <w:top w:val="nil"/>
              <w:left w:val="nil"/>
              <w:bottom w:val="dotted" w:sz="4" w:space="0" w:color="auto"/>
              <w:right w:val="single" w:sz="8" w:space="0" w:color="auto"/>
            </w:tcBorders>
            <w:shd w:val="clear" w:color="000000" w:fill="FFFFFF"/>
            <w:vAlign w:val="center"/>
            <w:hideMark/>
          </w:tcPr>
          <w:p w14:paraId="6E08513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5021361A"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4619453F"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2653015D"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59681FE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FFFFF"/>
            <w:vAlign w:val="center"/>
            <w:hideMark/>
          </w:tcPr>
          <w:p w14:paraId="0A9BE571"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5" w:type="dxa"/>
            <w:tcBorders>
              <w:top w:val="nil"/>
              <w:left w:val="nil"/>
              <w:bottom w:val="single" w:sz="8" w:space="0" w:color="auto"/>
              <w:right w:val="single" w:sz="8" w:space="0" w:color="auto"/>
            </w:tcBorders>
            <w:shd w:val="clear" w:color="000000" w:fill="FFFFFF"/>
            <w:vAlign w:val="center"/>
            <w:hideMark/>
          </w:tcPr>
          <w:p w14:paraId="19BDC65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06ECA7A"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555A801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0BF1B18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52353FF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5FE3ED7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C103402" w14:textId="77777777" w:rsidTr="007A0A5B">
        <w:trPr>
          <w:trHeight w:val="290"/>
        </w:trPr>
        <w:tc>
          <w:tcPr>
            <w:tcW w:w="416" w:type="dxa"/>
            <w:tcBorders>
              <w:top w:val="nil"/>
              <w:left w:val="single" w:sz="8" w:space="0" w:color="auto"/>
              <w:bottom w:val="dotted" w:sz="4" w:space="0" w:color="auto"/>
              <w:right w:val="nil"/>
            </w:tcBorders>
            <w:shd w:val="clear" w:color="000000" w:fill="D9D9D9"/>
            <w:vAlign w:val="center"/>
            <w:hideMark/>
          </w:tcPr>
          <w:p w14:paraId="52824E03"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6</w:t>
            </w:r>
          </w:p>
        </w:tc>
        <w:tc>
          <w:tcPr>
            <w:tcW w:w="2118" w:type="dxa"/>
            <w:tcBorders>
              <w:top w:val="nil"/>
              <w:left w:val="nil"/>
              <w:bottom w:val="dotted" w:sz="4" w:space="0" w:color="auto"/>
              <w:right w:val="single" w:sz="8" w:space="0" w:color="auto"/>
            </w:tcBorders>
            <w:shd w:val="clear" w:color="000000" w:fill="D9D9D9"/>
            <w:vAlign w:val="center"/>
            <w:hideMark/>
          </w:tcPr>
          <w:p w14:paraId="6BF7B7E8"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Neighbourhood and the World</w:t>
            </w:r>
          </w:p>
        </w:tc>
        <w:tc>
          <w:tcPr>
            <w:tcW w:w="1284" w:type="dxa"/>
            <w:tcBorders>
              <w:top w:val="nil"/>
              <w:left w:val="nil"/>
              <w:bottom w:val="dotted" w:sz="4" w:space="0" w:color="auto"/>
              <w:right w:val="single" w:sz="8" w:space="0" w:color="auto"/>
            </w:tcBorders>
            <w:shd w:val="clear" w:color="000000" w:fill="D9D9D9"/>
            <w:vAlign w:val="center"/>
            <w:hideMark/>
          </w:tcPr>
          <w:p w14:paraId="195731E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16 731 000 000</w:t>
            </w:r>
          </w:p>
        </w:tc>
        <w:tc>
          <w:tcPr>
            <w:tcW w:w="1275" w:type="dxa"/>
            <w:tcBorders>
              <w:top w:val="nil"/>
              <w:left w:val="nil"/>
              <w:bottom w:val="dotted" w:sz="4" w:space="0" w:color="auto"/>
              <w:right w:val="single" w:sz="8" w:space="0" w:color="auto"/>
            </w:tcBorders>
            <w:shd w:val="clear" w:color="000000" w:fill="D9D9D9"/>
            <w:vAlign w:val="center"/>
            <w:hideMark/>
          </w:tcPr>
          <w:p w14:paraId="41230147"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15 315 050 313</w:t>
            </w:r>
          </w:p>
        </w:tc>
        <w:tc>
          <w:tcPr>
            <w:tcW w:w="1134" w:type="dxa"/>
            <w:tcBorders>
              <w:top w:val="nil"/>
              <w:left w:val="nil"/>
              <w:bottom w:val="dotted" w:sz="4" w:space="0" w:color="auto"/>
              <w:right w:val="single" w:sz="8" w:space="0" w:color="auto"/>
            </w:tcBorders>
            <w:shd w:val="clear" w:color="000000" w:fill="D9D9D9"/>
            <w:vAlign w:val="center"/>
            <w:hideMark/>
          </w:tcPr>
          <w:p w14:paraId="76F4D2C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D9D9D9"/>
            <w:vAlign w:val="center"/>
            <w:hideMark/>
          </w:tcPr>
          <w:p w14:paraId="2946781B"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D9D9D9"/>
            <w:vAlign w:val="center"/>
            <w:hideMark/>
          </w:tcPr>
          <w:p w14:paraId="0F7A61A1"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16 731 000 000</w:t>
            </w:r>
          </w:p>
        </w:tc>
        <w:tc>
          <w:tcPr>
            <w:tcW w:w="1276" w:type="dxa"/>
            <w:tcBorders>
              <w:top w:val="nil"/>
              <w:left w:val="nil"/>
              <w:bottom w:val="dotted" w:sz="4" w:space="0" w:color="auto"/>
              <w:right w:val="single" w:sz="8" w:space="0" w:color="auto"/>
            </w:tcBorders>
            <w:shd w:val="clear" w:color="000000" w:fill="D9D9D9"/>
            <w:vAlign w:val="center"/>
            <w:hideMark/>
          </w:tcPr>
          <w:p w14:paraId="65000B58"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15 315 050 313</w:t>
            </w:r>
          </w:p>
        </w:tc>
        <w:tc>
          <w:tcPr>
            <w:tcW w:w="222" w:type="dxa"/>
            <w:vAlign w:val="center"/>
            <w:hideMark/>
          </w:tcPr>
          <w:p w14:paraId="4DC00F1A"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27337FB"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74A80937"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6D7670AC"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Flexibility Instrument</w:t>
            </w:r>
          </w:p>
        </w:tc>
        <w:tc>
          <w:tcPr>
            <w:tcW w:w="1284" w:type="dxa"/>
            <w:tcBorders>
              <w:top w:val="nil"/>
              <w:left w:val="nil"/>
              <w:bottom w:val="dotted" w:sz="4" w:space="0" w:color="auto"/>
              <w:right w:val="single" w:sz="8" w:space="0" w:color="auto"/>
            </w:tcBorders>
            <w:shd w:val="clear" w:color="000000" w:fill="FFFFFF"/>
            <w:vAlign w:val="center"/>
            <w:hideMark/>
          </w:tcPr>
          <w:p w14:paraId="73CD73B0"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28 828 204</w:t>
            </w:r>
          </w:p>
        </w:tc>
        <w:tc>
          <w:tcPr>
            <w:tcW w:w="1275" w:type="dxa"/>
            <w:tcBorders>
              <w:top w:val="nil"/>
              <w:left w:val="nil"/>
              <w:bottom w:val="dotted" w:sz="4" w:space="0" w:color="auto"/>
              <w:right w:val="single" w:sz="8" w:space="0" w:color="auto"/>
            </w:tcBorders>
            <w:shd w:val="clear" w:color="000000" w:fill="FFFFFF"/>
            <w:vAlign w:val="center"/>
            <w:hideMark/>
          </w:tcPr>
          <w:p w14:paraId="2BDC14DC"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519016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B56CEB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C4417B7"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28 828 204</w:t>
            </w:r>
          </w:p>
        </w:tc>
        <w:tc>
          <w:tcPr>
            <w:tcW w:w="1276" w:type="dxa"/>
            <w:tcBorders>
              <w:top w:val="nil"/>
              <w:left w:val="nil"/>
              <w:bottom w:val="dotted" w:sz="4" w:space="0" w:color="auto"/>
              <w:right w:val="single" w:sz="8" w:space="0" w:color="auto"/>
            </w:tcBorders>
            <w:shd w:val="clear" w:color="000000" w:fill="FFFFFF"/>
            <w:vAlign w:val="center"/>
            <w:hideMark/>
          </w:tcPr>
          <w:p w14:paraId="0B4EC94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88BB387"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79B8A1D5"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29376E47"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4E8E685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Single Margin Instrument 11(1)(a)</w:t>
            </w:r>
          </w:p>
        </w:tc>
        <w:tc>
          <w:tcPr>
            <w:tcW w:w="1284" w:type="dxa"/>
            <w:tcBorders>
              <w:top w:val="nil"/>
              <w:left w:val="nil"/>
              <w:bottom w:val="dotted" w:sz="4" w:space="0" w:color="auto"/>
              <w:right w:val="single" w:sz="8" w:space="0" w:color="auto"/>
            </w:tcBorders>
            <w:shd w:val="clear" w:color="000000" w:fill="FFFFFF"/>
            <w:vAlign w:val="center"/>
            <w:hideMark/>
          </w:tcPr>
          <w:p w14:paraId="4844D30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371 171 796</w:t>
            </w:r>
          </w:p>
        </w:tc>
        <w:tc>
          <w:tcPr>
            <w:tcW w:w="1275" w:type="dxa"/>
            <w:tcBorders>
              <w:top w:val="nil"/>
              <w:left w:val="nil"/>
              <w:bottom w:val="dotted" w:sz="4" w:space="0" w:color="auto"/>
              <w:right w:val="single" w:sz="8" w:space="0" w:color="auto"/>
            </w:tcBorders>
            <w:shd w:val="clear" w:color="000000" w:fill="FFFFFF"/>
            <w:vAlign w:val="center"/>
            <w:hideMark/>
          </w:tcPr>
          <w:p w14:paraId="13617B95"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DCEBF2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F87DB3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39F2831C"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371 171 796</w:t>
            </w:r>
          </w:p>
        </w:tc>
        <w:tc>
          <w:tcPr>
            <w:tcW w:w="1276" w:type="dxa"/>
            <w:tcBorders>
              <w:top w:val="nil"/>
              <w:left w:val="nil"/>
              <w:bottom w:val="dotted" w:sz="4" w:space="0" w:color="auto"/>
              <w:right w:val="single" w:sz="8" w:space="0" w:color="auto"/>
            </w:tcBorders>
            <w:shd w:val="clear" w:color="000000" w:fill="FFFFFF"/>
            <w:vAlign w:val="center"/>
            <w:hideMark/>
          </w:tcPr>
          <w:p w14:paraId="279C9BB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3E0FA84F"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E64D695"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3B255EFE"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23B9FE6E"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316298BB"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16 331 000 000</w:t>
            </w:r>
          </w:p>
        </w:tc>
        <w:tc>
          <w:tcPr>
            <w:tcW w:w="1275" w:type="dxa"/>
            <w:tcBorders>
              <w:top w:val="nil"/>
              <w:left w:val="nil"/>
              <w:bottom w:val="dotted" w:sz="4" w:space="0" w:color="auto"/>
              <w:right w:val="single" w:sz="8" w:space="0" w:color="auto"/>
            </w:tcBorders>
            <w:shd w:val="clear" w:color="000000" w:fill="FFFFFF"/>
            <w:vAlign w:val="center"/>
            <w:hideMark/>
          </w:tcPr>
          <w:p w14:paraId="2E89FE7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EF3444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5590964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26E27E02"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16 331 000 000</w:t>
            </w:r>
          </w:p>
        </w:tc>
        <w:tc>
          <w:tcPr>
            <w:tcW w:w="1276" w:type="dxa"/>
            <w:tcBorders>
              <w:top w:val="nil"/>
              <w:left w:val="nil"/>
              <w:bottom w:val="dotted" w:sz="4" w:space="0" w:color="auto"/>
              <w:right w:val="single" w:sz="8" w:space="0" w:color="auto"/>
            </w:tcBorders>
            <w:shd w:val="clear" w:color="000000" w:fill="FFFFFF"/>
            <w:vAlign w:val="center"/>
            <w:hideMark/>
          </w:tcPr>
          <w:p w14:paraId="5A08E67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227F72D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AED829E"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4D88C202"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1287A331"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FFFFF"/>
            <w:vAlign w:val="center"/>
            <w:hideMark/>
          </w:tcPr>
          <w:p w14:paraId="788C47D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5" w:type="dxa"/>
            <w:tcBorders>
              <w:top w:val="nil"/>
              <w:left w:val="nil"/>
              <w:bottom w:val="single" w:sz="8" w:space="0" w:color="auto"/>
              <w:right w:val="single" w:sz="8" w:space="0" w:color="auto"/>
            </w:tcBorders>
            <w:shd w:val="clear" w:color="000000" w:fill="FFFFFF"/>
            <w:vAlign w:val="center"/>
            <w:hideMark/>
          </w:tcPr>
          <w:p w14:paraId="38AC25E5"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3F369D88"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2D462DFE"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785F3CF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78B2CBCF"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7E41BC9B"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A0B27C0"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44B8A810"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7</w:t>
            </w:r>
          </w:p>
        </w:tc>
        <w:tc>
          <w:tcPr>
            <w:tcW w:w="2118" w:type="dxa"/>
            <w:tcBorders>
              <w:top w:val="nil"/>
              <w:left w:val="nil"/>
              <w:bottom w:val="dotted" w:sz="4" w:space="0" w:color="auto"/>
              <w:right w:val="single" w:sz="8" w:space="0" w:color="auto"/>
            </w:tcBorders>
            <w:shd w:val="clear" w:color="000000" w:fill="D9D9D9"/>
            <w:vAlign w:val="center"/>
            <w:hideMark/>
          </w:tcPr>
          <w:p w14:paraId="7B143E48"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European Public Administration</w:t>
            </w:r>
          </w:p>
        </w:tc>
        <w:tc>
          <w:tcPr>
            <w:tcW w:w="1284" w:type="dxa"/>
            <w:tcBorders>
              <w:top w:val="nil"/>
              <w:left w:val="nil"/>
              <w:bottom w:val="dotted" w:sz="4" w:space="0" w:color="auto"/>
              <w:right w:val="single" w:sz="8" w:space="0" w:color="auto"/>
            </w:tcBorders>
            <w:shd w:val="clear" w:color="000000" w:fill="D9D9D9"/>
            <w:vAlign w:val="center"/>
            <w:hideMark/>
          </w:tcPr>
          <w:p w14:paraId="52A65381"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11 988 000 603</w:t>
            </w:r>
          </w:p>
        </w:tc>
        <w:tc>
          <w:tcPr>
            <w:tcW w:w="1275" w:type="dxa"/>
            <w:tcBorders>
              <w:top w:val="nil"/>
              <w:left w:val="nil"/>
              <w:bottom w:val="dotted" w:sz="4" w:space="0" w:color="auto"/>
              <w:right w:val="single" w:sz="8" w:space="0" w:color="auto"/>
            </w:tcBorders>
            <w:shd w:val="clear" w:color="000000" w:fill="D9D9D9"/>
            <w:vAlign w:val="center"/>
            <w:hideMark/>
          </w:tcPr>
          <w:p w14:paraId="51DE65BC"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11 988 000 603</w:t>
            </w:r>
          </w:p>
        </w:tc>
        <w:tc>
          <w:tcPr>
            <w:tcW w:w="1134" w:type="dxa"/>
            <w:tcBorders>
              <w:top w:val="nil"/>
              <w:left w:val="nil"/>
              <w:bottom w:val="dotted" w:sz="4" w:space="0" w:color="auto"/>
              <w:right w:val="single" w:sz="8" w:space="0" w:color="auto"/>
            </w:tcBorders>
            <w:shd w:val="clear" w:color="000000" w:fill="D9D9D9"/>
            <w:vAlign w:val="center"/>
            <w:hideMark/>
          </w:tcPr>
          <w:p w14:paraId="5BF1D06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68 500 000</w:t>
            </w:r>
          </w:p>
        </w:tc>
        <w:tc>
          <w:tcPr>
            <w:tcW w:w="1134" w:type="dxa"/>
            <w:tcBorders>
              <w:top w:val="nil"/>
              <w:left w:val="nil"/>
              <w:bottom w:val="dotted" w:sz="4" w:space="0" w:color="auto"/>
              <w:right w:val="single" w:sz="8" w:space="0" w:color="auto"/>
            </w:tcBorders>
            <w:shd w:val="clear" w:color="000000" w:fill="D9D9D9"/>
            <w:vAlign w:val="center"/>
            <w:hideMark/>
          </w:tcPr>
          <w:p w14:paraId="66D43FC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68 500 000</w:t>
            </w:r>
          </w:p>
        </w:tc>
        <w:tc>
          <w:tcPr>
            <w:tcW w:w="1276" w:type="dxa"/>
            <w:tcBorders>
              <w:top w:val="nil"/>
              <w:left w:val="nil"/>
              <w:bottom w:val="dotted" w:sz="4" w:space="0" w:color="auto"/>
              <w:right w:val="single" w:sz="8" w:space="0" w:color="auto"/>
            </w:tcBorders>
            <w:shd w:val="clear" w:color="000000" w:fill="D9D9D9"/>
            <w:vAlign w:val="center"/>
            <w:hideMark/>
          </w:tcPr>
          <w:p w14:paraId="77A09381"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12 056 500 603</w:t>
            </w:r>
          </w:p>
        </w:tc>
        <w:tc>
          <w:tcPr>
            <w:tcW w:w="1276" w:type="dxa"/>
            <w:tcBorders>
              <w:top w:val="nil"/>
              <w:left w:val="nil"/>
              <w:bottom w:val="dotted" w:sz="4" w:space="0" w:color="auto"/>
              <w:right w:val="single" w:sz="8" w:space="0" w:color="auto"/>
            </w:tcBorders>
            <w:shd w:val="clear" w:color="000000" w:fill="D9D9D9"/>
            <w:vAlign w:val="center"/>
            <w:hideMark/>
          </w:tcPr>
          <w:p w14:paraId="6647BB9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12 056 500 603</w:t>
            </w:r>
          </w:p>
        </w:tc>
        <w:tc>
          <w:tcPr>
            <w:tcW w:w="222" w:type="dxa"/>
            <w:vAlign w:val="center"/>
            <w:hideMark/>
          </w:tcPr>
          <w:p w14:paraId="68F56AB2"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D8CF677" w14:textId="77777777" w:rsidTr="007A0A5B">
        <w:trPr>
          <w:trHeight w:val="420"/>
        </w:trPr>
        <w:tc>
          <w:tcPr>
            <w:tcW w:w="416" w:type="dxa"/>
            <w:tcBorders>
              <w:top w:val="nil"/>
              <w:left w:val="single" w:sz="8" w:space="0" w:color="auto"/>
              <w:bottom w:val="dotted" w:sz="4" w:space="0" w:color="auto"/>
              <w:right w:val="nil"/>
            </w:tcBorders>
            <w:shd w:val="clear" w:color="000000" w:fill="FFFFFF"/>
            <w:vAlign w:val="center"/>
            <w:hideMark/>
          </w:tcPr>
          <w:p w14:paraId="0900B89C"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7BB6F390"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Of which under Single Margin Instrument 11(1)(a)</w:t>
            </w:r>
          </w:p>
        </w:tc>
        <w:tc>
          <w:tcPr>
            <w:tcW w:w="1284" w:type="dxa"/>
            <w:tcBorders>
              <w:top w:val="nil"/>
              <w:left w:val="nil"/>
              <w:bottom w:val="dotted" w:sz="4" w:space="0" w:color="auto"/>
              <w:right w:val="single" w:sz="8" w:space="0" w:color="auto"/>
            </w:tcBorders>
            <w:shd w:val="clear" w:color="000000" w:fill="FFFFFF"/>
            <w:vAlign w:val="center"/>
            <w:hideMark/>
          </w:tcPr>
          <w:p w14:paraId="34AAD2A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215 000 603</w:t>
            </w:r>
          </w:p>
        </w:tc>
        <w:tc>
          <w:tcPr>
            <w:tcW w:w="1275" w:type="dxa"/>
            <w:tcBorders>
              <w:top w:val="nil"/>
              <w:left w:val="nil"/>
              <w:bottom w:val="dotted" w:sz="4" w:space="0" w:color="auto"/>
              <w:right w:val="single" w:sz="8" w:space="0" w:color="auto"/>
            </w:tcBorders>
            <w:shd w:val="clear" w:color="000000" w:fill="FFFFFF"/>
            <w:vAlign w:val="center"/>
            <w:hideMark/>
          </w:tcPr>
          <w:p w14:paraId="1860F7F7"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5B156C49"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68 500 000</w:t>
            </w:r>
          </w:p>
        </w:tc>
        <w:tc>
          <w:tcPr>
            <w:tcW w:w="1134" w:type="dxa"/>
            <w:tcBorders>
              <w:top w:val="nil"/>
              <w:left w:val="nil"/>
              <w:bottom w:val="dotted" w:sz="4" w:space="0" w:color="auto"/>
              <w:right w:val="single" w:sz="8" w:space="0" w:color="auto"/>
            </w:tcBorders>
            <w:shd w:val="clear" w:color="000000" w:fill="FFFFFF"/>
            <w:vAlign w:val="center"/>
            <w:hideMark/>
          </w:tcPr>
          <w:p w14:paraId="5FE81724"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68 500 000</w:t>
            </w:r>
          </w:p>
        </w:tc>
        <w:tc>
          <w:tcPr>
            <w:tcW w:w="1276" w:type="dxa"/>
            <w:tcBorders>
              <w:top w:val="nil"/>
              <w:left w:val="nil"/>
              <w:bottom w:val="dotted" w:sz="4" w:space="0" w:color="auto"/>
              <w:right w:val="single" w:sz="8" w:space="0" w:color="auto"/>
            </w:tcBorders>
            <w:shd w:val="clear" w:color="000000" w:fill="FFFFFF"/>
            <w:vAlign w:val="center"/>
            <w:hideMark/>
          </w:tcPr>
          <w:p w14:paraId="65CCAC1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283 500 603</w:t>
            </w:r>
          </w:p>
        </w:tc>
        <w:tc>
          <w:tcPr>
            <w:tcW w:w="1276" w:type="dxa"/>
            <w:tcBorders>
              <w:top w:val="nil"/>
              <w:left w:val="nil"/>
              <w:bottom w:val="dotted" w:sz="4" w:space="0" w:color="auto"/>
              <w:right w:val="single" w:sz="8" w:space="0" w:color="auto"/>
            </w:tcBorders>
            <w:shd w:val="clear" w:color="000000" w:fill="FFFFFF"/>
            <w:vAlign w:val="center"/>
            <w:hideMark/>
          </w:tcPr>
          <w:p w14:paraId="77F41E9D"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6B4768D0"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64AA2EC"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13D7F34C"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5E9D69B3"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Ceiling</w:t>
            </w:r>
          </w:p>
        </w:tc>
        <w:tc>
          <w:tcPr>
            <w:tcW w:w="1284" w:type="dxa"/>
            <w:tcBorders>
              <w:top w:val="nil"/>
              <w:left w:val="nil"/>
              <w:bottom w:val="dotted" w:sz="4" w:space="0" w:color="auto"/>
              <w:right w:val="single" w:sz="8" w:space="0" w:color="auto"/>
            </w:tcBorders>
            <w:shd w:val="clear" w:color="000000" w:fill="FFFFFF"/>
            <w:vAlign w:val="center"/>
            <w:hideMark/>
          </w:tcPr>
          <w:p w14:paraId="57ECCF9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11 773 000 000</w:t>
            </w:r>
          </w:p>
        </w:tc>
        <w:tc>
          <w:tcPr>
            <w:tcW w:w="1275" w:type="dxa"/>
            <w:tcBorders>
              <w:top w:val="nil"/>
              <w:left w:val="nil"/>
              <w:bottom w:val="dotted" w:sz="4" w:space="0" w:color="auto"/>
              <w:right w:val="single" w:sz="8" w:space="0" w:color="auto"/>
            </w:tcBorders>
            <w:shd w:val="clear" w:color="000000" w:fill="FFFFFF"/>
            <w:vAlign w:val="center"/>
            <w:hideMark/>
          </w:tcPr>
          <w:p w14:paraId="32E5C73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3417D17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0CB5ED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502B9D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11 773 000 000</w:t>
            </w:r>
          </w:p>
        </w:tc>
        <w:tc>
          <w:tcPr>
            <w:tcW w:w="1276" w:type="dxa"/>
            <w:tcBorders>
              <w:top w:val="nil"/>
              <w:left w:val="nil"/>
              <w:bottom w:val="dotted" w:sz="4" w:space="0" w:color="auto"/>
              <w:right w:val="single" w:sz="8" w:space="0" w:color="auto"/>
            </w:tcBorders>
            <w:shd w:val="clear" w:color="000000" w:fill="FFFFFF"/>
            <w:vAlign w:val="center"/>
            <w:hideMark/>
          </w:tcPr>
          <w:p w14:paraId="34A17056"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305F624B"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982299D"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0859231C"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5EA4A7CF"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Margin</w:t>
            </w:r>
          </w:p>
        </w:tc>
        <w:tc>
          <w:tcPr>
            <w:tcW w:w="1284" w:type="dxa"/>
            <w:tcBorders>
              <w:top w:val="nil"/>
              <w:left w:val="nil"/>
              <w:bottom w:val="dotted" w:sz="4" w:space="0" w:color="auto"/>
              <w:right w:val="single" w:sz="8" w:space="0" w:color="auto"/>
            </w:tcBorders>
            <w:shd w:val="clear" w:color="000000" w:fill="FFFFFF"/>
            <w:vAlign w:val="center"/>
            <w:hideMark/>
          </w:tcPr>
          <w:p w14:paraId="6DC6AAB4"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5" w:type="dxa"/>
            <w:tcBorders>
              <w:top w:val="nil"/>
              <w:left w:val="nil"/>
              <w:bottom w:val="dotted" w:sz="4" w:space="0" w:color="auto"/>
              <w:right w:val="single" w:sz="8" w:space="0" w:color="auto"/>
            </w:tcBorders>
            <w:shd w:val="clear" w:color="000000" w:fill="FFFFFF"/>
            <w:vAlign w:val="center"/>
            <w:hideMark/>
          </w:tcPr>
          <w:p w14:paraId="798FBAE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1A02A935"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7322160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7DB3876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6B5E15EA"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137BA553"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D254FFB" w14:textId="77777777" w:rsidTr="007A0A5B">
        <w:trPr>
          <w:trHeight w:val="420"/>
        </w:trPr>
        <w:tc>
          <w:tcPr>
            <w:tcW w:w="416" w:type="dxa"/>
            <w:tcBorders>
              <w:top w:val="nil"/>
              <w:left w:val="single" w:sz="8" w:space="0" w:color="auto"/>
              <w:bottom w:val="dotted" w:sz="4" w:space="0" w:color="auto"/>
              <w:right w:val="nil"/>
            </w:tcBorders>
            <w:shd w:val="clear" w:color="000000" w:fill="D9D9D9"/>
            <w:vAlign w:val="center"/>
            <w:hideMark/>
          </w:tcPr>
          <w:p w14:paraId="618311F2"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D9D9D9"/>
            <w:vAlign w:val="center"/>
            <w:hideMark/>
          </w:tcPr>
          <w:p w14:paraId="7C546DAB" w14:textId="77777777" w:rsidR="007A0A5B" w:rsidRPr="007A0A5B" w:rsidRDefault="007A0A5B" w:rsidP="007A0A5B">
            <w:pPr>
              <w:spacing w:after="0" w:line="240" w:lineRule="auto"/>
              <w:jc w:val="both"/>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of which: Administrative expenditure of the institutions</w:t>
            </w:r>
          </w:p>
        </w:tc>
        <w:tc>
          <w:tcPr>
            <w:tcW w:w="1284" w:type="dxa"/>
            <w:tcBorders>
              <w:top w:val="nil"/>
              <w:left w:val="nil"/>
              <w:bottom w:val="dotted" w:sz="4" w:space="0" w:color="auto"/>
              <w:right w:val="single" w:sz="8" w:space="0" w:color="auto"/>
            </w:tcBorders>
            <w:shd w:val="clear" w:color="000000" w:fill="D9D9D9"/>
            <w:vAlign w:val="center"/>
            <w:hideMark/>
          </w:tcPr>
          <w:p w14:paraId="4E002385"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9 175 375 841</w:t>
            </w:r>
          </w:p>
        </w:tc>
        <w:tc>
          <w:tcPr>
            <w:tcW w:w="1275" w:type="dxa"/>
            <w:tcBorders>
              <w:top w:val="nil"/>
              <w:left w:val="nil"/>
              <w:bottom w:val="dotted" w:sz="4" w:space="0" w:color="auto"/>
              <w:right w:val="single" w:sz="8" w:space="0" w:color="auto"/>
            </w:tcBorders>
            <w:shd w:val="clear" w:color="000000" w:fill="D9D9D9"/>
            <w:vAlign w:val="center"/>
            <w:hideMark/>
          </w:tcPr>
          <w:p w14:paraId="765F7C7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9 175 375 841</w:t>
            </w:r>
          </w:p>
        </w:tc>
        <w:tc>
          <w:tcPr>
            <w:tcW w:w="1134" w:type="dxa"/>
            <w:tcBorders>
              <w:top w:val="nil"/>
              <w:left w:val="nil"/>
              <w:bottom w:val="dotted" w:sz="4" w:space="0" w:color="auto"/>
              <w:right w:val="single" w:sz="8" w:space="0" w:color="auto"/>
            </w:tcBorders>
            <w:shd w:val="clear" w:color="000000" w:fill="D9D9D9"/>
            <w:vAlign w:val="center"/>
            <w:hideMark/>
          </w:tcPr>
          <w:p w14:paraId="483677DC"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1 300 000</w:t>
            </w:r>
          </w:p>
        </w:tc>
        <w:tc>
          <w:tcPr>
            <w:tcW w:w="1134" w:type="dxa"/>
            <w:tcBorders>
              <w:top w:val="nil"/>
              <w:left w:val="nil"/>
              <w:bottom w:val="dotted" w:sz="4" w:space="0" w:color="auto"/>
              <w:right w:val="single" w:sz="8" w:space="0" w:color="auto"/>
            </w:tcBorders>
            <w:shd w:val="clear" w:color="000000" w:fill="D9D9D9"/>
            <w:vAlign w:val="center"/>
            <w:hideMark/>
          </w:tcPr>
          <w:p w14:paraId="6CA1075D"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1 300 000</w:t>
            </w:r>
          </w:p>
        </w:tc>
        <w:tc>
          <w:tcPr>
            <w:tcW w:w="1276" w:type="dxa"/>
            <w:tcBorders>
              <w:top w:val="nil"/>
              <w:left w:val="nil"/>
              <w:bottom w:val="dotted" w:sz="4" w:space="0" w:color="auto"/>
              <w:right w:val="single" w:sz="8" w:space="0" w:color="auto"/>
            </w:tcBorders>
            <w:shd w:val="clear" w:color="000000" w:fill="D9D9D9"/>
            <w:vAlign w:val="center"/>
            <w:hideMark/>
          </w:tcPr>
          <w:p w14:paraId="78A46FD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9 176 675 841</w:t>
            </w:r>
          </w:p>
        </w:tc>
        <w:tc>
          <w:tcPr>
            <w:tcW w:w="1276" w:type="dxa"/>
            <w:tcBorders>
              <w:top w:val="nil"/>
              <w:left w:val="nil"/>
              <w:bottom w:val="dotted" w:sz="4" w:space="0" w:color="auto"/>
              <w:right w:val="single" w:sz="8" w:space="0" w:color="auto"/>
            </w:tcBorders>
            <w:shd w:val="clear" w:color="000000" w:fill="D9D9D9"/>
            <w:vAlign w:val="center"/>
            <w:hideMark/>
          </w:tcPr>
          <w:p w14:paraId="5762C100"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9 176 675 841</w:t>
            </w:r>
          </w:p>
        </w:tc>
        <w:tc>
          <w:tcPr>
            <w:tcW w:w="222" w:type="dxa"/>
            <w:vAlign w:val="center"/>
            <w:hideMark/>
          </w:tcPr>
          <w:p w14:paraId="029304A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24D2B8BC" w14:textId="77777777" w:rsidTr="007A0A5B">
        <w:trPr>
          <w:trHeight w:val="290"/>
        </w:trPr>
        <w:tc>
          <w:tcPr>
            <w:tcW w:w="416" w:type="dxa"/>
            <w:tcBorders>
              <w:top w:val="nil"/>
              <w:left w:val="single" w:sz="8" w:space="0" w:color="auto"/>
              <w:bottom w:val="dotted" w:sz="4" w:space="0" w:color="auto"/>
              <w:right w:val="nil"/>
            </w:tcBorders>
            <w:shd w:val="clear" w:color="000000" w:fill="FFFFFF"/>
            <w:vAlign w:val="center"/>
            <w:hideMark/>
          </w:tcPr>
          <w:p w14:paraId="7B7A3290"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FFFFF"/>
            <w:vAlign w:val="center"/>
            <w:hideMark/>
          </w:tcPr>
          <w:p w14:paraId="19F2C21D"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Sub-ceiling</w:t>
            </w:r>
          </w:p>
        </w:tc>
        <w:tc>
          <w:tcPr>
            <w:tcW w:w="1284" w:type="dxa"/>
            <w:tcBorders>
              <w:top w:val="nil"/>
              <w:left w:val="nil"/>
              <w:bottom w:val="dotted" w:sz="4" w:space="0" w:color="auto"/>
              <w:right w:val="single" w:sz="8" w:space="0" w:color="auto"/>
            </w:tcBorders>
            <w:shd w:val="clear" w:color="000000" w:fill="FFFFFF"/>
            <w:vAlign w:val="center"/>
            <w:hideMark/>
          </w:tcPr>
          <w:p w14:paraId="110D997F"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9 006 000 000</w:t>
            </w:r>
          </w:p>
        </w:tc>
        <w:tc>
          <w:tcPr>
            <w:tcW w:w="1275" w:type="dxa"/>
            <w:tcBorders>
              <w:top w:val="nil"/>
              <w:left w:val="nil"/>
              <w:bottom w:val="dotted" w:sz="4" w:space="0" w:color="auto"/>
              <w:right w:val="single" w:sz="8" w:space="0" w:color="auto"/>
            </w:tcBorders>
            <w:shd w:val="clear" w:color="000000" w:fill="FFFFFF"/>
            <w:vAlign w:val="center"/>
            <w:hideMark/>
          </w:tcPr>
          <w:p w14:paraId="51C65123"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402387CD"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FFFFF"/>
            <w:vAlign w:val="center"/>
            <w:hideMark/>
          </w:tcPr>
          <w:p w14:paraId="2E1DA661"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FFFFF"/>
            <w:vAlign w:val="center"/>
            <w:hideMark/>
          </w:tcPr>
          <w:p w14:paraId="4284A816"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9 006 000 000</w:t>
            </w:r>
          </w:p>
        </w:tc>
        <w:tc>
          <w:tcPr>
            <w:tcW w:w="1276" w:type="dxa"/>
            <w:tcBorders>
              <w:top w:val="nil"/>
              <w:left w:val="nil"/>
              <w:bottom w:val="dotted" w:sz="4" w:space="0" w:color="auto"/>
              <w:right w:val="single" w:sz="8" w:space="0" w:color="auto"/>
            </w:tcBorders>
            <w:shd w:val="clear" w:color="000000" w:fill="FFFFFF"/>
            <w:vAlign w:val="center"/>
            <w:hideMark/>
          </w:tcPr>
          <w:p w14:paraId="76312D7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57A9B6B2"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017ECA10" w14:textId="77777777" w:rsidTr="007A0A5B">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4305D79E"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FFFFF"/>
            <w:vAlign w:val="center"/>
            <w:hideMark/>
          </w:tcPr>
          <w:p w14:paraId="522DA1A3" w14:textId="77777777" w:rsidR="007A0A5B" w:rsidRPr="007A0A5B" w:rsidRDefault="007A0A5B" w:rsidP="007A0A5B">
            <w:pPr>
              <w:spacing w:after="0" w:line="240" w:lineRule="auto"/>
              <w:jc w:val="right"/>
              <w:rPr>
                <w:rFonts w:ascii="Times New Roman" w:eastAsia="Times New Roman" w:hAnsi="Times New Roman" w:cs="Times New Roman"/>
                <w:i/>
                <w:iCs/>
                <w:noProof/>
                <w:color w:val="000000"/>
                <w:kern w:val="0"/>
                <w:sz w:val="16"/>
                <w:szCs w:val="16"/>
                <w:lang w:eastAsia="en-IE"/>
                <w14:ligatures w14:val="none"/>
              </w:rPr>
            </w:pPr>
            <w:r w:rsidRPr="007A0A5B">
              <w:rPr>
                <w:rFonts w:ascii="Times New Roman" w:eastAsia="Times New Roman" w:hAnsi="Times New Roman" w:cs="Times New Roman"/>
                <w:i/>
                <w:iCs/>
                <w:noProof/>
                <w:color w:val="000000"/>
                <w:kern w:val="0"/>
                <w:sz w:val="16"/>
                <w:szCs w:val="16"/>
                <w:lang w:eastAsia="en-IE"/>
                <w14:ligatures w14:val="none"/>
              </w:rPr>
              <w:t>Sub-margin</w:t>
            </w:r>
          </w:p>
        </w:tc>
        <w:tc>
          <w:tcPr>
            <w:tcW w:w="1284" w:type="dxa"/>
            <w:tcBorders>
              <w:top w:val="nil"/>
              <w:left w:val="nil"/>
              <w:bottom w:val="single" w:sz="8" w:space="0" w:color="auto"/>
              <w:right w:val="single" w:sz="8" w:space="0" w:color="auto"/>
            </w:tcBorders>
            <w:shd w:val="clear" w:color="000000" w:fill="FFFFFF"/>
            <w:vAlign w:val="center"/>
            <w:hideMark/>
          </w:tcPr>
          <w:p w14:paraId="3B9ED0DE"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5" w:type="dxa"/>
            <w:tcBorders>
              <w:top w:val="nil"/>
              <w:left w:val="nil"/>
              <w:bottom w:val="single" w:sz="8" w:space="0" w:color="auto"/>
              <w:right w:val="single" w:sz="8" w:space="0" w:color="auto"/>
            </w:tcBorders>
            <w:shd w:val="clear" w:color="000000" w:fill="FFFFFF"/>
            <w:vAlign w:val="center"/>
            <w:hideMark/>
          </w:tcPr>
          <w:p w14:paraId="56BFA8A4"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11B58D2C"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FFFFFF"/>
            <w:vAlign w:val="center"/>
            <w:hideMark/>
          </w:tcPr>
          <w:p w14:paraId="7CF5928B"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7403DC39" w14:textId="77777777" w:rsidR="007A0A5B" w:rsidRPr="007A0A5B" w:rsidRDefault="007A0A5B" w:rsidP="007A0A5B">
            <w:pPr>
              <w:spacing w:after="0" w:line="240" w:lineRule="auto"/>
              <w:jc w:val="right"/>
              <w:rPr>
                <w:rFonts w:ascii="Times New Roman" w:eastAsia="Times New Roman" w:hAnsi="Times New Roman" w:cs="Times New Roman"/>
                <w:i/>
                <w:iCs/>
                <w:noProof/>
                <w:kern w:val="0"/>
                <w:sz w:val="16"/>
                <w:szCs w:val="16"/>
                <w:lang w:eastAsia="en-IE"/>
                <w14:ligatures w14:val="none"/>
              </w:rPr>
            </w:pPr>
            <w:r w:rsidRPr="007A0A5B">
              <w:rPr>
                <w:rFonts w:ascii="Times New Roman" w:eastAsia="Times New Roman" w:hAnsi="Times New Roman" w:cs="Times New Roman"/>
                <w:i/>
                <w:iCs/>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FFFFF"/>
            <w:vAlign w:val="center"/>
            <w:hideMark/>
          </w:tcPr>
          <w:p w14:paraId="53246F1E" w14:textId="77777777" w:rsidR="007A0A5B" w:rsidRPr="007A0A5B" w:rsidRDefault="007A0A5B" w:rsidP="007A0A5B">
            <w:pPr>
              <w:spacing w:after="0" w:line="240" w:lineRule="auto"/>
              <w:jc w:val="both"/>
              <w:rPr>
                <w:rFonts w:ascii="Times New Roman" w:eastAsia="Times New Roman" w:hAnsi="Times New Roman" w:cs="Times New Roman"/>
                <w:noProof/>
                <w:kern w:val="0"/>
                <w:sz w:val="16"/>
                <w:szCs w:val="16"/>
                <w:lang w:eastAsia="en-IE"/>
                <w14:ligatures w14:val="none"/>
              </w:rPr>
            </w:pPr>
            <w:r w:rsidRPr="007A0A5B">
              <w:rPr>
                <w:rFonts w:ascii="Times New Roman" w:eastAsia="Times New Roman" w:hAnsi="Times New Roman" w:cs="Times New Roman"/>
                <w:noProof/>
                <w:kern w:val="0"/>
                <w:sz w:val="16"/>
                <w:szCs w:val="16"/>
                <w:lang w:eastAsia="en-IE"/>
                <w14:ligatures w14:val="none"/>
              </w:rPr>
              <w:t> </w:t>
            </w:r>
          </w:p>
        </w:tc>
        <w:tc>
          <w:tcPr>
            <w:tcW w:w="222" w:type="dxa"/>
            <w:vAlign w:val="center"/>
            <w:hideMark/>
          </w:tcPr>
          <w:p w14:paraId="37C7A7D8"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6CD585B1" w14:textId="77777777" w:rsidTr="007A0A5B">
        <w:trPr>
          <w:trHeight w:val="300"/>
        </w:trPr>
        <w:tc>
          <w:tcPr>
            <w:tcW w:w="2534"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781A6AF3" w14:textId="77777777" w:rsidR="007A0A5B" w:rsidRPr="007A0A5B" w:rsidRDefault="007A0A5B" w:rsidP="007A0A5B">
            <w:pPr>
              <w:spacing w:after="0" w:line="240" w:lineRule="auto"/>
              <w:jc w:val="right"/>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Appropriations for headings</w:t>
            </w:r>
          </w:p>
        </w:tc>
        <w:tc>
          <w:tcPr>
            <w:tcW w:w="1284" w:type="dxa"/>
            <w:tcBorders>
              <w:top w:val="nil"/>
              <w:left w:val="nil"/>
              <w:bottom w:val="single" w:sz="8" w:space="0" w:color="auto"/>
              <w:right w:val="single" w:sz="8" w:space="0" w:color="auto"/>
            </w:tcBorders>
            <w:shd w:val="clear" w:color="000000" w:fill="BFBFBF"/>
            <w:vAlign w:val="center"/>
            <w:hideMark/>
          </w:tcPr>
          <w:p w14:paraId="2885F3C0"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188 717 208 809</w:t>
            </w:r>
          </w:p>
        </w:tc>
        <w:tc>
          <w:tcPr>
            <w:tcW w:w="1275" w:type="dxa"/>
            <w:tcBorders>
              <w:top w:val="nil"/>
              <w:left w:val="nil"/>
              <w:bottom w:val="single" w:sz="8" w:space="0" w:color="auto"/>
              <w:right w:val="single" w:sz="8" w:space="0" w:color="auto"/>
            </w:tcBorders>
            <w:shd w:val="clear" w:color="000000" w:fill="BFBFBF"/>
            <w:vAlign w:val="center"/>
            <w:hideMark/>
          </w:tcPr>
          <w:p w14:paraId="35E4DB5A"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141 298 427 872</w:t>
            </w:r>
          </w:p>
        </w:tc>
        <w:tc>
          <w:tcPr>
            <w:tcW w:w="1134" w:type="dxa"/>
            <w:tcBorders>
              <w:top w:val="nil"/>
              <w:left w:val="nil"/>
              <w:bottom w:val="single" w:sz="8" w:space="0" w:color="auto"/>
              <w:right w:val="single" w:sz="8" w:space="0" w:color="auto"/>
            </w:tcBorders>
            <w:shd w:val="clear" w:color="000000" w:fill="BFBFBF"/>
            <w:vAlign w:val="center"/>
            <w:hideMark/>
          </w:tcPr>
          <w:p w14:paraId="27BFD3E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44 531 281</w:t>
            </w:r>
          </w:p>
        </w:tc>
        <w:tc>
          <w:tcPr>
            <w:tcW w:w="1134" w:type="dxa"/>
            <w:tcBorders>
              <w:top w:val="nil"/>
              <w:left w:val="nil"/>
              <w:bottom w:val="single" w:sz="8" w:space="0" w:color="auto"/>
              <w:right w:val="single" w:sz="8" w:space="0" w:color="auto"/>
            </w:tcBorders>
            <w:shd w:val="clear" w:color="000000" w:fill="BFBFBF"/>
            <w:vAlign w:val="center"/>
            <w:hideMark/>
          </w:tcPr>
          <w:p w14:paraId="053208D6"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2 954 809 128</w:t>
            </w:r>
          </w:p>
        </w:tc>
        <w:tc>
          <w:tcPr>
            <w:tcW w:w="1276" w:type="dxa"/>
            <w:tcBorders>
              <w:top w:val="nil"/>
              <w:left w:val="nil"/>
              <w:bottom w:val="single" w:sz="8" w:space="0" w:color="auto"/>
              <w:right w:val="single" w:sz="8" w:space="0" w:color="auto"/>
            </w:tcBorders>
            <w:shd w:val="clear" w:color="000000" w:fill="BFBFBF"/>
            <w:vAlign w:val="center"/>
            <w:hideMark/>
          </w:tcPr>
          <w:p w14:paraId="6B89B62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188 761 740 090</w:t>
            </w:r>
          </w:p>
        </w:tc>
        <w:tc>
          <w:tcPr>
            <w:tcW w:w="1276" w:type="dxa"/>
            <w:tcBorders>
              <w:top w:val="nil"/>
              <w:left w:val="nil"/>
              <w:bottom w:val="single" w:sz="8" w:space="0" w:color="auto"/>
              <w:right w:val="single" w:sz="8" w:space="0" w:color="auto"/>
            </w:tcBorders>
            <w:shd w:val="clear" w:color="000000" w:fill="BFBFBF"/>
            <w:vAlign w:val="center"/>
            <w:hideMark/>
          </w:tcPr>
          <w:p w14:paraId="1D1D1FA1"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144 253 237 000</w:t>
            </w:r>
          </w:p>
        </w:tc>
        <w:tc>
          <w:tcPr>
            <w:tcW w:w="222" w:type="dxa"/>
            <w:vAlign w:val="center"/>
            <w:hideMark/>
          </w:tcPr>
          <w:p w14:paraId="01531EE9"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3F7D5858" w14:textId="77777777" w:rsidTr="007A0A5B">
        <w:trPr>
          <w:trHeight w:val="290"/>
        </w:trPr>
        <w:tc>
          <w:tcPr>
            <w:tcW w:w="416" w:type="dxa"/>
            <w:tcBorders>
              <w:top w:val="nil"/>
              <w:left w:val="single" w:sz="8" w:space="0" w:color="auto"/>
              <w:bottom w:val="dotted" w:sz="4" w:space="0" w:color="auto"/>
              <w:right w:val="nil"/>
            </w:tcBorders>
            <w:shd w:val="clear" w:color="000000" w:fill="F2F2F2"/>
            <w:vAlign w:val="center"/>
            <w:hideMark/>
          </w:tcPr>
          <w:p w14:paraId="5676C838"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2F2F2"/>
            <w:vAlign w:val="center"/>
            <w:hideMark/>
          </w:tcPr>
          <w:p w14:paraId="25EBE789" w14:textId="77777777" w:rsidR="007A0A5B" w:rsidRPr="007A0A5B" w:rsidRDefault="007A0A5B" w:rsidP="007A0A5B">
            <w:pPr>
              <w:spacing w:after="0" w:line="240" w:lineRule="auto"/>
              <w:jc w:val="right"/>
              <w:rPr>
                <w:rFonts w:ascii="Times New Roman" w:eastAsia="Times New Roman" w:hAnsi="Times New Roman" w:cs="Times New Roman"/>
                <w:b/>
                <w:bCs/>
                <w:i/>
                <w:iCs/>
                <w:noProof/>
                <w:color w:val="000000"/>
                <w:kern w:val="0"/>
                <w:sz w:val="16"/>
                <w:szCs w:val="16"/>
                <w:lang w:eastAsia="en-IE"/>
                <w14:ligatures w14:val="none"/>
              </w:rPr>
            </w:pPr>
            <w:r w:rsidRPr="007A0A5B">
              <w:rPr>
                <w:rFonts w:ascii="Times New Roman" w:eastAsia="Times New Roman" w:hAnsi="Times New Roman" w:cs="Times New Roman"/>
                <w:b/>
                <w:bCs/>
                <w:i/>
                <w:iCs/>
                <w:noProof/>
                <w:color w:val="000000"/>
                <w:kern w:val="0"/>
                <w:sz w:val="16"/>
                <w:szCs w:val="16"/>
                <w:lang w:eastAsia="en-IE"/>
                <w14:ligatures w14:val="none"/>
              </w:rPr>
              <w:t xml:space="preserve">Ceiling </w:t>
            </w:r>
          </w:p>
        </w:tc>
        <w:tc>
          <w:tcPr>
            <w:tcW w:w="1284" w:type="dxa"/>
            <w:tcBorders>
              <w:top w:val="nil"/>
              <w:left w:val="nil"/>
              <w:bottom w:val="dotted" w:sz="4" w:space="0" w:color="auto"/>
              <w:right w:val="single" w:sz="8" w:space="0" w:color="auto"/>
            </w:tcBorders>
            <w:shd w:val="clear" w:color="000000" w:fill="F2F2F2"/>
            <w:vAlign w:val="center"/>
            <w:hideMark/>
          </w:tcPr>
          <w:p w14:paraId="661E286B"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186 840 000 000</w:t>
            </w:r>
          </w:p>
        </w:tc>
        <w:tc>
          <w:tcPr>
            <w:tcW w:w="1275" w:type="dxa"/>
            <w:tcBorders>
              <w:top w:val="nil"/>
              <w:left w:val="nil"/>
              <w:bottom w:val="dotted" w:sz="4" w:space="0" w:color="auto"/>
              <w:right w:val="single" w:sz="8" w:space="0" w:color="auto"/>
            </w:tcBorders>
            <w:shd w:val="clear" w:color="000000" w:fill="F2F2F2"/>
            <w:vAlign w:val="center"/>
            <w:hideMark/>
          </w:tcPr>
          <w:p w14:paraId="2E016CCF"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170 543 000 000</w:t>
            </w:r>
          </w:p>
        </w:tc>
        <w:tc>
          <w:tcPr>
            <w:tcW w:w="1134" w:type="dxa"/>
            <w:tcBorders>
              <w:top w:val="nil"/>
              <w:left w:val="nil"/>
              <w:bottom w:val="dotted" w:sz="4" w:space="0" w:color="auto"/>
              <w:right w:val="single" w:sz="8" w:space="0" w:color="auto"/>
            </w:tcBorders>
            <w:shd w:val="clear" w:color="000000" w:fill="F2F2F2"/>
            <w:vAlign w:val="center"/>
            <w:hideMark/>
          </w:tcPr>
          <w:p w14:paraId="07B8162C"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2F2F2"/>
            <w:vAlign w:val="center"/>
            <w:hideMark/>
          </w:tcPr>
          <w:p w14:paraId="3C3748B6"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2F2F2"/>
            <w:vAlign w:val="center"/>
            <w:hideMark/>
          </w:tcPr>
          <w:p w14:paraId="2FED46D5"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186 840 000 000</w:t>
            </w:r>
          </w:p>
        </w:tc>
        <w:tc>
          <w:tcPr>
            <w:tcW w:w="1276" w:type="dxa"/>
            <w:tcBorders>
              <w:top w:val="nil"/>
              <w:left w:val="nil"/>
              <w:bottom w:val="dotted" w:sz="4" w:space="0" w:color="auto"/>
              <w:right w:val="single" w:sz="8" w:space="0" w:color="auto"/>
            </w:tcBorders>
            <w:shd w:val="clear" w:color="000000" w:fill="F2F2F2"/>
            <w:vAlign w:val="center"/>
            <w:hideMark/>
          </w:tcPr>
          <w:p w14:paraId="3CC3359E"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170 543 000 000</w:t>
            </w:r>
          </w:p>
        </w:tc>
        <w:tc>
          <w:tcPr>
            <w:tcW w:w="222" w:type="dxa"/>
            <w:vAlign w:val="center"/>
            <w:hideMark/>
          </w:tcPr>
          <w:p w14:paraId="27ECB8E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1295F0E9" w14:textId="77777777" w:rsidTr="007A0A5B">
        <w:trPr>
          <w:trHeight w:val="420"/>
        </w:trPr>
        <w:tc>
          <w:tcPr>
            <w:tcW w:w="416" w:type="dxa"/>
            <w:tcBorders>
              <w:top w:val="nil"/>
              <w:left w:val="single" w:sz="8" w:space="0" w:color="auto"/>
              <w:bottom w:val="dotted" w:sz="4" w:space="0" w:color="auto"/>
              <w:right w:val="nil"/>
            </w:tcBorders>
            <w:shd w:val="clear" w:color="000000" w:fill="F2F2F2"/>
            <w:vAlign w:val="center"/>
            <w:hideMark/>
          </w:tcPr>
          <w:p w14:paraId="46B3022F"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2F2F2"/>
            <w:vAlign w:val="center"/>
            <w:hideMark/>
          </w:tcPr>
          <w:p w14:paraId="5C679339" w14:textId="77777777" w:rsidR="007A0A5B" w:rsidRPr="007A0A5B" w:rsidRDefault="007A0A5B" w:rsidP="007A0A5B">
            <w:pPr>
              <w:spacing w:after="0" w:line="240" w:lineRule="auto"/>
              <w:jc w:val="right"/>
              <w:rPr>
                <w:rFonts w:ascii="Times New Roman" w:eastAsia="Times New Roman" w:hAnsi="Times New Roman" w:cs="Times New Roman"/>
                <w:b/>
                <w:bCs/>
                <w:i/>
                <w:iCs/>
                <w:noProof/>
                <w:color w:val="000000"/>
                <w:kern w:val="0"/>
                <w:sz w:val="16"/>
                <w:szCs w:val="16"/>
                <w:lang w:eastAsia="en-IE"/>
                <w14:ligatures w14:val="none"/>
              </w:rPr>
            </w:pPr>
            <w:r w:rsidRPr="007A0A5B">
              <w:rPr>
                <w:rFonts w:ascii="Times New Roman" w:eastAsia="Times New Roman" w:hAnsi="Times New Roman" w:cs="Times New Roman"/>
                <w:b/>
                <w:bCs/>
                <w:i/>
                <w:iCs/>
                <w:noProof/>
                <w:color w:val="000000"/>
                <w:kern w:val="0"/>
                <w:sz w:val="16"/>
                <w:szCs w:val="16"/>
                <w:lang w:eastAsia="en-IE"/>
                <w14:ligatures w14:val="none"/>
              </w:rPr>
              <w:t>Of which under Flexibility Instrument</w:t>
            </w:r>
          </w:p>
        </w:tc>
        <w:tc>
          <w:tcPr>
            <w:tcW w:w="1284" w:type="dxa"/>
            <w:tcBorders>
              <w:top w:val="nil"/>
              <w:left w:val="nil"/>
              <w:bottom w:val="dotted" w:sz="4" w:space="0" w:color="auto"/>
              <w:right w:val="single" w:sz="8" w:space="0" w:color="auto"/>
            </w:tcBorders>
            <w:shd w:val="clear" w:color="000000" w:fill="F2F2F2"/>
            <w:vAlign w:val="center"/>
            <w:hideMark/>
          </w:tcPr>
          <w:p w14:paraId="0C87DCDC"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1 652 287 463</w:t>
            </w:r>
          </w:p>
        </w:tc>
        <w:tc>
          <w:tcPr>
            <w:tcW w:w="1275" w:type="dxa"/>
            <w:tcBorders>
              <w:top w:val="nil"/>
              <w:left w:val="nil"/>
              <w:bottom w:val="dotted" w:sz="4" w:space="0" w:color="auto"/>
              <w:right w:val="single" w:sz="8" w:space="0" w:color="auto"/>
            </w:tcBorders>
            <w:shd w:val="clear" w:color="000000" w:fill="F2F2F2"/>
            <w:vAlign w:val="center"/>
            <w:hideMark/>
          </w:tcPr>
          <w:p w14:paraId="53308DA8"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1 751 178 297</w:t>
            </w:r>
          </w:p>
        </w:tc>
        <w:tc>
          <w:tcPr>
            <w:tcW w:w="1134" w:type="dxa"/>
            <w:tcBorders>
              <w:top w:val="nil"/>
              <w:left w:val="nil"/>
              <w:bottom w:val="dotted" w:sz="4" w:space="0" w:color="auto"/>
              <w:right w:val="single" w:sz="8" w:space="0" w:color="auto"/>
            </w:tcBorders>
            <w:shd w:val="clear" w:color="000000" w:fill="F2F2F2"/>
            <w:vAlign w:val="center"/>
            <w:hideMark/>
          </w:tcPr>
          <w:p w14:paraId="08B7468B"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7 195 920</w:t>
            </w:r>
          </w:p>
        </w:tc>
        <w:tc>
          <w:tcPr>
            <w:tcW w:w="1134" w:type="dxa"/>
            <w:tcBorders>
              <w:top w:val="nil"/>
              <w:left w:val="nil"/>
              <w:bottom w:val="dotted" w:sz="4" w:space="0" w:color="auto"/>
              <w:right w:val="single" w:sz="8" w:space="0" w:color="auto"/>
            </w:tcBorders>
            <w:shd w:val="clear" w:color="000000" w:fill="F2F2F2"/>
            <w:vAlign w:val="center"/>
            <w:hideMark/>
          </w:tcPr>
          <w:p w14:paraId="7A19F42C"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7 195 920</w:t>
            </w:r>
          </w:p>
        </w:tc>
        <w:tc>
          <w:tcPr>
            <w:tcW w:w="1276" w:type="dxa"/>
            <w:tcBorders>
              <w:top w:val="nil"/>
              <w:left w:val="nil"/>
              <w:bottom w:val="dotted" w:sz="4" w:space="0" w:color="auto"/>
              <w:right w:val="single" w:sz="8" w:space="0" w:color="auto"/>
            </w:tcBorders>
            <w:shd w:val="clear" w:color="000000" w:fill="F2F2F2"/>
            <w:vAlign w:val="center"/>
            <w:hideMark/>
          </w:tcPr>
          <w:p w14:paraId="50B9263B"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1 659 483 383</w:t>
            </w:r>
          </w:p>
        </w:tc>
        <w:tc>
          <w:tcPr>
            <w:tcW w:w="1276" w:type="dxa"/>
            <w:tcBorders>
              <w:top w:val="nil"/>
              <w:left w:val="nil"/>
              <w:bottom w:val="dotted" w:sz="4" w:space="0" w:color="auto"/>
              <w:right w:val="single" w:sz="8" w:space="0" w:color="auto"/>
            </w:tcBorders>
            <w:shd w:val="clear" w:color="000000" w:fill="F2F2F2"/>
            <w:vAlign w:val="center"/>
            <w:hideMark/>
          </w:tcPr>
          <w:p w14:paraId="69FC9526"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1 758 374 217</w:t>
            </w:r>
          </w:p>
        </w:tc>
        <w:tc>
          <w:tcPr>
            <w:tcW w:w="222" w:type="dxa"/>
            <w:vAlign w:val="center"/>
            <w:hideMark/>
          </w:tcPr>
          <w:p w14:paraId="19F2CC57"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55B5239B" w14:textId="77777777" w:rsidTr="007A0A5B">
        <w:trPr>
          <w:trHeight w:val="420"/>
        </w:trPr>
        <w:tc>
          <w:tcPr>
            <w:tcW w:w="416" w:type="dxa"/>
            <w:tcBorders>
              <w:top w:val="nil"/>
              <w:left w:val="single" w:sz="8" w:space="0" w:color="auto"/>
              <w:bottom w:val="dotted" w:sz="4" w:space="0" w:color="auto"/>
              <w:right w:val="nil"/>
            </w:tcBorders>
            <w:shd w:val="clear" w:color="000000" w:fill="F2F2F2"/>
            <w:vAlign w:val="center"/>
            <w:hideMark/>
          </w:tcPr>
          <w:p w14:paraId="1D47E32D"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dotted" w:sz="4" w:space="0" w:color="auto"/>
              <w:right w:val="single" w:sz="8" w:space="0" w:color="auto"/>
            </w:tcBorders>
            <w:shd w:val="clear" w:color="000000" w:fill="F2F2F2"/>
            <w:vAlign w:val="center"/>
            <w:hideMark/>
          </w:tcPr>
          <w:p w14:paraId="69E30897" w14:textId="77777777" w:rsidR="007A0A5B" w:rsidRPr="007A0A5B" w:rsidRDefault="007A0A5B" w:rsidP="007A0A5B">
            <w:pPr>
              <w:spacing w:after="0" w:line="240" w:lineRule="auto"/>
              <w:jc w:val="right"/>
              <w:rPr>
                <w:rFonts w:ascii="Times New Roman" w:eastAsia="Times New Roman" w:hAnsi="Times New Roman" w:cs="Times New Roman"/>
                <w:b/>
                <w:bCs/>
                <w:i/>
                <w:iCs/>
                <w:noProof/>
                <w:color w:val="000000"/>
                <w:kern w:val="0"/>
                <w:sz w:val="16"/>
                <w:szCs w:val="16"/>
                <w:lang w:eastAsia="en-IE"/>
                <w14:ligatures w14:val="none"/>
              </w:rPr>
            </w:pPr>
            <w:r w:rsidRPr="007A0A5B">
              <w:rPr>
                <w:rFonts w:ascii="Times New Roman" w:eastAsia="Times New Roman" w:hAnsi="Times New Roman" w:cs="Times New Roman"/>
                <w:b/>
                <w:bCs/>
                <w:i/>
                <w:iCs/>
                <w:noProof/>
                <w:color w:val="000000"/>
                <w:kern w:val="0"/>
                <w:sz w:val="16"/>
                <w:szCs w:val="16"/>
                <w:lang w:eastAsia="en-IE"/>
                <w14:ligatures w14:val="none"/>
              </w:rPr>
              <w:t>Of which under Single Margin Instrument 11(1)(a)</w:t>
            </w:r>
          </w:p>
        </w:tc>
        <w:tc>
          <w:tcPr>
            <w:tcW w:w="1284" w:type="dxa"/>
            <w:tcBorders>
              <w:top w:val="nil"/>
              <w:left w:val="nil"/>
              <w:bottom w:val="dotted" w:sz="4" w:space="0" w:color="auto"/>
              <w:right w:val="single" w:sz="8" w:space="0" w:color="auto"/>
            </w:tcBorders>
            <w:shd w:val="clear" w:color="000000" w:fill="F2F2F2"/>
            <w:vAlign w:val="center"/>
            <w:hideMark/>
          </w:tcPr>
          <w:p w14:paraId="45CD817D"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586 172 399</w:t>
            </w:r>
          </w:p>
        </w:tc>
        <w:tc>
          <w:tcPr>
            <w:tcW w:w="1275" w:type="dxa"/>
            <w:tcBorders>
              <w:top w:val="nil"/>
              <w:left w:val="nil"/>
              <w:bottom w:val="dotted" w:sz="4" w:space="0" w:color="auto"/>
              <w:right w:val="single" w:sz="8" w:space="0" w:color="auto"/>
            </w:tcBorders>
            <w:shd w:val="clear" w:color="000000" w:fill="F2F2F2"/>
            <w:vAlign w:val="center"/>
            <w:hideMark/>
          </w:tcPr>
          <w:p w14:paraId="77ED832E"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1134" w:type="dxa"/>
            <w:tcBorders>
              <w:top w:val="nil"/>
              <w:left w:val="nil"/>
              <w:bottom w:val="dotted" w:sz="4" w:space="0" w:color="auto"/>
              <w:right w:val="single" w:sz="8" w:space="0" w:color="auto"/>
            </w:tcBorders>
            <w:shd w:val="clear" w:color="000000" w:fill="F2F2F2"/>
            <w:vAlign w:val="center"/>
            <w:hideMark/>
          </w:tcPr>
          <w:p w14:paraId="6DCE75B1"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68 500 000</w:t>
            </w:r>
          </w:p>
        </w:tc>
        <w:tc>
          <w:tcPr>
            <w:tcW w:w="1134" w:type="dxa"/>
            <w:tcBorders>
              <w:top w:val="nil"/>
              <w:left w:val="nil"/>
              <w:bottom w:val="dotted" w:sz="4" w:space="0" w:color="auto"/>
              <w:right w:val="single" w:sz="8" w:space="0" w:color="auto"/>
            </w:tcBorders>
            <w:shd w:val="clear" w:color="000000" w:fill="F2F2F2"/>
            <w:vAlign w:val="center"/>
            <w:hideMark/>
          </w:tcPr>
          <w:p w14:paraId="2485FC6A"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1276" w:type="dxa"/>
            <w:tcBorders>
              <w:top w:val="nil"/>
              <w:left w:val="nil"/>
              <w:bottom w:val="dotted" w:sz="4" w:space="0" w:color="auto"/>
              <w:right w:val="single" w:sz="8" w:space="0" w:color="auto"/>
            </w:tcBorders>
            <w:shd w:val="clear" w:color="000000" w:fill="F2F2F2"/>
            <w:vAlign w:val="center"/>
            <w:hideMark/>
          </w:tcPr>
          <w:p w14:paraId="433144C0"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654 672 399</w:t>
            </w:r>
          </w:p>
        </w:tc>
        <w:tc>
          <w:tcPr>
            <w:tcW w:w="1276" w:type="dxa"/>
            <w:tcBorders>
              <w:top w:val="nil"/>
              <w:left w:val="nil"/>
              <w:bottom w:val="dotted" w:sz="4" w:space="0" w:color="auto"/>
              <w:right w:val="single" w:sz="8" w:space="0" w:color="auto"/>
            </w:tcBorders>
            <w:shd w:val="clear" w:color="000000" w:fill="F2F2F2"/>
            <w:vAlign w:val="center"/>
            <w:hideMark/>
          </w:tcPr>
          <w:p w14:paraId="54275636"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222" w:type="dxa"/>
            <w:vAlign w:val="center"/>
            <w:hideMark/>
          </w:tcPr>
          <w:p w14:paraId="04233501"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729CAFC3" w14:textId="77777777" w:rsidTr="007A0A5B">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2123CCA6"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F2F2F2"/>
            <w:vAlign w:val="center"/>
            <w:hideMark/>
          </w:tcPr>
          <w:p w14:paraId="756EBFE3" w14:textId="77777777" w:rsidR="007A0A5B" w:rsidRPr="007A0A5B" w:rsidRDefault="007A0A5B" w:rsidP="007A0A5B">
            <w:pPr>
              <w:spacing w:after="0" w:line="240" w:lineRule="auto"/>
              <w:jc w:val="right"/>
              <w:rPr>
                <w:rFonts w:ascii="Times New Roman" w:eastAsia="Times New Roman" w:hAnsi="Times New Roman" w:cs="Times New Roman"/>
                <w:b/>
                <w:bCs/>
                <w:i/>
                <w:iCs/>
                <w:noProof/>
                <w:color w:val="000000"/>
                <w:kern w:val="0"/>
                <w:sz w:val="16"/>
                <w:szCs w:val="16"/>
                <w:lang w:eastAsia="en-IE"/>
                <w14:ligatures w14:val="none"/>
              </w:rPr>
            </w:pPr>
            <w:r w:rsidRPr="007A0A5B">
              <w:rPr>
                <w:rFonts w:ascii="Times New Roman" w:eastAsia="Times New Roman" w:hAnsi="Times New Roman" w:cs="Times New Roman"/>
                <w:b/>
                <w:bCs/>
                <w:i/>
                <w:iCs/>
                <w:noProof/>
                <w:color w:val="000000"/>
                <w:kern w:val="0"/>
                <w:sz w:val="16"/>
                <w:szCs w:val="16"/>
                <w:lang w:eastAsia="en-IE"/>
                <w14:ligatures w14:val="none"/>
              </w:rPr>
              <w:t>Margin</w:t>
            </w:r>
          </w:p>
        </w:tc>
        <w:tc>
          <w:tcPr>
            <w:tcW w:w="1284" w:type="dxa"/>
            <w:tcBorders>
              <w:top w:val="nil"/>
              <w:left w:val="nil"/>
              <w:bottom w:val="single" w:sz="8" w:space="0" w:color="auto"/>
              <w:right w:val="single" w:sz="8" w:space="0" w:color="auto"/>
            </w:tcBorders>
            <w:shd w:val="clear" w:color="000000" w:fill="F2F2F2"/>
            <w:vAlign w:val="center"/>
            <w:hideMark/>
          </w:tcPr>
          <w:p w14:paraId="34C46186"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361 251 053</w:t>
            </w:r>
          </w:p>
        </w:tc>
        <w:tc>
          <w:tcPr>
            <w:tcW w:w="1275" w:type="dxa"/>
            <w:tcBorders>
              <w:top w:val="nil"/>
              <w:left w:val="nil"/>
              <w:bottom w:val="single" w:sz="8" w:space="0" w:color="auto"/>
              <w:right w:val="single" w:sz="8" w:space="0" w:color="auto"/>
            </w:tcBorders>
            <w:shd w:val="clear" w:color="000000" w:fill="F2F2F2"/>
            <w:vAlign w:val="center"/>
            <w:hideMark/>
          </w:tcPr>
          <w:p w14:paraId="6CDE2778"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30 995 750 425</w:t>
            </w:r>
          </w:p>
        </w:tc>
        <w:tc>
          <w:tcPr>
            <w:tcW w:w="1134" w:type="dxa"/>
            <w:tcBorders>
              <w:top w:val="nil"/>
              <w:left w:val="nil"/>
              <w:bottom w:val="single" w:sz="8" w:space="0" w:color="auto"/>
              <w:right w:val="single" w:sz="8" w:space="0" w:color="auto"/>
            </w:tcBorders>
            <w:shd w:val="clear" w:color="000000" w:fill="F2F2F2"/>
            <w:vAlign w:val="center"/>
            <w:hideMark/>
          </w:tcPr>
          <w:p w14:paraId="219D25F9"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31 164 639</w:t>
            </w:r>
          </w:p>
        </w:tc>
        <w:tc>
          <w:tcPr>
            <w:tcW w:w="1134" w:type="dxa"/>
            <w:tcBorders>
              <w:top w:val="nil"/>
              <w:left w:val="nil"/>
              <w:bottom w:val="single" w:sz="8" w:space="0" w:color="auto"/>
              <w:right w:val="single" w:sz="8" w:space="0" w:color="auto"/>
            </w:tcBorders>
            <w:shd w:val="clear" w:color="000000" w:fill="F2F2F2"/>
            <w:vAlign w:val="center"/>
            <w:hideMark/>
          </w:tcPr>
          <w:p w14:paraId="24C69335"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F2F2F2"/>
            <w:vAlign w:val="center"/>
            <w:hideMark/>
          </w:tcPr>
          <w:p w14:paraId="710A123F"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392 415 692</w:t>
            </w:r>
          </w:p>
        </w:tc>
        <w:tc>
          <w:tcPr>
            <w:tcW w:w="1276" w:type="dxa"/>
            <w:tcBorders>
              <w:top w:val="nil"/>
              <w:left w:val="nil"/>
              <w:bottom w:val="single" w:sz="8" w:space="0" w:color="auto"/>
              <w:right w:val="single" w:sz="8" w:space="0" w:color="auto"/>
            </w:tcBorders>
            <w:shd w:val="clear" w:color="000000" w:fill="F2F2F2"/>
            <w:vAlign w:val="center"/>
            <w:hideMark/>
          </w:tcPr>
          <w:p w14:paraId="2A6AEB5B" w14:textId="77777777" w:rsidR="007A0A5B" w:rsidRPr="007A0A5B" w:rsidRDefault="007A0A5B" w:rsidP="007A0A5B">
            <w:pPr>
              <w:spacing w:after="0" w:line="240" w:lineRule="auto"/>
              <w:jc w:val="right"/>
              <w:rPr>
                <w:rFonts w:ascii="Times New Roman" w:eastAsia="Times New Roman" w:hAnsi="Times New Roman" w:cs="Times New Roman"/>
                <w:b/>
                <w:bCs/>
                <w:i/>
                <w:iCs/>
                <w:noProof/>
                <w:kern w:val="0"/>
                <w:sz w:val="16"/>
                <w:szCs w:val="16"/>
                <w:lang w:eastAsia="en-IE"/>
                <w14:ligatures w14:val="none"/>
              </w:rPr>
            </w:pPr>
            <w:r w:rsidRPr="007A0A5B">
              <w:rPr>
                <w:rFonts w:ascii="Times New Roman" w:eastAsia="Times New Roman" w:hAnsi="Times New Roman" w:cs="Times New Roman"/>
                <w:b/>
                <w:bCs/>
                <w:i/>
                <w:iCs/>
                <w:noProof/>
                <w:kern w:val="0"/>
                <w:sz w:val="16"/>
                <w:szCs w:val="16"/>
                <w:lang w:eastAsia="en-IE"/>
                <w14:ligatures w14:val="none"/>
              </w:rPr>
              <w:t>28 048 137 217</w:t>
            </w:r>
          </w:p>
        </w:tc>
        <w:tc>
          <w:tcPr>
            <w:tcW w:w="222" w:type="dxa"/>
            <w:vAlign w:val="center"/>
            <w:hideMark/>
          </w:tcPr>
          <w:p w14:paraId="62D3CE42"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7E6369C1" w14:textId="77777777" w:rsidTr="007A0A5B">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00FBA5D" w14:textId="77777777" w:rsidR="007A0A5B" w:rsidRPr="007A0A5B" w:rsidRDefault="007A0A5B" w:rsidP="007A0A5B">
            <w:pPr>
              <w:spacing w:after="0" w:line="240" w:lineRule="auto"/>
              <w:jc w:val="both"/>
              <w:rPr>
                <w:rFonts w:ascii="Times New Roman" w:eastAsia="Times New Roman" w:hAnsi="Times New Roman" w:cs="Times New Roman"/>
                <w:noProof/>
                <w:color w:val="000000"/>
                <w:kern w:val="0"/>
                <w:sz w:val="16"/>
                <w:szCs w:val="16"/>
                <w:lang w:eastAsia="en-IE"/>
                <w14:ligatures w14:val="none"/>
              </w:rPr>
            </w:pPr>
            <w:r w:rsidRPr="007A0A5B">
              <w:rPr>
                <w:rFonts w:ascii="Times New Roman" w:eastAsia="Times New Roman" w:hAnsi="Times New Roman" w:cs="Times New Roman"/>
                <w:noProof/>
                <w:color w:val="000000"/>
                <w:kern w:val="0"/>
                <w:sz w:val="16"/>
                <w:szCs w:val="16"/>
                <w:lang w:eastAsia="en-IE"/>
                <w14:ligatures w14:val="none"/>
              </w:rPr>
              <w:t> </w:t>
            </w:r>
          </w:p>
        </w:tc>
        <w:tc>
          <w:tcPr>
            <w:tcW w:w="2118" w:type="dxa"/>
            <w:tcBorders>
              <w:top w:val="nil"/>
              <w:left w:val="nil"/>
              <w:bottom w:val="single" w:sz="8" w:space="0" w:color="auto"/>
              <w:right w:val="single" w:sz="8" w:space="0" w:color="auto"/>
            </w:tcBorders>
            <w:shd w:val="clear" w:color="000000" w:fill="D9D9D9"/>
            <w:vAlign w:val="center"/>
            <w:hideMark/>
          </w:tcPr>
          <w:p w14:paraId="766D3243" w14:textId="77777777" w:rsidR="007A0A5B" w:rsidRPr="007A0A5B" w:rsidRDefault="007A0A5B" w:rsidP="007A0A5B">
            <w:pPr>
              <w:spacing w:after="0" w:line="240" w:lineRule="auto"/>
              <w:jc w:val="right"/>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Thematic special instruments</w:t>
            </w:r>
          </w:p>
        </w:tc>
        <w:tc>
          <w:tcPr>
            <w:tcW w:w="1284" w:type="dxa"/>
            <w:tcBorders>
              <w:top w:val="nil"/>
              <w:left w:val="nil"/>
              <w:bottom w:val="single" w:sz="8" w:space="0" w:color="auto"/>
              <w:right w:val="single" w:sz="8" w:space="0" w:color="auto"/>
            </w:tcBorders>
            <w:shd w:val="clear" w:color="000000" w:fill="D9D9D9"/>
            <w:vAlign w:val="center"/>
            <w:hideMark/>
          </w:tcPr>
          <w:p w14:paraId="562E222F"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6 517 600 432</w:t>
            </w:r>
          </w:p>
        </w:tc>
        <w:tc>
          <w:tcPr>
            <w:tcW w:w="1275" w:type="dxa"/>
            <w:tcBorders>
              <w:top w:val="nil"/>
              <w:left w:val="nil"/>
              <w:bottom w:val="single" w:sz="8" w:space="0" w:color="auto"/>
              <w:right w:val="single" w:sz="8" w:space="0" w:color="auto"/>
            </w:tcBorders>
            <w:shd w:val="clear" w:color="000000" w:fill="D9D9D9"/>
            <w:vAlign w:val="center"/>
            <w:hideMark/>
          </w:tcPr>
          <w:p w14:paraId="42E257A4"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5 491 076 559</w:t>
            </w:r>
          </w:p>
        </w:tc>
        <w:tc>
          <w:tcPr>
            <w:tcW w:w="1134" w:type="dxa"/>
            <w:tcBorders>
              <w:top w:val="nil"/>
              <w:left w:val="nil"/>
              <w:bottom w:val="single" w:sz="8" w:space="0" w:color="auto"/>
              <w:right w:val="single" w:sz="8" w:space="0" w:color="auto"/>
            </w:tcBorders>
            <w:shd w:val="clear" w:color="000000" w:fill="D9D9D9"/>
            <w:vAlign w:val="center"/>
            <w:hideMark/>
          </w:tcPr>
          <w:p w14:paraId="0048FE02"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134" w:type="dxa"/>
            <w:tcBorders>
              <w:top w:val="nil"/>
              <w:left w:val="nil"/>
              <w:bottom w:val="single" w:sz="8" w:space="0" w:color="auto"/>
              <w:right w:val="single" w:sz="8" w:space="0" w:color="auto"/>
            </w:tcBorders>
            <w:shd w:val="clear" w:color="000000" w:fill="D9D9D9"/>
            <w:vAlign w:val="center"/>
            <w:hideMark/>
          </w:tcPr>
          <w:p w14:paraId="0B453486"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 </w:t>
            </w:r>
          </w:p>
        </w:tc>
        <w:tc>
          <w:tcPr>
            <w:tcW w:w="1276" w:type="dxa"/>
            <w:tcBorders>
              <w:top w:val="nil"/>
              <w:left w:val="nil"/>
              <w:bottom w:val="single" w:sz="8" w:space="0" w:color="auto"/>
              <w:right w:val="single" w:sz="8" w:space="0" w:color="auto"/>
            </w:tcBorders>
            <w:shd w:val="clear" w:color="000000" w:fill="D9D9D9"/>
            <w:vAlign w:val="center"/>
            <w:hideMark/>
          </w:tcPr>
          <w:p w14:paraId="78FCA915"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6 517 600 432</w:t>
            </w:r>
          </w:p>
        </w:tc>
        <w:tc>
          <w:tcPr>
            <w:tcW w:w="1276" w:type="dxa"/>
            <w:tcBorders>
              <w:top w:val="nil"/>
              <w:left w:val="nil"/>
              <w:bottom w:val="single" w:sz="8" w:space="0" w:color="auto"/>
              <w:right w:val="single" w:sz="8" w:space="0" w:color="auto"/>
            </w:tcBorders>
            <w:shd w:val="clear" w:color="000000" w:fill="D9D9D9"/>
            <w:vAlign w:val="center"/>
            <w:hideMark/>
          </w:tcPr>
          <w:p w14:paraId="0FEF7FE3"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5 491 076 559</w:t>
            </w:r>
          </w:p>
        </w:tc>
        <w:tc>
          <w:tcPr>
            <w:tcW w:w="222" w:type="dxa"/>
            <w:vAlign w:val="center"/>
            <w:hideMark/>
          </w:tcPr>
          <w:p w14:paraId="7209D5FE"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r w:rsidR="007A0A5B" w:rsidRPr="007A0A5B" w14:paraId="737154F1" w14:textId="77777777" w:rsidTr="007A0A5B">
        <w:trPr>
          <w:trHeight w:val="300"/>
        </w:trPr>
        <w:tc>
          <w:tcPr>
            <w:tcW w:w="2534"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46DD1450" w14:textId="77777777" w:rsidR="007A0A5B" w:rsidRPr="007A0A5B" w:rsidRDefault="007A0A5B" w:rsidP="007A0A5B">
            <w:pPr>
              <w:spacing w:after="0" w:line="240" w:lineRule="auto"/>
              <w:jc w:val="right"/>
              <w:rPr>
                <w:rFonts w:ascii="Times New Roman" w:eastAsia="Times New Roman" w:hAnsi="Times New Roman" w:cs="Times New Roman"/>
                <w:b/>
                <w:bCs/>
                <w:noProof/>
                <w:color w:val="000000"/>
                <w:kern w:val="0"/>
                <w:sz w:val="16"/>
                <w:szCs w:val="16"/>
                <w:lang w:eastAsia="en-IE"/>
                <w14:ligatures w14:val="none"/>
              </w:rPr>
            </w:pPr>
            <w:r w:rsidRPr="007A0A5B">
              <w:rPr>
                <w:rFonts w:ascii="Times New Roman" w:eastAsia="Times New Roman" w:hAnsi="Times New Roman" w:cs="Times New Roman"/>
                <w:b/>
                <w:bCs/>
                <w:noProof/>
                <w:color w:val="000000"/>
                <w:kern w:val="0"/>
                <w:sz w:val="16"/>
                <w:szCs w:val="16"/>
                <w:lang w:eastAsia="en-IE"/>
                <w14:ligatures w14:val="none"/>
              </w:rPr>
              <w:t xml:space="preserve">Total appropriations </w:t>
            </w:r>
          </w:p>
        </w:tc>
        <w:tc>
          <w:tcPr>
            <w:tcW w:w="1284" w:type="dxa"/>
            <w:tcBorders>
              <w:top w:val="nil"/>
              <w:left w:val="nil"/>
              <w:bottom w:val="single" w:sz="8" w:space="0" w:color="auto"/>
              <w:right w:val="single" w:sz="8" w:space="0" w:color="auto"/>
            </w:tcBorders>
            <w:shd w:val="clear" w:color="000000" w:fill="BFBFBF"/>
            <w:vAlign w:val="center"/>
            <w:hideMark/>
          </w:tcPr>
          <w:p w14:paraId="2A611D00"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195 234 809 241</w:t>
            </w:r>
          </w:p>
        </w:tc>
        <w:tc>
          <w:tcPr>
            <w:tcW w:w="1275" w:type="dxa"/>
            <w:tcBorders>
              <w:top w:val="nil"/>
              <w:left w:val="nil"/>
              <w:bottom w:val="single" w:sz="8" w:space="0" w:color="auto"/>
              <w:right w:val="single" w:sz="8" w:space="0" w:color="auto"/>
            </w:tcBorders>
            <w:shd w:val="clear" w:color="000000" w:fill="BFBFBF"/>
            <w:vAlign w:val="center"/>
            <w:hideMark/>
          </w:tcPr>
          <w:p w14:paraId="6AA25DF7"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146 789 504 431</w:t>
            </w:r>
          </w:p>
        </w:tc>
        <w:tc>
          <w:tcPr>
            <w:tcW w:w="1134" w:type="dxa"/>
            <w:tcBorders>
              <w:top w:val="nil"/>
              <w:left w:val="nil"/>
              <w:bottom w:val="single" w:sz="8" w:space="0" w:color="auto"/>
              <w:right w:val="single" w:sz="8" w:space="0" w:color="auto"/>
            </w:tcBorders>
            <w:shd w:val="clear" w:color="000000" w:fill="BFBFBF"/>
            <w:vAlign w:val="center"/>
            <w:hideMark/>
          </w:tcPr>
          <w:p w14:paraId="71FBCC2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44 531 281</w:t>
            </w:r>
          </w:p>
        </w:tc>
        <w:tc>
          <w:tcPr>
            <w:tcW w:w="1134" w:type="dxa"/>
            <w:tcBorders>
              <w:top w:val="nil"/>
              <w:left w:val="nil"/>
              <w:bottom w:val="single" w:sz="8" w:space="0" w:color="auto"/>
              <w:right w:val="single" w:sz="8" w:space="0" w:color="auto"/>
            </w:tcBorders>
            <w:shd w:val="clear" w:color="000000" w:fill="BFBFBF"/>
            <w:vAlign w:val="center"/>
            <w:hideMark/>
          </w:tcPr>
          <w:p w14:paraId="63D4FFCA"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2 954 809 128</w:t>
            </w:r>
          </w:p>
        </w:tc>
        <w:tc>
          <w:tcPr>
            <w:tcW w:w="1276" w:type="dxa"/>
            <w:tcBorders>
              <w:top w:val="nil"/>
              <w:left w:val="nil"/>
              <w:bottom w:val="single" w:sz="8" w:space="0" w:color="auto"/>
              <w:right w:val="single" w:sz="8" w:space="0" w:color="auto"/>
            </w:tcBorders>
            <w:shd w:val="clear" w:color="000000" w:fill="BFBFBF"/>
            <w:vAlign w:val="center"/>
            <w:hideMark/>
          </w:tcPr>
          <w:p w14:paraId="7D65C49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195 279 340 522</w:t>
            </w:r>
          </w:p>
        </w:tc>
        <w:tc>
          <w:tcPr>
            <w:tcW w:w="1276" w:type="dxa"/>
            <w:tcBorders>
              <w:top w:val="nil"/>
              <w:left w:val="nil"/>
              <w:bottom w:val="single" w:sz="8" w:space="0" w:color="auto"/>
              <w:right w:val="single" w:sz="8" w:space="0" w:color="auto"/>
            </w:tcBorders>
            <w:shd w:val="clear" w:color="000000" w:fill="BFBFBF"/>
            <w:vAlign w:val="center"/>
            <w:hideMark/>
          </w:tcPr>
          <w:p w14:paraId="4434D23E" w14:textId="77777777" w:rsidR="007A0A5B" w:rsidRPr="007A0A5B" w:rsidRDefault="007A0A5B" w:rsidP="007A0A5B">
            <w:pPr>
              <w:spacing w:after="0" w:line="240" w:lineRule="auto"/>
              <w:jc w:val="right"/>
              <w:rPr>
                <w:rFonts w:ascii="Times New Roman" w:eastAsia="Times New Roman" w:hAnsi="Times New Roman" w:cs="Times New Roman"/>
                <w:b/>
                <w:bCs/>
                <w:noProof/>
                <w:kern w:val="0"/>
                <w:sz w:val="16"/>
                <w:szCs w:val="16"/>
                <w:lang w:eastAsia="en-IE"/>
                <w14:ligatures w14:val="none"/>
              </w:rPr>
            </w:pPr>
            <w:r w:rsidRPr="007A0A5B">
              <w:rPr>
                <w:rFonts w:ascii="Times New Roman" w:eastAsia="Times New Roman" w:hAnsi="Times New Roman" w:cs="Times New Roman"/>
                <w:b/>
                <w:bCs/>
                <w:noProof/>
                <w:kern w:val="0"/>
                <w:sz w:val="16"/>
                <w:szCs w:val="16"/>
                <w:lang w:eastAsia="en-IE"/>
                <w14:ligatures w14:val="none"/>
              </w:rPr>
              <w:t>149 744 313 559</w:t>
            </w:r>
          </w:p>
        </w:tc>
        <w:tc>
          <w:tcPr>
            <w:tcW w:w="222" w:type="dxa"/>
            <w:vAlign w:val="center"/>
            <w:hideMark/>
          </w:tcPr>
          <w:p w14:paraId="39725D48" w14:textId="77777777" w:rsidR="007A0A5B" w:rsidRPr="007A0A5B" w:rsidRDefault="007A0A5B" w:rsidP="007A0A5B">
            <w:pPr>
              <w:spacing w:after="0" w:line="240" w:lineRule="auto"/>
              <w:rPr>
                <w:rFonts w:ascii="Times New Roman" w:eastAsia="Times New Roman" w:hAnsi="Times New Roman" w:cs="Times New Roman"/>
                <w:noProof/>
                <w:kern w:val="0"/>
                <w:sz w:val="20"/>
                <w:szCs w:val="20"/>
                <w:lang w:eastAsia="en-IE"/>
                <w14:ligatures w14:val="none"/>
              </w:rPr>
            </w:pPr>
          </w:p>
        </w:tc>
      </w:tr>
    </w:tbl>
    <w:p w14:paraId="59347C61" w14:textId="78E0A84C" w:rsidR="007A4AAB" w:rsidRPr="00A35074" w:rsidRDefault="007A4AAB">
      <w:pPr>
        <w:rPr>
          <w:rFonts w:ascii="Times New Roman" w:hAnsi="Times New Roman" w:cs="Times New Roman"/>
          <w:noProof/>
          <w:sz w:val="24"/>
          <w:szCs w:val="24"/>
        </w:rPr>
      </w:pPr>
    </w:p>
    <w:sectPr w:rsidR="007A4AAB" w:rsidRPr="00A35074" w:rsidSect="00A35074">
      <w:headerReference w:type="even" r:id="rId22"/>
      <w:headerReference w:type="default" r:id="rId23"/>
      <w:footerReference w:type="even" r:id="rId24"/>
      <w:footerReference w:type="default" r:id="rId25"/>
      <w:headerReference w:type="first" r:id="rId26"/>
      <w:footerReference w:type="first" r:id="rId27"/>
      <w:pgSz w:w="11907" w:h="16839"/>
      <w:pgMar w:top="720"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27A98" w14:textId="77777777" w:rsidR="007A4AAB" w:rsidRDefault="007A4AAB" w:rsidP="007A4AAB">
      <w:pPr>
        <w:spacing w:after="0" w:line="240" w:lineRule="auto"/>
      </w:pPr>
      <w:r>
        <w:separator/>
      </w:r>
    </w:p>
  </w:endnote>
  <w:endnote w:type="continuationSeparator" w:id="0">
    <w:p w14:paraId="43509BA7" w14:textId="77777777" w:rsidR="007A4AAB" w:rsidRDefault="007A4AAB" w:rsidP="007A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KOJOD P+ Adv T T 5843c 57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13C5" w14:textId="09FB3DF3" w:rsidR="00793D00" w:rsidRPr="00793D00" w:rsidRDefault="00793D00" w:rsidP="00793D00">
    <w:pPr>
      <w:pStyle w:val="FooterCoverPage"/>
      <w:rPr>
        <w:rFonts w:ascii="Arial" w:hAnsi="Arial" w:cs="Arial"/>
        <w:b/>
        <w:sz w:val="48"/>
      </w:rPr>
    </w:pPr>
    <w:r w:rsidRPr="00793D00">
      <w:rPr>
        <w:rFonts w:ascii="Arial" w:hAnsi="Arial" w:cs="Arial"/>
        <w:b/>
        <w:sz w:val="48"/>
      </w:rPr>
      <w:t>EN</w:t>
    </w:r>
    <w:r w:rsidRPr="00793D00">
      <w:rPr>
        <w:rFonts w:ascii="Arial" w:hAnsi="Arial" w:cs="Arial"/>
        <w:b/>
        <w:sz w:val="48"/>
      </w:rPr>
      <w:tab/>
    </w:r>
    <w:r w:rsidRPr="00793D00">
      <w:rPr>
        <w:rFonts w:ascii="Arial" w:hAnsi="Arial" w:cs="Arial"/>
        <w:b/>
        <w:sz w:val="48"/>
      </w:rPr>
      <w:tab/>
    </w:r>
    <w:r w:rsidRPr="00793D00">
      <w:tab/>
    </w:r>
    <w:r w:rsidRPr="00793D0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7732" w14:textId="4ABA1612" w:rsidR="00793D00" w:rsidRPr="00793D00" w:rsidRDefault="00793D00" w:rsidP="00793D00">
    <w:pPr>
      <w:pStyle w:val="FooterCoverPage"/>
      <w:rPr>
        <w:rFonts w:ascii="Arial" w:hAnsi="Arial" w:cs="Arial"/>
        <w:b/>
        <w:sz w:val="48"/>
      </w:rPr>
    </w:pPr>
    <w:r w:rsidRPr="00793D00">
      <w:rPr>
        <w:rFonts w:ascii="Arial" w:hAnsi="Arial" w:cs="Arial"/>
        <w:b/>
        <w:sz w:val="48"/>
      </w:rPr>
      <w:t>EN</w:t>
    </w:r>
    <w:r w:rsidRPr="00793D00">
      <w:rPr>
        <w:rFonts w:ascii="Arial" w:hAnsi="Arial" w:cs="Arial"/>
        <w:b/>
        <w:sz w:val="48"/>
      </w:rPr>
      <w:tab/>
    </w:r>
    <w:r w:rsidRPr="00793D00">
      <w:rPr>
        <w:rFonts w:ascii="Arial" w:hAnsi="Arial" w:cs="Arial"/>
        <w:b/>
        <w:sz w:val="48"/>
      </w:rPr>
      <w:tab/>
    </w:r>
    <w:r w:rsidRPr="00793D00">
      <w:tab/>
    </w:r>
    <w:r w:rsidRPr="00793D0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AB65" w14:textId="77777777" w:rsidR="00793D00" w:rsidRPr="00793D00" w:rsidRDefault="00793D00" w:rsidP="00793D0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F3D7" w14:textId="77777777" w:rsidR="00A35074" w:rsidRDefault="00A350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FD3D" w14:textId="02BD1BF3" w:rsidR="00A35074" w:rsidRDefault="00A35074">
    <w:pPr>
      <w:pStyle w:val="Footer"/>
      <w:ind w:left="-851" w:right="-851"/>
      <w:rPr>
        <w:rFonts w:ascii="Arial" w:hAnsi="Arial" w:cs="Arial"/>
        <w:b/>
        <w:sz w:val="48"/>
      </w:rPr>
    </w:pPr>
    <w:r>
      <w:rPr>
        <w:rFonts w:ascii="Arial" w:hAnsi="Arial" w:cs="Arial"/>
        <w:b/>
        <w:sz w:val="48"/>
      </w:rPr>
      <w:tab/>
    </w:r>
    <w:r w:rsidRPr="00E03C7B">
      <w:rPr>
        <w:color w:val="2B579A"/>
      </w:rPr>
      <w:fldChar w:fldCharType="begin"/>
    </w:r>
    <w:r w:rsidRPr="00923BAD">
      <w:instrText xml:space="preserve"> PAGE  \* MERGEFORMAT </w:instrText>
    </w:r>
    <w:r w:rsidRPr="00E03C7B">
      <w:rPr>
        <w:color w:val="2B579A"/>
      </w:rPr>
      <w:fldChar w:fldCharType="separate"/>
    </w:r>
    <w:r w:rsidR="00793D00">
      <w:rPr>
        <w:noProof/>
      </w:rPr>
      <w:t>1</w:t>
    </w:r>
    <w:r w:rsidRPr="00E03C7B">
      <w:rPr>
        <w:color w:val="2B579A"/>
      </w:rP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E589" w14:textId="77777777" w:rsidR="00A35074" w:rsidRDefault="00A350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6024" w14:textId="77777777" w:rsidR="000150FF" w:rsidRDefault="000150F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19B11" w14:textId="001C1E78" w:rsidR="000150FF" w:rsidRDefault="000150FF">
    <w:pPr>
      <w:pStyle w:val="Footer"/>
      <w:ind w:left="-851" w:right="-851"/>
      <w:rPr>
        <w:rFonts w:ascii="Arial" w:hAnsi="Arial" w:cs="Arial"/>
        <w:b/>
        <w:sz w:val="48"/>
      </w:rPr>
    </w:pPr>
    <w:r>
      <w:rPr>
        <w:rFonts w:ascii="Arial" w:hAnsi="Arial" w:cs="Arial"/>
        <w:b/>
        <w:sz w:val="48"/>
      </w:rPr>
      <w:tab/>
    </w:r>
    <w:r w:rsidRPr="00E03C7B">
      <w:rPr>
        <w:color w:val="2B579A"/>
      </w:rPr>
      <w:fldChar w:fldCharType="begin"/>
    </w:r>
    <w:r w:rsidRPr="00923BAD">
      <w:instrText xml:space="preserve"> PAGE  \* MERGEFORMAT </w:instrText>
    </w:r>
    <w:r w:rsidRPr="00E03C7B">
      <w:rPr>
        <w:color w:val="2B579A"/>
      </w:rPr>
      <w:fldChar w:fldCharType="separate"/>
    </w:r>
    <w:r w:rsidR="00793D00">
      <w:rPr>
        <w:noProof/>
      </w:rPr>
      <w:t>6</w:t>
    </w:r>
    <w:r w:rsidRPr="00E03C7B">
      <w:rPr>
        <w:color w:val="2B579A"/>
      </w:rPr>
      <w:fldChar w:fldCharType="end"/>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BA22" w14:textId="77777777" w:rsidR="000150FF" w:rsidRDefault="0001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E2215" w14:textId="77777777" w:rsidR="007A4AAB" w:rsidRDefault="007A4AAB" w:rsidP="007A4AAB">
      <w:pPr>
        <w:spacing w:after="0" w:line="240" w:lineRule="auto"/>
      </w:pPr>
      <w:r>
        <w:separator/>
      </w:r>
    </w:p>
  </w:footnote>
  <w:footnote w:type="continuationSeparator" w:id="0">
    <w:p w14:paraId="59C9D3FE" w14:textId="77777777" w:rsidR="007A4AAB" w:rsidRDefault="007A4AAB" w:rsidP="007A4AAB">
      <w:pPr>
        <w:spacing w:after="0" w:line="240" w:lineRule="auto"/>
      </w:pPr>
      <w:r>
        <w:continuationSeparator/>
      </w:r>
    </w:p>
  </w:footnote>
  <w:footnote w:id="1">
    <w:p w14:paraId="22483CF1" w14:textId="77777777" w:rsidR="00A35074" w:rsidRPr="000E77B6" w:rsidRDefault="00A35074" w:rsidP="00A35074">
      <w:pPr>
        <w:pStyle w:val="FootnoteText"/>
        <w:rPr>
          <w:lang w:val="en-IE"/>
        </w:rPr>
      </w:pPr>
      <w:r>
        <w:rPr>
          <w:rStyle w:val="FootnoteReference"/>
        </w:rPr>
        <w:footnoteRef/>
      </w:r>
      <w:r>
        <w:t xml:space="preserve"> </w:t>
      </w:r>
      <w:r w:rsidRPr="000E77B6">
        <w:rPr>
          <w:lang w:val="en-IE"/>
        </w:rPr>
        <w:tab/>
        <w:t>Council Decision (EU, Euratom) 2020/2053 of 14 December 2020 on the system of own resources of the European Union and repealing Decision 2014/335/EU, Euratom, OJ L 424, 15.12.2020.</w:t>
      </w:r>
    </w:p>
  </w:footnote>
  <w:footnote w:id="2">
    <w:p w14:paraId="4856B6CD" w14:textId="77777777" w:rsidR="00A35074" w:rsidRPr="00C90BF2" w:rsidRDefault="00A35074" w:rsidP="00A35074">
      <w:pPr>
        <w:pStyle w:val="FootnoteText"/>
        <w:rPr>
          <w:lang w:val="es-ES"/>
        </w:rPr>
      </w:pPr>
      <w:r>
        <w:rPr>
          <w:rStyle w:val="FootnoteReference"/>
        </w:rPr>
        <w:footnoteRef/>
      </w:r>
      <w:r w:rsidRPr="00C90BF2">
        <w:rPr>
          <w:lang w:val="es-ES"/>
        </w:rPr>
        <w:t xml:space="preserve"> </w:t>
      </w:r>
      <w:r w:rsidRPr="00C90BF2">
        <w:rPr>
          <w:lang w:val="es-ES"/>
        </w:rPr>
        <w:tab/>
        <w:t>OJ L, 2024/2509, 26.09.2024, ELI: http://data.europa.eu/eli/reg/2024/2509/oj.</w:t>
      </w:r>
    </w:p>
  </w:footnote>
  <w:footnote w:id="3">
    <w:p w14:paraId="212F5BFF" w14:textId="52268253" w:rsidR="00DB0042" w:rsidRPr="00F04E93" w:rsidRDefault="00DB0042">
      <w:pPr>
        <w:pStyle w:val="FootnoteText"/>
        <w:rPr>
          <w:lang w:val="en-IE"/>
        </w:rPr>
      </w:pPr>
      <w:r>
        <w:rPr>
          <w:rStyle w:val="FootnoteReference"/>
        </w:rPr>
        <w:footnoteRef/>
      </w:r>
      <w:r>
        <w:t xml:space="preserve"> </w:t>
      </w:r>
      <w:r>
        <w:tab/>
      </w:r>
      <w:r w:rsidRPr="00405A51">
        <w:rPr>
          <w:lang w:val="nl-NL"/>
        </w:rPr>
        <w:t>OJ L, 2024/207, 22.2.2024, ELI: http://data.europa.eu/eli/budget/2024/207/oj</w:t>
      </w:r>
    </w:p>
  </w:footnote>
  <w:footnote w:id="4">
    <w:p w14:paraId="0D9B4CC3" w14:textId="77777777" w:rsidR="00A35074" w:rsidRPr="00311C9F" w:rsidRDefault="00A35074" w:rsidP="00A35074">
      <w:pPr>
        <w:pStyle w:val="FootnoteText"/>
        <w:jc w:val="left"/>
        <w:rPr>
          <w:lang w:val="it-IT"/>
        </w:rPr>
      </w:pPr>
      <w:r>
        <w:rPr>
          <w:rStyle w:val="FootnoteReference"/>
        </w:rPr>
        <w:footnoteRef/>
      </w:r>
      <w:r w:rsidRPr="00311C9F">
        <w:rPr>
          <w:lang w:val="it-IT"/>
        </w:rPr>
        <w:t xml:space="preserve"> </w:t>
      </w:r>
      <w:r w:rsidRPr="00311C9F">
        <w:rPr>
          <w:lang w:val="it-IT"/>
        </w:rPr>
        <w:tab/>
        <w:t>OJ L, 2024/1430, 5.6.2024, ELI: http://data.europa.eu/eli/budget_suppl_amend/2024/1430/oj.</w:t>
      </w:r>
    </w:p>
  </w:footnote>
  <w:footnote w:id="5">
    <w:p w14:paraId="19DC8A7E" w14:textId="77777777" w:rsidR="00A35074" w:rsidRPr="00311C9F" w:rsidRDefault="00A35074" w:rsidP="00A35074">
      <w:pPr>
        <w:pStyle w:val="FootnoteText"/>
        <w:jc w:val="left"/>
        <w:rPr>
          <w:lang w:val="it-IT"/>
        </w:rPr>
      </w:pPr>
      <w:r>
        <w:rPr>
          <w:rStyle w:val="FootnoteReference"/>
        </w:rPr>
        <w:footnoteRef/>
      </w:r>
      <w:r w:rsidRPr="00311C9F">
        <w:rPr>
          <w:lang w:val="it-IT"/>
        </w:rPr>
        <w:t xml:space="preserve"> </w:t>
      </w:r>
      <w:r w:rsidRPr="00311C9F">
        <w:rPr>
          <w:lang w:val="it-IT"/>
        </w:rPr>
        <w:tab/>
        <w:t>OJ L, 2024/1509, 18.6.2024, ELI: http://data.europa.eu/eli/budget_suppl_amend/2024/1509/oj.</w:t>
      </w:r>
    </w:p>
  </w:footnote>
  <w:footnote w:id="6">
    <w:p w14:paraId="3CB9B959" w14:textId="77777777" w:rsidR="00A35074" w:rsidRPr="00A64301" w:rsidRDefault="00A35074" w:rsidP="00A35074">
      <w:pPr>
        <w:pStyle w:val="FootnoteText"/>
        <w:rPr>
          <w:lang w:val="en-IE"/>
        </w:rPr>
      </w:pPr>
      <w:r>
        <w:rPr>
          <w:rStyle w:val="FootnoteReference"/>
        </w:rPr>
        <w:footnoteRef/>
      </w:r>
      <w:r w:rsidRPr="00A64301">
        <w:rPr>
          <w:lang w:val="en-IE"/>
        </w:rPr>
        <w:t xml:space="preserve"> </w:t>
      </w:r>
      <w:r w:rsidRPr="00A64301">
        <w:rPr>
          <w:lang w:val="en-IE"/>
        </w:rPr>
        <w:tab/>
      </w:r>
      <w:r>
        <w:t>COM(2024) 920, 9.4.2024</w:t>
      </w:r>
      <w:r w:rsidRPr="00A64301">
        <w:rPr>
          <w:lang w:val="en-IE"/>
        </w:rPr>
        <w:t>.</w:t>
      </w:r>
    </w:p>
  </w:footnote>
  <w:footnote w:id="7">
    <w:p w14:paraId="3C08604D" w14:textId="77777777" w:rsidR="00A35074" w:rsidRPr="00495DB8" w:rsidRDefault="00A35074" w:rsidP="00A35074">
      <w:pPr>
        <w:pStyle w:val="FootnoteText"/>
        <w:rPr>
          <w:lang w:val="en-IE"/>
        </w:rPr>
      </w:pPr>
      <w:r>
        <w:rPr>
          <w:rStyle w:val="FootnoteReference"/>
        </w:rPr>
        <w:footnoteRef/>
      </w:r>
      <w:r>
        <w:t xml:space="preserve"> </w:t>
      </w:r>
      <w:r w:rsidRPr="00495DB8">
        <w:rPr>
          <w:lang w:val="en-IE"/>
        </w:rPr>
        <w:tab/>
        <w:t>COM(2024) 931, 19.7.2024.</w:t>
      </w:r>
    </w:p>
  </w:footnote>
  <w:footnote w:id="8">
    <w:p w14:paraId="28634310" w14:textId="77777777" w:rsidR="00A35074" w:rsidRPr="005E6DF6" w:rsidRDefault="00A35074" w:rsidP="00A35074">
      <w:pPr>
        <w:pStyle w:val="FootnoteText"/>
        <w:rPr>
          <w:lang w:val="en-IE"/>
        </w:rPr>
      </w:pPr>
      <w:r>
        <w:rPr>
          <w:rStyle w:val="FootnoteReference"/>
        </w:rPr>
        <w:footnoteRef/>
      </w:r>
      <w:r>
        <w:t xml:space="preserve"> </w:t>
      </w:r>
      <w:r w:rsidRPr="005E6DF6">
        <w:rPr>
          <w:lang w:val="en-IE"/>
        </w:rPr>
        <w:tab/>
        <w:t>COM(2024) 426 final.</w:t>
      </w:r>
    </w:p>
  </w:footnote>
  <w:footnote w:id="9">
    <w:p w14:paraId="2E453848" w14:textId="5DB561B1" w:rsidR="00A35074" w:rsidRPr="00405A51" w:rsidRDefault="00A35074" w:rsidP="00A35074">
      <w:pPr>
        <w:pStyle w:val="FootnoteText"/>
        <w:rPr>
          <w:lang w:val="en-IE"/>
        </w:rPr>
      </w:pPr>
      <w:r>
        <w:rPr>
          <w:rStyle w:val="FootnoteReference"/>
        </w:rPr>
        <w:footnoteRef/>
      </w:r>
      <w:r w:rsidRPr="00405A51">
        <w:rPr>
          <w:lang w:val="en-IE"/>
        </w:rPr>
        <w:t xml:space="preserve"> </w:t>
      </w:r>
      <w:r w:rsidRPr="00405A51">
        <w:rPr>
          <w:lang w:val="en-IE"/>
        </w:rPr>
        <w:tab/>
      </w:r>
      <w:r w:rsidR="00D56688" w:rsidRPr="00D56688">
        <w:rPr>
          <w:lang w:val="en-IE"/>
        </w:rPr>
        <w:t>OJ L, 2024/795, 29.2.2024, ELI: http://data.europa.eu/eli/reg/2024/795/oj</w:t>
      </w:r>
      <w:r>
        <w:rPr>
          <w:lang w:val="en-IE"/>
        </w:rPr>
        <w:t>.</w:t>
      </w:r>
    </w:p>
  </w:footnote>
  <w:footnote w:id="10">
    <w:p w14:paraId="308CECA3" w14:textId="2E2A22C8" w:rsidR="00A35074" w:rsidRPr="00C90BF2" w:rsidRDefault="00A35074" w:rsidP="00A35074">
      <w:pPr>
        <w:pStyle w:val="FootnoteText"/>
        <w:rPr>
          <w:lang w:val="en-US"/>
        </w:rPr>
      </w:pPr>
      <w:r>
        <w:rPr>
          <w:rStyle w:val="FootnoteReference"/>
        </w:rPr>
        <w:footnoteRef/>
      </w:r>
      <w:r w:rsidRPr="00C90BF2">
        <w:rPr>
          <w:lang w:val="en-US"/>
        </w:rPr>
        <w:t xml:space="preserve"> </w:t>
      </w:r>
      <w:r w:rsidRPr="00C90BF2">
        <w:rPr>
          <w:lang w:val="en-US"/>
        </w:rPr>
        <w:tab/>
      </w:r>
      <w:r w:rsidR="00186C49" w:rsidRPr="00186C49">
        <w:rPr>
          <w:lang w:val="en-US"/>
        </w:rPr>
        <w:t>OJ L 433I, 22.12.2020, p. 28–46</w:t>
      </w:r>
      <w:r w:rsidRPr="00C90BF2">
        <w:rPr>
          <w:lang w:val="en-US"/>
        </w:rPr>
        <w:t xml:space="preserve">, ELI: </w:t>
      </w:r>
      <w:r w:rsidR="00186C49" w:rsidRPr="00186C49">
        <w:rPr>
          <w:lang w:val="en-US"/>
        </w:rPr>
        <w:t>http://data.europa.eu/eli/agree_interinstit/2020/1222/oj</w:t>
      </w:r>
      <w:r w:rsidRPr="00C90BF2">
        <w:rPr>
          <w:lang w:val="en-US"/>
        </w:rPr>
        <w:t>.</w:t>
      </w:r>
    </w:p>
  </w:footnote>
  <w:footnote w:id="11">
    <w:p w14:paraId="295F08D3" w14:textId="77777777" w:rsidR="00A35074" w:rsidRPr="00394901" w:rsidRDefault="00A35074" w:rsidP="00A35074">
      <w:pPr>
        <w:pStyle w:val="FootnoteText"/>
      </w:pPr>
      <w:r>
        <w:rPr>
          <w:rStyle w:val="FootnoteReference"/>
        </w:rPr>
        <w:footnoteRef/>
      </w:r>
      <w:r>
        <w:t xml:space="preserve"> </w:t>
      </w:r>
      <w:r>
        <w:tab/>
      </w:r>
      <w:r w:rsidRPr="00394901">
        <w:t>1,030*1,041=1,072</w:t>
      </w:r>
    </w:p>
  </w:footnote>
  <w:footnote w:id="12">
    <w:p w14:paraId="5A0D741D" w14:textId="269129AB" w:rsidR="00A95FD3" w:rsidRPr="001A53D1" w:rsidRDefault="00A95FD3">
      <w:pPr>
        <w:pStyle w:val="FootnoteText"/>
        <w:rPr>
          <w:lang w:val="en-IE"/>
        </w:rPr>
      </w:pPr>
      <w:r>
        <w:rPr>
          <w:rStyle w:val="FootnoteReference"/>
        </w:rPr>
        <w:footnoteRef/>
      </w:r>
      <w:r>
        <w:t xml:space="preserve"> </w:t>
      </w:r>
      <w:r w:rsidRPr="001A53D1">
        <w:rPr>
          <w:lang w:val="en-IE"/>
        </w:rPr>
        <w:tab/>
      </w:r>
      <w:bookmarkStart w:id="28" w:name="_Hlk178778961"/>
      <w:r w:rsidRPr="001A53D1">
        <w:rPr>
          <w:lang w:val="en-IE"/>
        </w:rPr>
        <w:t>OJ 45, 14.6.1962, p. 1385, ELI: http://data.europa.eu/eli/reg/1962/31(1)/oj</w:t>
      </w:r>
      <w:r>
        <w:rPr>
          <w:lang w:val="en-IE"/>
        </w:rPr>
        <w:t>.</w:t>
      </w:r>
      <w:bookmarkEnd w:id="28"/>
    </w:p>
  </w:footnote>
  <w:footnote w:id="13">
    <w:p w14:paraId="2F4F2273" w14:textId="77777777" w:rsidR="00A35074" w:rsidRPr="00B64B4B" w:rsidRDefault="00A35074" w:rsidP="00A35074">
      <w:pPr>
        <w:pStyle w:val="FootnoteText"/>
      </w:pPr>
      <w:r>
        <w:rPr>
          <w:rStyle w:val="FootnoteReference"/>
        </w:rPr>
        <w:footnoteRef/>
      </w:r>
      <w:r>
        <w:t xml:space="preserve"> </w:t>
      </w:r>
      <w:r>
        <w:tab/>
        <w:t>BE, DE, ES, FR, IT, LU, NL, AT, PL, SE.</w:t>
      </w:r>
    </w:p>
  </w:footnote>
  <w:footnote w:id="14">
    <w:p w14:paraId="09E95A7D" w14:textId="77777777" w:rsidR="00A35074" w:rsidRPr="00F86029" w:rsidRDefault="00A35074" w:rsidP="00A35074">
      <w:pPr>
        <w:pStyle w:val="FootnoteText"/>
        <w:rPr>
          <w:lang w:val="en-IE"/>
        </w:rPr>
      </w:pPr>
      <w:r>
        <w:rPr>
          <w:rStyle w:val="FootnoteReference"/>
        </w:rPr>
        <w:footnoteRef/>
      </w:r>
      <w:r>
        <w:t xml:space="preserve"> </w:t>
      </w:r>
      <w:r w:rsidRPr="00F86029">
        <w:rPr>
          <w:lang w:val="en-IE"/>
        </w:rPr>
        <w:tab/>
      </w:r>
      <w:r w:rsidRPr="0031425A">
        <w:rPr>
          <w:lang w:val="en-IE"/>
        </w:rPr>
        <w:t>1.020*1.051=1.072</w:t>
      </w:r>
      <w:r>
        <w:rPr>
          <w:lang w:val="en-IE"/>
        </w:rPr>
        <w:t>.</w:t>
      </w:r>
    </w:p>
  </w:footnote>
  <w:footnote w:id="15">
    <w:p w14:paraId="5841368A" w14:textId="77777777" w:rsidR="00A35074" w:rsidRPr="00F86029" w:rsidRDefault="00A35074" w:rsidP="00A35074">
      <w:pPr>
        <w:pStyle w:val="FootnoteText"/>
        <w:rPr>
          <w:lang w:val="en-IE"/>
        </w:rPr>
      </w:pPr>
      <w:r>
        <w:rPr>
          <w:rStyle w:val="FootnoteReference"/>
        </w:rPr>
        <w:footnoteRef/>
      </w:r>
      <w:r>
        <w:t xml:space="preserve"> </w:t>
      </w:r>
      <w:r w:rsidRPr="00F86029">
        <w:rPr>
          <w:lang w:val="en-IE"/>
        </w:rPr>
        <w:tab/>
        <w:t>1.072/1.030=1.041.</w:t>
      </w:r>
    </w:p>
  </w:footnote>
  <w:footnote w:id="16">
    <w:p w14:paraId="58D630C3" w14:textId="75810E51" w:rsidR="00A35074" w:rsidRPr="0072123D" w:rsidRDefault="00A35074" w:rsidP="00B019BA">
      <w:pPr>
        <w:pStyle w:val="FootnoteText"/>
        <w:ind w:left="709" w:hanging="709"/>
      </w:pPr>
      <w:r>
        <w:rPr>
          <w:rStyle w:val="FootnoteReference"/>
        </w:rPr>
        <w:footnoteRef/>
      </w:r>
      <w:r>
        <w:t xml:space="preserve"> </w:t>
      </w:r>
      <w:r w:rsidR="00B019BA">
        <w:tab/>
      </w:r>
      <w:r w:rsidRPr="0072123D">
        <w:t xml:space="preserve">Article 65(1) of the Staff Regulations and the Conditions of Employment of Other Servants of the European Union (SR) </w:t>
      </w:r>
      <w:r>
        <w:t xml:space="preserve">obliges the Commission </w:t>
      </w:r>
      <w:r w:rsidRPr="0072123D">
        <w:t>to provide data pertaining to the budgetary impact of remuneration and pensions of Union officials in the light of the 20</w:t>
      </w:r>
      <w:r>
        <w:t>24</w:t>
      </w:r>
      <w:r w:rsidRPr="0072123D">
        <w:t xml:space="preserve"> update of the remuneration and pensions of the officials and other servants of the EU and the </w:t>
      </w:r>
      <w:r>
        <w:t>correction coefficients applied thereto.</w:t>
      </w:r>
    </w:p>
  </w:footnote>
  <w:footnote w:id="17">
    <w:p w14:paraId="73D8D306" w14:textId="63EBCDC3" w:rsidR="008D0040" w:rsidRPr="001A53D1" w:rsidRDefault="008D0040">
      <w:pPr>
        <w:pStyle w:val="FootnoteText"/>
        <w:rPr>
          <w:lang w:val="en-IE"/>
        </w:rPr>
      </w:pPr>
      <w:r>
        <w:rPr>
          <w:rStyle w:val="FootnoteReference"/>
        </w:rPr>
        <w:footnoteRef/>
      </w:r>
      <w:r>
        <w:t xml:space="preserve"> </w:t>
      </w:r>
      <w:r w:rsidRPr="001A53D1">
        <w:rPr>
          <w:lang w:val="en-IE"/>
        </w:rPr>
        <w:tab/>
        <w:t>EUCO 15/24.</w:t>
      </w:r>
    </w:p>
  </w:footnote>
  <w:footnote w:id="18">
    <w:p w14:paraId="2C198082" w14:textId="77777777" w:rsidR="00A35074" w:rsidRPr="00461CDD" w:rsidRDefault="00A35074" w:rsidP="00A35074">
      <w:pPr>
        <w:pStyle w:val="FootnoteText"/>
        <w:rPr>
          <w:lang w:val="en-IE"/>
        </w:rPr>
      </w:pPr>
      <w:r>
        <w:rPr>
          <w:rStyle w:val="FootnoteReference"/>
        </w:rPr>
        <w:footnoteRef/>
      </w:r>
      <w:r>
        <w:t xml:space="preserve"> </w:t>
      </w:r>
      <w:r w:rsidRPr="00461CDD">
        <w:rPr>
          <w:lang w:val="en-IE"/>
        </w:rPr>
        <w:tab/>
        <w:t>COM(2024) 426 final.</w:t>
      </w:r>
    </w:p>
  </w:footnote>
  <w:footnote w:id="19">
    <w:p w14:paraId="6963C2A2" w14:textId="77777777" w:rsidR="00A35074" w:rsidRPr="00405A51" w:rsidRDefault="00A35074" w:rsidP="00A35074">
      <w:pPr>
        <w:pStyle w:val="FootnoteText"/>
        <w:rPr>
          <w:lang w:val="en-IE"/>
        </w:rPr>
      </w:pPr>
      <w:r>
        <w:rPr>
          <w:rStyle w:val="FootnoteReference"/>
        </w:rPr>
        <w:footnoteRef/>
      </w:r>
      <w:r>
        <w:t xml:space="preserve"> </w:t>
      </w:r>
      <w:r w:rsidRPr="00405A51">
        <w:rPr>
          <w:lang w:val="en-IE"/>
        </w:rPr>
        <w:tab/>
      </w:r>
      <w:r w:rsidRPr="00261F4E">
        <w:rPr>
          <w:lang w:val="en-IE"/>
        </w:rPr>
        <w:t>OJ L, 2024/2509, 26.09.2024, ELI: http://data.europa.eu/eli/reg/2024/2509/oj.</w:t>
      </w:r>
    </w:p>
  </w:footnote>
  <w:footnote w:id="20">
    <w:p w14:paraId="332E9EAA" w14:textId="77777777" w:rsidR="00A35074" w:rsidRPr="00496DFE" w:rsidRDefault="00A35074" w:rsidP="00A35074">
      <w:pPr>
        <w:pStyle w:val="FootnoteText"/>
        <w:ind w:left="284" w:hanging="284"/>
        <w:rPr>
          <w:lang w:val="en-IE"/>
        </w:rPr>
      </w:pPr>
      <w:r>
        <w:rPr>
          <w:rStyle w:val="FootnoteReference"/>
        </w:rPr>
        <w:footnoteRef/>
      </w:r>
      <w:r>
        <w:t xml:space="preserve"> </w:t>
      </w:r>
      <w:r w:rsidRPr="00496DFE">
        <w:rPr>
          <w:lang w:val="en-IE"/>
        </w:rPr>
        <w:tab/>
        <w:t>Council Regulation (EU, Euratom) 2020/2093 of 17 December 2020 laying down the multiannual financial framework for the years 2021 to 2027 (OJ L 433I, 22.12.2020, p. 11-22, ELI: http://data.europa.eu/eli/reg/2020/2093/oj).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A163" w14:textId="77777777" w:rsidR="00793D00" w:rsidRPr="00793D00" w:rsidRDefault="00793D00" w:rsidP="00793D0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FD2E8" w14:textId="77777777" w:rsidR="00793D00" w:rsidRPr="00793D00" w:rsidRDefault="00793D00" w:rsidP="00793D0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2B15" w14:textId="77777777" w:rsidR="00793D00" w:rsidRPr="00793D00" w:rsidRDefault="00793D00" w:rsidP="00793D0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8719" w14:textId="676ECA7B" w:rsidR="00A35074" w:rsidRDefault="00A350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4C98" w14:textId="77777777" w:rsidR="00A35074" w:rsidRDefault="00A35074">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CF75" w14:textId="77777777" w:rsidR="00A35074" w:rsidRDefault="00A350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B038" w14:textId="77777777" w:rsidR="000150FF" w:rsidRDefault="00015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CDC6" w14:textId="77777777" w:rsidR="000150FF" w:rsidRDefault="000150FF">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B4B56" w14:textId="77777777" w:rsidR="000150FF" w:rsidRDefault="00015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E49F88"/>
    <w:lvl w:ilvl="0">
      <w:start w:val="1"/>
      <w:numFmt w:val="decimal"/>
      <w:pStyle w:val="ListNumber5"/>
      <w:lvlText w:val="%1."/>
      <w:lvlJc w:val="left"/>
      <w:pPr>
        <w:tabs>
          <w:tab w:val="num" w:pos="1492"/>
        </w:tabs>
        <w:ind w:left="1492" w:hanging="360"/>
      </w:pPr>
    </w:lvl>
  </w:abstractNum>
  <w:abstractNum w:abstractNumId="1" w15:restartNumberingAfterBreak="0">
    <w:nsid w:val="FFFFFF82"/>
    <w:multiLevelType w:val="singleLevel"/>
    <w:tmpl w:val="338AC50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7212482"/>
    <w:multiLevelType w:val="hybridMultilevel"/>
    <w:tmpl w:val="A70E7236"/>
    <w:lvl w:ilvl="0" w:tplc="C08C2E8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07F7D"/>
    <w:multiLevelType w:val="hybridMultilevel"/>
    <w:tmpl w:val="40C0501C"/>
    <w:lvl w:ilvl="0" w:tplc="B484B87E">
      <w:start w:val="1"/>
      <w:numFmt w:val="bullet"/>
      <w:lvlText w:val="-"/>
      <w:lvlJc w:val="left"/>
      <w:pPr>
        <w:ind w:left="720" w:hanging="360"/>
      </w:pPr>
      <w:rPr>
        <w:rFonts w:ascii="Calibri" w:hAnsi="Calibri" w:hint="default"/>
      </w:rPr>
    </w:lvl>
    <w:lvl w:ilvl="1" w:tplc="3E023466">
      <w:start w:val="1"/>
      <w:numFmt w:val="bullet"/>
      <w:lvlText w:val="o"/>
      <w:lvlJc w:val="left"/>
      <w:pPr>
        <w:ind w:left="1440" w:hanging="360"/>
      </w:pPr>
      <w:rPr>
        <w:rFonts w:ascii="Courier New" w:hAnsi="Courier New" w:hint="default"/>
      </w:rPr>
    </w:lvl>
    <w:lvl w:ilvl="2" w:tplc="BF7A5730">
      <w:start w:val="1"/>
      <w:numFmt w:val="bullet"/>
      <w:lvlText w:val=""/>
      <w:lvlJc w:val="left"/>
      <w:pPr>
        <w:ind w:left="2160" w:hanging="360"/>
      </w:pPr>
      <w:rPr>
        <w:rFonts w:ascii="Wingdings" w:hAnsi="Wingdings" w:hint="default"/>
      </w:rPr>
    </w:lvl>
    <w:lvl w:ilvl="3" w:tplc="45D0C4D4">
      <w:start w:val="1"/>
      <w:numFmt w:val="bullet"/>
      <w:lvlText w:val=""/>
      <w:lvlJc w:val="left"/>
      <w:pPr>
        <w:ind w:left="2880" w:hanging="360"/>
      </w:pPr>
      <w:rPr>
        <w:rFonts w:ascii="Symbol" w:hAnsi="Symbol" w:hint="default"/>
      </w:rPr>
    </w:lvl>
    <w:lvl w:ilvl="4" w:tplc="79704248">
      <w:start w:val="1"/>
      <w:numFmt w:val="bullet"/>
      <w:lvlText w:val="o"/>
      <w:lvlJc w:val="left"/>
      <w:pPr>
        <w:ind w:left="3600" w:hanging="360"/>
      </w:pPr>
      <w:rPr>
        <w:rFonts w:ascii="Courier New" w:hAnsi="Courier New" w:hint="default"/>
      </w:rPr>
    </w:lvl>
    <w:lvl w:ilvl="5" w:tplc="436ABDA4">
      <w:start w:val="1"/>
      <w:numFmt w:val="bullet"/>
      <w:lvlText w:val=""/>
      <w:lvlJc w:val="left"/>
      <w:pPr>
        <w:ind w:left="4320" w:hanging="360"/>
      </w:pPr>
      <w:rPr>
        <w:rFonts w:ascii="Wingdings" w:hAnsi="Wingdings" w:hint="default"/>
      </w:rPr>
    </w:lvl>
    <w:lvl w:ilvl="6" w:tplc="B6C050BA">
      <w:start w:val="1"/>
      <w:numFmt w:val="bullet"/>
      <w:lvlText w:val=""/>
      <w:lvlJc w:val="left"/>
      <w:pPr>
        <w:ind w:left="5040" w:hanging="360"/>
      </w:pPr>
      <w:rPr>
        <w:rFonts w:ascii="Symbol" w:hAnsi="Symbol" w:hint="default"/>
      </w:rPr>
    </w:lvl>
    <w:lvl w:ilvl="7" w:tplc="619AAD4A">
      <w:start w:val="1"/>
      <w:numFmt w:val="bullet"/>
      <w:lvlText w:val="o"/>
      <w:lvlJc w:val="left"/>
      <w:pPr>
        <w:ind w:left="5760" w:hanging="360"/>
      </w:pPr>
      <w:rPr>
        <w:rFonts w:ascii="Courier New" w:hAnsi="Courier New" w:hint="default"/>
      </w:rPr>
    </w:lvl>
    <w:lvl w:ilvl="8" w:tplc="90CEA534">
      <w:start w:val="1"/>
      <w:numFmt w:val="bullet"/>
      <w:lvlText w:val=""/>
      <w:lvlJc w:val="left"/>
      <w:pPr>
        <w:ind w:left="6480" w:hanging="360"/>
      </w:pPr>
      <w:rPr>
        <w:rFonts w:ascii="Wingdings" w:hAnsi="Wingdings" w:hint="default"/>
      </w:rPr>
    </w:lvl>
  </w:abstractNum>
  <w:abstractNum w:abstractNumId="4" w15:restartNumberingAfterBreak="0">
    <w:nsid w:val="0E835770"/>
    <w:multiLevelType w:val="hybridMultilevel"/>
    <w:tmpl w:val="365E0218"/>
    <w:lvl w:ilvl="0" w:tplc="8264D7DC">
      <w:start w:val="1"/>
      <w:numFmt w:val="bullet"/>
      <w:pStyle w:val="agbullets"/>
      <w:lvlText w:val=""/>
      <w:lvlJc w:val="left"/>
      <w:pPr>
        <w:ind w:left="720" w:hanging="360"/>
      </w:pPr>
      <w:rPr>
        <w:rFonts w:ascii="Symbol" w:hAnsi="Symbol" w:hint="default"/>
      </w:rPr>
    </w:lvl>
    <w:lvl w:ilvl="1" w:tplc="B8AE865E">
      <w:numFmt w:val="decimal"/>
      <w:lvlText w:val=""/>
      <w:lvlJc w:val="left"/>
    </w:lvl>
    <w:lvl w:ilvl="2" w:tplc="581813B8">
      <w:numFmt w:val="decimal"/>
      <w:lvlText w:val=""/>
      <w:lvlJc w:val="left"/>
    </w:lvl>
    <w:lvl w:ilvl="3" w:tplc="B7C81A1E">
      <w:numFmt w:val="decimal"/>
      <w:lvlText w:val=""/>
      <w:lvlJc w:val="left"/>
    </w:lvl>
    <w:lvl w:ilvl="4" w:tplc="5030D16A">
      <w:numFmt w:val="decimal"/>
      <w:lvlText w:val=""/>
      <w:lvlJc w:val="left"/>
    </w:lvl>
    <w:lvl w:ilvl="5" w:tplc="7A1E383C">
      <w:numFmt w:val="decimal"/>
      <w:lvlText w:val=""/>
      <w:lvlJc w:val="left"/>
    </w:lvl>
    <w:lvl w:ilvl="6" w:tplc="CE08976E">
      <w:numFmt w:val="decimal"/>
      <w:lvlText w:val=""/>
      <w:lvlJc w:val="left"/>
    </w:lvl>
    <w:lvl w:ilvl="7" w:tplc="D5D01BC0">
      <w:numFmt w:val="decimal"/>
      <w:lvlText w:val=""/>
      <w:lvlJc w:val="left"/>
    </w:lvl>
    <w:lvl w:ilvl="8" w:tplc="05920FDA">
      <w:numFmt w:val="decimal"/>
      <w:lvlText w:val=""/>
      <w:lvlJc w:val="left"/>
    </w:lvl>
  </w:abstractNum>
  <w:abstractNum w:abstractNumId="5" w15:restartNumberingAfterBreak="0">
    <w:nsid w:val="10DB4F79"/>
    <w:multiLevelType w:val="hybridMultilevel"/>
    <w:tmpl w:val="4AE0D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2EA42E0"/>
    <w:multiLevelType w:val="hybridMultilevel"/>
    <w:tmpl w:val="A6BC17FA"/>
    <w:lvl w:ilvl="0" w:tplc="5FBC4CDE">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179F691E"/>
    <w:multiLevelType w:val="multilevel"/>
    <w:tmpl w:val="CA245EB4"/>
    <w:lvl w:ilvl="0">
      <w:start w:val="3"/>
      <w:numFmt w:val="decimal"/>
      <w:lvlText w:val="%1"/>
      <w:lvlJc w:val="left"/>
      <w:pPr>
        <w:ind w:left="360" w:hanging="360"/>
      </w:pPr>
      <w:rPr>
        <w:rFonts w:ascii="Times New Roman" w:eastAsia="Calibri" w:hAnsi="Times New Roman" w:cs="Times New Roman" w:hint="default"/>
        <w:b/>
        <w:sz w:val="24"/>
      </w:rPr>
    </w:lvl>
    <w:lvl w:ilvl="1">
      <w:start w:val="4"/>
      <w:numFmt w:val="decimal"/>
      <w:lvlText w:val="%1.%2"/>
      <w:lvlJc w:val="left"/>
      <w:pPr>
        <w:ind w:left="547" w:hanging="360"/>
      </w:pPr>
      <w:rPr>
        <w:rFonts w:ascii="Times New Roman" w:eastAsia="Calibri" w:hAnsi="Times New Roman" w:cs="Times New Roman" w:hint="default"/>
        <w:b/>
        <w:sz w:val="24"/>
      </w:rPr>
    </w:lvl>
    <w:lvl w:ilvl="2">
      <w:start w:val="1"/>
      <w:numFmt w:val="decimal"/>
      <w:lvlText w:val="%1.%2.%3"/>
      <w:lvlJc w:val="left"/>
      <w:pPr>
        <w:ind w:left="1094" w:hanging="720"/>
      </w:pPr>
      <w:rPr>
        <w:rFonts w:ascii="Times New Roman" w:eastAsia="Calibri" w:hAnsi="Times New Roman" w:cs="Times New Roman" w:hint="default"/>
        <w:b/>
        <w:sz w:val="24"/>
      </w:rPr>
    </w:lvl>
    <w:lvl w:ilvl="3">
      <w:start w:val="1"/>
      <w:numFmt w:val="decimal"/>
      <w:lvlText w:val="%1.%2.%3.%4"/>
      <w:lvlJc w:val="left"/>
      <w:pPr>
        <w:ind w:left="1281" w:hanging="720"/>
      </w:pPr>
      <w:rPr>
        <w:rFonts w:ascii="Times New Roman" w:eastAsia="Calibri" w:hAnsi="Times New Roman" w:cs="Times New Roman" w:hint="default"/>
        <w:b/>
        <w:sz w:val="24"/>
      </w:rPr>
    </w:lvl>
    <w:lvl w:ilvl="4">
      <w:start w:val="1"/>
      <w:numFmt w:val="decimal"/>
      <w:lvlText w:val="%1.%2.%3.%4.%5"/>
      <w:lvlJc w:val="left"/>
      <w:pPr>
        <w:ind w:left="1828" w:hanging="1080"/>
      </w:pPr>
      <w:rPr>
        <w:rFonts w:ascii="Times New Roman" w:eastAsia="Calibri" w:hAnsi="Times New Roman" w:cs="Times New Roman" w:hint="default"/>
        <w:b/>
        <w:sz w:val="24"/>
      </w:rPr>
    </w:lvl>
    <w:lvl w:ilvl="5">
      <w:start w:val="1"/>
      <w:numFmt w:val="decimal"/>
      <w:lvlText w:val="%1.%2.%3.%4.%5.%6"/>
      <w:lvlJc w:val="left"/>
      <w:pPr>
        <w:ind w:left="2015" w:hanging="1080"/>
      </w:pPr>
      <w:rPr>
        <w:rFonts w:ascii="Times New Roman" w:eastAsia="Calibri" w:hAnsi="Times New Roman" w:cs="Times New Roman" w:hint="default"/>
        <w:b/>
        <w:sz w:val="24"/>
      </w:rPr>
    </w:lvl>
    <w:lvl w:ilvl="6">
      <w:start w:val="1"/>
      <w:numFmt w:val="decimal"/>
      <w:lvlText w:val="%1.%2.%3.%4.%5.%6.%7"/>
      <w:lvlJc w:val="left"/>
      <w:pPr>
        <w:ind w:left="2562" w:hanging="1440"/>
      </w:pPr>
      <w:rPr>
        <w:rFonts w:ascii="Times New Roman" w:eastAsia="Calibri" w:hAnsi="Times New Roman" w:cs="Times New Roman" w:hint="default"/>
        <w:b/>
        <w:sz w:val="24"/>
      </w:rPr>
    </w:lvl>
    <w:lvl w:ilvl="7">
      <w:start w:val="1"/>
      <w:numFmt w:val="decimal"/>
      <w:lvlText w:val="%1.%2.%3.%4.%5.%6.%7.%8"/>
      <w:lvlJc w:val="left"/>
      <w:pPr>
        <w:ind w:left="2749" w:hanging="1440"/>
      </w:pPr>
      <w:rPr>
        <w:rFonts w:ascii="Times New Roman" w:eastAsia="Calibri" w:hAnsi="Times New Roman" w:cs="Times New Roman" w:hint="default"/>
        <w:b/>
        <w:sz w:val="24"/>
      </w:rPr>
    </w:lvl>
    <w:lvl w:ilvl="8">
      <w:start w:val="1"/>
      <w:numFmt w:val="decimal"/>
      <w:lvlText w:val="%1.%2.%3.%4.%5.%6.%7.%8.%9"/>
      <w:lvlJc w:val="left"/>
      <w:pPr>
        <w:ind w:left="2936" w:hanging="1440"/>
      </w:pPr>
      <w:rPr>
        <w:rFonts w:ascii="Times New Roman" w:eastAsia="Calibri" w:hAnsi="Times New Roman" w:cs="Times New Roman" w:hint="default"/>
        <w:b/>
        <w:sz w:val="24"/>
      </w:rPr>
    </w:lvl>
  </w:abstractNum>
  <w:abstractNum w:abstractNumId="10" w15:restartNumberingAfterBreak="0">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D5FF586"/>
    <w:multiLevelType w:val="hybridMultilevel"/>
    <w:tmpl w:val="67EA0FEA"/>
    <w:lvl w:ilvl="0" w:tplc="F43EB6B6">
      <w:start w:val="1"/>
      <w:numFmt w:val="bullet"/>
      <w:lvlText w:val=""/>
      <w:lvlJc w:val="left"/>
      <w:pPr>
        <w:ind w:left="720" w:hanging="360"/>
      </w:pPr>
      <w:rPr>
        <w:rFonts w:ascii="Symbol" w:hAnsi="Symbol" w:hint="default"/>
      </w:rPr>
    </w:lvl>
    <w:lvl w:ilvl="1" w:tplc="E2BE1388">
      <w:start w:val="1"/>
      <w:numFmt w:val="bullet"/>
      <w:lvlText w:val="o"/>
      <w:lvlJc w:val="left"/>
      <w:pPr>
        <w:ind w:left="1440" w:hanging="360"/>
      </w:pPr>
      <w:rPr>
        <w:rFonts w:ascii="Courier New" w:hAnsi="Courier New" w:hint="default"/>
      </w:rPr>
    </w:lvl>
    <w:lvl w:ilvl="2" w:tplc="CD18C1E2">
      <w:start w:val="1"/>
      <w:numFmt w:val="bullet"/>
      <w:lvlText w:val=""/>
      <w:lvlJc w:val="left"/>
      <w:pPr>
        <w:ind w:left="2160" w:hanging="360"/>
      </w:pPr>
      <w:rPr>
        <w:rFonts w:ascii="Wingdings" w:hAnsi="Wingdings" w:hint="default"/>
      </w:rPr>
    </w:lvl>
    <w:lvl w:ilvl="3" w:tplc="840EB05E">
      <w:start w:val="1"/>
      <w:numFmt w:val="bullet"/>
      <w:lvlText w:val=""/>
      <w:lvlJc w:val="left"/>
      <w:pPr>
        <w:ind w:left="2880" w:hanging="360"/>
      </w:pPr>
      <w:rPr>
        <w:rFonts w:ascii="Symbol" w:hAnsi="Symbol" w:hint="default"/>
      </w:rPr>
    </w:lvl>
    <w:lvl w:ilvl="4" w:tplc="73FABCC6">
      <w:start w:val="1"/>
      <w:numFmt w:val="bullet"/>
      <w:lvlText w:val="o"/>
      <w:lvlJc w:val="left"/>
      <w:pPr>
        <w:ind w:left="3600" w:hanging="360"/>
      </w:pPr>
      <w:rPr>
        <w:rFonts w:ascii="Courier New" w:hAnsi="Courier New" w:hint="default"/>
      </w:rPr>
    </w:lvl>
    <w:lvl w:ilvl="5" w:tplc="76DC678E">
      <w:start w:val="1"/>
      <w:numFmt w:val="bullet"/>
      <w:lvlText w:val=""/>
      <w:lvlJc w:val="left"/>
      <w:pPr>
        <w:ind w:left="4320" w:hanging="360"/>
      </w:pPr>
      <w:rPr>
        <w:rFonts w:ascii="Wingdings" w:hAnsi="Wingdings" w:hint="default"/>
      </w:rPr>
    </w:lvl>
    <w:lvl w:ilvl="6" w:tplc="3B301958">
      <w:start w:val="1"/>
      <w:numFmt w:val="bullet"/>
      <w:lvlText w:val=""/>
      <w:lvlJc w:val="left"/>
      <w:pPr>
        <w:ind w:left="5040" w:hanging="360"/>
      </w:pPr>
      <w:rPr>
        <w:rFonts w:ascii="Symbol" w:hAnsi="Symbol" w:hint="default"/>
      </w:rPr>
    </w:lvl>
    <w:lvl w:ilvl="7" w:tplc="A90E1194">
      <w:start w:val="1"/>
      <w:numFmt w:val="bullet"/>
      <w:lvlText w:val="o"/>
      <w:lvlJc w:val="left"/>
      <w:pPr>
        <w:ind w:left="5760" w:hanging="360"/>
      </w:pPr>
      <w:rPr>
        <w:rFonts w:ascii="Courier New" w:hAnsi="Courier New" w:hint="default"/>
      </w:rPr>
    </w:lvl>
    <w:lvl w:ilvl="8" w:tplc="E1AE82BC">
      <w:start w:val="1"/>
      <w:numFmt w:val="bullet"/>
      <w:lvlText w:val=""/>
      <w:lvlJc w:val="left"/>
      <w:pPr>
        <w:ind w:left="6480" w:hanging="360"/>
      </w:pPr>
      <w:rPr>
        <w:rFonts w:ascii="Wingdings" w:hAnsi="Wingdings" w:hint="default"/>
      </w:rPr>
    </w:lvl>
  </w:abstractNum>
  <w:abstractNum w:abstractNumId="13" w15:restartNumberingAfterBreak="0">
    <w:nsid w:val="2F1D17BB"/>
    <w:multiLevelType w:val="hybridMultilevel"/>
    <w:tmpl w:val="1B26E152"/>
    <w:lvl w:ilvl="0" w:tplc="5FBC4CDE">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52C4F"/>
    <w:multiLevelType w:val="singleLevel"/>
    <w:tmpl w:val="CEFC5A24"/>
    <w:lvl w:ilvl="0">
      <w:start w:val="1"/>
      <w:numFmt w:val="bullet"/>
      <w:lvlRestart w:val="0"/>
      <w:lvlText w:val="–"/>
      <w:lvlJc w:val="left"/>
      <w:pPr>
        <w:tabs>
          <w:tab w:val="num" w:pos="850"/>
        </w:tabs>
        <w:ind w:left="850" w:hanging="850"/>
      </w:pPr>
    </w:lvl>
  </w:abstractNum>
  <w:abstractNum w:abstractNumId="16" w15:restartNumberingAfterBreak="0">
    <w:nsid w:val="34A9075E"/>
    <w:multiLevelType w:val="hybridMultilevel"/>
    <w:tmpl w:val="41E8B79E"/>
    <w:lvl w:ilvl="0" w:tplc="B250483C">
      <w:start w:val="1"/>
      <w:numFmt w:val="bullet"/>
      <w:pStyle w:val="Listepargraph"/>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90F25DB"/>
    <w:multiLevelType w:val="hybridMultilevel"/>
    <w:tmpl w:val="E7265104"/>
    <w:lvl w:ilvl="0" w:tplc="B0DC89EA">
      <w:start w:val="1"/>
      <w:numFmt w:val="bullet"/>
      <w:pStyle w:val="agtabbullets"/>
      <w:lvlText w:val=""/>
      <w:lvlJc w:val="left"/>
      <w:pPr>
        <w:ind w:left="1080" w:hanging="360"/>
      </w:pPr>
      <w:rPr>
        <w:rFonts w:ascii="Symbol" w:hAnsi="Symbol" w:hint="default"/>
      </w:rPr>
    </w:lvl>
    <w:lvl w:ilvl="1" w:tplc="510EFC82">
      <w:numFmt w:val="decimal"/>
      <w:lvlText w:val=""/>
      <w:lvlJc w:val="left"/>
    </w:lvl>
    <w:lvl w:ilvl="2" w:tplc="98DA8758">
      <w:numFmt w:val="decimal"/>
      <w:lvlText w:val=""/>
      <w:lvlJc w:val="left"/>
    </w:lvl>
    <w:lvl w:ilvl="3" w:tplc="A8DA21E8">
      <w:numFmt w:val="decimal"/>
      <w:lvlText w:val=""/>
      <w:lvlJc w:val="left"/>
    </w:lvl>
    <w:lvl w:ilvl="4" w:tplc="4C5E1946">
      <w:numFmt w:val="decimal"/>
      <w:lvlText w:val=""/>
      <w:lvlJc w:val="left"/>
    </w:lvl>
    <w:lvl w:ilvl="5" w:tplc="DC50A908">
      <w:numFmt w:val="decimal"/>
      <w:lvlText w:val=""/>
      <w:lvlJc w:val="left"/>
    </w:lvl>
    <w:lvl w:ilvl="6" w:tplc="277AF326">
      <w:numFmt w:val="decimal"/>
      <w:lvlText w:val=""/>
      <w:lvlJc w:val="left"/>
    </w:lvl>
    <w:lvl w:ilvl="7" w:tplc="96EC6C5E">
      <w:numFmt w:val="decimal"/>
      <w:lvlText w:val=""/>
      <w:lvlJc w:val="left"/>
    </w:lvl>
    <w:lvl w:ilvl="8" w:tplc="CF347B90">
      <w:numFmt w:val="decimal"/>
      <w:lvlText w:val=""/>
      <w:lvlJc w:val="left"/>
    </w:lvl>
  </w:abstractNum>
  <w:abstractNum w:abstractNumId="18" w15:restartNumberingAfterBreak="0">
    <w:nsid w:val="3933125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C2B75B0"/>
    <w:multiLevelType w:val="hybridMultilevel"/>
    <w:tmpl w:val="FFFFFFFF"/>
    <w:lvl w:ilvl="0" w:tplc="3BE2A1A4">
      <w:start w:val="1"/>
      <w:numFmt w:val="bullet"/>
      <w:lvlText w:val="-"/>
      <w:lvlJc w:val="left"/>
      <w:pPr>
        <w:ind w:left="720" w:hanging="360"/>
      </w:pPr>
      <w:rPr>
        <w:rFonts w:ascii="Aptos" w:hAnsi="Aptos" w:hint="default"/>
      </w:rPr>
    </w:lvl>
    <w:lvl w:ilvl="1" w:tplc="A934D2D2">
      <w:start w:val="1"/>
      <w:numFmt w:val="bullet"/>
      <w:lvlText w:val="o"/>
      <w:lvlJc w:val="left"/>
      <w:pPr>
        <w:ind w:left="1440" w:hanging="360"/>
      </w:pPr>
      <w:rPr>
        <w:rFonts w:ascii="Courier New" w:hAnsi="Courier New" w:hint="default"/>
      </w:rPr>
    </w:lvl>
    <w:lvl w:ilvl="2" w:tplc="7F9E3CAA">
      <w:start w:val="1"/>
      <w:numFmt w:val="bullet"/>
      <w:lvlText w:val=""/>
      <w:lvlJc w:val="left"/>
      <w:pPr>
        <w:ind w:left="2160" w:hanging="360"/>
      </w:pPr>
      <w:rPr>
        <w:rFonts w:ascii="Wingdings" w:hAnsi="Wingdings" w:hint="default"/>
      </w:rPr>
    </w:lvl>
    <w:lvl w:ilvl="3" w:tplc="C9D475BE">
      <w:start w:val="1"/>
      <w:numFmt w:val="bullet"/>
      <w:lvlText w:val=""/>
      <w:lvlJc w:val="left"/>
      <w:pPr>
        <w:ind w:left="2880" w:hanging="360"/>
      </w:pPr>
      <w:rPr>
        <w:rFonts w:ascii="Symbol" w:hAnsi="Symbol" w:hint="default"/>
      </w:rPr>
    </w:lvl>
    <w:lvl w:ilvl="4" w:tplc="890036CA">
      <w:start w:val="1"/>
      <w:numFmt w:val="bullet"/>
      <w:lvlText w:val="o"/>
      <w:lvlJc w:val="left"/>
      <w:pPr>
        <w:ind w:left="3600" w:hanging="360"/>
      </w:pPr>
      <w:rPr>
        <w:rFonts w:ascii="Courier New" w:hAnsi="Courier New" w:hint="default"/>
      </w:rPr>
    </w:lvl>
    <w:lvl w:ilvl="5" w:tplc="50E61E78">
      <w:start w:val="1"/>
      <w:numFmt w:val="bullet"/>
      <w:lvlText w:val=""/>
      <w:lvlJc w:val="left"/>
      <w:pPr>
        <w:ind w:left="4320" w:hanging="360"/>
      </w:pPr>
      <w:rPr>
        <w:rFonts w:ascii="Wingdings" w:hAnsi="Wingdings" w:hint="default"/>
      </w:rPr>
    </w:lvl>
    <w:lvl w:ilvl="6" w:tplc="6A2EC11E">
      <w:start w:val="1"/>
      <w:numFmt w:val="bullet"/>
      <w:lvlText w:val=""/>
      <w:lvlJc w:val="left"/>
      <w:pPr>
        <w:ind w:left="5040" w:hanging="360"/>
      </w:pPr>
      <w:rPr>
        <w:rFonts w:ascii="Symbol" w:hAnsi="Symbol" w:hint="default"/>
      </w:rPr>
    </w:lvl>
    <w:lvl w:ilvl="7" w:tplc="4DB47F2A">
      <w:start w:val="1"/>
      <w:numFmt w:val="bullet"/>
      <w:lvlText w:val="o"/>
      <w:lvlJc w:val="left"/>
      <w:pPr>
        <w:ind w:left="5760" w:hanging="360"/>
      </w:pPr>
      <w:rPr>
        <w:rFonts w:ascii="Courier New" w:hAnsi="Courier New" w:hint="default"/>
      </w:rPr>
    </w:lvl>
    <w:lvl w:ilvl="8" w:tplc="E7BA7FA8">
      <w:start w:val="1"/>
      <w:numFmt w:val="bullet"/>
      <w:lvlText w:val=""/>
      <w:lvlJc w:val="left"/>
      <w:pPr>
        <w:ind w:left="6480" w:hanging="360"/>
      </w:pPr>
      <w:rPr>
        <w:rFonts w:ascii="Wingdings" w:hAnsi="Wingdings" w:hint="default"/>
      </w:rPr>
    </w:lvl>
  </w:abstractNum>
  <w:abstractNum w:abstractNumId="21" w15:restartNumberingAfterBreak="0">
    <w:nsid w:val="3CD7443C"/>
    <w:multiLevelType w:val="hybridMultilevel"/>
    <w:tmpl w:val="8C9A7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D6B646A"/>
    <w:multiLevelType w:val="hybridMultilevel"/>
    <w:tmpl w:val="FBF81D5E"/>
    <w:lvl w:ilvl="0" w:tplc="8A36BA8C">
      <w:numFmt w:val="bullet"/>
      <w:lvlText w:val=""/>
      <w:lvlJc w:val="left"/>
      <w:pPr>
        <w:ind w:left="720" w:hanging="360"/>
      </w:pPr>
      <w:rPr>
        <w:rFonts w:ascii="Symbol" w:eastAsia="Times New Roman"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3A7BAF"/>
    <w:multiLevelType w:val="hybridMultilevel"/>
    <w:tmpl w:val="8F9A7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5" w15:restartNumberingAfterBreak="0">
    <w:nsid w:val="42FB514C"/>
    <w:multiLevelType w:val="hybridMultilevel"/>
    <w:tmpl w:val="7E24BEF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4DF39A8"/>
    <w:multiLevelType w:val="hybridMultilevel"/>
    <w:tmpl w:val="EBE68C88"/>
    <w:lvl w:ilvl="0" w:tplc="CB540BD8">
      <w:start w:val="1"/>
      <w:numFmt w:val="bullet"/>
      <w:lvlText w:val=""/>
      <w:lvlJc w:val="left"/>
      <w:pPr>
        <w:ind w:left="720" w:hanging="360"/>
      </w:pPr>
      <w:rPr>
        <w:rFonts w:ascii="Symbol" w:hAnsi="Symbol" w:hint="default"/>
      </w:rPr>
    </w:lvl>
    <w:lvl w:ilvl="1" w:tplc="D2161E34">
      <w:start w:val="1"/>
      <w:numFmt w:val="bullet"/>
      <w:lvlText w:val="o"/>
      <w:lvlJc w:val="left"/>
      <w:pPr>
        <w:ind w:left="1440" w:hanging="360"/>
      </w:pPr>
      <w:rPr>
        <w:rFonts w:ascii="Courier New" w:hAnsi="Courier New" w:hint="default"/>
      </w:rPr>
    </w:lvl>
    <w:lvl w:ilvl="2" w:tplc="3B78E3F2">
      <w:start w:val="1"/>
      <w:numFmt w:val="bullet"/>
      <w:lvlText w:val=""/>
      <w:lvlJc w:val="left"/>
      <w:pPr>
        <w:ind w:left="2160" w:hanging="360"/>
      </w:pPr>
      <w:rPr>
        <w:rFonts w:ascii="Wingdings" w:hAnsi="Wingdings" w:hint="default"/>
      </w:rPr>
    </w:lvl>
    <w:lvl w:ilvl="3" w:tplc="5D62F63A">
      <w:start w:val="1"/>
      <w:numFmt w:val="bullet"/>
      <w:lvlText w:val=""/>
      <w:lvlJc w:val="left"/>
      <w:pPr>
        <w:ind w:left="2880" w:hanging="360"/>
      </w:pPr>
      <w:rPr>
        <w:rFonts w:ascii="Symbol" w:hAnsi="Symbol" w:hint="default"/>
      </w:rPr>
    </w:lvl>
    <w:lvl w:ilvl="4" w:tplc="8FD2FD2C">
      <w:start w:val="1"/>
      <w:numFmt w:val="bullet"/>
      <w:lvlText w:val="o"/>
      <w:lvlJc w:val="left"/>
      <w:pPr>
        <w:ind w:left="3600" w:hanging="360"/>
      </w:pPr>
      <w:rPr>
        <w:rFonts w:ascii="Courier New" w:hAnsi="Courier New" w:hint="default"/>
      </w:rPr>
    </w:lvl>
    <w:lvl w:ilvl="5" w:tplc="06B6C36E">
      <w:start w:val="1"/>
      <w:numFmt w:val="bullet"/>
      <w:lvlText w:val=""/>
      <w:lvlJc w:val="left"/>
      <w:pPr>
        <w:ind w:left="4320" w:hanging="360"/>
      </w:pPr>
      <w:rPr>
        <w:rFonts w:ascii="Wingdings" w:hAnsi="Wingdings" w:hint="default"/>
      </w:rPr>
    </w:lvl>
    <w:lvl w:ilvl="6" w:tplc="C88077EA">
      <w:start w:val="1"/>
      <w:numFmt w:val="bullet"/>
      <w:lvlText w:val=""/>
      <w:lvlJc w:val="left"/>
      <w:pPr>
        <w:ind w:left="5040" w:hanging="360"/>
      </w:pPr>
      <w:rPr>
        <w:rFonts w:ascii="Symbol" w:hAnsi="Symbol" w:hint="default"/>
      </w:rPr>
    </w:lvl>
    <w:lvl w:ilvl="7" w:tplc="BB04FCC4">
      <w:start w:val="1"/>
      <w:numFmt w:val="bullet"/>
      <w:lvlText w:val="o"/>
      <w:lvlJc w:val="left"/>
      <w:pPr>
        <w:ind w:left="5760" w:hanging="360"/>
      </w:pPr>
      <w:rPr>
        <w:rFonts w:ascii="Courier New" w:hAnsi="Courier New" w:hint="default"/>
      </w:rPr>
    </w:lvl>
    <w:lvl w:ilvl="8" w:tplc="8FA67EC4">
      <w:start w:val="1"/>
      <w:numFmt w:val="bullet"/>
      <w:lvlText w:val=""/>
      <w:lvlJc w:val="left"/>
      <w:pPr>
        <w:ind w:left="6480" w:hanging="360"/>
      </w:pPr>
      <w:rPr>
        <w:rFonts w:ascii="Wingdings" w:hAnsi="Wingdings" w:hint="default"/>
      </w:rPr>
    </w:lvl>
  </w:abstractNum>
  <w:abstractNum w:abstractNumId="27" w15:restartNumberingAfterBreak="0">
    <w:nsid w:val="45B33377"/>
    <w:multiLevelType w:val="hybridMultilevel"/>
    <w:tmpl w:val="F9CC97DA"/>
    <w:lvl w:ilvl="0" w:tplc="FFFFFFFF">
      <w:start w:val="1"/>
      <w:numFmt w:val="decimal"/>
      <w:lvlText w:val="%1."/>
      <w:lvlJc w:val="left"/>
      <w:pPr>
        <w:ind w:left="547" w:hanging="360"/>
      </w:p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28" w15:restartNumberingAfterBreak="0">
    <w:nsid w:val="46EC21EF"/>
    <w:multiLevelType w:val="hybridMultilevel"/>
    <w:tmpl w:val="8DA0A6B0"/>
    <w:lvl w:ilvl="0" w:tplc="54E6533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7AF491B"/>
    <w:multiLevelType w:val="hybridMultilevel"/>
    <w:tmpl w:val="CA6E8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90FC4D8"/>
    <w:multiLevelType w:val="hybridMultilevel"/>
    <w:tmpl w:val="CDC2371A"/>
    <w:lvl w:ilvl="0" w:tplc="54E6533A">
      <w:start w:val="1"/>
      <w:numFmt w:val="lowerLetter"/>
      <w:lvlText w:val="(%1)"/>
      <w:lvlJc w:val="left"/>
      <w:pPr>
        <w:ind w:left="720" w:hanging="360"/>
      </w:pPr>
    </w:lvl>
    <w:lvl w:ilvl="1" w:tplc="69625DDE">
      <w:start w:val="1"/>
      <w:numFmt w:val="lowerLetter"/>
      <w:lvlText w:val="%2."/>
      <w:lvlJc w:val="left"/>
      <w:pPr>
        <w:ind w:left="1440" w:hanging="360"/>
      </w:pPr>
    </w:lvl>
    <w:lvl w:ilvl="2" w:tplc="9034C7BA">
      <w:start w:val="1"/>
      <w:numFmt w:val="lowerRoman"/>
      <w:lvlText w:val="%3."/>
      <w:lvlJc w:val="right"/>
      <w:pPr>
        <w:ind w:left="2160" w:hanging="180"/>
      </w:pPr>
    </w:lvl>
    <w:lvl w:ilvl="3" w:tplc="C85C05C4">
      <w:start w:val="1"/>
      <w:numFmt w:val="decimal"/>
      <w:lvlText w:val="%4."/>
      <w:lvlJc w:val="left"/>
      <w:pPr>
        <w:ind w:left="2880" w:hanging="360"/>
      </w:pPr>
    </w:lvl>
    <w:lvl w:ilvl="4" w:tplc="A63491A6">
      <w:start w:val="1"/>
      <w:numFmt w:val="lowerLetter"/>
      <w:lvlText w:val="%5."/>
      <w:lvlJc w:val="left"/>
      <w:pPr>
        <w:ind w:left="3600" w:hanging="360"/>
      </w:pPr>
    </w:lvl>
    <w:lvl w:ilvl="5" w:tplc="F8EC19AC">
      <w:start w:val="1"/>
      <w:numFmt w:val="lowerRoman"/>
      <w:lvlText w:val="%6."/>
      <w:lvlJc w:val="right"/>
      <w:pPr>
        <w:ind w:left="4320" w:hanging="180"/>
      </w:pPr>
    </w:lvl>
    <w:lvl w:ilvl="6" w:tplc="5A64410A">
      <w:start w:val="1"/>
      <w:numFmt w:val="decimal"/>
      <w:lvlText w:val="%7."/>
      <w:lvlJc w:val="left"/>
      <w:pPr>
        <w:ind w:left="5040" w:hanging="360"/>
      </w:pPr>
    </w:lvl>
    <w:lvl w:ilvl="7" w:tplc="777E9CB4">
      <w:start w:val="1"/>
      <w:numFmt w:val="lowerLetter"/>
      <w:lvlText w:val="%8."/>
      <w:lvlJc w:val="left"/>
      <w:pPr>
        <w:ind w:left="5760" w:hanging="360"/>
      </w:pPr>
    </w:lvl>
    <w:lvl w:ilvl="8" w:tplc="46708D7E">
      <w:start w:val="1"/>
      <w:numFmt w:val="lowerRoman"/>
      <w:lvlText w:val="%9."/>
      <w:lvlJc w:val="right"/>
      <w:pPr>
        <w:ind w:left="6480" w:hanging="180"/>
      </w:pPr>
    </w:lvl>
  </w:abstractNum>
  <w:abstractNum w:abstractNumId="31" w15:restartNumberingAfterBreak="0">
    <w:nsid w:val="49890E22"/>
    <w:multiLevelType w:val="hybridMultilevel"/>
    <w:tmpl w:val="FFFFFFFF"/>
    <w:lvl w:ilvl="0" w:tplc="0EAEACF6">
      <w:start w:val="1"/>
      <w:numFmt w:val="upperLetter"/>
      <w:lvlText w:val="%1)"/>
      <w:lvlJc w:val="left"/>
      <w:pPr>
        <w:ind w:left="1437" w:hanging="360"/>
      </w:pPr>
    </w:lvl>
    <w:lvl w:ilvl="1" w:tplc="F46686E0">
      <w:start w:val="1"/>
      <w:numFmt w:val="lowerLetter"/>
      <w:lvlText w:val="%2."/>
      <w:lvlJc w:val="left"/>
      <w:pPr>
        <w:ind w:left="2157" w:hanging="360"/>
      </w:pPr>
    </w:lvl>
    <w:lvl w:ilvl="2" w:tplc="C11E5308">
      <w:start w:val="1"/>
      <w:numFmt w:val="lowerRoman"/>
      <w:lvlText w:val="%3."/>
      <w:lvlJc w:val="right"/>
      <w:pPr>
        <w:ind w:left="2877" w:hanging="180"/>
      </w:pPr>
    </w:lvl>
    <w:lvl w:ilvl="3" w:tplc="E632A2F2">
      <w:start w:val="1"/>
      <w:numFmt w:val="decimal"/>
      <w:lvlText w:val="%4."/>
      <w:lvlJc w:val="left"/>
      <w:pPr>
        <w:ind w:left="3597" w:hanging="360"/>
      </w:pPr>
    </w:lvl>
    <w:lvl w:ilvl="4" w:tplc="C7AA7CD4">
      <w:start w:val="1"/>
      <w:numFmt w:val="lowerLetter"/>
      <w:lvlText w:val="%5."/>
      <w:lvlJc w:val="left"/>
      <w:pPr>
        <w:ind w:left="4317" w:hanging="360"/>
      </w:pPr>
    </w:lvl>
    <w:lvl w:ilvl="5" w:tplc="42FC523C">
      <w:start w:val="1"/>
      <w:numFmt w:val="lowerRoman"/>
      <w:lvlText w:val="%6."/>
      <w:lvlJc w:val="right"/>
      <w:pPr>
        <w:ind w:left="5037" w:hanging="180"/>
      </w:pPr>
    </w:lvl>
    <w:lvl w:ilvl="6" w:tplc="45787C6C">
      <w:start w:val="1"/>
      <w:numFmt w:val="decimal"/>
      <w:lvlText w:val="%7."/>
      <w:lvlJc w:val="left"/>
      <w:pPr>
        <w:ind w:left="5757" w:hanging="360"/>
      </w:pPr>
    </w:lvl>
    <w:lvl w:ilvl="7" w:tplc="BBD46B34">
      <w:start w:val="1"/>
      <w:numFmt w:val="lowerLetter"/>
      <w:lvlText w:val="%8."/>
      <w:lvlJc w:val="left"/>
      <w:pPr>
        <w:ind w:left="6477" w:hanging="360"/>
      </w:pPr>
    </w:lvl>
    <w:lvl w:ilvl="8" w:tplc="0D889128">
      <w:start w:val="1"/>
      <w:numFmt w:val="lowerRoman"/>
      <w:lvlText w:val="%9."/>
      <w:lvlJc w:val="right"/>
      <w:pPr>
        <w:ind w:left="7197" w:hanging="180"/>
      </w:pPr>
    </w:lvl>
  </w:abstractNum>
  <w:abstractNum w:abstractNumId="32" w15:restartNumberingAfterBreak="0">
    <w:nsid w:val="573F4D7B"/>
    <w:multiLevelType w:val="hybridMultilevel"/>
    <w:tmpl w:val="808053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8D05A92"/>
    <w:multiLevelType w:val="hybridMultilevel"/>
    <w:tmpl w:val="9EDE3A0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CA4429"/>
    <w:multiLevelType w:val="hybridMultilevel"/>
    <w:tmpl w:val="4D423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01604F8"/>
    <w:multiLevelType w:val="hybridMultilevel"/>
    <w:tmpl w:val="0F5A31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1303680"/>
    <w:multiLevelType w:val="hybridMultilevel"/>
    <w:tmpl w:val="FFFFFFFF"/>
    <w:lvl w:ilvl="0" w:tplc="28C0A914">
      <w:start w:val="1"/>
      <w:numFmt w:val="bullet"/>
      <w:lvlText w:val="-"/>
      <w:lvlJc w:val="left"/>
      <w:pPr>
        <w:ind w:left="720" w:hanging="360"/>
      </w:pPr>
      <w:rPr>
        <w:rFonts w:ascii="Aptos" w:hAnsi="Aptos" w:hint="default"/>
      </w:rPr>
    </w:lvl>
    <w:lvl w:ilvl="1" w:tplc="ED9AE91E">
      <w:start w:val="1"/>
      <w:numFmt w:val="bullet"/>
      <w:lvlText w:val="o"/>
      <w:lvlJc w:val="left"/>
      <w:pPr>
        <w:ind w:left="1440" w:hanging="360"/>
      </w:pPr>
      <w:rPr>
        <w:rFonts w:ascii="Courier New" w:hAnsi="Courier New" w:hint="default"/>
      </w:rPr>
    </w:lvl>
    <w:lvl w:ilvl="2" w:tplc="C100CF0C">
      <w:start w:val="1"/>
      <w:numFmt w:val="bullet"/>
      <w:lvlText w:val=""/>
      <w:lvlJc w:val="left"/>
      <w:pPr>
        <w:ind w:left="2160" w:hanging="360"/>
      </w:pPr>
      <w:rPr>
        <w:rFonts w:ascii="Wingdings" w:hAnsi="Wingdings" w:hint="default"/>
      </w:rPr>
    </w:lvl>
    <w:lvl w:ilvl="3" w:tplc="9964103E">
      <w:start w:val="1"/>
      <w:numFmt w:val="bullet"/>
      <w:lvlText w:val=""/>
      <w:lvlJc w:val="left"/>
      <w:pPr>
        <w:ind w:left="2880" w:hanging="360"/>
      </w:pPr>
      <w:rPr>
        <w:rFonts w:ascii="Symbol" w:hAnsi="Symbol" w:hint="default"/>
      </w:rPr>
    </w:lvl>
    <w:lvl w:ilvl="4" w:tplc="9530D8A2">
      <w:start w:val="1"/>
      <w:numFmt w:val="bullet"/>
      <w:lvlText w:val="o"/>
      <w:lvlJc w:val="left"/>
      <w:pPr>
        <w:ind w:left="3600" w:hanging="360"/>
      </w:pPr>
      <w:rPr>
        <w:rFonts w:ascii="Courier New" w:hAnsi="Courier New" w:hint="default"/>
      </w:rPr>
    </w:lvl>
    <w:lvl w:ilvl="5" w:tplc="5C9C1FB2">
      <w:start w:val="1"/>
      <w:numFmt w:val="bullet"/>
      <w:lvlText w:val=""/>
      <w:lvlJc w:val="left"/>
      <w:pPr>
        <w:ind w:left="4320" w:hanging="360"/>
      </w:pPr>
      <w:rPr>
        <w:rFonts w:ascii="Wingdings" w:hAnsi="Wingdings" w:hint="default"/>
      </w:rPr>
    </w:lvl>
    <w:lvl w:ilvl="6" w:tplc="78C45C2E">
      <w:start w:val="1"/>
      <w:numFmt w:val="bullet"/>
      <w:lvlText w:val=""/>
      <w:lvlJc w:val="left"/>
      <w:pPr>
        <w:ind w:left="5040" w:hanging="360"/>
      </w:pPr>
      <w:rPr>
        <w:rFonts w:ascii="Symbol" w:hAnsi="Symbol" w:hint="default"/>
      </w:rPr>
    </w:lvl>
    <w:lvl w:ilvl="7" w:tplc="BD3429E8">
      <w:start w:val="1"/>
      <w:numFmt w:val="bullet"/>
      <w:lvlText w:val="o"/>
      <w:lvlJc w:val="left"/>
      <w:pPr>
        <w:ind w:left="5760" w:hanging="360"/>
      </w:pPr>
      <w:rPr>
        <w:rFonts w:ascii="Courier New" w:hAnsi="Courier New" w:hint="default"/>
      </w:rPr>
    </w:lvl>
    <w:lvl w:ilvl="8" w:tplc="F118CE5C">
      <w:start w:val="1"/>
      <w:numFmt w:val="bullet"/>
      <w:lvlText w:val=""/>
      <w:lvlJc w:val="left"/>
      <w:pPr>
        <w:ind w:left="6480" w:hanging="360"/>
      </w:pPr>
      <w:rPr>
        <w:rFonts w:ascii="Wingdings" w:hAnsi="Wingdings" w:hint="default"/>
      </w:rPr>
    </w:lvl>
  </w:abstractNum>
  <w:abstractNum w:abstractNumId="38" w15:restartNumberingAfterBreak="0">
    <w:nsid w:val="63EDABFB"/>
    <w:multiLevelType w:val="hybridMultilevel"/>
    <w:tmpl w:val="FFFFFFFF"/>
    <w:lvl w:ilvl="0" w:tplc="D1ECD106">
      <w:start w:val="1"/>
      <w:numFmt w:val="bullet"/>
      <w:lvlText w:val="-"/>
      <w:lvlJc w:val="left"/>
      <w:pPr>
        <w:ind w:left="720" w:hanging="360"/>
      </w:pPr>
      <w:rPr>
        <w:rFonts w:ascii="Aptos" w:hAnsi="Aptos" w:hint="default"/>
      </w:rPr>
    </w:lvl>
    <w:lvl w:ilvl="1" w:tplc="87589A30">
      <w:start w:val="1"/>
      <w:numFmt w:val="bullet"/>
      <w:lvlText w:val="o"/>
      <w:lvlJc w:val="left"/>
      <w:pPr>
        <w:ind w:left="1440" w:hanging="360"/>
      </w:pPr>
      <w:rPr>
        <w:rFonts w:ascii="Courier New" w:hAnsi="Courier New" w:hint="default"/>
      </w:rPr>
    </w:lvl>
    <w:lvl w:ilvl="2" w:tplc="CEB6AD66">
      <w:start w:val="1"/>
      <w:numFmt w:val="bullet"/>
      <w:lvlText w:val=""/>
      <w:lvlJc w:val="left"/>
      <w:pPr>
        <w:ind w:left="2160" w:hanging="360"/>
      </w:pPr>
      <w:rPr>
        <w:rFonts w:ascii="Wingdings" w:hAnsi="Wingdings" w:hint="default"/>
      </w:rPr>
    </w:lvl>
    <w:lvl w:ilvl="3" w:tplc="BE7C251E">
      <w:start w:val="1"/>
      <w:numFmt w:val="bullet"/>
      <w:lvlText w:val=""/>
      <w:lvlJc w:val="left"/>
      <w:pPr>
        <w:ind w:left="2880" w:hanging="360"/>
      </w:pPr>
      <w:rPr>
        <w:rFonts w:ascii="Symbol" w:hAnsi="Symbol" w:hint="default"/>
      </w:rPr>
    </w:lvl>
    <w:lvl w:ilvl="4" w:tplc="56E2A9B2">
      <w:start w:val="1"/>
      <w:numFmt w:val="bullet"/>
      <w:lvlText w:val="o"/>
      <w:lvlJc w:val="left"/>
      <w:pPr>
        <w:ind w:left="3600" w:hanging="360"/>
      </w:pPr>
      <w:rPr>
        <w:rFonts w:ascii="Courier New" w:hAnsi="Courier New" w:hint="default"/>
      </w:rPr>
    </w:lvl>
    <w:lvl w:ilvl="5" w:tplc="885A7034">
      <w:start w:val="1"/>
      <w:numFmt w:val="bullet"/>
      <w:lvlText w:val=""/>
      <w:lvlJc w:val="left"/>
      <w:pPr>
        <w:ind w:left="4320" w:hanging="360"/>
      </w:pPr>
      <w:rPr>
        <w:rFonts w:ascii="Wingdings" w:hAnsi="Wingdings" w:hint="default"/>
      </w:rPr>
    </w:lvl>
    <w:lvl w:ilvl="6" w:tplc="1B7E2146">
      <w:start w:val="1"/>
      <w:numFmt w:val="bullet"/>
      <w:lvlText w:val=""/>
      <w:lvlJc w:val="left"/>
      <w:pPr>
        <w:ind w:left="5040" w:hanging="360"/>
      </w:pPr>
      <w:rPr>
        <w:rFonts w:ascii="Symbol" w:hAnsi="Symbol" w:hint="default"/>
      </w:rPr>
    </w:lvl>
    <w:lvl w:ilvl="7" w:tplc="EC702074">
      <w:start w:val="1"/>
      <w:numFmt w:val="bullet"/>
      <w:lvlText w:val="o"/>
      <w:lvlJc w:val="left"/>
      <w:pPr>
        <w:ind w:left="5760" w:hanging="360"/>
      </w:pPr>
      <w:rPr>
        <w:rFonts w:ascii="Courier New" w:hAnsi="Courier New" w:hint="default"/>
      </w:rPr>
    </w:lvl>
    <w:lvl w:ilvl="8" w:tplc="5672E42E">
      <w:start w:val="1"/>
      <w:numFmt w:val="bullet"/>
      <w:lvlText w:val=""/>
      <w:lvlJc w:val="left"/>
      <w:pPr>
        <w:ind w:left="6480" w:hanging="360"/>
      </w:pPr>
      <w:rPr>
        <w:rFonts w:ascii="Wingdings" w:hAnsi="Wingdings" w:hint="default"/>
      </w:r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1" w15:restartNumberingAfterBreak="0">
    <w:nsid w:val="71E27778"/>
    <w:multiLevelType w:val="hybridMultilevel"/>
    <w:tmpl w:val="95AEE37A"/>
    <w:lvl w:ilvl="0" w:tplc="84C6437A">
      <w:start w:val="1"/>
      <w:numFmt w:val="bullet"/>
      <w:lvlText w:val="–"/>
      <w:lvlJc w:val="left"/>
      <w:pPr>
        <w:ind w:left="720" w:hanging="360"/>
      </w:pPr>
      <w:rPr>
        <w:rFonts w:ascii="Symbol" w:hAnsi="Symbol" w:hint="default"/>
      </w:rPr>
    </w:lvl>
    <w:lvl w:ilvl="1" w:tplc="213E9F4A">
      <w:start w:val="1"/>
      <w:numFmt w:val="bullet"/>
      <w:lvlText w:val="o"/>
      <w:lvlJc w:val="left"/>
      <w:pPr>
        <w:ind w:left="1440" w:hanging="360"/>
      </w:pPr>
      <w:rPr>
        <w:rFonts w:ascii="Courier New" w:hAnsi="Courier New" w:hint="default"/>
      </w:rPr>
    </w:lvl>
    <w:lvl w:ilvl="2" w:tplc="4560EB06">
      <w:start w:val="1"/>
      <w:numFmt w:val="bullet"/>
      <w:lvlText w:val=""/>
      <w:lvlJc w:val="left"/>
      <w:pPr>
        <w:ind w:left="2160" w:hanging="360"/>
      </w:pPr>
      <w:rPr>
        <w:rFonts w:ascii="Wingdings" w:hAnsi="Wingdings" w:hint="default"/>
      </w:rPr>
    </w:lvl>
    <w:lvl w:ilvl="3" w:tplc="CD8E735A">
      <w:start w:val="1"/>
      <w:numFmt w:val="bullet"/>
      <w:lvlText w:val=""/>
      <w:lvlJc w:val="left"/>
      <w:pPr>
        <w:ind w:left="2880" w:hanging="360"/>
      </w:pPr>
      <w:rPr>
        <w:rFonts w:ascii="Symbol" w:hAnsi="Symbol" w:hint="default"/>
      </w:rPr>
    </w:lvl>
    <w:lvl w:ilvl="4" w:tplc="9E6AD198">
      <w:start w:val="1"/>
      <w:numFmt w:val="bullet"/>
      <w:lvlText w:val="o"/>
      <w:lvlJc w:val="left"/>
      <w:pPr>
        <w:ind w:left="3600" w:hanging="360"/>
      </w:pPr>
      <w:rPr>
        <w:rFonts w:ascii="Courier New" w:hAnsi="Courier New" w:hint="default"/>
      </w:rPr>
    </w:lvl>
    <w:lvl w:ilvl="5" w:tplc="6770B87E">
      <w:start w:val="1"/>
      <w:numFmt w:val="bullet"/>
      <w:lvlText w:val=""/>
      <w:lvlJc w:val="left"/>
      <w:pPr>
        <w:ind w:left="4320" w:hanging="360"/>
      </w:pPr>
      <w:rPr>
        <w:rFonts w:ascii="Wingdings" w:hAnsi="Wingdings" w:hint="default"/>
      </w:rPr>
    </w:lvl>
    <w:lvl w:ilvl="6" w:tplc="5B74F52E">
      <w:start w:val="1"/>
      <w:numFmt w:val="bullet"/>
      <w:lvlText w:val=""/>
      <w:lvlJc w:val="left"/>
      <w:pPr>
        <w:ind w:left="5040" w:hanging="360"/>
      </w:pPr>
      <w:rPr>
        <w:rFonts w:ascii="Symbol" w:hAnsi="Symbol" w:hint="default"/>
      </w:rPr>
    </w:lvl>
    <w:lvl w:ilvl="7" w:tplc="6AC2F55A">
      <w:start w:val="1"/>
      <w:numFmt w:val="bullet"/>
      <w:lvlText w:val="o"/>
      <w:lvlJc w:val="left"/>
      <w:pPr>
        <w:ind w:left="5760" w:hanging="360"/>
      </w:pPr>
      <w:rPr>
        <w:rFonts w:ascii="Courier New" w:hAnsi="Courier New" w:hint="default"/>
      </w:rPr>
    </w:lvl>
    <w:lvl w:ilvl="8" w:tplc="1AD24484">
      <w:start w:val="1"/>
      <w:numFmt w:val="bullet"/>
      <w:lvlText w:val=""/>
      <w:lvlJc w:val="left"/>
      <w:pPr>
        <w:ind w:left="6480" w:hanging="360"/>
      </w:pPr>
      <w:rPr>
        <w:rFonts w:ascii="Wingdings" w:hAnsi="Wingdings" w:hint="default"/>
      </w:rPr>
    </w:lvl>
  </w:abstractNum>
  <w:abstractNum w:abstractNumId="42" w15:restartNumberingAfterBreak="0">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3" w15:restartNumberingAfterBreak="0">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D7E0BBD"/>
    <w:multiLevelType w:val="hybridMultilevel"/>
    <w:tmpl w:val="16D43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071480"/>
    <w:multiLevelType w:val="hybridMultilevel"/>
    <w:tmpl w:val="7D00E074"/>
    <w:lvl w:ilvl="0" w:tplc="12F6CE44">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6"/>
  </w:num>
  <w:num w:numId="4">
    <w:abstractNumId w:val="41"/>
  </w:num>
  <w:num w:numId="5">
    <w:abstractNumId w:val="3"/>
  </w:num>
  <w:num w:numId="6">
    <w:abstractNumId w:val="15"/>
  </w:num>
  <w:num w:numId="7">
    <w:abstractNumId w:val="24"/>
  </w:num>
  <w:num w:numId="8">
    <w:abstractNumId w:val="40"/>
  </w:num>
  <w:num w:numId="9">
    <w:abstractNumId w:val="19"/>
  </w:num>
  <w:num w:numId="10">
    <w:abstractNumId w:val="11"/>
  </w:num>
  <w:num w:numId="11">
    <w:abstractNumId w:val="42"/>
  </w:num>
  <w:num w:numId="12">
    <w:abstractNumId w:val="35"/>
  </w:num>
  <w:num w:numId="13">
    <w:abstractNumId w:val="43"/>
  </w:num>
  <w:num w:numId="14">
    <w:abstractNumId w:val="39"/>
  </w:num>
  <w:num w:numId="15">
    <w:abstractNumId w:val="0"/>
  </w:num>
  <w:num w:numId="16">
    <w:abstractNumId w:val="1"/>
  </w:num>
  <w:num w:numId="17">
    <w:abstractNumId w:val="4"/>
  </w:num>
  <w:num w:numId="18">
    <w:abstractNumId w:val="17"/>
  </w:num>
  <w:num w:numId="19">
    <w:abstractNumId w:val="6"/>
  </w:num>
  <w:num w:numId="20">
    <w:abstractNumId w:val="22"/>
  </w:num>
  <w:num w:numId="21">
    <w:abstractNumId w:val="10"/>
  </w:num>
  <w:num w:numId="22">
    <w:abstractNumId w:val="8"/>
  </w:num>
  <w:num w:numId="23">
    <w:abstractNumId w:val="14"/>
  </w:num>
  <w:num w:numId="24">
    <w:abstractNumId w:val="21"/>
  </w:num>
  <w:num w:numId="25">
    <w:abstractNumId w:val="28"/>
  </w:num>
  <w:num w:numId="26">
    <w:abstractNumId w:val="25"/>
  </w:num>
  <w:num w:numId="27">
    <w:abstractNumId w:val="44"/>
  </w:num>
  <w:num w:numId="28">
    <w:abstractNumId w:val="29"/>
  </w:num>
  <w:num w:numId="29">
    <w:abstractNumId w:val="45"/>
  </w:num>
  <w:num w:numId="30">
    <w:abstractNumId w:val="23"/>
  </w:num>
  <w:num w:numId="31">
    <w:abstractNumId w:val="18"/>
  </w:num>
  <w:num w:numId="32">
    <w:abstractNumId w:val="31"/>
  </w:num>
  <w:num w:numId="33">
    <w:abstractNumId w:val="33"/>
  </w:num>
  <w:num w:numId="34">
    <w:abstractNumId w:val="38"/>
  </w:num>
  <w:num w:numId="35">
    <w:abstractNumId w:val="20"/>
  </w:num>
  <w:num w:numId="36">
    <w:abstractNumId w:val="37"/>
  </w:num>
  <w:num w:numId="37">
    <w:abstractNumId w:val="34"/>
  </w:num>
  <w:num w:numId="38">
    <w:abstractNumId w:val="36"/>
  </w:num>
  <w:num w:numId="39">
    <w:abstractNumId w:val="27"/>
  </w:num>
  <w:num w:numId="40">
    <w:abstractNumId w:val="9"/>
  </w:num>
  <w:num w:numId="41">
    <w:abstractNumId w:val="16"/>
  </w:num>
  <w:num w:numId="42">
    <w:abstractNumId w:val="5"/>
  </w:num>
  <w:num w:numId="43">
    <w:abstractNumId w:val="32"/>
  </w:num>
  <w:num w:numId="44">
    <w:abstractNumId w:val="2"/>
  </w:num>
  <w:num w:numId="45">
    <w:abstractNumId w:val="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CORRIGENDUM" w:val="&lt;UNUSED&gt;"/>
    <w:docVar w:name="LW_COVERPAGE_EXISTS" w:val="True"/>
    <w:docVar w:name="LW_COVERPAGE_GUID" w:val="944642E2-1167-4BC8-9860-72A2CD8F6042"/>
    <w:docVar w:name="LW_COVERPAGE_TYPE" w:val="1"/>
    <w:docVar w:name="LW_CROSSREFERENCE" w:val="&lt;UNUSED&gt;"/>
    <w:docVar w:name="LW_DATE.ADOPT.CP_ISODATE" w:val="&lt;EMPTY&gt;"/>
    <w:docVar w:name="LW_DocType" w:val="NORMAL"/>
    <w:docVar w:name="LW_EMISSION" w:val="10.10.2024"/>
    <w:docVar w:name="LW_EMISSION_ISODATE" w:val="2024-10-10"/>
    <w:docVar w:name="LW_EMISSION_LOCATION" w:val="BRX"/>
    <w:docVar w:name="LW_EMISSION_PREFIX" w:val="Brussels, "/>
    <w:docVar w:name="LW_EMISSION_SUFFIX" w:val=" "/>
    <w:docVar w:name="LW_ID_DOCTYPE_NONLW" w:val="CP-032"/>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BUD"/>
    <w:docVar w:name="LW_REF.II.NEW.CP_NUMBER" w:val="0252"/>
    <w:docVar w:name="LW_REF.II.NEW.CP_YEAR" w:val="2024"/>
    <w:docVar w:name="LW_REF.INST.NEW" w:val="COM"/>
    <w:docVar w:name="LW_REF.INST.NEW_ADOPTED" w:val="final"/>
    <w:docVar w:name="LW_REF.INST.NEW_TEXT" w:val="(2024) 6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 "/>
    <w:docVar w:name="LW_STATUT.CP" w:val=" "/>
    <w:docVar w:name="LW_SUPERTITRE" w:val="&lt;UNUSED&gt;"/>
    <w:docVar w:name="LW_TITRE.OBJ.CP" w:val="Adjustment in payment appropriations, update of revenues and other technical updates"/>
    <w:docVar w:name="LW_TYPE.DOC.CP" w:val="DRAFT AMENDING BUDGET No 5_x000b_TO THE GENERAL BUDGET 2024_x000b__x000b_"/>
    <w:docVar w:name="LW_TYPEACTEPRINCIPAL.CP" w:val="&lt;UNUSED&gt;"/>
    <w:docVar w:name="LwApiVersions" w:val="LW4CoDe 1.24.5.0; LW 9.0, Build 20240221"/>
  </w:docVars>
  <w:rsids>
    <w:rsidRoot w:val="007A4AAB"/>
    <w:rsid w:val="000107C3"/>
    <w:rsid w:val="000125FF"/>
    <w:rsid w:val="000150FF"/>
    <w:rsid w:val="0003241B"/>
    <w:rsid w:val="00186C49"/>
    <w:rsid w:val="001A1147"/>
    <w:rsid w:val="001A53D1"/>
    <w:rsid w:val="00254A22"/>
    <w:rsid w:val="00270030"/>
    <w:rsid w:val="002C7BB2"/>
    <w:rsid w:val="00461CE2"/>
    <w:rsid w:val="00487ED5"/>
    <w:rsid w:val="004C6246"/>
    <w:rsid w:val="00554014"/>
    <w:rsid w:val="005B37E0"/>
    <w:rsid w:val="005F6E7C"/>
    <w:rsid w:val="006E7B35"/>
    <w:rsid w:val="006F50C1"/>
    <w:rsid w:val="00793D00"/>
    <w:rsid w:val="007A0A5B"/>
    <w:rsid w:val="007A4AAB"/>
    <w:rsid w:val="007E0A2A"/>
    <w:rsid w:val="00816904"/>
    <w:rsid w:val="008D0040"/>
    <w:rsid w:val="008E702F"/>
    <w:rsid w:val="00A35074"/>
    <w:rsid w:val="00A43D9E"/>
    <w:rsid w:val="00A95FD3"/>
    <w:rsid w:val="00AC7701"/>
    <w:rsid w:val="00AF554C"/>
    <w:rsid w:val="00B019BA"/>
    <w:rsid w:val="00B17830"/>
    <w:rsid w:val="00B620D8"/>
    <w:rsid w:val="00B84E9C"/>
    <w:rsid w:val="00B87183"/>
    <w:rsid w:val="00BC1CDD"/>
    <w:rsid w:val="00CB7D96"/>
    <w:rsid w:val="00D56688"/>
    <w:rsid w:val="00D66BB0"/>
    <w:rsid w:val="00DB0042"/>
    <w:rsid w:val="00E463D2"/>
    <w:rsid w:val="00EB1F4A"/>
    <w:rsid w:val="00F04E93"/>
    <w:rsid w:val="00F47292"/>
    <w:rsid w:val="00FA40CE"/>
    <w:rsid w:val="00FB236E"/>
    <w:rsid w:val="00FD4B7B"/>
    <w:rsid w:val="00FF50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9965BB"/>
  <w15:chartTrackingRefBased/>
  <w15:docId w15:val="{3FC1B283-5FD8-4D7E-BB91-DABEA215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9"/>
    <w:qFormat/>
    <w:rsid w:val="00A35074"/>
    <w:pPr>
      <w:keepNext/>
      <w:spacing w:before="240" w:after="120" w:line="240" w:lineRule="auto"/>
      <w:outlineLvl w:val="0"/>
    </w:pPr>
    <w:rPr>
      <w:rFonts w:ascii="Arial" w:eastAsia="Times New Roman" w:hAnsi="Arial" w:cs="Arial"/>
      <w:b/>
      <w:bCs/>
      <w:kern w:val="32"/>
      <w:sz w:val="32"/>
      <w:szCs w:val="32"/>
      <w:lang w:val="en-GB" w:eastAsia="en-GB"/>
      <w14:ligatures w14:val="none"/>
    </w:rPr>
  </w:style>
  <w:style w:type="paragraph" w:styleId="Heading2">
    <w:name w:val="heading 2"/>
    <w:aliases w:val="Char, Char,Abschnitt"/>
    <w:basedOn w:val="Normal"/>
    <w:next w:val="Normal"/>
    <w:link w:val="Heading2Char"/>
    <w:autoRedefine/>
    <w:uiPriority w:val="99"/>
    <w:qFormat/>
    <w:rsid w:val="00A35074"/>
    <w:pPr>
      <w:keepNext/>
      <w:spacing w:before="240" w:after="120" w:line="240" w:lineRule="auto"/>
      <w:ind w:left="720" w:hanging="720"/>
      <w:outlineLvl w:val="1"/>
    </w:pPr>
    <w:rPr>
      <w:rFonts w:ascii="Arial" w:eastAsia="Times New Roman" w:hAnsi="Arial" w:cs="Arial"/>
      <w:b/>
      <w:bCs/>
      <w:i/>
      <w:iCs/>
      <w:kern w:val="0"/>
      <w:sz w:val="28"/>
      <w:szCs w:val="28"/>
      <w:lang w:val="en-GB" w:eastAsia="en-GB"/>
      <w14:ligatures w14:val="none"/>
    </w:rPr>
  </w:style>
  <w:style w:type="paragraph" w:styleId="Heading3">
    <w:name w:val="heading 3"/>
    <w:aliases w:val="Heading 3 Auto"/>
    <w:basedOn w:val="Normal"/>
    <w:next w:val="Normal"/>
    <w:link w:val="Heading3Char"/>
    <w:autoRedefine/>
    <w:uiPriority w:val="99"/>
    <w:qFormat/>
    <w:rsid w:val="00A35074"/>
    <w:pPr>
      <w:keepNext/>
      <w:numPr>
        <w:ilvl w:val="2"/>
      </w:numPr>
      <w:tabs>
        <w:tab w:val="num" w:pos="850"/>
      </w:tabs>
      <w:spacing w:before="120" w:after="120" w:line="240" w:lineRule="auto"/>
      <w:ind w:left="850" w:hanging="850"/>
      <w:jc w:val="both"/>
      <w:outlineLvl w:val="2"/>
    </w:pPr>
    <w:rPr>
      <w:rFonts w:ascii="Arial" w:eastAsia="Times New Roman" w:hAnsi="Arial" w:cs="Arial"/>
      <w:b/>
      <w:bCs/>
      <w:i/>
      <w:kern w:val="0"/>
      <w:sz w:val="26"/>
      <w:szCs w:val="26"/>
      <w:lang w:val="en-GB" w:eastAsia="en-GB"/>
      <w14:ligatures w14:val="none"/>
    </w:rPr>
  </w:style>
  <w:style w:type="paragraph" w:styleId="Heading4">
    <w:name w:val="heading 4"/>
    <w:basedOn w:val="Normal"/>
    <w:next w:val="Normal"/>
    <w:link w:val="Heading4Char"/>
    <w:uiPriority w:val="99"/>
    <w:qFormat/>
    <w:rsid w:val="00A35074"/>
    <w:pPr>
      <w:keepNext/>
      <w:numPr>
        <w:ilvl w:val="3"/>
      </w:numPr>
      <w:tabs>
        <w:tab w:val="num" w:pos="1030"/>
      </w:tabs>
      <w:spacing w:before="120" w:after="120" w:line="240" w:lineRule="auto"/>
      <w:ind w:left="1030" w:hanging="850"/>
      <w:jc w:val="both"/>
      <w:outlineLvl w:val="3"/>
    </w:pPr>
    <w:rPr>
      <w:rFonts w:ascii="Times New Roman" w:eastAsia="Times New Roman" w:hAnsi="Times New Roman" w:cs="Times New Roman"/>
      <w:b/>
      <w:bCs/>
      <w:kern w:val="0"/>
      <w:sz w:val="24"/>
      <w:szCs w:val="28"/>
      <w:lang w:val="en-GB" w:eastAsia="de-DE"/>
      <w14:ligatures w14:val="none"/>
    </w:rPr>
  </w:style>
  <w:style w:type="paragraph" w:styleId="Heading5">
    <w:name w:val="heading 5"/>
    <w:basedOn w:val="Normal"/>
    <w:next w:val="Normal"/>
    <w:link w:val="Heading5Char"/>
    <w:uiPriority w:val="99"/>
    <w:semiHidden/>
    <w:unhideWhenUsed/>
    <w:qFormat/>
    <w:rsid w:val="00A35074"/>
    <w:pPr>
      <w:keepNext/>
      <w:keepLines/>
      <w:spacing w:before="40" w:after="0"/>
      <w:outlineLvl w:val="4"/>
    </w:pPr>
    <w:rPr>
      <w:rFonts w:ascii="Arial" w:eastAsia="Yu Gothic Light" w:hAnsi="Arial" w:cs="Arial"/>
    </w:rPr>
  </w:style>
  <w:style w:type="paragraph" w:styleId="Heading6">
    <w:name w:val="heading 6"/>
    <w:basedOn w:val="Normal"/>
    <w:next w:val="Normal"/>
    <w:link w:val="Heading6Char"/>
    <w:uiPriority w:val="99"/>
    <w:semiHidden/>
    <w:unhideWhenUsed/>
    <w:qFormat/>
    <w:rsid w:val="00A35074"/>
    <w:pPr>
      <w:keepNext/>
      <w:keepLines/>
      <w:spacing w:before="40" w:after="0"/>
      <w:outlineLvl w:val="5"/>
    </w:pPr>
    <w:rPr>
      <w:rFonts w:ascii="Arial" w:eastAsia="Yu Gothic Light" w:hAnsi="Arial" w:cs="Arial"/>
      <w:i/>
      <w:iCs/>
    </w:rPr>
  </w:style>
  <w:style w:type="paragraph" w:styleId="Heading7">
    <w:name w:val="heading 7"/>
    <w:basedOn w:val="Normal"/>
    <w:next w:val="Normal"/>
    <w:link w:val="Heading7Char"/>
    <w:uiPriority w:val="99"/>
    <w:semiHidden/>
    <w:unhideWhenUsed/>
    <w:qFormat/>
    <w:rsid w:val="00A35074"/>
    <w:pPr>
      <w:keepNext/>
      <w:keepLines/>
      <w:spacing w:before="40" w:after="0"/>
      <w:outlineLvl w:val="6"/>
    </w:pPr>
    <w:rPr>
      <w:rFonts w:ascii="Arial" w:eastAsia="Yu Gothic Light" w:hAnsi="Arial" w:cs="Arial"/>
      <w:szCs w:val="20"/>
    </w:rPr>
  </w:style>
  <w:style w:type="paragraph" w:styleId="Heading8">
    <w:name w:val="heading 8"/>
    <w:basedOn w:val="Normal"/>
    <w:next w:val="Normal"/>
    <w:link w:val="Heading8Char"/>
    <w:uiPriority w:val="99"/>
    <w:semiHidden/>
    <w:unhideWhenUsed/>
    <w:qFormat/>
    <w:rsid w:val="00A35074"/>
    <w:pPr>
      <w:keepNext/>
      <w:keepLines/>
      <w:spacing w:before="40" w:after="0"/>
      <w:outlineLvl w:val="7"/>
    </w:pPr>
    <w:rPr>
      <w:rFonts w:ascii="Arial" w:eastAsia="Yu Gothic Light" w:hAnsi="Arial" w:cs="Arial"/>
      <w:i/>
      <w:iCs/>
      <w:szCs w:val="20"/>
    </w:rPr>
  </w:style>
  <w:style w:type="paragraph" w:styleId="Heading9">
    <w:name w:val="heading 9"/>
    <w:basedOn w:val="Normal"/>
    <w:next w:val="Normal"/>
    <w:link w:val="Heading9Char"/>
    <w:uiPriority w:val="99"/>
    <w:semiHidden/>
    <w:unhideWhenUsed/>
    <w:qFormat/>
    <w:rsid w:val="00A35074"/>
    <w:pPr>
      <w:keepNext/>
      <w:keepLines/>
      <w:spacing w:before="40" w:after="0"/>
      <w:outlineLvl w:val="8"/>
    </w:pPr>
    <w:rPr>
      <w:rFonts w:ascii="Arial" w:eastAsia="Yu Gothic Light"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sid w:val="007A4AAB"/>
    <w:rPr>
      <w:color w:val="0000FF"/>
      <w:shd w:val="clear" w:color="auto" w:fill="auto"/>
    </w:rPr>
  </w:style>
  <w:style w:type="paragraph" w:styleId="Header">
    <w:name w:val="header"/>
    <w:basedOn w:val="Normal"/>
    <w:link w:val="HeaderChar"/>
    <w:uiPriority w:val="99"/>
    <w:unhideWhenUsed/>
    <w:rsid w:val="007A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AAB"/>
  </w:style>
  <w:style w:type="paragraph" w:styleId="Footer">
    <w:name w:val="footer"/>
    <w:basedOn w:val="Normal"/>
    <w:link w:val="FooterChar"/>
    <w:uiPriority w:val="99"/>
    <w:unhideWhenUsed/>
    <w:rsid w:val="007A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AAB"/>
  </w:style>
  <w:style w:type="paragraph" w:customStyle="1" w:styleId="Pagedecouverture">
    <w:name w:val="Page de couverture"/>
    <w:basedOn w:val="Normal"/>
    <w:next w:val="Normal"/>
    <w:uiPriority w:val="99"/>
    <w:rsid w:val="007A4AAB"/>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7A4AA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A4AAB"/>
    <w:rPr>
      <w:rFonts w:ascii="Times New Roman" w:hAnsi="Times New Roman" w:cs="Times New Roman"/>
      <w:sz w:val="24"/>
    </w:rPr>
  </w:style>
  <w:style w:type="paragraph" w:customStyle="1" w:styleId="FooterSensitivity">
    <w:name w:val="Footer Sensitivity"/>
    <w:basedOn w:val="Normal"/>
    <w:link w:val="FooterSensitivityChar"/>
    <w:rsid w:val="007A4AA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A4AAB"/>
    <w:rPr>
      <w:rFonts w:ascii="Times New Roman" w:hAnsi="Times New Roman" w:cs="Times New Roman"/>
      <w:b/>
      <w:sz w:val="32"/>
    </w:rPr>
  </w:style>
  <w:style w:type="paragraph" w:customStyle="1" w:styleId="HeaderCoverPage">
    <w:name w:val="Header Cover Page"/>
    <w:basedOn w:val="Normal"/>
    <w:link w:val="HeaderCoverPageChar"/>
    <w:rsid w:val="007A4AA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A4AAB"/>
    <w:rPr>
      <w:rFonts w:ascii="Times New Roman" w:hAnsi="Times New Roman" w:cs="Times New Roman"/>
      <w:sz w:val="24"/>
    </w:rPr>
  </w:style>
  <w:style w:type="paragraph" w:customStyle="1" w:styleId="HeaderSensitivity">
    <w:name w:val="Header Sensitivity"/>
    <w:basedOn w:val="Normal"/>
    <w:link w:val="HeaderSensitivityChar"/>
    <w:rsid w:val="007A4AA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A4AAB"/>
    <w:rPr>
      <w:rFonts w:ascii="Times New Roman" w:hAnsi="Times New Roman" w:cs="Times New Roman"/>
      <w:b/>
      <w:sz w:val="32"/>
    </w:rPr>
  </w:style>
  <w:style w:type="paragraph" w:customStyle="1" w:styleId="HeaderSensitivityRight">
    <w:name w:val="Header Sensitivity Right"/>
    <w:basedOn w:val="Normal"/>
    <w:link w:val="HeaderSensitivityRightChar"/>
    <w:rsid w:val="007A4AA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A4AAB"/>
    <w:rPr>
      <w:rFonts w:ascii="Times New Roman" w:hAnsi="Times New Roman" w:cs="Times New Roman"/>
      <w:sz w:val="28"/>
    </w:rPr>
  </w:style>
  <w:style w:type="character" w:customStyle="1" w:styleId="Heading1Char">
    <w:name w:val="Heading 1 Char"/>
    <w:basedOn w:val="DefaultParagraphFont"/>
    <w:link w:val="Heading1"/>
    <w:uiPriority w:val="99"/>
    <w:rsid w:val="00A35074"/>
    <w:rPr>
      <w:rFonts w:ascii="Arial" w:eastAsia="Times New Roman" w:hAnsi="Arial" w:cs="Arial"/>
      <w:b/>
      <w:bCs/>
      <w:kern w:val="32"/>
      <w:sz w:val="32"/>
      <w:szCs w:val="32"/>
      <w:lang w:val="en-GB" w:eastAsia="en-GB"/>
      <w14:ligatures w14:val="none"/>
    </w:rPr>
  </w:style>
  <w:style w:type="character" w:customStyle="1" w:styleId="Heading2Char">
    <w:name w:val="Heading 2 Char"/>
    <w:aliases w:val="Char Char, Char Char,Abschnitt Char"/>
    <w:basedOn w:val="DefaultParagraphFont"/>
    <w:link w:val="Heading2"/>
    <w:uiPriority w:val="99"/>
    <w:rsid w:val="00A35074"/>
    <w:rPr>
      <w:rFonts w:ascii="Arial" w:eastAsia="Times New Roman" w:hAnsi="Arial" w:cs="Arial"/>
      <w:b/>
      <w:bCs/>
      <w:i/>
      <w:iCs/>
      <w:kern w:val="0"/>
      <w:sz w:val="28"/>
      <w:szCs w:val="28"/>
      <w:lang w:val="en-GB" w:eastAsia="en-GB"/>
      <w14:ligatures w14:val="none"/>
    </w:rPr>
  </w:style>
  <w:style w:type="character" w:customStyle="1" w:styleId="Heading3Char">
    <w:name w:val="Heading 3 Char"/>
    <w:aliases w:val="Heading 3 Auto Char"/>
    <w:basedOn w:val="DefaultParagraphFont"/>
    <w:link w:val="Heading3"/>
    <w:uiPriority w:val="99"/>
    <w:rsid w:val="00A35074"/>
    <w:rPr>
      <w:rFonts w:ascii="Arial" w:eastAsia="Times New Roman" w:hAnsi="Arial" w:cs="Arial"/>
      <w:b/>
      <w:bCs/>
      <w:i/>
      <w:kern w:val="0"/>
      <w:sz w:val="26"/>
      <w:szCs w:val="26"/>
      <w:lang w:val="en-GB" w:eastAsia="en-GB"/>
      <w14:ligatures w14:val="none"/>
    </w:rPr>
  </w:style>
  <w:style w:type="character" w:customStyle="1" w:styleId="Heading4Char">
    <w:name w:val="Heading 4 Char"/>
    <w:basedOn w:val="DefaultParagraphFont"/>
    <w:link w:val="Heading4"/>
    <w:uiPriority w:val="99"/>
    <w:rsid w:val="00A35074"/>
    <w:rPr>
      <w:rFonts w:ascii="Times New Roman" w:eastAsia="Times New Roman" w:hAnsi="Times New Roman" w:cs="Times New Roman"/>
      <w:b/>
      <w:bCs/>
      <w:kern w:val="0"/>
      <w:sz w:val="24"/>
      <w:szCs w:val="28"/>
      <w:lang w:val="en-GB" w:eastAsia="de-DE"/>
      <w14:ligatures w14:val="none"/>
    </w:rPr>
  </w:style>
  <w:style w:type="paragraph" w:customStyle="1" w:styleId="Heading51">
    <w:name w:val="Heading 51"/>
    <w:basedOn w:val="Normal"/>
    <w:next w:val="Normal"/>
    <w:uiPriority w:val="99"/>
    <w:qFormat/>
    <w:rsid w:val="00A35074"/>
    <w:pPr>
      <w:spacing w:before="240" w:after="60" w:line="240" w:lineRule="auto"/>
      <w:jc w:val="both"/>
      <w:outlineLvl w:val="4"/>
    </w:pPr>
    <w:rPr>
      <w:rFonts w:ascii="Arial" w:eastAsia="Yu Gothic Light" w:hAnsi="Arial" w:cs="Arial"/>
      <w:kern w:val="0"/>
      <w:lang w:val="en-GB"/>
      <w14:ligatures w14:val="none"/>
    </w:rPr>
  </w:style>
  <w:style w:type="paragraph" w:customStyle="1" w:styleId="Heading61">
    <w:name w:val="Heading 61"/>
    <w:basedOn w:val="Normal"/>
    <w:next w:val="Normal"/>
    <w:uiPriority w:val="99"/>
    <w:qFormat/>
    <w:rsid w:val="00A35074"/>
    <w:pPr>
      <w:spacing w:before="240" w:after="60" w:line="240" w:lineRule="auto"/>
      <w:jc w:val="both"/>
      <w:outlineLvl w:val="5"/>
    </w:pPr>
    <w:rPr>
      <w:rFonts w:ascii="Arial" w:eastAsia="Yu Gothic Light" w:hAnsi="Arial" w:cs="Arial"/>
      <w:i/>
      <w:iCs/>
      <w:kern w:val="0"/>
      <w:lang w:val="en-GB"/>
      <w14:ligatures w14:val="none"/>
    </w:rPr>
  </w:style>
  <w:style w:type="paragraph" w:customStyle="1" w:styleId="Heading71">
    <w:name w:val="Heading 71"/>
    <w:basedOn w:val="Normal"/>
    <w:next w:val="Normal"/>
    <w:uiPriority w:val="99"/>
    <w:qFormat/>
    <w:rsid w:val="00A35074"/>
    <w:pPr>
      <w:spacing w:before="240" w:after="60" w:line="240" w:lineRule="auto"/>
      <w:jc w:val="both"/>
      <w:outlineLvl w:val="6"/>
    </w:pPr>
    <w:rPr>
      <w:rFonts w:ascii="Arial" w:eastAsia="Yu Gothic Light" w:hAnsi="Arial" w:cs="Arial"/>
      <w:kern w:val="0"/>
      <w:szCs w:val="20"/>
      <w:lang w:val="en-GB"/>
      <w14:ligatures w14:val="none"/>
    </w:rPr>
  </w:style>
  <w:style w:type="paragraph" w:customStyle="1" w:styleId="Heading81">
    <w:name w:val="Heading 81"/>
    <w:basedOn w:val="Normal"/>
    <w:next w:val="Normal"/>
    <w:uiPriority w:val="99"/>
    <w:qFormat/>
    <w:rsid w:val="00A35074"/>
    <w:pPr>
      <w:spacing w:before="240" w:after="60" w:line="240" w:lineRule="auto"/>
      <w:jc w:val="both"/>
      <w:outlineLvl w:val="7"/>
    </w:pPr>
    <w:rPr>
      <w:rFonts w:ascii="Arial" w:eastAsia="Yu Gothic Light" w:hAnsi="Arial" w:cs="Arial"/>
      <w:i/>
      <w:iCs/>
      <w:kern w:val="0"/>
      <w:szCs w:val="20"/>
      <w:lang w:val="en-GB"/>
      <w14:ligatures w14:val="none"/>
    </w:rPr>
  </w:style>
  <w:style w:type="paragraph" w:customStyle="1" w:styleId="Heading91">
    <w:name w:val="Heading 91"/>
    <w:basedOn w:val="Normal"/>
    <w:next w:val="Normal"/>
    <w:uiPriority w:val="99"/>
    <w:qFormat/>
    <w:rsid w:val="00A35074"/>
    <w:pPr>
      <w:spacing w:before="240" w:after="60" w:line="240" w:lineRule="auto"/>
      <w:jc w:val="both"/>
      <w:outlineLvl w:val="8"/>
    </w:pPr>
    <w:rPr>
      <w:rFonts w:ascii="Arial" w:eastAsia="Yu Gothic Light" w:hAnsi="Arial" w:cs="Arial"/>
      <w:i/>
      <w:iCs/>
      <w:kern w:val="0"/>
      <w:sz w:val="18"/>
      <w:szCs w:val="18"/>
      <w:lang w:val="en-GB"/>
      <w14:ligatures w14:val="none"/>
    </w:rPr>
  </w:style>
  <w:style w:type="numbering" w:customStyle="1" w:styleId="NoList1">
    <w:name w:val="No List1"/>
    <w:next w:val="NoList"/>
    <w:uiPriority w:val="99"/>
    <w:semiHidden/>
    <w:unhideWhenUsed/>
    <w:rsid w:val="00A35074"/>
  </w:style>
  <w:style w:type="paragraph" w:styleId="FootnoteText">
    <w:name w:val="footnote text"/>
    <w:aliases w:val="Footnote Text Char1 Char,Footnote Text Char Char Char,Footnote Text Char1 Char Char Char,Footnote Text Char Char Char Char Char,Footnote Text Char1 Char1 Char,Footnote Text Char Char Char1 Char,Char Char Char Char Char Char,Char Char Char"/>
    <w:basedOn w:val="Normal"/>
    <w:link w:val="FootnoteTextChar"/>
    <w:uiPriority w:val="99"/>
    <w:qFormat/>
    <w:rsid w:val="00A35074"/>
    <w:pPr>
      <w:spacing w:after="0" w:line="240" w:lineRule="auto"/>
      <w:ind w:left="720" w:hanging="720"/>
      <w:jc w:val="both"/>
    </w:pPr>
    <w:rPr>
      <w:rFonts w:ascii="Times New Roman" w:eastAsia="Times New Roman" w:hAnsi="Times New Roman" w:cs="Times New Roman"/>
      <w:kern w:val="0"/>
      <w:sz w:val="20"/>
      <w:szCs w:val="20"/>
      <w:lang w:val="en-GB" w:eastAsia="de-DE"/>
      <w14:ligatures w14:val="non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sid w:val="00A35074"/>
    <w:rPr>
      <w:rFonts w:ascii="Times New Roman" w:eastAsia="Times New Roman" w:hAnsi="Times New Roman" w:cs="Times New Roman"/>
      <w:kern w:val="0"/>
      <w:sz w:val="20"/>
      <w:szCs w:val="20"/>
      <w:lang w:val="en-GB" w:eastAsia="de-DE"/>
      <w14:ligatures w14:val="none"/>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qFormat/>
    <w:rsid w:val="00A35074"/>
    <w:rPr>
      <w:vertAlign w:val="superscript"/>
    </w:rPr>
  </w:style>
  <w:style w:type="paragraph" w:customStyle="1" w:styleId="Tiret0">
    <w:name w:val="Tiret 0"/>
    <w:basedOn w:val="Normal"/>
    <w:uiPriority w:val="99"/>
    <w:rsid w:val="00A35074"/>
    <w:p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character" w:styleId="Hyperlink">
    <w:name w:val="Hyperlink"/>
    <w:uiPriority w:val="99"/>
    <w:rsid w:val="00A35074"/>
    <w:rPr>
      <w:color w:val="0000FF"/>
      <w:u w:val="single"/>
    </w:rPr>
  </w:style>
  <w:style w:type="paragraph" w:customStyle="1" w:styleId="Text1">
    <w:name w:val="Text 1"/>
    <w:basedOn w:val="Normal"/>
    <w:qFormat/>
    <w:rsid w:val="00A35074"/>
    <w:pPr>
      <w:spacing w:before="120" w:after="120" w:line="240" w:lineRule="auto"/>
      <w:ind w:left="850"/>
      <w:jc w:val="both"/>
    </w:pPr>
    <w:rPr>
      <w:rFonts w:ascii="Times New Roman" w:eastAsia="Times New Roman" w:hAnsi="Times New Roman" w:cs="Times New Roman"/>
      <w:kern w:val="0"/>
      <w:sz w:val="24"/>
      <w:szCs w:val="24"/>
      <w:lang w:val="en-GB" w:eastAsia="de-DE"/>
      <w14:ligatures w14:val="none"/>
    </w:rPr>
  </w:style>
  <w:style w:type="paragraph" w:customStyle="1" w:styleId="ManualHeading1">
    <w:name w:val="Manual Heading 1"/>
    <w:basedOn w:val="Normal"/>
    <w:next w:val="Text1"/>
    <w:rsid w:val="00A3507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kern w:val="0"/>
      <w:sz w:val="24"/>
      <w:szCs w:val="24"/>
      <w:lang w:val="en-GB" w:eastAsia="de-DE"/>
      <w14:ligatures w14:val="none"/>
    </w:rPr>
  </w:style>
  <w:style w:type="paragraph" w:customStyle="1" w:styleId="Exposdesmotifstitre">
    <w:name w:val="Exposé des motifs titre"/>
    <w:basedOn w:val="Normal"/>
    <w:next w:val="Normal"/>
    <w:rsid w:val="00A35074"/>
    <w:pPr>
      <w:spacing w:before="120" w:after="120" w:line="240" w:lineRule="auto"/>
      <w:jc w:val="center"/>
    </w:pPr>
    <w:rPr>
      <w:rFonts w:ascii="Times New Roman" w:eastAsia="Times New Roman" w:hAnsi="Times New Roman" w:cs="Times New Roman"/>
      <w:b/>
      <w:kern w:val="0"/>
      <w:sz w:val="24"/>
      <w:szCs w:val="24"/>
      <w:u w:val="single"/>
      <w:lang w:val="en-GB" w:eastAsia="de-DE"/>
      <w14:ligatures w14:val="none"/>
    </w:rPr>
  </w:style>
  <w:style w:type="paragraph" w:styleId="NormalWeb">
    <w:name w:val="Normal (Web)"/>
    <w:basedOn w:val="Normal"/>
    <w:rsid w:val="00A3507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A35074"/>
    <w:pPr>
      <w:spacing w:after="0" w:line="240" w:lineRule="auto"/>
      <w:ind w:left="720"/>
      <w:contextualSpacing/>
    </w:pPr>
    <w:rPr>
      <w:rFonts w:ascii="Times New Roman" w:eastAsia="Times New Roman" w:hAnsi="Times New Roman" w:cs="Times New Roman"/>
      <w:kern w:val="0"/>
      <w:sz w:val="24"/>
      <w:szCs w:val="24"/>
      <w:lang w:val="en-GB" w:eastAsia="en-GB"/>
      <w14:ligatures w14:val="non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A35074"/>
    <w:rPr>
      <w:rFonts w:ascii="Times New Roman" w:eastAsia="Times New Roman" w:hAnsi="Times New Roman" w:cs="Times New Roman"/>
      <w:kern w:val="0"/>
      <w:sz w:val="24"/>
      <w:szCs w:val="24"/>
      <w:lang w:val="en-GB" w:eastAsia="en-GB"/>
      <w14:ligatures w14:val="none"/>
    </w:rPr>
  </w:style>
  <w:style w:type="character" w:customStyle="1" w:styleId="Heading5Char">
    <w:name w:val="Heading 5 Char"/>
    <w:basedOn w:val="DefaultParagraphFont"/>
    <w:link w:val="Heading5"/>
    <w:uiPriority w:val="99"/>
    <w:rsid w:val="00A35074"/>
    <w:rPr>
      <w:rFonts w:ascii="Arial" w:eastAsia="Yu Gothic Light" w:hAnsi="Arial" w:cs="Arial"/>
    </w:rPr>
  </w:style>
  <w:style w:type="character" w:customStyle="1" w:styleId="Heading6Char">
    <w:name w:val="Heading 6 Char"/>
    <w:basedOn w:val="DefaultParagraphFont"/>
    <w:link w:val="Heading6"/>
    <w:uiPriority w:val="99"/>
    <w:rsid w:val="00A35074"/>
    <w:rPr>
      <w:rFonts w:ascii="Arial" w:eastAsia="Yu Gothic Light" w:hAnsi="Arial" w:cs="Arial"/>
      <w:i/>
      <w:iCs/>
    </w:rPr>
  </w:style>
  <w:style w:type="character" w:customStyle="1" w:styleId="Heading7Char">
    <w:name w:val="Heading 7 Char"/>
    <w:basedOn w:val="DefaultParagraphFont"/>
    <w:link w:val="Heading7"/>
    <w:uiPriority w:val="99"/>
    <w:rsid w:val="00A35074"/>
    <w:rPr>
      <w:rFonts w:ascii="Arial" w:eastAsia="Yu Gothic Light" w:hAnsi="Arial" w:cs="Arial"/>
      <w:szCs w:val="20"/>
    </w:rPr>
  </w:style>
  <w:style w:type="character" w:customStyle="1" w:styleId="Heading8Char">
    <w:name w:val="Heading 8 Char"/>
    <w:basedOn w:val="DefaultParagraphFont"/>
    <w:link w:val="Heading8"/>
    <w:uiPriority w:val="99"/>
    <w:rsid w:val="00A35074"/>
    <w:rPr>
      <w:rFonts w:ascii="Arial" w:eastAsia="Yu Gothic Light" w:hAnsi="Arial" w:cs="Arial"/>
      <w:i/>
      <w:iCs/>
      <w:szCs w:val="20"/>
    </w:rPr>
  </w:style>
  <w:style w:type="character" w:customStyle="1" w:styleId="Heading9Char">
    <w:name w:val="Heading 9 Char"/>
    <w:basedOn w:val="DefaultParagraphFont"/>
    <w:link w:val="Heading9"/>
    <w:uiPriority w:val="99"/>
    <w:rsid w:val="00A35074"/>
    <w:rPr>
      <w:rFonts w:ascii="Arial" w:eastAsia="Yu Gothic Light" w:hAnsi="Arial" w:cs="Arial"/>
      <w:i/>
      <w:iCs/>
      <w:sz w:val="18"/>
      <w:szCs w:val="18"/>
    </w:rPr>
  </w:style>
  <w:style w:type="paragraph" w:styleId="TOC1">
    <w:name w:val="toc 1"/>
    <w:basedOn w:val="Normal"/>
    <w:next w:val="Normal"/>
    <w:uiPriority w:val="39"/>
    <w:qFormat/>
    <w:rsid w:val="00A35074"/>
    <w:pPr>
      <w:spacing w:before="120" w:after="120" w:line="240" w:lineRule="auto"/>
    </w:pPr>
    <w:rPr>
      <w:rFonts w:ascii="Times New Roman" w:eastAsia="Times New Roman" w:hAnsi="Times New Roman" w:cs="Times New Roman"/>
      <w:b/>
      <w:bCs/>
      <w:caps/>
      <w:kern w:val="0"/>
      <w:sz w:val="20"/>
      <w:szCs w:val="20"/>
      <w:lang w:val="en-GB" w:eastAsia="en-GB"/>
      <w14:ligatures w14:val="none"/>
    </w:rPr>
  </w:style>
  <w:style w:type="paragraph" w:customStyle="1" w:styleId="ManualHeading2">
    <w:name w:val="Manual Heading 2"/>
    <w:basedOn w:val="Normal"/>
    <w:next w:val="Normal"/>
    <w:rsid w:val="00A35074"/>
    <w:pPr>
      <w:keepNext/>
      <w:tabs>
        <w:tab w:val="left" w:pos="850"/>
      </w:tabs>
      <w:spacing w:before="120" w:after="120" w:line="240" w:lineRule="auto"/>
      <w:ind w:left="850" w:hanging="850"/>
      <w:jc w:val="both"/>
      <w:outlineLvl w:val="1"/>
    </w:pPr>
    <w:rPr>
      <w:rFonts w:ascii="Times New Roman" w:eastAsia="Times New Roman" w:hAnsi="Times New Roman" w:cs="Times New Roman"/>
      <w:b/>
      <w:kern w:val="0"/>
      <w:sz w:val="24"/>
      <w:szCs w:val="24"/>
      <w:lang w:val="en-GB" w:eastAsia="de-DE"/>
      <w14:ligatures w14:val="none"/>
    </w:rPr>
  </w:style>
  <w:style w:type="paragraph" w:customStyle="1" w:styleId="ListDash">
    <w:name w:val="List Dash"/>
    <w:basedOn w:val="Normal"/>
    <w:link w:val="ListDashChar"/>
    <w:uiPriority w:val="99"/>
    <w:rsid w:val="00A35074"/>
    <w:pPr>
      <w:numPr>
        <w:numId w:val="7"/>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styleId="TOCHeading">
    <w:name w:val="TOC Heading"/>
    <w:basedOn w:val="Normal"/>
    <w:next w:val="Normal"/>
    <w:uiPriority w:val="99"/>
    <w:qFormat/>
    <w:rsid w:val="00A35074"/>
    <w:pPr>
      <w:spacing w:before="120" w:after="240" w:line="240" w:lineRule="auto"/>
      <w:jc w:val="center"/>
    </w:pPr>
    <w:rPr>
      <w:rFonts w:ascii="Times New Roman" w:eastAsia="Times New Roman" w:hAnsi="Times New Roman" w:cs="Times New Roman"/>
      <w:b/>
      <w:kern w:val="0"/>
      <w:sz w:val="28"/>
      <w:szCs w:val="24"/>
      <w:lang w:val="en-GB" w:eastAsia="de-DE"/>
      <w14:ligatures w14:val="none"/>
    </w:rPr>
  </w:style>
  <w:style w:type="paragraph" w:customStyle="1" w:styleId="Prliminairetitre">
    <w:name w:val="Préliminaire titre"/>
    <w:basedOn w:val="Normal"/>
    <w:next w:val="Normal"/>
    <w:uiPriority w:val="99"/>
    <w:rsid w:val="00A35074"/>
    <w:pPr>
      <w:spacing w:before="360" w:after="360" w:line="240" w:lineRule="auto"/>
      <w:jc w:val="center"/>
    </w:pPr>
    <w:rPr>
      <w:rFonts w:ascii="Times New Roman" w:eastAsia="Times New Roman" w:hAnsi="Times New Roman" w:cs="Times New Roman"/>
      <w:b/>
      <w:kern w:val="0"/>
      <w:sz w:val="24"/>
      <w:szCs w:val="24"/>
      <w:lang w:val="en-GB" w:eastAsia="de-DE"/>
      <w14:ligatures w14:val="none"/>
    </w:rPr>
  </w:style>
  <w:style w:type="paragraph" w:customStyle="1" w:styleId="Prliminairetype">
    <w:name w:val="Préliminaire type"/>
    <w:basedOn w:val="Normal"/>
    <w:next w:val="Normal"/>
    <w:uiPriority w:val="99"/>
    <w:rsid w:val="00A35074"/>
    <w:pPr>
      <w:spacing w:before="360" w:after="0" w:line="240" w:lineRule="auto"/>
      <w:jc w:val="center"/>
    </w:pPr>
    <w:rPr>
      <w:rFonts w:ascii="Times New Roman" w:eastAsia="Times New Roman" w:hAnsi="Times New Roman" w:cs="Times New Roman"/>
      <w:b/>
      <w:kern w:val="0"/>
      <w:sz w:val="24"/>
      <w:szCs w:val="24"/>
      <w:lang w:val="en-GB" w:eastAsia="de-DE"/>
      <w14:ligatures w14:val="none"/>
    </w:rPr>
  </w:style>
  <w:style w:type="paragraph" w:styleId="TOC2">
    <w:name w:val="toc 2"/>
    <w:basedOn w:val="Normal"/>
    <w:next w:val="Normal"/>
    <w:autoRedefine/>
    <w:uiPriority w:val="39"/>
    <w:qFormat/>
    <w:rsid w:val="00A35074"/>
    <w:pPr>
      <w:spacing w:after="0" w:line="240" w:lineRule="auto"/>
      <w:ind w:left="240"/>
    </w:pPr>
    <w:rPr>
      <w:rFonts w:ascii="Times New Roman" w:eastAsia="Times New Roman" w:hAnsi="Times New Roman" w:cs="Times New Roman"/>
      <w:smallCaps/>
      <w:kern w:val="0"/>
      <w:sz w:val="20"/>
      <w:szCs w:val="20"/>
      <w:lang w:val="en-GB" w:eastAsia="en-GB"/>
      <w14:ligatures w14:val="none"/>
    </w:rPr>
  </w:style>
  <w:style w:type="paragraph" w:styleId="TOC3">
    <w:name w:val="toc 3"/>
    <w:basedOn w:val="Normal"/>
    <w:next w:val="Normal"/>
    <w:autoRedefine/>
    <w:uiPriority w:val="39"/>
    <w:qFormat/>
    <w:rsid w:val="00A35074"/>
    <w:pPr>
      <w:spacing w:after="0" w:line="240" w:lineRule="auto"/>
      <w:ind w:left="480"/>
    </w:pPr>
    <w:rPr>
      <w:rFonts w:ascii="Times New Roman" w:eastAsia="Times New Roman" w:hAnsi="Times New Roman" w:cs="Times New Roman"/>
      <w:i/>
      <w:iCs/>
      <w:kern w:val="0"/>
      <w:sz w:val="20"/>
      <w:szCs w:val="20"/>
      <w:lang w:val="en-GB" w:eastAsia="en-GB"/>
      <w14:ligatures w14:val="none"/>
    </w:rPr>
  </w:style>
  <w:style w:type="paragraph" w:styleId="TOC4">
    <w:name w:val="toc 4"/>
    <w:basedOn w:val="Normal"/>
    <w:next w:val="Normal"/>
    <w:autoRedefine/>
    <w:uiPriority w:val="99"/>
    <w:semiHidden/>
    <w:rsid w:val="00A35074"/>
    <w:pPr>
      <w:spacing w:after="0" w:line="240" w:lineRule="auto"/>
      <w:ind w:left="720"/>
    </w:pPr>
    <w:rPr>
      <w:rFonts w:ascii="Times New Roman" w:eastAsia="Times New Roman" w:hAnsi="Times New Roman" w:cs="Times New Roman"/>
      <w:kern w:val="0"/>
      <w:sz w:val="18"/>
      <w:szCs w:val="18"/>
      <w:lang w:val="en-GB" w:eastAsia="en-GB"/>
      <w14:ligatures w14:val="none"/>
    </w:rPr>
  </w:style>
  <w:style w:type="paragraph" w:styleId="TOC5">
    <w:name w:val="toc 5"/>
    <w:basedOn w:val="Normal"/>
    <w:next w:val="Normal"/>
    <w:autoRedefine/>
    <w:uiPriority w:val="99"/>
    <w:semiHidden/>
    <w:rsid w:val="00A35074"/>
    <w:pPr>
      <w:spacing w:after="0" w:line="240" w:lineRule="auto"/>
      <w:ind w:left="960"/>
    </w:pPr>
    <w:rPr>
      <w:rFonts w:ascii="Times New Roman" w:eastAsia="Times New Roman" w:hAnsi="Times New Roman" w:cs="Times New Roman"/>
      <w:kern w:val="0"/>
      <w:sz w:val="18"/>
      <w:szCs w:val="18"/>
      <w:lang w:val="en-GB" w:eastAsia="en-GB"/>
      <w14:ligatures w14:val="none"/>
    </w:rPr>
  </w:style>
  <w:style w:type="paragraph" w:styleId="TOC6">
    <w:name w:val="toc 6"/>
    <w:basedOn w:val="Normal"/>
    <w:next w:val="Normal"/>
    <w:autoRedefine/>
    <w:uiPriority w:val="99"/>
    <w:semiHidden/>
    <w:rsid w:val="00A35074"/>
    <w:pPr>
      <w:spacing w:after="0" w:line="240" w:lineRule="auto"/>
      <w:ind w:left="1200"/>
    </w:pPr>
    <w:rPr>
      <w:rFonts w:ascii="Times New Roman" w:eastAsia="Times New Roman" w:hAnsi="Times New Roman" w:cs="Times New Roman"/>
      <w:kern w:val="0"/>
      <w:sz w:val="18"/>
      <w:szCs w:val="18"/>
      <w:lang w:val="en-GB" w:eastAsia="en-GB"/>
      <w14:ligatures w14:val="none"/>
    </w:rPr>
  </w:style>
  <w:style w:type="paragraph" w:styleId="TOC7">
    <w:name w:val="toc 7"/>
    <w:basedOn w:val="Normal"/>
    <w:next w:val="Normal"/>
    <w:autoRedefine/>
    <w:uiPriority w:val="99"/>
    <w:semiHidden/>
    <w:rsid w:val="00A35074"/>
    <w:pPr>
      <w:spacing w:after="0" w:line="240" w:lineRule="auto"/>
      <w:ind w:left="1440"/>
    </w:pPr>
    <w:rPr>
      <w:rFonts w:ascii="Times New Roman" w:eastAsia="Times New Roman" w:hAnsi="Times New Roman" w:cs="Times New Roman"/>
      <w:kern w:val="0"/>
      <w:sz w:val="18"/>
      <w:szCs w:val="18"/>
      <w:lang w:val="en-GB" w:eastAsia="en-GB"/>
      <w14:ligatures w14:val="none"/>
    </w:rPr>
  </w:style>
  <w:style w:type="paragraph" w:styleId="TOC8">
    <w:name w:val="toc 8"/>
    <w:basedOn w:val="Normal"/>
    <w:next w:val="Normal"/>
    <w:autoRedefine/>
    <w:uiPriority w:val="99"/>
    <w:semiHidden/>
    <w:rsid w:val="00A35074"/>
    <w:pPr>
      <w:spacing w:after="0" w:line="240" w:lineRule="auto"/>
      <w:ind w:left="1680"/>
    </w:pPr>
    <w:rPr>
      <w:rFonts w:ascii="Times New Roman" w:eastAsia="Times New Roman" w:hAnsi="Times New Roman" w:cs="Times New Roman"/>
      <w:kern w:val="0"/>
      <w:sz w:val="18"/>
      <w:szCs w:val="18"/>
      <w:lang w:val="en-GB" w:eastAsia="en-GB"/>
      <w14:ligatures w14:val="none"/>
    </w:rPr>
  </w:style>
  <w:style w:type="paragraph" w:styleId="TOC9">
    <w:name w:val="toc 9"/>
    <w:basedOn w:val="Normal"/>
    <w:next w:val="Normal"/>
    <w:autoRedefine/>
    <w:uiPriority w:val="99"/>
    <w:semiHidden/>
    <w:rsid w:val="00A35074"/>
    <w:pPr>
      <w:spacing w:after="0" w:line="240" w:lineRule="auto"/>
      <w:ind w:left="1920"/>
    </w:pPr>
    <w:rPr>
      <w:rFonts w:ascii="Times New Roman" w:eastAsia="Times New Roman" w:hAnsi="Times New Roman" w:cs="Times New Roman"/>
      <w:kern w:val="0"/>
      <w:sz w:val="18"/>
      <w:szCs w:val="18"/>
      <w:lang w:val="en-GB" w:eastAsia="en-GB"/>
      <w14:ligatures w14:val="none"/>
    </w:rPr>
  </w:style>
  <w:style w:type="paragraph" w:styleId="ListBullet">
    <w:name w:val="List Bullet"/>
    <w:basedOn w:val="Normal"/>
    <w:uiPriority w:val="99"/>
    <w:rsid w:val="00A35074"/>
    <w:pPr>
      <w:numPr>
        <w:numId w:val="8"/>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ListDash2">
    <w:name w:val="List Dash 2"/>
    <w:basedOn w:val="Normal"/>
    <w:uiPriority w:val="99"/>
    <w:rsid w:val="00A35074"/>
    <w:pPr>
      <w:tabs>
        <w:tab w:val="num" w:pos="1134"/>
      </w:tabs>
      <w:spacing w:before="120" w:after="120" w:line="240" w:lineRule="auto"/>
      <w:ind w:left="1134" w:hanging="283"/>
      <w:jc w:val="both"/>
    </w:pPr>
    <w:rPr>
      <w:rFonts w:ascii="Times New Roman" w:eastAsia="Times New Roman" w:hAnsi="Times New Roman" w:cs="Times New Roman"/>
      <w:kern w:val="0"/>
      <w:sz w:val="24"/>
      <w:szCs w:val="24"/>
      <w:lang w:val="en-GB" w:eastAsia="de-DE"/>
      <w14:ligatures w14:val="none"/>
    </w:rPr>
  </w:style>
  <w:style w:type="paragraph" w:customStyle="1" w:styleId="ListBullet1">
    <w:name w:val="List Bullet 1"/>
    <w:basedOn w:val="Text1"/>
    <w:uiPriority w:val="99"/>
    <w:rsid w:val="00A35074"/>
    <w:pPr>
      <w:numPr>
        <w:numId w:val="9"/>
      </w:numPr>
      <w:spacing w:before="0" w:after="240"/>
    </w:pPr>
    <w:rPr>
      <w:szCs w:val="20"/>
      <w:lang w:eastAsia="en-US"/>
    </w:rPr>
  </w:style>
  <w:style w:type="paragraph" w:styleId="ListBullet2">
    <w:name w:val="List Bullet 2"/>
    <w:basedOn w:val="Normal"/>
    <w:uiPriority w:val="99"/>
    <w:rsid w:val="00A35074"/>
    <w:pPr>
      <w:numPr>
        <w:numId w:val="10"/>
      </w:numPr>
      <w:spacing w:after="240" w:line="240" w:lineRule="auto"/>
      <w:jc w:val="both"/>
    </w:pPr>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99"/>
    <w:rsid w:val="00A3507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A35074"/>
    <w:rPr>
      <w:color w:val="800080"/>
      <w:u w:val="single"/>
    </w:rPr>
  </w:style>
  <w:style w:type="paragraph" w:customStyle="1" w:styleId="Typedudocument">
    <w:name w:val="Type du document"/>
    <w:basedOn w:val="Normal"/>
    <w:next w:val="Titreobjet"/>
    <w:uiPriority w:val="99"/>
    <w:rsid w:val="00A35074"/>
    <w:pPr>
      <w:spacing w:before="360" w:after="0" w:line="240" w:lineRule="auto"/>
      <w:jc w:val="center"/>
    </w:pPr>
    <w:rPr>
      <w:rFonts w:ascii="Times New Roman" w:eastAsia="Times New Roman" w:hAnsi="Times New Roman" w:cs="Times New Roman"/>
      <w:b/>
      <w:kern w:val="0"/>
      <w:sz w:val="24"/>
      <w:szCs w:val="24"/>
      <w:lang w:val="en-GB"/>
      <w14:ligatures w14:val="none"/>
    </w:rPr>
  </w:style>
  <w:style w:type="paragraph" w:customStyle="1" w:styleId="Titreobjet">
    <w:name w:val="Titre objet"/>
    <w:basedOn w:val="Normal"/>
    <w:next w:val="Normal"/>
    <w:rsid w:val="00A35074"/>
    <w:pPr>
      <w:spacing w:before="360" w:after="360" w:line="240" w:lineRule="auto"/>
      <w:jc w:val="center"/>
    </w:pPr>
    <w:rPr>
      <w:rFonts w:ascii="Times New Roman" w:eastAsia="Times New Roman" w:hAnsi="Times New Roman" w:cs="Times New Roman"/>
      <w:b/>
      <w:kern w:val="0"/>
      <w:sz w:val="24"/>
      <w:szCs w:val="24"/>
      <w:lang w:val="en-GB"/>
      <w14:ligatures w14:val="none"/>
    </w:rPr>
  </w:style>
  <w:style w:type="character" w:styleId="Emphasis">
    <w:name w:val="Emphasis"/>
    <w:uiPriority w:val="20"/>
    <w:qFormat/>
    <w:rsid w:val="00A35074"/>
    <w:rPr>
      <w:i/>
      <w:iCs/>
    </w:rPr>
  </w:style>
  <w:style w:type="paragraph" w:customStyle="1" w:styleId="Text2">
    <w:name w:val="Text 2"/>
    <w:basedOn w:val="Normal"/>
    <w:uiPriority w:val="99"/>
    <w:rsid w:val="00A35074"/>
    <w:pPr>
      <w:spacing w:before="120" w:after="120" w:line="240" w:lineRule="auto"/>
      <w:ind w:left="850"/>
      <w:jc w:val="both"/>
    </w:pPr>
    <w:rPr>
      <w:rFonts w:ascii="Times New Roman" w:eastAsia="Times New Roman" w:hAnsi="Times New Roman" w:cs="Times New Roman"/>
      <w:kern w:val="0"/>
      <w:sz w:val="24"/>
      <w:szCs w:val="24"/>
      <w:lang w:val="en-GB"/>
      <w14:ligatures w14:val="none"/>
    </w:rPr>
  </w:style>
  <w:style w:type="paragraph" w:styleId="BalloonText">
    <w:name w:val="Balloon Text"/>
    <w:basedOn w:val="Normal"/>
    <w:link w:val="BalloonTextChar"/>
    <w:uiPriority w:val="99"/>
    <w:semiHidden/>
    <w:rsid w:val="00A35074"/>
    <w:pPr>
      <w:spacing w:after="0" w:line="240" w:lineRule="auto"/>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A35074"/>
    <w:rPr>
      <w:rFonts w:ascii="Tahoma" w:eastAsia="Times New Roman" w:hAnsi="Tahoma" w:cs="Tahoma"/>
      <w:kern w:val="0"/>
      <w:sz w:val="16"/>
      <w:szCs w:val="16"/>
      <w:lang w:val="en-GB" w:eastAsia="en-GB"/>
      <w14:ligatures w14:val="none"/>
    </w:rPr>
  </w:style>
  <w:style w:type="paragraph" w:styleId="ListNumber">
    <w:name w:val="List Number"/>
    <w:basedOn w:val="Normal"/>
    <w:uiPriority w:val="99"/>
    <w:rsid w:val="00A35074"/>
    <w:pPr>
      <w:numPr>
        <w:numId w:val="12"/>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ListNumberLevel2">
    <w:name w:val="List Number (Level 2)"/>
    <w:basedOn w:val="Normal"/>
    <w:uiPriority w:val="99"/>
    <w:rsid w:val="00A35074"/>
    <w:pPr>
      <w:numPr>
        <w:ilvl w:val="1"/>
        <w:numId w:val="12"/>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ListNumberLevel3">
    <w:name w:val="List Number (Level 3)"/>
    <w:basedOn w:val="Normal"/>
    <w:uiPriority w:val="99"/>
    <w:rsid w:val="00A35074"/>
    <w:pPr>
      <w:numPr>
        <w:ilvl w:val="2"/>
        <w:numId w:val="12"/>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ListNumberLevel4">
    <w:name w:val="List Number (Level 4)"/>
    <w:basedOn w:val="Normal"/>
    <w:uiPriority w:val="99"/>
    <w:rsid w:val="00A35074"/>
    <w:pPr>
      <w:numPr>
        <w:ilvl w:val="3"/>
        <w:numId w:val="12"/>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character" w:customStyle="1" w:styleId="ListDashChar">
    <w:name w:val="List Dash Char"/>
    <w:link w:val="ListDash"/>
    <w:uiPriority w:val="99"/>
    <w:rsid w:val="00A35074"/>
    <w:rPr>
      <w:rFonts w:ascii="Times New Roman" w:eastAsia="Times New Roman" w:hAnsi="Times New Roman" w:cs="Times New Roman"/>
      <w:kern w:val="0"/>
      <w:sz w:val="24"/>
      <w:szCs w:val="24"/>
      <w:lang w:val="en-GB" w:eastAsia="de-DE"/>
      <w14:ligatures w14:val="none"/>
    </w:rPr>
  </w:style>
  <w:style w:type="paragraph" w:customStyle="1" w:styleId="StyleManualHeading2Italic">
    <w:name w:val="Style Manual Heading 2 + Italic"/>
    <w:basedOn w:val="ManualHeading2"/>
    <w:autoRedefine/>
    <w:uiPriority w:val="99"/>
    <w:rsid w:val="00A35074"/>
    <w:pPr>
      <w:spacing w:before="160" w:after="160"/>
      <w:ind w:left="851" w:hanging="851"/>
    </w:pPr>
    <w:rPr>
      <w:bCs/>
      <w:i/>
      <w:iCs/>
    </w:rPr>
  </w:style>
  <w:style w:type="paragraph" w:customStyle="1" w:styleId="NormalCentered">
    <w:name w:val="Normal Centered"/>
    <w:basedOn w:val="Normal"/>
    <w:uiPriority w:val="99"/>
    <w:rsid w:val="00A35074"/>
    <w:pPr>
      <w:spacing w:before="120" w:after="120" w:line="240" w:lineRule="auto"/>
      <w:jc w:val="center"/>
    </w:pPr>
    <w:rPr>
      <w:rFonts w:ascii="Times New Roman" w:eastAsia="Times New Roman" w:hAnsi="Times New Roman" w:cs="Times New Roman"/>
      <w:kern w:val="0"/>
      <w:sz w:val="24"/>
      <w:szCs w:val="24"/>
      <w:lang w:val="en-GB" w:eastAsia="de-DE"/>
      <w14:ligatures w14:val="none"/>
    </w:rPr>
  </w:style>
  <w:style w:type="paragraph" w:customStyle="1" w:styleId="NormalRight">
    <w:name w:val="Normal Right"/>
    <w:basedOn w:val="Normal"/>
    <w:uiPriority w:val="99"/>
    <w:rsid w:val="00A35074"/>
    <w:pPr>
      <w:spacing w:before="120" w:after="120" w:line="240" w:lineRule="auto"/>
      <w:jc w:val="right"/>
    </w:pPr>
    <w:rPr>
      <w:rFonts w:ascii="Times New Roman" w:eastAsia="Times New Roman" w:hAnsi="Times New Roman" w:cs="Times New Roman"/>
      <w:kern w:val="0"/>
      <w:sz w:val="24"/>
      <w:szCs w:val="24"/>
      <w:lang w:val="en-GB" w:eastAsia="de-DE"/>
      <w14:ligatures w14:val="none"/>
    </w:rPr>
  </w:style>
  <w:style w:type="paragraph" w:customStyle="1" w:styleId="NormalLeft">
    <w:name w:val="Normal Left"/>
    <w:basedOn w:val="Normal"/>
    <w:uiPriority w:val="99"/>
    <w:rsid w:val="00A35074"/>
    <w:pPr>
      <w:spacing w:before="120" w:after="120" w:line="240" w:lineRule="auto"/>
    </w:pPr>
    <w:rPr>
      <w:rFonts w:ascii="Times New Roman" w:eastAsia="Times New Roman" w:hAnsi="Times New Roman" w:cs="Times New Roman"/>
      <w:kern w:val="0"/>
      <w:sz w:val="24"/>
      <w:szCs w:val="24"/>
      <w:lang w:val="en-GB" w:eastAsia="en-GB"/>
      <w14:ligatures w14:val="none"/>
    </w:rPr>
  </w:style>
  <w:style w:type="paragraph" w:customStyle="1" w:styleId="Point0number">
    <w:name w:val="Point 0 (number)"/>
    <w:basedOn w:val="Normal"/>
    <w:uiPriority w:val="99"/>
    <w:rsid w:val="00A35074"/>
    <w:pPr>
      <w:numPr>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1number">
    <w:name w:val="Point 1 (number)"/>
    <w:basedOn w:val="Normal"/>
    <w:uiPriority w:val="99"/>
    <w:rsid w:val="00A35074"/>
    <w:pPr>
      <w:numPr>
        <w:ilvl w:val="2"/>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2number">
    <w:name w:val="Point 2 (number)"/>
    <w:basedOn w:val="Normal"/>
    <w:uiPriority w:val="99"/>
    <w:rsid w:val="00A35074"/>
    <w:pPr>
      <w:numPr>
        <w:ilvl w:val="4"/>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3number">
    <w:name w:val="Point 3 (number)"/>
    <w:basedOn w:val="Normal"/>
    <w:uiPriority w:val="99"/>
    <w:rsid w:val="00A35074"/>
    <w:pPr>
      <w:numPr>
        <w:ilvl w:val="6"/>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0letter">
    <w:name w:val="Point 0 (letter)"/>
    <w:basedOn w:val="Normal"/>
    <w:uiPriority w:val="99"/>
    <w:rsid w:val="00A35074"/>
    <w:pPr>
      <w:numPr>
        <w:ilvl w:val="1"/>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1letter">
    <w:name w:val="Point 1 (letter)"/>
    <w:basedOn w:val="Normal"/>
    <w:uiPriority w:val="99"/>
    <w:rsid w:val="00A35074"/>
    <w:pPr>
      <w:numPr>
        <w:ilvl w:val="3"/>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2letter">
    <w:name w:val="Point 2 (letter)"/>
    <w:basedOn w:val="Normal"/>
    <w:uiPriority w:val="99"/>
    <w:rsid w:val="00A35074"/>
    <w:pPr>
      <w:numPr>
        <w:ilvl w:val="5"/>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3letter">
    <w:name w:val="Point 3 (letter)"/>
    <w:basedOn w:val="Normal"/>
    <w:uiPriority w:val="99"/>
    <w:rsid w:val="00A35074"/>
    <w:pPr>
      <w:numPr>
        <w:ilvl w:val="7"/>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Point4letter">
    <w:name w:val="Point 4 (letter)"/>
    <w:basedOn w:val="Normal"/>
    <w:uiPriority w:val="99"/>
    <w:rsid w:val="00A35074"/>
    <w:pPr>
      <w:numPr>
        <w:ilvl w:val="8"/>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NumPar1">
    <w:name w:val="NumPar 1"/>
    <w:basedOn w:val="Normal"/>
    <w:next w:val="Text1"/>
    <w:rsid w:val="00A35074"/>
    <w:pPr>
      <w:numPr>
        <w:numId w:val="13"/>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NumPar2">
    <w:name w:val="NumPar 2"/>
    <w:basedOn w:val="Normal"/>
    <w:next w:val="Normal"/>
    <w:rsid w:val="00A35074"/>
    <w:pPr>
      <w:numPr>
        <w:ilvl w:val="1"/>
        <w:numId w:val="13"/>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NumPar3">
    <w:name w:val="NumPar 3"/>
    <w:basedOn w:val="Normal"/>
    <w:next w:val="Normal"/>
    <w:rsid w:val="00A35074"/>
    <w:pPr>
      <w:numPr>
        <w:ilvl w:val="2"/>
        <w:numId w:val="13"/>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paragraph" w:customStyle="1" w:styleId="NumPar4">
    <w:name w:val="NumPar 4"/>
    <w:basedOn w:val="Normal"/>
    <w:next w:val="Normal"/>
    <w:rsid w:val="00A35074"/>
    <w:pPr>
      <w:numPr>
        <w:ilvl w:val="3"/>
        <w:numId w:val="13"/>
      </w:numPr>
      <w:spacing w:before="120" w:after="120" w:line="240" w:lineRule="auto"/>
      <w:jc w:val="both"/>
    </w:pPr>
    <w:rPr>
      <w:rFonts w:ascii="Times New Roman" w:eastAsia="Times New Roman" w:hAnsi="Times New Roman" w:cs="Times New Roman"/>
      <w:kern w:val="0"/>
      <w:sz w:val="24"/>
      <w:szCs w:val="24"/>
      <w:lang w:val="en-GB" w:eastAsia="de-DE"/>
      <w14:ligatures w14:val="none"/>
    </w:rPr>
  </w:style>
  <w:style w:type="character" w:styleId="CommentReference">
    <w:name w:val="annotation reference"/>
    <w:uiPriority w:val="99"/>
    <w:rsid w:val="00A35074"/>
    <w:rPr>
      <w:sz w:val="16"/>
      <w:szCs w:val="16"/>
    </w:rPr>
  </w:style>
  <w:style w:type="paragraph" w:customStyle="1" w:styleId="Statut">
    <w:name w:val="Statut"/>
    <w:basedOn w:val="Normal"/>
    <w:next w:val="Typedudocument"/>
    <w:uiPriority w:val="99"/>
    <w:rsid w:val="00A35074"/>
    <w:pPr>
      <w:spacing w:before="360" w:after="0" w:line="240" w:lineRule="auto"/>
      <w:jc w:val="center"/>
    </w:pPr>
    <w:rPr>
      <w:rFonts w:ascii="Times New Roman" w:eastAsia="Calibri" w:hAnsi="Times New Roman" w:cs="Times New Roman"/>
      <w:kern w:val="0"/>
      <w:sz w:val="24"/>
      <w:lang w:val="en-GB"/>
      <w14:ligatures w14:val="none"/>
    </w:rPr>
  </w:style>
  <w:style w:type="paragraph" w:customStyle="1" w:styleId="Declassification">
    <w:name w:val="Declassification"/>
    <w:basedOn w:val="Normal"/>
    <w:next w:val="Normal"/>
    <w:rsid w:val="00A35074"/>
    <w:pPr>
      <w:spacing w:after="0" w:line="240" w:lineRule="auto"/>
      <w:jc w:val="both"/>
    </w:pPr>
    <w:rPr>
      <w:rFonts w:ascii="Times New Roman" w:hAnsi="Times New Roman" w:cs="Times New Roman"/>
      <w:kern w:val="0"/>
      <w:sz w:val="24"/>
      <w:lang w:val="en-GB"/>
      <w14:ligatures w14:val="none"/>
    </w:rPr>
  </w:style>
  <w:style w:type="paragraph" w:customStyle="1" w:styleId="HeaderLandscape">
    <w:name w:val="HeaderLandscape"/>
    <w:basedOn w:val="Normal"/>
    <w:rsid w:val="00A35074"/>
    <w:pPr>
      <w:tabs>
        <w:tab w:val="center" w:pos="7285"/>
        <w:tab w:val="right" w:pos="14003"/>
      </w:tabs>
      <w:spacing w:after="120" w:line="240" w:lineRule="auto"/>
      <w:jc w:val="both"/>
    </w:pPr>
    <w:rPr>
      <w:rFonts w:ascii="Times New Roman" w:hAnsi="Times New Roman" w:cs="Times New Roman"/>
      <w:kern w:val="0"/>
      <w:sz w:val="24"/>
      <w:lang w:val="en-GB"/>
      <w14:ligatures w14:val="none"/>
    </w:rPr>
  </w:style>
  <w:style w:type="paragraph" w:customStyle="1" w:styleId="FooterLandscape">
    <w:name w:val="FooterLandscape"/>
    <w:basedOn w:val="Normal"/>
    <w:rsid w:val="00A35074"/>
    <w:pPr>
      <w:tabs>
        <w:tab w:val="center" w:pos="7285"/>
        <w:tab w:val="center" w:pos="10913"/>
        <w:tab w:val="right" w:pos="15137"/>
      </w:tabs>
      <w:spacing w:before="360" w:after="0" w:line="240" w:lineRule="auto"/>
      <w:ind w:left="-567" w:right="-567"/>
    </w:pPr>
    <w:rPr>
      <w:rFonts w:ascii="Times New Roman" w:hAnsi="Times New Roman" w:cs="Times New Roman"/>
      <w:kern w:val="0"/>
      <w:sz w:val="24"/>
      <w:lang w:val="en-GB"/>
      <w14:ligatures w14:val="none"/>
    </w:rPr>
  </w:style>
  <w:style w:type="paragraph" w:customStyle="1" w:styleId="Default">
    <w:name w:val="Default"/>
    <w:rsid w:val="00A35074"/>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styleId="CommentText">
    <w:name w:val="annotation text"/>
    <w:basedOn w:val="Normal"/>
    <w:link w:val="CommentTextChar"/>
    <w:unhideWhenUsed/>
    <w:rsid w:val="00A35074"/>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rsid w:val="00A35074"/>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unhideWhenUsed/>
    <w:rsid w:val="00A35074"/>
    <w:rPr>
      <w:b/>
      <w:bCs/>
    </w:rPr>
  </w:style>
  <w:style w:type="character" w:customStyle="1" w:styleId="CommentSubjectChar">
    <w:name w:val="Comment Subject Char"/>
    <w:basedOn w:val="CommentTextChar"/>
    <w:link w:val="CommentSubject"/>
    <w:uiPriority w:val="99"/>
    <w:rsid w:val="00A35074"/>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A35074"/>
    <w:pPr>
      <w:spacing w:after="0" w:line="240" w:lineRule="auto"/>
    </w:pPr>
    <w:rPr>
      <w:rFonts w:ascii="Times New Roman" w:eastAsia="Times New Roman" w:hAnsi="Times New Roman" w:cs="Times New Roman"/>
      <w:kern w:val="0"/>
      <w:sz w:val="24"/>
      <w:szCs w:val="24"/>
      <w:lang w:val="en-GB" w:eastAsia="en-GB"/>
      <w14:ligatures w14:val="none"/>
    </w:rPr>
  </w:style>
  <w:style w:type="paragraph" w:customStyle="1" w:styleId="Footnoter">
    <w:name w:val="Footnote r"/>
    <w:basedOn w:val="Normal"/>
    <w:uiPriority w:val="99"/>
    <w:rsid w:val="00A35074"/>
    <w:pPr>
      <w:shd w:val="clear" w:color="auto" w:fill="F2F8FB"/>
      <w:spacing w:before="100" w:beforeAutospacing="1" w:after="100" w:afterAutospacing="1" w:line="240" w:lineRule="auto"/>
    </w:pPr>
    <w:rPr>
      <w:rFonts w:ascii="Times New Roman" w:eastAsia="Times New Roman" w:hAnsi="Times New Roman" w:cs="Times New Roman"/>
      <w:kern w:val="0"/>
      <w:sz w:val="24"/>
      <w:lang w:val="en-GB" w:eastAsia="en-GB"/>
      <w14:ligatures w14:val="none"/>
    </w:rPr>
  </w:style>
  <w:style w:type="character" w:customStyle="1" w:styleId="hps">
    <w:name w:val="hps"/>
    <w:uiPriority w:val="99"/>
    <w:rsid w:val="00A35074"/>
  </w:style>
  <w:style w:type="paragraph" w:customStyle="1" w:styleId="Tiret2">
    <w:name w:val="Tiret 2"/>
    <w:basedOn w:val="Normal"/>
    <w:uiPriority w:val="99"/>
    <w:rsid w:val="00A35074"/>
    <w:pPr>
      <w:numPr>
        <w:numId w:val="14"/>
      </w:numPr>
      <w:spacing w:before="120" w:after="120" w:line="240" w:lineRule="auto"/>
      <w:jc w:val="both"/>
    </w:pPr>
    <w:rPr>
      <w:rFonts w:ascii="Times New Roman" w:eastAsia="Times New Roman" w:hAnsi="Times New Roman" w:cs="Times New Roman"/>
      <w:kern w:val="0"/>
      <w:sz w:val="24"/>
      <w:lang w:val="en-GB" w:eastAsia="en-GB"/>
      <w14:ligatures w14:val="none"/>
    </w:rPr>
  </w:style>
  <w:style w:type="paragraph" w:styleId="ListNumber5">
    <w:name w:val="List Number 5"/>
    <w:basedOn w:val="Normal"/>
    <w:uiPriority w:val="99"/>
    <w:rsid w:val="00A35074"/>
    <w:pPr>
      <w:numPr>
        <w:numId w:val="15"/>
      </w:numPr>
      <w:spacing w:after="0" w:line="240" w:lineRule="auto"/>
      <w:contextualSpacing/>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99"/>
    <w:qFormat/>
    <w:rsid w:val="00A35074"/>
    <w:rPr>
      <w:b/>
      <w:bCs/>
    </w:rPr>
  </w:style>
  <w:style w:type="paragraph" w:styleId="ListBullet3">
    <w:name w:val="List Bullet 3"/>
    <w:basedOn w:val="Normal"/>
    <w:uiPriority w:val="99"/>
    <w:unhideWhenUsed/>
    <w:rsid w:val="00A35074"/>
    <w:pPr>
      <w:numPr>
        <w:numId w:val="16"/>
      </w:numPr>
      <w:spacing w:before="120" w:after="120" w:line="240" w:lineRule="auto"/>
      <w:contextualSpacing/>
      <w:jc w:val="both"/>
    </w:pPr>
    <w:rPr>
      <w:rFonts w:ascii="Times New Roman" w:eastAsia="Calibri" w:hAnsi="Times New Roman" w:cs="Times New Roman"/>
      <w:kern w:val="0"/>
      <w:sz w:val="24"/>
      <w:lang w:val="en-GB" w:eastAsia="en-GB"/>
      <w14:ligatures w14:val="none"/>
    </w:rPr>
  </w:style>
  <w:style w:type="paragraph" w:customStyle="1" w:styleId="CM4">
    <w:name w:val="CM4"/>
    <w:basedOn w:val="Normal"/>
    <w:next w:val="Normal"/>
    <w:uiPriority w:val="99"/>
    <w:rsid w:val="00A35074"/>
    <w:pPr>
      <w:autoSpaceDE w:val="0"/>
      <w:autoSpaceDN w:val="0"/>
      <w:adjustRightInd w:val="0"/>
      <w:spacing w:after="0" w:line="240" w:lineRule="auto"/>
    </w:pPr>
    <w:rPr>
      <w:rFonts w:ascii="EUAlbertina" w:eastAsia="Times New Roman" w:hAnsi="EUAlbertina" w:cs="Times New Roman"/>
      <w:kern w:val="0"/>
      <w:sz w:val="24"/>
      <w:szCs w:val="24"/>
      <w:lang w:val="en-GB"/>
      <w14:ligatures w14:val="none"/>
    </w:rPr>
  </w:style>
  <w:style w:type="paragraph" w:customStyle="1" w:styleId="doc-ti">
    <w:name w:val="doc-ti"/>
    <w:basedOn w:val="Normal"/>
    <w:rsid w:val="00A35074"/>
    <w:pPr>
      <w:spacing w:before="240" w:after="120" w:line="240" w:lineRule="auto"/>
      <w:jc w:val="center"/>
    </w:pPr>
    <w:rPr>
      <w:rFonts w:ascii="Times New Roman" w:eastAsia="Times New Roman" w:hAnsi="Times New Roman" w:cs="Times New Roman"/>
      <w:b/>
      <w:bCs/>
      <w:kern w:val="0"/>
      <w:sz w:val="24"/>
      <w:szCs w:val="24"/>
      <w:lang w:val="en-GB" w:eastAsia="en-GB"/>
      <w14:ligatures w14:val="none"/>
    </w:rPr>
  </w:style>
  <w:style w:type="character" w:customStyle="1" w:styleId="SubtleEmphasis1">
    <w:name w:val="Subtle Emphasis1"/>
    <w:rsid w:val="00A35074"/>
    <w:rPr>
      <w:i/>
      <w:iCs/>
      <w:color w:val="808080"/>
    </w:rPr>
  </w:style>
  <w:style w:type="character" w:customStyle="1" w:styleId="IntenseEmphasis1">
    <w:name w:val="Intense Emphasis1"/>
    <w:rsid w:val="00A35074"/>
    <w:rPr>
      <w:b/>
      <w:bCs/>
      <w:i/>
      <w:iCs/>
      <w:color w:val="4F81BD"/>
    </w:rPr>
  </w:style>
  <w:style w:type="character" w:customStyle="1" w:styleId="SubtleReference1">
    <w:name w:val="Subtle Reference1"/>
    <w:rsid w:val="00A35074"/>
    <w:rPr>
      <w:smallCaps/>
      <w:color w:val="C0504D"/>
      <w:u w:val="single"/>
    </w:rPr>
  </w:style>
  <w:style w:type="character" w:customStyle="1" w:styleId="IntenseReference1">
    <w:name w:val="Intense Reference1"/>
    <w:rsid w:val="00A35074"/>
    <w:rPr>
      <w:b/>
      <w:bCs/>
      <w:smallCaps/>
      <w:color w:val="C0504D"/>
      <w:spacing w:val="5"/>
      <w:u w:val="single"/>
    </w:rPr>
  </w:style>
  <w:style w:type="character" w:customStyle="1" w:styleId="BookTitle1">
    <w:name w:val="Book Title1"/>
    <w:rsid w:val="00A35074"/>
    <w:rPr>
      <w:b/>
      <w:bCs/>
      <w:smallCaps/>
      <w:spacing w:val="5"/>
    </w:rPr>
  </w:style>
  <w:style w:type="paragraph" w:customStyle="1" w:styleId="TOCHeading1">
    <w:name w:val="TOC Heading1"/>
    <w:basedOn w:val="Heading1"/>
    <w:next w:val="Normal"/>
    <w:uiPriority w:val="39"/>
    <w:rsid w:val="00A35074"/>
    <w:pPr>
      <w:keepNext w:val="0"/>
      <w:keepLines/>
      <w:spacing w:before="480" w:after="0"/>
      <w:jc w:val="both"/>
      <w:outlineLvl w:val="9"/>
    </w:pPr>
    <w:rPr>
      <w:rFonts w:ascii="Cambria" w:hAnsi="Cambria" w:cs="Times New Roman"/>
      <w:color w:val="365F91"/>
      <w:kern w:val="0"/>
      <w:sz w:val="28"/>
      <w:szCs w:val="28"/>
      <w:lang w:eastAsia="en-US"/>
    </w:rPr>
  </w:style>
  <w:style w:type="character" w:customStyle="1" w:styleId="SubtleEmphasis2">
    <w:name w:val="Subtle Emphasis2"/>
    <w:rsid w:val="00A35074"/>
    <w:rPr>
      <w:i/>
      <w:iCs/>
      <w:color w:val="808080"/>
    </w:rPr>
  </w:style>
  <w:style w:type="character" w:customStyle="1" w:styleId="IntenseEmphasis2">
    <w:name w:val="Intense Emphasis2"/>
    <w:rsid w:val="00A35074"/>
    <w:rPr>
      <w:b/>
      <w:bCs/>
      <w:i/>
      <w:iCs/>
      <w:color w:val="4F81BD"/>
    </w:rPr>
  </w:style>
  <w:style w:type="character" w:customStyle="1" w:styleId="SubtleReference2">
    <w:name w:val="Subtle Reference2"/>
    <w:rsid w:val="00A35074"/>
    <w:rPr>
      <w:smallCaps/>
      <w:color w:val="C0504D"/>
      <w:u w:val="single"/>
    </w:rPr>
  </w:style>
  <w:style w:type="character" w:customStyle="1" w:styleId="IntenseReference2">
    <w:name w:val="Intense Reference2"/>
    <w:rsid w:val="00A35074"/>
    <w:rPr>
      <w:b/>
      <w:bCs/>
      <w:smallCaps/>
      <w:color w:val="C0504D"/>
      <w:spacing w:val="5"/>
      <w:u w:val="single"/>
    </w:rPr>
  </w:style>
  <w:style w:type="character" w:customStyle="1" w:styleId="BookTitle2">
    <w:name w:val="Book Title2"/>
    <w:rsid w:val="00A35074"/>
    <w:rPr>
      <w:b/>
      <w:bCs/>
      <w:smallCaps/>
      <w:spacing w:val="5"/>
    </w:rPr>
  </w:style>
  <w:style w:type="paragraph" w:customStyle="1" w:styleId="TOCHeading2">
    <w:name w:val="TOC Heading2"/>
    <w:basedOn w:val="Heading1"/>
    <w:next w:val="Normal"/>
    <w:uiPriority w:val="39"/>
    <w:rsid w:val="00A35074"/>
    <w:pPr>
      <w:keepNext w:val="0"/>
      <w:keepLines/>
      <w:spacing w:before="480" w:after="0"/>
      <w:jc w:val="both"/>
      <w:outlineLvl w:val="9"/>
    </w:pPr>
    <w:rPr>
      <w:rFonts w:ascii="Cambria" w:hAnsi="Cambria" w:cs="Times New Roman"/>
      <w:color w:val="365F91"/>
      <w:kern w:val="0"/>
      <w:sz w:val="28"/>
      <w:szCs w:val="28"/>
      <w:lang w:eastAsia="en-US"/>
    </w:rPr>
  </w:style>
  <w:style w:type="paragraph" w:customStyle="1" w:styleId="Caption1">
    <w:name w:val="Caption1"/>
    <w:basedOn w:val="Normal"/>
    <w:next w:val="Normal"/>
    <w:semiHidden/>
    <w:unhideWhenUsed/>
    <w:qFormat/>
    <w:rsid w:val="00A35074"/>
    <w:pPr>
      <w:spacing w:after="200" w:line="240" w:lineRule="auto"/>
    </w:pPr>
    <w:rPr>
      <w:rFonts w:ascii="Times New Roman" w:eastAsia="Times New Roman" w:hAnsi="Times New Roman" w:cs="Times New Roman"/>
      <w:b/>
      <w:bCs/>
      <w:color w:val="5B9BD5"/>
      <w:kern w:val="0"/>
      <w:sz w:val="18"/>
      <w:szCs w:val="18"/>
      <w:lang w:val="en-GB"/>
      <w14:ligatures w14:val="none"/>
    </w:rPr>
  </w:style>
  <w:style w:type="paragraph" w:customStyle="1" w:styleId="Title1">
    <w:name w:val="Title1"/>
    <w:basedOn w:val="Normal"/>
    <w:next w:val="Title"/>
    <w:link w:val="TitleChar"/>
    <w:qFormat/>
    <w:rsid w:val="00A35074"/>
    <w:pPr>
      <w:pBdr>
        <w:bottom w:val="single" w:sz="8" w:space="4" w:color="5B9BD5"/>
      </w:pBdr>
      <w:spacing w:after="300" w:line="240" w:lineRule="auto"/>
      <w:contextualSpacing/>
    </w:pPr>
    <w:rPr>
      <w:rFonts w:ascii="Calibri Light" w:eastAsia="Yu Gothic Light" w:hAnsi="Calibri Light" w:cs="Times New Roman"/>
      <w:color w:val="323E4F"/>
      <w:spacing w:val="5"/>
      <w:kern w:val="28"/>
      <w:sz w:val="52"/>
      <w:szCs w:val="52"/>
    </w:rPr>
  </w:style>
  <w:style w:type="character" w:customStyle="1" w:styleId="TitleChar">
    <w:name w:val="Title Char"/>
    <w:basedOn w:val="DefaultParagraphFont"/>
    <w:link w:val="Title1"/>
    <w:rsid w:val="00A35074"/>
    <w:rPr>
      <w:rFonts w:ascii="Calibri Light" w:eastAsia="Yu Gothic Light" w:hAnsi="Calibri Light" w:cs="Times New Roman"/>
      <w:color w:val="323E4F"/>
      <w:spacing w:val="5"/>
      <w:kern w:val="28"/>
      <w:sz w:val="52"/>
      <w:szCs w:val="52"/>
    </w:rPr>
  </w:style>
  <w:style w:type="paragraph" w:customStyle="1" w:styleId="Subtitle1">
    <w:name w:val="Subtitle1"/>
    <w:basedOn w:val="Normal"/>
    <w:next w:val="Subtitle"/>
    <w:link w:val="SubtitleChar"/>
    <w:qFormat/>
    <w:rsid w:val="00A35074"/>
    <w:pPr>
      <w:numPr>
        <w:ilvl w:val="1"/>
      </w:numPr>
      <w:spacing w:after="0" w:line="240" w:lineRule="auto"/>
    </w:pPr>
    <w:rPr>
      <w:rFonts w:ascii="Calibri Light" w:eastAsia="Yu Gothic Light" w:hAnsi="Calibri Light" w:cs="Times New Roman"/>
      <w:i/>
      <w:iCs/>
      <w:color w:val="5B9BD5"/>
      <w:spacing w:val="15"/>
      <w:sz w:val="24"/>
      <w:szCs w:val="24"/>
    </w:rPr>
  </w:style>
  <w:style w:type="character" w:customStyle="1" w:styleId="SubtitleChar">
    <w:name w:val="Subtitle Char"/>
    <w:basedOn w:val="DefaultParagraphFont"/>
    <w:link w:val="Subtitle1"/>
    <w:rsid w:val="00A35074"/>
    <w:rPr>
      <w:rFonts w:ascii="Calibri Light" w:eastAsia="Yu Gothic Light" w:hAnsi="Calibri Light" w:cs="Times New Roman"/>
      <w:i/>
      <w:iCs/>
      <w:color w:val="5B9BD5"/>
      <w:spacing w:val="15"/>
      <w:sz w:val="24"/>
      <w:szCs w:val="24"/>
    </w:rPr>
  </w:style>
  <w:style w:type="paragraph" w:customStyle="1" w:styleId="agbullets">
    <w:name w:val="ag_bullets"/>
    <w:basedOn w:val="Normal"/>
    <w:qFormat/>
    <w:rsid w:val="00A35074"/>
    <w:pPr>
      <w:numPr>
        <w:numId w:val="17"/>
      </w:numPr>
      <w:spacing w:after="0" w:line="240" w:lineRule="auto"/>
    </w:pPr>
    <w:rPr>
      <w:rFonts w:ascii="Times New Roman" w:eastAsia="Times New Roman" w:hAnsi="Times New Roman" w:cs="Times New Roman"/>
      <w:kern w:val="0"/>
      <w:szCs w:val="20"/>
      <w:lang w:val="en-GB"/>
      <w14:ligatures w14:val="none"/>
    </w:rPr>
  </w:style>
  <w:style w:type="paragraph" w:customStyle="1" w:styleId="agtabbullets">
    <w:name w:val="ag_tab_bullets"/>
    <w:basedOn w:val="Normal"/>
    <w:qFormat/>
    <w:rsid w:val="00A35074"/>
    <w:pPr>
      <w:numPr>
        <w:numId w:val="18"/>
      </w:numPr>
      <w:spacing w:after="0" w:line="240" w:lineRule="auto"/>
      <w:jc w:val="both"/>
    </w:pPr>
    <w:rPr>
      <w:rFonts w:ascii="Times New Roman" w:eastAsia="Times New Roman" w:hAnsi="Times New Roman" w:cs="Times New Roman"/>
      <w:kern w:val="0"/>
      <w:sz w:val="18"/>
      <w:szCs w:val="20"/>
      <w:lang w:val="en-GB"/>
      <w14:ligatures w14:val="none"/>
    </w:rPr>
  </w:style>
  <w:style w:type="paragraph" w:customStyle="1" w:styleId="agfootnote">
    <w:name w:val="ag_footnote"/>
    <w:basedOn w:val="Normal"/>
    <w:qFormat/>
    <w:rsid w:val="00A35074"/>
    <w:pPr>
      <w:spacing w:after="120" w:line="240" w:lineRule="auto"/>
      <w:jc w:val="both"/>
    </w:pPr>
    <w:rPr>
      <w:rFonts w:ascii="Times New Roman" w:eastAsia="Times New Roman" w:hAnsi="Times New Roman" w:cs="Times New Roman"/>
      <w:kern w:val="0"/>
      <w:sz w:val="16"/>
      <w:szCs w:val="20"/>
      <w:lang w:val="en-GB"/>
      <w14:ligatures w14:val="none"/>
    </w:rPr>
  </w:style>
  <w:style w:type="numbering" w:customStyle="1" w:styleId="NoList11">
    <w:name w:val="No List11"/>
    <w:next w:val="NoList"/>
    <w:uiPriority w:val="99"/>
    <w:semiHidden/>
    <w:unhideWhenUsed/>
    <w:rsid w:val="00A35074"/>
  </w:style>
  <w:style w:type="paragraph" w:customStyle="1" w:styleId="SecurityMarking">
    <w:name w:val="SecurityMarking"/>
    <w:basedOn w:val="Normal"/>
    <w:rsid w:val="00A35074"/>
    <w:pPr>
      <w:spacing w:after="0" w:line="276" w:lineRule="auto"/>
      <w:ind w:left="5103"/>
    </w:pPr>
    <w:rPr>
      <w:rFonts w:ascii="Times New Roman" w:hAnsi="Times New Roman" w:cs="Times New Roman"/>
      <w:kern w:val="0"/>
      <w:sz w:val="28"/>
      <w:lang w:val="en-GB"/>
      <w14:ligatures w14:val="none"/>
    </w:rPr>
  </w:style>
  <w:style w:type="paragraph" w:customStyle="1" w:styleId="DateMarking">
    <w:name w:val="DateMarking"/>
    <w:basedOn w:val="Normal"/>
    <w:rsid w:val="00A35074"/>
    <w:pPr>
      <w:spacing w:after="0" w:line="276" w:lineRule="auto"/>
      <w:ind w:left="5103"/>
    </w:pPr>
    <w:rPr>
      <w:rFonts w:ascii="Times New Roman" w:hAnsi="Times New Roman" w:cs="Times New Roman"/>
      <w:i/>
      <w:kern w:val="0"/>
      <w:sz w:val="28"/>
      <w:lang w:val="en-GB"/>
      <w14:ligatures w14:val="none"/>
    </w:rPr>
  </w:style>
  <w:style w:type="paragraph" w:customStyle="1" w:styleId="ReleasableTo">
    <w:name w:val="ReleasableTo"/>
    <w:basedOn w:val="Normal"/>
    <w:rsid w:val="00A35074"/>
    <w:pPr>
      <w:spacing w:after="0" w:line="276" w:lineRule="auto"/>
      <w:ind w:left="5103"/>
    </w:pPr>
    <w:rPr>
      <w:rFonts w:ascii="Times New Roman" w:hAnsi="Times New Roman" w:cs="Times New Roman"/>
      <w:i/>
      <w:kern w:val="0"/>
      <w:sz w:val="28"/>
      <w:lang w:val="en-GB"/>
      <w14:ligatures w14:val="none"/>
    </w:rPr>
  </w:style>
  <w:style w:type="character" w:customStyle="1" w:styleId="s2">
    <w:name w:val="s2"/>
    <w:basedOn w:val="DefaultParagraphFont"/>
    <w:rsid w:val="00A35074"/>
  </w:style>
  <w:style w:type="paragraph" w:customStyle="1" w:styleId="Article">
    <w:name w:val="Article"/>
    <w:basedOn w:val="Normal"/>
    <w:next w:val="Normal"/>
    <w:uiPriority w:val="99"/>
    <w:rsid w:val="00A35074"/>
    <w:pPr>
      <w:keepNext/>
      <w:spacing w:before="480" w:after="120" w:line="240" w:lineRule="auto"/>
    </w:pPr>
    <w:rPr>
      <w:rFonts w:ascii="Times New Roman" w:eastAsia="Times New Roman" w:hAnsi="Times New Roman" w:cs="Times New Roman"/>
      <w:b/>
      <w:bCs/>
      <w:i/>
      <w:iCs/>
      <w:kern w:val="0"/>
      <w:sz w:val="24"/>
      <w:szCs w:val="24"/>
      <w:lang w:val="en-GB" w:eastAsia="en-GB"/>
      <w14:ligatures w14:val="none"/>
    </w:rPr>
  </w:style>
  <w:style w:type="paragraph" w:customStyle="1" w:styleId="Figures">
    <w:name w:val="Figures"/>
    <w:basedOn w:val="Normal"/>
    <w:next w:val="Normal"/>
    <w:uiPriority w:val="99"/>
    <w:rsid w:val="00A35074"/>
    <w:pPr>
      <w:keepNext/>
      <w:spacing w:before="120" w:after="120" w:line="240" w:lineRule="auto"/>
    </w:pPr>
    <w:rPr>
      <w:rFonts w:ascii="Times New Roman" w:eastAsia="Times New Roman" w:hAnsi="Times New Roman" w:cs="Times New Roman"/>
      <w:i/>
      <w:iCs/>
      <w:kern w:val="0"/>
      <w:sz w:val="20"/>
      <w:szCs w:val="20"/>
      <w:lang w:val="en-GB" w:eastAsia="en-GB"/>
      <w14:ligatures w14:val="none"/>
    </w:rPr>
  </w:style>
  <w:style w:type="paragraph" w:customStyle="1" w:styleId="Remarks">
    <w:name w:val="Remarks"/>
    <w:basedOn w:val="Normal"/>
    <w:next w:val="Normal"/>
    <w:uiPriority w:val="99"/>
    <w:rsid w:val="00A35074"/>
    <w:pPr>
      <w:keepNext/>
      <w:spacing w:before="120" w:after="120" w:line="240" w:lineRule="auto"/>
    </w:pPr>
    <w:rPr>
      <w:rFonts w:ascii="Times New Roman" w:eastAsia="Times New Roman" w:hAnsi="Times New Roman" w:cs="Times New Roman"/>
      <w:i/>
      <w:iCs/>
      <w:kern w:val="0"/>
      <w:sz w:val="20"/>
      <w:szCs w:val="20"/>
      <w:lang w:val="en-GB" w:eastAsia="en-GB"/>
      <w14:ligatures w14:val="none"/>
    </w:rPr>
  </w:style>
  <w:style w:type="character" w:customStyle="1" w:styleId="ReusedInlineInfo">
    <w:name w:val="ReusedInlineInfo"/>
    <w:uiPriority w:val="99"/>
    <w:rsid w:val="00A35074"/>
    <w:rPr>
      <w:sz w:val="16"/>
      <w:szCs w:val="16"/>
      <w:u w:val="dash"/>
      <w:shd w:val="clear" w:color="auto" w:fill="FFFF00"/>
    </w:rPr>
  </w:style>
  <w:style w:type="paragraph" w:styleId="ListBullet4">
    <w:name w:val="List Bullet 4"/>
    <w:basedOn w:val="Normal"/>
    <w:rsid w:val="00A35074"/>
    <w:pPr>
      <w:numPr>
        <w:numId w:val="19"/>
      </w:numPr>
      <w:spacing w:after="240" w:line="240" w:lineRule="auto"/>
      <w:jc w:val="both"/>
    </w:pPr>
    <w:rPr>
      <w:rFonts w:ascii="Times New Roman" w:eastAsia="Times New Roman" w:hAnsi="Times New Roman" w:cs="Times New Roman"/>
      <w:kern w:val="0"/>
      <w:sz w:val="24"/>
      <w:szCs w:val="20"/>
      <w:lang w:val="en-GB"/>
      <w14:ligatures w14:val="none"/>
    </w:rPr>
  </w:style>
  <w:style w:type="numbering" w:customStyle="1" w:styleId="NoList2">
    <w:name w:val="No List2"/>
    <w:next w:val="NoList"/>
    <w:uiPriority w:val="99"/>
    <w:semiHidden/>
    <w:unhideWhenUsed/>
    <w:rsid w:val="00A35074"/>
  </w:style>
  <w:style w:type="table" w:customStyle="1" w:styleId="TableGrid1">
    <w:name w:val="Table Grid1"/>
    <w:basedOn w:val="TableNormal"/>
    <w:next w:val="TableGrid"/>
    <w:rsid w:val="00A3507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5074"/>
  </w:style>
  <w:style w:type="paragraph" w:customStyle="1" w:styleId="Chapter">
    <w:name w:val="Chapter"/>
    <w:basedOn w:val="Normal"/>
    <w:next w:val="Normal"/>
    <w:uiPriority w:val="99"/>
    <w:rsid w:val="00A35074"/>
    <w:pPr>
      <w:keepNext/>
      <w:spacing w:before="480" w:after="120" w:line="240" w:lineRule="auto"/>
    </w:pPr>
    <w:rPr>
      <w:rFonts w:ascii="Times New Roman" w:eastAsia="Yu Mincho" w:hAnsi="Times New Roman" w:cs="Times New Roman"/>
      <w:b/>
      <w:bCs/>
      <w:smallCaps/>
      <w:kern w:val="0"/>
      <w:sz w:val="28"/>
      <w:szCs w:val="28"/>
      <w:lang w:val="en-GB" w:eastAsia="fr-BE"/>
      <w14:ligatures w14:val="none"/>
    </w:rPr>
  </w:style>
  <w:style w:type="paragraph" w:styleId="EndnoteText">
    <w:name w:val="endnote text"/>
    <w:basedOn w:val="Normal"/>
    <w:link w:val="EndnoteTextChar"/>
    <w:uiPriority w:val="99"/>
    <w:semiHidden/>
    <w:unhideWhenUsed/>
    <w:rsid w:val="00A35074"/>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semiHidden/>
    <w:rsid w:val="00A35074"/>
    <w:rPr>
      <w:kern w:val="0"/>
      <w:sz w:val="20"/>
      <w:szCs w:val="20"/>
      <w:lang w:val="en-GB"/>
      <w14:ligatures w14:val="none"/>
    </w:rPr>
  </w:style>
  <w:style w:type="character" w:styleId="EndnoteReference">
    <w:name w:val="endnote reference"/>
    <w:basedOn w:val="DefaultParagraphFont"/>
    <w:uiPriority w:val="99"/>
    <w:semiHidden/>
    <w:unhideWhenUsed/>
    <w:rsid w:val="00A35074"/>
    <w:rPr>
      <w:vertAlign w:val="superscript"/>
    </w:rPr>
  </w:style>
  <w:style w:type="numbering" w:customStyle="1" w:styleId="NoList3">
    <w:name w:val="No List3"/>
    <w:next w:val="NoList"/>
    <w:uiPriority w:val="99"/>
    <w:semiHidden/>
    <w:unhideWhenUsed/>
    <w:rsid w:val="00A35074"/>
  </w:style>
  <w:style w:type="paragraph" w:customStyle="1" w:styleId="ManualHeading3">
    <w:name w:val="Manual Heading 3"/>
    <w:basedOn w:val="Normal"/>
    <w:next w:val="Normal"/>
    <w:uiPriority w:val="99"/>
    <w:rsid w:val="00A35074"/>
    <w:pPr>
      <w:keepNext/>
      <w:tabs>
        <w:tab w:val="left" w:pos="850"/>
      </w:tabs>
      <w:spacing w:before="120" w:after="120" w:line="240" w:lineRule="auto"/>
      <w:ind w:left="850" w:hanging="850"/>
      <w:jc w:val="both"/>
      <w:outlineLvl w:val="2"/>
    </w:pPr>
    <w:rPr>
      <w:rFonts w:ascii="Times New Roman" w:eastAsia="Times New Roman" w:hAnsi="Times New Roman" w:cs="Times New Roman"/>
      <w:i/>
      <w:kern w:val="0"/>
      <w:sz w:val="24"/>
      <w:szCs w:val="24"/>
      <w:lang w:val="en-GB"/>
      <w14:ligatures w14:val="none"/>
    </w:rPr>
  </w:style>
  <w:style w:type="paragraph" w:customStyle="1" w:styleId="Style1">
    <w:name w:val="Style1"/>
    <w:basedOn w:val="ManualHeading1"/>
    <w:autoRedefine/>
    <w:qFormat/>
    <w:rsid w:val="00A35074"/>
    <w:pPr>
      <w:ind w:left="720" w:hanging="360"/>
    </w:pPr>
    <w:rPr>
      <w:noProof/>
    </w:rPr>
  </w:style>
  <w:style w:type="paragraph" w:customStyle="1" w:styleId="Style2">
    <w:name w:val="Style2"/>
    <w:basedOn w:val="ManualHeading2"/>
    <w:autoRedefine/>
    <w:qFormat/>
    <w:rsid w:val="00A35074"/>
    <w:pPr>
      <w:numPr>
        <w:ilvl w:val="1"/>
        <w:numId w:val="22"/>
      </w:numPr>
      <w:tabs>
        <w:tab w:val="clear" w:pos="850"/>
      </w:tabs>
      <w:spacing w:before="360"/>
    </w:pPr>
    <w:rPr>
      <w:noProof/>
      <w:lang w:eastAsia="en-US"/>
    </w:rPr>
  </w:style>
  <w:style w:type="paragraph" w:customStyle="1" w:styleId="Style3">
    <w:name w:val="Style3"/>
    <w:basedOn w:val="ManualHeading1"/>
    <w:autoRedefine/>
    <w:qFormat/>
    <w:rsid w:val="00A35074"/>
    <w:pPr>
      <w:numPr>
        <w:numId w:val="21"/>
      </w:numPr>
    </w:pPr>
    <w:rPr>
      <w:noProof/>
    </w:rPr>
  </w:style>
  <w:style w:type="paragraph" w:customStyle="1" w:styleId="CM1">
    <w:name w:val="CM1"/>
    <w:basedOn w:val="Default"/>
    <w:next w:val="Default"/>
    <w:uiPriority w:val="99"/>
    <w:rsid w:val="00A35074"/>
    <w:rPr>
      <w:rFonts w:ascii="KOJOD P+ Adv T T 5843c 571" w:hAnsi="KOJOD P+ Adv T T 5843c 571"/>
      <w:color w:val="auto"/>
      <w:lang w:eastAsia="de-DE"/>
    </w:rPr>
  </w:style>
  <w:style w:type="paragraph" w:customStyle="1" w:styleId="CM3">
    <w:name w:val="CM3"/>
    <w:basedOn w:val="Default"/>
    <w:next w:val="Default"/>
    <w:uiPriority w:val="99"/>
    <w:rsid w:val="00A35074"/>
    <w:rPr>
      <w:rFonts w:ascii="KOJOD P+ Adv T T 5843c 571" w:hAnsi="KOJOD P+ Adv T T 5843c 571"/>
      <w:color w:val="auto"/>
      <w:lang w:eastAsia="de-DE"/>
    </w:rPr>
  </w:style>
  <w:style w:type="table" w:customStyle="1" w:styleId="TableGrid11">
    <w:name w:val="Table Grid11"/>
    <w:basedOn w:val="TableNormal"/>
    <w:next w:val="TableGrid"/>
    <w:uiPriority w:val="59"/>
    <w:rsid w:val="00A3507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Pagedecouverture">
    <w:name w:val="Titre objet (Page de couverture)"/>
    <w:basedOn w:val="Titreobjet"/>
    <w:next w:val="Normal"/>
    <w:rsid w:val="00A35074"/>
    <w:rPr>
      <w:rFonts w:eastAsia="Calibri"/>
      <w:szCs w:val="22"/>
    </w:rPr>
  </w:style>
  <w:style w:type="character" w:customStyle="1" w:styleId="st">
    <w:name w:val="st"/>
    <w:basedOn w:val="DefaultParagraphFont"/>
    <w:rsid w:val="00A35074"/>
  </w:style>
  <w:style w:type="character" w:customStyle="1" w:styleId="acopre">
    <w:name w:val="acopre"/>
    <w:basedOn w:val="DefaultParagraphFont"/>
    <w:rsid w:val="00A35074"/>
  </w:style>
  <w:style w:type="table" w:customStyle="1" w:styleId="GridTable1Light-Accent11">
    <w:name w:val="Grid Table 1 Light - Accent 11"/>
    <w:basedOn w:val="TableNormal"/>
    <w:uiPriority w:val="46"/>
    <w:rsid w:val="00A35074"/>
    <w:pPr>
      <w:spacing w:after="0" w:line="240" w:lineRule="auto"/>
    </w:pPr>
    <w:rPr>
      <w:kern w:val="0"/>
      <w:lang w:val="en-GB"/>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Mention">
    <w:name w:val="Mention"/>
    <w:basedOn w:val="DefaultParagraphFont"/>
    <w:uiPriority w:val="99"/>
    <w:unhideWhenUsed/>
    <w:rsid w:val="00A35074"/>
    <w:rPr>
      <w:color w:val="2B579A"/>
      <w:shd w:val="clear" w:color="auto" w:fill="E6E6E6"/>
    </w:rPr>
  </w:style>
  <w:style w:type="character" w:customStyle="1" w:styleId="Heading5Char1">
    <w:name w:val="Heading 5 Char1"/>
    <w:basedOn w:val="DefaultParagraphFont"/>
    <w:uiPriority w:val="9"/>
    <w:semiHidden/>
    <w:rsid w:val="00A3507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3507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3507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3507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3507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1"/>
    <w:uiPriority w:val="10"/>
    <w:qFormat/>
    <w:rsid w:val="00A35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A35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A35074"/>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A35074"/>
    <w:rPr>
      <w:rFonts w:eastAsiaTheme="minorEastAsia"/>
      <w:color w:val="5A5A5A" w:themeColor="text1" w:themeTint="A5"/>
      <w:spacing w:val="15"/>
    </w:rPr>
  </w:style>
  <w:style w:type="paragraph" w:customStyle="1" w:styleId="Listepargraph">
    <w:name w:val="Liste pargraph"/>
    <w:basedOn w:val="Normal"/>
    <w:rsid w:val="00D66BB0"/>
    <w:pPr>
      <w:numPr>
        <w:numId w:val="41"/>
      </w:numPr>
      <w:spacing w:before="240" w:after="240" w:line="276" w:lineRule="auto"/>
      <w:contextualSpacing/>
      <w:jc w:val="both"/>
    </w:pPr>
    <w:rPr>
      <w:rFonts w:ascii="Times New Roman" w:eastAsia="Times New Roman" w:hAnsi="Times New Roman" w:cs="Times New Roman"/>
      <w:b/>
      <w:bCs/>
      <w:noProof/>
      <w:color w:val="000000"/>
      <w:kern w:val="0"/>
      <w:sz w:val="24"/>
      <w:szCs w:val="24"/>
      <w:lang w:val="en-GB" w:eastAsia="en-GB"/>
      <w14:ligatures w14:val="none"/>
    </w:rPr>
  </w:style>
  <w:style w:type="paragraph" w:customStyle="1" w:styleId="Exposede">
    <w:name w:val="Expose de"/>
    <w:basedOn w:val="Normal"/>
    <w:rsid w:val="004C6246"/>
    <w:pPr>
      <w:spacing w:before="120" w:after="120" w:line="240" w:lineRule="auto"/>
      <w:jc w:val="center"/>
    </w:pPr>
    <w:rPr>
      <w:rFonts w:ascii="Times New Roman" w:eastAsia="Times New Roman" w:hAnsi="Times New Roman" w:cs="Times New Roman"/>
      <w:b/>
      <w:noProof/>
      <w:kern w:val="0"/>
      <w:sz w:val="24"/>
      <w:szCs w:val="24"/>
      <w:u w:val="single"/>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eur-lex.europa.eu/budget/www/index-en.htm"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CE28-DB9B-47A6-8A9B-21E99F83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5948</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dcterms:created xsi:type="dcterms:W3CDTF">2024-10-02T09:23:00Z</dcterms:created>
  <dcterms:modified xsi:type="dcterms:W3CDTF">2024-10-10T08:55:00Z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2024-09-26T14:22:36Z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6740221b-6fd8-4e67-af91-2adc6f0277d5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CP-032</vt:lpwstr>
  </property>
  <property fmtid="{D5CDD505-2E9C-101B-9397-08002B2CF9AE}" pid="14" name="Last edited using">
    <vt:lpwstr>LW 9.0, Build 20230317</vt:lpwstr>
  </property>
  <property fmtid="{D5CDD505-2E9C-101B-9397-08002B2CF9AE}" pid="15" name="Created using">
    <vt:lpwstr>LW 9.0, Build 20230317</vt:lpwstr>
  </property>
</Properties>
</file>