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BB55C" w14:textId="7A9A5BF5" w:rsidR="00CA0620" w:rsidRPr="00E740AA" w:rsidRDefault="008B4987" w:rsidP="008B4987">
      <w:pPr>
        <w:pStyle w:val="Pagedecouverture"/>
        <w:rPr>
          <w:noProof/>
        </w:rPr>
      </w:pPr>
      <w:bookmarkStart w:id="0" w:name="LW_BM_COVERPAGE"/>
      <w:r>
        <w:rPr>
          <w:noProof/>
        </w:rPr>
        <w:pict w14:anchorId="26E1A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CD9D82A-4ED3-45DE-9075-F33C8F8213C9" style="width:455.25pt;height:384.75pt">
            <v:imagedata r:id="rId8" o:title=""/>
          </v:shape>
        </w:pict>
      </w:r>
    </w:p>
    <w:bookmarkEnd w:id="0"/>
    <w:p w14:paraId="4294FB58" w14:textId="77777777" w:rsidR="00CA0620" w:rsidRPr="00E740AA" w:rsidRDefault="00CA0620" w:rsidP="00CA0620">
      <w:pPr>
        <w:rPr>
          <w:rFonts w:ascii="Times New Roman" w:hAnsi="Times New Roman" w:cs="Times New Roman"/>
          <w:noProof/>
        </w:rPr>
        <w:sectPr w:rsidR="00CA0620" w:rsidRPr="00E740AA" w:rsidSect="008B498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4CF8A39" w14:textId="77777777" w:rsidR="00CA0620" w:rsidRPr="00E740AA" w:rsidRDefault="00CA0620" w:rsidP="00CA0620">
      <w:pPr>
        <w:jc w:val="center"/>
        <w:rPr>
          <w:rFonts w:ascii="Times New Roman" w:hAnsi="Times New Roman" w:cs="Times New Roman"/>
          <w:b/>
          <w:bCs/>
          <w:noProof/>
        </w:rPr>
      </w:pPr>
      <w:bookmarkStart w:id="1" w:name="_GoBack"/>
      <w:bookmarkEnd w:id="1"/>
      <w:r>
        <w:rPr>
          <w:rFonts w:ascii="Times New Roman" w:hAnsi="Times New Roman"/>
          <w:b/>
          <w:noProof/>
        </w:rPr>
        <w:lastRenderedPageBreak/>
        <w:t>PRILOG</w:t>
      </w:r>
    </w:p>
    <w:p w14:paraId="58F69395" w14:textId="77777777" w:rsidR="00CA0620" w:rsidRPr="00E740AA" w:rsidRDefault="00CA0620" w:rsidP="00CA0620">
      <w:pPr>
        <w:jc w:val="center"/>
        <w:rPr>
          <w:rFonts w:ascii="Times New Roman" w:hAnsi="Times New Roman" w:cs="Times New Roman"/>
          <w:b/>
          <w:bCs/>
          <w:noProof/>
        </w:rPr>
      </w:pPr>
      <w:r>
        <w:rPr>
          <w:rFonts w:ascii="Times New Roman" w:hAnsi="Times New Roman"/>
          <w:b/>
          <w:noProof/>
        </w:rPr>
        <w:t>Primjeri projekata relevantnih za promicanje prava utvrđenih u Povelji EU-a o temeljnim pravima</w:t>
      </w:r>
    </w:p>
    <w:p w14:paraId="0688A41B" w14:textId="77777777" w:rsidR="00CA0620" w:rsidRPr="00E740AA" w:rsidRDefault="00CA0620" w:rsidP="00CA0620">
      <w:pPr>
        <w:jc w:val="center"/>
        <w:rPr>
          <w:rFonts w:ascii="Times New Roman" w:hAnsi="Times New Roman" w:cs="Times New Roman"/>
          <w:b/>
          <w:bCs/>
          <w:noProof/>
        </w:rPr>
      </w:pPr>
      <w:r>
        <w:rPr>
          <w:rFonts w:ascii="Times New Roman" w:hAnsi="Times New Roman"/>
          <w:b/>
          <w:noProof/>
        </w:rPr>
        <w:t xml:space="preserve">financiranjem u okviru programa EU-a </w:t>
      </w:r>
    </w:p>
    <w:p w14:paraId="430C65A4" w14:textId="77777777" w:rsidR="00CA0620" w:rsidRPr="00E740AA" w:rsidRDefault="00CA0620" w:rsidP="00CA0620">
      <w:pPr>
        <w:jc w:val="center"/>
        <w:rPr>
          <w:rFonts w:ascii="Times New Roman" w:hAnsi="Times New Roman" w:cs="Times New Roman"/>
          <w:b/>
          <w:bCs/>
          <w:noProof/>
        </w:rPr>
      </w:pPr>
    </w:p>
    <w:p w14:paraId="4DA42982" w14:textId="77777777" w:rsidR="00CA0620" w:rsidRPr="00E740AA" w:rsidRDefault="00CA0620" w:rsidP="00CA0620">
      <w:pPr>
        <w:jc w:val="center"/>
        <w:rPr>
          <w:rFonts w:ascii="Times New Roman" w:hAnsi="Times New Roman" w:cs="Times New Roman"/>
          <w:noProof/>
        </w:rPr>
      </w:pPr>
      <w:r>
        <w:rPr>
          <w:rFonts w:ascii="Times New Roman" w:hAnsi="Times New Roman"/>
          <w:noProof/>
          <w:lang w:val="en-GB" w:eastAsia="en-GB"/>
        </w:rPr>
        <mc:AlternateContent>
          <mc:Choice Requires="wps">
            <w:drawing>
              <wp:inline distT="0" distB="0" distL="0" distR="0" wp14:anchorId="13773485" wp14:editId="7F7BE0B7">
                <wp:extent cx="5435600" cy="2257425"/>
                <wp:effectExtent l="0" t="0" r="12700" b="2857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2257425"/>
                        </a:xfrm>
                        <a:prstGeom prst="rect">
                          <a:avLst/>
                        </a:prstGeom>
                        <a:solidFill>
                          <a:srgbClr val="FFFFFF"/>
                        </a:solidFill>
                        <a:ln w="9525">
                          <a:solidFill>
                            <a:srgbClr val="000000"/>
                          </a:solidFill>
                          <a:miter lim="800000"/>
                          <a:headEnd/>
                          <a:tailEnd/>
                        </a:ln>
                      </wps:spPr>
                      <wps:txbx>
                        <w:txbxContent>
                          <w:p w14:paraId="79443177" w14:textId="77777777" w:rsidR="00CA0620" w:rsidRPr="00203F66" w:rsidRDefault="00CA0620" w:rsidP="00CA0620">
                            <w:pPr>
                              <w:jc w:val="both"/>
                              <w:rPr>
                                <w:rFonts w:ascii="Times New Roman" w:hAnsi="Times New Roman" w:cs="Times New Roman"/>
                              </w:rPr>
                            </w:pPr>
                            <w:r>
                              <w:rPr>
                                <w:rFonts w:ascii="Times New Roman" w:hAnsi="Times New Roman"/>
                              </w:rPr>
                              <w:t>Ovaj dokument sadržava neiscrpan popis primjera projekata koji doprinose promicanju nekih prava sadržanih u Povelji EU-a o temeljnim pravima. Oni se financiraju u okviru programa Građani, jednakost, prava i vrijednosti (CERV) i drugih relevantnih programa EU-a. Ovaj popis služi samo u ilustrativne svrhe. Popis pokrata koje se upotrebljavaju za upućivanje na odgovarajuće programe EU-a nalazi se na kraju dokumenta.</w:t>
                            </w:r>
                          </w:p>
                          <w:p w14:paraId="482A9804" w14:textId="3AF6518C" w:rsidR="00CA0620" w:rsidRPr="00C4738A" w:rsidRDefault="00CA0620" w:rsidP="00CA0620">
                            <w:pPr>
                              <w:jc w:val="both"/>
                              <w:rPr>
                                <w:rFonts w:ascii="Times New Roman" w:hAnsi="Times New Roman" w:cs="Times New Roman"/>
                              </w:rPr>
                            </w:pPr>
                            <w:r>
                              <w:rPr>
                                <w:rFonts w:ascii="Times New Roman" w:hAnsi="Times New Roman"/>
                              </w:rPr>
                              <w:t>Projekti su uvršteni na popis na temelju povezanosti tema s pravima, slobodama i načelima iz Povelje. Iako mogu doprinijeti primjeni nekoliko prava, navedeni su samo pod jednim pravom. Uvrštavanje na popis ne znači da je primjena temeljnih prava bila konkretan cilj projekta. Popis primjera uključuje i tekuće projekte koje Komisija još nije ocijenila. Navođenjem na popisu ni na koji se način ne predviđa Komisijina konačna ocjena tih projekata.</w:t>
                            </w:r>
                          </w:p>
                        </w:txbxContent>
                      </wps:txbx>
                      <wps:bodyPr rot="0" vert="horz" wrap="square" lIns="91440" tIns="45720" rIns="91440" bIns="45720" anchor="t" anchorCtr="0">
                        <a:noAutofit/>
                      </wps:bodyPr>
                    </wps:wsp>
                  </a:graphicData>
                </a:graphic>
              </wp:inline>
            </w:drawing>
          </mc:Choice>
          <mc:Fallback>
            <w:pict>
              <v:shapetype w14:anchorId="13773485" id="_x0000_t202" coordsize="21600,21600" o:spt="202" path="m,l,21600r21600,l21600,xe">
                <v:stroke joinstyle="miter"/>
                <v:path gradientshapeok="t" o:connecttype="rect"/>
              </v:shapetype>
              <v:shape id="Text Box 217" o:spid="_x0000_s1026" type="#_x0000_t202" style="width:428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">
                <v:textbox>
                  <w:txbxContent>
                    <w:p w14:paraId="79443177" w14:textId="77777777" w:rsidR="00CA0620" w:rsidRPr="00203F66" w:rsidRDefault="00CA0620" w:rsidP="00CA0620">
                      <w:pPr>
                        <w:jc w:val="both"/>
                        <w:rPr>
                          <w:rFonts w:ascii="Times New Roman" w:hAnsi="Times New Roman" w:cs="Times New Roman"/>
                        </w:rPr>
                      </w:pPr>
                      <w:r>
                        <w:rPr>
                          <w:rFonts w:ascii="Times New Roman" w:hAnsi="Times New Roman"/>
                        </w:rPr>
                        <w:t>Ovaj dokument sadržava neiscrpan popis primjera projekata koji doprinose promicanju nekih prava sadržanih u Povelji EU-a o temeljnim pravima. Oni se financiraju u okviru programa Građani, jednakost, prava i vrijednosti (CERV) i drugih relevantnih programa EU-a. Ovaj popis služi samo u ilustrativne svrhe. Popis pokrata koje se upotrebljavaju za upućivanje na odgovarajuće programe EU-a nalazi se na kraju dokumenta.</w:t>
                      </w:r>
                    </w:p>
                    <w:p w14:paraId="482A9804" w14:textId="3AF6518C" w:rsidR="00CA0620" w:rsidRPr="00C4738A" w:rsidRDefault="00CA0620" w:rsidP="00CA0620">
                      <w:pPr>
                        <w:jc w:val="both"/>
                        <w:rPr>
                          <w:rFonts w:ascii="Times New Roman" w:hAnsi="Times New Roman" w:cs="Times New Roman"/>
                        </w:rPr>
                      </w:pPr>
                      <w:r>
                        <w:rPr>
                          <w:rFonts w:ascii="Times New Roman" w:hAnsi="Times New Roman"/>
                        </w:rPr>
                        <w:t>Projekti su uvršteni na popis na temelju povezanosti tema s pravima, slobodama i načelima iz Povelje. Iako mogu doprinijeti primjeni nekoliko prava, navedeni su samo pod jednim pravom. Uvrštavanje na popis ne znači da je primjena temeljnih prava bila konkretan cilj projekta. Popis primjera uključuje i tekuće projekte koje Komisija još nije ocijenila. Navođenjem na popisu ni na koji se način ne predviđa Komisijina konačna ocjena tih projekata.</w:t>
                      </w:r>
                    </w:p>
                  </w:txbxContent>
                </v:textbox>
                <w10:anchorlock/>
              </v:shape>
            </w:pict>
          </mc:Fallback>
        </mc:AlternateContent>
      </w:r>
    </w:p>
    <w:p w14:paraId="2DD92D67" w14:textId="77777777" w:rsidR="00CA0620" w:rsidRPr="00E740AA" w:rsidRDefault="00CA0620" w:rsidP="00CA0620">
      <w:pPr>
        <w:shd w:val="clear" w:color="auto" w:fill="FFFFFF"/>
        <w:spacing w:before="480" w:after="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GLAVA I.</w:t>
      </w:r>
    </w:p>
    <w:p w14:paraId="7FAFA5B3" w14:textId="77777777" w:rsidR="00CA0620" w:rsidRPr="00E740AA" w:rsidRDefault="00CA0620" w:rsidP="00CA0620">
      <w:pPr>
        <w:shd w:val="clear" w:color="auto" w:fill="FFFFFF"/>
        <w:spacing w:before="75"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DOSTOJANSTVO</w:t>
      </w:r>
    </w:p>
    <w:p w14:paraId="6B6AB3AA" w14:textId="77777777" w:rsidR="00CA0620" w:rsidRPr="00E740AA" w:rsidDel="009F0210" w:rsidRDefault="00CA0620" w:rsidP="00CA0620">
      <w:pPr>
        <w:shd w:val="clear" w:color="auto" w:fill="FFFFFF" w:themeFill="background1"/>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1.</w:t>
      </w:r>
    </w:p>
    <w:p w14:paraId="777B6037" w14:textId="77777777" w:rsidR="00CA0620" w:rsidRPr="00E740AA" w:rsidDel="009F0210" w:rsidRDefault="00CA0620" w:rsidP="00CA0620">
      <w:pPr>
        <w:shd w:val="clear" w:color="auto" w:fill="FFFFFF" w:themeFill="background1"/>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Ljudsko dostojanstvo</w:t>
      </w: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rsidDel="009F0210" w14:paraId="2B1AF795" w14:textId="77777777" w:rsidTr="00235B76">
        <w:trPr>
          <w:trHeight w:val="545"/>
        </w:trPr>
        <w:tc>
          <w:tcPr>
            <w:tcW w:w="4527" w:type="dxa"/>
            <w:tcBorders>
              <w:top w:val="single" w:sz="4" w:space="0" w:color="auto"/>
              <w:left w:val="single" w:sz="4" w:space="0" w:color="auto"/>
              <w:bottom w:val="single" w:sz="4" w:space="0" w:color="auto"/>
              <w:right w:val="single" w:sz="4" w:space="0" w:color="auto"/>
            </w:tcBorders>
          </w:tcPr>
          <w:p w14:paraId="532707B4" w14:textId="77777777" w:rsidR="00CA0620" w:rsidRPr="00E740AA" w:rsidDel="009F0210" w:rsidRDefault="00CA0620" w:rsidP="00235B76">
            <w:pPr>
              <w:shd w:val="clear" w:color="auto" w:fill="FFFFFF" w:themeFill="background1"/>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PRO HUMAN BIOLAW</w:t>
            </w:r>
            <w:r>
              <w:rPr>
                <w:rFonts w:ascii="Times New Roman" w:hAnsi="Times New Roman"/>
                <w:noProof/>
                <w:color w:val="000000"/>
              </w:rPr>
              <w:t>: biopravo kao globalni alat za zaštitu ljudskih prava</w:t>
            </w:r>
          </w:p>
        </w:tc>
        <w:tc>
          <w:tcPr>
            <w:tcW w:w="1705" w:type="dxa"/>
            <w:tcBorders>
              <w:top w:val="single" w:sz="4" w:space="0" w:color="auto"/>
              <w:left w:val="single" w:sz="4" w:space="0" w:color="auto"/>
              <w:bottom w:val="single" w:sz="4" w:space="0" w:color="auto"/>
              <w:right w:val="single" w:sz="4" w:space="0" w:color="auto"/>
            </w:tcBorders>
          </w:tcPr>
          <w:p w14:paraId="1B5F699F" w14:textId="77777777" w:rsidR="00CA0620" w:rsidRPr="00E740AA" w:rsidDel="009F0210" w:rsidRDefault="00CA0620" w:rsidP="00235B76">
            <w:pPr>
              <w:shd w:val="clear" w:color="auto" w:fill="FFFFFF" w:themeFill="background1"/>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ERASMUS+</w:t>
            </w:r>
          </w:p>
        </w:tc>
        <w:tc>
          <w:tcPr>
            <w:tcW w:w="2828" w:type="dxa"/>
            <w:tcBorders>
              <w:top w:val="single" w:sz="4" w:space="0" w:color="auto"/>
              <w:left w:val="single" w:sz="4" w:space="0" w:color="auto"/>
              <w:bottom w:val="single" w:sz="4" w:space="0" w:color="auto"/>
              <w:right w:val="single" w:sz="4" w:space="0" w:color="auto"/>
            </w:tcBorders>
          </w:tcPr>
          <w:p w14:paraId="3663BB73" w14:textId="77777777" w:rsidR="00CA0620" w:rsidRPr="00E740AA" w:rsidDel="009F0210" w:rsidRDefault="008B4987" w:rsidP="00235B76">
            <w:pPr>
              <w:shd w:val="clear" w:color="auto" w:fill="FFFFFF" w:themeFill="background1"/>
              <w:spacing w:before="60" w:after="120"/>
              <w:rPr>
                <w:rFonts w:ascii="Times New Roman" w:eastAsia="Times New Roman" w:hAnsi="Times New Roman" w:cs="Times New Roman"/>
                <w:noProof/>
                <w:color w:val="000000"/>
                <w:kern w:val="0"/>
                <w14:ligatures w14:val="none"/>
              </w:rPr>
            </w:pPr>
            <w:hyperlink r:id="rId15" w:history="1">
              <w:r w:rsidR="005E43B7">
                <w:rPr>
                  <w:rStyle w:val="Hyperlink"/>
                  <w:rFonts w:ascii="Times New Roman" w:hAnsi="Times New Roman"/>
                  <w:noProof/>
                </w:rPr>
                <w:t>https://www.biolaw.eu</w:t>
              </w:r>
            </w:hyperlink>
            <w:hyperlink r:id="rId16" w:history="1">
              <w:r w:rsidR="005E43B7">
                <w:rPr>
                  <w:rStyle w:val="Hyperlink"/>
                  <w:rFonts w:ascii="Times New Roman" w:hAnsi="Times New Roman"/>
                  <w:noProof/>
                </w:rPr>
                <w:t>https://www.biolaw.eu/</w:t>
              </w:r>
            </w:hyperlink>
            <w:r w:rsidR="005E43B7">
              <w:rPr>
                <w:rFonts w:ascii="Times New Roman" w:hAnsi="Times New Roman"/>
                <w:noProof/>
                <w:color w:val="000000" w:themeColor="text1"/>
              </w:rPr>
              <w:t xml:space="preserve"> </w:t>
            </w:r>
          </w:p>
        </w:tc>
      </w:tr>
      <w:tr w:rsidR="00CA0620" w:rsidRPr="00E740AA" w:rsidDel="009F0210" w14:paraId="3479D9F4" w14:textId="77777777" w:rsidTr="004E05DF">
        <w:trPr>
          <w:trHeight w:val="1050"/>
        </w:trPr>
        <w:tc>
          <w:tcPr>
            <w:tcW w:w="9060" w:type="dxa"/>
            <w:gridSpan w:val="3"/>
            <w:tcBorders>
              <w:top w:val="single" w:sz="4" w:space="0" w:color="auto"/>
              <w:left w:val="single" w:sz="4" w:space="0" w:color="auto"/>
              <w:bottom w:val="single" w:sz="4" w:space="0" w:color="auto"/>
              <w:right w:val="single" w:sz="4" w:space="0" w:color="auto"/>
            </w:tcBorders>
          </w:tcPr>
          <w:p w14:paraId="4498C993" w14:textId="77777777" w:rsidR="00CA0620" w:rsidRPr="00E740AA" w:rsidDel="009F0210" w:rsidRDefault="00CA0620" w:rsidP="00235B76">
            <w:pPr>
              <w:shd w:val="clear" w:color="auto" w:fill="FFFFFF" w:themeFill="background1"/>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rPr>
              <w:t>Cilj je projekta stručnjacima staviti na raspolaganje alate kako bi znanstvene spoznaje mogli povezati sa zahtjevom poštovanja ljudskog dostojanstva.</w:t>
            </w:r>
            <w:r>
              <w:rPr>
                <w:rFonts w:ascii="Times New Roman" w:hAnsi="Times New Roman"/>
                <w:i/>
                <w:noProof/>
                <w:color w:val="000000" w:themeColor="text1"/>
              </w:rPr>
              <w:t xml:space="preserve"> Konzorcij u kojem sudjeluje šest sveučilišta okuplja institucije i stručnjake koji nastoje proširiti i konsolidirati nastavu i istraživačke aktivnosti u području bioprava iz perspektive ljudskih prava.</w:t>
            </w:r>
          </w:p>
        </w:tc>
      </w:tr>
    </w:tbl>
    <w:p w14:paraId="61AC437C"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4.</w:t>
      </w:r>
    </w:p>
    <w:p w14:paraId="28A5C98F"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Zabrana mučenja i nečovječnog ili ponižavajućeg postupanja ili kazne</w:t>
      </w:r>
    </w:p>
    <w:tbl>
      <w:tblPr>
        <w:tblStyle w:val="TableGrid"/>
        <w:tblW w:w="9060" w:type="dxa"/>
        <w:tblLayout w:type="fixed"/>
        <w:tblLook w:val="04A0" w:firstRow="1" w:lastRow="0" w:firstColumn="1" w:lastColumn="0" w:noHBand="0" w:noVBand="1"/>
      </w:tblPr>
      <w:tblGrid>
        <w:gridCol w:w="4673"/>
        <w:gridCol w:w="1271"/>
        <w:gridCol w:w="3116"/>
      </w:tblGrid>
      <w:tr w:rsidR="00CA0620" w:rsidRPr="00E740AA" w14:paraId="3CF82AD8" w14:textId="77777777" w:rsidTr="00FB0DC6">
        <w:trPr>
          <w:trHeight w:val="691"/>
        </w:trPr>
        <w:tc>
          <w:tcPr>
            <w:tcW w:w="4673" w:type="dxa"/>
            <w:tcBorders>
              <w:top w:val="single" w:sz="4" w:space="0" w:color="auto"/>
              <w:left w:val="single" w:sz="4" w:space="0" w:color="auto"/>
              <w:bottom w:val="single" w:sz="4" w:space="0" w:color="auto"/>
              <w:right w:val="single" w:sz="4" w:space="0" w:color="auto"/>
            </w:tcBorders>
          </w:tcPr>
          <w:p w14:paraId="7B3240CC"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Ujedinjeni u borbi protiv mučenja</w:t>
            </w:r>
            <w:r>
              <w:rPr>
                <w:rFonts w:ascii="Times New Roman" w:hAnsi="Times New Roman"/>
                <w:noProof/>
                <w:color w:val="000000"/>
              </w:rPr>
              <w:t>: konzorcij koji obuhvaća cijeli spektar mjera protiv mučenja</w:t>
            </w:r>
          </w:p>
        </w:tc>
        <w:tc>
          <w:tcPr>
            <w:tcW w:w="1271" w:type="dxa"/>
            <w:tcBorders>
              <w:top w:val="single" w:sz="4" w:space="0" w:color="auto"/>
              <w:left w:val="single" w:sz="4" w:space="0" w:color="auto"/>
              <w:bottom w:val="single" w:sz="4" w:space="0" w:color="auto"/>
              <w:right w:val="single" w:sz="4" w:space="0" w:color="auto"/>
            </w:tcBorders>
          </w:tcPr>
          <w:p w14:paraId="51ECC7BF"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FFPA</w:t>
            </w:r>
          </w:p>
        </w:tc>
        <w:tc>
          <w:tcPr>
            <w:tcW w:w="3116" w:type="dxa"/>
            <w:tcBorders>
              <w:top w:val="single" w:sz="4" w:space="0" w:color="auto"/>
              <w:left w:val="single" w:sz="4" w:space="0" w:color="auto"/>
              <w:bottom w:val="single" w:sz="4" w:space="0" w:color="auto"/>
              <w:right w:val="single" w:sz="4" w:space="0" w:color="auto"/>
            </w:tcBorders>
          </w:tcPr>
          <w:p w14:paraId="03B7CB20"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17" w:history="1">
              <w:r w:rsidR="005E43B7">
                <w:rPr>
                  <w:rStyle w:val="Hyperlink"/>
                  <w:rFonts w:ascii="Times New Roman" w:hAnsi="Times New Roman"/>
                  <w:noProof/>
                </w:rPr>
                <w:t>https://www.eeas.europa.eu/eeas/united-against-torture_en</w:t>
              </w:r>
            </w:hyperlink>
          </w:p>
        </w:tc>
      </w:tr>
      <w:tr w:rsidR="00CA0620" w:rsidRPr="00E740AA" w14:paraId="1D4C3364" w14:textId="77777777" w:rsidTr="004E05DF">
        <w:trPr>
          <w:trHeight w:val="829"/>
        </w:trPr>
        <w:tc>
          <w:tcPr>
            <w:tcW w:w="9060" w:type="dxa"/>
            <w:gridSpan w:val="3"/>
            <w:tcBorders>
              <w:top w:val="single" w:sz="4" w:space="0" w:color="auto"/>
              <w:left w:val="single" w:sz="4" w:space="0" w:color="auto"/>
              <w:bottom w:val="single" w:sz="4" w:space="0" w:color="auto"/>
              <w:right w:val="single" w:sz="4" w:space="0" w:color="auto"/>
            </w:tcBorders>
          </w:tcPr>
          <w:p w14:paraId="17907E5B"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Konzorcij u kojem sudjeluje šest organizacija civilnog društva okuplja dionike kako bi poduprli provedbu obveza EU-a u pogledu borbe protiv mučenja. To se postiže izgradnjom partnerstava i poticanjem većeg broja organizacija na suradnju.</w:t>
            </w:r>
          </w:p>
        </w:tc>
      </w:tr>
    </w:tbl>
    <w:p w14:paraId="0F5C3E00"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lang w:eastAsia="en-IE"/>
          <w14:ligatures w14:val="none"/>
        </w:rPr>
      </w:pPr>
    </w:p>
    <w:tbl>
      <w:tblPr>
        <w:tblStyle w:val="TableGrid"/>
        <w:tblW w:w="0" w:type="auto"/>
        <w:tblLook w:val="04A0" w:firstRow="1" w:lastRow="0" w:firstColumn="1" w:lastColumn="0" w:noHBand="0" w:noVBand="1"/>
      </w:tblPr>
      <w:tblGrid>
        <w:gridCol w:w="4673"/>
        <w:gridCol w:w="1620"/>
        <w:gridCol w:w="2767"/>
      </w:tblGrid>
      <w:tr w:rsidR="00CA0620" w:rsidRPr="00E740AA" w14:paraId="51BAB24D" w14:textId="77777777" w:rsidTr="00235B76">
        <w:trPr>
          <w:trHeight w:val="983"/>
        </w:trPr>
        <w:tc>
          <w:tcPr>
            <w:tcW w:w="4673" w:type="dxa"/>
            <w:tcBorders>
              <w:top w:val="single" w:sz="4" w:space="0" w:color="auto"/>
              <w:left w:val="single" w:sz="4" w:space="0" w:color="auto"/>
              <w:bottom w:val="single" w:sz="4" w:space="0" w:color="auto"/>
              <w:right w:val="single" w:sz="4" w:space="0" w:color="auto"/>
            </w:tcBorders>
          </w:tcPr>
          <w:p w14:paraId="60C34217" w14:textId="0180264D" w:rsidR="00DF007A" w:rsidRPr="00DF007A" w:rsidRDefault="00CA0620" w:rsidP="0011372D">
            <w:pPr>
              <w:rPr>
                <w:rFonts w:ascii="Times New Roman" w:eastAsia="Times New Roman" w:hAnsi="Times New Roman" w:cs="Times New Roman"/>
                <w:noProof/>
              </w:rPr>
            </w:pPr>
            <w:r>
              <w:rPr>
                <w:rFonts w:ascii="Times New Roman" w:hAnsi="Times New Roman"/>
                <w:b/>
                <w:noProof/>
                <w:color w:val="000000" w:themeColor="text1"/>
              </w:rPr>
              <w:t>Forum europskih nacionalnih preventivnih mehanizama</w:t>
            </w:r>
            <w:r>
              <w:rPr>
                <w:rFonts w:ascii="Times New Roman" w:hAnsi="Times New Roman"/>
                <w:noProof/>
                <w:color w:val="000000" w:themeColor="text1"/>
              </w:rPr>
              <w:t>: potpora Vijeću Europe za mrežu tijela EU-a za nadzor zatvora</w:t>
            </w:r>
          </w:p>
        </w:tc>
        <w:tc>
          <w:tcPr>
            <w:tcW w:w="1620" w:type="dxa"/>
            <w:tcBorders>
              <w:top w:val="single" w:sz="4" w:space="0" w:color="auto"/>
              <w:left w:val="single" w:sz="4" w:space="0" w:color="auto"/>
              <w:bottom w:val="single" w:sz="4" w:space="0" w:color="auto"/>
              <w:right w:val="single" w:sz="4" w:space="0" w:color="auto"/>
            </w:tcBorders>
          </w:tcPr>
          <w:p w14:paraId="3DCB601F" w14:textId="77777777" w:rsidR="00CA0620" w:rsidRPr="00E740AA" w:rsidRDefault="00CA0620" w:rsidP="00235B76">
            <w:pPr>
              <w:rPr>
                <w:rFonts w:ascii="Times New Roman" w:eastAsia="Times New Roman" w:hAnsi="Times New Roman" w:cs="Times New Roman"/>
                <w:noProof/>
                <w:color w:val="000000" w:themeColor="text1"/>
              </w:rPr>
            </w:pPr>
            <w:r>
              <w:rPr>
                <w:rFonts w:ascii="Times New Roman" w:hAnsi="Times New Roman"/>
                <w:noProof/>
              </w:rPr>
              <w:t xml:space="preserve">Program Pravosuđe </w:t>
            </w:r>
          </w:p>
        </w:tc>
        <w:tc>
          <w:tcPr>
            <w:tcW w:w="2767" w:type="dxa"/>
            <w:tcBorders>
              <w:top w:val="single" w:sz="4" w:space="0" w:color="auto"/>
              <w:left w:val="single" w:sz="4" w:space="0" w:color="auto"/>
              <w:bottom w:val="single" w:sz="4" w:space="0" w:color="auto"/>
              <w:right w:val="single" w:sz="4" w:space="0" w:color="auto"/>
            </w:tcBorders>
          </w:tcPr>
          <w:p w14:paraId="3E335117" w14:textId="77777777" w:rsidR="00CA0620" w:rsidRPr="00E740AA" w:rsidRDefault="008B4987" w:rsidP="00235B76">
            <w:pPr>
              <w:shd w:val="clear" w:color="auto" w:fill="FFFFFF" w:themeFill="background1"/>
              <w:spacing w:before="60" w:after="120"/>
              <w:rPr>
                <w:rFonts w:ascii="Times New Roman" w:eastAsia="Times New Roman" w:hAnsi="Times New Roman" w:cs="Times New Roman"/>
                <w:noProof/>
                <w:color w:val="000000" w:themeColor="text1"/>
              </w:rPr>
            </w:pPr>
            <w:hyperlink r:id="rId18" w:history="1">
              <w:r w:rsidR="005E43B7">
                <w:rPr>
                  <w:rStyle w:val="Hyperlink"/>
                  <w:rFonts w:ascii="Times New Roman" w:hAnsi="Times New Roman"/>
                  <w:noProof/>
                </w:rPr>
                <w:t>https://rm.coe.int/project-summary-european-npm-forum-v/1680b048ec</w:t>
              </w:r>
            </w:hyperlink>
            <w:r w:rsidR="005E43B7">
              <w:rPr>
                <w:rFonts w:ascii="Times New Roman" w:hAnsi="Times New Roman"/>
                <w:noProof/>
                <w:color w:val="000000" w:themeColor="text1"/>
              </w:rPr>
              <w:t xml:space="preserve"> </w:t>
            </w:r>
          </w:p>
        </w:tc>
      </w:tr>
      <w:tr w:rsidR="00CA0620" w:rsidRPr="00E740AA" w14:paraId="6129D130" w14:textId="77777777" w:rsidTr="00235B76">
        <w:trPr>
          <w:trHeight w:val="983"/>
        </w:trPr>
        <w:tc>
          <w:tcPr>
            <w:tcW w:w="9060" w:type="dxa"/>
            <w:gridSpan w:val="3"/>
            <w:tcBorders>
              <w:top w:val="single" w:sz="4" w:space="0" w:color="auto"/>
              <w:left w:val="single" w:sz="4" w:space="0" w:color="auto"/>
              <w:bottom w:val="single" w:sz="4" w:space="0" w:color="auto"/>
              <w:right w:val="single" w:sz="4" w:space="0" w:color="auto"/>
            </w:tcBorders>
          </w:tcPr>
          <w:p w14:paraId="025710BD" w14:textId="77777777" w:rsidR="00CA0620" w:rsidRPr="00E740AA" w:rsidRDefault="00CA0620" w:rsidP="00235B76">
            <w:pPr>
              <w:jc w:val="both"/>
              <w:rPr>
                <w:rFonts w:ascii="Times New Roman" w:eastAsia="Calibri" w:hAnsi="Times New Roman" w:cs="Times New Roman"/>
                <w:i/>
                <w:iCs/>
                <w:noProof/>
              </w:rPr>
            </w:pPr>
            <w:r>
              <w:rPr>
                <w:rFonts w:ascii="Times New Roman" w:hAnsi="Times New Roman"/>
                <w:i/>
                <w:noProof/>
              </w:rPr>
              <w:t>Cilj je projekta poboljšati zatvorske uvjete na nacionalnoj, regionalnoj i međunarodnoj razini, među ostalim jačanjem suradnje pravosudnih tijela unutar EU-a i podupiranjem Foruma europskih nacionalnih preventivnih mehanizama. To uključuje rad na zajedničkom poimanju standarda o postupanju s pritvorenim osobama u EU-u, regiji Vijeća Europe i šire, uključujući Preporuku Komisije (EU) 2023/681 od 8. prosinca 2022. o postupovnim pravima osumnjičenika i optuženika u istražnom zatvoru i o materijalnim uvjetima ograničenja slobode.</w:t>
            </w:r>
          </w:p>
        </w:tc>
      </w:tr>
    </w:tbl>
    <w:p w14:paraId="2C64D868" w14:textId="77777777" w:rsidR="004E05DF" w:rsidRPr="00E740AA" w:rsidRDefault="00CA0620" w:rsidP="00BD248D">
      <w:pPr>
        <w:shd w:val="clear" w:color="auto" w:fill="FFFFFF"/>
        <w:spacing w:before="24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5.</w:t>
      </w:r>
    </w:p>
    <w:p w14:paraId="37E88D33" w14:textId="35C046B2" w:rsidR="00CA0620" w:rsidRPr="00E740AA" w:rsidRDefault="00CA0620" w:rsidP="004E05DF">
      <w:pPr>
        <w:shd w:val="clear" w:color="auto" w:fill="FFFFFF"/>
        <w:spacing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b/>
          <w:noProof/>
          <w:color w:val="000000"/>
        </w:rPr>
        <w:t>Zabrana ropstva i prisilnog rada</w:t>
      </w:r>
    </w:p>
    <w:tbl>
      <w:tblPr>
        <w:tblStyle w:val="TableGrid"/>
        <w:tblW w:w="9060" w:type="dxa"/>
        <w:tblLayout w:type="fixed"/>
        <w:tblLook w:val="04A0" w:firstRow="1" w:lastRow="0" w:firstColumn="1" w:lastColumn="0" w:noHBand="0" w:noVBand="1"/>
      </w:tblPr>
      <w:tblGrid>
        <w:gridCol w:w="4527"/>
        <w:gridCol w:w="1417"/>
        <w:gridCol w:w="3116"/>
      </w:tblGrid>
      <w:tr w:rsidR="00CA0620" w:rsidRPr="00E740AA" w14:paraId="608E1280" w14:textId="77777777" w:rsidTr="00235B76">
        <w:trPr>
          <w:trHeight w:val="1160"/>
        </w:trPr>
        <w:tc>
          <w:tcPr>
            <w:tcW w:w="4527" w:type="dxa"/>
          </w:tcPr>
          <w:p w14:paraId="6F7DAC59"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VoiceOver</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potpora žrtvama trgovine ljudima i njihovo osnaživanje pomoću modela angažiranja osoba koje su bile žrtve nasilja</w:t>
            </w:r>
          </w:p>
        </w:tc>
        <w:tc>
          <w:tcPr>
            <w:tcW w:w="1417" w:type="dxa"/>
          </w:tcPr>
          <w:p w14:paraId="4349D5D5"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FAMI</w:t>
            </w:r>
          </w:p>
        </w:tc>
        <w:tc>
          <w:tcPr>
            <w:tcW w:w="3116" w:type="dxa"/>
          </w:tcPr>
          <w:p w14:paraId="029D1DD4"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19" w:history="1">
              <w:r w:rsidR="005E43B7">
                <w:rPr>
                  <w:rStyle w:val="Hyperlink"/>
                  <w:rFonts w:ascii="Times New Roman" w:hAnsi="Times New Roman"/>
                  <w:noProof/>
                </w:rPr>
                <w:t>http://www.unescochair-iuav.it/voiceover/</w:t>
              </w:r>
            </w:hyperlink>
            <w:r w:rsidR="005E43B7">
              <w:rPr>
                <w:rFonts w:ascii="Times New Roman" w:hAnsi="Times New Roman"/>
                <w:noProof/>
                <w:color w:val="000000"/>
              </w:rPr>
              <w:t xml:space="preserve"> </w:t>
            </w:r>
          </w:p>
        </w:tc>
      </w:tr>
      <w:tr w:rsidR="00CA0620" w:rsidRPr="00E740AA" w14:paraId="57DFBAFC" w14:textId="77777777" w:rsidTr="00FB0DC6">
        <w:trPr>
          <w:trHeight w:val="887"/>
        </w:trPr>
        <w:tc>
          <w:tcPr>
            <w:tcW w:w="9060" w:type="dxa"/>
            <w:gridSpan w:val="3"/>
          </w:tcPr>
          <w:p w14:paraId="45689317" w14:textId="77777777" w:rsidR="00CA0620" w:rsidRPr="00E740AA" w:rsidRDefault="00CA0620" w:rsidP="00235B76">
            <w:pPr>
              <w:shd w:val="clear" w:color="auto" w:fill="FFFFFF" w:themeFill="background1"/>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U okviru projekta izgrađuju se kapaciteti organizacija za uključivanje osoba koje su preživjele trgovinu ljudima u njihove aktivnosti i za pružanje potpore oporavku takvih osoba priznavanjem stručne uloge koju imaju. Organizacije za borbu protiv trgovine ljudima dobit će znanja i alate potrebne za uključivanje žrtava nasilja kao partnera.</w:t>
            </w:r>
          </w:p>
        </w:tc>
      </w:tr>
    </w:tbl>
    <w:p w14:paraId="3D154963" w14:textId="77777777" w:rsidR="00CA0620" w:rsidRPr="00E740AA" w:rsidRDefault="00CA0620" w:rsidP="00CA0620">
      <w:pPr>
        <w:rPr>
          <w:rFonts w:ascii="Times New Roman" w:hAnsi="Times New Roman" w:cs="Times New Roman"/>
          <w:noProof/>
        </w:rPr>
      </w:pPr>
    </w:p>
    <w:tbl>
      <w:tblPr>
        <w:tblStyle w:val="TableGrid"/>
        <w:tblW w:w="9060" w:type="dxa"/>
        <w:tblLayout w:type="fixed"/>
        <w:tblLook w:val="04A0" w:firstRow="1" w:lastRow="0" w:firstColumn="1" w:lastColumn="0" w:noHBand="0" w:noVBand="1"/>
      </w:tblPr>
      <w:tblGrid>
        <w:gridCol w:w="4527"/>
        <w:gridCol w:w="1417"/>
        <w:gridCol w:w="3116"/>
      </w:tblGrid>
      <w:tr w:rsidR="00CA0620" w:rsidRPr="00E740AA" w14:paraId="6694C090" w14:textId="77777777" w:rsidTr="00235B76">
        <w:trPr>
          <w:trHeight w:val="1160"/>
        </w:trPr>
        <w:tc>
          <w:tcPr>
            <w:tcW w:w="4527" w:type="dxa"/>
          </w:tcPr>
          <w:p w14:paraId="74AD2DC2"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TRAFFICKER</w:t>
            </w:r>
            <w:r>
              <w:rPr>
                <w:rFonts w:ascii="Times New Roman" w:hAnsi="Times New Roman"/>
                <w:noProof/>
                <w:color w:val="000000"/>
              </w:rPr>
              <w:t>: Trgovci ljudima – društveni krugovi u kojima se odvija trgovina ljudima i transnacionalni organizirani kriminal</w:t>
            </w:r>
          </w:p>
        </w:tc>
        <w:tc>
          <w:tcPr>
            <w:tcW w:w="1417" w:type="dxa"/>
          </w:tcPr>
          <w:p w14:paraId="32C160AA"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Obzor Europa</w:t>
            </w:r>
          </w:p>
        </w:tc>
        <w:tc>
          <w:tcPr>
            <w:tcW w:w="3116" w:type="dxa"/>
          </w:tcPr>
          <w:p w14:paraId="3FA636E5"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20" w:history="1">
              <w:r w:rsidR="005E43B7">
                <w:rPr>
                  <w:rStyle w:val="Hyperlink"/>
                  <w:rFonts w:ascii="Times New Roman" w:hAnsi="Times New Roman"/>
                  <w:noProof/>
                </w:rPr>
                <w:t>https://cordis.europa.eu/project/id/101068833</w:t>
              </w:r>
            </w:hyperlink>
            <w:r w:rsidR="005E43B7">
              <w:rPr>
                <w:rFonts w:ascii="Times New Roman" w:hAnsi="Times New Roman"/>
                <w:noProof/>
              </w:rPr>
              <w:t xml:space="preserve"> </w:t>
            </w:r>
          </w:p>
        </w:tc>
      </w:tr>
      <w:tr w:rsidR="00CA0620" w:rsidRPr="00E740AA" w14:paraId="30F48E83" w14:textId="77777777" w:rsidTr="00235B76">
        <w:trPr>
          <w:trHeight w:val="1160"/>
        </w:trPr>
        <w:tc>
          <w:tcPr>
            <w:tcW w:w="9060" w:type="dxa"/>
            <w:gridSpan w:val="3"/>
          </w:tcPr>
          <w:p w14:paraId="73AC3830" w14:textId="77777777" w:rsidR="00CA0620" w:rsidRPr="00E740AA" w:rsidRDefault="00CA0620" w:rsidP="00235B76">
            <w:pPr>
              <w:shd w:val="clear" w:color="auto" w:fill="FFFFFF"/>
              <w:spacing w:before="60" w:after="120"/>
              <w:jc w:val="both"/>
              <w:rPr>
                <w:rFonts w:ascii="Times New Roman" w:eastAsia="Times New Roman" w:hAnsi="Times New Roman" w:cs="Times New Roman"/>
                <w:noProof/>
                <w:color w:val="000000"/>
                <w:kern w:val="0"/>
                <w14:ligatures w14:val="none"/>
              </w:rPr>
            </w:pPr>
            <w:r>
              <w:rPr>
                <w:rFonts w:ascii="Times New Roman" w:hAnsi="Times New Roman"/>
                <w:i/>
                <w:noProof/>
                <w:color w:val="000000"/>
              </w:rPr>
              <w:t>U okviru projekta istraživat će se poslovne aktivnosti i društveni odnosi trgovaca ljudima. Oslanja se na terenski rad u matičnim i odredišnim zemljama trgovaca ljudima. U prvom su mu planu grad Galaţi u Rumunjskoj i zatvori u Lisabonu, a na njihovu primjeru objašnjava kako trgovci ljudima zapravo trguju ljudima i kako kriminalne mreže svoje aktivnosti provode na transnacionalnoj razini te ulogu društvenih odnosa i živote trgovaca ljudima tijekom i nakon vremena provedenog u zatvoru.</w:t>
            </w:r>
          </w:p>
        </w:tc>
      </w:tr>
    </w:tbl>
    <w:p w14:paraId="310C01D8"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417"/>
        <w:gridCol w:w="3116"/>
      </w:tblGrid>
      <w:tr w:rsidR="00CA0620" w:rsidRPr="00E740AA" w14:paraId="5842CEC0" w14:textId="77777777" w:rsidTr="00235B76">
        <w:trPr>
          <w:trHeight w:val="1160"/>
        </w:trPr>
        <w:tc>
          <w:tcPr>
            <w:tcW w:w="4527" w:type="dxa"/>
          </w:tcPr>
          <w:p w14:paraId="34AF9589"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ANTtc</w:t>
            </w:r>
            <w:r>
              <w:rPr>
                <w:rFonts w:ascii="Times New Roman" w:hAnsi="Times New Roman"/>
                <w:noProof/>
                <w:color w:val="000000"/>
              </w:rPr>
              <w:t>: zajednički projekt EU-a i Vijeća Europe za potporu Malti u izradi i provedbi nove strategije za suzbijanje trgovine ljudima</w:t>
            </w:r>
          </w:p>
        </w:tc>
        <w:tc>
          <w:tcPr>
            <w:tcW w:w="1417" w:type="dxa"/>
          </w:tcPr>
          <w:p w14:paraId="4F0868FC"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TSI</w:t>
            </w:r>
          </w:p>
        </w:tc>
        <w:tc>
          <w:tcPr>
            <w:tcW w:w="3116" w:type="dxa"/>
          </w:tcPr>
          <w:p w14:paraId="10B05894"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21" w:history="1">
              <w:r w:rsidR="005E43B7">
                <w:rPr>
                  <w:rStyle w:val="Hyperlink"/>
                  <w:rFonts w:ascii="Times New Roman" w:hAnsi="Times New Roman"/>
                  <w:noProof/>
                </w:rPr>
                <w:t>https://www.coe.int/en/web/anti-human-trafficking/malta1</w:t>
              </w:r>
            </w:hyperlink>
          </w:p>
        </w:tc>
      </w:tr>
      <w:tr w:rsidR="00CA0620" w:rsidRPr="00E740AA" w14:paraId="7973FBDC" w14:textId="77777777" w:rsidTr="004E05DF">
        <w:trPr>
          <w:trHeight w:val="923"/>
        </w:trPr>
        <w:tc>
          <w:tcPr>
            <w:tcW w:w="9060" w:type="dxa"/>
            <w:gridSpan w:val="3"/>
          </w:tcPr>
          <w:p w14:paraId="1602834E" w14:textId="77777777" w:rsidR="00CA0620" w:rsidRPr="00E740AA" w:rsidRDefault="00CA0620" w:rsidP="00235B76">
            <w:pPr>
              <w:shd w:val="clear" w:color="auto" w:fill="FFFFFF"/>
              <w:spacing w:before="60" w:after="120"/>
              <w:jc w:val="both"/>
              <w:rPr>
                <w:rFonts w:ascii="Times New Roman" w:eastAsia="Times New Roman" w:hAnsi="Times New Roman" w:cs="Times New Roman"/>
                <w:noProof/>
                <w:color w:val="000000"/>
                <w:kern w:val="0"/>
                <w14:ligatures w14:val="none"/>
              </w:rPr>
            </w:pPr>
            <w:r>
              <w:rPr>
                <w:rFonts w:ascii="Times New Roman" w:hAnsi="Times New Roman"/>
                <w:i/>
                <w:noProof/>
                <w:color w:val="000000"/>
              </w:rPr>
              <w:t xml:space="preserve">Projekt doprinosi reformi politike za borbu protiv trgovine ljudima na Malti. Europska komisija i Vijeće Europe pružaju tehničku potporu nadležnim tijelima u izradi i provedbi nove strategije i akcijskog plana za suzbijanje trgovine ljudima. </w:t>
            </w:r>
          </w:p>
        </w:tc>
      </w:tr>
    </w:tbl>
    <w:p w14:paraId="71920D6C" w14:textId="77777777" w:rsidR="00CA0620" w:rsidRPr="00E740AA" w:rsidRDefault="00CA0620" w:rsidP="00CA0620">
      <w:pPr>
        <w:shd w:val="clear" w:color="auto" w:fill="FFFFFF"/>
        <w:spacing w:before="480" w:after="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GLAVA II.</w:t>
      </w:r>
    </w:p>
    <w:p w14:paraId="0B19D4A9" w14:textId="77777777" w:rsidR="00CA0620" w:rsidRPr="00E740AA" w:rsidRDefault="00CA0620" w:rsidP="00CA0620">
      <w:pPr>
        <w:shd w:val="clear" w:color="auto" w:fill="FFFFFF"/>
        <w:spacing w:before="75"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SLOBODE</w:t>
      </w:r>
    </w:p>
    <w:p w14:paraId="79000493"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6.</w:t>
      </w:r>
    </w:p>
    <w:p w14:paraId="10BC698D"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Pravo na slobodu i sigurnost</w:t>
      </w: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6073AAF8" w14:textId="77777777" w:rsidTr="00235B76">
        <w:trPr>
          <w:trHeight w:val="1122"/>
        </w:trPr>
        <w:tc>
          <w:tcPr>
            <w:tcW w:w="4527" w:type="dxa"/>
            <w:tcBorders>
              <w:top w:val="single" w:sz="4" w:space="0" w:color="auto"/>
              <w:left w:val="single" w:sz="4" w:space="0" w:color="auto"/>
              <w:bottom w:val="single" w:sz="4" w:space="0" w:color="auto"/>
              <w:right w:val="single" w:sz="4" w:space="0" w:color="auto"/>
            </w:tcBorders>
          </w:tcPr>
          <w:p w14:paraId="2729FA4D"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PRE-TRIAD</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Alternativne mjere istražnom zatvoru: osviještenost pravosudnih tijela i suradnja u cilju ostvarenja zajedničkih standarda</w:t>
            </w:r>
          </w:p>
        </w:tc>
        <w:tc>
          <w:tcPr>
            <w:tcW w:w="1705" w:type="dxa"/>
            <w:tcBorders>
              <w:top w:val="single" w:sz="4" w:space="0" w:color="auto"/>
              <w:left w:val="single" w:sz="4" w:space="0" w:color="auto"/>
              <w:bottom w:val="single" w:sz="4" w:space="0" w:color="auto"/>
              <w:right w:val="single" w:sz="4" w:space="0" w:color="auto"/>
            </w:tcBorders>
          </w:tcPr>
          <w:p w14:paraId="107418AB"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Pravosuđe</w:t>
            </w:r>
          </w:p>
          <w:p w14:paraId="50E3108B"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lang w:eastAsia="en-IE"/>
                <w14:ligatures w14:val="none"/>
              </w:rPr>
            </w:pPr>
          </w:p>
        </w:tc>
        <w:tc>
          <w:tcPr>
            <w:tcW w:w="2828" w:type="dxa"/>
            <w:tcBorders>
              <w:top w:val="single" w:sz="4" w:space="0" w:color="auto"/>
              <w:left w:val="single" w:sz="4" w:space="0" w:color="auto"/>
              <w:bottom w:val="single" w:sz="4" w:space="0" w:color="auto"/>
              <w:right w:val="single" w:sz="4" w:space="0" w:color="auto"/>
            </w:tcBorders>
          </w:tcPr>
          <w:p w14:paraId="31FE75B8" w14:textId="77777777" w:rsidR="00CA0620" w:rsidRPr="00E740AA" w:rsidRDefault="008B4987" w:rsidP="00235B76">
            <w:pPr>
              <w:shd w:val="clear" w:color="auto" w:fill="FFFFFF"/>
              <w:spacing w:before="60" w:after="120"/>
              <w:rPr>
                <w:rFonts w:ascii="Times New Roman" w:hAnsi="Times New Roman" w:cs="Times New Roman"/>
                <w:noProof/>
              </w:rPr>
            </w:pPr>
            <w:hyperlink r:id="rId22" w:history="1">
              <w:r w:rsidR="005E43B7">
                <w:rPr>
                  <w:rStyle w:val="Hyperlink"/>
                  <w:rFonts w:ascii="Times New Roman" w:hAnsi="Times New Roman"/>
                  <w:noProof/>
                </w:rPr>
                <w:t>https://www.pretrial-detention.org/</w:t>
              </w:r>
            </w:hyperlink>
          </w:p>
          <w:p w14:paraId="09F6E9CA"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23" w:history="1">
              <w:r w:rsidR="005E43B7">
                <w:rPr>
                  <w:rStyle w:val="Hyperlink"/>
                  <w:rFonts w:ascii="Times New Roman" w:hAnsi="Times New Roman"/>
                  <w:noProof/>
                </w:rPr>
                <w:t>https://prisonsystems.eu/projects/pre-triad/</w:t>
              </w:r>
            </w:hyperlink>
            <w:r w:rsidR="005E43B7">
              <w:rPr>
                <w:rFonts w:ascii="Times New Roman" w:hAnsi="Times New Roman"/>
                <w:noProof/>
                <w:color w:val="000000"/>
              </w:rPr>
              <w:t xml:space="preserve"> </w:t>
            </w:r>
          </w:p>
        </w:tc>
      </w:tr>
      <w:tr w:rsidR="00CA0620" w:rsidRPr="00E740AA" w14:paraId="616D4D79" w14:textId="77777777" w:rsidTr="004E05DF">
        <w:trPr>
          <w:trHeight w:val="1226"/>
        </w:trPr>
        <w:tc>
          <w:tcPr>
            <w:tcW w:w="9060" w:type="dxa"/>
            <w:gridSpan w:val="3"/>
            <w:tcBorders>
              <w:top w:val="single" w:sz="4" w:space="0" w:color="auto"/>
              <w:left w:val="single" w:sz="4" w:space="0" w:color="auto"/>
              <w:bottom w:val="single" w:sz="4" w:space="0" w:color="auto"/>
              <w:right w:val="single" w:sz="4" w:space="0" w:color="auto"/>
            </w:tcBorders>
          </w:tcPr>
          <w:p w14:paraId="5072DBF6"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je projekta promicati suradnju pravosudnih tijela među državama članicama informiranjem oblikovatelja politika i dionika o izazovima povezanima s istražnim pritvorom. Cilj mu je i raditi na uspostavi zajedničkih standarda u zaštiti temeljnih prava u istražnom pritvoru (i alternativnim mjerama) te promicati provedbu Okvirne odluke Vijeća 2009/829/PUP.</w:t>
            </w:r>
          </w:p>
        </w:tc>
      </w:tr>
    </w:tbl>
    <w:p w14:paraId="39420462"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7.</w:t>
      </w:r>
    </w:p>
    <w:p w14:paraId="34AEECE2"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poštovanje privatnog i obiteljskog života</w:t>
      </w:r>
    </w:p>
    <w:tbl>
      <w:tblPr>
        <w:tblStyle w:val="TableGrid"/>
        <w:tblW w:w="9067" w:type="dxa"/>
        <w:tblLayout w:type="fixed"/>
        <w:tblLook w:val="04A0" w:firstRow="1" w:lastRow="0" w:firstColumn="1" w:lastColumn="0" w:noHBand="0" w:noVBand="1"/>
      </w:tblPr>
      <w:tblGrid>
        <w:gridCol w:w="4529"/>
        <w:gridCol w:w="1417"/>
        <w:gridCol w:w="3121"/>
      </w:tblGrid>
      <w:tr w:rsidR="00CA0620" w:rsidRPr="00E740AA" w14:paraId="50EFC27A" w14:textId="77777777" w:rsidTr="00235B76">
        <w:trPr>
          <w:trHeight w:val="840"/>
        </w:trPr>
        <w:tc>
          <w:tcPr>
            <w:tcW w:w="4529" w:type="dxa"/>
          </w:tcPr>
          <w:p w14:paraId="35C2664E"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Mreža COPE</w:t>
            </w:r>
            <w:r>
              <w:rPr>
                <w:rFonts w:ascii="Times New Roman" w:hAnsi="Times New Roman"/>
                <w:noProof/>
                <w:color w:val="000000"/>
              </w:rPr>
              <w:t>: Djeca zatvorenika u Europi</w:t>
            </w:r>
          </w:p>
        </w:tc>
        <w:tc>
          <w:tcPr>
            <w:tcW w:w="1417" w:type="dxa"/>
          </w:tcPr>
          <w:p w14:paraId="7DDB8DC2"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 (CERV)</w:t>
            </w:r>
          </w:p>
        </w:tc>
        <w:tc>
          <w:tcPr>
            <w:tcW w:w="3121" w:type="dxa"/>
          </w:tcPr>
          <w:p w14:paraId="6ADA39FE"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24" w:history="1">
              <w:r w:rsidR="005E43B7">
                <w:rPr>
                  <w:rStyle w:val="Hyperlink"/>
                  <w:rFonts w:ascii="Times New Roman" w:hAnsi="Times New Roman"/>
                  <w:noProof/>
                </w:rPr>
                <w:t>https://childrenofprisoners.eu/</w:t>
              </w:r>
            </w:hyperlink>
            <w:r w:rsidR="005E43B7">
              <w:rPr>
                <w:rFonts w:ascii="Times New Roman" w:hAnsi="Times New Roman"/>
                <w:noProof/>
                <w:color w:val="000000"/>
              </w:rPr>
              <w:t xml:space="preserve"> </w:t>
            </w:r>
          </w:p>
        </w:tc>
      </w:tr>
      <w:tr w:rsidR="00CA0620" w:rsidRPr="00E740AA" w14:paraId="63E9FFE8" w14:textId="77777777" w:rsidTr="004E05DF">
        <w:trPr>
          <w:trHeight w:val="1062"/>
        </w:trPr>
        <w:tc>
          <w:tcPr>
            <w:tcW w:w="9067" w:type="dxa"/>
            <w:gridSpan w:val="3"/>
          </w:tcPr>
          <w:p w14:paraId="1904B03E"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COPE je paneuropska mreža koja radi s djecom čiji su roditelji u zatvoru i u ime te djece. Misija joj je zaštititi društvenu, političku i pravosudnu uključenost te djece i njihovih roditelja. Osim toga, potiče razmjenu znanja o dobrim praksama i povećava razumijevanje psihološkog, emocionalnog i društvenog razvoja te djece.</w:t>
            </w:r>
          </w:p>
        </w:tc>
      </w:tr>
    </w:tbl>
    <w:p w14:paraId="230B48C4"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8.</w:t>
      </w:r>
    </w:p>
    <w:p w14:paraId="02F346BF"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Zaštita osobnih podataka</w:t>
      </w:r>
    </w:p>
    <w:tbl>
      <w:tblPr>
        <w:tblStyle w:val="TableGrid"/>
        <w:tblW w:w="9060" w:type="dxa"/>
        <w:tblLayout w:type="fixed"/>
        <w:tblLook w:val="04A0" w:firstRow="1" w:lastRow="0" w:firstColumn="1" w:lastColumn="0" w:noHBand="0" w:noVBand="1"/>
      </w:tblPr>
      <w:tblGrid>
        <w:gridCol w:w="4527"/>
        <w:gridCol w:w="1417"/>
        <w:gridCol w:w="3116"/>
      </w:tblGrid>
      <w:tr w:rsidR="00CA0620" w:rsidRPr="00E740AA" w14:paraId="10DD2376" w14:textId="77777777" w:rsidTr="00235B76">
        <w:trPr>
          <w:trHeight w:val="1160"/>
        </w:trPr>
        <w:tc>
          <w:tcPr>
            <w:tcW w:w="4527" w:type="dxa"/>
          </w:tcPr>
          <w:p w14:paraId="49EDC210" w14:textId="77777777" w:rsidR="00CA0620" w:rsidRPr="00E740AA" w:rsidRDefault="00CA0620" w:rsidP="00235B76">
            <w:pPr>
              <w:shd w:val="clear" w:color="auto" w:fill="FFFFFF"/>
              <w:spacing w:before="60" w:after="120"/>
              <w:rPr>
                <w:rFonts w:ascii="Times New Roman" w:hAnsi="Times New Roman" w:cs="Times New Roman"/>
                <w:b/>
                <w:bCs/>
                <w:noProof/>
                <w:color w:val="000000"/>
                <w:sz w:val="24"/>
                <w:szCs w:val="24"/>
              </w:rPr>
            </w:pPr>
            <w:r>
              <w:rPr>
                <w:rFonts w:ascii="Times New Roman" w:hAnsi="Times New Roman"/>
                <w:b/>
                <w:noProof/>
                <w:color w:val="000000"/>
                <w:sz w:val="24"/>
              </w:rPr>
              <w:t xml:space="preserve">GDPR4CHLDRN – </w:t>
            </w:r>
            <w:r>
              <w:rPr>
                <w:rFonts w:ascii="Times New Roman" w:hAnsi="Times New Roman"/>
                <w:noProof/>
                <w:color w:val="000000"/>
                <w:sz w:val="24"/>
              </w:rPr>
              <w:t>osiguravanje zaštite podataka u hobijima</w:t>
            </w:r>
          </w:p>
        </w:tc>
        <w:tc>
          <w:tcPr>
            <w:tcW w:w="1417" w:type="dxa"/>
          </w:tcPr>
          <w:p w14:paraId="413AADE4"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highlight w:val="yellow"/>
                <w14:ligatures w14:val="none"/>
              </w:rPr>
            </w:pPr>
            <w:r>
              <w:rPr>
                <w:rFonts w:ascii="Times New Roman" w:hAnsi="Times New Roman"/>
                <w:noProof/>
              </w:rPr>
              <w:t>Program Građani, jednakost, prava i vrijednosti</w:t>
            </w:r>
          </w:p>
        </w:tc>
        <w:tc>
          <w:tcPr>
            <w:tcW w:w="3116" w:type="dxa"/>
          </w:tcPr>
          <w:p w14:paraId="032DD8A7"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highlight w:val="yellow"/>
                <w14:ligatures w14:val="none"/>
              </w:rPr>
            </w:pPr>
            <w:hyperlink r:id="rId25" w:history="1">
              <w:r w:rsidR="005E43B7">
                <w:rPr>
                  <w:rStyle w:val="Hyperlink"/>
                  <w:rFonts w:ascii="Times New Roman" w:hAnsi="Times New Roman"/>
                  <w:noProof/>
                </w:rPr>
                <w:t>https://tieke.fi/en/projects/gdpr4chldrn/</w:t>
              </w:r>
            </w:hyperlink>
            <w:r w:rsidR="005E43B7">
              <w:rPr>
                <w:rFonts w:ascii="Times New Roman" w:hAnsi="Times New Roman"/>
                <w:noProof/>
                <w:color w:val="000000"/>
              </w:rPr>
              <w:t xml:space="preserve"> </w:t>
            </w:r>
          </w:p>
        </w:tc>
      </w:tr>
      <w:tr w:rsidR="00CA0620" w:rsidRPr="00E740AA" w14:paraId="1638415C" w14:textId="77777777" w:rsidTr="004E05DF">
        <w:trPr>
          <w:trHeight w:val="1409"/>
        </w:trPr>
        <w:tc>
          <w:tcPr>
            <w:tcW w:w="9060" w:type="dxa"/>
            <w:gridSpan w:val="3"/>
          </w:tcPr>
          <w:p w14:paraId="0EA62077"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highlight w:val="yellow"/>
                <w14:ligatures w14:val="none"/>
              </w:rPr>
            </w:pPr>
            <w:r>
              <w:rPr>
                <w:rFonts w:ascii="Times New Roman" w:hAnsi="Times New Roman"/>
                <w:i/>
                <w:noProof/>
                <w:color w:val="000000"/>
                <w:sz w:val="24"/>
              </w:rPr>
              <w:t>Projekt je usmjeren na informiranje udruga koje organiziraju izvanškolske aktivnosti za djecu, kao i same djece i mladih i njihovih roditelja o obradi osobnih podataka. Jedan je od glavnih ciljeva bolje upoznati djecu s osnovama Opće uredbe o zaštiti podataka, a klubovima i udrugama koji organiziraju aktivnosti za djecu staviti na raspolaganje skup alata za primjenu te uredbe.</w:t>
            </w:r>
            <w:r>
              <w:rPr>
                <w:rFonts w:ascii="Times New Roman" w:hAnsi="Times New Roman"/>
                <w:i/>
                <w:noProof/>
                <w:color w:val="000000"/>
                <w:highlight w:val="yellow"/>
              </w:rPr>
              <w:t xml:space="preserve"> </w:t>
            </w:r>
          </w:p>
        </w:tc>
      </w:tr>
    </w:tbl>
    <w:p w14:paraId="07302EE2"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highlight w:val="yellow"/>
          <w:lang w:eastAsia="en-IE"/>
          <w14:ligatures w14:val="none"/>
        </w:rPr>
      </w:pPr>
    </w:p>
    <w:tbl>
      <w:tblPr>
        <w:tblStyle w:val="TableGrid"/>
        <w:tblW w:w="9060" w:type="dxa"/>
        <w:tblLayout w:type="fixed"/>
        <w:tblLook w:val="04A0" w:firstRow="1" w:lastRow="0" w:firstColumn="1" w:lastColumn="0" w:noHBand="0" w:noVBand="1"/>
      </w:tblPr>
      <w:tblGrid>
        <w:gridCol w:w="4527"/>
        <w:gridCol w:w="1417"/>
        <w:gridCol w:w="3116"/>
      </w:tblGrid>
      <w:tr w:rsidR="00CA0620" w:rsidRPr="00E740AA" w14:paraId="58B08CCA" w14:textId="77777777" w:rsidTr="004E05DF">
        <w:trPr>
          <w:trHeight w:val="659"/>
        </w:trPr>
        <w:tc>
          <w:tcPr>
            <w:tcW w:w="4527" w:type="dxa"/>
          </w:tcPr>
          <w:p w14:paraId="5E833A04"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ARC II</w:t>
            </w:r>
            <w:r>
              <w:rPr>
                <w:rFonts w:ascii="Times New Roman" w:hAnsi="Times New Roman"/>
                <w:noProof/>
                <w:color w:val="000000"/>
              </w:rPr>
              <w:t>: Kampanja podizanja razine svijesti o zaštiti podataka za male i srednje poduzetnike</w:t>
            </w:r>
            <w:r>
              <w:rPr>
                <w:rFonts w:ascii="Times New Roman" w:hAnsi="Times New Roman"/>
                <w:b/>
                <w:noProof/>
                <w:color w:val="000000"/>
              </w:rPr>
              <w:t xml:space="preserve"> </w:t>
            </w:r>
          </w:p>
        </w:tc>
        <w:tc>
          <w:tcPr>
            <w:tcW w:w="1417" w:type="dxa"/>
          </w:tcPr>
          <w:p w14:paraId="6B5581D8" w14:textId="77777777" w:rsidR="00CA0620" w:rsidRPr="00E740AA" w:rsidRDefault="00CA0620" w:rsidP="00235B76">
            <w:pPr>
              <w:shd w:val="clear" w:color="auto" w:fill="FFFFFF"/>
              <w:spacing w:before="60" w:after="120"/>
              <w:rPr>
                <w:rFonts w:ascii="Times New Roman" w:eastAsia="Times New Roman" w:hAnsi="Times New Roman" w:cs="Times New Roman"/>
                <w:strike/>
                <w:noProof/>
                <w:color w:val="000000"/>
                <w:kern w:val="0"/>
                <w14:ligatures w14:val="none"/>
              </w:rPr>
            </w:pPr>
            <w:r>
              <w:rPr>
                <w:rFonts w:ascii="Times New Roman" w:hAnsi="Times New Roman"/>
                <w:noProof/>
                <w:color w:val="000000"/>
              </w:rPr>
              <w:t>Program Građani, jednakost, prava i vrijednosti</w:t>
            </w:r>
          </w:p>
        </w:tc>
        <w:tc>
          <w:tcPr>
            <w:tcW w:w="3116" w:type="dxa"/>
          </w:tcPr>
          <w:p w14:paraId="4A6325DE"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highlight w:val="yellow"/>
                <w14:ligatures w14:val="none"/>
              </w:rPr>
            </w:pPr>
            <w:hyperlink r:id="rId26" w:history="1">
              <w:r w:rsidR="005E43B7">
                <w:rPr>
                  <w:rStyle w:val="Hyperlink"/>
                  <w:rFonts w:ascii="Times New Roman" w:hAnsi="Times New Roman"/>
                  <w:noProof/>
                </w:rPr>
                <w:t>https://arc-rec-project.eu/introducing-arc/</w:t>
              </w:r>
            </w:hyperlink>
            <w:r w:rsidR="005E43B7">
              <w:rPr>
                <w:rFonts w:ascii="Times New Roman" w:hAnsi="Times New Roman"/>
                <w:noProof/>
                <w:color w:val="000000"/>
              </w:rPr>
              <w:t xml:space="preserve"> </w:t>
            </w:r>
          </w:p>
        </w:tc>
      </w:tr>
      <w:tr w:rsidR="00CA0620" w:rsidRPr="00E740AA" w14:paraId="4FC09AF4" w14:textId="77777777" w:rsidTr="00235B76">
        <w:trPr>
          <w:trHeight w:val="1160"/>
        </w:trPr>
        <w:tc>
          <w:tcPr>
            <w:tcW w:w="9060" w:type="dxa"/>
            <w:gridSpan w:val="3"/>
          </w:tcPr>
          <w:p w14:paraId="081604BE" w14:textId="77777777" w:rsidR="00CA0620" w:rsidRPr="00E740AA" w:rsidRDefault="00CA0620" w:rsidP="00235B76">
            <w:pPr>
              <w:shd w:val="clear" w:color="auto" w:fill="FFFFFF"/>
              <w:spacing w:before="60" w:after="120"/>
              <w:jc w:val="both"/>
              <w:rPr>
                <w:rFonts w:ascii="Times New Roman" w:eastAsia="Times New Roman" w:hAnsi="Times New Roman" w:cs="Times New Roman"/>
                <w:i/>
                <w:strike/>
                <w:noProof/>
                <w:color w:val="000000"/>
                <w:kern w:val="0"/>
                <w14:ligatures w14:val="none"/>
              </w:rPr>
            </w:pPr>
            <w:r>
              <w:rPr>
                <w:rFonts w:ascii="Times New Roman" w:hAnsi="Times New Roman"/>
                <w:i/>
                <w:noProof/>
                <w:color w:val="000000"/>
                <w:sz w:val="24"/>
              </w:rPr>
              <w:t xml:space="preserve">Cilj je projekta povećati znanje i razumijevanje malih i srednjih poduzeća (MSP) o njihovim obvezama koje proizlaze iz Opće uredbe o zaštiti podataka i nacionalnog talijanskog odnosno hrvatskog pravnog okvira o zaštiti podataka. Glavni je cilj razviti inovativan i besplatan digitalni alat o Općoj uredbi o zaštiti podataka koji će biti posebno prilagođen specifičnim potrebama MSP-ova. Taj će se alat temeljiti na formatu otvorenog kôda kako bi ga druga nacionalna tijela za zaštitu podataka mogla prilagoditi svojem nacionalnom zakonodavstvu i jeziku. </w:t>
            </w:r>
          </w:p>
        </w:tc>
      </w:tr>
    </w:tbl>
    <w:p w14:paraId="2E5916BF" w14:textId="30B2DAD8" w:rsidR="004E05DF" w:rsidRPr="00E740AA" w:rsidRDefault="00CA0620" w:rsidP="00DF007A">
      <w:pPr>
        <w:shd w:val="clear" w:color="auto" w:fill="FFFFFF"/>
        <w:spacing w:before="24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9.</w:t>
      </w:r>
    </w:p>
    <w:p w14:paraId="0B48DD68" w14:textId="30941023" w:rsidR="00DF007A" w:rsidRPr="00DF007A" w:rsidRDefault="00CA0620" w:rsidP="00DF007A">
      <w:pPr>
        <w:shd w:val="clear" w:color="auto" w:fill="FFFFFF"/>
        <w:spacing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Pravo na stupanje u brak i pravo na osnivanje obitelji</w:t>
      </w: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468B2951" w14:textId="77777777" w:rsidTr="004E05DF">
        <w:trPr>
          <w:trHeight w:val="887"/>
        </w:trPr>
        <w:tc>
          <w:tcPr>
            <w:tcW w:w="4527" w:type="dxa"/>
            <w:tcBorders>
              <w:top w:val="single" w:sz="4" w:space="0" w:color="auto"/>
              <w:left w:val="single" w:sz="4" w:space="0" w:color="auto"/>
              <w:bottom w:val="single" w:sz="4" w:space="0" w:color="auto"/>
              <w:right w:val="single" w:sz="4" w:space="0" w:color="auto"/>
            </w:tcBorders>
          </w:tcPr>
          <w:p w14:paraId="37C52F19"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DEMFAM</w:t>
            </w:r>
            <w:r>
              <w:rPr>
                <w:rFonts w:ascii="Times New Roman" w:hAnsi="Times New Roman"/>
                <w:noProof/>
                <w:color w:val="000000"/>
              </w:rPr>
              <w:t>: Demokratizacija obitelji? Rodna ravnopravnost, roditeljska prava i dobrobit djece u suvremenoj svjetskoj povijesti</w:t>
            </w:r>
            <w:r>
              <w:rPr>
                <w:rFonts w:ascii="Times New Roman" w:hAnsi="Times New Roman"/>
                <w:b/>
                <w:noProof/>
                <w:color w:val="000000"/>
              </w:rPr>
              <w:t xml:space="preserve"> </w:t>
            </w:r>
          </w:p>
        </w:tc>
        <w:tc>
          <w:tcPr>
            <w:tcW w:w="1705" w:type="dxa"/>
            <w:tcBorders>
              <w:top w:val="single" w:sz="4" w:space="0" w:color="auto"/>
              <w:left w:val="single" w:sz="4" w:space="0" w:color="auto"/>
              <w:bottom w:val="single" w:sz="4" w:space="0" w:color="auto"/>
              <w:right w:val="single" w:sz="4" w:space="0" w:color="auto"/>
            </w:tcBorders>
          </w:tcPr>
          <w:p w14:paraId="22AC95E5"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Obzor Europa</w:t>
            </w:r>
          </w:p>
        </w:tc>
        <w:tc>
          <w:tcPr>
            <w:tcW w:w="2828" w:type="dxa"/>
            <w:tcBorders>
              <w:top w:val="single" w:sz="4" w:space="0" w:color="auto"/>
              <w:left w:val="single" w:sz="4" w:space="0" w:color="auto"/>
              <w:bottom w:val="single" w:sz="4" w:space="0" w:color="auto"/>
              <w:right w:val="single" w:sz="4" w:space="0" w:color="auto"/>
            </w:tcBorders>
          </w:tcPr>
          <w:p w14:paraId="51FF346D"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27" w:history="1">
              <w:r w:rsidR="005E43B7">
                <w:rPr>
                  <w:rStyle w:val="Hyperlink"/>
                  <w:rFonts w:ascii="Times New Roman" w:hAnsi="Times New Roman"/>
                  <w:noProof/>
                </w:rPr>
                <w:t>https://cordis.europa.eu/project/id/101087820</w:t>
              </w:r>
            </w:hyperlink>
          </w:p>
        </w:tc>
      </w:tr>
      <w:tr w:rsidR="00CA0620" w:rsidRPr="00E740AA" w14:paraId="5F4147E2" w14:textId="77777777" w:rsidTr="004E05DF">
        <w:trPr>
          <w:trHeight w:val="1307"/>
        </w:trPr>
        <w:tc>
          <w:tcPr>
            <w:tcW w:w="9060" w:type="dxa"/>
            <w:gridSpan w:val="3"/>
            <w:tcBorders>
              <w:top w:val="single" w:sz="4" w:space="0" w:color="auto"/>
              <w:left w:val="single" w:sz="4" w:space="0" w:color="auto"/>
              <w:bottom w:val="single" w:sz="4" w:space="0" w:color="auto"/>
              <w:right w:val="single" w:sz="4" w:space="0" w:color="auto"/>
            </w:tcBorders>
          </w:tcPr>
          <w:p w14:paraId="63BCDB98"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U današnjem svijetu koji se brzo mijenja hijerarhijske strukture u obiteljima zamjenjuju se ravnopravnijim modelima. Ovaj projekt bavi se roditeljskim pravima u suvremenom okruženju, u kojem se pitanja roda, seksualnosti i obitelji isprepliću s nacionalnim i vjerskim identitetom, liberalizmom i demokracijom. Projekt obuhvaća različite političko-ekonomske i pravne sustave te pruža jedinstvenu globalnu perspektivu o transformaciji roda i obitelji.</w:t>
            </w:r>
          </w:p>
        </w:tc>
      </w:tr>
    </w:tbl>
    <w:p w14:paraId="666F97FE"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10.</w:t>
      </w:r>
    </w:p>
    <w:p w14:paraId="6226E4E1"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Sloboda mišljenja, savjesti i vjeroispovijesti</w:t>
      </w: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3FCE9AD4" w14:textId="77777777" w:rsidTr="004E05DF">
        <w:trPr>
          <w:trHeight w:val="483"/>
        </w:trPr>
        <w:tc>
          <w:tcPr>
            <w:tcW w:w="4527" w:type="dxa"/>
            <w:tcBorders>
              <w:top w:val="single" w:sz="4" w:space="0" w:color="auto"/>
              <w:left w:val="single" w:sz="4" w:space="0" w:color="auto"/>
              <w:bottom w:val="single" w:sz="4" w:space="0" w:color="auto"/>
              <w:right w:val="single" w:sz="4" w:space="0" w:color="auto"/>
            </w:tcBorders>
            <w:shd w:val="clear" w:color="auto" w:fill="auto"/>
          </w:tcPr>
          <w:p w14:paraId="09278460"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NOA</w:t>
            </w:r>
            <w:r>
              <w:rPr>
                <w:rFonts w:ascii="Times New Roman" w:hAnsi="Times New Roman"/>
                <w:noProof/>
                <w:color w:val="000000"/>
              </w:rPr>
              <w:t>: mreže za borbu protiv antisemitizma</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4C0E1B49"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tc>
        <w:tc>
          <w:tcPr>
            <w:tcW w:w="2828" w:type="dxa"/>
            <w:tcBorders>
              <w:top w:val="single" w:sz="4" w:space="0" w:color="auto"/>
              <w:left w:val="single" w:sz="4" w:space="0" w:color="auto"/>
              <w:bottom w:val="single" w:sz="4" w:space="0" w:color="auto"/>
              <w:right w:val="single" w:sz="4" w:space="0" w:color="auto"/>
            </w:tcBorders>
            <w:shd w:val="clear" w:color="auto" w:fill="auto"/>
          </w:tcPr>
          <w:p w14:paraId="54399323"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28" w:history="1">
              <w:r w:rsidR="005E43B7">
                <w:rPr>
                  <w:rStyle w:val="Hyperlink"/>
                  <w:rFonts w:ascii="Times New Roman" w:hAnsi="Times New Roman"/>
                  <w:noProof/>
                </w:rPr>
                <w:t>https://www.noa-project.eu/</w:t>
              </w:r>
            </w:hyperlink>
            <w:r w:rsidR="005E43B7">
              <w:rPr>
                <w:rFonts w:ascii="Times New Roman" w:hAnsi="Times New Roman"/>
                <w:noProof/>
                <w:color w:val="000000"/>
              </w:rPr>
              <w:t xml:space="preserve"> </w:t>
            </w:r>
          </w:p>
        </w:tc>
      </w:tr>
      <w:tr w:rsidR="00CA0620" w:rsidRPr="00E740AA" w14:paraId="20331992" w14:textId="77777777" w:rsidTr="004E05DF">
        <w:trPr>
          <w:trHeight w:val="1355"/>
        </w:trPr>
        <w:tc>
          <w:tcPr>
            <w:tcW w:w="9060" w:type="dxa"/>
            <w:gridSpan w:val="3"/>
            <w:tcBorders>
              <w:top w:val="single" w:sz="4" w:space="0" w:color="auto"/>
              <w:left w:val="single" w:sz="4" w:space="0" w:color="auto"/>
              <w:bottom w:val="single" w:sz="4" w:space="0" w:color="auto"/>
              <w:right w:val="single" w:sz="4" w:space="0" w:color="auto"/>
            </w:tcBorders>
            <w:shd w:val="clear" w:color="auto" w:fill="auto"/>
          </w:tcPr>
          <w:p w14:paraId="74168D2E" w14:textId="045607AF"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Projekt se bori protiv rastućeg antisemitizma u Europi tako što ocjenjuje politike država članica i pomaže im u izradi nacionalnih akcijskih planova za sprečavanje i suzbijanje antisemitizma. Partneri dolaze iz 756 članova mreže, a svi oni nastoje razviti obrazovne alate i pružiti osposobljavanje zajednicama, sportskim klubovima, školama i nadležnim tijelima te putem internetske platforme kako bi ostvarili učinak počevši od lokalne razine nadalje.</w:t>
            </w:r>
          </w:p>
        </w:tc>
      </w:tr>
    </w:tbl>
    <w:p w14:paraId="6368B341"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15282D70" w14:textId="77777777" w:rsidTr="004E05DF">
        <w:trPr>
          <w:trHeight w:val="589"/>
        </w:trPr>
        <w:tc>
          <w:tcPr>
            <w:tcW w:w="4531" w:type="dxa"/>
          </w:tcPr>
          <w:p w14:paraId="42B1ADD0"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ENMA</w:t>
            </w:r>
            <w:r>
              <w:rPr>
                <w:rFonts w:ascii="Times New Roman" w:hAnsi="Times New Roman"/>
                <w:noProof/>
                <w:color w:val="000000"/>
              </w:rPr>
              <w:t>: Europska mreža za praćenje antisemitizma</w:t>
            </w:r>
          </w:p>
        </w:tc>
        <w:tc>
          <w:tcPr>
            <w:tcW w:w="1418" w:type="dxa"/>
          </w:tcPr>
          <w:p w14:paraId="3565DF4D"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tc>
        <w:tc>
          <w:tcPr>
            <w:tcW w:w="3118" w:type="dxa"/>
          </w:tcPr>
          <w:p w14:paraId="2034658A"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29" w:history="1">
              <w:r w:rsidR="005E43B7">
                <w:rPr>
                  <w:rStyle w:val="Hyperlink"/>
                  <w:rFonts w:ascii="Times New Roman" w:hAnsi="Times New Roman"/>
                  <w:noProof/>
                </w:rPr>
                <w:t>https://enma.eu/</w:t>
              </w:r>
            </w:hyperlink>
            <w:r w:rsidR="005E43B7">
              <w:rPr>
                <w:rFonts w:ascii="Times New Roman" w:hAnsi="Times New Roman"/>
                <w:noProof/>
                <w:color w:val="000000"/>
              </w:rPr>
              <w:t xml:space="preserve"> </w:t>
            </w:r>
          </w:p>
        </w:tc>
      </w:tr>
      <w:tr w:rsidR="00CA0620" w:rsidRPr="00E740AA" w14:paraId="2CE46A38" w14:textId="77777777" w:rsidTr="004E05DF">
        <w:trPr>
          <w:trHeight w:val="1124"/>
        </w:trPr>
        <w:tc>
          <w:tcPr>
            <w:tcW w:w="9067" w:type="dxa"/>
            <w:gridSpan w:val="3"/>
          </w:tcPr>
          <w:p w14:paraId="4163CE0C"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ENMA je udruženje židovskih i nežidovskih organizacija civilnog društva koje nastoji pružiti međunarodno usporedive podatke o antisemitskim incidentima. Usmjereno je na izgradnju infrastrukture za izvješćivanje koja će služiti židovskim zajednicama i osobama pogođenima tim incidentima. Služi i kao mjesto na kojem židovske zajednice, donositelji odluka, akademici i novinari mogu pristupiti podacima o antisemitizmu.</w:t>
            </w:r>
          </w:p>
        </w:tc>
      </w:tr>
    </w:tbl>
    <w:p w14:paraId="51CBA13D"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11.</w:t>
      </w:r>
    </w:p>
    <w:p w14:paraId="0BF57229"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Sloboda izražavanja i informiranja</w:t>
      </w: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7A177427" w14:textId="77777777" w:rsidTr="004E05DF">
        <w:trPr>
          <w:trHeight w:val="930"/>
        </w:trPr>
        <w:tc>
          <w:tcPr>
            <w:tcW w:w="4531" w:type="dxa"/>
          </w:tcPr>
          <w:p w14:paraId="62294FEE"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Mreža Facing Facts</w:t>
            </w:r>
            <w:r>
              <w:rPr>
                <w:rFonts w:ascii="Times New Roman" w:hAnsi="Times New Roman"/>
                <w:noProof/>
                <w:color w:val="000000"/>
              </w:rPr>
              <w:t>: stvaranje cjelovitih višedioničkih pristupa praćenju i prevenciji zločina iz mržnje te odgovoru na njih</w:t>
            </w:r>
          </w:p>
        </w:tc>
        <w:tc>
          <w:tcPr>
            <w:tcW w:w="1418" w:type="dxa"/>
          </w:tcPr>
          <w:p w14:paraId="65EC50C6"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tc>
        <w:tc>
          <w:tcPr>
            <w:tcW w:w="3118" w:type="dxa"/>
          </w:tcPr>
          <w:p w14:paraId="35E3AAAD"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30" w:history="1">
              <w:r w:rsidR="005E43B7">
                <w:rPr>
                  <w:rStyle w:val="Hyperlink"/>
                  <w:rFonts w:ascii="Times New Roman" w:hAnsi="Times New Roman"/>
                  <w:noProof/>
                </w:rPr>
                <w:t>https://www.facingfacts.eu/</w:t>
              </w:r>
            </w:hyperlink>
            <w:r w:rsidR="005E43B7">
              <w:rPr>
                <w:rFonts w:ascii="Times New Roman" w:hAnsi="Times New Roman"/>
                <w:noProof/>
                <w:color w:val="000000"/>
              </w:rPr>
              <w:t xml:space="preserve"> </w:t>
            </w:r>
          </w:p>
        </w:tc>
      </w:tr>
      <w:tr w:rsidR="00CA0620" w:rsidRPr="00E740AA" w14:paraId="762B7904" w14:textId="77777777" w:rsidTr="00235B76">
        <w:trPr>
          <w:trHeight w:val="1062"/>
        </w:trPr>
        <w:tc>
          <w:tcPr>
            <w:tcW w:w="9067" w:type="dxa"/>
            <w:gridSpan w:val="3"/>
          </w:tcPr>
          <w:p w14:paraId="70CFFD0B"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Mreža radi na promjeni razumijevanja zločina iz mržnje i govora mržnje u Europi i izvan nje te odgovora na njih u korist žrtava, zajednica i društava. Osim toga, na platformi za e-učenje održava tečajeve osposobljavanja, objavljuje rezultate istraživanja te na razini EU-a zagovara pružanje učinkovite potpore, zaštite i pravde žrtvama.</w:t>
            </w:r>
          </w:p>
        </w:tc>
      </w:tr>
    </w:tbl>
    <w:p w14:paraId="7CCE8F8D" w14:textId="77777777" w:rsidR="00CA0620" w:rsidRPr="00E740AA" w:rsidRDefault="00CA0620" w:rsidP="00CA0620">
      <w:pPr>
        <w:rPr>
          <w:rFonts w:ascii="Times New Roman" w:hAnsi="Times New Roman" w:cs="Times New Roman"/>
          <w:noProof/>
        </w:rPr>
      </w:pPr>
    </w:p>
    <w:tbl>
      <w:tblPr>
        <w:tblStyle w:val="TableGrid"/>
        <w:tblW w:w="0" w:type="auto"/>
        <w:tblLook w:val="04A0" w:firstRow="1" w:lastRow="0" w:firstColumn="1" w:lastColumn="0" w:noHBand="0" w:noVBand="1"/>
      </w:tblPr>
      <w:tblGrid>
        <w:gridCol w:w="4527"/>
        <w:gridCol w:w="1417"/>
        <w:gridCol w:w="3116"/>
      </w:tblGrid>
      <w:tr w:rsidR="00CA0620" w:rsidRPr="00E740AA" w14:paraId="4A793060" w14:textId="77777777" w:rsidTr="00235B76">
        <w:trPr>
          <w:trHeight w:val="689"/>
        </w:trPr>
        <w:tc>
          <w:tcPr>
            <w:tcW w:w="4527" w:type="dxa"/>
          </w:tcPr>
          <w:p w14:paraId="1B66133B" w14:textId="77777777" w:rsidR="00CA0620" w:rsidRPr="00E740AA" w:rsidRDefault="00CA0620" w:rsidP="00235B76">
            <w:pPr>
              <w:shd w:val="clear" w:color="auto" w:fill="FFFFFF" w:themeFill="background1"/>
              <w:spacing w:before="60" w:after="120"/>
              <w:rPr>
                <w:rFonts w:ascii="Times New Roman" w:eastAsia="Times New Roman" w:hAnsi="Times New Roman" w:cs="Times New Roman"/>
                <w:b/>
                <w:bCs/>
                <w:noProof/>
                <w:color w:val="000000" w:themeColor="text1"/>
              </w:rPr>
            </w:pPr>
            <w:r>
              <w:rPr>
                <w:rFonts w:ascii="Times New Roman" w:hAnsi="Times New Roman"/>
                <w:b/>
                <w:noProof/>
                <w:color w:val="000000" w:themeColor="text1"/>
              </w:rPr>
              <w:t>TITAN:</w:t>
            </w:r>
            <w:r>
              <w:rPr>
                <w:rFonts w:ascii="Times New Roman" w:hAnsi="Times New Roman"/>
                <w:noProof/>
                <w:color w:val="000000" w:themeColor="text1"/>
              </w:rPr>
              <w:t xml:space="preserve"> borba protiv dezinformacija uz pomoć kritičkog razmišljanja i umjetne inteligencije</w:t>
            </w:r>
          </w:p>
        </w:tc>
        <w:tc>
          <w:tcPr>
            <w:tcW w:w="1417" w:type="dxa"/>
          </w:tcPr>
          <w:p w14:paraId="35FC6D6A" w14:textId="77777777" w:rsidR="00CA0620" w:rsidRPr="00E740AA" w:rsidRDefault="00CA0620" w:rsidP="00235B76">
            <w:pPr>
              <w:shd w:val="clear" w:color="auto" w:fill="FFFFFF" w:themeFill="background1"/>
              <w:spacing w:before="60" w:after="120" w:line="259" w:lineRule="auto"/>
              <w:rPr>
                <w:rFonts w:ascii="Times New Roman" w:hAnsi="Times New Roman" w:cs="Times New Roman"/>
                <w:noProof/>
              </w:rPr>
            </w:pPr>
            <w:r>
              <w:rPr>
                <w:rFonts w:ascii="Times New Roman" w:hAnsi="Times New Roman"/>
                <w:noProof/>
                <w:color w:val="000000" w:themeColor="text1"/>
              </w:rPr>
              <w:t>Obzor Europa</w:t>
            </w:r>
          </w:p>
        </w:tc>
        <w:tc>
          <w:tcPr>
            <w:tcW w:w="3116" w:type="dxa"/>
          </w:tcPr>
          <w:p w14:paraId="2FFE5114" w14:textId="77777777" w:rsidR="00CA0620" w:rsidRPr="00E740AA" w:rsidRDefault="008B4987" w:rsidP="00235B76">
            <w:pPr>
              <w:shd w:val="clear" w:color="auto" w:fill="FFFFFF" w:themeFill="background1"/>
              <w:spacing w:before="60" w:after="120"/>
              <w:rPr>
                <w:rFonts w:ascii="Times New Roman" w:eastAsia="Times New Roman" w:hAnsi="Times New Roman" w:cs="Times New Roman"/>
                <w:noProof/>
              </w:rPr>
            </w:pPr>
            <w:hyperlink r:id="rId31" w:history="1">
              <w:r w:rsidR="005E43B7">
                <w:rPr>
                  <w:rStyle w:val="Hyperlink"/>
                  <w:rFonts w:ascii="Times New Roman" w:hAnsi="Times New Roman"/>
                  <w:noProof/>
                </w:rPr>
                <w:t>https://www.titanthinking.eu/</w:t>
              </w:r>
            </w:hyperlink>
            <w:r w:rsidR="005E43B7">
              <w:rPr>
                <w:rFonts w:ascii="Times New Roman" w:hAnsi="Times New Roman"/>
                <w:noProof/>
              </w:rPr>
              <w:t xml:space="preserve"> </w:t>
            </w:r>
          </w:p>
        </w:tc>
      </w:tr>
      <w:tr w:rsidR="00CA0620" w:rsidRPr="00E740AA" w14:paraId="412F92C8" w14:textId="77777777" w:rsidTr="004E05DF">
        <w:trPr>
          <w:trHeight w:val="880"/>
        </w:trPr>
        <w:tc>
          <w:tcPr>
            <w:tcW w:w="9060" w:type="dxa"/>
            <w:gridSpan w:val="3"/>
          </w:tcPr>
          <w:p w14:paraId="2641B0FD" w14:textId="77777777" w:rsidR="00CA0620" w:rsidRPr="00E740AA" w:rsidRDefault="00CA0620" w:rsidP="00235B76">
            <w:pPr>
              <w:shd w:val="clear" w:color="auto" w:fill="FFFFFF" w:themeFill="background1"/>
              <w:spacing w:before="60" w:after="120" w:line="259" w:lineRule="auto"/>
              <w:jc w:val="both"/>
              <w:rPr>
                <w:rFonts w:ascii="Times New Roman" w:eastAsia="Times New Roman" w:hAnsi="Times New Roman" w:cs="Times New Roman"/>
                <w:i/>
                <w:iCs/>
                <w:noProof/>
                <w:color w:val="000000" w:themeColor="text1"/>
              </w:rPr>
            </w:pPr>
            <w:r>
              <w:rPr>
                <w:rFonts w:ascii="Times New Roman" w:hAnsi="Times New Roman"/>
                <w:i/>
                <w:noProof/>
                <w:color w:val="000000" w:themeColor="text1"/>
              </w:rPr>
              <w:t xml:space="preserve">Cilj je projekta stvoriti ekosustav temeljen na umjetnoj inteligenciji za poučavanje građana o tome kako prepoznati dezinformacije. </w:t>
            </w:r>
            <w:r>
              <w:rPr>
                <w:rFonts w:ascii="Times New Roman" w:hAnsi="Times New Roman"/>
                <w:noProof/>
                <w:color w:val="000000" w:themeColor="text1"/>
              </w:rPr>
              <w:t>Chatbot</w:t>
            </w:r>
            <w:r>
              <w:rPr>
                <w:rFonts w:ascii="Times New Roman" w:hAnsi="Times New Roman"/>
                <w:i/>
                <w:noProof/>
                <w:color w:val="000000" w:themeColor="text1"/>
              </w:rPr>
              <w:t xml:space="preserve"> usmjerava građane u provjeravanju točnosti činjenica i pouzdanosti sadržaja na internetu. Rad </w:t>
            </w:r>
            <w:r>
              <w:rPr>
                <w:rFonts w:ascii="Times New Roman" w:hAnsi="Times New Roman"/>
                <w:noProof/>
                <w:color w:val="000000" w:themeColor="text1"/>
              </w:rPr>
              <w:t>chatbota</w:t>
            </w:r>
            <w:r>
              <w:rPr>
                <w:rFonts w:ascii="Times New Roman" w:hAnsi="Times New Roman"/>
                <w:i/>
                <w:noProof/>
                <w:color w:val="000000" w:themeColor="text1"/>
              </w:rPr>
              <w:t xml:space="preserve"> temeljit će se na postupcima provjere činjenica i pristupa u čijem je središtu čovjek. </w:t>
            </w:r>
          </w:p>
        </w:tc>
      </w:tr>
    </w:tbl>
    <w:p w14:paraId="591ED753" w14:textId="77777777" w:rsidR="00CA0620" w:rsidRPr="00E740AA" w:rsidRDefault="00CA0620" w:rsidP="00CA0620">
      <w:pPr>
        <w:rPr>
          <w:rFonts w:ascii="Times New Roman" w:hAnsi="Times New Roman" w:cs="Times New Roman"/>
          <w:noProof/>
        </w:rPr>
      </w:pPr>
    </w:p>
    <w:tbl>
      <w:tblPr>
        <w:tblStyle w:val="TableGrid"/>
        <w:tblW w:w="9060" w:type="dxa"/>
        <w:tblLayout w:type="fixed"/>
        <w:tblLook w:val="04A0" w:firstRow="1" w:lastRow="0" w:firstColumn="1" w:lastColumn="0" w:noHBand="0" w:noVBand="1"/>
      </w:tblPr>
      <w:tblGrid>
        <w:gridCol w:w="4527"/>
        <w:gridCol w:w="1417"/>
        <w:gridCol w:w="3116"/>
      </w:tblGrid>
      <w:tr w:rsidR="00CA0620" w:rsidRPr="00E740AA" w14:paraId="3B435EEC" w14:textId="77777777" w:rsidTr="004E05DF">
        <w:trPr>
          <w:trHeight w:val="973"/>
        </w:trPr>
        <w:tc>
          <w:tcPr>
            <w:tcW w:w="4527" w:type="dxa"/>
          </w:tcPr>
          <w:p w14:paraId="0F376EBC"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MFRR</w:t>
            </w:r>
            <w:r>
              <w:rPr>
                <w:rFonts w:ascii="Times New Roman" w:hAnsi="Times New Roman"/>
                <w:noProof/>
                <w:color w:val="000000"/>
              </w:rPr>
              <w:t>: europski mehanizam brzog odgovora za otkrivanje, sprečavanje i reagiranje na kršenja slobode tiska i medija</w:t>
            </w:r>
          </w:p>
        </w:tc>
        <w:tc>
          <w:tcPr>
            <w:tcW w:w="1417" w:type="dxa"/>
          </w:tcPr>
          <w:p w14:paraId="5C9FE522"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CREA</w:t>
            </w:r>
          </w:p>
        </w:tc>
        <w:tc>
          <w:tcPr>
            <w:tcW w:w="3116" w:type="dxa"/>
          </w:tcPr>
          <w:p w14:paraId="7D262416"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32" w:history="1">
              <w:r w:rsidR="005E43B7">
                <w:rPr>
                  <w:rStyle w:val="Hyperlink"/>
                  <w:rFonts w:ascii="Times New Roman" w:hAnsi="Times New Roman"/>
                  <w:noProof/>
                </w:rPr>
                <w:t>https://www.mfrr.eu/</w:t>
              </w:r>
            </w:hyperlink>
            <w:r w:rsidR="005E43B7">
              <w:rPr>
                <w:rFonts w:ascii="Times New Roman" w:hAnsi="Times New Roman"/>
                <w:noProof/>
                <w:color w:val="000000"/>
              </w:rPr>
              <w:t xml:space="preserve"> </w:t>
            </w:r>
          </w:p>
        </w:tc>
      </w:tr>
      <w:tr w:rsidR="00CA0620" w:rsidRPr="00E740AA" w14:paraId="0866B5BC" w14:textId="77777777" w:rsidTr="004E05DF">
        <w:trPr>
          <w:trHeight w:val="790"/>
        </w:trPr>
        <w:tc>
          <w:tcPr>
            <w:tcW w:w="9060" w:type="dxa"/>
            <w:gridSpan w:val="3"/>
          </w:tcPr>
          <w:p w14:paraId="229D5230"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 xml:space="preserve">U projektu se prate i nadziru kršenja slobode tiska i medija u državama članicama i zemljama kandidatkinjama i na njih reagira. Osim toga, zagovara se zaštita medijskih djelatnika i za to pružaju relevantne informacije, kao i pravna i praktična potpora. </w:t>
            </w:r>
          </w:p>
        </w:tc>
      </w:tr>
    </w:tbl>
    <w:p w14:paraId="6756ACE9"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12.</w:t>
      </w:r>
    </w:p>
    <w:p w14:paraId="033448A8"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Sloboda okupljanja i udruživanja</w:t>
      </w: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08904FDA" w14:textId="77777777" w:rsidTr="004E05DF">
        <w:trPr>
          <w:trHeight w:val="1146"/>
        </w:trPr>
        <w:tc>
          <w:tcPr>
            <w:tcW w:w="4527" w:type="dxa"/>
            <w:tcBorders>
              <w:top w:val="single" w:sz="4" w:space="0" w:color="auto"/>
              <w:left w:val="single" w:sz="4" w:space="0" w:color="auto"/>
              <w:bottom w:val="single" w:sz="4" w:space="0" w:color="auto"/>
              <w:right w:val="single" w:sz="4" w:space="0" w:color="auto"/>
            </w:tcBorders>
          </w:tcPr>
          <w:p w14:paraId="07D3F8A0"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 xml:space="preserve">Katalizator promjene </w:t>
            </w:r>
          </w:p>
        </w:tc>
        <w:tc>
          <w:tcPr>
            <w:tcW w:w="1705" w:type="dxa"/>
            <w:tcBorders>
              <w:top w:val="single" w:sz="4" w:space="0" w:color="auto"/>
              <w:left w:val="single" w:sz="4" w:space="0" w:color="auto"/>
              <w:bottom w:val="single" w:sz="4" w:space="0" w:color="auto"/>
              <w:right w:val="single" w:sz="4" w:space="0" w:color="auto"/>
            </w:tcBorders>
          </w:tcPr>
          <w:p w14:paraId="69F5D051"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p w14:paraId="16459B1F"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lang w:eastAsia="en-IE"/>
                <w14:ligatures w14:val="none"/>
              </w:rPr>
            </w:pPr>
          </w:p>
        </w:tc>
        <w:tc>
          <w:tcPr>
            <w:tcW w:w="2828" w:type="dxa"/>
            <w:tcBorders>
              <w:top w:val="single" w:sz="4" w:space="0" w:color="auto"/>
              <w:left w:val="single" w:sz="4" w:space="0" w:color="auto"/>
              <w:bottom w:val="single" w:sz="4" w:space="0" w:color="auto"/>
              <w:right w:val="single" w:sz="4" w:space="0" w:color="auto"/>
            </w:tcBorders>
          </w:tcPr>
          <w:p w14:paraId="075CA771"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33" w:history="1">
              <w:r w:rsidR="005E43B7">
                <w:rPr>
                  <w:rStyle w:val="Hyperlink"/>
                  <w:rFonts w:ascii="Times New Roman" w:hAnsi="Times New Roman"/>
                  <w:noProof/>
                </w:rPr>
                <w:t>https://www.nhc.nl/catalyst-of-change-supporting-a-vibrant-civil-society-in-europe/</w:t>
              </w:r>
            </w:hyperlink>
            <w:r w:rsidR="005E43B7">
              <w:rPr>
                <w:rFonts w:ascii="Times New Roman" w:hAnsi="Times New Roman"/>
                <w:noProof/>
                <w:color w:val="000000"/>
              </w:rPr>
              <w:t xml:space="preserve"> </w:t>
            </w:r>
          </w:p>
        </w:tc>
      </w:tr>
      <w:tr w:rsidR="00CA0620" w:rsidRPr="00E740AA" w14:paraId="6D9DE97A" w14:textId="77777777" w:rsidTr="00235B76">
        <w:trPr>
          <w:trHeight w:val="1062"/>
        </w:trPr>
        <w:tc>
          <w:tcPr>
            <w:tcW w:w="9060" w:type="dxa"/>
            <w:gridSpan w:val="3"/>
            <w:tcBorders>
              <w:top w:val="single" w:sz="4" w:space="0" w:color="auto"/>
              <w:left w:val="single" w:sz="4" w:space="0" w:color="auto"/>
              <w:bottom w:val="single" w:sz="4" w:space="0" w:color="auto"/>
              <w:right w:val="single" w:sz="4" w:space="0" w:color="auto"/>
            </w:tcBorders>
          </w:tcPr>
          <w:p w14:paraId="235421B5"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Projekt pomaže stvaranju poticajnog okruženja za civilno društvo u Rumunjskoj, Bugarskoj, Hrvatskoj, Sloveniji i Portugalu. Organizacijama civilnog društva koje su aktivne u području prava žena, pravde za okoliš i borbe protiv korupcije pomoći će u radu na promicanju vrijednosti EU-a, izgradnji otpornosti na prijetnje i odgovaranju na pitanja koja utječu na građanski prostor. Cilj je postići bolju zaštitu, promicanje i priznavanje temeljnih prava te doprinijeti poštovanju vrijednosti EU-a.</w:t>
            </w:r>
          </w:p>
        </w:tc>
      </w:tr>
    </w:tbl>
    <w:p w14:paraId="5E12ED85"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590524F7" w14:textId="77777777" w:rsidTr="00F46F5F">
        <w:trPr>
          <w:trHeight w:val="926"/>
        </w:trPr>
        <w:tc>
          <w:tcPr>
            <w:tcW w:w="4527" w:type="dxa"/>
            <w:tcBorders>
              <w:top w:val="single" w:sz="4" w:space="0" w:color="auto"/>
              <w:left w:val="single" w:sz="4" w:space="0" w:color="auto"/>
              <w:bottom w:val="single" w:sz="4" w:space="0" w:color="auto"/>
              <w:right w:val="single" w:sz="4" w:space="0" w:color="auto"/>
            </w:tcBorders>
          </w:tcPr>
          <w:p w14:paraId="172EFF6E"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ImpactAS</w:t>
            </w:r>
            <w:r>
              <w:rPr>
                <w:rFonts w:ascii="Times New Roman" w:hAnsi="Times New Roman"/>
                <w:noProof/>
                <w:color w:val="000000"/>
              </w:rPr>
              <w:t>: ubrzanje učinka slovačkih organizacija civilnog društva</w:t>
            </w:r>
          </w:p>
        </w:tc>
        <w:tc>
          <w:tcPr>
            <w:tcW w:w="1705" w:type="dxa"/>
            <w:tcBorders>
              <w:top w:val="single" w:sz="4" w:space="0" w:color="auto"/>
              <w:left w:val="single" w:sz="4" w:space="0" w:color="auto"/>
              <w:bottom w:val="single" w:sz="4" w:space="0" w:color="auto"/>
              <w:right w:val="single" w:sz="4" w:space="0" w:color="auto"/>
            </w:tcBorders>
          </w:tcPr>
          <w:p w14:paraId="0109D8F6"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p w14:paraId="71D4F91B"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lang w:eastAsia="en-IE"/>
                <w14:ligatures w14:val="none"/>
              </w:rPr>
            </w:pPr>
          </w:p>
        </w:tc>
        <w:tc>
          <w:tcPr>
            <w:tcW w:w="2828" w:type="dxa"/>
            <w:tcBorders>
              <w:top w:val="single" w:sz="4" w:space="0" w:color="auto"/>
              <w:left w:val="single" w:sz="4" w:space="0" w:color="auto"/>
              <w:bottom w:val="single" w:sz="4" w:space="0" w:color="auto"/>
              <w:right w:val="single" w:sz="4" w:space="0" w:color="auto"/>
            </w:tcBorders>
          </w:tcPr>
          <w:p w14:paraId="1265734E"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34" w:history="1">
              <w:r w:rsidR="005E43B7">
                <w:rPr>
                  <w:rStyle w:val="Hyperlink"/>
                  <w:rFonts w:ascii="Times New Roman" w:hAnsi="Times New Roman"/>
                  <w:noProof/>
                </w:rPr>
                <w:t>https://www.nadaciapontis.sk/projekty/impact-lab/impactas-impact-lab/</w:t>
              </w:r>
            </w:hyperlink>
            <w:r w:rsidR="005E43B7">
              <w:rPr>
                <w:rFonts w:ascii="Times New Roman" w:hAnsi="Times New Roman"/>
                <w:noProof/>
                <w:color w:val="000000"/>
              </w:rPr>
              <w:t xml:space="preserve"> </w:t>
            </w:r>
          </w:p>
        </w:tc>
      </w:tr>
      <w:tr w:rsidR="00CA0620" w:rsidRPr="00E740AA" w14:paraId="733A76B6" w14:textId="77777777" w:rsidTr="00235B76">
        <w:trPr>
          <w:trHeight w:val="1062"/>
        </w:trPr>
        <w:tc>
          <w:tcPr>
            <w:tcW w:w="9060" w:type="dxa"/>
            <w:gridSpan w:val="3"/>
            <w:tcBorders>
              <w:top w:val="single" w:sz="4" w:space="0" w:color="auto"/>
              <w:left w:val="single" w:sz="4" w:space="0" w:color="auto"/>
              <w:bottom w:val="single" w:sz="4" w:space="0" w:color="auto"/>
              <w:right w:val="single" w:sz="4" w:space="0" w:color="auto"/>
            </w:tcBorders>
          </w:tcPr>
          <w:p w14:paraId="35680953" w14:textId="12137F11"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 xml:space="preserve">Ovim se projektom povećava kapacitet organizacija civilnog društva za rad na lokalnoj, regionalnoj i nacionalnoj razini, kao i inovacijski potencijal neprofitnog sektora. Programi inkubatora i akceleratora te financijska potpora doprinose razvoju učinkovitih i otpornih organizacija civilnog društva te ih podupiru u izgradnji partnerstava. Primarnu ciljnu skupinu čini 70 organizacija civilnog društva u Slovačkoj. Većina organizacija koje primaju potporu bit će organizacije lokalne zajednice iz udaljenih regija. </w:t>
            </w:r>
          </w:p>
        </w:tc>
      </w:tr>
    </w:tbl>
    <w:p w14:paraId="24E921D9"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79B0BB9D" w14:textId="77777777" w:rsidTr="00235B76">
        <w:trPr>
          <w:trHeight w:val="1122"/>
        </w:trPr>
        <w:tc>
          <w:tcPr>
            <w:tcW w:w="4527" w:type="dxa"/>
            <w:tcBorders>
              <w:top w:val="single" w:sz="4" w:space="0" w:color="auto"/>
              <w:left w:val="single" w:sz="4" w:space="0" w:color="auto"/>
              <w:bottom w:val="single" w:sz="4" w:space="0" w:color="auto"/>
              <w:right w:val="single" w:sz="4" w:space="0" w:color="auto"/>
            </w:tcBorders>
          </w:tcPr>
          <w:p w14:paraId="1EC453E2"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PROTEUS</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 xml:space="preserve">zaštita vrijednosti EU-a i temeljnih prava putem sudjelovanja javnosti i pomoći civilnom društvu u srednjoj Europi </w:t>
            </w:r>
          </w:p>
        </w:tc>
        <w:tc>
          <w:tcPr>
            <w:tcW w:w="1705" w:type="dxa"/>
            <w:tcBorders>
              <w:top w:val="single" w:sz="4" w:space="0" w:color="auto"/>
              <w:left w:val="single" w:sz="4" w:space="0" w:color="auto"/>
              <w:bottom w:val="single" w:sz="4" w:space="0" w:color="auto"/>
              <w:right w:val="single" w:sz="4" w:space="0" w:color="auto"/>
            </w:tcBorders>
          </w:tcPr>
          <w:p w14:paraId="6CD2B49B"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p w14:paraId="6A677E4A"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lang w:eastAsia="en-IE"/>
                <w14:ligatures w14:val="none"/>
              </w:rPr>
            </w:pPr>
          </w:p>
        </w:tc>
        <w:tc>
          <w:tcPr>
            <w:tcW w:w="2828" w:type="dxa"/>
            <w:tcBorders>
              <w:top w:val="single" w:sz="4" w:space="0" w:color="auto"/>
              <w:left w:val="single" w:sz="4" w:space="0" w:color="auto"/>
              <w:bottom w:val="single" w:sz="4" w:space="0" w:color="auto"/>
              <w:right w:val="single" w:sz="4" w:space="0" w:color="auto"/>
            </w:tcBorders>
          </w:tcPr>
          <w:p w14:paraId="1F64D0F3"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35" w:history="1">
              <w:r w:rsidR="005E43B7">
                <w:rPr>
                  <w:rStyle w:val="Hyperlink"/>
                  <w:rFonts w:ascii="Times New Roman" w:hAnsi="Times New Roman"/>
                  <w:noProof/>
                </w:rPr>
                <w:t>https://www.gmfus.org/proteus-0</w:t>
              </w:r>
            </w:hyperlink>
            <w:r w:rsidR="005E43B7">
              <w:rPr>
                <w:rFonts w:ascii="Times New Roman" w:hAnsi="Times New Roman"/>
                <w:noProof/>
                <w:color w:val="000000"/>
              </w:rPr>
              <w:t xml:space="preserve"> </w:t>
            </w:r>
          </w:p>
        </w:tc>
      </w:tr>
      <w:tr w:rsidR="00CA0620" w:rsidRPr="00E740AA" w14:paraId="6AB5FC41" w14:textId="77777777" w:rsidTr="00F46F5F">
        <w:trPr>
          <w:trHeight w:val="1368"/>
        </w:trPr>
        <w:tc>
          <w:tcPr>
            <w:tcW w:w="9060" w:type="dxa"/>
            <w:gridSpan w:val="3"/>
            <w:tcBorders>
              <w:top w:val="single" w:sz="4" w:space="0" w:color="auto"/>
              <w:left w:val="single" w:sz="4" w:space="0" w:color="auto"/>
              <w:bottom w:val="single" w:sz="4" w:space="0" w:color="auto"/>
              <w:right w:val="single" w:sz="4" w:space="0" w:color="auto"/>
            </w:tcBorders>
          </w:tcPr>
          <w:p w14:paraId="0C1A5EDD"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Ubrzavanje propasti demokracije, polarizacija i neliberalizam potkopavaju civilno društvo. Kako bi se suzbili negativni trendovi, konzorcij predlaže zaštitu i promicanje vrijednosti i temeljnih prava EU-a te informiranje o njima. Projektom će se osigurati bespovratna sredstva i izgradnja kapaciteta za lokalne organizacije civilnog društva te povećati njihovi kapaciteti za prikupljanje sredstava, upravljanje i zagovaranje, pri čemu će posebnu potporu dobiti akteri civilnog društva u rubnim i ruralnim područjima.</w:t>
            </w:r>
          </w:p>
        </w:tc>
      </w:tr>
    </w:tbl>
    <w:p w14:paraId="629B3DC0" w14:textId="601C58BF"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13.</w:t>
      </w:r>
    </w:p>
    <w:p w14:paraId="789CDD6A"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Sloboda umjetnosti i znanosti</w:t>
      </w:r>
    </w:p>
    <w:tbl>
      <w:tblPr>
        <w:tblStyle w:val="TableGrid"/>
        <w:tblW w:w="9067" w:type="dxa"/>
        <w:tblLayout w:type="fixed"/>
        <w:tblLook w:val="04A0" w:firstRow="1" w:lastRow="0" w:firstColumn="1" w:lastColumn="0" w:noHBand="0" w:noVBand="1"/>
      </w:tblPr>
      <w:tblGrid>
        <w:gridCol w:w="4529"/>
        <w:gridCol w:w="1417"/>
        <w:gridCol w:w="287"/>
        <w:gridCol w:w="2827"/>
        <w:gridCol w:w="7"/>
      </w:tblGrid>
      <w:tr w:rsidR="00CA0620" w:rsidRPr="00E740AA" w14:paraId="6612B38E" w14:textId="77777777" w:rsidTr="00235B76">
        <w:trPr>
          <w:trHeight w:val="580"/>
        </w:trPr>
        <w:tc>
          <w:tcPr>
            <w:tcW w:w="4531" w:type="dxa"/>
          </w:tcPr>
          <w:p w14:paraId="34E73693"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Keychange</w:t>
            </w:r>
            <w:r>
              <w:rPr>
                <w:rFonts w:ascii="Times New Roman" w:hAnsi="Times New Roman"/>
                <w:noProof/>
                <w:color w:val="000000"/>
              </w:rPr>
              <w:t xml:space="preserve">: globalna mreža i pokret u okviru kojih se radi na potpunom restrukturiranju glazbene industrije kako bi se postigla potpuna rodna ravnopravnost </w:t>
            </w:r>
          </w:p>
        </w:tc>
        <w:tc>
          <w:tcPr>
            <w:tcW w:w="1418" w:type="dxa"/>
          </w:tcPr>
          <w:p w14:paraId="2525840A"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CREA</w:t>
            </w:r>
          </w:p>
        </w:tc>
        <w:tc>
          <w:tcPr>
            <w:tcW w:w="3118" w:type="dxa"/>
            <w:gridSpan w:val="3"/>
          </w:tcPr>
          <w:p w14:paraId="2B4736EC"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36" w:history="1">
              <w:r w:rsidR="005E43B7">
                <w:rPr>
                  <w:rStyle w:val="Hyperlink"/>
                  <w:rFonts w:ascii="Times New Roman" w:hAnsi="Times New Roman"/>
                  <w:noProof/>
                </w:rPr>
                <w:t>https://www.keychange.eu/about-us</w:t>
              </w:r>
            </w:hyperlink>
            <w:r w:rsidR="005E43B7">
              <w:rPr>
                <w:rFonts w:ascii="Times New Roman" w:hAnsi="Times New Roman"/>
                <w:noProof/>
                <w:color w:val="000000"/>
              </w:rPr>
              <w:t xml:space="preserve"> </w:t>
            </w:r>
          </w:p>
        </w:tc>
      </w:tr>
      <w:tr w:rsidR="00CA0620" w:rsidRPr="00E740AA" w14:paraId="0918F9EF" w14:textId="77777777" w:rsidTr="00235B76">
        <w:trPr>
          <w:trHeight w:val="580"/>
        </w:trPr>
        <w:tc>
          <w:tcPr>
            <w:tcW w:w="9067" w:type="dxa"/>
            <w:gridSpan w:val="5"/>
          </w:tcPr>
          <w:p w14:paraId="767F34C9"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Keychange je globalna mreža koja radi na postizanju potpune rodne ravnopravnosti u glazbenoj industriji. U njoj sudjeluju partneri iz 12 zemalja koji proaktivno rade na uvođenju te promjene.</w:t>
            </w:r>
          </w:p>
        </w:tc>
      </w:tr>
      <w:tr w:rsidR="00CA0620" w:rsidRPr="00E740AA" w14:paraId="470FDDAE" w14:textId="77777777" w:rsidTr="00DF007A">
        <w:trPr>
          <w:gridAfter w:val="1"/>
          <w:wAfter w:w="7" w:type="dxa"/>
          <w:trHeight w:val="1122"/>
        </w:trPr>
        <w:tc>
          <w:tcPr>
            <w:tcW w:w="4527" w:type="dxa"/>
            <w:tcBorders>
              <w:top w:val="single" w:sz="4" w:space="0" w:color="auto"/>
              <w:left w:val="single" w:sz="4" w:space="0" w:color="auto"/>
              <w:bottom w:val="single" w:sz="4" w:space="0" w:color="auto"/>
              <w:right w:val="single" w:sz="4" w:space="0" w:color="auto"/>
            </w:tcBorders>
          </w:tcPr>
          <w:p w14:paraId="1E39037E" w14:textId="77777777" w:rsidR="00CA0620" w:rsidRPr="00E740AA" w:rsidRDefault="00CA0620" w:rsidP="00DF007A">
            <w:pPr>
              <w:shd w:val="clear" w:color="auto" w:fill="FFFFFF"/>
              <w:spacing w:before="60" w:after="120"/>
              <w:jc w:val="both"/>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Explore Sciencenter</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kako potaknuti mlade da otkriju znanost</w:t>
            </w:r>
          </w:p>
        </w:tc>
        <w:tc>
          <w:tcPr>
            <w:tcW w:w="1705" w:type="dxa"/>
            <w:gridSpan w:val="2"/>
            <w:tcBorders>
              <w:top w:val="single" w:sz="4" w:space="0" w:color="auto"/>
              <w:left w:val="single" w:sz="4" w:space="0" w:color="auto"/>
              <w:bottom w:val="single" w:sz="4" w:space="0" w:color="auto"/>
              <w:right w:val="single" w:sz="4" w:space="0" w:color="auto"/>
            </w:tcBorders>
          </w:tcPr>
          <w:p w14:paraId="0C47BF0F" w14:textId="77777777" w:rsidR="00CA0620" w:rsidRPr="00E740AA" w:rsidRDefault="00CA0620" w:rsidP="00DF007A">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28" w:type="dxa"/>
            <w:tcBorders>
              <w:top w:val="single" w:sz="4" w:space="0" w:color="auto"/>
              <w:left w:val="single" w:sz="4" w:space="0" w:color="auto"/>
              <w:bottom w:val="single" w:sz="4" w:space="0" w:color="auto"/>
              <w:right w:val="single" w:sz="4" w:space="0" w:color="auto"/>
            </w:tcBorders>
          </w:tcPr>
          <w:p w14:paraId="37796476" w14:textId="77777777" w:rsidR="00CA0620" w:rsidRPr="00E740AA" w:rsidRDefault="008B4987" w:rsidP="00DF007A">
            <w:pPr>
              <w:shd w:val="clear" w:color="auto" w:fill="FFFFFF"/>
              <w:spacing w:before="60" w:after="120"/>
              <w:rPr>
                <w:rFonts w:ascii="Times New Roman" w:eastAsia="Times New Roman" w:hAnsi="Times New Roman" w:cs="Times New Roman"/>
                <w:noProof/>
                <w:color w:val="000000"/>
                <w:kern w:val="0"/>
                <w14:ligatures w14:val="none"/>
              </w:rPr>
            </w:pPr>
            <w:hyperlink r:id="rId37" w:history="1">
              <w:r w:rsidR="005E43B7">
                <w:rPr>
                  <w:rStyle w:val="Hyperlink"/>
                  <w:rFonts w:ascii="Times New Roman" w:hAnsi="Times New Roman"/>
                  <w:noProof/>
                </w:rPr>
                <w:t>https://european-social-fund-plus.ec.europa.eu/en/projects/how-make-young-people-discover-science</w:t>
              </w:r>
            </w:hyperlink>
            <w:r w:rsidR="005E43B7">
              <w:rPr>
                <w:rFonts w:ascii="Times New Roman" w:hAnsi="Times New Roman"/>
                <w:noProof/>
                <w:color w:val="000000"/>
              </w:rPr>
              <w:t xml:space="preserve"> </w:t>
            </w:r>
          </w:p>
        </w:tc>
      </w:tr>
      <w:tr w:rsidR="00CA0620" w:rsidRPr="00E740AA" w14:paraId="24D8D891" w14:textId="77777777" w:rsidTr="00DF007A">
        <w:trPr>
          <w:gridAfter w:val="1"/>
          <w:wAfter w:w="7" w:type="dxa"/>
          <w:trHeight w:val="1062"/>
        </w:trPr>
        <w:tc>
          <w:tcPr>
            <w:tcW w:w="9060" w:type="dxa"/>
            <w:gridSpan w:val="4"/>
            <w:tcBorders>
              <w:top w:val="single" w:sz="4" w:space="0" w:color="auto"/>
              <w:left w:val="single" w:sz="4" w:space="0" w:color="auto"/>
              <w:bottom w:val="single" w:sz="4" w:space="0" w:color="auto"/>
              <w:right w:val="single" w:sz="4" w:space="0" w:color="auto"/>
            </w:tcBorders>
          </w:tcPr>
          <w:p w14:paraId="46B83BBF" w14:textId="77777777" w:rsidR="00CA0620" w:rsidRPr="00E740AA" w:rsidRDefault="00CA0620" w:rsidP="00DF007A">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U okviru projekta nude se izvanškolski tečajevi i tečajevi tijekom praznika za mlade u dobi od 6 do 14 godina kako bi ih se potaknulo na otkrivanje znanosti. Projektom se promiče obrazovanje u području znanosti, tehnologije, inženjerstva i matematike te se nastoji uspostaviti suradnja sa školama, sveučilištima i poduzećima. Cilj mu je postati izvannastavno središte za istraživanje i eksperimentiranje koje pruža resurse i potporu.</w:t>
            </w:r>
          </w:p>
        </w:tc>
      </w:tr>
    </w:tbl>
    <w:p w14:paraId="2DF905C6"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14.</w:t>
      </w:r>
    </w:p>
    <w:p w14:paraId="455F4144"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noProof/>
          <w:color w:val="000000"/>
          <w:kern w:val="0"/>
          <w14:ligatures w14:val="none"/>
        </w:rPr>
      </w:pPr>
      <w:r>
        <w:rPr>
          <w:rFonts w:ascii="Times New Roman" w:hAnsi="Times New Roman"/>
          <w:b/>
          <w:noProof/>
          <w:color w:val="000000"/>
        </w:rPr>
        <w:t>Pravo na obrazovanje</w:t>
      </w: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63E7B55E" w14:textId="77777777" w:rsidTr="00235B76">
        <w:trPr>
          <w:trHeight w:val="580"/>
        </w:trPr>
        <w:tc>
          <w:tcPr>
            <w:tcW w:w="4531" w:type="dxa"/>
            <w:hideMark/>
          </w:tcPr>
          <w:p w14:paraId="72579A5A"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Pristupačan nastavak studija plus</w:t>
            </w:r>
            <w:r>
              <w:rPr>
                <w:rFonts w:ascii="Times New Roman" w:hAnsi="Times New Roman"/>
                <w:noProof/>
                <w:color w:val="000000"/>
              </w:rPr>
              <w:t>: cjenovno pristupačniji studiji za malteške studente</w:t>
            </w:r>
          </w:p>
        </w:tc>
        <w:tc>
          <w:tcPr>
            <w:tcW w:w="1418" w:type="dxa"/>
            <w:hideMark/>
          </w:tcPr>
          <w:p w14:paraId="25C967EE"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3118" w:type="dxa"/>
            <w:hideMark/>
          </w:tcPr>
          <w:p w14:paraId="3AA4EB68"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38" w:history="1">
              <w:r w:rsidR="005E43B7">
                <w:rPr>
                  <w:rStyle w:val="Hyperlink"/>
                  <w:rFonts w:ascii="Times New Roman" w:hAnsi="Times New Roman"/>
                  <w:noProof/>
                </w:rPr>
                <w:t>https://european-social-fund-plus.ec.europa.eu/en/projects/making-studies-more-affordable-maltese-students</w:t>
              </w:r>
            </w:hyperlink>
            <w:r w:rsidR="005E43B7">
              <w:rPr>
                <w:rFonts w:ascii="Times New Roman" w:hAnsi="Times New Roman"/>
                <w:noProof/>
                <w:color w:val="000000"/>
              </w:rPr>
              <w:t xml:space="preserve"> </w:t>
            </w:r>
          </w:p>
        </w:tc>
      </w:tr>
      <w:tr w:rsidR="00CA0620" w:rsidRPr="00E740AA" w14:paraId="0350C590" w14:textId="77777777" w:rsidTr="00235B76">
        <w:trPr>
          <w:trHeight w:val="580"/>
        </w:trPr>
        <w:tc>
          <w:tcPr>
            <w:tcW w:w="9067" w:type="dxa"/>
            <w:gridSpan w:val="3"/>
          </w:tcPr>
          <w:p w14:paraId="4B25C704"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Cilj je programa poduprijeti razvoj ljudskog kapitala i zadovoljiti potrebe studenata za financiranjem. Studenti koji zadovoljavaju uvjete primaju potporu za školarinu, troškove smještaja, životne i druge troškove kako bi se mogli nastaviti školovati u Malti i inozemstvu.</w:t>
            </w:r>
            <w:r>
              <w:rPr>
                <w:rFonts w:ascii="Times New Roman" w:hAnsi="Times New Roman"/>
                <w:noProof/>
              </w:rPr>
              <w:t xml:space="preserve"> </w:t>
            </w:r>
            <w:r>
              <w:rPr>
                <w:rFonts w:ascii="Times New Roman" w:hAnsi="Times New Roman"/>
                <w:i/>
                <w:noProof/>
                <w:color w:val="000000"/>
              </w:rPr>
              <w:t xml:space="preserve">Inicijativa je dosad omogućila da gotovo 530 malteških studenata ostvari svoje akademske ciljeve bez obzira na financijski položaj u kojem se nalaze. </w:t>
            </w:r>
          </w:p>
        </w:tc>
      </w:tr>
    </w:tbl>
    <w:p w14:paraId="4CB7E85F" w14:textId="77777777" w:rsidR="00CA0620" w:rsidRPr="00E740AA" w:rsidRDefault="00CA0620" w:rsidP="00CA0620">
      <w:pPr>
        <w:rPr>
          <w:rFonts w:ascii="Times New Roman" w:hAnsi="Times New Roman" w:cs="Times New Roman"/>
          <w:noProof/>
        </w:rPr>
      </w:pPr>
    </w:p>
    <w:tbl>
      <w:tblPr>
        <w:tblStyle w:val="TableGrid"/>
        <w:tblW w:w="9067" w:type="dxa"/>
        <w:tblLayout w:type="fixed"/>
        <w:tblLook w:val="04A0" w:firstRow="1" w:lastRow="0" w:firstColumn="1" w:lastColumn="0" w:noHBand="0" w:noVBand="1"/>
      </w:tblPr>
      <w:tblGrid>
        <w:gridCol w:w="4529"/>
        <w:gridCol w:w="1417"/>
        <w:gridCol w:w="3121"/>
      </w:tblGrid>
      <w:tr w:rsidR="00CA0620" w:rsidRPr="00E740AA" w14:paraId="4A058ACC" w14:textId="77777777" w:rsidTr="00C52124">
        <w:trPr>
          <w:trHeight w:val="290"/>
        </w:trPr>
        <w:tc>
          <w:tcPr>
            <w:tcW w:w="4529" w:type="dxa"/>
            <w:hideMark/>
          </w:tcPr>
          <w:p w14:paraId="465A7428" w14:textId="77777777" w:rsidR="00CA0620" w:rsidRPr="00E740AA" w:rsidRDefault="00CA0620" w:rsidP="00235B76">
            <w:pPr>
              <w:shd w:val="clear" w:color="auto" w:fill="FFFFFF"/>
              <w:spacing w:before="60" w:after="120"/>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Potpora za povećanje jednakosti u obrazovnom sustavu u Rumunjskoj</w:t>
            </w:r>
          </w:p>
        </w:tc>
        <w:tc>
          <w:tcPr>
            <w:tcW w:w="1417" w:type="dxa"/>
            <w:hideMark/>
          </w:tcPr>
          <w:p w14:paraId="172705BD"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TSI</w:t>
            </w:r>
          </w:p>
        </w:tc>
        <w:tc>
          <w:tcPr>
            <w:tcW w:w="3121" w:type="dxa"/>
            <w:hideMark/>
          </w:tcPr>
          <w:p w14:paraId="4F13EA04"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39" w:history="1">
              <w:r w:rsidR="005E43B7">
                <w:rPr>
                  <w:rStyle w:val="Hyperlink"/>
                  <w:rFonts w:ascii="Times New Roman" w:hAnsi="Times New Roman"/>
                  <w:noProof/>
                </w:rPr>
                <w:t>https://www.unicef.org/eca/reports/enhancing-equity-education-through-preventing-and-combating-school-segregation</w:t>
              </w:r>
            </w:hyperlink>
            <w:r w:rsidR="005E43B7">
              <w:rPr>
                <w:rFonts w:ascii="Times New Roman" w:hAnsi="Times New Roman"/>
                <w:noProof/>
                <w:color w:val="000000"/>
              </w:rPr>
              <w:t xml:space="preserve"> </w:t>
            </w:r>
          </w:p>
        </w:tc>
      </w:tr>
      <w:tr w:rsidR="00CA0620" w:rsidRPr="00E740AA" w14:paraId="169BBA62" w14:textId="77777777" w:rsidTr="00235B76">
        <w:trPr>
          <w:trHeight w:val="290"/>
        </w:trPr>
        <w:tc>
          <w:tcPr>
            <w:tcW w:w="9067" w:type="dxa"/>
            <w:gridSpan w:val="3"/>
          </w:tcPr>
          <w:p w14:paraId="51AA8ACD"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noProof/>
                <w:color w:val="000000"/>
                <w:kern w:val="0"/>
                <w14:ligatures w14:val="none"/>
              </w:rPr>
            </w:pPr>
            <w:r>
              <w:rPr>
                <w:rFonts w:ascii="Times New Roman" w:hAnsi="Times New Roman"/>
                <w:i/>
                <w:noProof/>
                <w:color w:val="000000"/>
              </w:rPr>
              <w:t>Proveden u suradnji s UNICEF-om, projekt povećava pristupačnost obrazovanja sprečavanjem i suzbijanjem segregacije u školama. Podržava stupanje na snagu nacionalnog propisa o zabrani segregacije u školama. U okviru projekta izgradit će se kapaciteti Ministarstva obrazovanja za povećanje ravnopravnosti u obrazovnom sustavu praćenjem, sprečavanjem i suzbijanjem segregacije u školama.</w:t>
            </w:r>
          </w:p>
        </w:tc>
      </w:tr>
    </w:tbl>
    <w:p w14:paraId="1B6E7745" w14:textId="77777777" w:rsidR="00C52124" w:rsidRPr="00E740AA" w:rsidRDefault="00C52124">
      <w:pPr>
        <w:rPr>
          <w:rFonts w:ascii="Times New Roman" w:hAnsi="Times New Roman" w:cs="Times New Roman"/>
          <w:noProof/>
        </w:rPr>
      </w:pPr>
    </w:p>
    <w:tbl>
      <w:tblPr>
        <w:tblStyle w:val="TableGrid"/>
        <w:tblW w:w="9060" w:type="dxa"/>
        <w:tblLayout w:type="fixed"/>
        <w:tblLook w:val="04A0" w:firstRow="1" w:lastRow="0" w:firstColumn="1" w:lastColumn="0" w:noHBand="0" w:noVBand="1"/>
      </w:tblPr>
      <w:tblGrid>
        <w:gridCol w:w="4529"/>
        <w:gridCol w:w="1704"/>
        <w:gridCol w:w="2827"/>
      </w:tblGrid>
      <w:tr w:rsidR="000068FD" w:rsidRPr="00E740AA" w14:paraId="6D17A015" w14:textId="77777777" w:rsidTr="00C52124">
        <w:trPr>
          <w:trHeight w:val="1122"/>
        </w:trPr>
        <w:tc>
          <w:tcPr>
            <w:tcW w:w="4529" w:type="dxa"/>
            <w:tcBorders>
              <w:top w:val="single" w:sz="4" w:space="0" w:color="auto"/>
              <w:left w:val="single" w:sz="4" w:space="0" w:color="auto"/>
              <w:bottom w:val="single" w:sz="4" w:space="0" w:color="auto"/>
              <w:right w:val="single" w:sz="4" w:space="0" w:color="auto"/>
            </w:tcBorders>
            <w:hideMark/>
          </w:tcPr>
          <w:p w14:paraId="214B5060" w14:textId="77777777" w:rsidR="000068FD" w:rsidRPr="00E740AA" w:rsidRDefault="000068FD" w:rsidP="00C52124">
            <w:pPr>
              <w:shd w:val="clear" w:color="auto" w:fill="FFFFFF"/>
              <w:spacing w:before="60" w:after="120"/>
              <w:jc w:val="both"/>
              <w:rPr>
                <w:rFonts w:ascii="Times New Roman" w:eastAsia="Times New Roman" w:hAnsi="Times New Roman" w:cs="Times New Roman"/>
                <w:b/>
                <w:bCs/>
                <w:noProof/>
                <w:color w:val="000000"/>
                <w:kern w:val="0"/>
                <w14:ligatures w14:val="none"/>
              </w:rPr>
            </w:pPr>
            <w:bookmarkStart w:id="2" w:name="_Hlk172217485"/>
            <w:r>
              <w:rPr>
                <w:rFonts w:ascii="Times New Roman" w:hAnsi="Times New Roman"/>
                <w:b/>
                <w:noProof/>
                <w:color w:val="000000"/>
              </w:rPr>
              <w:t xml:space="preserve">Ugovor o potpori lokalnim školama: </w:t>
            </w:r>
            <w:r>
              <w:rPr>
                <w:rFonts w:ascii="Times New Roman" w:hAnsi="Times New Roman"/>
                <w:noProof/>
                <w:color w:val="000000"/>
              </w:rPr>
              <w:t>Rano pružanje potpore kako bi se djeca nastavila školovati</w:t>
            </w:r>
          </w:p>
        </w:tc>
        <w:tc>
          <w:tcPr>
            <w:tcW w:w="1704" w:type="dxa"/>
            <w:tcBorders>
              <w:top w:val="single" w:sz="4" w:space="0" w:color="auto"/>
              <w:left w:val="single" w:sz="4" w:space="0" w:color="auto"/>
              <w:bottom w:val="single" w:sz="4" w:space="0" w:color="auto"/>
              <w:right w:val="single" w:sz="4" w:space="0" w:color="auto"/>
            </w:tcBorders>
            <w:hideMark/>
          </w:tcPr>
          <w:p w14:paraId="615746DE" w14:textId="77777777" w:rsidR="000068FD" w:rsidRPr="00E740AA" w:rsidRDefault="000068FD" w:rsidP="00C52124">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27" w:type="dxa"/>
            <w:tcBorders>
              <w:top w:val="single" w:sz="4" w:space="0" w:color="auto"/>
              <w:left w:val="single" w:sz="4" w:space="0" w:color="auto"/>
              <w:bottom w:val="single" w:sz="4" w:space="0" w:color="auto"/>
              <w:right w:val="single" w:sz="4" w:space="0" w:color="auto"/>
            </w:tcBorders>
            <w:hideMark/>
          </w:tcPr>
          <w:p w14:paraId="6C46A43D" w14:textId="77777777" w:rsidR="000068FD" w:rsidRPr="00E740AA" w:rsidRDefault="008B4987" w:rsidP="00C52124">
            <w:pPr>
              <w:shd w:val="clear" w:color="auto" w:fill="FFFFFF"/>
              <w:spacing w:before="60" w:after="120"/>
              <w:rPr>
                <w:rFonts w:ascii="Times New Roman" w:eastAsia="Times New Roman" w:hAnsi="Times New Roman" w:cs="Times New Roman"/>
                <w:noProof/>
                <w:color w:val="000000"/>
                <w:kern w:val="0"/>
                <w14:ligatures w14:val="none"/>
              </w:rPr>
            </w:pPr>
            <w:hyperlink r:id="rId40" w:history="1">
              <w:r w:rsidR="005E43B7">
                <w:rPr>
                  <w:rStyle w:val="Hyperlink"/>
                  <w:rFonts w:ascii="Times New Roman" w:hAnsi="Times New Roman"/>
                  <w:noProof/>
                </w:rPr>
                <w:t>https://european-social-fund-plus.ec.europa.eu/en/projects/early-support-ensures-kids-stay-school</w:t>
              </w:r>
            </w:hyperlink>
            <w:r w:rsidR="005E43B7">
              <w:rPr>
                <w:rFonts w:ascii="Times New Roman" w:hAnsi="Times New Roman"/>
                <w:noProof/>
                <w:color w:val="000000"/>
              </w:rPr>
              <w:t xml:space="preserve"> </w:t>
            </w:r>
          </w:p>
        </w:tc>
      </w:tr>
      <w:tr w:rsidR="000068FD" w:rsidRPr="00E740AA" w14:paraId="4DD8D243" w14:textId="77777777" w:rsidTr="00C52124">
        <w:trPr>
          <w:trHeight w:val="1062"/>
        </w:trPr>
        <w:tc>
          <w:tcPr>
            <w:tcW w:w="9060" w:type="dxa"/>
            <w:gridSpan w:val="3"/>
            <w:tcBorders>
              <w:top w:val="single" w:sz="4" w:space="0" w:color="auto"/>
              <w:left w:val="single" w:sz="4" w:space="0" w:color="auto"/>
              <w:bottom w:val="single" w:sz="4" w:space="0" w:color="auto"/>
              <w:right w:val="single" w:sz="4" w:space="0" w:color="auto"/>
            </w:tcBorders>
            <w:hideMark/>
          </w:tcPr>
          <w:p w14:paraId="3E65436F" w14:textId="77777777" w:rsidR="000068FD" w:rsidRPr="00E740AA" w:rsidRDefault="000068FD" w:rsidP="00C52124">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je projekta učenicima u Francuskoj pružiti potporu s metodama učenja i potaknuti entuzijazam za učenje radom u malim skupinama kako bi se spriječilo rano napuštanje školovanja. U okviru projekta roditelje se educira o tome kako pomoći u obrazovanju kako bi njegove koristi imale utjecaj i izvan učionice. U okviru projekta učenici razvijaju vještine i stavove, što im pomaže da se pripreme za dugoročni akademski uspjeh i socijalnu uključenost.</w:t>
            </w:r>
          </w:p>
        </w:tc>
        <w:bookmarkEnd w:id="2"/>
      </w:tr>
    </w:tbl>
    <w:p w14:paraId="2C1BE62D" w14:textId="4CE0054D"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15.</w:t>
      </w:r>
    </w:p>
    <w:p w14:paraId="455A128E" w14:textId="77777777" w:rsidR="00CA0620" w:rsidRPr="00E740AA" w:rsidRDefault="00CA0620" w:rsidP="00D3428C">
      <w:pPr>
        <w:shd w:val="clear" w:color="auto" w:fill="FFFFFF"/>
        <w:spacing w:before="6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Sloboda izbora zanimanja i pravo na rad</w:t>
      </w:r>
    </w:p>
    <w:tbl>
      <w:tblPr>
        <w:tblStyle w:val="TableGrid"/>
        <w:tblW w:w="9070" w:type="dxa"/>
        <w:tblInd w:w="-5" w:type="dxa"/>
        <w:tblLayout w:type="fixed"/>
        <w:tblLook w:val="04A0" w:firstRow="1" w:lastRow="0" w:firstColumn="1" w:lastColumn="0" w:noHBand="0" w:noVBand="1"/>
      </w:tblPr>
      <w:tblGrid>
        <w:gridCol w:w="4535"/>
        <w:gridCol w:w="1705"/>
        <w:gridCol w:w="2830"/>
      </w:tblGrid>
      <w:tr w:rsidR="00CA0620" w:rsidRPr="00E740AA" w14:paraId="19AE6136" w14:textId="77777777" w:rsidTr="00C52124">
        <w:trPr>
          <w:trHeight w:val="1122"/>
        </w:trPr>
        <w:tc>
          <w:tcPr>
            <w:tcW w:w="4535" w:type="dxa"/>
            <w:tcBorders>
              <w:top w:val="single" w:sz="4" w:space="0" w:color="auto"/>
              <w:left w:val="single" w:sz="4" w:space="0" w:color="auto"/>
              <w:bottom w:val="single" w:sz="4" w:space="0" w:color="auto"/>
              <w:right w:val="single" w:sz="4" w:space="0" w:color="auto"/>
            </w:tcBorders>
          </w:tcPr>
          <w:p w14:paraId="2B86B2FF" w14:textId="77777777" w:rsidR="00CA0620" w:rsidRPr="00E740AA" w:rsidRDefault="00CA0620" w:rsidP="00C52124">
            <w:pPr>
              <w:shd w:val="clear" w:color="auto" w:fill="FFFFFF"/>
              <w:spacing w:before="60"/>
              <w:jc w:val="both"/>
              <w:rPr>
                <w:rFonts w:ascii="Times New Roman" w:eastAsia="Times New Roman" w:hAnsi="Times New Roman" w:cs="Times New Roman"/>
                <w:b/>
                <w:bCs/>
                <w:noProof/>
                <w:color w:val="000000"/>
                <w:kern w:val="0"/>
                <w14:ligatures w14:val="none"/>
              </w:rPr>
            </w:pPr>
            <w:bookmarkStart w:id="3" w:name="_Hlk172294321"/>
            <w:r>
              <w:rPr>
                <w:rFonts w:ascii="Times New Roman" w:hAnsi="Times New Roman"/>
                <w:b/>
                <w:noProof/>
                <w:color w:val="000000"/>
              </w:rPr>
              <w:t xml:space="preserve">Territoires Zéro Chômeur de Longue Durée: </w:t>
            </w:r>
            <w:r>
              <w:rPr>
                <w:rFonts w:ascii="Times New Roman" w:hAnsi="Times New Roman"/>
                <w:noProof/>
                <w:color w:val="000000"/>
              </w:rPr>
              <w:t>preobrazba života i zajednica</w:t>
            </w:r>
          </w:p>
        </w:tc>
        <w:tc>
          <w:tcPr>
            <w:tcW w:w="1705" w:type="dxa"/>
            <w:tcBorders>
              <w:top w:val="single" w:sz="4" w:space="0" w:color="auto"/>
              <w:left w:val="single" w:sz="4" w:space="0" w:color="auto"/>
              <w:bottom w:val="single" w:sz="4" w:space="0" w:color="auto"/>
              <w:right w:val="single" w:sz="4" w:space="0" w:color="auto"/>
            </w:tcBorders>
          </w:tcPr>
          <w:p w14:paraId="698D9935" w14:textId="77777777" w:rsidR="00CA0620" w:rsidRPr="00E740AA" w:rsidRDefault="00CA0620" w:rsidP="00C52124">
            <w:pPr>
              <w:shd w:val="clear" w:color="auto" w:fill="FFFFFF"/>
              <w:spacing w:before="6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30" w:type="dxa"/>
            <w:tcBorders>
              <w:top w:val="single" w:sz="4" w:space="0" w:color="auto"/>
              <w:left w:val="single" w:sz="4" w:space="0" w:color="auto"/>
              <w:bottom w:val="single" w:sz="4" w:space="0" w:color="auto"/>
              <w:right w:val="single" w:sz="4" w:space="0" w:color="auto"/>
            </w:tcBorders>
          </w:tcPr>
          <w:p w14:paraId="783B6569" w14:textId="77777777" w:rsidR="00CA0620" w:rsidRPr="00E740AA" w:rsidRDefault="008B4987" w:rsidP="00C52124">
            <w:pPr>
              <w:shd w:val="clear" w:color="auto" w:fill="FFFFFF"/>
              <w:spacing w:before="60"/>
              <w:rPr>
                <w:rFonts w:ascii="Times New Roman" w:eastAsia="Times New Roman" w:hAnsi="Times New Roman" w:cs="Times New Roman"/>
                <w:noProof/>
                <w:color w:val="000000"/>
                <w:kern w:val="0"/>
                <w14:ligatures w14:val="none"/>
              </w:rPr>
            </w:pPr>
            <w:hyperlink r:id="rId41" w:history="1">
              <w:r w:rsidR="005E43B7">
                <w:rPr>
                  <w:rStyle w:val="Hyperlink"/>
                  <w:rFonts w:ascii="Times New Roman" w:hAnsi="Times New Roman"/>
                  <w:noProof/>
                </w:rPr>
                <w:t>https://european-social-fund-plus.ec.europa.eu/en/projects/transforming-lives-and-communities-french-territoires-zero-chomeur-de-longue-duree</w:t>
              </w:r>
            </w:hyperlink>
            <w:r w:rsidR="005E43B7">
              <w:rPr>
                <w:rFonts w:ascii="Times New Roman" w:hAnsi="Times New Roman"/>
                <w:noProof/>
                <w:color w:val="000000"/>
              </w:rPr>
              <w:t xml:space="preserve"> </w:t>
            </w:r>
          </w:p>
        </w:tc>
      </w:tr>
      <w:tr w:rsidR="00CA0620" w:rsidRPr="00E740AA" w14:paraId="505DFA56" w14:textId="77777777" w:rsidTr="00C52124">
        <w:trPr>
          <w:trHeight w:val="1062"/>
        </w:trPr>
        <w:tc>
          <w:tcPr>
            <w:tcW w:w="9070" w:type="dxa"/>
            <w:gridSpan w:val="3"/>
            <w:tcBorders>
              <w:top w:val="single" w:sz="4" w:space="0" w:color="auto"/>
              <w:left w:val="single" w:sz="4" w:space="0" w:color="auto"/>
              <w:bottom w:val="single" w:sz="4" w:space="0" w:color="auto"/>
              <w:right w:val="single" w:sz="4" w:space="0" w:color="auto"/>
            </w:tcBorders>
          </w:tcPr>
          <w:p w14:paraId="51D41607" w14:textId="77777777" w:rsidR="00CA0620" w:rsidRPr="00E740AA" w:rsidRDefault="00CA0620" w:rsidP="00C52124">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Tema projekta je dugotrajna nezaposlenost, a ciljani su mu korisnici osobe nezaposlene više od godinu dana. Njihove vještine i ambicije prvo se procjenjuju, a zatim usklađuju s potrebama lokalne zajednice kako bi se stvorila odgovarajuća radna mjesta. Na taj su način revitalizirana lokalna gospodarstva i osigurana radna mjesta za gotovo 3200 osoba. Suradnjom s poduzećima, općinama i tijelima za zapošljavanje projekt potiče osjećaj zajedništva. Inicijativa je prvotno pokrenuta u 10 područja u Francuskoj, a proširuje se i na druge zemlje.</w:t>
            </w:r>
          </w:p>
        </w:tc>
      </w:tr>
    </w:tbl>
    <w:p w14:paraId="189969CA" w14:textId="77777777" w:rsidR="00C52124" w:rsidRPr="00E740AA" w:rsidRDefault="00C52124">
      <w:pPr>
        <w:rPr>
          <w:rFonts w:ascii="Times New Roman" w:hAnsi="Times New Roman" w:cs="Times New Roman"/>
          <w:noProof/>
        </w:rPr>
      </w:pPr>
    </w:p>
    <w:tbl>
      <w:tblPr>
        <w:tblStyle w:val="TableGrid"/>
        <w:tblW w:w="9070" w:type="dxa"/>
        <w:tblInd w:w="-5" w:type="dxa"/>
        <w:tblLayout w:type="fixed"/>
        <w:tblLook w:val="04A0" w:firstRow="1" w:lastRow="0" w:firstColumn="1" w:lastColumn="0" w:noHBand="0" w:noVBand="1"/>
      </w:tblPr>
      <w:tblGrid>
        <w:gridCol w:w="4530"/>
        <w:gridCol w:w="1422"/>
        <w:gridCol w:w="3118"/>
      </w:tblGrid>
      <w:tr w:rsidR="00CA0620" w:rsidRPr="00E740AA" w14:paraId="370F11EA" w14:textId="77777777" w:rsidTr="00C52124">
        <w:trPr>
          <w:trHeight w:val="580"/>
        </w:trPr>
        <w:tc>
          <w:tcPr>
            <w:tcW w:w="4530" w:type="dxa"/>
          </w:tcPr>
          <w:bookmarkEnd w:id="3"/>
          <w:p w14:paraId="5D8D0CEC"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PROTI un DARI!</w:t>
            </w:r>
            <w:r>
              <w:rPr>
                <w:rFonts w:ascii="Times New Roman" w:hAnsi="Times New Roman"/>
                <w:noProof/>
                <w:color w:val="000000"/>
              </w:rPr>
              <w:t>: poticanje mladih da nastave napredovati</w:t>
            </w:r>
          </w:p>
        </w:tc>
        <w:tc>
          <w:tcPr>
            <w:tcW w:w="1422" w:type="dxa"/>
          </w:tcPr>
          <w:p w14:paraId="0735AFD3"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3118" w:type="dxa"/>
          </w:tcPr>
          <w:p w14:paraId="31A6EF52" w14:textId="77777777" w:rsidR="00CA0620" w:rsidRPr="00E740AA" w:rsidRDefault="008B4987" w:rsidP="00235B76">
            <w:pPr>
              <w:rPr>
                <w:rFonts w:ascii="Times New Roman" w:eastAsia="Times New Roman" w:hAnsi="Times New Roman" w:cs="Times New Roman"/>
                <w:noProof/>
                <w:color w:val="000000"/>
                <w:kern w:val="0"/>
                <w14:ligatures w14:val="none"/>
              </w:rPr>
            </w:pPr>
            <w:hyperlink r:id="rId42" w:history="1">
              <w:r w:rsidR="005E43B7">
                <w:rPr>
                  <w:rStyle w:val="Hyperlink"/>
                  <w:rFonts w:ascii="Times New Roman" w:hAnsi="Times New Roman"/>
                  <w:noProof/>
                </w:rPr>
                <w:t>https://european-social-fund-plus.ec.europa.eu/en/projects/encouraging-young-people-keep-moving-forward</w:t>
              </w:r>
            </w:hyperlink>
            <w:r w:rsidR="005E43B7">
              <w:rPr>
                <w:rFonts w:ascii="Times New Roman" w:hAnsi="Times New Roman"/>
                <w:noProof/>
                <w:color w:val="000000"/>
              </w:rPr>
              <w:t xml:space="preserve"> </w:t>
            </w:r>
          </w:p>
          <w:p w14:paraId="6C37E312"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lang w:eastAsia="en-IE"/>
                <w14:ligatures w14:val="none"/>
              </w:rPr>
            </w:pPr>
          </w:p>
        </w:tc>
      </w:tr>
      <w:tr w:rsidR="00CA0620" w:rsidRPr="00E740AA" w14:paraId="21DAEFB2" w14:textId="77777777" w:rsidTr="00C52124">
        <w:trPr>
          <w:trHeight w:val="580"/>
        </w:trPr>
        <w:tc>
          <w:tcPr>
            <w:tcW w:w="9070" w:type="dxa"/>
            <w:gridSpan w:val="3"/>
          </w:tcPr>
          <w:p w14:paraId="582F18E5"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Projekt se bavi izazovima s kojima se mladi suočavaju na početku svojeg radnog vijeka. Pomaže mladim osobama koje traže posao da se uključe u program obrazovanja ili strukovnog osposobljavanja. Od 2016. do 2021. u Latviji je oko 4000 sudionika koristilo usluge programa mentorstva, savjetovanja i personaliziranog razvoja. Budući da je projekt dio Garancije EU-a za mlade, cilj mu je smanjiti nezaposlenost mladih i povećati njihovu konkurentnost na tržištu rada.</w:t>
            </w:r>
          </w:p>
        </w:tc>
      </w:tr>
    </w:tbl>
    <w:p w14:paraId="5BC19DAD"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16.</w:t>
      </w:r>
    </w:p>
    <w:p w14:paraId="2DCADD06"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i/>
          <w:noProof/>
          <w:color w:val="000000"/>
          <w:kern w:val="0"/>
          <w14:ligatures w14:val="none"/>
        </w:rPr>
      </w:pPr>
      <w:r>
        <w:rPr>
          <w:rFonts w:ascii="Times New Roman" w:hAnsi="Times New Roman"/>
          <w:b/>
          <w:noProof/>
          <w:color w:val="000000"/>
        </w:rPr>
        <w:t>Sloboda poduzetništva</w:t>
      </w: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064D6D12" w14:textId="77777777" w:rsidTr="00B652D1">
        <w:trPr>
          <w:trHeight w:val="1122"/>
        </w:trPr>
        <w:tc>
          <w:tcPr>
            <w:tcW w:w="4527" w:type="dxa"/>
            <w:tcBorders>
              <w:top w:val="single" w:sz="4" w:space="0" w:color="auto"/>
              <w:left w:val="single" w:sz="4" w:space="0" w:color="auto"/>
              <w:bottom w:val="single" w:sz="4" w:space="0" w:color="auto"/>
              <w:right w:val="single" w:sz="4" w:space="0" w:color="auto"/>
            </w:tcBorders>
          </w:tcPr>
          <w:p w14:paraId="5A8E0D97" w14:textId="77777777" w:rsidR="00CA0620" w:rsidRPr="00E740AA" w:rsidRDefault="00CA0620" w:rsidP="00B652D1">
            <w:pPr>
              <w:shd w:val="clear" w:color="auto" w:fill="FFFFFF"/>
              <w:spacing w:before="60" w:after="120"/>
              <w:jc w:val="both"/>
              <w:rPr>
                <w:rFonts w:ascii="Times New Roman" w:eastAsia="Times New Roman" w:hAnsi="Times New Roman" w:cs="Times New Roman"/>
                <w:b/>
                <w:bCs/>
                <w:noProof/>
                <w:color w:val="000000"/>
                <w:kern w:val="0"/>
                <w14:ligatures w14:val="none"/>
              </w:rPr>
            </w:pPr>
            <w:bookmarkStart w:id="4" w:name="_Hlk172294832"/>
            <w:r>
              <w:rPr>
                <w:rFonts w:ascii="Times New Roman" w:hAnsi="Times New Roman"/>
                <w:b/>
                <w:noProof/>
                <w:color w:val="000000"/>
              </w:rPr>
              <w:t>Budi poduzetnik</w:t>
            </w:r>
            <w:r>
              <w:rPr>
                <w:rFonts w:ascii="Times New Roman" w:hAnsi="Times New Roman"/>
                <w:noProof/>
                <w:color w:val="000000"/>
              </w:rPr>
              <w:t>: litavski projekt koji pomaže mladim poduzetnicima u uspješnom poslovanju</w:t>
            </w:r>
          </w:p>
        </w:tc>
        <w:tc>
          <w:tcPr>
            <w:tcW w:w="1705" w:type="dxa"/>
            <w:tcBorders>
              <w:top w:val="single" w:sz="4" w:space="0" w:color="auto"/>
              <w:left w:val="single" w:sz="4" w:space="0" w:color="auto"/>
              <w:bottom w:val="single" w:sz="4" w:space="0" w:color="auto"/>
              <w:right w:val="single" w:sz="4" w:space="0" w:color="auto"/>
            </w:tcBorders>
          </w:tcPr>
          <w:p w14:paraId="16AC2E9A" w14:textId="77777777" w:rsidR="00CA0620" w:rsidRPr="00E740AA" w:rsidRDefault="00CA0620" w:rsidP="00B652D1">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28" w:type="dxa"/>
            <w:tcBorders>
              <w:top w:val="single" w:sz="4" w:space="0" w:color="auto"/>
              <w:left w:val="single" w:sz="4" w:space="0" w:color="auto"/>
              <w:bottom w:val="single" w:sz="4" w:space="0" w:color="auto"/>
              <w:right w:val="single" w:sz="4" w:space="0" w:color="auto"/>
            </w:tcBorders>
          </w:tcPr>
          <w:p w14:paraId="66848E21" w14:textId="77777777" w:rsidR="00CA0620" w:rsidRPr="00E740AA" w:rsidRDefault="008B4987" w:rsidP="00B652D1">
            <w:pPr>
              <w:shd w:val="clear" w:color="auto" w:fill="FFFFFF"/>
              <w:spacing w:before="60" w:after="120"/>
              <w:rPr>
                <w:rFonts w:ascii="Times New Roman" w:eastAsia="Times New Roman" w:hAnsi="Times New Roman" w:cs="Times New Roman"/>
                <w:noProof/>
                <w:color w:val="000000"/>
                <w:kern w:val="0"/>
                <w14:ligatures w14:val="none"/>
              </w:rPr>
            </w:pPr>
            <w:hyperlink r:id="rId43" w:history="1">
              <w:r w:rsidR="005E43B7">
                <w:rPr>
                  <w:rStyle w:val="Hyperlink"/>
                  <w:rFonts w:ascii="Times New Roman" w:hAnsi="Times New Roman"/>
                  <w:noProof/>
                </w:rPr>
                <w:t>https://european-social-fund-plus.ec.europa.eu/en/projects/lithuanian-project-helps-young-entrepreneurs-succeed</w:t>
              </w:r>
            </w:hyperlink>
            <w:r w:rsidR="005E43B7">
              <w:rPr>
                <w:rFonts w:ascii="Times New Roman" w:hAnsi="Times New Roman"/>
                <w:noProof/>
                <w:color w:val="000000"/>
              </w:rPr>
              <w:t xml:space="preserve"> </w:t>
            </w:r>
          </w:p>
        </w:tc>
      </w:tr>
      <w:tr w:rsidR="00CA0620" w:rsidRPr="00E740AA" w14:paraId="283DEBEE" w14:textId="77777777" w:rsidTr="00B652D1">
        <w:trPr>
          <w:trHeight w:val="1062"/>
        </w:trPr>
        <w:tc>
          <w:tcPr>
            <w:tcW w:w="9060" w:type="dxa"/>
            <w:gridSpan w:val="3"/>
            <w:tcBorders>
              <w:top w:val="single" w:sz="4" w:space="0" w:color="auto"/>
              <w:left w:val="single" w:sz="4" w:space="0" w:color="auto"/>
              <w:bottom w:val="single" w:sz="4" w:space="0" w:color="auto"/>
              <w:right w:val="single" w:sz="4" w:space="0" w:color="auto"/>
            </w:tcBorders>
          </w:tcPr>
          <w:p w14:paraId="635E0049" w14:textId="77777777" w:rsidR="00CA0620" w:rsidRPr="00E740AA" w:rsidRDefault="00CA0620" w:rsidP="00B652D1">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Projekt je usmjeren na pružanje potpore nezaposlenim mladim osobama i osobama s invaliditetom u Litvi u pokretanju posla. Cilj je pružiti im vještine i resurse kako bi mogle ući na tržište rada ili postati poduzetnici. U okviru projekta gotovo 1400 osoba dobilo je potporu u pronalaženju ili pokretanju posla, a mnogi će je tek dobiti.</w:t>
            </w:r>
          </w:p>
        </w:tc>
      </w:tr>
      <w:bookmarkEnd w:id="4"/>
    </w:tbl>
    <w:p w14:paraId="6A90C327"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18A8F244" w14:textId="77777777" w:rsidTr="00235B76">
        <w:trPr>
          <w:trHeight w:val="1122"/>
        </w:trPr>
        <w:tc>
          <w:tcPr>
            <w:tcW w:w="4527" w:type="dxa"/>
            <w:tcBorders>
              <w:top w:val="single" w:sz="4" w:space="0" w:color="auto"/>
              <w:left w:val="single" w:sz="4" w:space="0" w:color="auto"/>
              <w:bottom w:val="single" w:sz="4" w:space="0" w:color="auto"/>
              <w:right w:val="single" w:sz="4" w:space="0" w:color="auto"/>
            </w:tcBorders>
          </w:tcPr>
          <w:p w14:paraId="4E9BAA20"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EUSIC</w:t>
            </w:r>
            <w:r>
              <w:rPr>
                <w:rFonts w:ascii="Times New Roman" w:hAnsi="Times New Roman"/>
                <w:noProof/>
                <w:color w:val="000000"/>
              </w:rPr>
              <w:t>: Europski natječaj za socijalne inovacije</w:t>
            </w:r>
          </w:p>
        </w:tc>
        <w:tc>
          <w:tcPr>
            <w:tcW w:w="1705" w:type="dxa"/>
            <w:tcBorders>
              <w:top w:val="single" w:sz="4" w:space="0" w:color="auto"/>
              <w:left w:val="single" w:sz="4" w:space="0" w:color="auto"/>
              <w:bottom w:val="single" w:sz="4" w:space="0" w:color="auto"/>
              <w:right w:val="single" w:sz="4" w:space="0" w:color="auto"/>
            </w:tcBorders>
          </w:tcPr>
          <w:p w14:paraId="44DA6A3D"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Obzor Europa</w:t>
            </w:r>
          </w:p>
        </w:tc>
        <w:tc>
          <w:tcPr>
            <w:tcW w:w="2828" w:type="dxa"/>
            <w:tcBorders>
              <w:top w:val="single" w:sz="4" w:space="0" w:color="auto"/>
              <w:left w:val="single" w:sz="4" w:space="0" w:color="auto"/>
              <w:bottom w:val="single" w:sz="4" w:space="0" w:color="auto"/>
              <w:right w:val="single" w:sz="4" w:space="0" w:color="auto"/>
            </w:tcBorders>
          </w:tcPr>
          <w:p w14:paraId="0A2A6D1F"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44" w:history="1">
              <w:r w:rsidR="005E43B7">
                <w:rPr>
                  <w:rStyle w:val="Hyperlink"/>
                  <w:rFonts w:ascii="Times New Roman" w:hAnsi="Times New Roman"/>
                  <w:noProof/>
                </w:rPr>
                <w:t>https://eic.ec.europa.eu/eic-prizes/european-social-innovation-competition_en</w:t>
              </w:r>
            </w:hyperlink>
            <w:r w:rsidR="005E43B7">
              <w:rPr>
                <w:rFonts w:ascii="Times New Roman" w:hAnsi="Times New Roman"/>
                <w:noProof/>
                <w:color w:val="000000"/>
              </w:rPr>
              <w:t xml:space="preserve"> </w:t>
            </w:r>
          </w:p>
        </w:tc>
      </w:tr>
      <w:tr w:rsidR="00CA0620" w:rsidRPr="00E740AA" w14:paraId="7DE2C880" w14:textId="77777777" w:rsidTr="00235B76">
        <w:trPr>
          <w:trHeight w:val="697"/>
        </w:trPr>
        <w:tc>
          <w:tcPr>
            <w:tcW w:w="9060" w:type="dxa"/>
            <w:gridSpan w:val="3"/>
            <w:tcBorders>
              <w:top w:val="single" w:sz="4" w:space="0" w:color="auto"/>
              <w:left w:val="single" w:sz="4" w:space="0" w:color="auto"/>
              <w:bottom w:val="single" w:sz="4" w:space="0" w:color="auto"/>
              <w:right w:val="single" w:sz="4" w:space="0" w:color="auto"/>
            </w:tcBorders>
          </w:tcPr>
          <w:p w14:paraId="2462D06E"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 xml:space="preserve">U okviru Europskog natječaja za socijalne inovacije (EUSIC) dodjeljuju se tri nagrade za najbolje projekte u području socijalnih inovacija koji doprinose uključivijoj, pravednijoj i održivijoj Europi. Inovatorima se pruža podrška u pretvaranju ideja u primjenjiva rješenja i olakšava se stvaranje mreže inovatora. Ovom se nagradom socijalne inovacije prepoznaju kao učinkovit alat u odgovaranju na društvene izazove. </w:t>
            </w:r>
          </w:p>
        </w:tc>
      </w:tr>
    </w:tbl>
    <w:p w14:paraId="03D12736" w14:textId="77777777" w:rsidR="00DF007A" w:rsidRDefault="00DF007A" w:rsidP="00CA0620">
      <w:pPr>
        <w:shd w:val="clear" w:color="auto" w:fill="FFFFFF"/>
        <w:spacing w:before="360" w:after="120" w:line="240" w:lineRule="auto"/>
        <w:jc w:val="center"/>
        <w:rPr>
          <w:rFonts w:ascii="Times New Roman" w:eastAsia="Times New Roman" w:hAnsi="Times New Roman" w:cs="Times New Roman"/>
          <w:i/>
          <w:iCs/>
          <w:noProof/>
          <w:color w:val="000000"/>
          <w:kern w:val="0"/>
          <w:lang w:eastAsia="en-IE"/>
          <w14:ligatures w14:val="none"/>
        </w:rPr>
      </w:pPr>
    </w:p>
    <w:p w14:paraId="095B4D0D" w14:textId="77777777" w:rsidR="00DF007A" w:rsidRDefault="00DF007A" w:rsidP="00CA0620">
      <w:pPr>
        <w:shd w:val="clear" w:color="auto" w:fill="FFFFFF"/>
        <w:spacing w:before="360" w:after="120" w:line="240" w:lineRule="auto"/>
        <w:jc w:val="center"/>
        <w:rPr>
          <w:rFonts w:ascii="Times New Roman" w:eastAsia="Times New Roman" w:hAnsi="Times New Roman" w:cs="Times New Roman"/>
          <w:i/>
          <w:iCs/>
          <w:noProof/>
          <w:color w:val="000000"/>
          <w:kern w:val="0"/>
          <w:lang w:eastAsia="en-IE"/>
          <w14:ligatures w14:val="none"/>
        </w:rPr>
      </w:pPr>
    </w:p>
    <w:p w14:paraId="0032CDB7" w14:textId="09D9F366"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18.</w:t>
      </w:r>
    </w:p>
    <w:p w14:paraId="380A98A8" w14:textId="77777777" w:rsidR="00CA0620" w:rsidRPr="00E740AA" w:rsidRDefault="00CA0620" w:rsidP="00CA0620">
      <w:pPr>
        <w:jc w:val="center"/>
        <w:rPr>
          <w:rFonts w:ascii="Times New Roman" w:hAnsi="Times New Roman" w:cs="Times New Roman"/>
          <w:noProof/>
        </w:rPr>
      </w:pPr>
      <w:r>
        <w:rPr>
          <w:rFonts w:ascii="Times New Roman" w:hAnsi="Times New Roman"/>
          <w:b/>
          <w:noProof/>
          <w:color w:val="000000"/>
        </w:rPr>
        <w:t>Pravo na azil</w:t>
      </w: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4FF1CF3F" w14:textId="77777777" w:rsidTr="007C454C">
        <w:trPr>
          <w:trHeight w:val="738"/>
        </w:trPr>
        <w:tc>
          <w:tcPr>
            <w:tcW w:w="4531" w:type="dxa"/>
          </w:tcPr>
          <w:p w14:paraId="098F4133"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ASYKNOW</w:t>
            </w:r>
            <w:r>
              <w:rPr>
                <w:rFonts w:ascii="Times New Roman" w:hAnsi="Times New Roman"/>
                <w:noProof/>
                <w:color w:val="000000"/>
              </w:rPr>
              <w:t>: razumijevanje složenih pitanja u području azila</w:t>
            </w:r>
          </w:p>
        </w:tc>
        <w:tc>
          <w:tcPr>
            <w:tcW w:w="1418" w:type="dxa"/>
          </w:tcPr>
          <w:p w14:paraId="57C4ED0F"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Obzor Europa</w:t>
            </w:r>
          </w:p>
        </w:tc>
        <w:tc>
          <w:tcPr>
            <w:tcW w:w="3118" w:type="dxa"/>
          </w:tcPr>
          <w:p w14:paraId="38C746BF"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45" w:history="1">
              <w:r w:rsidR="005E43B7">
                <w:rPr>
                  <w:rStyle w:val="Hyperlink"/>
                  <w:rFonts w:ascii="Times New Roman" w:hAnsi="Times New Roman"/>
                  <w:noProof/>
                </w:rPr>
                <w:t>https://www.uib.no/en/asyknow/166092/about-asyknow-project</w:t>
              </w:r>
            </w:hyperlink>
            <w:r w:rsidR="005E43B7">
              <w:rPr>
                <w:rFonts w:ascii="Times New Roman" w:hAnsi="Times New Roman"/>
                <w:noProof/>
                <w:color w:val="000000"/>
              </w:rPr>
              <w:t xml:space="preserve"> </w:t>
            </w:r>
          </w:p>
        </w:tc>
      </w:tr>
      <w:tr w:rsidR="00CA0620" w:rsidRPr="00E740AA" w14:paraId="00BA8E68" w14:textId="77777777" w:rsidTr="00235B76">
        <w:trPr>
          <w:trHeight w:val="1062"/>
        </w:trPr>
        <w:tc>
          <w:tcPr>
            <w:tcW w:w="9067" w:type="dxa"/>
            <w:gridSpan w:val="3"/>
          </w:tcPr>
          <w:p w14:paraId="0AA89721" w14:textId="77777777" w:rsidR="00CA0620" w:rsidRPr="00E740AA" w:rsidRDefault="00CA0620" w:rsidP="00235B76">
            <w:pPr>
              <w:shd w:val="clear" w:color="auto" w:fill="FFFFFF"/>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Cilj je projekta razviti alate za razumijevanje uloge stručnog znanja u upravljanju azilom. U okviru projekta analiziraju se sudski predmeti iz Norveške, Švedske, Danske i Njemačke povezani s azilom. Projekt će pružiti uvid u to kako znanstvene tvrdnje stječu autoritet, kako se razvijaju pravne strategije i kako različite vrste znanja olakšavaju ili dovode u pitanje državnu moć.</w:t>
            </w:r>
          </w:p>
        </w:tc>
      </w:tr>
    </w:tbl>
    <w:p w14:paraId="0FF5CEDA"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41C1F20D" w14:textId="77777777" w:rsidTr="00235B76">
        <w:trPr>
          <w:trHeight w:val="1062"/>
        </w:trPr>
        <w:tc>
          <w:tcPr>
            <w:tcW w:w="4531" w:type="dxa"/>
          </w:tcPr>
          <w:p w14:paraId="640D34F8"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AIDA</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Baza podataka o azilu</w:t>
            </w:r>
          </w:p>
        </w:tc>
        <w:tc>
          <w:tcPr>
            <w:tcW w:w="1418" w:type="dxa"/>
          </w:tcPr>
          <w:p w14:paraId="69B60723"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FAMI</w:t>
            </w:r>
          </w:p>
        </w:tc>
        <w:tc>
          <w:tcPr>
            <w:tcW w:w="3118" w:type="dxa"/>
          </w:tcPr>
          <w:p w14:paraId="073CC799"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46" w:history="1">
              <w:r w:rsidR="005E43B7">
                <w:rPr>
                  <w:rStyle w:val="Hyperlink"/>
                  <w:rFonts w:ascii="Times New Roman" w:hAnsi="Times New Roman"/>
                  <w:noProof/>
                </w:rPr>
                <w:t>https://asylumineurope.org/</w:t>
              </w:r>
            </w:hyperlink>
            <w:r w:rsidR="005E43B7">
              <w:rPr>
                <w:rFonts w:ascii="Times New Roman" w:hAnsi="Times New Roman"/>
                <w:noProof/>
              </w:rPr>
              <w:t xml:space="preserve"> </w:t>
            </w:r>
          </w:p>
        </w:tc>
      </w:tr>
      <w:tr w:rsidR="00CA0620" w:rsidRPr="00E740AA" w14:paraId="02900EE9" w14:textId="77777777" w:rsidTr="00235B76">
        <w:trPr>
          <w:trHeight w:val="1062"/>
        </w:trPr>
        <w:tc>
          <w:tcPr>
            <w:tcW w:w="9067" w:type="dxa"/>
            <w:gridSpan w:val="3"/>
          </w:tcPr>
          <w:p w14:paraId="486FC2C6" w14:textId="77777777" w:rsidR="00CA0620" w:rsidRPr="00E740AA" w:rsidRDefault="00CA0620" w:rsidP="00235B76">
            <w:pPr>
              <w:shd w:val="clear" w:color="auto" w:fill="FFFFFF"/>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 xml:space="preserve">AIDA je alat za prikupljanje i analizu informacija o nacionalnim sustavima azila u Europi. Opći je cilj podržati ispravnu provedbu prava EU-a u području azila i prikupljati podatke koji će se upotrijebiti za oblikovanje politika. Baza podataka AIDA je dodatan izvor informacija o sustavima azila u državama članicama koje obuhvaća. </w:t>
            </w:r>
          </w:p>
        </w:tc>
      </w:tr>
    </w:tbl>
    <w:p w14:paraId="0865826A" w14:textId="77777777" w:rsidR="00CA0620" w:rsidRPr="00E740AA" w:rsidRDefault="00CA0620" w:rsidP="00FB0DC6">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19.</w:t>
      </w:r>
    </w:p>
    <w:p w14:paraId="3948CA5D"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Zaštita u slučaju udaljavanja, protjerivanja ili izručenja</w:t>
      </w:r>
    </w:p>
    <w:tbl>
      <w:tblPr>
        <w:tblStyle w:val="TableGrid"/>
        <w:tblW w:w="9067" w:type="dxa"/>
        <w:tblLayout w:type="fixed"/>
        <w:tblLook w:val="04A0" w:firstRow="1" w:lastRow="0" w:firstColumn="1" w:lastColumn="0" w:noHBand="0" w:noVBand="1"/>
      </w:tblPr>
      <w:tblGrid>
        <w:gridCol w:w="4815"/>
        <w:gridCol w:w="992"/>
        <w:gridCol w:w="3260"/>
      </w:tblGrid>
      <w:tr w:rsidR="00CA0620" w:rsidRPr="00E740AA" w14:paraId="5CD566C2" w14:textId="77777777" w:rsidTr="00235B76">
        <w:trPr>
          <w:trHeight w:val="1062"/>
        </w:trPr>
        <w:tc>
          <w:tcPr>
            <w:tcW w:w="4815" w:type="dxa"/>
          </w:tcPr>
          <w:p w14:paraId="388831EB"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IMPROV-EU</w:t>
            </w:r>
            <w:r>
              <w:rPr>
                <w:rFonts w:ascii="Times New Roman" w:hAnsi="Times New Roman"/>
                <w:noProof/>
                <w:color w:val="000000"/>
              </w:rPr>
              <w:t>: inovacije za poštovanje temeljnih prava osoba u ranjivom položaju koje prelaze vanjske granice EU-a</w:t>
            </w:r>
          </w:p>
        </w:tc>
        <w:tc>
          <w:tcPr>
            <w:tcW w:w="992" w:type="dxa"/>
          </w:tcPr>
          <w:p w14:paraId="5BEFDFEF"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BMVI</w:t>
            </w:r>
          </w:p>
        </w:tc>
        <w:tc>
          <w:tcPr>
            <w:tcW w:w="3260" w:type="dxa"/>
          </w:tcPr>
          <w:p w14:paraId="1C6EAC51"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47" w:history="1">
              <w:r w:rsidR="005E43B7">
                <w:rPr>
                  <w:rStyle w:val="Hyperlink"/>
                  <w:rFonts w:ascii="Times New Roman" w:hAnsi="Times New Roman"/>
                  <w:noProof/>
                </w:rPr>
                <w:t>https://ec.europa.eu/info/funding-tenders/opportunities/portal/screen/how-to-participate/org-details/999999999/project/101137969/program/43251530/details</w:t>
              </w:r>
            </w:hyperlink>
            <w:r w:rsidR="005E43B7">
              <w:rPr>
                <w:rFonts w:ascii="Times New Roman" w:hAnsi="Times New Roman"/>
                <w:noProof/>
                <w:color w:val="000000"/>
              </w:rPr>
              <w:t xml:space="preserve"> </w:t>
            </w:r>
          </w:p>
        </w:tc>
      </w:tr>
      <w:tr w:rsidR="00CA0620" w:rsidRPr="00E740AA" w14:paraId="3BC3CC45" w14:textId="77777777" w:rsidTr="00235B76">
        <w:trPr>
          <w:trHeight w:val="1062"/>
        </w:trPr>
        <w:tc>
          <w:tcPr>
            <w:tcW w:w="9067" w:type="dxa"/>
            <w:gridSpan w:val="3"/>
          </w:tcPr>
          <w:p w14:paraId="01D3F753" w14:textId="77777777" w:rsidR="00CA0620" w:rsidRPr="00E740AA" w:rsidRDefault="00CA0620" w:rsidP="00235B76">
            <w:pPr>
              <w:shd w:val="clear" w:color="auto" w:fill="FFFFFF"/>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 xml:space="preserve">Cilj je projekta istražiti kako europska granična i obalna straža provodi svoju strategiju o temeljnim pravima u nekoliko država članica i pojednostavniti provedbu te strategije, posebno u vezi s osobama u ranjivom položaju. Na temelju najboljih primjera iz prakse razvit će se protokol o provedbi i diseminirati ostvareni rezultati. </w:t>
            </w:r>
          </w:p>
        </w:tc>
      </w:tr>
    </w:tbl>
    <w:p w14:paraId="618057D8" w14:textId="77777777" w:rsidR="00CA0620" w:rsidRPr="00E740AA" w:rsidRDefault="00CA0620" w:rsidP="00CA0620">
      <w:pPr>
        <w:rPr>
          <w:rFonts w:ascii="Times New Roman" w:hAnsi="Times New Roman" w:cs="Times New Roman"/>
          <w:noProof/>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6643724D" w14:textId="77777777" w:rsidTr="00BB16C5">
        <w:trPr>
          <w:trHeight w:val="1076"/>
        </w:trPr>
        <w:tc>
          <w:tcPr>
            <w:tcW w:w="4531" w:type="dxa"/>
          </w:tcPr>
          <w:p w14:paraId="13B6F614"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MORE</w:t>
            </w:r>
            <w:r>
              <w:rPr>
                <w:rFonts w:ascii="Times New Roman" w:hAnsi="Times New Roman"/>
                <w:noProof/>
                <w:color w:val="000000"/>
              </w:rPr>
              <w:t>: Motivacije, iskustva i posljedice politike vraćanja i ponovnog prihvata: otkrivanje i razvijanje učinkovitih alternativa</w:t>
            </w:r>
          </w:p>
        </w:tc>
        <w:tc>
          <w:tcPr>
            <w:tcW w:w="1418" w:type="dxa"/>
          </w:tcPr>
          <w:p w14:paraId="6D0B135D"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Obzor Europa</w:t>
            </w:r>
          </w:p>
        </w:tc>
        <w:tc>
          <w:tcPr>
            <w:tcW w:w="3118" w:type="dxa"/>
          </w:tcPr>
          <w:p w14:paraId="5CF2B62B"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48" w:history="1">
              <w:r w:rsidR="005E43B7">
                <w:rPr>
                  <w:rStyle w:val="Hyperlink"/>
                  <w:rFonts w:ascii="Times New Roman" w:hAnsi="Times New Roman"/>
                  <w:noProof/>
                </w:rPr>
                <w:t>https://www.moreproject-horizon.eu/</w:t>
              </w:r>
            </w:hyperlink>
            <w:r w:rsidR="005E43B7">
              <w:rPr>
                <w:rFonts w:ascii="Times New Roman" w:hAnsi="Times New Roman"/>
                <w:noProof/>
                <w:color w:val="000000"/>
              </w:rPr>
              <w:t xml:space="preserve"> </w:t>
            </w:r>
          </w:p>
        </w:tc>
      </w:tr>
      <w:tr w:rsidR="00CA0620" w:rsidRPr="00E740AA" w14:paraId="371D479F" w14:textId="77777777" w:rsidTr="00235B76">
        <w:trPr>
          <w:trHeight w:val="1062"/>
        </w:trPr>
        <w:tc>
          <w:tcPr>
            <w:tcW w:w="9067" w:type="dxa"/>
            <w:gridSpan w:val="3"/>
          </w:tcPr>
          <w:p w14:paraId="4484D647"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MORE je suradnička akademska inicijativa u okviru koje se ispituje politika vraćanja i ponovnog prihvata u EU-u i Ujedinjenoj Kraljevini. Razmatraju se posljedice politike na živote nezakonitih migranata, njihovih obitelji, zajednica i društva u cjelini. Također se istražuju alternativni pristupi umjesto vraćanja kojima se rješavaju strukturni uzroci nezakonitih migracija.</w:t>
            </w:r>
          </w:p>
        </w:tc>
      </w:tr>
    </w:tbl>
    <w:p w14:paraId="795172D4" w14:textId="77777777" w:rsidR="00CA0620"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lang w:eastAsia="en-IE"/>
          <w14:ligatures w14:val="none"/>
        </w:rPr>
      </w:pPr>
    </w:p>
    <w:p w14:paraId="4EBE82C5" w14:textId="77777777" w:rsidR="00DF007A" w:rsidRDefault="00DF007A" w:rsidP="00CA0620">
      <w:pPr>
        <w:shd w:val="clear" w:color="auto" w:fill="FFFFFF"/>
        <w:spacing w:before="60" w:after="120" w:line="240" w:lineRule="auto"/>
        <w:jc w:val="center"/>
        <w:rPr>
          <w:rFonts w:ascii="Times New Roman" w:eastAsia="Times New Roman" w:hAnsi="Times New Roman" w:cs="Times New Roman"/>
          <w:b/>
          <w:bCs/>
          <w:noProof/>
          <w:color w:val="000000"/>
          <w:kern w:val="0"/>
          <w:lang w:eastAsia="en-IE"/>
          <w14:ligatures w14:val="none"/>
        </w:rPr>
      </w:pPr>
    </w:p>
    <w:p w14:paraId="3ACD0098" w14:textId="77777777" w:rsidR="00DF007A" w:rsidRDefault="00DF007A" w:rsidP="00CA0620">
      <w:pPr>
        <w:shd w:val="clear" w:color="auto" w:fill="FFFFFF"/>
        <w:spacing w:before="60" w:after="120" w:line="240" w:lineRule="auto"/>
        <w:jc w:val="center"/>
        <w:rPr>
          <w:rFonts w:ascii="Times New Roman" w:eastAsia="Times New Roman" w:hAnsi="Times New Roman" w:cs="Times New Roman"/>
          <w:b/>
          <w:bCs/>
          <w:noProof/>
          <w:color w:val="000000"/>
          <w:kern w:val="0"/>
          <w:lang w:eastAsia="en-IE"/>
          <w14:ligatures w14:val="none"/>
        </w:rPr>
      </w:pPr>
    </w:p>
    <w:p w14:paraId="419433E2" w14:textId="77777777" w:rsidR="00DF007A" w:rsidRDefault="00DF007A" w:rsidP="00CA0620">
      <w:pPr>
        <w:shd w:val="clear" w:color="auto" w:fill="FFFFFF"/>
        <w:spacing w:before="60" w:after="120" w:line="240" w:lineRule="auto"/>
        <w:jc w:val="center"/>
        <w:rPr>
          <w:rFonts w:ascii="Times New Roman" w:eastAsia="Times New Roman" w:hAnsi="Times New Roman" w:cs="Times New Roman"/>
          <w:b/>
          <w:bCs/>
          <w:noProof/>
          <w:color w:val="000000"/>
          <w:kern w:val="0"/>
          <w:lang w:eastAsia="en-IE"/>
          <w14:ligatures w14:val="none"/>
        </w:rPr>
      </w:pPr>
    </w:p>
    <w:p w14:paraId="60619DAF" w14:textId="77777777" w:rsidR="00DF007A" w:rsidRPr="00E740AA" w:rsidRDefault="00DF007A" w:rsidP="00CA0620">
      <w:pPr>
        <w:shd w:val="clear" w:color="auto" w:fill="FFFFFF"/>
        <w:spacing w:before="60" w:after="120" w:line="240" w:lineRule="auto"/>
        <w:jc w:val="center"/>
        <w:rPr>
          <w:rFonts w:ascii="Times New Roman" w:eastAsia="Times New Roman" w:hAnsi="Times New Roman" w:cs="Times New Roman"/>
          <w:b/>
          <w:bCs/>
          <w:noProof/>
          <w:color w:val="000000"/>
          <w:kern w:val="0"/>
          <w:lang w:eastAsia="en-IE"/>
          <w14:ligatures w14:val="none"/>
        </w:rPr>
      </w:pPr>
    </w:p>
    <w:p w14:paraId="44AF2793" w14:textId="77777777" w:rsidR="00CA0620" w:rsidRPr="00E740AA" w:rsidRDefault="00CA0620" w:rsidP="00CA0620">
      <w:pPr>
        <w:shd w:val="clear" w:color="auto" w:fill="FFFFFF"/>
        <w:spacing w:before="480" w:after="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GLAVA III.</w:t>
      </w:r>
    </w:p>
    <w:p w14:paraId="0E8E1649" w14:textId="77777777" w:rsidR="00CA0620" w:rsidRPr="00E740AA" w:rsidRDefault="00CA0620" w:rsidP="00CA0620">
      <w:pPr>
        <w:shd w:val="clear" w:color="auto" w:fill="FFFFFF"/>
        <w:spacing w:before="75"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JEDNAKOST</w:t>
      </w:r>
    </w:p>
    <w:p w14:paraId="7BF9A6DD"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20.</w:t>
      </w:r>
    </w:p>
    <w:p w14:paraId="33835CE7"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Jednakost pred zakonom</w:t>
      </w: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36037F34" w14:textId="77777777" w:rsidTr="00235B76">
        <w:trPr>
          <w:trHeight w:val="580"/>
        </w:trPr>
        <w:tc>
          <w:tcPr>
            <w:tcW w:w="4531" w:type="dxa"/>
          </w:tcPr>
          <w:p w14:paraId="518FE40E"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RTP-AVF</w:t>
            </w:r>
            <w:r>
              <w:rPr>
                <w:rFonts w:ascii="Times New Roman" w:hAnsi="Times New Roman"/>
                <w:noProof/>
                <w:color w:val="000000"/>
              </w:rPr>
              <w:t>: Sjećanje na prošlost – izbjegavanje budućnosti</w:t>
            </w:r>
          </w:p>
        </w:tc>
        <w:tc>
          <w:tcPr>
            <w:tcW w:w="1418" w:type="dxa"/>
          </w:tcPr>
          <w:p w14:paraId="182CDAA2"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tc>
        <w:tc>
          <w:tcPr>
            <w:tcW w:w="3118" w:type="dxa"/>
          </w:tcPr>
          <w:p w14:paraId="0BCC41C3"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49" w:history="1">
              <w:r w:rsidR="005E43B7">
                <w:rPr>
                  <w:rStyle w:val="Hyperlink"/>
                  <w:rFonts w:ascii="Times New Roman" w:hAnsi="Times New Roman"/>
                  <w:noProof/>
                </w:rPr>
                <w:t>https://ec.europa.eu/info/funding-tenders/opportunities/portal/screen/how-to-participate/org-details/999999999/project/101143794/program/43251589/details</w:t>
              </w:r>
            </w:hyperlink>
            <w:r w:rsidR="005E43B7">
              <w:rPr>
                <w:rFonts w:ascii="Times New Roman" w:hAnsi="Times New Roman"/>
                <w:noProof/>
              </w:rPr>
              <w:t xml:space="preserve"> </w:t>
            </w:r>
          </w:p>
        </w:tc>
      </w:tr>
      <w:tr w:rsidR="00CA0620" w:rsidRPr="00E740AA" w14:paraId="3C49533C" w14:textId="77777777" w:rsidTr="00235B76">
        <w:trPr>
          <w:trHeight w:val="580"/>
        </w:trPr>
        <w:tc>
          <w:tcPr>
            <w:tcW w:w="9067" w:type="dxa"/>
            <w:gridSpan w:val="3"/>
          </w:tcPr>
          <w:p w14:paraId="3F33AB8F" w14:textId="77777777" w:rsidR="00CA0620" w:rsidRPr="00E740AA" w:rsidRDefault="00CA0620" w:rsidP="00235B76">
            <w:pPr>
              <w:shd w:val="clear" w:color="auto" w:fill="FFFFFF"/>
              <w:spacing w:before="60" w:after="120" w:line="259" w:lineRule="auto"/>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U srednjoj i istočnoj Europi doneseni su neki zakoni i provode se određene kampanje pune govora mržnje protiv LGBTQ+ osoba i Roma. Projekt je usmjeren na izgradnju kapaciteta demokratskih društava za zaštitu zajednice i manjina od uskraćivanja temeljnih prava, govora mržnje i zločina iz mržnje. Osim toga, cilj mu je potaknuti zajednice da teže solidarnosti i borbi za jednakost kako bi se u konačnici ojačala demokracija u cijeloj Europi.</w:t>
            </w:r>
          </w:p>
        </w:tc>
      </w:tr>
    </w:tbl>
    <w:p w14:paraId="11456E04"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21.</w:t>
      </w:r>
    </w:p>
    <w:p w14:paraId="2F9A48A0" w14:textId="77777777" w:rsidR="00CA0620" w:rsidRPr="00E740AA" w:rsidRDefault="00CA0620" w:rsidP="00CA0620">
      <w:pPr>
        <w:shd w:val="clear" w:color="auto" w:fill="FFFFFF"/>
        <w:spacing w:before="60" w:after="120" w:line="240" w:lineRule="auto"/>
        <w:jc w:val="center"/>
        <w:rPr>
          <w:rFonts w:ascii="Times New Roman" w:hAnsi="Times New Roman" w:cs="Times New Roman"/>
          <w:noProof/>
        </w:rPr>
      </w:pPr>
      <w:r>
        <w:rPr>
          <w:rFonts w:ascii="Times New Roman" w:hAnsi="Times New Roman"/>
          <w:b/>
          <w:noProof/>
          <w:color w:val="000000"/>
        </w:rPr>
        <w:t>Nediskriminacija</w:t>
      </w:r>
    </w:p>
    <w:tbl>
      <w:tblPr>
        <w:tblStyle w:val="TableGrid"/>
        <w:tblW w:w="9067" w:type="dxa"/>
        <w:tblLayout w:type="fixed"/>
        <w:tblLook w:val="04A0" w:firstRow="1" w:lastRow="0" w:firstColumn="1" w:lastColumn="0" w:noHBand="0" w:noVBand="1"/>
      </w:tblPr>
      <w:tblGrid>
        <w:gridCol w:w="4531"/>
        <w:gridCol w:w="1560"/>
        <w:gridCol w:w="2976"/>
      </w:tblGrid>
      <w:tr w:rsidR="00CA0620" w:rsidRPr="00E740AA" w14:paraId="2AB2A50C" w14:textId="77777777" w:rsidTr="00235B76">
        <w:trPr>
          <w:trHeight w:val="1062"/>
        </w:trPr>
        <w:tc>
          <w:tcPr>
            <w:tcW w:w="4531" w:type="dxa"/>
          </w:tcPr>
          <w:p w14:paraId="4CE0EC4E"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AHEAD</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Protiv govora mržnje prema romskoj zajednici, migrantima, etničkim manjinama i diskriminacije svih ranjivih skupina</w:t>
            </w:r>
          </w:p>
        </w:tc>
        <w:tc>
          <w:tcPr>
            <w:tcW w:w="1560" w:type="dxa"/>
          </w:tcPr>
          <w:p w14:paraId="6BD63F6E"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ERASMUS+</w:t>
            </w:r>
          </w:p>
        </w:tc>
        <w:tc>
          <w:tcPr>
            <w:tcW w:w="2976" w:type="dxa"/>
          </w:tcPr>
          <w:p w14:paraId="154C49A9"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50" w:history="1">
              <w:r w:rsidR="005E43B7">
                <w:rPr>
                  <w:rStyle w:val="Hyperlink"/>
                  <w:rFonts w:ascii="Times New Roman" w:hAnsi="Times New Roman"/>
                  <w:noProof/>
                </w:rPr>
                <w:t>https://projectahead.eu/our-project/</w:t>
              </w:r>
            </w:hyperlink>
            <w:r w:rsidR="005E43B7">
              <w:rPr>
                <w:rFonts w:ascii="Times New Roman" w:hAnsi="Times New Roman"/>
                <w:noProof/>
                <w:color w:val="000000"/>
              </w:rPr>
              <w:t xml:space="preserve"> </w:t>
            </w:r>
          </w:p>
        </w:tc>
      </w:tr>
      <w:tr w:rsidR="00CA0620" w:rsidRPr="00E740AA" w14:paraId="2013FD3B" w14:textId="77777777" w:rsidTr="00235B76">
        <w:trPr>
          <w:trHeight w:val="1062"/>
        </w:trPr>
        <w:tc>
          <w:tcPr>
            <w:tcW w:w="9067" w:type="dxa"/>
            <w:gridSpan w:val="3"/>
          </w:tcPr>
          <w:p w14:paraId="2272903B"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 xml:space="preserve">Cilj je projekta AHEAD promicanje nediskriminacije, uključenosti, tolerancije, uzajamnog i multikulturnog razumijevanja te suzbijanje rasizma, ksenofobije i drugih oblika netolerancije prema Romima, romskim zajednicama i drugim etničkim manjinama. Projekt objedinjuje istraživanje, obuku, razmjenu uspješnih primjera iz prakse, sastanke dionika, organizacija civilnog društva i udruga mladih te kampanju širenja informacija. </w:t>
            </w:r>
          </w:p>
        </w:tc>
      </w:tr>
    </w:tbl>
    <w:p w14:paraId="39E67316"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1ED26DDD" w14:textId="77777777" w:rsidTr="00235B76">
        <w:trPr>
          <w:trHeight w:val="1062"/>
        </w:trPr>
        <w:tc>
          <w:tcPr>
            <w:tcW w:w="4531" w:type="dxa"/>
          </w:tcPr>
          <w:p w14:paraId="58D9E4BD"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Domino efekt</w:t>
            </w:r>
            <w:r>
              <w:rPr>
                <w:rFonts w:ascii="Times New Roman" w:hAnsi="Times New Roman"/>
                <w:noProof/>
                <w:color w:val="000000"/>
              </w:rPr>
              <w:t>: Promjena stavova kako bi se promijenio svijet</w:t>
            </w:r>
          </w:p>
        </w:tc>
        <w:tc>
          <w:tcPr>
            <w:tcW w:w="1418" w:type="dxa"/>
          </w:tcPr>
          <w:p w14:paraId="3A290705"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tc>
        <w:tc>
          <w:tcPr>
            <w:tcW w:w="3118" w:type="dxa"/>
          </w:tcPr>
          <w:p w14:paraId="52FF14EB"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51" w:history="1">
              <w:r w:rsidR="005E43B7">
                <w:rPr>
                  <w:rStyle w:val="Hyperlink"/>
                  <w:rFonts w:ascii="Times New Roman" w:hAnsi="Times New Roman"/>
                  <w:noProof/>
                </w:rPr>
                <w:t>https://www.butterflyeffect-project.eu/</w:t>
              </w:r>
            </w:hyperlink>
            <w:r w:rsidR="005E43B7">
              <w:rPr>
                <w:rFonts w:ascii="Times New Roman" w:hAnsi="Times New Roman"/>
                <w:noProof/>
                <w:color w:val="000000"/>
              </w:rPr>
              <w:t xml:space="preserve"> </w:t>
            </w:r>
          </w:p>
        </w:tc>
      </w:tr>
      <w:tr w:rsidR="00CA0620" w:rsidRPr="00E740AA" w14:paraId="2BAA684D" w14:textId="77777777" w:rsidTr="00235B76">
        <w:trPr>
          <w:trHeight w:val="697"/>
        </w:trPr>
        <w:tc>
          <w:tcPr>
            <w:tcW w:w="9067" w:type="dxa"/>
            <w:gridSpan w:val="3"/>
          </w:tcPr>
          <w:p w14:paraId="09CD7FBF" w14:textId="77777777" w:rsidR="00CA0620" w:rsidRPr="00E740AA" w:rsidRDefault="00CA0620" w:rsidP="00235B76">
            <w:pPr>
              <w:shd w:val="clear" w:color="auto" w:fill="FFFFFF"/>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Ovaj projekt pod vodstvom je konzorcija organizacija, a usmjeren je na suzbijanje rasnih incidenata s kojima se često suočavaju mladi pripadnici etničkih, vjerskih ili jezičnih manjina u dobi od 14 do 19 godina. Usmjeren je na izgradnju kapaciteta za mlade, obrazovne zajednice, organizacije mladih i obrazovna tijela kako bi se pronašla nova i inovativna rješenja i osvijestilo da je borba protiv mržnje svačija odgovornost.</w:t>
            </w:r>
          </w:p>
        </w:tc>
      </w:tr>
    </w:tbl>
    <w:p w14:paraId="4370285D"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01A2108A" w14:textId="77777777" w:rsidTr="00D708FE">
        <w:trPr>
          <w:trHeight w:val="1122"/>
        </w:trPr>
        <w:tc>
          <w:tcPr>
            <w:tcW w:w="4527" w:type="dxa"/>
            <w:tcBorders>
              <w:top w:val="single" w:sz="4" w:space="0" w:color="auto"/>
              <w:left w:val="single" w:sz="4" w:space="0" w:color="auto"/>
              <w:bottom w:val="single" w:sz="4" w:space="0" w:color="auto"/>
              <w:right w:val="single" w:sz="4" w:space="0" w:color="auto"/>
            </w:tcBorders>
          </w:tcPr>
          <w:p w14:paraId="40C9622F" w14:textId="77777777" w:rsidR="00CA0620" w:rsidRPr="00E740AA" w:rsidRDefault="00CA0620" w:rsidP="00D708FE">
            <w:pPr>
              <w:shd w:val="clear" w:color="auto" w:fill="FFFFFF"/>
              <w:spacing w:before="60" w:after="120"/>
              <w:jc w:val="both"/>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 xml:space="preserve">Projekt Kirjava: </w:t>
            </w:r>
            <w:r>
              <w:rPr>
                <w:rFonts w:ascii="Times New Roman" w:hAnsi="Times New Roman"/>
                <w:noProof/>
                <w:color w:val="000000"/>
              </w:rPr>
              <w:t>pomoć osobama rođenima u inozemstvu da se ostvare u Finskoj</w:t>
            </w:r>
          </w:p>
        </w:tc>
        <w:tc>
          <w:tcPr>
            <w:tcW w:w="1705" w:type="dxa"/>
            <w:tcBorders>
              <w:top w:val="single" w:sz="4" w:space="0" w:color="auto"/>
              <w:left w:val="single" w:sz="4" w:space="0" w:color="auto"/>
              <w:bottom w:val="single" w:sz="4" w:space="0" w:color="auto"/>
              <w:right w:val="single" w:sz="4" w:space="0" w:color="auto"/>
            </w:tcBorders>
          </w:tcPr>
          <w:p w14:paraId="08C87C38" w14:textId="77777777" w:rsidR="00CA0620" w:rsidRPr="00E740AA" w:rsidRDefault="00CA0620" w:rsidP="00D708FE">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28" w:type="dxa"/>
            <w:tcBorders>
              <w:top w:val="single" w:sz="4" w:space="0" w:color="auto"/>
              <w:left w:val="single" w:sz="4" w:space="0" w:color="auto"/>
              <w:bottom w:val="single" w:sz="4" w:space="0" w:color="auto"/>
              <w:right w:val="single" w:sz="4" w:space="0" w:color="auto"/>
            </w:tcBorders>
          </w:tcPr>
          <w:p w14:paraId="0E522D57" w14:textId="77777777" w:rsidR="00CA0620" w:rsidRPr="00E740AA" w:rsidRDefault="008B4987" w:rsidP="00D708FE">
            <w:pPr>
              <w:shd w:val="clear" w:color="auto" w:fill="FFFFFF"/>
              <w:spacing w:before="60" w:after="120"/>
              <w:rPr>
                <w:rFonts w:ascii="Times New Roman" w:eastAsia="Times New Roman" w:hAnsi="Times New Roman" w:cs="Times New Roman"/>
                <w:noProof/>
                <w:color w:val="000000"/>
                <w:kern w:val="0"/>
                <w14:ligatures w14:val="none"/>
              </w:rPr>
            </w:pPr>
            <w:hyperlink r:id="rId52" w:history="1">
              <w:r w:rsidR="005E43B7">
                <w:rPr>
                  <w:rStyle w:val="Hyperlink"/>
                  <w:rFonts w:ascii="Times New Roman" w:hAnsi="Times New Roman"/>
                  <w:noProof/>
                </w:rPr>
                <w:t>https://european-social-fund-plus.ec.europa.eu/en/projects/kirjava-helps-foreign-born-people-thrive-finland</w:t>
              </w:r>
            </w:hyperlink>
            <w:r w:rsidR="005E43B7">
              <w:rPr>
                <w:rFonts w:ascii="Times New Roman" w:hAnsi="Times New Roman"/>
                <w:noProof/>
                <w:color w:val="000000"/>
              </w:rPr>
              <w:t xml:space="preserve"> </w:t>
            </w:r>
          </w:p>
        </w:tc>
      </w:tr>
      <w:tr w:rsidR="00CA0620" w:rsidRPr="00E740AA" w14:paraId="4AB5C874" w14:textId="77777777" w:rsidTr="00D708FE">
        <w:trPr>
          <w:trHeight w:val="699"/>
        </w:trPr>
        <w:tc>
          <w:tcPr>
            <w:tcW w:w="9060" w:type="dxa"/>
            <w:gridSpan w:val="3"/>
            <w:tcBorders>
              <w:top w:val="single" w:sz="4" w:space="0" w:color="auto"/>
              <w:left w:val="single" w:sz="4" w:space="0" w:color="auto"/>
              <w:bottom w:val="single" w:sz="4" w:space="0" w:color="auto"/>
              <w:right w:val="single" w:sz="4" w:space="0" w:color="auto"/>
            </w:tcBorders>
          </w:tcPr>
          <w:p w14:paraId="41613EDF" w14:textId="77777777" w:rsidR="00CA0620" w:rsidRPr="00E740AA" w:rsidRDefault="00CA0620" w:rsidP="00D708FE">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Projekt uklanja prepreke s kojima se u Finskoj suočavaju osobe rođene u inozemstvu, posebno one kojima prijeti socijalna isključenost. U okviru projekta pruža im se potpora kako bi se mogle integrirati u svoje nove zajednice. Projekt nudi individualno osposobljavanje, grupne aktivnosti i radionice u kojima te osobe mogu poboljšati svoje jezične, digitalne i strukovne vještine i pismenost. Time se povećava njihova zapošljivost i sprečava izoliranost. Projekt Kirjava do danas je pomogao više od 50 korisnika.</w:t>
            </w:r>
          </w:p>
        </w:tc>
      </w:tr>
    </w:tbl>
    <w:p w14:paraId="08E453C1"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22.</w:t>
      </w:r>
    </w:p>
    <w:p w14:paraId="3A6DC4A4"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Kulturna, vjerska i jezična raznolikost</w:t>
      </w: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18E45162" w14:textId="77777777" w:rsidTr="00235B76">
        <w:trPr>
          <w:trHeight w:val="580"/>
        </w:trPr>
        <w:tc>
          <w:tcPr>
            <w:tcW w:w="4531" w:type="dxa"/>
          </w:tcPr>
          <w:p w14:paraId="201DA3E4"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ROMHERITAGE</w:t>
            </w:r>
            <w:r>
              <w:rPr>
                <w:rFonts w:ascii="Times New Roman" w:hAnsi="Times New Roman"/>
                <w:noProof/>
                <w:color w:val="000000"/>
              </w:rPr>
              <w:t>: Europski putovi romske kulturne baštine</w:t>
            </w:r>
          </w:p>
        </w:tc>
        <w:tc>
          <w:tcPr>
            <w:tcW w:w="1418" w:type="dxa"/>
          </w:tcPr>
          <w:p w14:paraId="2C253347"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CREA</w:t>
            </w:r>
          </w:p>
        </w:tc>
        <w:tc>
          <w:tcPr>
            <w:tcW w:w="3118" w:type="dxa"/>
          </w:tcPr>
          <w:p w14:paraId="2A2CEF47"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53" w:history="1">
              <w:r w:rsidR="005E43B7">
                <w:rPr>
                  <w:rStyle w:val="Hyperlink"/>
                  <w:rFonts w:ascii="Times New Roman" w:hAnsi="Times New Roman"/>
                  <w:noProof/>
                </w:rPr>
                <w:t>https://romheritage.eu/</w:t>
              </w:r>
            </w:hyperlink>
            <w:r w:rsidR="005E43B7">
              <w:rPr>
                <w:rFonts w:ascii="Times New Roman" w:hAnsi="Times New Roman"/>
                <w:noProof/>
                <w:color w:val="000000"/>
              </w:rPr>
              <w:t xml:space="preserve"> </w:t>
            </w:r>
          </w:p>
        </w:tc>
      </w:tr>
      <w:tr w:rsidR="00CA0620" w:rsidRPr="00E740AA" w14:paraId="123D98FB" w14:textId="77777777" w:rsidTr="00235B76">
        <w:trPr>
          <w:trHeight w:val="580"/>
        </w:trPr>
        <w:tc>
          <w:tcPr>
            <w:tcW w:w="9067" w:type="dxa"/>
            <w:gridSpan w:val="3"/>
          </w:tcPr>
          <w:p w14:paraId="0A12E73C" w14:textId="77777777" w:rsidR="00CA0620" w:rsidRPr="00E740AA" w:rsidRDefault="00CA0620" w:rsidP="00235B76">
            <w:pPr>
              <w:shd w:val="clear" w:color="auto" w:fill="FFFFFF"/>
              <w:spacing w:before="60" w:after="120"/>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je projekta stvoriti mrežu institucija, pojedinaca te društvenih, kulturnih i gospodarskih dionika koji žele sudjelovati u prepoznavanju i širenju europske romske kulturne baštine.</w:t>
            </w:r>
          </w:p>
        </w:tc>
      </w:tr>
    </w:tbl>
    <w:p w14:paraId="602280CA"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0B2989EE" w14:textId="77777777" w:rsidTr="00235B76">
        <w:trPr>
          <w:trHeight w:val="580"/>
        </w:trPr>
        <w:tc>
          <w:tcPr>
            <w:tcW w:w="4531" w:type="dxa"/>
          </w:tcPr>
          <w:p w14:paraId="26B3BAA6"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REACT-MEM</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Sačuvati sjećanja – aktivizam, umjetnost i javno sjećanje</w:t>
            </w:r>
          </w:p>
        </w:tc>
        <w:tc>
          <w:tcPr>
            <w:tcW w:w="1418" w:type="dxa"/>
          </w:tcPr>
          <w:p w14:paraId="580C300B"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tc>
        <w:tc>
          <w:tcPr>
            <w:tcW w:w="3118" w:type="dxa"/>
          </w:tcPr>
          <w:p w14:paraId="669C099C"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54" w:history="1">
              <w:r w:rsidR="005E43B7">
                <w:rPr>
                  <w:rStyle w:val="Hyperlink"/>
                  <w:rFonts w:ascii="Times New Roman" w:hAnsi="Times New Roman"/>
                  <w:noProof/>
                </w:rPr>
                <w:t>https://ec.europa.eu/info/funding-tenders/opportunities/portal/screen/how-to-participate/org-details/999999999/project/101143883/program/43251589/details</w:t>
              </w:r>
            </w:hyperlink>
            <w:r w:rsidR="005E43B7">
              <w:rPr>
                <w:rFonts w:ascii="Times New Roman" w:hAnsi="Times New Roman"/>
                <w:noProof/>
              </w:rPr>
              <w:t xml:space="preserve"> </w:t>
            </w:r>
          </w:p>
        </w:tc>
      </w:tr>
      <w:tr w:rsidR="00CA0620" w:rsidRPr="00E740AA" w14:paraId="4E85E088" w14:textId="77777777" w:rsidTr="00235B76">
        <w:trPr>
          <w:trHeight w:val="580"/>
        </w:trPr>
        <w:tc>
          <w:tcPr>
            <w:tcW w:w="9067" w:type="dxa"/>
            <w:gridSpan w:val="3"/>
          </w:tcPr>
          <w:p w14:paraId="539D2449"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 xml:space="preserve">Trinaest multidisciplinarnih partnera istražuje nove načine rada s narativima o prošlosti (npr. o posljedicama Drugog svjetskog rata, holokausta, totalitarnih režima i kolonijalne prošlosti). Cilj je okupiti pojedince, zajednice, organizacije civilnog društva i institucije kako bi kroz 65 inicijativa istražili dinamiku između aktivističkih pokreta i narativa javnog sjećanja u oblikovanju i preoblikovanju kulture sjećanja u suvremenoj Europi. </w:t>
            </w:r>
          </w:p>
        </w:tc>
      </w:tr>
    </w:tbl>
    <w:p w14:paraId="01039D59"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23.</w:t>
      </w:r>
    </w:p>
    <w:p w14:paraId="02B80DF1"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bookmarkStart w:id="5" w:name="_Hlk169098421"/>
      <w:r>
        <w:rPr>
          <w:rFonts w:ascii="Times New Roman" w:hAnsi="Times New Roman"/>
          <w:b/>
          <w:noProof/>
          <w:color w:val="000000"/>
        </w:rPr>
        <w:t>Rodna ravnopravnost</w:t>
      </w: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7E7DB990" w14:textId="77777777" w:rsidTr="00235B76">
        <w:trPr>
          <w:trHeight w:val="1160"/>
        </w:trPr>
        <w:tc>
          <w:tcPr>
            <w:tcW w:w="4531" w:type="dxa"/>
            <w:hideMark/>
          </w:tcPr>
          <w:p w14:paraId="69FB8947"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100 posto – rodna ravnopravnost se isplati</w:t>
            </w:r>
            <w:r>
              <w:rPr>
                <w:rFonts w:ascii="Times New Roman" w:hAnsi="Times New Roman"/>
                <w:noProof/>
                <w:color w:val="000000"/>
              </w:rPr>
              <w:t>: pomoć austrijskim tvrtkama da smanje rodne razlike u plaćama</w:t>
            </w:r>
          </w:p>
        </w:tc>
        <w:tc>
          <w:tcPr>
            <w:tcW w:w="1418" w:type="dxa"/>
            <w:hideMark/>
          </w:tcPr>
          <w:p w14:paraId="71CE4D01"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3118" w:type="dxa"/>
            <w:hideMark/>
          </w:tcPr>
          <w:p w14:paraId="126D19A6"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55" w:history="1">
              <w:r w:rsidR="005E43B7">
                <w:rPr>
                  <w:rStyle w:val="Hyperlink"/>
                  <w:rFonts w:ascii="Times New Roman" w:hAnsi="Times New Roman"/>
                  <w:noProof/>
                </w:rPr>
                <w:t>https://european-social-fund-plus.ec.europa.eu/en/projects/helping-austrian-firms-close-gender-pay-gap</w:t>
              </w:r>
            </w:hyperlink>
            <w:r w:rsidR="005E43B7">
              <w:rPr>
                <w:rFonts w:ascii="Times New Roman" w:hAnsi="Times New Roman"/>
                <w:noProof/>
                <w:color w:val="000000"/>
              </w:rPr>
              <w:t xml:space="preserve"> </w:t>
            </w:r>
          </w:p>
        </w:tc>
      </w:tr>
      <w:tr w:rsidR="00CA0620" w:rsidRPr="00E740AA" w14:paraId="3EEE6190" w14:textId="77777777" w:rsidTr="00235B76">
        <w:trPr>
          <w:trHeight w:val="1160"/>
        </w:trPr>
        <w:tc>
          <w:tcPr>
            <w:tcW w:w="9067" w:type="dxa"/>
            <w:gridSpan w:val="3"/>
          </w:tcPr>
          <w:p w14:paraId="3844B55C" w14:textId="09D5B594"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 xml:space="preserve">Projekt podupire tvrtke da osmisle transparentne sustave plaća i ženama na radnome mjestu pružaju bolje prilike. Ukazuje na problem rodnih razlika u plaćama i na to kako raznolikost radne snage može biti korisna za poticanje inovacija. </w:t>
            </w:r>
          </w:p>
        </w:tc>
      </w:tr>
    </w:tbl>
    <w:p w14:paraId="5A21B4AB" w14:textId="77777777" w:rsidR="00CA0620" w:rsidRPr="00E740AA" w:rsidRDefault="00CA0620" w:rsidP="00CA0620">
      <w:pPr>
        <w:rPr>
          <w:rFonts w:ascii="Times New Roman" w:hAnsi="Times New Roman" w:cs="Times New Roman"/>
          <w:noProof/>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2E753D61" w14:textId="77777777" w:rsidTr="00235B76">
        <w:trPr>
          <w:trHeight w:val="1062"/>
        </w:trPr>
        <w:tc>
          <w:tcPr>
            <w:tcW w:w="4531" w:type="dxa"/>
          </w:tcPr>
          <w:p w14:paraId="5A1CD86A"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BUDGET IT</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rad na rodnoj ravnopravnosti uključivanjem rodne perspektive u izradu proračuna za institucionalnu transformaciju</w:t>
            </w:r>
          </w:p>
        </w:tc>
        <w:tc>
          <w:tcPr>
            <w:tcW w:w="1418" w:type="dxa"/>
          </w:tcPr>
          <w:p w14:paraId="1FA7419D"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Obzor Europa</w:t>
            </w:r>
          </w:p>
        </w:tc>
        <w:tc>
          <w:tcPr>
            <w:tcW w:w="3118" w:type="dxa"/>
          </w:tcPr>
          <w:p w14:paraId="6E8CD51C"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56" w:history="1">
              <w:r w:rsidR="005E43B7">
                <w:rPr>
                  <w:rStyle w:val="Hyperlink"/>
                  <w:rFonts w:ascii="Times New Roman" w:hAnsi="Times New Roman"/>
                  <w:noProof/>
                </w:rPr>
                <w:t>https://budget-it.eu/</w:t>
              </w:r>
            </w:hyperlink>
          </w:p>
          <w:p w14:paraId="2BD89267"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57" w:history="1">
              <w:r w:rsidR="005E43B7">
                <w:rPr>
                  <w:rStyle w:val="Hyperlink"/>
                  <w:rFonts w:ascii="Times New Roman" w:hAnsi="Times New Roman"/>
                  <w:noProof/>
                </w:rPr>
                <w:t>https://cordis.europa.eu/project/id/101094391</w:t>
              </w:r>
            </w:hyperlink>
            <w:r w:rsidR="005E43B7">
              <w:rPr>
                <w:rFonts w:ascii="Times New Roman" w:hAnsi="Times New Roman"/>
                <w:noProof/>
                <w:color w:val="000000"/>
              </w:rPr>
              <w:t xml:space="preserve"> </w:t>
            </w:r>
          </w:p>
        </w:tc>
      </w:tr>
      <w:tr w:rsidR="00CA0620" w:rsidRPr="00E740AA" w14:paraId="0E57DDA0" w14:textId="77777777" w:rsidTr="00235B76">
        <w:trPr>
          <w:trHeight w:val="1062"/>
        </w:trPr>
        <w:tc>
          <w:tcPr>
            <w:tcW w:w="9067" w:type="dxa"/>
            <w:gridSpan w:val="3"/>
          </w:tcPr>
          <w:p w14:paraId="62C08269"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Projekt radi na rodnoj ravnoteži u istraživačkim institucijama u Bosni i Hercegovini, Srbiji i Turskoj. Uz pomoć sveučilišta iz Španjolske i Italije u planove za ravnopravnost rodova i rodnih identiteta integrira se donošenje proračuna s rodnom perspektivom. Do završetka projekta partnerske institucije imat će integriran, uključiv plan za ravnopravnost rodova i rodnih identiteta i proračune s rodnom perspektivom.</w:t>
            </w:r>
          </w:p>
        </w:tc>
      </w:tr>
      <w:bookmarkEnd w:id="5"/>
    </w:tbl>
    <w:p w14:paraId="5BDDF0AE"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269C87E6" w14:textId="77777777" w:rsidTr="00A674C2">
        <w:trPr>
          <w:trHeight w:val="132"/>
        </w:trPr>
        <w:tc>
          <w:tcPr>
            <w:tcW w:w="4527" w:type="dxa"/>
            <w:tcBorders>
              <w:top w:val="single" w:sz="4" w:space="0" w:color="auto"/>
              <w:left w:val="single" w:sz="4" w:space="0" w:color="auto"/>
              <w:bottom w:val="single" w:sz="4" w:space="0" w:color="auto"/>
              <w:right w:val="single" w:sz="4" w:space="0" w:color="auto"/>
            </w:tcBorders>
          </w:tcPr>
          <w:p w14:paraId="6C672DD5" w14:textId="77777777" w:rsidR="00CA0620" w:rsidRPr="00E740AA" w:rsidRDefault="00CA0620" w:rsidP="00A674C2">
            <w:pPr>
              <w:spacing w:after="160" w:line="259" w:lineRule="auto"/>
              <w:jc w:val="both"/>
              <w:rPr>
                <w:rFonts w:ascii="Times New Roman" w:hAnsi="Times New Roman" w:cs="Times New Roman"/>
                <w:b/>
                <w:bCs/>
                <w:noProof/>
              </w:rPr>
            </w:pPr>
            <w:r>
              <w:rPr>
                <w:rFonts w:ascii="Times New Roman" w:hAnsi="Times New Roman"/>
                <w:b/>
                <w:noProof/>
              </w:rPr>
              <w:t xml:space="preserve">Línea Dona – program zapošljavanja i osposobljavanja: </w:t>
            </w:r>
            <w:r>
              <w:rPr>
                <w:rFonts w:ascii="Times New Roman" w:hAnsi="Times New Roman"/>
                <w:noProof/>
              </w:rPr>
              <w:t>povratak žena u nepovoljnom položaju na tržište rada</w:t>
            </w:r>
          </w:p>
        </w:tc>
        <w:tc>
          <w:tcPr>
            <w:tcW w:w="1705" w:type="dxa"/>
            <w:tcBorders>
              <w:top w:val="single" w:sz="4" w:space="0" w:color="auto"/>
              <w:left w:val="single" w:sz="4" w:space="0" w:color="auto"/>
              <w:bottom w:val="single" w:sz="4" w:space="0" w:color="auto"/>
              <w:right w:val="single" w:sz="4" w:space="0" w:color="auto"/>
            </w:tcBorders>
          </w:tcPr>
          <w:p w14:paraId="4D56306D" w14:textId="77777777" w:rsidR="00CA0620" w:rsidRPr="00E740AA" w:rsidRDefault="00CA0620" w:rsidP="00A674C2">
            <w:pPr>
              <w:spacing w:after="160" w:line="259" w:lineRule="auto"/>
              <w:jc w:val="both"/>
              <w:rPr>
                <w:rFonts w:ascii="Times New Roman" w:hAnsi="Times New Roman" w:cs="Times New Roman"/>
                <w:noProof/>
              </w:rPr>
            </w:pPr>
            <w:r>
              <w:rPr>
                <w:rFonts w:ascii="Times New Roman" w:hAnsi="Times New Roman"/>
                <w:noProof/>
              </w:rPr>
              <w:t>ESF+</w:t>
            </w:r>
          </w:p>
        </w:tc>
        <w:tc>
          <w:tcPr>
            <w:tcW w:w="2828" w:type="dxa"/>
            <w:tcBorders>
              <w:top w:val="single" w:sz="4" w:space="0" w:color="auto"/>
              <w:left w:val="single" w:sz="4" w:space="0" w:color="auto"/>
              <w:bottom w:val="single" w:sz="4" w:space="0" w:color="auto"/>
              <w:right w:val="single" w:sz="4" w:space="0" w:color="auto"/>
            </w:tcBorders>
          </w:tcPr>
          <w:p w14:paraId="7E8C9CBC" w14:textId="77777777" w:rsidR="00CA0620" w:rsidRPr="00E740AA" w:rsidRDefault="008B4987" w:rsidP="00A674C2">
            <w:pPr>
              <w:jc w:val="both"/>
              <w:rPr>
                <w:rFonts w:ascii="Times New Roman" w:hAnsi="Times New Roman" w:cs="Times New Roman"/>
                <w:noProof/>
              </w:rPr>
            </w:pPr>
            <w:hyperlink r:id="rId58" w:history="1">
              <w:r w:rsidR="005E43B7">
                <w:rPr>
                  <w:rStyle w:val="Hyperlink"/>
                  <w:rFonts w:ascii="Times New Roman" w:hAnsi="Times New Roman"/>
                  <w:noProof/>
                </w:rPr>
                <w:t>https://european-social-fund-plus.ec.europa.eu/en/projects/employment-disadvantaged-women</w:t>
              </w:r>
            </w:hyperlink>
            <w:r w:rsidR="005E43B7">
              <w:rPr>
                <w:rFonts w:ascii="Times New Roman" w:hAnsi="Times New Roman"/>
                <w:noProof/>
              </w:rPr>
              <w:t xml:space="preserve"> </w:t>
            </w:r>
          </w:p>
          <w:p w14:paraId="7365E203" w14:textId="77777777" w:rsidR="00CA0620" w:rsidRPr="00E740AA" w:rsidRDefault="00CA0620" w:rsidP="00A674C2">
            <w:pPr>
              <w:spacing w:after="160" w:line="259" w:lineRule="auto"/>
              <w:jc w:val="both"/>
              <w:rPr>
                <w:rFonts w:ascii="Times New Roman" w:hAnsi="Times New Roman" w:cs="Times New Roman"/>
                <w:noProof/>
              </w:rPr>
            </w:pPr>
          </w:p>
        </w:tc>
      </w:tr>
      <w:tr w:rsidR="00CA0620" w:rsidRPr="00E740AA" w14:paraId="1939F382" w14:textId="77777777" w:rsidTr="00C14C00">
        <w:trPr>
          <w:trHeight w:val="1384"/>
        </w:trPr>
        <w:tc>
          <w:tcPr>
            <w:tcW w:w="9060" w:type="dxa"/>
            <w:gridSpan w:val="3"/>
            <w:tcBorders>
              <w:top w:val="single" w:sz="4" w:space="0" w:color="auto"/>
              <w:left w:val="single" w:sz="4" w:space="0" w:color="auto"/>
              <w:bottom w:val="single" w:sz="4" w:space="0" w:color="auto"/>
              <w:right w:val="single" w:sz="4" w:space="0" w:color="auto"/>
            </w:tcBorders>
          </w:tcPr>
          <w:p w14:paraId="5E16514E" w14:textId="77777777" w:rsidR="00CA0620" w:rsidRPr="00E740AA" w:rsidRDefault="00CA0620" w:rsidP="00A674C2">
            <w:pPr>
              <w:spacing w:after="160" w:line="259" w:lineRule="auto"/>
              <w:jc w:val="both"/>
              <w:rPr>
                <w:rFonts w:ascii="Times New Roman" w:hAnsi="Times New Roman" w:cs="Times New Roman"/>
                <w:i/>
                <w:noProof/>
              </w:rPr>
            </w:pPr>
            <w:r>
              <w:rPr>
                <w:rFonts w:ascii="Times New Roman" w:hAnsi="Times New Roman"/>
                <w:i/>
                <w:noProof/>
              </w:rPr>
              <w:t>Cilj je ovog projekta pružiti mogućnosti zapošljavanja i osposobljavanja nezaposlenim ženama i ženama u nepovoljnom položaju u Kataloniji. Kao odgovor na prepreke utvrđene u evaluaciji iz 2016., u okviru projekta nude se 12-mjesečni ugovori o radu u punom radnom vremenu te tečajevi osposobljavanja u području digitalnih vještina, jezika i mnogim drugim područjima. Projekt je usmjeren na žene u vrlo teškom položaju, uključujući žrtve rodno uvjetovanog nasilja, starije žene i žene s invaliditetom.</w:t>
            </w:r>
          </w:p>
        </w:tc>
      </w:tr>
    </w:tbl>
    <w:p w14:paraId="5F3F715B"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24.</w:t>
      </w:r>
    </w:p>
    <w:p w14:paraId="1FEC9391"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Prava djeteta</w:t>
      </w: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72B8F425" w14:textId="77777777" w:rsidTr="00C14C00">
        <w:trPr>
          <w:trHeight w:val="868"/>
        </w:trPr>
        <w:tc>
          <w:tcPr>
            <w:tcW w:w="4531" w:type="dxa"/>
          </w:tcPr>
          <w:p w14:paraId="51E5DD8B"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Daphne-CHILD</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oblikovanje službi sutrašnjice za zaštitu djece u suradnji s djecom</w:t>
            </w:r>
          </w:p>
        </w:tc>
        <w:tc>
          <w:tcPr>
            <w:tcW w:w="1418" w:type="dxa"/>
          </w:tcPr>
          <w:p w14:paraId="7A70FC5A"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Program Građani, jednakost, prava i vrijednosti </w:t>
            </w:r>
          </w:p>
        </w:tc>
        <w:tc>
          <w:tcPr>
            <w:tcW w:w="3118" w:type="dxa"/>
          </w:tcPr>
          <w:p w14:paraId="5B8E073F"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59" w:history="1">
              <w:r w:rsidR="005E43B7">
                <w:rPr>
                  <w:rStyle w:val="Hyperlink"/>
                  <w:rFonts w:ascii="Times New Roman" w:hAnsi="Times New Roman"/>
                  <w:noProof/>
                </w:rPr>
                <w:t>https://eurochild.org/initiative/daphne-child-shaping-tomorrows-child-protection-services-with-children/</w:t>
              </w:r>
            </w:hyperlink>
            <w:r w:rsidR="005E43B7">
              <w:rPr>
                <w:rFonts w:ascii="Times New Roman" w:hAnsi="Times New Roman"/>
                <w:noProof/>
              </w:rPr>
              <w:t xml:space="preserve"> </w:t>
            </w:r>
          </w:p>
        </w:tc>
      </w:tr>
      <w:tr w:rsidR="00CA0620" w:rsidRPr="00E740AA" w14:paraId="5A309D85" w14:textId="77777777" w:rsidTr="00C14C00">
        <w:trPr>
          <w:trHeight w:val="800"/>
        </w:trPr>
        <w:tc>
          <w:tcPr>
            <w:tcW w:w="9067" w:type="dxa"/>
            <w:gridSpan w:val="3"/>
          </w:tcPr>
          <w:p w14:paraId="3C7B1DBD"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Ovim trogodišnjim programom prijenosa dodijeljenih sredstava i izgradnje kapaciteta pružat će se podrška lokalnim organizacijama civilnog društva u borbi protiv nasilja nad djecom. U pružanje usluga uključit će stajališta djece promicanjem njihova smislenog sudjelovanja.</w:t>
            </w:r>
          </w:p>
        </w:tc>
      </w:tr>
    </w:tbl>
    <w:p w14:paraId="1617EA8F"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815"/>
        <w:gridCol w:w="1134"/>
        <w:gridCol w:w="3118"/>
      </w:tblGrid>
      <w:tr w:rsidR="00CA0620" w:rsidRPr="00E740AA" w14:paraId="7EEA5A71" w14:textId="77777777" w:rsidTr="00C14C00">
        <w:trPr>
          <w:trHeight w:val="679"/>
        </w:trPr>
        <w:tc>
          <w:tcPr>
            <w:tcW w:w="4815" w:type="dxa"/>
          </w:tcPr>
          <w:p w14:paraId="2E8E315D"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ARICA</w:t>
            </w:r>
            <w:r>
              <w:rPr>
                <w:rFonts w:ascii="Times New Roman" w:hAnsi="Times New Roman"/>
                <w:noProof/>
                <w:color w:val="000000"/>
              </w:rPr>
              <w:t>: Procjena pokazatelja rizika od seksualnog zlostavljanja djece</w:t>
            </w:r>
          </w:p>
        </w:tc>
        <w:tc>
          <w:tcPr>
            <w:tcW w:w="1134" w:type="dxa"/>
          </w:tcPr>
          <w:p w14:paraId="20088638"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FUS</w:t>
            </w:r>
          </w:p>
        </w:tc>
        <w:tc>
          <w:tcPr>
            <w:tcW w:w="3118" w:type="dxa"/>
          </w:tcPr>
          <w:p w14:paraId="0211C620"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60" w:history="1">
              <w:r w:rsidR="005E43B7">
                <w:rPr>
                  <w:rStyle w:val="Hyperlink"/>
                  <w:rFonts w:ascii="Times New Roman" w:hAnsi="Times New Roman"/>
                  <w:noProof/>
                </w:rPr>
                <w:t>https://www.aricaproject.eu/</w:t>
              </w:r>
            </w:hyperlink>
          </w:p>
        </w:tc>
      </w:tr>
      <w:tr w:rsidR="00CA0620" w:rsidRPr="00E740AA" w14:paraId="34598084" w14:textId="77777777" w:rsidTr="00C14C00">
        <w:trPr>
          <w:trHeight w:val="831"/>
        </w:trPr>
        <w:tc>
          <w:tcPr>
            <w:tcW w:w="9067" w:type="dxa"/>
            <w:gridSpan w:val="3"/>
          </w:tcPr>
          <w:p w14:paraId="7F9C9051"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Cilj je projekta pružiti potporu tijelima za provedbu zakona u borbi protiv seksualnog zlostavljanja djece. U okviru projekta razvijaju se tehnologije za poboljšanje njihovih sposobnosti u istragama koje se odnose na materijale na internetu koji sadržavaju seksualno zlostavljanje djece. Nakon završetka projekta tehnologije će se moći slobodno koristiti.</w:t>
            </w:r>
          </w:p>
        </w:tc>
      </w:tr>
    </w:tbl>
    <w:p w14:paraId="68A422FD"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28DCE834" w14:textId="77777777" w:rsidTr="00C14C00">
        <w:trPr>
          <w:trHeight w:val="771"/>
        </w:trPr>
        <w:tc>
          <w:tcPr>
            <w:tcW w:w="4531" w:type="dxa"/>
          </w:tcPr>
          <w:p w14:paraId="7BDF3858"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 xml:space="preserve">CADRE: </w:t>
            </w:r>
            <w:r>
              <w:rPr>
                <w:rFonts w:ascii="Times New Roman" w:hAnsi="Times New Roman"/>
                <w:noProof/>
                <w:color w:val="000000"/>
              </w:rPr>
              <w:t>Alternative zadržavanju djece u pritvoru kojima se štite njihova prava u Europi</w:t>
            </w:r>
          </w:p>
        </w:tc>
        <w:tc>
          <w:tcPr>
            <w:tcW w:w="1418" w:type="dxa"/>
          </w:tcPr>
          <w:p w14:paraId="3D819283"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FAMI</w:t>
            </w:r>
          </w:p>
        </w:tc>
        <w:tc>
          <w:tcPr>
            <w:tcW w:w="3118" w:type="dxa"/>
          </w:tcPr>
          <w:p w14:paraId="2EDE7FE3"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61" w:history="1">
              <w:r w:rsidR="005E43B7">
                <w:rPr>
                  <w:rStyle w:val="Hyperlink"/>
                  <w:rFonts w:ascii="Times New Roman" w:hAnsi="Times New Roman"/>
                  <w:noProof/>
                </w:rPr>
                <w:t>https://www.dei-belgique.be/index.php/projets/acheves/projet-cadre.html</w:t>
              </w:r>
            </w:hyperlink>
          </w:p>
        </w:tc>
      </w:tr>
      <w:tr w:rsidR="00CA0620" w:rsidRPr="00E740AA" w14:paraId="465E97BE" w14:textId="77777777" w:rsidTr="00C14C00">
        <w:trPr>
          <w:trHeight w:val="765"/>
        </w:trPr>
        <w:tc>
          <w:tcPr>
            <w:tcW w:w="9067" w:type="dxa"/>
            <w:gridSpan w:val="3"/>
          </w:tcPr>
          <w:p w14:paraId="3DC4EA55" w14:textId="77777777" w:rsidR="00CA0620" w:rsidRPr="00E740AA" w:rsidRDefault="00CA0620" w:rsidP="00235B76">
            <w:pPr>
              <w:shd w:val="clear" w:color="auto" w:fill="FFFFFF"/>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 xml:space="preserve">Cilj je projekta promicati učinkovite alternative zadržavanju djece migranata u pritvoru. Projekt doprinosi prestanku korištenja mjere istražnog pritvora promicanjem mehanizama kojima se osiguravaju njihova dobrobit i prava u skladu s pravom EU-a i međunarodnim pravom. </w:t>
            </w:r>
          </w:p>
        </w:tc>
      </w:tr>
    </w:tbl>
    <w:p w14:paraId="35F03E33"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25.</w:t>
      </w:r>
    </w:p>
    <w:p w14:paraId="5C8EECC3"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Prava starijih osoba</w:t>
      </w: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1EB57006" w14:textId="77777777" w:rsidTr="00235B76">
        <w:trPr>
          <w:trHeight w:val="580"/>
        </w:trPr>
        <w:tc>
          <w:tcPr>
            <w:tcW w:w="4531" w:type="dxa"/>
          </w:tcPr>
          <w:p w14:paraId="721DE48E"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KIFI</w:t>
            </w:r>
            <w:r>
              <w:rPr>
                <w:rFonts w:ascii="Times New Roman" w:hAnsi="Times New Roman"/>
                <w:noProof/>
                <w:color w:val="000000"/>
              </w:rPr>
              <w:t>: Centri za dnevni boravak za starije osobe</w:t>
            </w:r>
          </w:p>
        </w:tc>
        <w:tc>
          <w:tcPr>
            <w:tcW w:w="1418" w:type="dxa"/>
          </w:tcPr>
          <w:p w14:paraId="7FD6151E"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3118" w:type="dxa"/>
          </w:tcPr>
          <w:p w14:paraId="52F511B7"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62" w:history="1">
              <w:r w:rsidR="005E43B7">
                <w:rPr>
                  <w:rStyle w:val="Hyperlink"/>
                  <w:rFonts w:ascii="Times New Roman" w:hAnsi="Times New Roman"/>
                  <w:noProof/>
                </w:rPr>
                <w:t>https://european-social-fund-plus.ec.europa.eu/en/projects/day-care-centres-help-older-persons-meet-day-day-needs</w:t>
              </w:r>
            </w:hyperlink>
            <w:r w:rsidR="005E43B7">
              <w:rPr>
                <w:rFonts w:ascii="Times New Roman" w:hAnsi="Times New Roman"/>
                <w:noProof/>
                <w:color w:val="000000"/>
              </w:rPr>
              <w:t xml:space="preserve"> </w:t>
            </w:r>
          </w:p>
        </w:tc>
      </w:tr>
      <w:tr w:rsidR="00CA0620" w:rsidRPr="00E740AA" w14:paraId="18836F12" w14:textId="77777777" w:rsidTr="00235B76">
        <w:trPr>
          <w:trHeight w:val="580"/>
        </w:trPr>
        <w:tc>
          <w:tcPr>
            <w:tcW w:w="9067" w:type="dxa"/>
            <w:gridSpan w:val="3"/>
          </w:tcPr>
          <w:p w14:paraId="31976827" w14:textId="77777777" w:rsidR="00CA0620" w:rsidRPr="00E740AA" w:rsidRDefault="00CA0620" w:rsidP="00235B76">
            <w:pPr>
              <w:shd w:val="clear" w:color="auto" w:fill="FFFFFF"/>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U suradnji s općinama i organizacijama civilnog društva, centri KIFI pružaju dnevni boravak i skrb starijim osobama koje se ne mogu brinuti o sebi. Pomoću, među ostalim, usluga njegovatelja i rekreativnih aktivnosti ti centri starijim osobama omogućuju da nastave živjeti sa svojim obiteljima i u svojoj društvenoj sredini te tako izbjegnu institucionalizaciju i isključenost. Projekt KIFI djeluje u 13 regija Grčke.</w:t>
            </w:r>
          </w:p>
        </w:tc>
      </w:tr>
    </w:tbl>
    <w:p w14:paraId="0548C349" w14:textId="77777777" w:rsidR="00CA0620" w:rsidRPr="00E740AA" w:rsidRDefault="00CA0620" w:rsidP="00CA0620">
      <w:pPr>
        <w:rPr>
          <w:rFonts w:ascii="Times New Roman" w:hAnsi="Times New Roman" w:cs="Times New Roman"/>
          <w:noProof/>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41B73884" w14:textId="77777777" w:rsidTr="00235B76">
        <w:trPr>
          <w:trHeight w:val="580"/>
        </w:trPr>
        <w:tc>
          <w:tcPr>
            <w:tcW w:w="4531" w:type="dxa"/>
          </w:tcPr>
          <w:p w14:paraId="53786E68"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Usluge za poboljšanje zdravlja i dobrobiti utemeljene na podacima</w:t>
            </w:r>
            <w:r>
              <w:rPr>
                <w:rFonts w:ascii="Times New Roman" w:hAnsi="Times New Roman"/>
                <w:noProof/>
                <w:color w:val="000000"/>
              </w:rPr>
              <w:t xml:space="preserve">: unapređenje usluga za poboljšanje tjelesne kondicije starijeg stanovništva jugoistočne Finske </w:t>
            </w:r>
          </w:p>
        </w:tc>
        <w:tc>
          <w:tcPr>
            <w:tcW w:w="1418" w:type="dxa"/>
          </w:tcPr>
          <w:p w14:paraId="4E307009"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EFRR</w:t>
            </w:r>
          </w:p>
        </w:tc>
        <w:tc>
          <w:tcPr>
            <w:tcW w:w="3118" w:type="dxa"/>
          </w:tcPr>
          <w:p w14:paraId="3346E475"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63" w:history="1">
              <w:r w:rsidR="005E43B7">
                <w:rPr>
                  <w:rStyle w:val="Hyperlink"/>
                  <w:rFonts w:ascii="Times New Roman" w:hAnsi="Times New Roman"/>
                  <w:noProof/>
                </w:rPr>
                <w:t>https://ec.europa.eu/regional_policy/en/projects/Finland/improving-wellbeing-services-for-south-eastern-finlands-elderly-population</w:t>
              </w:r>
            </w:hyperlink>
            <w:r w:rsidR="005E43B7">
              <w:rPr>
                <w:rFonts w:ascii="Times New Roman" w:hAnsi="Times New Roman"/>
                <w:noProof/>
              </w:rPr>
              <w:t xml:space="preserve"> </w:t>
            </w:r>
          </w:p>
        </w:tc>
      </w:tr>
      <w:tr w:rsidR="00CA0620" w:rsidRPr="00E740AA" w14:paraId="736F2ECB" w14:textId="77777777" w:rsidTr="00235B76">
        <w:trPr>
          <w:trHeight w:val="580"/>
        </w:trPr>
        <w:tc>
          <w:tcPr>
            <w:tcW w:w="9067" w:type="dxa"/>
            <w:gridSpan w:val="3"/>
          </w:tcPr>
          <w:p w14:paraId="2CFFFBE4" w14:textId="77777777" w:rsidR="00CA0620" w:rsidRPr="00E740AA" w:rsidRDefault="00CA0620" w:rsidP="00235B76">
            <w:pPr>
              <w:shd w:val="clear" w:color="auto" w:fill="FFFFFF"/>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Na temelju istraživanja i prikupljanja podataka u okviru projekta uspostavljena je platforma za razvoj usluga za zdravlje i dobrobit starijeg stanovništva južne Savonije. Kako bi se starijim osobama omogućilo da ostvare konkretne i dugoročne fizičke koristi, razvijeno je deset novih usluga za dobrobit i dva obrazovna programa.</w:t>
            </w:r>
          </w:p>
        </w:tc>
      </w:tr>
    </w:tbl>
    <w:p w14:paraId="0B632134"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lang w:eastAsia="en-IE"/>
          <w14:ligatures w14:val="none"/>
        </w:rPr>
      </w:pPr>
    </w:p>
    <w:tbl>
      <w:tblPr>
        <w:tblStyle w:val="TableGrid"/>
        <w:tblpPr w:leftFromText="180" w:rightFromText="180" w:vertAnchor="text" w:horzAnchor="margin" w:tblpXSpec="center" w:tblpY="154"/>
        <w:tblW w:w="9060" w:type="dxa"/>
        <w:tblLayout w:type="fixed"/>
        <w:tblLook w:val="04A0" w:firstRow="1" w:lastRow="0" w:firstColumn="1" w:lastColumn="0" w:noHBand="0" w:noVBand="1"/>
      </w:tblPr>
      <w:tblGrid>
        <w:gridCol w:w="4527"/>
        <w:gridCol w:w="1705"/>
        <w:gridCol w:w="2828"/>
      </w:tblGrid>
      <w:tr w:rsidR="00CA0620" w:rsidRPr="00E740AA" w14:paraId="0FCFB19A" w14:textId="77777777" w:rsidTr="00235B76">
        <w:trPr>
          <w:trHeight w:val="1122"/>
        </w:trPr>
        <w:tc>
          <w:tcPr>
            <w:tcW w:w="4527" w:type="dxa"/>
            <w:tcBorders>
              <w:top w:val="single" w:sz="4" w:space="0" w:color="auto"/>
              <w:left w:val="single" w:sz="4" w:space="0" w:color="auto"/>
              <w:bottom w:val="single" w:sz="4" w:space="0" w:color="auto"/>
              <w:right w:val="single" w:sz="4" w:space="0" w:color="auto"/>
            </w:tcBorders>
          </w:tcPr>
          <w:p w14:paraId="74FD7A51" w14:textId="77777777" w:rsidR="00CA0620" w:rsidRPr="00E740AA" w:rsidRDefault="00CA0620" w:rsidP="00235B76">
            <w:pPr>
              <w:shd w:val="clear" w:color="auto" w:fill="FFFFFF"/>
              <w:spacing w:before="60" w:after="120"/>
              <w:jc w:val="both"/>
              <w:rPr>
                <w:rFonts w:ascii="Times New Roman" w:eastAsia="Times New Roman" w:hAnsi="Times New Roman" w:cs="Times New Roman"/>
                <w:b/>
                <w:bCs/>
                <w:noProof/>
                <w:color w:val="000000"/>
                <w:kern w:val="0"/>
                <w14:ligatures w14:val="none"/>
              </w:rPr>
            </w:pPr>
            <w:bookmarkStart w:id="6" w:name="_Hlk172301283"/>
            <w:r>
              <w:rPr>
                <w:rFonts w:ascii="Times New Roman" w:hAnsi="Times New Roman"/>
                <w:b/>
                <w:noProof/>
                <w:color w:val="000000"/>
              </w:rPr>
              <w:t xml:space="preserve">Zaželi za Vukovar: </w:t>
            </w:r>
            <w:r>
              <w:rPr>
                <w:rFonts w:ascii="Times New Roman" w:hAnsi="Times New Roman"/>
                <w:noProof/>
                <w:color w:val="000000"/>
              </w:rPr>
              <w:t>okupljanje žena starije dobi i nezaposlenih žena u brizi o drugima</w:t>
            </w:r>
          </w:p>
        </w:tc>
        <w:tc>
          <w:tcPr>
            <w:tcW w:w="1705" w:type="dxa"/>
            <w:tcBorders>
              <w:top w:val="single" w:sz="4" w:space="0" w:color="auto"/>
              <w:left w:val="single" w:sz="4" w:space="0" w:color="auto"/>
              <w:bottom w:val="single" w:sz="4" w:space="0" w:color="auto"/>
              <w:right w:val="single" w:sz="4" w:space="0" w:color="auto"/>
            </w:tcBorders>
          </w:tcPr>
          <w:p w14:paraId="3B4A58A2"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28" w:type="dxa"/>
            <w:tcBorders>
              <w:top w:val="single" w:sz="4" w:space="0" w:color="auto"/>
              <w:left w:val="single" w:sz="4" w:space="0" w:color="auto"/>
              <w:bottom w:val="single" w:sz="4" w:space="0" w:color="auto"/>
              <w:right w:val="single" w:sz="4" w:space="0" w:color="auto"/>
            </w:tcBorders>
          </w:tcPr>
          <w:p w14:paraId="2E370536" w14:textId="77777777" w:rsidR="00CA0620" w:rsidRPr="00E740AA" w:rsidRDefault="008B4987" w:rsidP="00235B76">
            <w:pPr>
              <w:jc w:val="both"/>
              <w:rPr>
                <w:rFonts w:ascii="Times New Roman" w:hAnsi="Times New Roman" w:cs="Times New Roman"/>
                <w:noProof/>
              </w:rPr>
            </w:pPr>
            <w:hyperlink r:id="rId64" w:history="1">
              <w:r w:rsidR="005E43B7">
                <w:rPr>
                  <w:rStyle w:val="Hyperlink"/>
                  <w:rFonts w:ascii="Times New Roman" w:hAnsi="Times New Roman"/>
                  <w:noProof/>
                </w:rPr>
                <w:t>https://european-social-fund-plus.ec.europa.eu/en/projects/bringing-together-older-and-unemployed-women-through-care</w:t>
              </w:r>
            </w:hyperlink>
            <w:r w:rsidR="005E43B7">
              <w:rPr>
                <w:rFonts w:ascii="Times New Roman" w:hAnsi="Times New Roman"/>
                <w:noProof/>
              </w:rPr>
              <w:t xml:space="preserve"> </w:t>
            </w:r>
          </w:p>
        </w:tc>
      </w:tr>
      <w:tr w:rsidR="00CA0620" w:rsidRPr="00E740AA" w14:paraId="14EC8A57" w14:textId="77777777" w:rsidTr="00235B76">
        <w:trPr>
          <w:trHeight w:val="699"/>
        </w:trPr>
        <w:tc>
          <w:tcPr>
            <w:tcW w:w="9060" w:type="dxa"/>
            <w:gridSpan w:val="3"/>
            <w:tcBorders>
              <w:top w:val="single" w:sz="4" w:space="0" w:color="auto"/>
              <w:left w:val="single" w:sz="4" w:space="0" w:color="auto"/>
              <w:bottom w:val="single" w:sz="4" w:space="0" w:color="auto"/>
              <w:right w:val="single" w:sz="4" w:space="0" w:color="auto"/>
            </w:tcBorders>
          </w:tcPr>
          <w:p w14:paraId="2DDD1147"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 xml:space="preserve">Projekt potiče pružanje uzajamne potpore osobama u nepovoljnom položaju i starijim osobama u Hrvatskoj. Povezuje starije osobe kojima je potrebna pomoć i teže zapošljive žene u nepovoljnom socijalnom položaju. Deset žena u ranjivom položaju zaposlene su kao pomoćnice u kući za 50 starijih osoba, čime se povećala njihova socijalna uključenost i smanjila izolacija. U okviru projekta stvaraju se radna mjesta i pružaju usluge podrške, što poboljšava kvalitetu života obiju skupina. </w:t>
            </w:r>
          </w:p>
        </w:tc>
      </w:tr>
    </w:tbl>
    <w:bookmarkEnd w:id="6"/>
    <w:p w14:paraId="5183F243"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26.</w:t>
      </w:r>
    </w:p>
    <w:p w14:paraId="4DF1D931" w14:textId="77777777" w:rsidR="00CA0620" w:rsidRPr="00E740AA" w:rsidRDefault="00CA0620" w:rsidP="00CA0620">
      <w:pPr>
        <w:jc w:val="center"/>
        <w:rPr>
          <w:rFonts w:ascii="Times New Roman" w:hAnsi="Times New Roman" w:cs="Times New Roman"/>
          <w:noProof/>
        </w:rPr>
      </w:pPr>
      <w:r>
        <w:rPr>
          <w:rFonts w:ascii="Times New Roman" w:hAnsi="Times New Roman"/>
          <w:b/>
          <w:noProof/>
          <w:color w:val="000000"/>
        </w:rPr>
        <w:t>Integracija osoba s invaliditetom</w:t>
      </w: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07CDCF80" w14:textId="77777777" w:rsidTr="00235B76">
        <w:trPr>
          <w:trHeight w:val="580"/>
        </w:trPr>
        <w:tc>
          <w:tcPr>
            <w:tcW w:w="4531" w:type="dxa"/>
          </w:tcPr>
          <w:p w14:paraId="5226195F"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Aktivni i potrebni</w:t>
            </w:r>
            <w:r>
              <w:rPr>
                <w:rFonts w:ascii="Times New Roman" w:hAnsi="Times New Roman"/>
                <w:noProof/>
                <w:color w:val="000000"/>
              </w:rPr>
              <w:t>: Prilika za socijalnu uključenost: inicijativa Litve za promicanje zastupljenosti osoba s invaliditetom u radnom okruženju</w:t>
            </w:r>
          </w:p>
        </w:tc>
        <w:tc>
          <w:tcPr>
            <w:tcW w:w="1418" w:type="dxa"/>
          </w:tcPr>
          <w:p w14:paraId="1AA832EC"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3118" w:type="dxa"/>
          </w:tcPr>
          <w:p w14:paraId="41B6404E"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rPr>
              <w:t xml:space="preserve">https://european-social-fund-plus.ec.europa.eu/en/projects/taste-social-inclusion-lithuanias-drive-promote-people-disabilities-workplace </w:t>
            </w:r>
          </w:p>
        </w:tc>
      </w:tr>
      <w:tr w:rsidR="00CA0620" w:rsidRPr="00E740AA" w14:paraId="32C5E172" w14:textId="77777777" w:rsidTr="00235B76">
        <w:trPr>
          <w:trHeight w:val="580"/>
        </w:trPr>
        <w:tc>
          <w:tcPr>
            <w:tcW w:w="9067" w:type="dxa"/>
            <w:gridSpan w:val="3"/>
          </w:tcPr>
          <w:p w14:paraId="7D9E08D5" w14:textId="77777777" w:rsidR="00CA0620" w:rsidRPr="00E740AA" w:rsidRDefault="00CA0620" w:rsidP="00235B76">
            <w:pPr>
              <w:shd w:val="clear" w:color="auto" w:fill="FFFFFF" w:themeFill="background1"/>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Cilj je projekta utvrditi prednosti osoba s invaliditetom i usmjeriti ih da pronađu priliku za zapošljavanje kako bi se smanjila njihova nezaposlenost. Voditelji projekata procjenjuju potrebe svakog sudionika i pružaju prilagođene usluge kao što su profesionalno usmjeravanje, razvoj mekih vještina te traženje posla i emocionalna podrška.</w:t>
            </w:r>
          </w:p>
        </w:tc>
      </w:tr>
    </w:tbl>
    <w:p w14:paraId="6C6694E0"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789B6F6A" w14:textId="77777777" w:rsidTr="00235B76">
        <w:trPr>
          <w:trHeight w:val="290"/>
        </w:trPr>
        <w:tc>
          <w:tcPr>
            <w:tcW w:w="4531" w:type="dxa"/>
            <w:hideMark/>
          </w:tcPr>
          <w:p w14:paraId="366A33A3"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Korak dalje</w:t>
            </w:r>
            <w:r>
              <w:rPr>
                <w:rFonts w:ascii="Times New Roman" w:hAnsi="Times New Roman"/>
                <w:noProof/>
                <w:color w:val="000000"/>
              </w:rPr>
              <w:t>: pomoć obiteljima djece s teškoćama u razvoju</w:t>
            </w:r>
          </w:p>
        </w:tc>
        <w:tc>
          <w:tcPr>
            <w:tcW w:w="1418" w:type="dxa"/>
            <w:hideMark/>
          </w:tcPr>
          <w:p w14:paraId="234BBB2D"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3118" w:type="dxa"/>
            <w:hideMark/>
          </w:tcPr>
          <w:p w14:paraId="2B586159"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rPr>
              <w:t xml:space="preserve">https://european-social-fund-plus.ec.europa.eu/en/projects/helping-hand-families-children-disabilities </w:t>
            </w:r>
          </w:p>
        </w:tc>
      </w:tr>
      <w:tr w:rsidR="00CA0620" w:rsidRPr="00E740AA" w14:paraId="038B2925" w14:textId="77777777" w:rsidTr="00235B76">
        <w:trPr>
          <w:trHeight w:val="290"/>
        </w:trPr>
        <w:tc>
          <w:tcPr>
            <w:tcW w:w="9067" w:type="dxa"/>
            <w:gridSpan w:val="3"/>
          </w:tcPr>
          <w:p w14:paraId="7E0E3EC6"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U okviru projekta djeci s teškoćama u razvoju pruža se psihosocijalna podrška i radi se na povećanju njihove socijalne uključenosti. Cilj projekta bio je ublažiti društvene predrasude normalizacijom stavova među djecom i obiteljima bez prethodnog iskustva s invaliditetom. Pomogao je da 70 djece dobije pristup inkluzivnim aktivnostima i terapiji.</w:t>
            </w:r>
          </w:p>
        </w:tc>
      </w:tr>
    </w:tbl>
    <w:p w14:paraId="0CB6239F"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29D7D114" w14:textId="77777777" w:rsidTr="00C14C00">
        <w:trPr>
          <w:trHeight w:val="558"/>
        </w:trPr>
        <w:tc>
          <w:tcPr>
            <w:tcW w:w="4527" w:type="dxa"/>
            <w:tcBorders>
              <w:top w:val="single" w:sz="4" w:space="0" w:color="auto"/>
              <w:left w:val="single" w:sz="4" w:space="0" w:color="auto"/>
              <w:bottom w:val="single" w:sz="4" w:space="0" w:color="auto"/>
              <w:right w:val="single" w:sz="4" w:space="0" w:color="auto"/>
            </w:tcBorders>
          </w:tcPr>
          <w:p w14:paraId="4281408F" w14:textId="77777777" w:rsidR="00CA0620" w:rsidRPr="00E740AA" w:rsidRDefault="00CA0620" w:rsidP="00C14C00">
            <w:pPr>
              <w:shd w:val="clear" w:color="auto" w:fill="FFFFFF"/>
              <w:spacing w:before="60" w:after="120"/>
              <w:jc w:val="both"/>
              <w:rPr>
                <w:rFonts w:ascii="Times New Roman" w:eastAsia="Times New Roman" w:hAnsi="Times New Roman" w:cs="Times New Roman"/>
                <w:b/>
                <w:bCs/>
                <w:noProof/>
                <w:color w:val="000000"/>
                <w:kern w:val="0"/>
                <w14:ligatures w14:val="none"/>
              </w:rPr>
            </w:pPr>
            <w:bookmarkStart w:id="7" w:name="_Hlk172300447"/>
            <w:r>
              <w:rPr>
                <w:rFonts w:ascii="Times New Roman" w:hAnsi="Times New Roman"/>
                <w:b/>
                <w:noProof/>
                <w:color w:val="000000"/>
              </w:rPr>
              <w:t xml:space="preserve">S osmijehom u školu: </w:t>
            </w:r>
            <w:r>
              <w:rPr>
                <w:rFonts w:ascii="Times New Roman" w:hAnsi="Times New Roman"/>
                <w:noProof/>
                <w:color w:val="000000"/>
              </w:rPr>
              <w:t>potpora učenicima s teškoćama u razvoju da ostvare svoj potencijal</w:t>
            </w:r>
          </w:p>
        </w:tc>
        <w:tc>
          <w:tcPr>
            <w:tcW w:w="1705" w:type="dxa"/>
            <w:tcBorders>
              <w:top w:val="single" w:sz="4" w:space="0" w:color="auto"/>
              <w:left w:val="single" w:sz="4" w:space="0" w:color="auto"/>
              <w:bottom w:val="single" w:sz="4" w:space="0" w:color="auto"/>
              <w:right w:val="single" w:sz="4" w:space="0" w:color="auto"/>
            </w:tcBorders>
          </w:tcPr>
          <w:p w14:paraId="739697D2" w14:textId="77777777" w:rsidR="00CA0620" w:rsidRPr="00E740AA" w:rsidRDefault="00CA0620" w:rsidP="00C14C00">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28" w:type="dxa"/>
            <w:tcBorders>
              <w:top w:val="single" w:sz="4" w:space="0" w:color="auto"/>
              <w:left w:val="single" w:sz="4" w:space="0" w:color="auto"/>
              <w:bottom w:val="single" w:sz="4" w:space="0" w:color="auto"/>
              <w:right w:val="single" w:sz="4" w:space="0" w:color="auto"/>
            </w:tcBorders>
          </w:tcPr>
          <w:p w14:paraId="734B4660" w14:textId="77777777" w:rsidR="00CA0620" w:rsidRPr="00E740AA" w:rsidRDefault="008B4987" w:rsidP="00C14C00">
            <w:pPr>
              <w:jc w:val="both"/>
              <w:rPr>
                <w:rFonts w:ascii="Times New Roman" w:hAnsi="Times New Roman" w:cs="Times New Roman"/>
                <w:noProof/>
              </w:rPr>
            </w:pPr>
            <w:hyperlink r:id="rId65" w:history="1">
              <w:r w:rsidR="005E43B7">
                <w:rPr>
                  <w:rStyle w:val="Hyperlink"/>
                  <w:rFonts w:ascii="Times New Roman" w:hAnsi="Times New Roman"/>
                  <w:noProof/>
                </w:rPr>
                <w:t>https://european-social-fund-plus.ec.europa.eu/en/projects/helping-pupils-developmental-disabilites-realise-their-potential</w:t>
              </w:r>
            </w:hyperlink>
            <w:r w:rsidR="005E43B7">
              <w:rPr>
                <w:rFonts w:ascii="Times New Roman" w:hAnsi="Times New Roman"/>
                <w:noProof/>
              </w:rPr>
              <w:t xml:space="preserve"> </w:t>
            </w:r>
          </w:p>
        </w:tc>
      </w:tr>
      <w:tr w:rsidR="00CA0620" w:rsidRPr="00E740AA" w14:paraId="67925972" w14:textId="77777777" w:rsidTr="00C14C00">
        <w:trPr>
          <w:trHeight w:val="699"/>
        </w:trPr>
        <w:tc>
          <w:tcPr>
            <w:tcW w:w="9060" w:type="dxa"/>
            <w:gridSpan w:val="3"/>
            <w:tcBorders>
              <w:top w:val="single" w:sz="4" w:space="0" w:color="auto"/>
              <w:left w:val="single" w:sz="4" w:space="0" w:color="auto"/>
              <w:bottom w:val="single" w:sz="4" w:space="0" w:color="auto"/>
              <w:right w:val="single" w:sz="4" w:space="0" w:color="auto"/>
            </w:tcBorders>
          </w:tcPr>
          <w:p w14:paraId="577CBE03" w14:textId="77777777" w:rsidR="00CA0620" w:rsidRPr="00E740AA" w:rsidRDefault="00CA0620" w:rsidP="00C14C00">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Projekt promiče uključivo obrazovanje i pomaže u poboljšanju socijalne interakcije učenika s teškoćama u razvoju u Hrvatskoj. Nudi i potporu prilagođenu potrebama svakog pojedinog učenika u 21 redovnoj školi. Jačanjem obrazovne uključenosti i dobrobiti projekt pomaže učenicima s teškoćama u razvoju da ostvare svoj potencijal, budu neovisni i steknu samopouzdanje.</w:t>
            </w:r>
          </w:p>
        </w:tc>
      </w:tr>
    </w:tbl>
    <w:bookmarkEnd w:id="7"/>
    <w:p w14:paraId="2E715C3B" w14:textId="77777777" w:rsidR="00CA0620" w:rsidRPr="00E740AA" w:rsidRDefault="00CA0620" w:rsidP="00CA0620">
      <w:pPr>
        <w:shd w:val="clear" w:color="auto" w:fill="FFFFFF"/>
        <w:spacing w:before="480" w:after="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GLAVA IV.</w:t>
      </w:r>
    </w:p>
    <w:p w14:paraId="4DEC0BE4" w14:textId="77777777" w:rsidR="00CA0620" w:rsidRPr="00E740AA" w:rsidRDefault="00CA0620" w:rsidP="00CA0620">
      <w:pPr>
        <w:shd w:val="clear" w:color="auto" w:fill="FFFFFF"/>
        <w:spacing w:before="75"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b/>
          <w:noProof/>
          <w:color w:val="000000"/>
        </w:rPr>
        <w:t>SOLIDARNOST</w:t>
      </w:r>
    </w:p>
    <w:p w14:paraId="7390F61A"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27.</w:t>
      </w:r>
    </w:p>
    <w:p w14:paraId="1B3E4034"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Pravo radnika na informiranje i savjetovanje u poduzeću</w:t>
      </w: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1586F074" w14:textId="77777777" w:rsidTr="00235B76">
        <w:trPr>
          <w:trHeight w:val="647"/>
        </w:trPr>
        <w:tc>
          <w:tcPr>
            <w:tcW w:w="4527" w:type="dxa"/>
            <w:tcBorders>
              <w:top w:val="single" w:sz="4" w:space="0" w:color="auto"/>
              <w:left w:val="single" w:sz="4" w:space="0" w:color="auto"/>
              <w:bottom w:val="single" w:sz="4" w:space="0" w:color="auto"/>
              <w:right w:val="single" w:sz="4" w:space="0" w:color="auto"/>
            </w:tcBorders>
          </w:tcPr>
          <w:p w14:paraId="3E31CF00" w14:textId="77777777" w:rsidR="00CA0620" w:rsidRPr="00E740AA" w:rsidRDefault="00CA0620" w:rsidP="00235B76">
            <w:pPr>
              <w:shd w:val="clear" w:color="auto" w:fill="FFFFFF"/>
              <w:spacing w:before="60" w:after="120"/>
              <w:rPr>
                <w:rFonts w:ascii="Times New Roman" w:eastAsia="Times New Roman" w:hAnsi="Times New Roman" w:cs="Times New Roman"/>
                <w:noProof/>
                <w:kern w:val="0"/>
                <w14:ligatures w14:val="none"/>
              </w:rPr>
            </w:pPr>
            <w:r>
              <w:rPr>
                <w:rFonts w:ascii="Times New Roman" w:hAnsi="Times New Roman"/>
                <w:b/>
                <w:noProof/>
              </w:rPr>
              <w:t>UMN</w:t>
            </w:r>
            <w:r>
              <w:rPr>
                <w:rFonts w:ascii="Times New Roman" w:hAnsi="Times New Roman"/>
                <w:noProof/>
              </w:rPr>
              <w:t>: UnionMigrantNet i gradovi zajedno za integraciju</w:t>
            </w:r>
          </w:p>
        </w:tc>
        <w:tc>
          <w:tcPr>
            <w:tcW w:w="1705" w:type="dxa"/>
            <w:tcBorders>
              <w:top w:val="single" w:sz="4" w:space="0" w:color="auto"/>
              <w:left w:val="single" w:sz="4" w:space="0" w:color="auto"/>
              <w:bottom w:val="single" w:sz="4" w:space="0" w:color="auto"/>
              <w:right w:val="single" w:sz="4" w:space="0" w:color="auto"/>
            </w:tcBorders>
          </w:tcPr>
          <w:p w14:paraId="17DF111D" w14:textId="77777777" w:rsidR="00CA0620" w:rsidRPr="00E740AA" w:rsidRDefault="00CA0620" w:rsidP="00235B76">
            <w:pPr>
              <w:shd w:val="clear" w:color="auto" w:fill="FFFFFF"/>
              <w:spacing w:before="60" w:after="120"/>
              <w:rPr>
                <w:rFonts w:ascii="Times New Roman" w:eastAsia="Times New Roman" w:hAnsi="Times New Roman" w:cs="Times New Roman"/>
                <w:noProof/>
                <w:kern w:val="0"/>
                <w14:ligatures w14:val="none"/>
              </w:rPr>
            </w:pPr>
            <w:r>
              <w:rPr>
                <w:rFonts w:ascii="Times New Roman" w:hAnsi="Times New Roman"/>
                <w:noProof/>
              </w:rPr>
              <w:t xml:space="preserve">FAMI </w:t>
            </w:r>
          </w:p>
        </w:tc>
        <w:tc>
          <w:tcPr>
            <w:tcW w:w="2828" w:type="dxa"/>
            <w:tcBorders>
              <w:top w:val="single" w:sz="4" w:space="0" w:color="auto"/>
              <w:left w:val="single" w:sz="4" w:space="0" w:color="auto"/>
              <w:bottom w:val="single" w:sz="4" w:space="0" w:color="auto"/>
              <w:right w:val="single" w:sz="4" w:space="0" w:color="auto"/>
            </w:tcBorders>
          </w:tcPr>
          <w:p w14:paraId="63A03E67" w14:textId="77777777" w:rsidR="00CA0620" w:rsidRPr="00E740AA" w:rsidRDefault="008B4987" w:rsidP="00235B76">
            <w:pPr>
              <w:shd w:val="clear" w:color="auto" w:fill="FFFFFF"/>
              <w:spacing w:before="60" w:after="120"/>
              <w:rPr>
                <w:rFonts w:ascii="Times New Roman" w:eastAsia="Times New Roman" w:hAnsi="Times New Roman" w:cs="Times New Roman"/>
                <w:noProof/>
                <w:kern w:val="0"/>
                <w14:ligatures w14:val="none"/>
              </w:rPr>
            </w:pPr>
            <w:hyperlink r:id="rId66" w:history="1">
              <w:r w:rsidR="005E43B7">
                <w:rPr>
                  <w:rStyle w:val="Hyperlink"/>
                  <w:rFonts w:ascii="Times New Roman" w:hAnsi="Times New Roman"/>
                  <w:noProof/>
                </w:rPr>
                <w:t>https://www.unionmigrantnet.eu/</w:t>
              </w:r>
            </w:hyperlink>
            <w:r w:rsidR="005E43B7">
              <w:rPr>
                <w:rFonts w:ascii="Times New Roman" w:hAnsi="Times New Roman"/>
                <w:noProof/>
              </w:rPr>
              <w:t xml:space="preserve"> </w:t>
            </w:r>
          </w:p>
        </w:tc>
      </w:tr>
      <w:tr w:rsidR="00CA0620" w:rsidRPr="00E740AA" w14:paraId="03C83F43" w14:textId="77777777" w:rsidTr="00235B76">
        <w:trPr>
          <w:trHeight w:val="699"/>
        </w:trPr>
        <w:tc>
          <w:tcPr>
            <w:tcW w:w="9060" w:type="dxa"/>
            <w:gridSpan w:val="3"/>
            <w:tcBorders>
              <w:top w:val="single" w:sz="4" w:space="0" w:color="auto"/>
              <w:left w:val="single" w:sz="4" w:space="0" w:color="auto"/>
              <w:bottom w:val="single" w:sz="4" w:space="0" w:color="auto"/>
              <w:right w:val="single" w:sz="4" w:space="0" w:color="auto"/>
            </w:tcBorders>
          </w:tcPr>
          <w:p w14:paraId="74C34F5B" w14:textId="77777777" w:rsidR="00CA0620" w:rsidRPr="00E740AA" w:rsidRDefault="00CA0620" w:rsidP="00235B76">
            <w:pPr>
              <w:shd w:val="clear" w:color="auto" w:fill="FFFFFF"/>
              <w:spacing w:before="60" w:after="120"/>
              <w:jc w:val="both"/>
              <w:rPr>
                <w:rFonts w:ascii="Times New Roman" w:eastAsia="Times New Roman" w:hAnsi="Times New Roman" w:cs="Times New Roman"/>
                <w:i/>
                <w:iCs/>
                <w:noProof/>
                <w:kern w:val="0"/>
                <w14:ligatures w14:val="none"/>
              </w:rPr>
            </w:pPr>
            <w:r>
              <w:rPr>
                <w:rFonts w:ascii="Times New Roman" w:hAnsi="Times New Roman"/>
                <w:i/>
                <w:noProof/>
              </w:rPr>
              <w:t>U okviru projekta pružena je potpora kontaktnim točkama europskih sindikata koje pružaju informacije i pomoć migrantima neovisno o njihovu državljanstvu, migracijskom ili boravišnom statusu.</w:t>
            </w:r>
          </w:p>
        </w:tc>
      </w:tr>
    </w:tbl>
    <w:p w14:paraId="342FA1B7"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4F14C8C1" w14:textId="77777777" w:rsidTr="00235B76">
        <w:trPr>
          <w:trHeight w:val="1062"/>
        </w:trPr>
        <w:tc>
          <w:tcPr>
            <w:tcW w:w="4531" w:type="dxa"/>
          </w:tcPr>
          <w:p w14:paraId="225BC20C"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 xml:space="preserve">Civilhood: </w:t>
            </w:r>
            <w:r>
              <w:rPr>
                <w:rFonts w:ascii="Times New Roman" w:hAnsi="Times New Roman"/>
                <w:noProof/>
                <w:color w:val="000000"/>
              </w:rPr>
              <w:t>poticanje prelaska maloljetnika bez pratnje u ranu odraslu dob kroz građanski odgoj i obrazovanje i integraciju na tržište rada</w:t>
            </w:r>
          </w:p>
        </w:tc>
        <w:tc>
          <w:tcPr>
            <w:tcW w:w="1418" w:type="dxa"/>
          </w:tcPr>
          <w:p w14:paraId="353014A9"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FAMI</w:t>
            </w:r>
          </w:p>
        </w:tc>
        <w:tc>
          <w:tcPr>
            <w:tcW w:w="3118" w:type="dxa"/>
          </w:tcPr>
          <w:p w14:paraId="10956A1E" w14:textId="77777777" w:rsidR="00CA0620" w:rsidRPr="00E740AA" w:rsidRDefault="008B4987" w:rsidP="00235B76">
            <w:pPr>
              <w:shd w:val="clear" w:color="auto" w:fill="FFFFFF"/>
              <w:spacing w:before="60" w:after="120"/>
              <w:rPr>
                <w:rFonts w:ascii="Times New Roman" w:hAnsi="Times New Roman" w:cs="Times New Roman"/>
                <w:noProof/>
              </w:rPr>
            </w:pPr>
            <w:hyperlink r:id="rId67" w:history="1">
              <w:r w:rsidR="005E43B7">
                <w:rPr>
                  <w:rStyle w:val="Hyperlink"/>
                  <w:rFonts w:ascii="Times New Roman" w:hAnsi="Times New Roman"/>
                  <w:noProof/>
                </w:rPr>
                <w:t>https://civilhood.eu/</w:t>
              </w:r>
            </w:hyperlink>
          </w:p>
        </w:tc>
      </w:tr>
      <w:tr w:rsidR="00CA0620" w:rsidRPr="00E740AA" w14:paraId="54B18E82" w14:textId="77777777" w:rsidTr="00235B76">
        <w:trPr>
          <w:trHeight w:val="1062"/>
        </w:trPr>
        <w:tc>
          <w:tcPr>
            <w:tcW w:w="9067" w:type="dxa"/>
            <w:gridSpan w:val="3"/>
          </w:tcPr>
          <w:p w14:paraId="6B66755E" w14:textId="77777777" w:rsidR="00CA0620" w:rsidRPr="00E740AA" w:rsidRDefault="00CA0620" w:rsidP="00235B76">
            <w:pPr>
              <w:shd w:val="clear" w:color="auto" w:fill="FFFFFF"/>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Građanski odgoj i obrazovanje važni su za integraciju migranata na tržište rada, posebno maloljetnika bez pratnje koji prelaze u odraslu dob. Kako bi ih se poticalo da uđu na tržište rada u novoj zemlji, u okviru projekta u Grčkoj, Italiji, Cipru, Sloveniji i Austriji osposobit će se stručnjaci koji će im pomoći u stjecanju potrebnih građanskih vještina. Projekt je osmišljen kako bi se promicalo postupanje prema maloljetnicima bez pratnje kao prema nositeljima prava, u skladu s njihovim najboljim interesima koje imaju kao djeca.</w:t>
            </w:r>
          </w:p>
        </w:tc>
      </w:tr>
    </w:tbl>
    <w:p w14:paraId="4BB5E54F"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31.</w:t>
      </w:r>
    </w:p>
    <w:p w14:paraId="1C2AF253"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Pošteni i pravični radni uvjeti</w:t>
      </w: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13116905" w14:textId="77777777" w:rsidTr="00C14C00">
        <w:trPr>
          <w:trHeight w:val="1122"/>
        </w:trPr>
        <w:tc>
          <w:tcPr>
            <w:tcW w:w="4527" w:type="dxa"/>
            <w:tcBorders>
              <w:top w:val="single" w:sz="4" w:space="0" w:color="auto"/>
              <w:left w:val="single" w:sz="4" w:space="0" w:color="auto"/>
              <w:bottom w:val="single" w:sz="4" w:space="0" w:color="auto"/>
              <w:right w:val="single" w:sz="4" w:space="0" w:color="auto"/>
            </w:tcBorders>
          </w:tcPr>
          <w:p w14:paraId="369F1FD6" w14:textId="77777777" w:rsidR="00CA0620" w:rsidRPr="00E740AA" w:rsidRDefault="00CA0620" w:rsidP="00C14C00">
            <w:pPr>
              <w:shd w:val="clear" w:color="auto" w:fill="FFFFFF"/>
              <w:spacing w:before="60" w:after="120"/>
              <w:jc w:val="both"/>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 xml:space="preserve">Time2Grow: </w:t>
            </w:r>
            <w:r>
              <w:rPr>
                <w:rFonts w:ascii="Times New Roman" w:hAnsi="Times New Roman"/>
                <w:noProof/>
                <w:color w:val="000000"/>
              </w:rPr>
              <w:t>zaštita njegovatelja od sindroma izgaranja</w:t>
            </w:r>
          </w:p>
        </w:tc>
        <w:tc>
          <w:tcPr>
            <w:tcW w:w="1705" w:type="dxa"/>
            <w:tcBorders>
              <w:top w:val="single" w:sz="4" w:space="0" w:color="auto"/>
              <w:left w:val="single" w:sz="4" w:space="0" w:color="auto"/>
              <w:bottom w:val="single" w:sz="4" w:space="0" w:color="auto"/>
              <w:right w:val="single" w:sz="4" w:space="0" w:color="auto"/>
            </w:tcBorders>
          </w:tcPr>
          <w:p w14:paraId="11952BBD" w14:textId="77777777" w:rsidR="00CA0620" w:rsidRPr="00E740AA" w:rsidRDefault="00CA0620" w:rsidP="00C14C00">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28" w:type="dxa"/>
            <w:tcBorders>
              <w:top w:val="single" w:sz="4" w:space="0" w:color="auto"/>
              <w:left w:val="single" w:sz="4" w:space="0" w:color="auto"/>
              <w:bottom w:val="single" w:sz="4" w:space="0" w:color="auto"/>
              <w:right w:val="single" w:sz="4" w:space="0" w:color="auto"/>
            </w:tcBorders>
          </w:tcPr>
          <w:p w14:paraId="22BBA0B8" w14:textId="77777777" w:rsidR="00CA0620" w:rsidRPr="00E740AA" w:rsidRDefault="008B4987" w:rsidP="00C14C00">
            <w:pPr>
              <w:jc w:val="both"/>
              <w:rPr>
                <w:rFonts w:ascii="Times New Roman" w:hAnsi="Times New Roman" w:cs="Times New Roman"/>
                <w:noProof/>
              </w:rPr>
            </w:pPr>
            <w:hyperlink r:id="rId68" w:history="1">
              <w:r w:rsidR="005E43B7">
                <w:rPr>
                  <w:rStyle w:val="Hyperlink"/>
                  <w:rFonts w:ascii="Times New Roman" w:hAnsi="Times New Roman"/>
                  <w:noProof/>
                </w:rPr>
                <w:t>https://european-social-fund-plus.ec.europa.eu/en/projects/protecting-care-workers-against-burnout</w:t>
              </w:r>
            </w:hyperlink>
            <w:r w:rsidR="005E43B7">
              <w:rPr>
                <w:rFonts w:ascii="Times New Roman" w:hAnsi="Times New Roman"/>
                <w:noProof/>
              </w:rPr>
              <w:t xml:space="preserve"> </w:t>
            </w:r>
          </w:p>
        </w:tc>
      </w:tr>
      <w:tr w:rsidR="00CA0620" w:rsidRPr="00E740AA" w14:paraId="1A1D5153" w14:textId="77777777" w:rsidTr="00C14C00">
        <w:trPr>
          <w:trHeight w:val="699"/>
        </w:trPr>
        <w:tc>
          <w:tcPr>
            <w:tcW w:w="9060" w:type="dxa"/>
            <w:gridSpan w:val="3"/>
            <w:tcBorders>
              <w:top w:val="single" w:sz="4" w:space="0" w:color="auto"/>
              <w:left w:val="single" w:sz="4" w:space="0" w:color="auto"/>
              <w:bottom w:val="single" w:sz="4" w:space="0" w:color="auto"/>
              <w:right w:val="single" w:sz="4" w:space="0" w:color="auto"/>
            </w:tcBorders>
          </w:tcPr>
          <w:p w14:paraId="1DF6A4CF" w14:textId="77777777" w:rsidR="00CA0620" w:rsidRPr="00E740AA" w:rsidRDefault="00CA0620" w:rsidP="00C14C00">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Ovaj se projekt bavi stresom povezanim s poslom među njegovateljima u Belgiji, Finskoj i Poljskoj. U okviru njega razvijene su metode za sprečavanje sindroma izgaranja i promicanje dobrobiti, uključujući alat u području ljudskih potencijala i internetsku stranicu na kojoj zaposlenici mogu pratiti otpornost i tražiti pomoć. Alat u području ljudskih potencijala može se koristiti i u drugim sektorima i zemljama.</w:t>
            </w:r>
          </w:p>
        </w:tc>
      </w:tr>
    </w:tbl>
    <w:p w14:paraId="57B94FA0"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48F07312" w14:textId="77777777" w:rsidTr="00C14C00">
        <w:trPr>
          <w:trHeight w:val="1122"/>
        </w:trPr>
        <w:tc>
          <w:tcPr>
            <w:tcW w:w="4527" w:type="dxa"/>
            <w:tcBorders>
              <w:top w:val="single" w:sz="4" w:space="0" w:color="auto"/>
              <w:left w:val="single" w:sz="4" w:space="0" w:color="auto"/>
              <w:bottom w:val="single" w:sz="4" w:space="0" w:color="auto"/>
              <w:right w:val="single" w:sz="4" w:space="0" w:color="auto"/>
            </w:tcBorders>
          </w:tcPr>
          <w:p w14:paraId="7B308BAE" w14:textId="77777777" w:rsidR="00CA0620" w:rsidRPr="00E740AA" w:rsidRDefault="00CA0620" w:rsidP="00C14C00">
            <w:pPr>
              <w:shd w:val="clear" w:color="auto" w:fill="FFFFFF"/>
              <w:spacing w:before="60" w:after="120"/>
              <w:jc w:val="both"/>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 xml:space="preserve">Zadružna pivovara u Pucku: </w:t>
            </w:r>
            <w:r>
              <w:rPr>
                <w:rFonts w:ascii="Times New Roman" w:hAnsi="Times New Roman"/>
                <w:noProof/>
                <w:color w:val="000000"/>
              </w:rPr>
              <w:t>otvaranje novih radnih mjesta za pripadnike najugroženijih skupina u Poljskoj</w:t>
            </w:r>
          </w:p>
        </w:tc>
        <w:tc>
          <w:tcPr>
            <w:tcW w:w="1705" w:type="dxa"/>
            <w:tcBorders>
              <w:top w:val="single" w:sz="4" w:space="0" w:color="auto"/>
              <w:left w:val="single" w:sz="4" w:space="0" w:color="auto"/>
              <w:bottom w:val="single" w:sz="4" w:space="0" w:color="auto"/>
              <w:right w:val="single" w:sz="4" w:space="0" w:color="auto"/>
            </w:tcBorders>
          </w:tcPr>
          <w:p w14:paraId="106B9B42" w14:textId="77777777" w:rsidR="00CA0620" w:rsidRPr="00E740AA" w:rsidRDefault="00CA0620" w:rsidP="00C14C00">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28" w:type="dxa"/>
            <w:tcBorders>
              <w:top w:val="single" w:sz="4" w:space="0" w:color="auto"/>
              <w:left w:val="single" w:sz="4" w:space="0" w:color="auto"/>
              <w:bottom w:val="single" w:sz="4" w:space="0" w:color="auto"/>
              <w:right w:val="single" w:sz="4" w:space="0" w:color="auto"/>
            </w:tcBorders>
          </w:tcPr>
          <w:p w14:paraId="0B2FEEFF" w14:textId="77777777" w:rsidR="00CA0620" w:rsidRPr="00E740AA" w:rsidRDefault="008B4987" w:rsidP="00C14C00">
            <w:pPr>
              <w:jc w:val="both"/>
              <w:rPr>
                <w:rFonts w:ascii="Times New Roman" w:hAnsi="Times New Roman" w:cs="Times New Roman"/>
                <w:noProof/>
              </w:rPr>
            </w:pPr>
            <w:hyperlink r:id="rId69" w:history="1">
              <w:r w:rsidR="005E43B7">
                <w:rPr>
                  <w:rStyle w:val="Hyperlink"/>
                  <w:rFonts w:ascii="Times New Roman" w:hAnsi="Times New Roman"/>
                  <w:noProof/>
                </w:rPr>
                <w:t>https://european-social-fund-plus.ec.europa.eu/en/projects/brewing-new-jobs-polands-most-vulnerable</w:t>
              </w:r>
            </w:hyperlink>
            <w:r w:rsidR="005E43B7">
              <w:rPr>
                <w:rFonts w:ascii="Times New Roman" w:hAnsi="Times New Roman"/>
                <w:noProof/>
              </w:rPr>
              <w:t xml:space="preserve"> </w:t>
            </w:r>
          </w:p>
        </w:tc>
      </w:tr>
      <w:tr w:rsidR="00CA0620" w:rsidRPr="00E740AA" w14:paraId="53BF12FB" w14:textId="77777777" w:rsidTr="00C14C00">
        <w:trPr>
          <w:trHeight w:val="699"/>
        </w:trPr>
        <w:tc>
          <w:tcPr>
            <w:tcW w:w="9060" w:type="dxa"/>
            <w:gridSpan w:val="3"/>
            <w:tcBorders>
              <w:top w:val="single" w:sz="4" w:space="0" w:color="auto"/>
              <w:left w:val="single" w:sz="4" w:space="0" w:color="auto"/>
              <w:bottom w:val="single" w:sz="4" w:space="0" w:color="auto"/>
              <w:right w:val="single" w:sz="4" w:space="0" w:color="auto"/>
            </w:tcBorders>
          </w:tcPr>
          <w:p w14:paraId="4B7B497D" w14:textId="77777777" w:rsidR="00CA0620" w:rsidRPr="00E740AA" w:rsidRDefault="00CA0620" w:rsidP="00C14C00">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je ovog projekta osobama s intelektualnim teškoćama pružiti priliku za zapošljavanje. Zadružna pivovara pomaže tim radnicima, koji su imali poteškoća u pronalasku posla, da razviju tradicionalne vještine kuhanja piva, bitne matematičke i organizacijske vještine, pismenost, ali i poslovne vještine i vještine umrežavanja.</w:t>
            </w:r>
          </w:p>
        </w:tc>
      </w:tr>
    </w:tbl>
    <w:p w14:paraId="3A5349BB"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1F33C984" w14:textId="77777777" w:rsidTr="00C14C00">
        <w:trPr>
          <w:trHeight w:val="699"/>
        </w:trPr>
        <w:tc>
          <w:tcPr>
            <w:tcW w:w="4527" w:type="dxa"/>
            <w:tcBorders>
              <w:top w:val="single" w:sz="4" w:space="0" w:color="auto"/>
              <w:left w:val="single" w:sz="4" w:space="0" w:color="auto"/>
              <w:bottom w:val="single" w:sz="4" w:space="0" w:color="auto"/>
              <w:right w:val="single" w:sz="4" w:space="0" w:color="auto"/>
            </w:tcBorders>
          </w:tcPr>
          <w:p w14:paraId="28405B2F" w14:textId="77777777" w:rsidR="00CA0620" w:rsidRPr="00E740AA" w:rsidRDefault="00CA0620" w:rsidP="00C14C00">
            <w:pPr>
              <w:shd w:val="clear" w:color="auto" w:fill="FFFFFF"/>
              <w:spacing w:before="60" w:after="120"/>
              <w:jc w:val="both"/>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T4DW</w:t>
            </w:r>
            <w:r>
              <w:rPr>
                <w:rFonts w:ascii="Times New Roman" w:hAnsi="Times New Roman"/>
                <w:noProof/>
                <w:color w:val="000000"/>
              </w:rPr>
              <w:t>: Projekt „Trgovina za dostojanstven rad”</w:t>
            </w:r>
          </w:p>
        </w:tc>
        <w:tc>
          <w:tcPr>
            <w:tcW w:w="1705" w:type="dxa"/>
            <w:tcBorders>
              <w:top w:val="single" w:sz="4" w:space="0" w:color="auto"/>
              <w:left w:val="single" w:sz="4" w:space="0" w:color="auto"/>
              <w:bottom w:val="single" w:sz="4" w:space="0" w:color="auto"/>
              <w:right w:val="single" w:sz="4" w:space="0" w:color="auto"/>
            </w:tcBorders>
          </w:tcPr>
          <w:p w14:paraId="47F6E228" w14:textId="77777777" w:rsidR="00CA0620" w:rsidRPr="00E740AA" w:rsidRDefault="00CA0620" w:rsidP="00C14C00">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Partnerstvo EU-a i MOR-a</w:t>
            </w:r>
          </w:p>
        </w:tc>
        <w:tc>
          <w:tcPr>
            <w:tcW w:w="2828" w:type="dxa"/>
            <w:tcBorders>
              <w:top w:val="single" w:sz="4" w:space="0" w:color="auto"/>
              <w:left w:val="single" w:sz="4" w:space="0" w:color="auto"/>
              <w:bottom w:val="single" w:sz="4" w:space="0" w:color="auto"/>
              <w:right w:val="single" w:sz="4" w:space="0" w:color="auto"/>
            </w:tcBorders>
          </w:tcPr>
          <w:p w14:paraId="654EE854" w14:textId="77777777" w:rsidR="00CA0620" w:rsidRPr="00E740AA" w:rsidRDefault="008B4987" w:rsidP="00C14C00">
            <w:pPr>
              <w:jc w:val="both"/>
              <w:rPr>
                <w:rFonts w:ascii="Times New Roman" w:hAnsi="Times New Roman" w:cs="Times New Roman"/>
                <w:noProof/>
              </w:rPr>
            </w:pPr>
            <w:hyperlink r:id="rId70" w:history="1">
              <w:r w:rsidR="005E43B7">
                <w:rPr>
                  <w:rStyle w:val="Hyperlink"/>
                  <w:rFonts w:ascii="Times New Roman" w:hAnsi="Times New Roman"/>
                  <w:noProof/>
                </w:rPr>
                <w:t>https://www.ilo.org/projects-and-partnerships/projects/trade-decent-work-0</w:t>
              </w:r>
            </w:hyperlink>
            <w:r w:rsidR="005E43B7">
              <w:rPr>
                <w:rFonts w:ascii="Times New Roman" w:hAnsi="Times New Roman"/>
                <w:noProof/>
              </w:rPr>
              <w:t xml:space="preserve"> </w:t>
            </w:r>
          </w:p>
        </w:tc>
      </w:tr>
      <w:tr w:rsidR="00CA0620" w:rsidRPr="00E740AA" w14:paraId="7C6D3448" w14:textId="77777777" w:rsidTr="00C14C00">
        <w:trPr>
          <w:trHeight w:val="699"/>
        </w:trPr>
        <w:tc>
          <w:tcPr>
            <w:tcW w:w="9060" w:type="dxa"/>
            <w:gridSpan w:val="3"/>
            <w:tcBorders>
              <w:top w:val="single" w:sz="4" w:space="0" w:color="auto"/>
              <w:left w:val="single" w:sz="4" w:space="0" w:color="auto"/>
              <w:bottom w:val="single" w:sz="4" w:space="0" w:color="auto"/>
              <w:right w:val="single" w:sz="4" w:space="0" w:color="auto"/>
            </w:tcBorders>
          </w:tcPr>
          <w:p w14:paraId="20C68F1E" w14:textId="77777777" w:rsidR="00CA0620" w:rsidRPr="00E740AA" w:rsidRDefault="00CA0620" w:rsidP="00C14C00">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je projekta poboljšati primjenu temeljnih konvencija MOR-a u zemljama trgovinskim partnerima EU-a poboljšanjem radnih odnosa i radnih uvjeta.</w:t>
            </w:r>
          </w:p>
        </w:tc>
      </w:tr>
    </w:tbl>
    <w:p w14:paraId="047BABD1"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33.</w:t>
      </w:r>
    </w:p>
    <w:p w14:paraId="177B1592"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Obiteljski i profesionalni život</w:t>
      </w: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1F7BE4BB" w14:textId="77777777" w:rsidTr="00235B76">
        <w:trPr>
          <w:trHeight w:val="1122"/>
        </w:trPr>
        <w:tc>
          <w:tcPr>
            <w:tcW w:w="4527" w:type="dxa"/>
            <w:tcBorders>
              <w:top w:val="single" w:sz="4" w:space="0" w:color="auto"/>
              <w:left w:val="single" w:sz="4" w:space="0" w:color="auto"/>
              <w:bottom w:val="single" w:sz="4" w:space="0" w:color="auto"/>
              <w:right w:val="single" w:sz="4" w:space="0" w:color="auto"/>
            </w:tcBorders>
          </w:tcPr>
          <w:p w14:paraId="67F72EB2"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Seminar na temu Direktive o ravnoteži između poslovnog i privatnog života – Equinet</w:t>
            </w:r>
          </w:p>
        </w:tc>
        <w:tc>
          <w:tcPr>
            <w:tcW w:w="1705" w:type="dxa"/>
            <w:tcBorders>
              <w:top w:val="single" w:sz="4" w:space="0" w:color="auto"/>
              <w:left w:val="single" w:sz="4" w:space="0" w:color="auto"/>
              <w:bottom w:val="single" w:sz="4" w:space="0" w:color="auto"/>
              <w:right w:val="single" w:sz="4" w:space="0" w:color="auto"/>
            </w:tcBorders>
          </w:tcPr>
          <w:p w14:paraId="10C74666"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tc>
        <w:tc>
          <w:tcPr>
            <w:tcW w:w="2828" w:type="dxa"/>
            <w:tcBorders>
              <w:top w:val="single" w:sz="4" w:space="0" w:color="auto"/>
              <w:left w:val="single" w:sz="4" w:space="0" w:color="auto"/>
              <w:bottom w:val="single" w:sz="4" w:space="0" w:color="auto"/>
              <w:right w:val="single" w:sz="4" w:space="0" w:color="auto"/>
            </w:tcBorders>
          </w:tcPr>
          <w:p w14:paraId="47E46177"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71" w:history="1">
              <w:r w:rsidR="005E43B7">
                <w:rPr>
                  <w:rStyle w:val="Hyperlink"/>
                  <w:rFonts w:ascii="Times New Roman" w:hAnsi="Times New Roman"/>
                  <w:noProof/>
                </w:rPr>
                <w:t>https://equineteurope.org/seminar-work-life-balance-directive/</w:t>
              </w:r>
            </w:hyperlink>
            <w:r w:rsidR="005E43B7">
              <w:rPr>
                <w:rFonts w:ascii="Times New Roman" w:hAnsi="Times New Roman"/>
                <w:noProof/>
                <w:color w:val="000000"/>
              </w:rPr>
              <w:t xml:space="preserve"> </w:t>
            </w:r>
          </w:p>
        </w:tc>
      </w:tr>
      <w:tr w:rsidR="00CA0620" w:rsidRPr="00E740AA" w14:paraId="4FE3A7B9" w14:textId="77777777" w:rsidTr="00235B76">
        <w:trPr>
          <w:trHeight w:val="1062"/>
        </w:trPr>
        <w:tc>
          <w:tcPr>
            <w:tcW w:w="9060" w:type="dxa"/>
            <w:gridSpan w:val="3"/>
            <w:tcBorders>
              <w:top w:val="single" w:sz="4" w:space="0" w:color="auto"/>
              <w:left w:val="single" w:sz="4" w:space="0" w:color="auto"/>
              <w:bottom w:val="single" w:sz="4" w:space="0" w:color="auto"/>
              <w:right w:val="single" w:sz="4" w:space="0" w:color="auto"/>
            </w:tcBorders>
          </w:tcPr>
          <w:p w14:paraId="6F028CE2"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seminara bio je izgraditi kapacitete tijela za jednakost za provedbu Direktive o ravnoteži između poslovnog i privatnog života. Predstavljeni su analiza provedbe Direktive i argumenti za jačanje suradnje između inspektorata rada i tijela za jednakost kako bi se roditelji i skrbnici zaštitili od diskriminacije.</w:t>
            </w:r>
          </w:p>
        </w:tc>
      </w:tr>
    </w:tbl>
    <w:p w14:paraId="622BB51A"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05DA56E0" w14:textId="77777777" w:rsidTr="00BD248D">
        <w:trPr>
          <w:trHeight w:val="1122"/>
        </w:trPr>
        <w:tc>
          <w:tcPr>
            <w:tcW w:w="4527" w:type="dxa"/>
            <w:tcBorders>
              <w:top w:val="single" w:sz="4" w:space="0" w:color="auto"/>
              <w:left w:val="single" w:sz="4" w:space="0" w:color="auto"/>
              <w:bottom w:val="single" w:sz="4" w:space="0" w:color="auto"/>
              <w:right w:val="single" w:sz="4" w:space="0" w:color="auto"/>
            </w:tcBorders>
          </w:tcPr>
          <w:p w14:paraId="41CF86E1" w14:textId="77777777" w:rsidR="00CA0620" w:rsidRPr="00E740AA" w:rsidRDefault="00CA0620" w:rsidP="00BD248D">
            <w:pPr>
              <w:shd w:val="clear" w:color="auto" w:fill="FFFFFF"/>
              <w:spacing w:before="60" w:after="120"/>
              <w:jc w:val="both"/>
              <w:rPr>
                <w:rFonts w:ascii="Times New Roman" w:eastAsia="Times New Roman" w:hAnsi="Times New Roman" w:cs="Times New Roman"/>
                <w:b/>
                <w:bCs/>
                <w:noProof/>
                <w:color w:val="000000"/>
                <w:kern w:val="0"/>
                <w14:ligatures w14:val="none"/>
              </w:rPr>
            </w:pPr>
            <w:bookmarkStart w:id="8" w:name="_Hlk172543966"/>
            <w:r>
              <w:rPr>
                <w:rFonts w:ascii="Times New Roman" w:hAnsi="Times New Roman"/>
                <w:b/>
                <w:noProof/>
                <w:color w:val="000000"/>
              </w:rPr>
              <w:t xml:space="preserve">RAFFAEL: </w:t>
            </w:r>
            <w:r>
              <w:rPr>
                <w:rFonts w:ascii="Times New Roman" w:hAnsi="Times New Roman"/>
                <w:noProof/>
                <w:color w:val="000000"/>
              </w:rPr>
              <w:t>preoblikovanje aktivnosti na radnim mjestima u Viterbu na način koji je prilagođen obiteljima</w:t>
            </w:r>
          </w:p>
        </w:tc>
        <w:tc>
          <w:tcPr>
            <w:tcW w:w="1705" w:type="dxa"/>
            <w:tcBorders>
              <w:top w:val="single" w:sz="4" w:space="0" w:color="auto"/>
              <w:left w:val="single" w:sz="4" w:space="0" w:color="auto"/>
              <w:bottom w:val="single" w:sz="4" w:space="0" w:color="auto"/>
              <w:right w:val="single" w:sz="4" w:space="0" w:color="auto"/>
            </w:tcBorders>
          </w:tcPr>
          <w:p w14:paraId="517636CF" w14:textId="77777777" w:rsidR="00CA0620" w:rsidRPr="00E740AA" w:rsidRDefault="00CA0620" w:rsidP="00BD248D">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28" w:type="dxa"/>
            <w:tcBorders>
              <w:top w:val="single" w:sz="4" w:space="0" w:color="auto"/>
              <w:left w:val="single" w:sz="4" w:space="0" w:color="auto"/>
              <w:bottom w:val="single" w:sz="4" w:space="0" w:color="auto"/>
              <w:right w:val="single" w:sz="4" w:space="0" w:color="auto"/>
            </w:tcBorders>
          </w:tcPr>
          <w:p w14:paraId="3F219192" w14:textId="77777777" w:rsidR="00CA0620" w:rsidRPr="00E740AA" w:rsidRDefault="008B4987" w:rsidP="00BD248D">
            <w:pPr>
              <w:jc w:val="both"/>
              <w:rPr>
                <w:rFonts w:ascii="Times New Roman" w:hAnsi="Times New Roman" w:cs="Times New Roman"/>
                <w:noProof/>
              </w:rPr>
            </w:pPr>
            <w:hyperlink r:id="rId72" w:history="1">
              <w:r w:rsidR="005E43B7">
                <w:rPr>
                  <w:rStyle w:val="Hyperlink"/>
                  <w:rFonts w:ascii="Times New Roman" w:hAnsi="Times New Roman"/>
                  <w:noProof/>
                </w:rPr>
                <w:t>https://european-social-fund-plus.ec.europa.eu/en/projects/welcome-relief-overworked-parents</w:t>
              </w:r>
            </w:hyperlink>
            <w:r w:rsidR="005E43B7">
              <w:rPr>
                <w:rFonts w:ascii="Times New Roman" w:hAnsi="Times New Roman"/>
                <w:noProof/>
              </w:rPr>
              <w:t xml:space="preserve"> </w:t>
            </w:r>
          </w:p>
        </w:tc>
      </w:tr>
      <w:tr w:rsidR="00CA0620" w:rsidRPr="00E740AA" w14:paraId="4A70545A" w14:textId="77777777" w:rsidTr="00BD248D">
        <w:trPr>
          <w:trHeight w:val="699"/>
        </w:trPr>
        <w:tc>
          <w:tcPr>
            <w:tcW w:w="9060" w:type="dxa"/>
            <w:gridSpan w:val="3"/>
            <w:tcBorders>
              <w:top w:val="single" w:sz="4" w:space="0" w:color="auto"/>
              <w:left w:val="single" w:sz="4" w:space="0" w:color="auto"/>
              <w:bottom w:val="single" w:sz="4" w:space="0" w:color="auto"/>
              <w:right w:val="single" w:sz="4" w:space="0" w:color="auto"/>
            </w:tcBorders>
          </w:tcPr>
          <w:p w14:paraId="244371C5" w14:textId="77777777" w:rsidR="00CA0620" w:rsidRPr="00E740AA" w:rsidRDefault="00CA0620" w:rsidP="00BD248D">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 xml:space="preserve">Ovaj je projekt pomogao 100 obitelji u Italiji da postignu ravnotežu između poslovnog života i roditeljstva. Uvedena je besplatna telefonska linija za organiziranje skrbi o djeci, dostavu namirnica i zakazivanje termina te su ponuđene usluge čuvanja djece. Tijekom pandemije bila je dostupna pomoć u rješavanju domaće zadaće na daljinu i pomoć obiteljima u nošenju sa stresom. </w:t>
            </w:r>
          </w:p>
        </w:tc>
      </w:tr>
      <w:bookmarkEnd w:id="8"/>
    </w:tbl>
    <w:p w14:paraId="5260ECF7" w14:textId="77777777" w:rsidR="00CA0620" w:rsidRPr="00E740AA" w:rsidRDefault="00CA0620" w:rsidP="00BD248D">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2585AC31" w14:textId="77777777" w:rsidTr="00BD248D">
        <w:trPr>
          <w:trHeight w:val="1122"/>
        </w:trPr>
        <w:tc>
          <w:tcPr>
            <w:tcW w:w="4527" w:type="dxa"/>
            <w:tcBorders>
              <w:top w:val="single" w:sz="4" w:space="0" w:color="auto"/>
              <w:left w:val="single" w:sz="4" w:space="0" w:color="auto"/>
              <w:bottom w:val="single" w:sz="4" w:space="0" w:color="auto"/>
              <w:right w:val="single" w:sz="4" w:space="0" w:color="auto"/>
            </w:tcBorders>
          </w:tcPr>
          <w:p w14:paraId="6B6FABA0" w14:textId="77777777" w:rsidR="00CA0620" w:rsidRPr="00E740AA" w:rsidRDefault="00CA0620" w:rsidP="00BD248D">
            <w:pPr>
              <w:shd w:val="clear" w:color="auto" w:fill="FFFFFF"/>
              <w:spacing w:before="60" w:after="120"/>
              <w:jc w:val="both"/>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Back2Job – traže se inženjerke</w:t>
            </w:r>
          </w:p>
        </w:tc>
        <w:tc>
          <w:tcPr>
            <w:tcW w:w="1705" w:type="dxa"/>
            <w:tcBorders>
              <w:top w:val="single" w:sz="4" w:space="0" w:color="auto"/>
              <w:left w:val="single" w:sz="4" w:space="0" w:color="auto"/>
              <w:bottom w:val="single" w:sz="4" w:space="0" w:color="auto"/>
              <w:right w:val="single" w:sz="4" w:space="0" w:color="auto"/>
            </w:tcBorders>
          </w:tcPr>
          <w:p w14:paraId="3618088B" w14:textId="77777777" w:rsidR="00CA0620" w:rsidRPr="00E740AA" w:rsidRDefault="00CA0620" w:rsidP="00BD248D">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28" w:type="dxa"/>
            <w:tcBorders>
              <w:top w:val="single" w:sz="4" w:space="0" w:color="auto"/>
              <w:left w:val="single" w:sz="4" w:space="0" w:color="auto"/>
              <w:bottom w:val="single" w:sz="4" w:space="0" w:color="auto"/>
              <w:right w:val="single" w:sz="4" w:space="0" w:color="auto"/>
            </w:tcBorders>
          </w:tcPr>
          <w:p w14:paraId="530C9A3B" w14:textId="77777777" w:rsidR="00CA0620" w:rsidRPr="00E740AA" w:rsidRDefault="008B4987" w:rsidP="00BD248D">
            <w:pPr>
              <w:jc w:val="both"/>
              <w:rPr>
                <w:rFonts w:ascii="Times New Roman" w:hAnsi="Times New Roman" w:cs="Times New Roman"/>
                <w:noProof/>
              </w:rPr>
            </w:pPr>
            <w:hyperlink r:id="rId73" w:history="1">
              <w:r w:rsidR="005E43B7">
                <w:rPr>
                  <w:rStyle w:val="Hyperlink"/>
                  <w:rFonts w:ascii="Times New Roman" w:hAnsi="Times New Roman"/>
                  <w:noProof/>
                </w:rPr>
                <w:t>https://ec.europa.eu/regional_policy/en/projects/germany/back2job-fishing-from-the-silent-reservoir-of-germanys-stem-skills</w:t>
              </w:r>
            </w:hyperlink>
            <w:r w:rsidR="005E43B7">
              <w:rPr>
                <w:rFonts w:ascii="Times New Roman" w:hAnsi="Times New Roman"/>
                <w:noProof/>
              </w:rPr>
              <w:t xml:space="preserve"> </w:t>
            </w:r>
          </w:p>
        </w:tc>
      </w:tr>
      <w:tr w:rsidR="00CA0620" w:rsidRPr="00E740AA" w14:paraId="6741A5D2" w14:textId="77777777" w:rsidTr="00BD248D">
        <w:trPr>
          <w:trHeight w:val="699"/>
        </w:trPr>
        <w:tc>
          <w:tcPr>
            <w:tcW w:w="9060" w:type="dxa"/>
            <w:gridSpan w:val="3"/>
            <w:tcBorders>
              <w:top w:val="single" w:sz="4" w:space="0" w:color="auto"/>
              <w:left w:val="single" w:sz="4" w:space="0" w:color="auto"/>
              <w:bottom w:val="single" w:sz="4" w:space="0" w:color="auto"/>
              <w:right w:val="single" w:sz="4" w:space="0" w:color="auto"/>
            </w:tcBorders>
          </w:tcPr>
          <w:p w14:paraId="142B96B7" w14:textId="77777777" w:rsidR="00CA0620" w:rsidRPr="00E740AA" w:rsidRDefault="00CA0620" w:rsidP="00BD248D">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U okviru projekta izrađen je plan za vraćanje žena s kvalifikacijama u području STEM-a na tržište rada. Cilj je ženama u inženjerskoj struci olakšati zapošljavanje u područjima za koja su stručne.</w:t>
            </w:r>
          </w:p>
        </w:tc>
      </w:tr>
    </w:tbl>
    <w:p w14:paraId="5C836418" w14:textId="77777777" w:rsidR="00CA0620" w:rsidRPr="00E740AA" w:rsidRDefault="00CA0620" w:rsidP="00BD248D">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68928DFF" w14:textId="77777777" w:rsidTr="00BD248D">
        <w:trPr>
          <w:trHeight w:val="1122"/>
        </w:trPr>
        <w:tc>
          <w:tcPr>
            <w:tcW w:w="4527" w:type="dxa"/>
            <w:tcBorders>
              <w:top w:val="single" w:sz="4" w:space="0" w:color="auto"/>
              <w:left w:val="single" w:sz="4" w:space="0" w:color="auto"/>
              <w:bottom w:val="single" w:sz="4" w:space="0" w:color="auto"/>
              <w:right w:val="single" w:sz="4" w:space="0" w:color="auto"/>
            </w:tcBorders>
          </w:tcPr>
          <w:p w14:paraId="37A3E1C2" w14:textId="77777777" w:rsidR="00CA0620" w:rsidRPr="00E740AA" w:rsidRDefault="00CA0620" w:rsidP="00BD248D">
            <w:pPr>
              <w:shd w:val="clear" w:color="auto" w:fill="FFFFFF"/>
              <w:spacing w:before="60" w:after="120"/>
              <w:jc w:val="both"/>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ActiveMoms</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socijalno uključivanje žena koje su nezaposlene kako bi kod kuće brinule o svojoj djeci predškolske dobi uz pomoć zapošljavanja, uvođenja u svijet poduzetništva, umrežavanja i volontiranja u Latviji i Estoniji</w:t>
            </w:r>
          </w:p>
        </w:tc>
        <w:tc>
          <w:tcPr>
            <w:tcW w:w="1705" w:type="dxa"/>
            <w:tcBorders>
              <w:top w:val="single" w:sz="4" w:space="0" w:color="auto"/>
              <w:left w:val="single" w:sz="4" w:space="0" w:color="auto"/>
              <w:bottom w:val="single" w:sz="4" w:space="0" w:color="auto"/>
              <w:right w:val="single" w:sz="4" w:space="0" w:color="auto"/>
            </w:tcBorders>
          </w:tcPr>
          <w:p w14:paraId="25189EAE" w14:textId="77777777" w:rsidR="00CA0620" w:rsidRPr="00E740AA" w:rsidRDefault="00CA0620" w:rsidP="00BD248D">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EFRR</w:t>
            </w:r>
          </w:p>
        </w:tc>
        <w:tc>
          <w:tcPr>
            <w:tcW w:w="2828" w:type="dxa"/>
            <w:tcBorders>
              <w:top w:val="single" w:sz="4" w:space="0" w:color="auto"/>
              <w:left w:val="single" w:sz="4" w:space="0" w:color="auto"/>
              <w:bottom w:val="single" w:sz="4" w:space="0" w:color="auto"/>
              <w:right w:val="single" w:sz="4" w:space="0" w:color="auto"/>
            </w:tcBorders>
          </w:tcPr>
          <w:p w14:paraId="3C8C2C76" w14:textId="77777777" w:rsidR="00CA0620" w:rsidRPr="00E740AA" w:rsidRDefault="008B4987" w:rsidP="00BD248D">
            <w:pPr>
              <w:jc w:val="both"/>
              <w:rPr>
                <w:rFonts w:ascii="Times New Roman" w:hAnsi="Times New Roman" w:cs="Times New Roman"/>
                <w:noProof/>
              </w:rPr>
            </w:pPr>
            <w:hyperlink r:id="rId74" w:history="1">
              <w:r w:rsidR="005E43B7">
                <w:rPr>
                  <w:rStyle w:val="Hyperlink"/>
                  <w:rFonts w:ascii="Times New Roman" w:hAnsi="Times New Roman"/>
                  <w:noProof/>
                </w:rPr>
                <w:t>https://database.centralbaltic.eu/project/113</w:t>
              </w:r>
            </w:hyperlink>
            <w:r w:rsidR="005E43B7">
              <w:rPr>
                <w:rFonts w:ascii="Times New Roman" w:hAnsi="Times New Roman"/>
                <w:noProof/>
              </w:rPr>
              <w:t xml:space="preserve"> </w:t>
            </w:r>
          </w:p>
        </w:tc>
      </w:tr>
      <w:tr w:rsidR="00CA0620" w:rsidRPr="00E740AA" w14:paraId="12FEAA6F" w14:textId="77777777" w:rsidTr="00BD248D">
        <w:trPr>
          <w:trHeight w:val="699"/>
        </w:trPr>
        <w:tc>
          <w:tcPr>
            <w:tcW w:w="9060" w:type="dxa"/>
            <w:gridSpan w:val="3"/>
            <w:tcBorders>
              <w:top w:val="single" w:sz="4" w:space="0" w:color="auto"/>
              <w:left w:val="single" w:sz="4" w:space="0" w:color="auto"/>
              <w:bottom w:val="single" w:sz="4" w:space="0" w:color="auto"/>
              <w:right w:val="single" w:sz="4" w:space="0" w:color="auto"/>
            </w:tcBorders>
          </w:tcPr>
          <w:p w14:paraId="595E5563" w14:textId="77777777" w:rsidR="00CA0620" w:rsidRPr="00E740AA" w:rsidRDefault="00CA0620" w:rsidP="00BD248D">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je projekta promicanje socijalne uključenosti na tržištu rada nezaposlenih majki djece predškolske dobi stvaranjem modela za poticanje njihove zapošljivosti i uključenosti u poduzetništvo uz pomoć interaktivne informatičke platforme i niza popratnih događanja.</w:t>
            </w:r>
          </w:p>
        </w:tc>
      </w:tr>
    </w:tbl>
    <w:p w14:paraId="2831C336" w14:textId="77777777" w:rsidR="00DF007A" w:rsidRDefault="00DF007A" w:rsidP="00CA0620">
      <w:pPr>
        <w:shd w:val="clear" w:color="auto" w:fill="FFFFFF"/>
        <w:spacing w:before="360" w:after="120" w:line="240" w:lineRule="auto"/>
        <w:jc w:val="center"/>
        <w:rPr>
          <w:rFonts w:ascii="Times New Roman" w:eastAsia="Times New Roman" w:hAnsi="Times New Roman" w:cs="Times New Roman"/>
          <w:i/>
          <w:iCs/>
          <w:noProof/>
          <w:color w:val="000000"/>
          <w:kern w:val="0"/>
          <w:lang w:eastAsia="en-IE"/>
          <w14:ligatures w14:val="none"/>
        </w:rPr>
      </w:pPr>
    </w:p>
    <w:p w14:paraId="125FCB3A" w14:textId="1BEB2D33"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34.</w:t>
      </w:r>
    </w:p>
    <w:p w14:paraId="000424F9"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Socijalna sigurnost i socijalna pomoć</w:t>
      </w:r>
    </w:p>
    <w:tbl>
      <w:tblPr>
        <w:tblStyle w:val="TableGrid"/>
        <w:tblW w:w="9067" w:type="dxa"/>
        <w:tblLayout w:type="fixed"/>
        <w:tblLook w:val="04A0" w:firstRow="1" w:lastRow="0" w:firstColumn="1" w:lastColumn="0" w:noHBand="0" w:noVBand="1"/>
      </w:tblPr>
      <w:tblGrid>
        <w:gridCol w:w="4815"/>
        <w:gridCol w:w="1134"/>
        <w:gridCol w:w="3118"/>
      </w:tblGrid>
      <w:tr w:rsidR="00CA0620" w:rsidRPr="00E740AA" w14:paraId="30ED2A9C" w14:textId="77777777" w:rsidTr="00235B76">
        <w:trPr>
          <w:trHeight w:val="925"/>
        </w:trPr>
        <w:tc>
          <w:tcPr>
            <w:tcW w:w="4815" w:type="dxa"/>
          </w:tcPr>
          <w:p w14:paraId="5800ADB8" w14:textId="285293A9" w:rsidR="00CA0620" w:rsidRPr="00E740AA" w:rsidRDefault="00CA0620" w:rsidP="009553BC">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 xml:space="preserve">Stanovanje na prvom mjestu </w:t>
            </w:r>
          </w:p>
        </w:tc>
        <w:tc>
          <w:tcPr>
            <w:tcW w:w="1134" w:type="dxa"/>
          </w:tcPr>
          <w:p w14:paraId="2D154F0D"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3118" w:type="dxa"/>
          </w:tcPr>
          <w:p w14:paraId="25866C15"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75" w:history="1">
              <w:r w:rsidR="005E43B7">
                <w:rPr>
                  <w:rStyle w:val="Hyperlink"/>
                  <w:rFonts w:ascii="Times New Roman" w:hAnsi="Times New Roman"/>
                  <w:noProof/>
                </w:rPr>
                <w:t>https://romodrom.cz/en/our-activities/housing/housing-first/</w:t>
              </w:r>
            </w:hyperlink>
            <w:r w:rsidR="005E43B7">
              <w:rPr>
                <w:rFonts w:ascii="Times New Roman" w:hAnsi="Times New Roman"/>
                <w:noProof/>
                <w:color w:val="000000"/>
              </w:rPr>
              <w:t xml:space="preserve"> </w:t>
            </w:r>
          </w:p>
        </w:tc>
      </w:tr>
      <w:tr w:rsidR="00CA0620" w:rsidRPr="00E740AA" w14:paraId="2FA4C4B2" w14:textId="77777777" w:rsidTr="00235B76">
        <w:trPr>
          <w:trHeight w:val="697"/>
        </w:trPr>
        <w:tc>
          <w:tcPr>
            <w:tcW w:w="9067" w:type="dxa"/>
            <w:gridSpan w:val="3"/>
          </w:tcPr>
          <w:p w14:paraId="1588795E"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U jednoj češkoj regiji dvije organizacije civilnog društva Romima su pronašle stambena rješenja. Cilj je bio Romima pronaći smještaj koji će moći trajnije zadržati i općenito poboljšati njihovu situaciju. Zahvaljujući tom projektu i suradnji s privatnim stanodavcima osigurana su im stambena rješenja u toj regiji, u kojoj često ne ispunjavaju uvjete za općinske stanove ili si ne mogu priuštiti stanovanje.</w:t>
            </w:r>
          </w:p>
        </w:tc>
      </w:tr>
    </w:tbl>
    <w:p w14:paraId="5F1AA752"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Ind w:w="-5" w:type="dxa"/>
        <w:tblLayout w:type="fixed"/>
        <w:tblLook w:val="04A0" w:firstRow="1" w:lastRow="0" w:firstColumn="1" w:lastColumn="0" w:noHBand="0" w:noVBand="1"/>
      </w:tblPr>
      <w:tblGrid>
        <w:gridCol w:w="4527"/>
        <w:gridCol w:w="1705"/>
        <w:gridCol w:w="2828"/>
      </w:tblGrid>
      <w:tr w:rsidR="00CA0620" w:rsidRPr="00E740AA" w14:paraId="0DF91A8E" w14:textId="77777777" w:rsidTr="00DF007A">
        <w:trPr>
          <w:trHeight w:val="980"/>
        </w:trPr>
        <w:tc>
          <w:tcPr>
            <w:tcW w:w="4527" w:type="dxa"/>
            <w:tcBorders>
              <w:top w:val="single" w:sz="4" w:space="0" w:color="auto"/>
              <w:left w:val="single" w:sz="4" w:space="0" w:color="auto"/>
              <w:bottom w:val="single" w:sz="4" w:space="0" w:color="auto"/>
              <w:right w:val="single" w:sz="4" w:space="0" w:color="auto"/>
            </w:tcBorders>
          </w:tcPr>
          <w:p w14:paraId="1C91D9A5" w14:textId="77777777" w:rsidR="00CA0620" w:rsidRPr="00E740AA" w:rsidRDefault="00CA0620" w:rsidP="00DF007A">
            <w:pPr>
              <w:shd w:val="clear" w:color="auto" w:fill="FFFFFF"/>
              <w:spacing w:before="60" w:after="120"/>
              <w:jc w:val="both"/>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 xml:space="preserve">Stanovanje na prvom mjestu u Trstu: </w:t>
            </w:r>
            <w:r>
              <w:rPr>
                <w:rFonts w:ascii="Times New Roman" w:hAnsi="Times New Roman"/>
                <w:noProof/>
                <w:color w:val="000000"/>
              </w:rPr>
              <w:t>Kako je Talijan pronašao dom u Trstu nakon godina provedenih na ulicama Rima</w:t>
            </w:r>
          </w:p>
        </w:tc>
        <w:tc>
          <w:tcPr>
            <w:tcW w:w="1705" w:type="dxa"/>
            <w:tcBorders>
              <w:top w:val="single" w:sz="4" w:space="0" w:color="auto"/>
              <w:left w:val="single" w:sz="4" w:space="0" w:color="auto"/>
              <w:bottom w:val="single" w:sz="4" w:space="0" w:color="auto"/>
              <w:right w:val="single" w:sz="4" w:space="0" w:color="auto"/>
            </w:tcBorders>
          </w:tcPr>
          <w:p w14:paraId="22575527" w14:textId="77777777" w:rsidR="00CA0620" w:rsidRPr="00E740AA" w:rsidRDefault="00CA0620" w:rsidP="00DF007A">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28" w:type="dxa"/>
            <w:tcBorders>
              <w:top w:val="single" w:sz="4" w:space="0" w:color="auto"/>
              <w:left w:val="single" w:sz="4" w:space="0" w:color="auto"/>
              <w:bottom w:val="single" w:sz="4" w:space="0" w:color="auto"/>
              <w:right w:val="single" w:sz="4" w:space="0" w:color="auto"/>
            </w:tcBorders>
          </w:tcPr>
          <w:p w14:paraId="0B6A7437" w14:textId="77777777" w:rsidR="00CA0620" w:rsidRPr="00E740AA" w:rsidRDefault="008B4987" w:rsidP="00DF007A">
            <w:pPr>
              <w:jc w:val="both"/>
              <w:rPr>
                <w:rFonts w:ascii="Times New Roman" w:hAnsi="Times New Roman" w:cs="Times New Roman"/>
                <w:noProof/>
              </w:rPr>
            </w:pPr>
            <w:hyperlink r:id="rId76" w:history="1">
              <w:r w:rsidR="005E43B7">
                <w:rPr>
                  <w:rStyle w:val="Hyperlink"/>
                  <w:rFonts w:ascii="Times New Roman" w:hAnsi="Times New Roman"/>
                  <w:noProof/>
                </w:rPr>
                <w:t>https://european-social-fund-plus.ec.europa.eu/en/projects/housing-first-italy</w:t>
              </w:r>
            </w:hyperlink>
            <w:r w:rsidR="005E43B7">
              <w:rPr>
                <w:rFonts w:ascii="Times New Roman" w:hAnsi="Times New Roman"/>
                <w:noProof/>
              </w:rPr>
              <w:t xml:space="preserve"> </w:t>
            </w:r>
          </w:p>
        </w:tc>
      </w:tr>
      <w:tr w:rsidR="00CA0620" w:rsidRPr="00E740AA" w14:paraId="493CE74D" w14:textId="77777777" w:rsidTr="00DF007A">
        <w:trPr>
          <w:trHeight w:val="699"/>
        </w:trPr>
        <w:tc>
          <w:tcPr>
            <w:tcW w:w="9060" w:type="dxa"/>
            <w:gridSpan w:val="3"/>
            <w:tcBorders>
              <w:top w:val="single" w:sz="4" w:space="0" w:color="auto"/>
              <w:left w:val="single" w:sz="4" w:space="0" w:color="auto"/>
              <w:bottom w:val="single" w:sz="4" w:space="0" w:color="auto"/>
              <w:right w:val="single" w:sz="4" w:space="0" w:color="auto"/>
            </w:tcBorders>
          </w:tcPr>
          <w:p w14:paraId="287C7262" w14:textId="77777777" w:rsidR="00CA0620" w:rsidRPr="00E740AA" w:rsidRDefault="00CA0620" w:rsidP="00DF007A">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Projektom je osiguran trajni smještaj i intenzivna potpora beskućnicima, uključujući one s ovisnostima. U okviru projekta 2019. ponuđeno je deset stanova za 30 osoba, a s vremenom se projekt razvio kako bi nadopunio kapacitete tradicionalnih skloništa za beskućnike. Projekt je 2021. na dodjeli Nagrada za iskorjenjivanje beskućništva priznat za djelotvoran pristup reintegraciji.</w:t>
            </w:r>
          </w:p>
        </w:tc>
      </w:tr>
    </w:tbl>
    <w:p w14:paraId="40825CAC"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180" w:type="dxa"/>
        <w:tblInd w:w="-113" w:type="dxa"/>
        <w:tblLayout w:type="fixed"/>
        <w:tblLook w:val="04A0" w:firstRow="1" w:lastRow="0" w:firstColumn="1" w:lastColumn="0" w:noHBand="0" w:noVBand="1"/>
      </w:tblPr>
      <w:tblGrid>
        <w:gridCol w:w="4928"/>
        <w:gridCol w:w="1134"/>
        <w:gridCol w:w="3118"/>
      </w:tblGrid>
      <w:tr w:rsidR="00CA0620" w:rsidRPr="005C6389" w14:paraId="44A7F9C6" w14:textId="77777777" w:rsidTr="00235B76">
        <w:trPr>
          <w:trHeight w:val="925"/>
        </w:trPr>
        <w:tc>
          <w:tcPr>
            <w:tcW w:w="4928" w:type="dxa"/>
          </w:tcPr>
          <w:p w14:paraId="642A1B4F" w14:textId="77777777" w:rsidR="00CA0620" w:rsidRPr="00E740AA" w:rsidRDefault="00CA0620" w:rsidP="00235B76">
            <w:pPr>
              <w:shd w:val="clear" w:color="auto" w:fill="FFFFFF"/>
              <w:spacing w:before="60" w:after="120"/>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Desegregacija i premještanje marginaliziranih obitelji u zajednici Madridu u Španjolskoj</w:t>
            </w:r>
          </w:p>
        </w:tc>
        <w:tc>
          <w:tcPr>
            <w:tcW w:w="1134" w:type="dxa"/>
          </w:tcPr>
          <w:p w14:paraId="3E6683F6"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EFRR</w:t>
            </w:r>
          </w:p>
        </w:tc>
        <w:tc>
          <w:tcPr>
            <w:tcW w:w="3118" w:type="dxa"/>
          </w:tcPr>
          <w:p w14:paraId="7DE13B2C"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77" w:history="1">
              <w:r w:rsidR="005E43B7">
                <w:rPr>
                  <w:rStyle w:val="Hyperlink"/>
                  <w:rFonts w:ascii="Times New Roman" w:hAnsi="Times New Roman"/>
                  <w:noProof/>
                </w:rPr>
                <w:t>https://op.europa.eu/en/publication-detail/-/publication/042f7559-fd3f-11ee-a251-01aa75ed71a1/language-en</w:t>
              </w:r>
            </w:hyperlink>
            <w:r w:rsidR="005E43B7">
              <w:rPr>
                <w:rFonts w:ascii="Times New Roman" w:hAnsi="Times New Roman"/>
                <w:noProof/>
              </w:rPr>
              <w:t xml:space="preserve"> (str. 39.)</w:t>
            </w:r>
          </w:p>
        </w:tc>
      </w:tr>
      <w:tr w:rsidR="00CA0620" w:rsidRPr="00E740AA" w14:paraId="7CA49721" w14:textId="77777777" w:rsidTr="00235B76">
        <w:trPr>
          <w:trHeight w:val="697"/>
        </w:trPr>
        <w:tc>
          <w:tcPr>
            <w:tcW w:w="9180" w:type="dxa"/>
            <w:gridSpan w:val="3"/>
          </w:tcPr>
          <w:p w14:paraId="7B260541"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 xml:space="preserve">Programom je poboljšano stambeno pitanje brojnih obitelji. Agencija za socijalno stanovanje u Madridu primila je financijska sredstva za preseljenje i programe potpore obitelji iz segregiranih naselja, uključujući Rome. Tim je sredstvima omogućena kupnja 422 socijalne stambene jedinice, koje je Agencija iznajmila tim obiteljima kako bi se mogle preseliti iz segregiranih područja, te im je pružila potporu u pristupu redovnom obrazovanju, traženju posla i socijalnim uslugama. </w:t>
            </w:r>
          </w:p>
        </w:tc>
      </w:tr>
    </w:tbl>
    <w:p w14:paraId="5146CB64" w14:textId="5592A983"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35.</w:t>
      </w:r>
    </w:p>
    <w:p w14:paraId="23F5A5A7"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Zdravstvena skrb</w:t>
      </w:r>
    </w:p>
    <w:tbl>
      <w:tblPr>
        <w:tblStyle w:val="TableGrid"/>
        <w:tblW w:w="9072" w:type="dxa"/>
        <w:tblInd w:w="-5" w:type="dxa"/>
        <w:tblLayout w:type="fixed"/>
        <w:tblLook w:val="04A0" w:firstRow="1" w:lastRow="0" w:firstColumn="1" w:lastColumn="0" w:noHBand="0" w:noVBand="1"/>
      </w:tblPr>
      <w:tblGrid>
        <w:gridCol w:w="4678"/>
        <w:gridCol w:w="1276"/>
        <w:gridCol w:w="3118"/>
      </w:tblGrid>
      <w:tr w:rsidR="00CA0620" w:rsidRPr="00E740AA" w14:paraId="3FF078FC" w14:textId="77777777" w:rsidTr="00984C90">
        <w:trPr>
          <w:trHeight w:val="679"/>
        </w:trPr>
        <w:tc>
          <w:tcPr>
            <w:tcW w:w="4678" w:type="dxa"/>
          </w:tcPr>
          <w:p w14:paraId="21E0C7D8" w14:textId="77777777" w:rsidR="00CA0620" w:rsidRPr="00E740AA" w:rsidRDefault="00CA0620" w:rsidP="00235B76">
            <w:pPr>
              <w:shd w:val="clear" w:color="auto" w:fill="FFFFFF"/>
              <w:spacing w:before="60" w:after="120"/>
              <w:rPr>
                <w:rFonts w:ascii="Times New Roman" w:eastAsia="Times New Roman" w:hAnsi="Times New Roman" w:cs="Times New Roman"/>
                <w:b/>
                <w:bCs/>
                <w:noProof/>
                <w:color w:val="000000"/>
                <w:kern w:val="0"/>
                <w14:ligatures w14:val="none"/>
              </w:rPr>
            </w:pPr>
            <w:r>
              <w:rPr>
                <w:rFonts w:ascii="Times New Roman" w:hAnsi="Times New Roman"/>
                <w:b/>
                <w:noProof/>
              </w:rPr>
              <w:t xml:space="preserve">JACARDI: </w:t>
            </w:r>
            <w:r>
              <w:rPr>
                <w:rFonts w:ascii="Times New Roman" w:hAnsi="Times New Roman"/>
                <w:noProof/>
              </w:rPr>
              <w:t>Zajedničko djelovanje u području kardiovaskularnih bolesti i dijabetesa</w:t>
            </w:r>
          </w:p>
        </w:tc>
        <w:tc>
          <w:tcPr>
            <w:tcW w:w="1276" w:type="dxa"/>
          </w:tcPr>
          <w:p w14:paraId="475F6A95"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rPr>
              <w:t>EU4Health</w:t>
            </w:r>
          </w:p>
        </w:tc>
        <w:tc>
          <w:tcPr>
            <w:tcW w:w="3118" w:type="dxa"/>
          </w:tcPr>
          <w:p w14:paraId="3288AA0D"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https://jacardi.eu/</w:t>
            </w:r>
          </w:p>
        </w:tc>
      </w:tr>
      <w:tr w:rsidR="00CA0620" w:rsidRPr="00E740AA" w14:paraId="412DAB6D" w14:textId="77777777" w:rsidTr="00235B76">
        <w:trPr>
          <w:trHeight w:val="697"/>
        </w:trPr>
        <w:tc>
          <w:tcPr>
            <w:tcW w:w="9072" w:type="dxa"/>
            <w:gridSpan w:val="3"/>
          </w:tcPr>
          <w:p w14:paraId="075E213C" w14:textId="77777777" w:rsidR="00CA0620" w:rsidRPr="00E740AA" w:rsidRDefault="00CA0620" w:rsidP="00235B76">
            <w:pPr>
              <w:jc w:val="both"/>
              <w:rPr>
                <w:rFonts w:ascii="Times New Roman" w:hAnsi="Times New Roman" w:cs="Times New Roman"/>
                <w:i/>
                <w:noProof/>
              </w:rPr>
            </w:pPr>
            <w:r>
              <w:rPr>
                <w:rFonts w:ascii="Times New Roman" w:hAnsi="Times New Roman"/>
                <w:i/>
                <w:noProof/>
              </w:rPr>
              <w:t xml:space="preserve">Ovom će se mjerom 21 zemlja podržati u smanjenju opterećenja uzrokovanog kardiovaskularnim bolestima i dijabetesom. U okviru inicijative provest će se 142 pilot-projekta u cijeloj Europi. To uključuje informativne kampanje o zdravlju, aktivnosti za poboljšanje primarne prevencije među visokorizičnim stanovništvom i dopiranje do osoba koje žive s tim bolestima i njihovih pružatelja skrbi, kao i za poboljšanje načina pružanja usluga, samoupravljanja, dostupnosti podataka i sudjelovanja na tržištu rada. </w:t>
            </w:r>
          </w:p>
        </w:tc>
      </w:tr>
    </w:tbl>
    <w:p w14:paraId="10164A05" w14:textId="77777777" w:rsidR="00CA0620" w:rsidRPr="00E740AA" w:rsidRDefault="00CA0620" w:rsidP="00CA0620">
      <w:pPr>
        <w:shd w:val="clear" w:color="auto" w:fill="FFFFFF"/>
        <w:tabs>
          <w:tab w:val="left" w:pos="3708"/>
        </w:tabs>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957"/>
        <w:gridCol w:w="992"/>
        <w:gridCol w:w="3118"/>
      </w:tblGrid>
      <w:tr w:rsidR="00CA0620" w:rsidRPr="00E740AA" w14:paraId="3B07C55D" w14:textId="77777777" w:rsidTr="00984C90">
        <w:trPr>
          <w:trHeight w:val="1450"/>
        </w:trPr>
        <w:tc>
          <w:tcPr>
            <w:tcW w:w="4957" w:type="dxa"/>
          </w:tcPr>
          <w:p w14:paraId="422257FD"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DYNAMO</w:t>
            </w:r>
            <w:r>
              <w:rPr>
                <w:rFonts w:ascii="Times New Roman" w:hAnsi="Times New Roman"/>
                <w:noProof/>
                <w:color w:val="000000"/>
              </w:rPr>
              <w:t>: Modeliranje i dinamička procjena integriranih načina liječenja i skrbi radi bolje pripravnosti zdravstvenih sustava</w:t>
            </w:r>
          </w:p>
        </w:tc>
        <w:tc>
          <w:tcPr>
            <w:tcW w:w="992" w:type="dxa"/>
          </w:tcPr>
          <w:p w14:paraId="3A966B43"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Obzor Europa</w:t>
            </w:r>
          </w:p>
        </w:tc>
        <w:tc>
          <w:tcPr>
            <w:tcW w:w="3118" w:type="dxa"/>
          </w:tcPr>
          <w:p w14:paraId="379DC7D3"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78" w:history="1">
              <w:r w:rsidR="005E43B7">
                <w:rPr>
                  <w:rStyle w:val="Hyperlink"/>
                  <w:rFonts w:ascii="Times New Roman" w:hAnsi="Times New Roman"/>
                  <w:noProof/>
                </w:rPr>
                <w:t>https://dynamo-pcp.eu/</w:t>
              </w:r>
            </w:hyperlink>
            <w:r w:rsidR="005E43B7">
              <w:rPr>
                <w:rFonts w:ascii="Times New Roman" w:hAnsi="Times New Roman"/>
                <w:noProof/>
                <w:color w:val="000000"/>
              </w:rPr>
              <w:t xml:space="preserve"> </w:t>
            </w:r>
          </w:p>
        </w:tc>
      </w:tr>
      <w:tr w:rsidR="00CA0620" w:rsidRPr="00E740AA" w14:paraId="00236813" w14:textId="77777777" w:rsidTr="00235B76">
        <w:trPr>
          <w:trHeight w:val="1450"/>
        </w:trPr>
        <w:tc>
          <w:tcPr>
            <w:tcW w:w="9067" w:type="dxa"/>
            <w:gridSpan w:val="3"/>
          </w:tcPr>
          <w:p w14:paraId="342B6737"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 xml:space="preserve">Projekt nastoji ubrzati planiranje liječenja i skrbi u situacijama u kojima su zdravstveni sustavi ugroženi. Time se jača otpornost zdravstvenih sustava u EU-u i njihova pripravnost na prijetnje javnom zdravlju. Analizirat će se kako se procesi pružanja usluga prilagođavaju promjenama, razmjenjivat će se i integrirati međusektorski podaci te olakšati planiranje. Projekt obuhvaća organizacije i nadležna tijela iz različitih zdravstvenih sustava. </w:t>
            </w:r>
          </w:p>
        </w:tc>
      </w:tr>
    </w:tbl>
    <w:p w14:paraId="695C5221" w14:textId="77777777" w:rsidR="00CA0620" w:rsidRPr="00E740AA" w:rsidRDefault="00CA0620" w:rsidP="00CA0620">
      <w:pPr>
        <w:rPr>
          <w:rFonts w:ascii="Times New Roman" w:hAnsi="Times New Roman" w:cs="Times New Roman"/>
          <w:noProof/>
        </w:rPr>
      </w:pPr>
    </w:p>
    <w:tbl>
      <w:tblPr>
        <w:tblStyle w:val="TableGrid"/>
        <w:tblW w:w="9060" w:type="dxa"/>
        <w:tblLayout w:type="fixed"/>
        <w:tblLook w:val="04A0" w:firstRow="1" w:lastRow="0" w:firstColumn="1" w:lastColumn="0" w:noHBand="0" w:noVBand="1"/>
      </w:tblPr>
      <w:tblGrid>
        <w:gridCol w:w="5240"/>
        <w:gridCol w:w="992"/>
        <w:gridCol w:w="2828"/>
      </w:tblGrid>
      <w:tr w:rsidR="00CA0620" w:rsidRPr="00E740AA" w14:paraId="0D3E66D5" w14:textId="77777777" w:rsidTr="00903785">
        <w:trPr>
          <w:trHeight w:val="560"/>
        </w:trPr>
        <w:tc>
          <w:tcPr>
            <w:tcW w:w="5240" w:type="dxa"/>
            <w:tcBorders>
              <w:top w:val="single" w:sz="4" w:space="0" w:color="auto"/>
              <w:left w:val="single" w:sz="4" w:space="0" w:color="auto"/>
              <w:bottom w:val="single" w:sz="4" w:space="0" w:color="auto"/>
              <w:right w:val="single" w:sz="4" w:space="0" w:color="auto"/>
            </w:tcBorders>
          </w:tcPr>
          <w:p w14:paraId="15C7A2CB" w14:textId="77777777" w:rsidR="00CA0620" w:rsidRPr="00E740AA" w:rsidRDefault="00CA0620" w:rsidP="00903785">
            <w:pPr>
              <w:shd w:val="clear" w:color="auto" w:fill="FFFFFF"/>
              <w:spacing w:before="60" w:after="120"/>
              <w:jc w:val="both"/>
              <w:rPr>
                <w:rFonts w:ascii="Times New Roman" w:eastAsia="Times New Roman" w:hAnsi="Times New Roman" w:cs="Times New Roman"/>
                <w:b/>
                <w:bCs/>
                <w:noProof/>
                <w:color w:val="000000"/>
                <w:kern w:val="0"/>
                <w14:ligatures w14:val="none"/>
              </w:rPr>
            </w:pPr>
            <w:bookmarkStart w:id="9" w:name="_Hlk172537194"/>
            <w:r>
              <w:rPr>
                <w:rFonts w:ascii="Times New Roman" w:hAnsi="Times New Roman"/>
                <w:b/>
                <w:noProof/>
                <w:color w:val="000000"/>
              </w:rPr>
              <w:t xml:space="preserve">Nadogradnja, razvoj i provedba programa prevencije u primarnoj zdravstvenoj zaštiti i lokalnim zajednicama: </w:t>
            </w:r>
            <w:r>
              <w:rPr>
                <w:rFonts w:ascii="Times New Roman" w:hAnsi="Times New Roman"/>
                <w:noProof/>
                <w:color w:val="000000"/>
              </w:rPr>
              <w:t>25 centara za promicanje zdravog života</w:t>
            </w:r>
          </w:p>
        </w:tc>
        <w:tc>
          <w:tcPr>
            <w:tcW w:w="992" w:type="dxa"/>
            <w:tcBorders>
              <w:top w:val="single" w:sz="4" w:space="0" w:color="auto"/>
              <w:left w:val="single" w:sz="4" w:space="0" w:color="auto"/>
              <w:bottom w:val="single" w:sz="4" w:space="0" w:color="auto"/>
              <w:right w:val="single" w:sz="4" w:space="0" w:color="auto"/>
            </w:tcBorders>
          </w:tcPr>
          <w:p w14:paraId="26BD0FB4" w14:textId="77777777" w:rsidR="00CA0620" w:rsidRPr="00E740AA" w:rsidRDefault="00CA0620" w:rsidP="00903785">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2828" w:type="dxa"/>
            <w:tcBorders>
              <w:top w:val="single" w:sz="4" w:space="0" w:color="auto"/>
              <w:left w:val="single" w:sz="4" w:space="0" w:color="auto"/>
              <w:bottom w:val="single" w:sz="4" w:space="0" w:color="auto"/>
              <w:right w:val="single" w:sz="4" w:space="0" w:color="auto"/>
            </w:tcBorders>
          </w:tcPr>
          <w:p w14:paraId="3E102A95" w14:textId="77777777" w:rsidR="00CA0620" w:rsidRPr="00E740AA" w:rsidRDefault="008B4987" w:rsidP="00903785">
            <w:pPr>
              <w:jc w:val="both"/>
              <w:rPr>
                <w:rFonts w:ascii="Times New Roman" w:hAnsi="Times New Roman" w:cs="Times New Roman"/>
                <w:noProof/>
              </w:rPr>
            </w:pPr>
            <w:hyperlink r:id="rId79" w:history="1">
              <w:r w:rsidR="005E43B7">
                <w:rPr>
                  <w:rStyle w:val="Hyperlink"/>
                  <w:rFonts w:ascii="Times New Roman" w:hAnsi="Times New Roman"/>
                  <w:noProof/>
                </w:rPr>
                <w:t>https://european-social-fund-plus.ec.europa.eu/en/projects/25-centres-promotion-healthy-living</w:t>
              </w:r>
            </w:hyperlink>
            <w:r w:rsidR="005E43B7">
              <w:rPr>
                <w:rFonts w:ascii="Times New Roman" w:hAnsi="Times New Roman"/>
                <w:noProof/>
              </w:rPr>
              <w:t xml:space="preserve"> </w:t>
            </w:r>
          </w:p>
        </w:tc>
      </w:tr>
      <w:tr w:rsidR="00CA0620" w:rsidRPr="00E740AA" w14:paraId="28FE17EF" w14:textId="77777777" w:rsidTr="00903785">
        <w:trPr>
          <w:trHeight w:val="699"/>
        </w:trPr>
        <w:tc>
          <w:tcPr>
            <w:tcW w:w="9060" w:type="dxa"/>
            <w:gridSpan w:val="3"/>
            <w:tcBorders>
              <w:top w:val="single" w:sz="4" w:space="0" w:color="auto"/>
              <w:left w:val="single" w:sz="4" w:space="0" w:color="auto"/>
              <w:bottom w:val="single" w:sz="4" w:space="0" w:color="auto"/>
              <w:right w:val="single" w:sz="4" w:space="0" w:color="auto"/>
            </w:tcBorders>
          </w:tcPr>
          <w:p w14:paraId="2DFB9E8B" w14:textId="77777777" w:rsidR="00CA0620" w:rsidRPr="00E740AA" w:rsidRDefault="00CA0620" w:rsidP="00903785">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 xml:space="preserve">Cilj je poboljšati javno zdravstvo i smanjiti zdravstvene nejednakosti u Sloveniji. Projekt provodi Nacionalni zavod za javno zdravlje, a plan mu je poboljšati usluge prevencije kako bi bile pristupačnije i relevantnije za najosjetljivije pojedince i djecu, kao i uvesti sveobuhvatne intervencije u zdravstvene centre i smanjiti rizike od kroničnih bolesti. </w:t>
            </w:r>
          </w:p>
        </w:tc>
      </w:tr>
    </w:tbl>
    <w:bookmarkEnd w:id="9"/>
    <w:p w14:paraId="36E8F2B5"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36.</w:t>
      </w:r>
    </w:p>
    <w:p w14:paraId="21B3DD27"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Pristup službama od općeg gospodarskog interesa</w:t>
      </w: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22FECEC6" w14:textId="77777777" w:rsidTr="00235B76">
        <w:trPr>
          <w:trHeight w:val="1122"/>
        </w:trPr>
        <w:tc>
          <w:tcPr>
            <w:tcW w:w="4527" w:type="dxa"/>
            <w:tcBorders>
              <w:top w:val="single" w:sz="4" w:space="0" w:color="auto"/>
              <w:left w:val="single" w:sz="4" w:space="0" w:color="auto"/>
              <w:bottom w:val="single" w:sz="4" w:space="0" w:color="auto"/>
              <w:right w:val="single" w:sz="4" w:space="0" w:color="auto"/>
            </w:tcBorders>
          </w:tcPr>
          <w:p w14:paraId="55D9E49F"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SHAPE-EU</w:t>
            </w:r>
            <w:r>
              <w:rPr>
                <w:rFonts w:ascii="Times New Roman" w:hAnsi="Times New Roman"/>
                <w:noProof/>
                <w:color w:val="000000"/>
              </w:rPr>
              <w:t>: Europski konzorcij za cjenovno pristupačno stanovanje</w:t>
            </w:r>
          </w:p>
        </w:tc>
        <w:tc>
          <w:tcPr>
            <w:tcW w:w="1705" w:type="dxa"/>
            <w:tcBorders>
              <w:top w:val="single" w:sz="4" w:space="0" w:color="auto"/>
              <w:left w:val="single" w:sz="4" w:space="0" w:color="auto"/>
              <w:bottom w:val="single" w:sz="4" w:space="0" w:color="auto"/>
              <w:right w:val="single" w:sz="4" w:space="0" w:color="auto"/>
            </w:tcBorders>
          </w:tcPr>
          <w:p w14:paraId="23247C22"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jedinstvenog tržišta</w:t>
            </w:r>
          </w:p>
        </w:tc>
        <w:tc>
          <w:tcPr>
            <w:tcW w:w="2828" w:type="dxa"/>
            <w:tcBorders>
              <w:top w:val="single" w:sz="4" w:space="0" w:color="auto"/>
              <w:left w:val="single" w:sz="4" w:space="0" w:color="auto"/>
              <w:bottom w:val="single" w:sz="4" w:space="0" w:color="auto"/>
              <w:right w:val="single" w:sz="4" w:space="0" w:color="auto"/>
            </w:tcBorders>
          </w:tcPr>
          <w:p w14:paraId="49BAEC0F"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https://shape-affordablehousing.eu/</w:t>
            </w:r>
          </w:p>
        </w:tc>
      </w:tr>
      <w:tr w:rsidR="00CA0620" w:rsidRPr="00E740AA" w14:paraId="0DA9A97E" w14:textId="77777777" w:rsidTr="00235B76">
        <w:trPr>
          <w:trHeight w:val="1062"/>
        </w:trPr>
        <w:tc>
          <w:tcPr>
            <w:tcW w:w="9060" w:type="dxa"/>
            <w:gridSpan w:val="3"/>
            <w:tcBorders>
              <w:top w:val="single" w:sz="4" w:space="0" w:color="auto"/>
              <w:left w:val="single" w:sz="4" w:space="0" w:color="auto"/>
              <w:bottom w:val="single" w:sz="4" w:space="0" w:color="auto"/>
              <w:right w:val="single" w:sz="4" w:space="0" w:color="auto"/>
            </w:tcBorders>
          </w:tcPr>
          <w:p w14:paraId="244F34CF"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je projekta pružiti potporu pružateljima usluga socijalnog stanovanja, javnim tijelima i malim i srednjim poduzećima u pružanju socijalnog i cjenovno pristupačnog stanovanja. Usmjeren je na obnovu u sektoru socijalnog stanovanja te promiče upotrebu pametnih i kružnih tehnologija i novih pristupa koji se stvaraju i kojima se upravlja zajedno s lokalnim zajednicama.</w:t>
            </w:r>
          </w:p>
        </w:tc>
      </w:tr>
    </w:tbl>
    <w:p w14:paraId="37C80503"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37.</w:t>
      </w:r>
    </w:p>
    <w:p w14:paraId="0F7505A8" w14:textId="77777777" w:rsidR="00CA0620" w:rsidRPr="00E740AA" w:rsidRDefault="00CA0620" w:rsidP="00CA0620">
      <w:pPr>
        <w:jc w:val="center"/>
        <w:rPr>
          <w:rFonts w:ascii="Times New Roman" w:hAnsi="Times New Roman" w:cs="Times New Roman"/>
          <w:noProof/>
        </w:rPr>
      </w:pPr>
      <w:r>
        <w:rPr>
          <w:rFonts w:ascii="Times New Roman" w:hAnsi="Times New Roman"/>
          <w:b/>
          <w:noProof/>
          <w:color w:val="000000"/>
        </w:rPr>
        <w:t>Zaštita okoliša</w:t>
      </w: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531AC4A7" w14:textId="77777777" w:rsidTr="00235B76">
        <w:trPr>
          <w:trHeight w:val="1450"/>
        </w:trPr>
        <w:tc>
          <w:tcPr>
            <w:tcW w:w="4531" w:type="dxa"/>
          </w:tcPr>
          <w:p w14:paraId="1766AF0A"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YOUTHCLIMATEJUSTICE</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Pravosuđe u području klimatske krize prilagođeno djeci – postpaternalističke presude, sudski postupci, sudjelovanje</w:t>
            </w:r>
          </w:p>
        </w:tc>
        <w:tc>
          <w:tcPr>
            <w:tcW w:w="1418" w:type="dxa"/>
          </w:tcPr>
          <w:p w14:paraId="5955BE2A"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Obzor Europa</w:t>
            </w:r>
          </w:p>
        </w:tc>
        <w:tc>
          <w:tcPr>
            <w:tcW w:w="3118" w:type="dxa"/>
          </w:tcPr>
          <w:p w14:paraId="496D3F8D"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80" w:history="1">
              <w:r w:rsidR="005E43B7">
                <w:rPr>
                  <w:rStyle w:val="Hyperlink"/>
                  <w:rFonts w:ascii="Times New Roman" w:hAnsi="Times New Roman"/>
                  <w:noProof/>
                </w:rPr>
                <w:t>https://cordis.europa.eu/project/id/101088453</w:t>
              </w:r>
            </w:hyperlink>
            <w:r w:rsidR="005E43B7">
              <w:rPr>
                <w:rFonts w:ascii="Times New Roman" w:hAnsi="Times New Roman"/>
                <w:noProof/>
                <w:color w:val="000000"/>
              </w:rPr>
              <w:t xml:space="preserve"> </w:t>
            </w:r>
          </w:p>
          <w:p w14:paraId="7F2BEC72"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81" w:history="1">
              <w:r w:rsidR="005E43B7">
                <w:rPr>
                  <w:rStyle w:val="Hyperlink"/>
                  <w:rFonts w:ascii="Times New Roman" w:hAnsi="Times New Roman"/>
                  <w:noProof/>
                </w:rPr>
                <w:t>https://www.ucc.ie/en/youthclimatejustice/</w:t>
              </w:r>
            </w:hyperlink>
          </w:p>
        </w:tc>
      </w:tr>
      <w:tr w:rsidR="00CA0620" w:rsidRPr="00E740AA" w14:paraId="57F6F896" w14:textId="77777777" w:rsidTr="000068FD">
        <w:trPr>
          <w:trHeight w:val="1182"/>
        </w:trPr>
        <w:tc>
          <w:tcPr>
            <w:tcW w:w="9067" w:type="dxa"/>
            <w:gridSpan w:val="3"/>
          </w:tcPr>
          <w:p w14:paraId="44F72298"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U okviru projekta ispituje se međugeneracijska dinamika u kontekstu klimatske pravde. To će se učiniti pregledavanjem presuda, parnica i sudjelovanja mladih, a upotrijebit će se i modeliranje podataka iz sudske prakse, istraživanjima; te participativno istraživanje kako bi se mogle iznijeti teorije o vezi između dječjih prava i djelovanja mladih u području klime.</w:t>
            </w:r>
          </w:p>
        </w:tc>
      </w:tr>
    </w:tbl>
    <w:p w14:paraId="38AB6464"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4B64C5FA" w14:textId="77777777" w:rsidTr="00235B76">
        <w:trPr>
          <w:trHeight w:val="1012"/>
        </w:trPr>
        <w:tc>
          <w:tcPr>
            <w:tcW w:w="4531" w:type="dxa"/>
          </w:tcPr>
          <w:p w14:paraId="22371843"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b/>
                <w:bCs/>
                <w:noProof/>
                <w:color w:val="000000"/>
                <w:kern w:val="0"/>
                <w:highlight w:val="yellow"/>
                <w14:ligatures w14:val="none"/>
              </w:rPr>
            </w:pPr>
            <w:r>
              <w:rPr>
                <w:rFonts w:ascii="Times New Roman" w:hAnsi="Times New Roman"/>
                <w:b/>
                <w:noProof/>
                <w:color w:val="000000"/>
              </w:rPr>
              <w:t>A2J EARL</w:t>
            </w:r>
            <w:r>
              <w:rPr>
                <w:rFonts w:ascii="Times New Roman" w:hAnsi="Times New Roman"/>
                <w:noProof/>
                <w:color w:val="000000"/>
              </w:rPr>
              <w:t>: Pristup pravosuđu za zeleniju Europu</w:t>
            </w:r>
            <w:r>
              <w:rPr>
                <w:rFonts w:ascii="Times New Roman" w:hAnsi="Times New Roman"/>
                <w:noProof/>
                <w:color w:val="000000"/>
                <w:highlight w:val="yellow"/>
              </w:rPr>
              <w:t xml:space="preserve"> </w:t>
            </w:r>
          </w:p>
        </w:tc>
        <w:tc>
          <w:tcPr>
            <w:tcW w:w="1418" w:type="dxa"/>
          </w:tcPr>
          <w:p w14:paraId="36AA8434"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LIFE</w:t>
            </w:r>
          </w:p>
        </w:tc>
        <w:tc>
          <w:tcPr>
            <w:tcW w:w="3118" w:type="dxa"/>
          </w:tcPr>
          <w:p w14:paraId="469E8BC4"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82" w:history="1">
              <w:r w:rsidR="005E43B7">
                <w:rPr>
                  <w:rStyle w:val="Hyperlink"/>
                  <w:rFonts w:ascii="Times New Roman" w:hAnsi="Times New Roman"/>
                  <w:noProof/>
                </w:rPr>
                <w:t>https://www.clientearth.org/projects/access-to-justice-for-a-greener-europe/</w:t>
              </w:r>
            </w:hyperlink>
            <w:r w:rsidR="005E43B7">
              <w:rPr>
                <w:rFonts w:ascii="Times New Roman" w:hAnsi="Times New Roman"/>
                <w:noProof/>
                <w:color w:val="000000"/>
              </w:rPr>
              <w:t xml:space="preserve"> </w:t>
            </w:r>
          </w:p>
        </w:tc>
      </w:tr>
      <w:tr w:rsidR="00CA0620" w:rsidRPr="00E740AA" w14:paraId="0A271C2D" w14:textId="77777777" w:rsidTr="00235B76">
        <w:trPr>
          <w:trHeight w:val="656"/>
        </w:trPr>
        <w:tc>
          <w:tcPr>
            <w:tcW w:w="9067" w:type="dxa"/>
            <w:gridSpan w:val="3"/>
          </w:tcPr>
          <w:p w14:paraId="740BF79C"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je projekta poboljšati provedbu i izvršavanje prava u području okoliša u državama članicama EU-a podupiranjem kapaciteta javnosti za pokretanje sudskih postupaka u području okoliša.</w:t>
            </w:r>
          </w:p>
        </w:tc>
      </w:tr>
    </w:tbl>
    <w:p w14:paraId="1970B19B"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7683265F" w14:textId="77777777" w:rsidTr="000068FD">
        <w:trPr>
          <w:trHeight w:val="783"/>
        </w:trPr>
        <w:tc>
          <w:tcPr>
            <w:tcW w:w="4531" w:type="dxa"/>
          </w:tcPr>
          <w:p w14:paraId="135A572F"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themeColor="text1"/>
              </w:rPr>
              <w:t>FactCRICIS:</w:t>
            </w:r>
            <w:r>
              <w:rPr>
                <w:rFonts w:ascii="Times New Roman" w:hAnsi="Times New Roman"/>
                <w:noProof/>
                <w:color w:val="000000" w:themeColor="text1"/>
              </w:rPr>
              <w:t xml:space="preserve"> Europski odgovor na provjeru činjenica u klimatskim krizama</w:t>
            </w:r>
          </w:p>
        </w:tc>
        <w:tc>
          <w:tcPr>
            <w:tcW w:w="1418" w:type="dxa"/>
          </w:tcPr>
          <w:p w14:paraId="0BCF71AE"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themeColor="text1"/>
              </w:rPr>
              <w:t>Pripremno djelovanje</w:t>
            </w:r>
          </w:p>
        </w:tc>
        <w:tc>
          <w:tcPr>
            <w:tcW w:w="3118" w:type="dxa"/>
          </w:tcPr>
          <w:p w14:paraId="3048DE41"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83" w:history="1">
              <w:r w:rsidR="005E43B7">
                <w:rPr>
                  <w:rStyle w:val="Hyperlink"/>
                  <w:rFonts w:ascii="Times New Roman" w:hAnsi="Times New Roman"/>
                  <w:noProof/>
                </w:rPr>
                <w:t>https://efcsn.com/projects/factcricis/</w:t>
              </w:r>
            </w:hyperlink>
            <w:r w:rsidR="005E43B7">
              <w:rPr>
                <w:rFonts w:ascii="Times New Roman" w:hAnsi="Times New Roman"/>
                <w:noProof/>
                <w:color w:val="000000"/>
              </w:rPr>
              <w:t xml:space="preserve"> </w:t>
            </w:r>
          </w:p>
        </w:tc>
      </w:tr>
      <w:tr w:rsidR="00CA0620" w:rsidRPr="00E740AA" w14:paraId="38130AC7" w14:textId="77777777" w:rsidTr="00235B76">
        <w:trPr>
          <w:trHeight w:val="1450"/>
        </w:trPr>
        <w:tc>
          <w:tcPr>
            <w:tcW w:w="9067" w:type="dxa"/>
            <w:gridSpan w:val="3"/>
          </w:tcPr>
          <w:p w14:paraId="206404A6"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iCs/>
                <w:noProof/>
                <w:color w:val="000000"/>
                <w:kern w:val="0"/>
                <w14:ligatures w14:val="none"/>
              </w:rPr>
            </w:pPr>
            <w:r>
              <w:rPr>
                <w:rFonts w:ascii="Times New Roman" w:hAnsi="Times New Roman"/>
                <w:i/>
                <w:noProof/>
                <w:color w:val="000000" w:themeColor="text1"/>
              </w:rPr>
              <w:t>Mjerom se nastoji povećati kapacitet organizacija za provjeru činjenica radi utvrđivanja i razotkrivanja dezinformacija povezanih s klimatskim promjenama i kriznim situacijama. Izradit će se paket resursa u kojem će se najsuvremeniji tehnološki alati kombinirati sa stručnim znanjem o klimi. To je osmišljeno kako bi europski provjeravatelji činjenica bili spremniji za odgovor na pogrešne informacije i dezinformacije o klimi te kako bi se potaknula prekogranična suradnja.</w:t>
            </w:r>
          </w:p>
        </w:tc>
      </w:tr>
    </w:tbl>
    <w:p w14:paraId="5ABCDC88"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38.</w:t>
      </w:r>
    </w:p>
    <w:p w14:paraId="1A652A9F"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Zaštita potrošača</w:t>
      </w: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79598DBC" w14:textId="77777777" w:rsidTr="00235B76">
        <w:trPr>
          <w:trHeight w:val="813"/>
        </w:trPr>
        <w:tc>
          <w:tcPr>
            <w:tcW w:w="4531" w:type="dxa"/>
          </w:tcPr>
          <w:p w14:paraId="3620C7BD"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Consumer Law Ready</w:t>
            </w:r>
          </w:p>
        </w:tc>
        <w:tc>
          <w:tcPr>
            <w:tcW w:w="1418" w:type="dxa"/>
          </w:tcPr>
          <w:p w14:paraId="229B7D6C"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jedinstvenog tržišta</w:t>
            </w:r>
          </w:p>
        </w:tc>
        <w:tc>
          <w:tcPr>
            <w:tcW w:w="3118" w:type="dxa"/>
          </w:tcPr>
          <w:p w14:paraId="422750F5"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84" w:history="1">
              <w:r w:rsidR="005E43B7">
                <w:rPr>
                  <w:rStyle w:val="Hyperlink"/>
                  <w:rFonts w:ascii="Times New Roman" w:hAnsi="Times New Roman"/>
                  <w:noProof/>
                </w:rPr>
                <w:t>https://www.consumerlawready.eu/</w:t>
              </w:r>
            </w:hyperlink>
            <w:r w:rsidR="005E43B7">
              <w:rPr>
                <w:rFonts w:ascii="Times New Roman" w:hAnsi="Times New Roman"/>
                <w:noProof/>
                <w:color w:val="000000"/>
              </w:rPr>
              <w:t xml:space="preserve"> </w:t>
            </w:r>
          </w:p>
        </w:tc>
      </w:tr>
      <w:tr w:rsidR="00CA0620" w:rsidRPr="00E740AA" w14:paraId="29F7D46D" w14:textId="77777777" w:rsidTr="00235B76">
        <w:trPr>
          <w:trHeight w:val="1450"/>
        </w:trPr>
        <w:tc>
          <w:tcPr>
            <w:tcW w:w="9067" w:type="dxa"/>
            <w:gridSpan w:val="3"/>
          </w:tcPr>
          <w:p w14:paraId="7B9F511E"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U okviru projekta mala i srednja poduzeća dobivaju osposobljavanje u području prava EU-a o zaštiti potrošača. Razvijen je u suradnji s udrugama potrošača i sektorskim organizacijama, a provodi se u partnerstvu s Europskom organizacijom za zaštitu potrošača (BEUC), Europskim udruženjem obrtnika te malih i srednjih poduzetnika (SME United) i Udrugom europskih trgovinskih i industrijskih komora. Glavni voditelj osposobljavanja iz svake države članice osposobljava nacionalne voditelje osposobljavanja, čime se unapređuje opće znanje. Sadržaj na internetu i izvan njega obrađuje nacionalne posebnosti na nacionalnim jezicima. U okviru projekta osposobljeno je više od 2500 MSP-ova.</w:t>
            </w:r>
          </w:p>
        </w:tc>
      </w:tr>
    </w:tbl>
    <w:p w14:paraId="239D1C10"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0556E203" w14:textId="77777777" w:rsidTr="00235B76">
        <w:trPr>
          <w:trHeight w:val="1168"/>
        </w:trPr>
        <w:tc>
          <w:tcPr>
            <w:tcW w:w="4531" w:type="dxa"/>
          </w:tcPr>
          <w:p w14:paraId="5D4A49B5"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ConsumerPro</w:t>
            </w:r>
          </w:p>
        </w:tc>
        <w:tc>
          <w:tcPr>
            <w:tcW w:w="1418" w:type="dxa"/>
          </w:tcPr>
          <w:p w14:paraId="05FA91EE"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jedinstvenog tržišta</w:t>
            </w:r>
          </w:p>
        </w:tc>
        <w:tc>
          <w:tcPr>
            <w:tcW w:w="3118" w:type="dxa"/>
          </w:tcPr>
          <w:p w14:paraId="78BCFD85"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85" w:history="1">
              <w:r w:rsidR="005E43B7">
                <w:rPr>
                  <w:rStyle w:val="Hyperlink"/>
                  <w:rFonts w:ascii="Times New Roman" w:hAnsi="Times New Roman"/>
                  <w:noProof/>
                </w:rPr>
                <w:t>https://www.beuc.eu/consumer-pro-boosting-professionals-consumer-protection</w:t>
              </w:r>
            </w:hyperlink>
            <w:r w:rsidR="005E43B7">
              <w:rPr>
                <w:rFonts w:ascii="Times New Roman" w:hAnsi="Times New Roman"/>
                <w:noProof/>
                <w:color w:val="000000"/>
              </w:rPr>
              <w:t xml:space="preserve"> </w:t>
            </w:r>
          </w:p>
        </w:tc>
      </w:tr>
      <w:tr w:rsidR="00CA0620" w:rsidRPr="00E740AA" w14:paraId="57E0BDDD" w14:textId="77777777" w:rsidTr="00235B76">
        <w:trPr>
          <w:trHeight w:val="841"/>
        </w:trPr>
        <w:tc>
          <w:tcPr>
            <w:tcW w:w="9067" w:type="dxa"/>
            <w:gridSpan w:val="3"/>
          </w:tcPr>
          <w:p w14:paraId="712948F4"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je projekta izgraditi kapacitete udruga potrošača i drugih dionika za zaštitu potrošača u njihovim zemljama. Provedba je povjerena BEUC-u. Od pokretanja projekta 2019. organizirano je više od 100 aktivnosti izgradnje kapaciteta i osposobljeno je više od 2000 stručnjaka za zaštitu potrošača iz 325 udruga.</w:t>
            </w:r>
          </w:p>
        </w:tc>
      </w:tr>
    </w:tbl>
    <w:p w14:paraId="3B589CE2" w14:textId="77777777" w:rsidR="00CA0620" w:rsidRPr="00E740AA" w:rsidRDefault="00CA0620" w:rsidP="00CA0620">
      <w:pPr>
        <w:shd w:val="clear" w:color="auto" w:fill="FFFFFF"/>
        <w:spacing w:before="480" w:after="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GLAVA V.</w:t>
      </w:r>
    </w:p>
    <w:p w14:paraId="5187692F" w14:textId="77777777" w:rsidR="00CA0620" w:rsidRPr="00E740AA" w:rsidRDefault="00CA0620" w:rsidP="00CA0620">
      <w:pPr>
        <w:shd w:val="clear" w:color="auto" w:fill="FFFFFF"/>
        <w:spacing w:before="75"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b/>
          <w:noProof/>
          <w:color w:val="000000"/>
        </w:rPr>
        <w:t>PRAVA GRAĐANA</w:t>
      </w:r>
    </w:p>
    <w:p w14:paraId="52DB1D2B"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39.</w:t>
      </w:r>
    </w:p>
    <w:p w14:paraId="3AFAE672"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Pravo glasovati i biti biran na izborima za Europski parlament</w:t>
      </w: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07B3CCD8" w14:textId="77777777" w:rsidTr="00235B76">
        <w:trPr>
          <w:trHeight w:val="1122"/>
        </w:trPr>
        <w:tc>
          <w:tcPr>
            <w:tcW w:w="4527" w:type="dxa"/>
            <w:tcBorders>
              <w:top w:val="single" w:sz="4" w:space="0" w:color="auto"/>
              <w:left w:val="single" w:sz="4" w:space="0" w:color="auto"/>
              <w:bottom w:val="single" w:sz="4" w:space="0" w:color="auto"/>
              <w:right w:val="single" w:sz="4" w:space="0" w:color="auto"/>
            </w:tcBorders>
          </w:tcPr>
          <w:p w14:paraId="07ADC149"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AP8</w:t>
            </w:r>
            <w:r>
              <w:rPr>
                <w:rFonts w:ascii="Times New Roman" w:hAnsi="Times New Roman"/>
                <w:noProof/>
                <w:color w:val="000000"/>
              </w:rPr>
              <w:t>: Activ8 i Particip8</w:t>
            </w:r>
          </w:p>
        </w:tc>
        <w:tc>
          <w:tcPr>
            <w:tcW w:w="1705" w:type="dxa"/>
            <w:tcBorders>
              <w:top w:val="single" w:sz="4" w:space="0" w:color="auto"/>
              <w:left w:val="single" w:sz="4" w:space="0" w:color="auto"/>
              <w:bottom w:val="single" w:sz="4" w:space="0" w:color="auto"/>
              <w:right w:val="single" w:sz="4" w:space="0" w:color="auto"/>
            </w:tcBorders>
          </w:tcPr>
          <w:p w14:paraId="2FDCC292"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p w14:paraId="43212598" w14:textId="77777777" w:rsidR="00CA0620" w:rsidRPr="00E740AA" w:rsidRDefault="00CA0620" w:rsidP="00235B76">
            <w:pPr>
              <w:shd w:val="clear" w:color="auto" w:fill="FFFFFF"/>
              <w:spacing w:before="60" w:after="120"/>
              <w:rPr>
                <w:rFonts w:ascii="Times New Roman" w:eastAsia="Times New Roman" w:hAnsi="Times New Roman" w:cs="Times New Roman"/>
                <w:strike/>
                <w:noProof/>
                <w:color w:val="000000"/>
                <w:kern w:val="0"/>
                <w:lang w:eastAsia="en-IE"/>
                <w14:ligatures w14:val="none"/>
              </w:rPr>
            </w:pPr>
          </w:p>
        </w:tc>
        <w:tc>
          <w:tcPr>
            <w:tcW w:w="2828" w:type="dxa"/>
            <w:tcBorders>
              <w:top w:val="single" w:sz="4" w:space="0" w:color="auto"/>
              <w:left w:val="single" w:sz="4" w:space="0" w:color="auto"/>
              <w:bottom w:val="single" w:sz="4" w:space="0" w:color="auto"/>
              <w:right w:val="single" w:sz="4" w:space="0" w:color="auto"/>
            </w:tcBorders>
          </w:tcPr>
          <w:p w14:paraId="69AC07CA"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86" w:history="1">
              <w:r w:rsidR="005E43B7">
                <w:rPr>
                  <w:rStyle w:val="Hyperlink"/>
                  <w:rFonts w:ascii="Times New Roman" w:hAnsi="Times New Roman"/>
                  <w:noProof/>
                </w:rPr>
                <w:t>https://cesie.org/en/project/ap8/</w:t>
              </w:r>
            </w:hyperlink>
            <w:r w:rsidR="005E43B7">
              <w:rPr>
                <w:rFonts w:ascii="Times New Roman" w:hAnsi="Times New Roman"/>
                <w:noProof/>
                <w:color w:val="000000"/>
              </w:rPr>
              <w:t xml:space="preserve"> </w:t>
            </w:r>
          </w:p>
        </w:tc>
      </w:tr>
      <w:tr w:rsidR="00CA0620" w:rsidRPr="00E740AA" w14:paraId="272B621E" w14:textId="77777777" w:rsidTr="00235B76">
        <w:trPr>
          <w:trHeight w:val="1062"/>
        </w:trPr>
        <w:tc>
          <w:tcPr>
            <w:tcW w:w="9060" w:type="dxa"/>
            <w:gridSpan w:val="3"/>
            <w:tcBorders>
              <w:top w:val="single" w:sz="4" w:space="0" w:color="auto"/>
              <w:left w:val="single" w:sz="4" w:space="0" w:color="auto"/>
              <w:bottom w:val="single" w:sz="4" w:space="0" w:color="auto"/>
              <w:right w:val="single" w:sz="4" w:space="0" w:color="auto"/>
            </w:tcBorders>
          </w:tcPr>
          <w:p w14:paraId="17C622A2"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Projekt je posebno usmjeren na mlade u dobi od 16 do 25 godina i na zaposlenike u obrazovanju. Putem digitalnih brošura i mogućnosti e-učenja podupire angažman mladih i demokratsko sudjelovanje te potiče interes za Europski parlament i izbore 2024. U okviru projekta primjenjuju se inovativni pristupi za poticanje demokracije i osposobljavanje nastavnog osoblja.</w:t>
            </w:r>
          </w:p>
        </w:tc>
      </w:tr>
    </w:tbl>
    <w:p w14:paraId="465FD464" w14:textId="77777777" w:rsidR="00CA0620" w:rsidRPr="00E740AA" w:rsidRDefault="00CA0620" w:rsidP="00CA0620">
      <w:pPr>
        <w:rPr>
          <w:rFonts w:ascii="Times New Roman" w:hAnsi="Times New Roman" w:cs="Times New Roman"/>
          <w:noProof/>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00C84E27" w14:textId="77777777" w:rsidTr="00235B76">
        <w:trPr>
          <w:trHeight w:val="1122"/>
        </w:trPr>
        <w:tc>
          <w:tcPr>
            <w:tcW w:w="4527" w:type="dxa"/>
            <w:tcBorders>
              <w:top w:val="single" w:sz="4" w:space="0" w:color="auto"/>
              <w:left w:val="single" w:sz="4" w:space="0" w:color="auto"/>
              <w:bottom w:val="single" w:sz="4" w:space="0" w:color="auto"/>
              <w:right w:val="single" w:sz="4" w:space="0" w:color="auto"/>
            </w:tcBorders>
          </w:tcPr>
          <w:p w14:paraId="6563E2B5" w14:textId="77777777" w:rsidR="00CA0620" w:rsidRPr="00E740AA" w:rsidRDefault="00CA0620" w:rsidP="00235B76">
            <w:pPr>
              <w:rPr>
                <w:rFonts w:ascii="Times New Roman" w:hAnsi="Times New Roman" w:cs="Times New Roman"/>
                <w:b/>
                <w:bCs/>
                <w:noProof/>
              </w:rPr>
            </w:pPr>
            <w:r>
              <w:rPr>
                <w:rFonts w:ascii="Times New Roman" w:hAnsi="Times New Roman"/>
                <w:b/>
                <w:noProof/>
              </w:rPr>
              <w:t>TEA</w:t>
            </w:r>
            <w:r>
              <w:rPr>
                <w:rFonts w:ascii="Times New Roman" w:hAnsi="Times New Roman"/>
                <w:noProof/>
              </w:rPr>
              <w:t>: skupštine TransEuropa</w:t>
            </w:r>
          </w:p>
          <w:p w14:paraId="43FD268D"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lang w:eastAsia="en-IE"/>
                <w14:ligatures w14:val="none"/>
              </w:rPr>
            </w:pPr>
          </w:p>
        </w:tc>
        <w:tc>
          <w:tcPr>
            <w:tcW w:w="1705" w:type="dxa"/>
            <w:tcBorders>
              <w:top w:val="single" w:sz="4" w:space="0" w:color="auto"/>
              <w:left w:val="single" w:sz="4" w:space="0" w:color="auto"/>
              <w:bottom w:val="single" w:sz="4" w:space="0" w:color="auto"/>
              <w:right w:val="single" w:sz="4" w:space="0" w:color="auto"/>
            </w:tcBorders>
          </w:tcPr>
          <w:p w14:paraId="61BCBF2B"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Program Građani, jednakost, prava i vrijednosti </w:t>
            </w:r>
          </w:p>
          <w:p w14:paraId="20FECD8F"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lang w:eastAsia="en-IE"/>
                <w14:ligatures w14:val="none"/>
              </w:rPr>
            </w:pPr>
          </w:p>
        </w:tc>
        <w:tc>
          <w:tcPr>
            <w:tcW w:w="2828" w:type="dxa"/>
            <w:tcBorders>
              <w:top w:val="single" w:sz="4" w:space="0" w:color="auto"/>
              <w:left w:val="single" w:sz="4" w:space="0" w:color="auto"/>
              <w:bottom w:val="single" w:sz="4" w:space="0" w:color="auto"/>
              <w:right w:val="single" w:sz="4" w:space="0" w:color="auto"/>
            </w:tcBorders>
          </w:tcPr>
          <w:p w14:paraId="6A20A0DE"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87" w:history="1">
              <w:r w:rsidR="005E43B7">
                <w:rPr>
                  <w:rStyle w:val="Hyperlink"/>
                  <w:rFonts w:ascii="Times New Roman" w:hAnsi="Times New Roman"/>
                  <w:noProof/>
                </w:rPr>
                <w:t>https://euroalter.com/projects/transeuropa-assemblies/</w:t>
              </w:r>
            </w:hyperlink>
            <w:r w:rsidR="005E43B7">
              <w:rPr>
                <w:rFonts w:ascii="Times New Roman" w:hAnsi="Times New Roman"/>
                <w:noProof/>
                <w:color w:val="000000"/>
              </w:rPr>
              <w:t xml:space="preserve"> </w:t>
            </w:r>
          </w:p>
        </w:tc>
      </w:tr>
      <w:tr w:rsidR="00CA0620" w:rsidRPr="00E740AA" w14:paraId="60EF592B" w14:textId="77777777" w:rsidTr="000068FD">
        <w:trPr>
          <w:trHeight w:val="555"/>
        </w:trPr>
        <w:tc>
          <w:tcPr>
            <w:tcW w:w="9060" w:type="dxa"/>
            <w:gridSpan w:val="3"/>
            <w:tcBorders>
              <w:top w:val="single" w:sz="4" w:space="0" w:color="auto"/>
              <w:left w:val="single" w:sz="4" w:space="0" w:color="auto"/>
              <w:bottom w:val="single" w:sz="4" w:space="0" w:color="auto"/>
              <w:right w:val="single" w:sz="4" w:space="0" w:color="auto"/>
            </w:tcBorders>
          </w:tcPr>
          <w:p w14:paraId="1F6AD80E"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 xml:space="preserve">Nakon Konferencije o budućnosti Europe u okviru projekta ispitan je prototip građanskih skupština te je organiziran niz takvih skupština sa sudionicima iz više od 15 zemalja. Na njima se raspravljalo o prioritetima na europskim izborima 2024., a sudjelovali su građani iz skupina za koje je najmanje vjerojatno da će sudjelovati na izborima. Preporuke su utjecale na izborne programe političkih stranaka. U projektu su sudjelovali zastupnici u Europskom parlamentu i stručnjaci koji su pružali točne informacije o inicijativama EU-a. </w:t>
            </w:r>
          </w:p>
        </w:tc>
      </w:tr>
    </w:tbl>
    <w:p w14:paraId="593CA1EC"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7C0958D4" w14:textId="77777777" w:rsidTr="00235B76">
        <w:trPr>
          <w:trHeight w:val="1122"/>
        </w:trPr>
        <w:tc>
          <w:tcPr>
            <w:tcW w:w="4527" w:type="dxa"/>
            <w:tcBorders>
              <w:top w:val="single" w:sz="4" w:space="0" w:color="auto"/>
              <w:left w:val="single" w:sz="4" w:space="0" w:color="auto"/>
              <w:bottom w:val="single" w:sz="4" w:space="0" w:color="auto"/>
              <w:right w:val="single" w:sz="4" w:space="0" w:color="auto"/>
            </w:tcBorders>
            <w:hideMark/>
          </w:tcPr>
          <w:p w14:paraId="061CAE0F" w14:textId="77777777" w:rsidR="00CA0620" w:rsidRPr="00E740AA" w:rsidRDefault="00CA0620" w:rsidP="00235B76">
            <w:pPr>
              <w:shd w:val="clear" w:color="auto" w:fill="FFFFFF"/>
              <w:spacing w:before="60" w:after="120"/>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IMMUNE 2 INFODEMIC</w:t>
            </w:r>
            <w:r>
              <w:rPr>
                <w:rFonts w:ascii="Times New Roman" w:hAnsi="Times New Roman"/>
                <w:noProof/>
                <w:color w:val="000000"/>
              </w:rPr>
              <w:t>: imunizacija građana protiv dezinformacija i pogrešnih informacija</w:t>
            </w:r>
          </w:p>
        </w:tc>
        <w:tc>
          <w:tcPr>
            <w:tcW w:w="1705" w:type="dxa"/>
            <w:tcBorders>
              <w:top w:val="single" w:sz="4" w:space="0" w:color="auto"/>
              <w:left w:val="single" w:sz="4" w:space="0" w:color="auto"/>
              <w:bottom w:val="single" w:sz="4" w:space="0" w:color="auto"/>
              <w:right w:val="single" w:sz="4" w:space="0" w:color="auto"/>
            </w:tcBorders>
            <w:hideMark/>
          </w:tcPr>
          <w:p w14:paraId="154E2854"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tc>
        <w:tc>
          <w:tcPr>
            <w:tcW w:w="2828" w:type="dxa"/>
            <w:tcBorders>
              <w:top w:val="single" w:sz="4" w:space="0" w:color="auto"/>
              <w:left w:val="single" w:sz="4" w:space="0" w:color="auto"/>
              <w:bottom w:val="single" w:sz="4" w:space="0" w:color="auto"/>
              <w:right w:val="single" w:sz="4" w:space="0" w:color="auto"/>
            </w:tcBorders>
            <w:hideMark/>
          </w:tcPr>
          <w:p w14:paraId="726DDECD"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14:ligatures w14:val="none"/>
              </w:rPr>
            </w:pPr>
            <w:hyperlink r:id="rId88" w:history="1">
              <w:r w:rsidR="005E43B7">
                <w:rPr>
                  <w:rStyle w:val="Hyperlink"/>
                  <w:rFonts w:ascii="Times New Roman" w:hAnsi="Times New Roman"/>
                  <w:noProof/>
                </w:rPr>
                <w:t>https://immune2infodemic.eu/index.html</w:t>
              </w:r>
            </w:hyperlink>
            <w:r w:rsidR="005E43B7">
              <w:rPr>
                <w:rFonts w:ascii="Times New Roman" w:hAnsi="Times New Roman"/>
                <w:noProof/>
                <w:color w:val="000000"/>
              </w:rPr>
              <w:t xml:space="preserve"> </w:t>
            </w:r>
          </w:p>
        </w:tc>
      </w:tr>
      <w:tr w:rsidR="00CA0620" w:rsidRPr="00E740AA" w14:paraId="0EB7382F" w14:textId="77777777" w:rsidTr="000068FD">
        <w:trPr>
          <w:trHeight w:val="1323"/>
        </w:trPr>
        <w:tc>
          <w:tcPr>
            <w:tcW w:w="9060" w:type="dxa"/>
            <w:gridSpan w:val="3"/>
            <w:tcBorders>
              <w:top w:val="single" w:sz="4" w:space="0" w:color="auto"/>
              <w:left w:val="single" w:sz="4" w:space="0" w:color="auto"/>
              <w:bottom w:val="single" w:sz="4" w:space="0" w:color="auto"/>
              <w:right w:val="single" w:sz="4" w:space="0" w:color="auto"/>
            </w:tcBorders>
          </w:tcPr>
          <w:p w14:paraId="0DA1AEAF" w14:textId="7B71D17D"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je projekta stvoriti otpornost građana EU-a na dezinformacije i pogrešne informacije. U okviru projekta izrađuju se instrumenti za digitalnu pismenost, medijsku pismenost i kritičko razmišljanje, čija se primjena demonst</w:t>
            </w:r>
            <w:r w:rsidR="00016BA1">
              <w:rPr>
                <w:rFonts w:ascii="Times New Roman" w:hAnsi="Times New Roman"/>
                <w:i/>
                <w:noProof/>
                <w:color w:val="000000"/>
              </w:rPr>
              <w:t>r</w:t>
            </w:r>
            <w:r>
              <w:rPr>
                <w:rFonts w:ascii="Times New Roman" w:hAnsi="Times New Roman"/>
                <w:i/>
                <w:noProof/>
                <w:color w:val="000000"/>
              </w:rPr>
              <w:t xml:space="preserve">ira na 20 događanja. Projekt je usmjeren na građane iz ugroženih skupina s ograničenim znanjem o pogrešnim informacijama i dezinformacijama, mlade i starije osobe, koje su imale priliku sudjelovati u brojnim događanjima na internetu i uživo. Podržavaju ga medijski stručnjaci, influenceri na društvenim mrežama i organizacije civilnog društva. </w:t>
            </w:r>
          </w:p>
        </w:tc>
      </w:tr>
    </w:tbl>
    <w:p w14:paraId="25F316ED"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45.</w:t>
      </w:r>
    </w:p>
    <w:p w14:paraId="79C3503F"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Sloboda kretanja i boravka</w:t>
      </w:r>
    </w:p>
    <w:tbl>
      <w:tblPr>
        <w:tblStyle w:val="TableGrid"/>
        <w:tblW w:w="9060" w:type="dxa"/>
        <w:tblLayout w:type="fixed"/>
        <w:tblLook w:val="04A0" w:firstRow="1" w:lastRow="0" w:firstColumn="1" w:lastColumn="0" w:noHBand="0" w:noVBand="1"/>
      </w:tblPr>
      <w:tblGrid>
        <w:gridCol w:w="4527"/>
        <w:gridCol w:w="1705"/>
        <w:gridCol w:w="2828"/>
      </w:tblGrid>
      <w:tr w:rsidR="00CA0620" w:rsidRPr="00E740AA" w14:paraId="6B5983DA" w14:textId="77777777" w:rsidTr="00430E3E">
        <w:trPr>
          <w:trHeight w:val="1007"/>
        </w:trPr>
        <w:tc>
          <w:tcPr>
            <w:tcW w:w="4527" w:type="dxa"/>
            <w:tcBorders>
              <w:top w:val="single" w:sz="4" w:space="0" w:color="auto"/>
              <w:left w:val="single" w:sz="4" w:space="0" w:color="auto"/>
              <w:bottom w:val="single" w:sz="4" w:space="0" w:color="auto"/>
              <w:right w:val="single" w:sz="4" w:space="0" w:color="auto"/>
            </w:tcBorders>
          </w:tcPr>
          <w:p w14:paraId="54EA6C09"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EURECA</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akcelerator europskog građanstva</w:t>
            </w:r>
            <w:r>
              <w:rPr>
                <w:rFonts w:ascii="Times New Roman" w:hAnsi="Times New Roman"/>
                <w:b/>
                <w:noProof/>
                <w:color w:val="000000"/>
              </w:rPr>
              <w:t xml:space="preserve"> </w:t>
            </w:r>
          </w:p>
        </w:tc>
        <w:tc>
          <w:tcPr>
            <w:tcW w:w="1705" w:type="dxa"/>
            <w:tcBorders>
              <w:top w:val="single" w:sz="4" w:space="0" w:color="auto"/>
              <w:left w:val="single" w:sz="4" w:space="0" w:color="auto"/>
              <w:bottom w:val="single" w:sz="4" w:space="0" w:color="auto"/>
              <w:right w:val="single" w:sz="4" w:space="0" w:color="auto"/>
            </w:tcBorders>
          </w:tcPr>
          <w:p w14:paraId="403F6585"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tc>
        <w:tc>
          <w:tcPr>
            <w:tcW w:w="2828" w:type="dxa"/>
            <w:tcBorders>
              <w:top w:val="single" w:sz="4" w:space="0" w:color="auto"/>
              <w:left w:val="single" w:sz="4" w:space="0" w:color="auto"/>
              <w:bottom w:val="single" w:sz="4" w:space="0" w:color="auto"/>
              <w:right w:val="single" w:sz="4" w:space="0" w:color="auto"/>
            </w:tcBorders>
          </w:tcPr>
          <w:p w14:paraId="5B266765" w14:textId="77777777" w:rsidR="00CA0620" w:rsidRPr="00E740AA" w:rsidRDefault="008B4987" w:rsidP="00235B76">
            <w:pPr>
              <w:shd w:val="clear" w:color="auto" w:fill="FFFFFF"/>
              <w:spacing w:before="60" w:after="120"/>
              <w:rPr>
                <w:rFonts w:ascii="Times New Roman" w:eastAsia="Times New Roman" w:hAnsi="Times New Roman" w:cs="Times New Roman"/>
                <w:noProof/>
                <w:color w:val="000000"/>
                <w:kern w:val="0"/>
                <w:highlight w:val="yellow"/>
                <w14:ligatures w14:val="none"/>
              </w:rPr>
            </w:pPr>
            <w:hyperlink r:id="rId89" w:history="1">
              <w:r w:rsidR="005E43B7">
                <w:rPr>
                  <w:rStyle w:val="Hyperlink"/>
                  <w:rFonts w:ascii="Times New Roman" w:hAnsi="Times New Roman"/>
                  <w:noProof/>
                </w:rPr>
                <w:t>https://ecas.org/projects/european-citizenship-accelerator-eureca/</w:t>
              </w:r>
            </w:hyperlink>
            <w:r w:rsidR="005E43B7">
              <w:rPr>
                <w:rFonts w:ascii="Times New Roman" w:hAnsi="Times New Roman"/>
                <w:noProof/>
                <w:color w:val="000000"/>
              </w:rPr>
              <w:t xml:space="preserve"> </w:t>
            </w:r>
          </w:p>
        </w:tc>
      </w:tr>
      <w:tr w:rsidR="00CA0620" w:rsidRPr="00E740AA" w14:paraId="5AE69953" w14:textId="77777777" w:rsidTr="00235B76">
        <w:trPr>
          <w:trHeight w:val="1062"/>
        </w:trPr>
        <w:tc>
          <w:tcPr>
            <w:tcW w:w="9060" w:type="dxa"/>
            <w:gridSpan w:val="3"/>
            <w:tcBorders>
              <w:top w:val="single" w:sz="4" w:space="0" w:color="auto"/>
              <w:left w:val="single" w:sz="4" w:space="0" w:color="auto"/>
              <w:bottom w:val="single" w:sz="4" w:space="0" w:color="auto"/>
              <w:right w:val="single" w:sz="4" w:space="0" w:color="auto"/>
            </w:tcBorders>
          </w:tcPr>
          <w:p w14:paraId="64242D31" w14:textId="77777777" w:rsidR="00CA0620" w:rsidRPr="00E740AA" w:rsidRDefault="00CA0620" w:rsidP="00235B76">
            <w:pPr>
              <w:shd w:val="clear" w:color="auto" w:fill="FFFFFF"/>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je projekta ojačati osjećaj pripadnosti građanstvu EU-a i europski identitet građana tako da ih se motivira na angažman, da se podržava sloboda kretanja u EU-u nakon pandemije bolesti COVID-19 i promiču prava mobilnih građana EU-a. To će se postići izgradnjom kapaciteta organizacija i nadležnih tijela, informativnim kampanjama i preporukama politika za poticajnije okruženje za prava građana EU-a.</w:t>
            </w:r>
          </w:p>
        </w:tc>
      </w:tr>
    </w:tbl>
    <w:p w14:paraId="5B94EDE7"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p w14:paraId="7B778E35" w14:textId="77777777" w:rsidR="00CA0620" w:rsidRPr="00E740AA" w:rsidRDefault="00CA0620" w:rsidP="00CA0620">
      <w:pPr>
        <w:shd w:val="clear" w:color="auto" w:fill="FFFFFF"/>
        <w:spacing w:before="480" w:after="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GLAVA VI.</w:t>
      </w:r>
    </w:p>
    <w:p w14:paraId="3497788C" w14:textId="77777777" w:rsidR="00CA0620" w:rsidRPr="00E740AA" w:rsidRDefault="00CA0620" w:rsidP="00CA0620">
      <w:pPr>
        <w:shd w:val="clear" w:color="auto" w:fill="FFFFFF"/>
        <w:spacing w:before="75"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b/>
          <w:noProof/>
          <w:color w:val="000000"/>
        </w:rPr>
        <w:t>PRAVOSUĐE</w:t>
      </w:r>
    </w:p>
    <w:p w14:paraId="31F85EEA"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47.</w:t>
      </w:r>
    </w:p>
    <w:p w14:paraId="205DF87F"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Pravo na djelotvoran pravni lijek i na pošteno suđenje</w:t>
      </w:r>
    </w:p>
    <w:tbl>
      <w:tblPr>
        <w:tblStyle w:val="TableGrid"/>
        <w:tblW w:w="9067" w:type="dxa"/>
        <w:tblLayout w:type="fixed"/>
        <w:tblLook w:val="04A0" w:firstRow="1" w:lastRow="0" w:firstColumn="1" w:lastColumn="0" w:noHBand="0" w:noVBand="1"/>
      </w:tblPr>
      <w:tblGrid>
        <w:gridCol w:w="4529"/>
        <w:gridCol w:w="1417"/>
        <w:gridCol w:w="3121"/>
      </w:tblGrid>
      <w:tr w:rsidR="00CA0620" w:rsidRPr="00E740AA" w14:paraId="0B7C04C6" w14:textId="77777777" w:rsidTr="00235B76">
        <w:trPr>
          <w:trHeight w:val="840"/>
        </w:trPr>
        <w:tc>
          <w:tcPr>
            <w:tcW w:w="4529" w:type="dxa"/>
          </w:tcPr>
          <w:p w14:paraId="5012F089" w14:textId="77777777" w:rsidR="00CA0620" w:rsidRPr="00E740AA" w:rsidRDefault="00CA0620" w:rsidP="00235B76">
            <w:pPr>
              <w:shd w:val="clear" w:color="auto" w:fill="FFFFFF"/>
              <w:spacing w:before="60" w:after="120"/>
              <w:rPr>
                <w:rFonts w:ascii="Times New Roman" w:eastAsia="Times New Roman" w:hAnsi="Times New Roman" w:cs="Times New Roman"/>
                <w:b/>
                <w:bCs/>
                <w:noProof/>
                <w:color w:val="000000" w:themeColor="text1"/>
                <w:kern w:val="0"/>
                <w14:ligatures w14:val="none"/>
              </w:rPr>
            </w:pPr>
            <w:r>
              <w:rPr>
                <w:rFonts w:ascii="Times New Roman" w:hAnsi="Times New Roman"/>
                <w:b/>
                <w:noProof/>
                <w:color w:val="000000" w:themeColor="text1"/>
              </w:rPr>
              <w:t>InfoComPWDs</w:t>
            </w:r>
            <w:r>
              <w:rPr>
                <w:rFonts w:ascii="Times New Roman" w:hAnsi="Times New Roman"/>
                <w:noProof/>
                <w:color w:val="000000" w:themeColor="text1"/>
              </w:rPr>
              <w:t>: Pristup informacijama i komunikacija: osnove pravde za osobe s invaliditetom koje su žrtve kaznenih djela</w:t>
            </w:r>
          </w:p>
        </w:tc>
        <w:tc>
          <w:tcPr>
            <w:tcW w:w="1417" w:type="dxa"/>
          </w:tcPr>
          <w:p w14:paraId="01A28DCB"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Program Pravosuđe </w:t>
            </w:r>
          </w:p>
          <w:p w14:paraId="542645F0"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lang w:eastAsia="en-IE"/>
                <w14:ligatures w14:val="none"/>
              </w:rPr>
            </w:pPr>
          </w:p>
        </w:tc>
        <w:tc>
          <w:tcPr>
            <w:tcW w:w="3121" w:type="dxa"/>
          </w:tcPr>
          <w:p w14:paraId="5B55F3EF"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90" w:history="1">
              <w:r w:rsidR="005E43B7">
                <w:rPr>
                  <w:rStyle w:val="Hyperlink"/>
                  <w:rFonts w:ascii="Times New Roman" w:hAnsi="Times New Roman"/>
                  <w:noProof/>
                </w:rPr>
                <w:t>https://validity.ngo/wp-content/uploads/2020/10/FINAL_ToR_International-Consultant-InfoComPWDs.pdf</w:t>
              </w:r>
            </w:hyperlink>
            <w:r w:rsidR="005E43B7">
              <w:rPr>
                <w:rFonts w:ascii="Times New Roman" w:hAnsi="Times New Roman"/>
                <w:noProof/>
                <w:color w:val="000000"/>
              </w:rPr>
              <w:t xml:space="preserve"> </w:t>
            </w:r>
          </w:p>
        </w:tc>
      </w:tr>
      <w:tr w:rsidR="00CA0620" w:rsidRPr="00E740AA" w14:paraId="53894778" w14:textId="77777777" w:rsidTr="00235B76">
        <w:trPr>
          <w:trHeight w:val="840"/>
        </w:trPr>
        <w:tc>
          <w:tcPr>
            <w:tcW w:w="9067" w:type="dxa"/>
            <w:gridSpan w:val="3"/>
          </w:tcPr>
          <w:p w14:paraId="2FCFD774" w14:textId="77777777" w:rsidR="00CA0620" w:rsidRPr="00E740AA" w:rsidRDefault="00CA0620" w:rsidP="00235B76">
            <w:pPr>
              <w:shd w:val="clear" w:color="auto" w:fill="FFFFFF"/>
              <w:tabs>
                <w:tab w:val="left" w:pos="1313"/>
              </w:tabs>
              <w:spacing w:before="60" w:after="120"/>
              <w:jc w:val="both"/>
              <w:rPr>
                <w:rFonts w:ascii="Times New Roman" w:hAnsi="Times New Roman" w:cs="Times New Roman"/>
                <w:noProof/>
              </w:rPr>
            </w:pPr>
            <w:r>
              <w:rPr>
                <w:rFonts w:ascii="Times New Roman" w:hAnsi="Times New Roman"/>
                <w:i/>
                <w:noProof/>
                <w:color w:val="000000"/>
              </w:rPr>
              <w:t>Pravnim stručnjacima, uključujući suce, tužitelje i tijela za provedbu zakona, pružene su smjernice za prevladavanje prepreka koje osobama s invaliditetom otežavaju pristup informacijama i uspješnu komunikaciju s pravosudnim sustavom. To je doprinijelo provedbi Direktive o pravima žrtava.</w:t>
            </w:r>
          </w:p>
        </w:tc>
      </w:tr>
    </w:tbl>
    <w:p w14:paraId="5487A7A0"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529"/>
        <w:gridCol w:w="1417"/>
        <w:gridCol w:w="3121"/>
      </w:tblGrid>
      <w:tr w:rsidR="00CA0620" w:rsidRPr="00E740AA" w14:paraId="5E4E959D" w14:textId="77777777" w:rsidTr="00235B76">
        <w:trPr>
          <w:trHeight w:val="840"/>
        </w:trPr>
        <w:tc>
          <w:tcPr>
            <w:tcW w:w="4529" w:type="dxa"/>
          </w:tcPr>
          <w:p w14:paraId="73368794" w14:textId="77777777" w:rsidR="00CA0620" w:rsidRPr="00E740AA" w:rsidRDefault="00CA0620" w:rsidP="00235B76">
            <w:pPr>
              <w:shd w:val="clear" w:color="auto" w:fill="FFFFFF"/>
              <w:spacing w:before="60" w:after="120"/>
              <w:rPr>
                <w:rFonts w:ascii="Times New Roman" w:eastAsia="Times New Roman" w:hAnsi="Times New Roman" w:cs="Times New Roman"/>
                <w:noProof/>
                <w:color w:val="000000" w:themeColor="text1"/>
                <w:kern w:val="0"/>
                <w14:ligatures w14:val="none"/>
              </w:rPr>
            </w:pPr>
            <w:r>
              <w:rPr>
                <w:rFonts w:ascii="Times New Roman" w:hAnsi="Times New Roman"/>
                <w:b/>
                <w:noProof/>
                <w:color w:val="000000" w:themeColor="text1"/>
              </w:rPr>
              <w:t>WithYou</w:t>
            </w:r>
            <w:r>
              <w:rPr>
                <w:rFonts w:ascii="Times New Roman" w:hAnsi="Times New Roman"/>
                <w:noProof/>
                <w:color w:val="000000" w:themeColor="text1"/>
              </w:rPr>
              <w:t>: pravo žrtava i svjedoka na pratnju u pravosudnom sustavu</w:t>
            </w:r>
          </w:p>
        </w:tc>
        <w:tc>
          <w:tcPr>
            <w:tcW w:w="1417" w:type="dxa"/>
          </w:tcPr>
          <w:p w14:paraId="0DFC2C89" w14:textId="77777777" w:rsidR="00CA0620" w:rsidRPr="00E740AA" w:rsidRDefault="00CA0620" w:rsidP="00235B76">
            <w:pPr>
              <w:spacing w:after="160" w:line="259"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Program Pravosuđe</w:t>
            </w:r>
          </w:p>
        </w:tc>
        <w:tc>
          <w:tcPr>
            <w:tcW w:w="3121" w:type="dxa"/>
          </w:tcPr>
          <w:p w14:paraId="1E452950" w14:textId="77777777" w:rsidR="00CA0620" w:rsidRPr="00E740AA" w:rsidRDefault="008B4987" w:rsidP="00235B76">
            <w:pPr>
              <w:shd w:val="clear" w:color="auto" w:fill="FFFFFF"/>
              <w:tabs>
                <w:tab w:val="left" w:pos="1313"/>
              </w:tabs>
              <w:spacing w:before="60" w:after="120"/>
              <w:rPr>
                <w:rFonts w:ascii="Times New Roman" w:hAnsi="Times New Roman" w:cs="Times New Roman"/>
                <w:noProof/>
              </w:rPr>
            </w:pPr>
            <w:hyperlink r:id="rId91" w:history="1">
              <w:r w:rsidR="005E43B7">
                <w:rPr>
                  <w:rStyle w:val="Hyperlink"/>
                  <w:rFonts w:ascii="Times New Roman" w:hAnsi="Times New Roman"/>
                  <w:noProof/>
                </w:rPr>
                <w:t>https://ec.europa.eu/info/funding-tenders/opportunities/portal/screen/how-to-participate/org-details/999999999/project/878609/program/31070247/details</w:t>
              </w:r>
            </w:hyperlink>
            <w:r w:rsidR="005E43B7">
              <w:rPr>
                <w:rFonts w:ascii="Times New Roman" w:hAnsi="Times New Roman"/>
                <w:noProof/>
              </w:rPr>
              <w:t xml:space="preserve"> </w:t>
            </w:r>
          </w:p>
        </w:tc>
      </w:tr>
      <w:tr w:rsidR="00CA0620" w:rsidRPr="00E740AA" w14:paraId="182B421E" w14:textId="77777777" w:rsidTr="00235B76">
        <w:trPr>
          <w:trHeight w:val="840"/>
        </w:trPr>
        <w:tc>
          <w:tcPr>
            <w:tcW w:w="9067" w:type="dxa"/>
            <w:gridSpan w:val="3"/>
          </w:tcPr>
          <w:p w14:paraId="07CE80AE" w14:textId="77777777" w:rsidR="00CA0620" w:rsidRPr="00E740AA" w:rsidRDefault="00CA0620" w:rsidP="00235B76">
            <w:pPr>
              <w:shd w:val="clear" w:color="auto" w:fill="FFFFFF"/>
              <w:tabs>
                <w:tab w:val="left" w:pos="1313"/>
              </w:tabs>
              <w:spacing w:before="60" w:after="120"/>
              <w:jc w:val="both"/>
              <w:rPr>
                <w:rFonts w:ascii="Times New Roman" w:hAnsi="Times New Roman" w:cs="Times New Roman"/>
                <w:i/>
                <w:iCs/>
                <w:noProof/>
              </w:rPr>
            </w:pPr>
            <w:r>
              <w:rPr>
                <w:rFonts w:ascii="Times New Roman" w:hAnsi="Times New Roman"/>
                <w:i/>
                <w:noProof/>
              </w:rPr>
              <w:t>Zahvaljujući tom projektu poboljšana je provedba prava žrtve da tijekom kaznenog postupka u pratnji ima osobu za podršku. Projekt je doprinio borbi protiv sekundarne viktimizacije tijekom postupka promicanjem poštovanja prava žrtava kaznenih djela na pratnju te potaknuo žrtve i svjedoke na sudjelovanje.</w:t>
            </w:r>
          </w:p>
        </w:tc>
      </w:tr>
    </w:tbl>
    <w:p w14:paraId="4E94477F" w14:textId="77777777" w:rsidR="00CA0620" w:rsidRPr="00E740AA" w:rsidRDefault="00CA0620" w:rsidP="00CA0620">
      <w:pPr>
        <w:rPr>
          <w:rFonts w:ascii="Times New Roman" w:hAnsi="Times New Roman" w:cs="Times New Roman"/>
          <w:noProof/>
        </w:rPr>
      </w:pPr>
    </w:p>
    <w:tbl>
      <w:tblPr>
        <w:tblStyle w:val="TableGrid"/>
        <w:tblW w:w="9067" w:type="dxa"/>
        <w:tblLayout w:type="fixed"/>
        <w:tblLook w:val="04A0" w:firstRow="1" w:lastRow="0" w:firstColumn="1" w:lastColumn="0" w:noHBand="0" w:noVBand="1"/>
      </w:tblPr>
      <w:tblGrid>
        <w:gridCol w:w="4531"/>
        <w:gridCol w:w="1418"/>
        <w:gridCol w:w="3118"/>
      </w:tblGrid>
      <w:tr w:rsidR="00CA0620" w:rsidRPr="00E740AA" w14:paraId="0097B4A7" w14:textId="77777777" w:rsidTr="00235B76">
        <w:trPr>
          <w:trHeight w:val="290"/>
        </w:trPr>
        <w:tc>
          <w:tcPr>
            <w:tcW w:w="4531" w:type="dxa"/>
            <w:hideMark/>
          </w:tcPr>
          <w:p w14:paraId="2987C1BC" w14:textId="77777777" w:rsidR="00CA0620" w:rsidRPr="00E740AA" w:rsidRDefault="00CA0620" w:rsidP="00235B76">
            <w:pPr>
              <w:shd w:val="clear" w:color="auto" w:fill="FFFFFF"/>
              <w:spacing w:before="60" w:after="120"/>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 xml:space="preserve">Modernizacija pravosudnog sektora u Portugalu </w:t>
            </w:r>
          </w:p>
        </w:tc>
        <w:tc>
          <w:tcPr>
            <w:tcW w:w="1418" w:type="dxa"/>
            <w:hideMark/>
          </w:tcPr>
          <w:p w14:paraId="582000AB"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TSI</w:t>
            </w:r>
          </w:p>
        </w:tc>
        <w:tc>
          <w:tcPr>
            <w:tcW w:w="3118" w:type="dxa"/>
            <w:hideMark/>
          </w:tcPr>
          <w:p w14:paraId="5EC682E0"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92" w:history="1">
              <w:r w:rsidR="005E43B7">
                <w:rPr>
                  <w:rStyle w:val="Hyperlink"/>
                  <w:rFonts w:ascii="Times New Roman" w:hAnsi="Times New Roman"/>
                  <w:noProof/>
                </w:rPr>
                <w:t>https://www.oecd.org/en/publications/modernisation-of-the-justice-sector-in-portugal_cbde9a7a-en.html</w:t>
              </w:r>
            </w:hyperlink>
            <w:r w:rsidR="005E43B7">
              <w:rPr>
                <w:rFonts w:ascii="Times New Roman" w:hAnsi="Times New Roman"/>
                <w:noProof/>
                <w:color w:val="000000"/>
              </w:rPr>
              <w:t xml:space="preserve"> </w:t>
            </w:r>
          </w:p>
        </w:tc>
      </w:tr>
      <w:tr w:rsidR="00CA0620" w:rsidRPr="00E740AA" w14:paraId="55911589" w14:textId="77777777" w:rsidTr="00235B76">
        <w:trPr>
          <w:trHeight w:val="290"/>
        </w:trPr>
        <w:tc>
          <w:tcPr>
            <w:tcW w:w="9067" w:type="dxa"/>
            <w:gridSpan w:val="3"/>
          </w:tcPr>
          <w:p w14:paraId="56FA2603"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noProof/>
                <w:color w:val="000000"/>
                <w:kern w:val="0"/>
                <w14:ligatures w14:val="none"/>
              </w:rPr>
            </w:pPr>
            <w:r>
              <w:rPr>
                <w:rFonts w:ascii="Times New Roman" w:hAnsi="Times New Roman"/>
                <w:i/>
                <w:noProof/>
                <w:color w:val="000000"/>
              </w:rPr>
              <w:t>Europska komisija i OECD podupiru modernizaciju pravosudnog sektora u Portugalu tako što pravosudnim tijelima pomažu da se usmjere na korisnika i unaprijede upotrebu digitalnih tehnologija i podataka. Projekt doprinosi provedbi prioriteta EU-a u području digitalizacije te će smanjiti prepreke u pristupu pravosuđu za sve, uključujući žene.</w:t>
            </w:r>
          </w:p>
        </w:tc>
      </w:tr>
    </w:tbl>
    <w:p w14:paraId="39F402E9"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i/>
          <w:iCs/>
          <w:noProof/>
          <w:color w:val="000000"/>
          <w:kern w:val="0"/>
          <w14:ligatures w14:val="none"/>
        </w:rPr>
      </w:pPr>
      <w:r>
        <w:rPr>
          <w:rFonts w:ascii="Times New Roman" w:hAnsi="Times New Roman"/>
          <w:i/>
          <w:noProof/>
          <w:color w:val="000000"/>
        </w:rPr>
        <w:t>Članak 48.</w:t>
      </w:r>
    </w:p>
    <w:p w14:paraId="61206BD3" w14:textId="77777777" w:rsidR="00CA0620" w:rsidRPr="00E740AA" w:rsidRDefault="00CA0620" w:rsidP="00CA0620">
      <w:pPr>
        <w:shd w:val="clear" w:color="auto" w:fill="FFFFFF"/>
        <w:spacing w:before="60" w:after="120" w:line="240" w:lineRule="auto"/>
        <w:jc w:val="center"/>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Pretpostavka nedužnosti i pravo na obranu</w:t>
      </w:r>
    </w:p>
    <w:tbl>
      <w:tblPr>
        <w:tblStyle w:val="TableGrid"/>
        <w:tblW w:w="9067" w:type="dxa"/>
        <w:tblLayout w:type="fixed"/>
        <w:tblLook w:val="04A0" w:firstRow="1" w:lastRow="0" w:firstColumn="1" w:lastColumn="0" w:noHBand="0" w:noVBand="1"/>
      </w:tblPr>
      <w:tblGrid>
        <w:gridCol w:w="4529"/>
        <w:gridCol w:w="1417"/>
        <w:gridCol w:w="3121"/>
      </w:tblGrid>
      <w:tr w:rsidR="00CA0620" w:rsidRPr="00E740AA" w14:paraId="39CDFB0E" w14:textId="77777777" w:rsidTr="00235B76">
        <w:trPr>
          <w:trHeight w:val="840"/>
        </w:trPr>
        <w:tc>
          <w:tcPr>
            <w:tcW w:w="4529" w:type="dxa"/>
          </w:tcPr>
          <w:p w14:paraId="33D56CEC"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 xml:space="preserve">DigiRIGHTS: </w:t>
            </w:r>
            <w:r>
              <w:rPr>
                <w:rFonts w:ascii="Times New Roman" w:hAnsi="Times New Roman"/>
                <w:noProof/>
                <w:color w:val="000000"/>
              </w:rPr>
              <w:t>Digitalizacija prava na obranu u kaznenim postupcima</w:t>
            </w:r>
          </w:p>
        </w:tc>
        <w:tc>
          <w:tcPr>
            <w:tcW w:w="1417" w:type="dxa"/>
          </w:tcPr>
          <w:p w14:paraId="1DC06976"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Program Pravosuđe </w:t>
            </w:r>
          </w:p>
        </w:tc>
        <w:tc>
          <w:tcPr>
            <w:tcW w:w="3121" w:type="dxa"/>
          </w:tcPr>
          <w:p w14:paraId="799A9188"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93" w:history="1">
              <w:r w:rsidR="005E43B7">
                <w:rPr>
                  <w:rStyle w:val="Hyperlink"/>
                  <w:rFonts w:ascii="Times New Roman" w:hAnsi="Times New Roman"/>
                  <w:noProof/>
                </w:rPr>
                <w:t>https://research.kuleuven.be/portal/en/project/3H220711</w:t>
              </w:r>
            </w:hyperlink>
            <w:r w:rsidR="005E43B7">
              <w:rPr>
                <w:rFonts w:ascii="Times New Roman" w:hAnsi="Times New Roman"/>
                <w:noProof/>
                <w:color w:val="000000"/>
              </w:rPr>
              <w:t xml:space="preserve"> </w:t>
            </w:r>
          </w:p>
        </w:tc>
      </w:tr>
      <w:tr w:rsidR="00CA0620" w:rsidRPr="00E740AA" w14:paraId="5E06FBA3" w14:textId="77777777" w:rsidTr="00235B76">
        <w:trPr>
          <w:trHeight w:val="557"/>
        </w:trPr>
        <w:tc>
          <w:tcPr>
            <w:tcW w:w="9067" w:type="dxa"/>
            <w:gridSpan w:val="3"/>
          </w:tcPr>
          <w:p w14:paraId="2E250A40" w14:textId="77777777" w:rsidR="00CA0620" w:rsidRPr="00E740AA" w:rsidRDefault="00CA0620" w:rsidP="00235B76">
            <w:pPr>
              <w:shd w:val="clear" w:color="auto" w:fill="FFFFFF"/>
              <w:tabs>
                <w:tab w:val="left" w:pos="1313"/>
              </w:tabs>
              <w:spacing w:before="60" w:after="120"/>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Cilj je projekta promicati razumijevanje postupovnih prava u digitalnom svijetu na način koji je u skladu sa standardima EU-a o pravu na pošteno suđenje i pravu na obranu. Želi se ocijeniti u kojoj su mjeri digitalizirana postupovna prava istovjetna njihovu klasičnom obliku. Projekt usmjerava tumačenje pravila EU-a o pravima osumnjičenika i optuženika, doprinosi njihovoj učinkovitoj i dosljednoj primjeni te utvrđuje nove standarde za digitalno okruženje.</w:t>
            </w:r>
          </w:p>
        </w:tc>
      </w:tr>
    </w:tbl>
    <w:p w14:paraId="3F8C0D28"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tbl>
      <w:tblPr>
        <w:tblStyle w:val="TableGrid"/>
        <w:tblW w:w="9067" w:type="dxa"/>
        <w:tblLayout w:type="fixed"/>
        <w:tblLook w:val="04A0" w:firstRow="1" w:lastRow="0" w:firstColumn="1" w:lastColumn="0" w:noHBand="0" w:noVBand="1"/>
      </w:tblPr>
      <w:tblGrid>
        <w:gridCol w:w="4529"/>
        <w:gridCol w:w="1417"/>
        <w:gridCol w:w="3121"/>
      </w:tblGrid>
      <w:tr w:rsidR="00CA0620" w:rsidRPr="00E740AA" w14:paraId="104B3E25" w14:textId="77777777" w:rsidTr="00235B76">
        <w:trPr>
          <w:trHeight w:val="1078"/>
        </w:trPr>
        <w:tc>
          <w:tcPr>
            <w:tcW w:w="4529" w:type="dxa"/>
          </w:tcPr>
          <w:p w14:paraId="7AE18395"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b/>
                <w:noProof/>
                <w:color w:val="000000"/>
              </w:rPr>
              <w:t>ARISA 2</w:t>
            </w:r>
            <w:r>
              <w:rPr>
                <w:rFonts w:ascii="Times New Roman" w:hAnsi="Times New Roman"/>
                <w:noProof/>
                <w:color w:val="000000"/>
              </w:rPr>
              <w:t xml:space="preserve"> – Procjena rizika socijalne izolacije osumnjičenika i optuženika: utjecaj medija</w:t>
            </w:r>
          </w:p>
        </w:tc>
        <w:tc>
          <w:tcPr>
            <w:tcW w:w="1417" w:type="dxa"/>
          </w:tcPr>
          <w:p w14:paraId="3881D2FB"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Program Pravosuđe </w:t>
            </w:r>
          </w:p>
          <w:p w14:paraId="6787B7BB" w14:textId="77777777" w:rsidR="00CA0620" w:rsidRPr="00E740AA" w:rsidRDefault="00CA0620" w:rsidP="00235B76">
            <w:pPr>
              <w:shd w:val="clear" w:color="auto" w:fill="FFFFFF"/>
              <w:tabs>
                <w:tab w:val="left" w:pos="1313"/>
              </w:tabs>
              <w:spacing w:before="60" w:after="120"/>
              <w:rPr>
                <w:rFonts w:ascii="Times New Roman" w:eastAsia="Times New Roman" w:hAnsi="Times New Roman" w:cs="Times New Roman"/>
                <w:noProof/>
                <w:color w:val="000000"/>
                <w:kern w:val="0"/>
                <w:lang w:eastAsia="en-IE"/>
                <w14:ligatures w14:val="none"/>
              </w:rPr>
            </w:pPr>
          </w:p>
        </w:tc>
        <w:tc>
          <w:tcPr>
            <w:tcW w:w="3121" w:type="dxa"/>
          </w:tcPr>
          <w:p w14:paraId="5CA064E3" w14:textId="77777777" w:rsidR="00CA0620" w:rsidRPr="00E740AA" w:rsidRDefault="008B4987" w:rsidP="00235B76">
            <w:pPr>
              <w:shd w:val="clear" w:color="auto" w:fill="FFFFFF"/>
              <w:tabs>
                <w:tab w:val="left" w:pos="1313"/>
              </w:tabs>
              <w:spacing w:before="60" w:after="120"/>
              <w:rPr>
                <w:rFonts w:ascii="Times New Roman" w:eastAsia="Times New Roman" w:hAnsi="Times New Roman" w:cs="Times New Roman"/>
                <w:noProof/>
                <w:color w:val="000000"/>
                <w:kern w:val="0"/>
                <w14:ligatures w14:val="none"/>
              </w:rPr>
            </w:pPr>
            <w:hyperlink r:id="rId94" w:history="1">
              <w:r w:rsidR="005E43B7">
                <w:rPr>
                  <w:rStyle w:val="Hyperlink"/>
                  <w:rFonts w:ascii="Times New Roman" w:hAnsi="Times New Roman"/>
                  <w:noProof/>
                </w:rPr>
                <w:t>https://arisa-project.eu/</w:t>
              </w:r>
            </w:hyperlink>
            <w:r w:rsidR="005E43B7">
              <w:rPr>
                <w:rFonts w:ascii="Times New Roman" w:hAnsi="Times New Roman"/>
                <w:noProof/>
                <w:color w:val="000000"/>
              </w:rPr>
              <w:t xml:space="preserve"> </w:t>
            </w:r>
          </w:p>
        </w:tc>
      </w:tr>
      <w:tr w:rsidR="00CA0620" w:rsidRPr="00E740AA" w14:paraId="42A9FCD7" w14:textId="77777777" w:rsidTr="00235B76">
        <w:trPr>
          <w:trHeight w:val="840"/>
        </w:trPr>
        <w:tc>
          <w:tcPr>
            <w:tcW w:w="9067" w:type="dxa"/>
            <w:gridSpan w:val="3"/>
          </w:tcPr>
          <w:p w14:paraId="319BD793" w14:textId="77777777" w:rsidR="00CA0620" w:rsidRPr="00E740AA" w:rsidRDefault="00CA0620" w:rsidP="00235B76">
            <w:pPr>
              <w:shd w:val="clear" w:color="auto" w:fill="FFFFFF"/>
              <w:tabs>
                <w:tab w:val="left" w:pos="1313"/>
              </w:tabs>
              <w:spacing w:before="60" w:after="120"/>
              <w:jc w:val="both"/>
              <w:rPr>
                <w:rFonts w:ascii="Times New Roman" w:hAnsi="Times New Roman" w:cs="Times New Roman"/>
                <w:noProof/>
              </w:rPr>
            </w:pPr>
            <w:r>
              <w:rPr>
                <w:rFonts w:ascii="Times New Roman" w:hAnsi="Times New Roman"/>
                <w:i/>
                <w:noProof/>
                <w:color w:val="000000"/>
              </w:rPr>
              <w:t>Projekt je doprinio provedbi Direktive (EU) 2016/343 o jačanju pretpostavke nedužnosti i prava sudjelovati na raspravi tako što je u okviru projekta analiziran utjecaj medijske pokrivenosti na osumnjičenike i optuženike. Razmotrena su pravila o javnom širenju informacija o kaznenim postupcima u Bugarskoj, Grčkoj, Italiji i Španjolskoj te su izrađene smjernice za pravosudna tijela i tijela za provedbu zakona i etički standardi za medije po pitanju objavljivanja informacija uz poštovanje pretpostavke nedužnosti.</w:t>
            </w:r>
          </w:p>
        </w:tc>
      </w:tr>
    </w:tbl>
    <w:p w14:paraId="0E55A72A"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p w14:paraId="06FAAEAF" w14:textId="77777777" w:rsidR="00CA0620" w:rsidRPr="00E740AA" w:rsidRDefault="00CA0620" w:rsidP="00CA0620">
      <w:pPr>
        <w:shd w:val="clear" w:color="auto" w:fill="FFFFFF"/>
        <w:spacing w:before="60" w:after="120" w:line="240" w:lineRule="auto"/>
        <w:rPr>
          <w:rFonts w:ascii="Times New Roman" w:eastAsia="Times New Roman" w:hAnsi="Times New Roman" w:cs="Times New Roman"/>
          <w:b/>
          <w:bCs/>
          <w:noProof/>
          <w:color w:val="000000"/>
          <w:kern w:val="0"/>
          <w:lang w:eastAsia="en-IE"/>
          <w14:ligatures w14:val="none"/>
        </w:rPr>
      </w:pPr>
    </w:p>
    <w:p w14:paraId="5A0C1A6F" w14:textId="77777777" w:rsidR="00CA0620" w:rsidRPr="00E740AA" w:rsidRDefault="00CA0620" w:rsidP="00CA0620">
      <w:pPr>
        <w:shd w:val="clear" w:color="auto" w:fill="FFFFFF" w:themeFill="background1"/>
        <w:spacing w:before="360" w:after="120" w:line="240" w:lineRule="auto"/>
        <w:jc w:val="center"/>
        <w:rPr>
          <w:rFonts w:ascii="Times New Roman" w:eastAsia="Times New Roman" w:hAnsi="Times New Roman" w:cs="Times New Roman"/>
          <w:b/>
          <w:bCs/>
          <w:noProof/>
          <w:color w:val="000000"/>
          <w:kern w:val="0"/>
          <w:lang w:eastAsia="en-IE"/>
          <w14:ligatures w14:val="none"/>
        </w:rPr>
      </w:pPr>
    </w:p>
    <w:p w14:paraId="5D4E19A7" w14:textId="0CADED97" w:rsidR="00CA0620" w:rsidRDefault="00CA0620" w:rsidP="000D58C7">
      <w:pPr>
        <w:shd w:val="clear" w:color="auto" w:fill="FFFFFF" w:themeFill="background1"/>
        <w:spacing w:before="360" w:after="120" w:line="240" w:lineRule="auto"/>
        <w:jc w:val="center"/>
        <w:rPr>
          <w:rFonts w:ascii="Times New Roman" w:eastAsia="Times New Roman" w:hAnsi="Times New Roman" w:cs="Times New Roman"/>
          <w:b/>
          <w:bCs/>
          <w:noProof/>
          <w:color w:val="000000"/>
          <w:kern w:val="0"/>
          <w14:ligatures w14:val="none"/>
        </w:rPr>
      </w:pPr>
      <w:r>
        <w:rPr>
          <w:noProof/>
        </w:rPr>
        <w:br w:type="column"/>
      </w:r>
      <w:r>
        <w:rPr>
          <w:rFonts w:ascii="Times New Roman" w:hAnsi="Times New Roman"/>
          <w:b/>
          <w:noProof/>
          <w:color w:val="000000"/>
        </w:rPr>
        <w:t>Popis pokrata za programe EU-a</w:t>
      </w:r>
    </w:p>
    <w:p w14:paraId="671FAE55" w14:textId="77777777" w:rsidR="000D58C7" w:rsidRPr="00E740AA" w:rsidRDefault="000D58C7" w:rsidP="000D58C7">
      <w:pPr>
        <w:shd w:val="clear" w:color="auto" w:fill="FFFFFF" w:themeFill="background1"/>
        <w:spacing w:before="360" w:after="120" w:line="240" w:lineRule="auto"/>
        <w:jc w:val="center"/>
        <w:rPr>
          <w:rFonts w:ascii="Times New Roman" w:eastAsia="Times New Roman" w:hAnsi="Times New Roman" w:cs="Times New Roman"/>
          <w:b/>
          <w:bCs/>
          <w:noProof/>
          <w:color w:val="000000"/>
          <w:kern w:val="0"/>
          <w:lang w:eastAsia="en-IE"/>
          <w14:ligatures w14:val="none"/>
        </w:rPr>
      </w:pPr>
    </w:p>
    <w:tbl>
      <w:tblPr>
        <w:tblW w:w="8811" w:type="dxa"/>
        <w:tblLook w:val="04A0" w:firstRow="1" w:lastRow="0" w:firstColumn="1" w:lastColumn="0" w:noHBand="0" w:noVBand="1"/>
      </w:tblPr>
      <w:tblGrid>
        <w:gridCol w:w="3488"/>
        <w:gridCol w:w="5323"/>
      </w:tblGrid>
      <w:tr w:rsidR="00CA0620" w:rsidRPr="00E740AA" w14:paraId="3E3BE5CD" w14:textId="77777777" w:rsidTr="00235B76">
        <w:trPr>
          <w:trHeight w:val="887"/>
        </w:trPr>
        <w:tc>
          <w:tcPr>
            <w:tcW w:w="34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3B0B8A" w14:textId="77777777" w:rsidR="00CA0620" w:rsidRPr="00E740AA" w:rsidRDefault="00CA0620" w:rsidP="00235B76">
            <w:pPr>
              <w:spacing w:after="0" w:line="240" w:lineRule="auto"/>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Pokrata</w:t>
            </w:r>
          </w:p>
        </w:tc>
        <w:tc>
          <w:tcPr>
            <w:tcW w:w="5323" w:type="dxa"/>
            <w:tcBorders>
              <w:top w:val="single" w:sz="8" w:space="0" w:color="auto"/>
              <w:left w:val="nil"/>
              <w:bottom w:val="single" w:sz="8" w:space="0" w:color="auto"/>
              <w:right w:val="single" w:sz="8" w:space="0" w:color="auto"/>
            </w:tcBorders>
            <w:shd w:val="clear" w:color="auto" w:fill="auto"/>
            <w:vAlign w:val="center"/>
            <w:hideMark/>
          </w:tcPr>
          <w:p w14:paraId="2C3667E1" w14:textId="77777777" w:rsidR="00CA0620" w:rsidRPr="00E740AA" w:rsidRDefault="00CA0620" w:rsidP="00235B76">
            <w:pPr>
              <w:spacing w:after="0" w:line="240" w:lineRule="auto"/>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Program EU-a</w:t>
            </w:r>
          </w:p>
        </w:tc>
      </w:tr>
      <w:tr w:rsidR="00CA0620" w:rsidRPr="00E740AA" w14:paraId="1E098CDA" w14:textId="77777777" w:rsidTr="00235B76">
        <w:trPr>
          <w:trHeight w:val="313"/>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1AEBB2C1"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FAMI</w:t>
            </w:r>
          </w:p>
        </w:tc>
        <w:tc>
          <w:tcPr>
            <w:tcW w:w="5323" w:type="dxa"/>
            <w:tcBorders>
              <w:top w:val="nil"/>
              <w:left w:val="nil"/>
              <w:bottom w:val="single" w:sz="8" w:space="0" w:color="auto"/>
              <w:right w:val="single" w:sz="8" w:space="0" w:color="auto"/>
            </w:tcBorders>
            <w:shd w:val="clear" w:color="auto" w:fill="auto"/>
            <w:vAlign w:val="center"/>
            <w:hideMark/>
          </w:tcPr>
          <w:p w14:paraId="5F356250"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Fond za azil, migracije i integraciju</w:t>
            </w:r>
          </w:p>
        </w:tc>
      </w:tr>
      <w:tr w:rsidR="00CA0620" w:rsidRPr="00E740AA" w14:paraId="7D26C3E4" w14:textId="77777777" w:rsidTr="00235B76">
        <w:trPr>
          <w:trHeight w:val="313"/>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6F6D4F59"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BMVI</w:t>
            </w:r>
          </w:p>
        </w:tc>
        <w:tc>
          <w:tcPr>
            <w:tcW w:w="5323" w:type="dxa"/>
            <w:tcBorders>
              <w:top w:val="nil"/>
              <w:left w:val="nil"/>
              <w:bottom w:val="single" w:sz="8" w:space="0" w:color="auto"/>
              <w:right w:val="single" w:sz="8" w:space="0" w:color="auto"/>
            </w:tcBorders>
            <w:shd w:val="clear" w:color="auto" w:fill="auto"/>
            <w:vAlign w:val="center"/>
            <w:hideMark/>
          </w:tcPr>
          <w:p w14:paraId="4F8A0676"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Fond za integrirano upravljanje granicama – Instrument za upravljanje granicama i vize</w:t>
            </w:r>
          </w:p>
        </w:tc>
      </w:tr>
      <w:tr w:rsidR="00CA0620" w:rsidRPr="00E740AA" w14:paraId="5E581890" w14:textId="77777777" w:rsidTr="00235B76">
        <w:trPr>
          <w:trHeight w:val="313"/>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5335F8AA"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CERV</w:t>
            </w:r>
          </w:p>
        </w:tc>
        <w:tc>
          <w:tcPr>
            <w:tcW w:w="5323" w:type="dxa"/>
            <w:tcBorders>
              <w:top w:val="nil"/>
              <w:left w:val="nil"/>
              <w:bottom w:val="single" w:sz="8" w:space="0" w:color="auto"/>
              <w:right w:val="single" w:sz="8" w:space="0" w:color="auto"/>
            </w:tcBorders>
            <w:shd w:val="clear" w:color="auto" w:fill="auto"/>
            <w:vAlign w:val="center"/>
            <w:hideMark/>
          </w:tcPr>
          <w:p w14:paraId="58916EE4"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Program Građani, jednakost, prava i vrijednosti</w:t>
            </w:r>
          </w:p>
        </w:tc>
      </w:tr>
      <w:tr w:rsidR="00CA0620" w:rsidRPr="00E740AA" w14:paraId="2C9CB9D8" w14:textId="77777777" w:rsidTr="00235B76">
        <w:trPr>
          <w:trHeight w:val="313"/>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74B33030"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CREA</w:t>
            </w:r>
          </w:p>
        </w:tc>
        <w:tc>
          <w:tcPr>
            <w:tcW w:w="5323" w:type="dxa"/>
            <w:tcBorders>
              <w:top w:val="nil"/>
              <w:left w:val="nil"/>
              <w:bottom w:val="single" w:sz="8" w:space="0" w:color="auto"/>
              <w:right w:val="single" w:sz="8" w:space="0" w:color="auto"/>
            </w:tcBorders>
            <w:shd w:val="clear" w:color="auto" w:fill="auto"/>
            <w:vAlign w:val="center"/>
            <w:hideMark/>
          </w:tcPr>
          <w:p w14:paraId="194CA683"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Program Kreativna Europa</w:t>
            </w:r>
          </w:p>
        </w:tc>
      </w:tr>
      <w:tr w:rsidR="00CA0620" w:rsidRPr="00E740AA" w14:paraId="3243F093" w14:textId="77777777" w:rsidTr="00235B76">
        <w:trPr>
          <w:trHeight w:val="313"/>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13926D89"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EFPRA</w:t>
            </w:r>
          </w:p>
        </w:tc>
        <w:tc>
          <w:tcPr>
            <w:tcW w:w="5323" w:type="dxa"/>
            <w:tcBorders>
              <w:top w:val="nil"/>
              <w:left w:val="nil"/>
              <w:bottom w:val="single" w:sz="8" w:space="0" w:color="auto"/>
              <w:right w:val="single" w:sz="8" w:space="0" w:color="auto"/>
            </w:tcBorders>
            <w:shd w:val="clear" w:color="auto" w:fill="auto"/>
            <w:vAlign w:val="center"/>
            <w:hideMark/>
          </w:tcPr>
          <w:p w14:paraId="7380E0FB"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Europski fond za pomorstvo, ribarstvo i akvakulturu</w:t>
            </w:r>
          </w:p>
        </w:tc>
      </w:tr>
      <w:tr w:rsidR="00CA0620" w:rsidRPr="00E740AA" w14:paraId="3815F403" w14:textId="77777777" w:rsidTr="00235B76">
        <w:trPr>
          <w:trHeight w:val="595"/>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737106C0"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ERASMUS+</w:t>
            </w:r>
          </w:p>
        </w:tc>
        <w:tc>
          <w:tcPr>
            <w:tcW w:w="5323" w:type="dxa"/>
            <w:tcBorders>
              <w:top w:val="nil"/>
              <w:left w:val="nil"/>
              <w:bottom w:val="single" w:sz="8" w:space="0" w:color="auto"/>
              <w:right w:val="single" w:sz="8" w:space="0" w:color="auto"/>
            </w:tcBorders>
            <w:shd w:val="clear" w:color="auto" w:fill="auto"/>
            <w:vAlign w:val="center"/>
            <w:hideMark/>
          </w:tcPr>
          <w:p w14:paraId="521CDB4D"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Program EU-a za obrazovanje, osposobljavanje, mlade i sport Erasmus+</w:t>
            </w:r>
          </w:p>
        </w:tc>
      </w:tr>
      <w:tr w:rsidR="00CA0620" w:rsidRPr="00E740AA" w14:paraId="2A827CE9" w14:textId="77777777" w:rsidTr="00235B76">
        <w:trPr>
          <w:trHeight w:val="313"/>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3D3EE52A"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EFRR</w:t>
            </w:r>
          </w:p>
        </w:tc>
        <w:tc>
          <w:tcPr>
            <w:tcW w:w="5323" w:type="dxa"/>
            <w:tcBorders>
              <w:top w:val="nil"/>
              <w:left w:val="nil"/>
              <w:bottom w:val="single" w:sz="8" w:space="0" w:color="auto"/>
              <w:right w:val="single" w:sz="8" w:space="0" w:color="auto"/>
            </w:tcBorders>
            <w:shd w:val="clear" w:color="auto" w:fill="auto"/>
            <w:vAlign w:val="center"/>
            <w:hideMark/>
          </w:tcPr>
          <w:p w14:paraId="30EA6070"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Europski fond za regionalni razvoj</w:t>
            </w:r>
          </w:p>
        </w:tc>
      </w:tr>
      <w:tr w:rsidR="00CA0620" w:rsidRPr="00E740AA" w14:paraId="129CC12F" w14:textId="77777777" w:rsidTr="00235B76">
        <w:trPr>
          <w:trHeight w:val="313"/>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6AFEB069"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ESF+</w:t>
            </w:r>
          </w:p>
        </w:tc>
        <w:tc>
          <w:tcPr>
            <w:tcW w:w="5323" w:type="dxa"/>
            <w:tcBorders>
              <w:top w:val="nil"/>
              <w:left w:val="nil"/>
              <w:bottom w:val="single" w:sz="8" w:space="0" w:color="auto"/>
              <w:right w:val="single" w:sz="8" w:space="0" w:color="auto"/>
            </w:tcBorders>
            <w:shd w:val="clear" w:color="auto" w:fill="auto"/>
            <w:vAlign w:val="center"/>
            <w:hideMark/>
          </w:tcPr>
          <w:p w14:paraId="47C2AE12"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Europski socijalni fond plus</w:t>
            </w:r>
          </w:p>
        </w:tc>
      </w:tr>
      <w:tr w:rsidR="00CA0620" w:rsidRPr="00E740AA" w14:paraId="3846CC40" w14:textId="77777777" w:rsidTr="00DF007A">
        <w:trPr>
          <w:trHeight w:val="333"/>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22ABD6FB"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EU4Health</w:t>
            </w:r>
          </w:p>
        </w:tc>
        <w:tc>
          <w:tcPr>
            <w:tcW w:w="5323" w:type="dxa"/>
            <w:tcBorders>
              <w:top w:val="nil"/>
              <w:left w:val="nil"/>
              <w:bottom w:val="single" w:sz="8" w:space="0" w:color="auto"/>
              <w:right w:val="single" w:sz="8" w:space="0" w:color="auto"/>
            </w:tcBorders>
            <w:shd w:val="clear" w:color="auto" w:fill="auto"/>
            <w:vAlign w:val="center"/>
            <w:hideMark/>
          </w:tcPr>
          <w:p w14:paraId="356329C9"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Program „EU za zdravlje”</w:t>
            </w:r>
          </w:p>
        </w:tc>
      </w:tr>
      <w:tr w:rsidR="00CA0620" w:rsidRPr="00E740AA" w14:paraId="494D3FAB" w14:textId="77777777" w:rsidTr="00DF007A">
        <w:trPr>
          <w:trHeight w:val="427"/>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0F1690FD"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Partnerstvo EU-a i MOR-a</w:t>
            </w:r>
          </w:p>
        </w:tc>
        <w:tc>
          <w:tcPr>
            <w:tcW w:w="5323" w:type="dxa"/>
            <w:tcBorders>
              <w:top w:val="nil"/>
              <w:left w:val="nil"/>
              <w:bottom w:val="single" w:sz="8" w:space="0" w:color="auto"/>
              <w:right w:val="single" w:sz="8" w:space="0" w:color="auto"/>
            </w:tcBorders>
            <w:shd w:val="clear" w:color="auto" w:fill="auto"/>
            <w:vAlign w:val="center"/>
            <w:hideMark/>
          </w:tcPr>
          <w:p w14:paraId="7229D13F" w14:textId="5C29AC68" w:rsidR="00CA0620" w:rsidRPr="00E740AA" w:rsidRDefault="00CA0620" w:rsidP="00DF007A">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Partnerstvo EU-a i MOR-a za razvojnu suradnju </w:t>
            </w:r>
          </w:p>
        </w:tc>
      </w:tr>
      <w:tr w:rsidR="00CA0620" w:rsidRPr="00E740AA" w14:paraId="0A66419F" w14:textId="77777777" w:rsidTr="00235B76">
        <w:trPr>
          <w:trHeight w:val="313"/>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33905E9C"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FFPA</w:t>
            </w:r>
          </w:p>
        </w:tc>
        <w:tc>
          <w:tcPr>
            <w:tcW w:w="5323" w:type="dxa"/>
            <w:tcBorders>
              <w:top w:val="nil"/>
              <w:left w:val="nil"/>
              <w:bottom w:val="single" w:sz="8" w:space="0" w:color="auto"/>
              <w:right w:val="single" w:sz="8" w:space="0" w:color="auto"/>
            </w:tcBorders>
            <w:shd w:val="clear" w:color="auto" w:fill="auto"/>
            <w:vAlign w:val="center"/>
            <w:hideMark/>
          </w:tcPr>
          <w:p w14:paraId="448A5832"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Okvirni sporazum o financijskom partnerstvu</w:t>
            </w:r>
          </w:p>
        </w:tc>
      </w:tr>
      <w:tr w:rsidR="00CA0620" w:rsidRPr="00E740AA" w14:paraId="7C446CAF" w14:textId="77777777" w:rsidTr="00DF007A">
        <w:trPr>
          <w:trHeight w:val="357"/>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0FF020DE"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Obzor Europa</w:t>
            </w:r>
          </w:p>
        </w:tc>
        <w:tc>
          <w:tcPr>
            <w:tcW w:w="5323" w:type="dxa"/>
            <w:tcBorders>
              <w:top w:val="nil"/>
              <w:left w:val="nil"/>
              <w:bottom w:val="single" w:sz="8" w:space="0" w:color="auto"/>
              <w:right w:val="single" w:sz="8" w:space="0" w:color="auto"/>
            </w:tcBorders>
            <w:shd w:val="clear" w:color="auto" w:fill="auto"/>
            <w:vAlign w:val="center"/>
            <w:hideMark/>
          </w:tcPr>
          <w:p w14:paraId="0A29AFA8"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Obzor Europa</w:t>
            </w:r>
          </w:p>
        </w:tc>
      </w:tr>
      <w:tr w:rsidR="00CA0620" w:rsidRPr="00E740AA" w14:paraId="5DC96A8F" w14:textId="77777777" w:rsidTr="00DF007A">
        <w:trPr>
          <w:trHeight w:val="451"/>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680A7FAA"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Program Pravosuđe</w:t>
            </w:r>
          </w:p>
        </w:tc>
        <w:tc>
          <w:tcPr>
            <w:tcW w:w="5323" w:type="dxa"/>
            <w:tcBorders>
              <w:top w:val="nil"/>
              <w:left w:val="nil"/>
              <w:bottom w:val="single" w:sz="8" w:space="0" w:color="auto"/>
              <w:right w:val="single" w:sz="8" w:space="0" w:color="auto"/>
            </w:tcBorders>
            <w:shd w:val="clear" w:color="auto" w:fill="auto"/>
            <w:vAlign w:val="center"/>
            <w:hideMark/>
          </w:tcPr>
          <w:p w14:paraId="75D093F7"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Program Pravosuđe</w:t>
            </w:r>
          </w:p>
        </w:tc>
      </w:tr>
      <w:tr w:rsidR="00CA0620" w:rsidRPr="00E740AA" w14:paraId="29B34D0A" w14:textId="77777777" w:rsidTr="00235B76">
        <w:trPr>
          <w:trHeight w:val="313"/>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1309C54C"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LIFE</w:t>
            </w:r>
          </w:p>
        </w:tc>
        <w:tc>
          <w:tcPr>
            <w:tcW w:w="5323" w:type="dxa"/>
            <w:tcBorders>
              <w:top w:val="nil"/>
              <w:left w:val="nil"/>
              <w:bottom w:val="single" w:sz="8" w:space="0" w:color="auto"/>
              <w:right w:val="single" w:sz="8" w:space="0" w:color="auto"/>
            </w:tcBorders>
            <w:shd w:val="clear" w:color="auto" w:fill="auto"/>
            <w:vAlign w:val="center"/>
            <w:hideMark/>
          </w:tcPr>
          <w:p w14:paraId="78E2A3D0"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Program LIFE</w:t>
            </w:r>
          </w:p>
        </w:tc>
      </w:tr>
      <w:tr w:rsidR="00CA0620" w:rsidRPr="00E740AA" w14:paraId="1536D885" w14:textId="77777777" w:rsidTr="00235B76">
        <w:trPr>
          <w:trHeight w:val="595"/>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5E9F3074"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Pripremno djelovanje</w:t>
            </w:r>
          </w:p>
        </w:tc>
        <w:tc>
          <w:tcPr>
            <w:tcW w:w="5323" w:type="dxa"/>
            <w:tcBorders>
              <w:top w:val="nil"/>
              <w:left w:val="nil"/>
              <w:bottom w:val="single" w:sz="8" w:space="0" w:color="auto"/>
              <w:right w:val="single" w:sz="8" w:space="0" w:color="auto"/>
            </w:tcBorders>
            <w:shd w:val="clear" w:color="auto" w:fill="auto"/>
            <w:vAlign w:val="center"/>
            <w:hideMark/>
          </w:tcPr>
          <w:p w14:paraId="1C12B858"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Pripremno djelovanje EU-a „Inovacije za preobrazbu na lokalnoj razini”</w:t>
            </w:r>
          </w:p>
        </w:tc>
      </w:tr>
      <w:tr w:rsidR="00CA0620" w:rsidRPr="00E740AA" w14:paraId="594F8393" w14:textId="77777777" w:rsidTr="00235B76">
        <w:trPr>
          <w:trHeight w:val="409"/>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741D23E8"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Program jedinstvenog tržišta</w:t>
            </w:r>
          </w:p>
        </w:tc>
        <w:tc>
          <w:tcPr>
            <w:tcW w:w="5323" w:type="dxa"/>
            <w:tcBorders>
              <w:top w:val="nil"/>
              <w:left w:val="nil"/>
              <w:bottom w:val="single" w:sz="8" w:space="0" w:color="auto"/>
              <w:right w:val="single" w:sz="8" w:space="0" w:color="auto"/>
            </w:tcBorders>
            <w:shd w:val="clear" w:color="auto" w:fill="auto"/>
            <w:vAlign w:val="center"/>
            <w:hideMark/>
          </w:tcPr>
          <w:p w14:paraId="1CF760F6"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Program jedinstvenog tržišta</w:t>
            </w:r>
          </w:p>
        </w:tc>
      </w:tr>
      <w:tr w:rsidR="00CA0620" w:rsidRPr="00E740AA" w14:paraId="7F718282" w14:textId="77777777" w:rsidTr="00235B76">
        <w:trPr>
          <w:trHeight w:val="313"/>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5A777FCF"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SRSP</w:t>
            </w:r>
          </w:p>
        </w:tc>
        <w:tc>
          <w:tcPr>
            <w:tcW w:w="5323" w:type="dxa"/>
            <w:tcBorders>
              <w:top w:val="nil"/>
              <w:left w:val="nil"/>
              <w:bottom w:val="single" w:sz="8" w:space="0" w:color="auto"/>
              <w:right w:val="single" w:sz="8" w:space="0" w:color="auto"/>
            </w:tcBorders>
            <w:shd w:val="clear" w:color="auto" w:fill="auto"/>
            <w:vAlign w:val="center"/>
            <w:hideMark/>
          </w:tcPr>
          <w:p w14:paraId="356F0722"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Program potpore strukturnim reformama</w:t>
            </w:r>
          </w:p>
        </w:tc>
      </w:tr>
      <w:tr w:rsidR="00CA0620" w:rsidRPr="00E740AA" w14:paraId="62C313D3" w14:textId="77777777" w:rsidTr="00235B76">
        <w:trPr>
          <w:trHeight w:val="313"/>
        </w:trPr>
        <w:tc>
          <w:tcPr>
            <w:tcW w:w="3488" w:type="dxa"/>
            <w:tcBorders>
              <w:top w:val="nil"/>
              <w:left w:val="single" w:sz="8" w:space="0" w:color="auto"/>
              <w:bottom w:val="single" w:sz="8" w:space="0" w:color="auto"/>
              <w:right w:val="single" w:sz="8" w:space="0" w:color="auto"/>
            </w:tcBorders>
            <w:shd w:val="clear" w:color="auto" w:fill="auto"/>
            <w:vAlign w:val="center"/>
            <w:hideMark/>
          </w:tcPr>
          <w:p w14:paraId="40A8A94A"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TSI</w:t>
            </w:r>
          </w:p>
        </w:tc>
        <w:tc>
          <w:tcPr>
            <w:tcW w:w="5323" w:type="dxa"/>
            <w:tcBorders>
              <w:top w:val="nil"/>
              <w:left w:val="nil"/>
              <w:bottom w:val="single" w:sz="8" w:space="0" w:color="auto"/>
              <w:right w:val="single" w:sz="8" w:space="0" w:color="auto"/>
            </w:tcBorders>
            <w:shd w:val="clear" w:color="auto" w:fill="auto"/>
            <w:vAlign w:val="center"/>
            <w:hideMark/>
          </w:tcPr>
          <w:p w14:paraId="217363A9" w14:textId="77777777" w:rsidR="00CA0620" w:rsidRPr="00E740AA" w:rsidRDefault="00CA0620" w:rsidP="00235B76">
            <w:pPr>
              <w:spacing w:after="0" w:line="240" w:lineRule="auto"/>
              <w:rPr>
                <w:rFonts w:ascii="Times New Roman" w:eastAsia="Times New Roman" w:hAnsi="Times New Roman" w:cs="Times New Roman"/>
                <w:noProof/>
                <w:color w:val="000000"/>
                <w:kern w:val="0"/>
                <w14:ligatures w14:val="none"/>
              </w:rPr>
            </w:pPr>
            <w:r>
              <w:rPr>
                <w:rFonts w:ascii="Times New Roman" w:hAnsi="Times New Roman"/>
                <w:noProof/>
                <w:color w:val="000000"/>
              </w:rPr>
              <w:t>Instrument za tehničku potporu</w:t>
            </w:r>
          </w:p>
        </w:tc>
      </w:tr>
    </w:tbl>
    <w:p w14:paraId="70DC5FCA" w14:textId="77777777" w:rsidR="00CA0620" w:rsidRPr="00E740AA" w:rsidRDefault="00CA0620" w:rsidP="00CA0620">
      <w:pPr>
        <w:shd w:val="clear" w:color="auto" w:fill="FFFFFF"/>
        <w:spacing w:before="360" w:after="120" w:line="240" w:lineRule="auto"/>
        <w:jc w:val="center"/>
        <w:rPr>
          <w:rFonts w:ascii="Times New Roman" w:eastAsia="Times New Roman" w:hAnsi="Times New Roman" w:cs="Times New Roman"/>
          <w:b/>
          <w:bCs/>
          <w:noProof/>
          <w:color w:val="000000"/>
          <w:kern w:val="0"/>
          <w:lang w:eastAsia="en-IE"/>
          <w14:ligatures w14:val="none"/>
        </w:rPr>
      </w:pPr>
    </w:p>
    <w:p w14:paraId="5153B5ED" w14:textId="77777777" w:rsidR="00CA0620" w:rsidRPr="00E740AA" w:rsidRDefault="00CA0620" w:rsidP="00CA0620">
      <w:pPr>
        <w:shd w:val="clear" w:color="auto" w:fill="FFFFFF" w:themeFill="background1"/>
        <w:spacing w:before="360" w:after="120" w:line="240" w:lineRule="auto"/>
        <w:jc w:val="center"/>
        <w:rPr>
          <w:rFonts w:ascii="Times New Roman" w:hAnsi="Times New Roman" w:cs="Times New Roman"/>
          <w:noProof/>
        </w:rPr>
      </w:pPr>
    </w:p>
    <w:p w14:paraId="5E590F4F" w14:textId="1B836162" w:rsidR="009B4232" w:rsidRPr="00E740AA" w:rsidRDefault="009B4232">
      <w:pPr>
        <w:rPr>
          <w:rFonts w:ascii="Times New Roman" w:hAnsi="Times New Roman" w:cs="Times New Roman"/>
          <w:noProof/>
        </w:rPr>
      </w:pPr>
    </w:p>
    <w:sectPr w:rsidR="009B4232" w:rsidRPr="00E740AA" w:rsidSect="00DF007A">
      <w:headerReference w:type="even" r:id="rId95"/>
      <w:headerReference w:type="default" r:id="rId96"/>
      <w:footerReference w:type="even" r:id="rId97"/>
      <w:footerReference w:type="default" r:id="rId98"/>
      <w:headerReference w:type="first" r:id="rId99"/>
      <w:footerReference w:type="first" r:id="rId100"/>
      <w:pgSz w:w="11906" w:h="16838"/>
      <w:pgMar w:top="1134" w:right="1417" w:bottom="1134" w:left="1417" w:header="709" w:footer="5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3554A" w14:textId="77777777" w:rsidR="00CA0620" w:rsidRDefault="00CA0620" w:rsidP="00CA0620">
      <w:pPr>
        <w:spacing w:after="0" w:line="240" w:lineRule="auto"/>
      </w:pPr>
      <w:r>
        <w:separator/>
      </w:r>
    </w:p>
  </w:endnote>
  <w:endnote w:type="continuationSeparator" w:id="0">
    <w:p w14:paraId="27D18050" w14:textId="77777777" w:rsidR="00CA0620" w:rsidRDefault="00CA0620" w:rsidP="00CA0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35AA1" w14:textId="6EFCF2C5" w:rsidR="008B4987" w:rsidRPr="008B4987" w:rsidRDefault="008B4987" w:rsidP="008B4987">
    <w:pPr>
      <w:pStyle w:val="FooterCoverPage"/>
      <w:rPr>
        <w:rFonts w:ascii="Arial" w:hAnsi="Arial" w:cs="Arial"/>
        <w:b/>
        <w:sz w:val="48"/>
      </w:rPr>
    </w:pPr>
    <w:r w:rsidRPr="008B4987">
      <w:rPr>
        <w:rFonts w:ascii="Arial" w:hAnsi="Arial" w:cs="Arial"/>
        <w:b/>
        <w:sz w:val="48"/>
      </w:rPr>
      <w:t>HR</w:t>
    </w:r>
    <w:r w:rsidRPr="008B4987">
      <w:rPr>
        <w:rFonts w:ascii="Arial" w:hAnsi="Arial" w:cs="Arial"/>
        <w:b/>
        <w:sz w:val="48"/>
      </w:rPr>
      <w:tab/>
    </w:r>
    <w:r w:rsidRPr="008B4987">
      <w:rPr>
        <w:rFonts w:ascii="Arial" w:hAnsi="Arial" w:cs="Arial"/>
        <w:b/>
        <w:sz w:val="48"/>
      </w:rPr>
      <w:tab/>
    </w:r>
    <w:r w:rsidRPr="008B4987">
      <w:tab/>
    </w:r>
    <w:r w:rsidRPr="008B4987">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1C306" w14:textId="5159FE4D" w:rsidR="008B4987" w:rsidRPr="008B4987" w:rsidRDefault="008B4987" w:rsidP="008B4987">
    <w:pPr>
      <w:pStyle w:val="FooterCoverPage"/>
      <w:rPr>
        <w:rFonts w:ascii="Arial" w:hAnsi="Arial" w:cs="Arial"/>
        <w:b/>
        <w:sz w:val="48"/>
      </w:rPr>
    </w:pPr>
    <w:r w:rsidRPr="008B4987">
      <w:rPr>
        <w:rFonts w:ascii="Arial" w:hAnsi="Arial" w:cs="Arial"/>
        <w:b/>
        <w:sz w:val="48"/>
      </w:rPr>
      <w:t>HR</w:t>
    </w:r>
    <w:r w:rsidRPr="008B4987">
      <w:rPr>
        <w:rFonts w:ascii="Arial" w:hAnsi="Arial" w:cs="Arial"/>
        <w:b/>
        <w:sz w:val="48"/>
      </w:rPr>
      <w:tab/>
    </w:r>
    <w:r w:rsidRPr="008B4987">
      <w:rPr>
        <w:rFonts w:ascii="Arial" w:hAnsi="Arial" w:cs="Arial"/>
        <w:b/>
        <w:sz w:val="48"/>
      </w:rPr>
      <w:tab/>
    </w:r>
    <w:r w:rsidRPr="008B4987">
      <w:tab/>
    </w:r>
    <w:r w:rsidRPr="008B4987">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DD922" w14:textId="77777777" w:rsidR="008B4987" w:rsidRPr="008B4987" w:rsidRDefault="008B4987" w:rsidP="008B498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03A2B" w14:textId="77777777" w:rsidR="00CA0620" w:rsidRPr="00077208" w:rsidRDefault="00CA0620" w:rsidP="00077208">
    <w:pPr>
      <w:pStyle w:val="FooterCoverPage"/>
      <w:rPr>
        <w:rFonts w:ascii="Arial" w:hAnsi="Arial" w:cs="Arial"/>
        <w:b/>
        <w:sz w:val="48"/>
      </w:rPr>
    </w:pPr>
    <w:r>
      <w:rPr>
        <w:rFonts w:ascii="Arial" w:hAnsi="Arial"/>
        <w:b/>
        <w:sz w:val="48"/>
      </w:rPr>
      <w:t>HR</w:t>
    </w:r>
    <w:r>
      <w:rPr>
        <w:rFonts w:ascii="Arial" w:hAnsi="Arial"/>
        <w:b/>
        <w:sz w:val="48"/>
      </w:rPr>
      <w:tab/>
    </w:r>
    <w:r>
      <w:rPr>
        <w:rFonts w:ascii="Arial" w:hAnsi="Arial"/>
        <w:b/>
        <w:sz w:val="48"/>
      </w:rPr>
      <w:tab/>
    </w:r>
    <w:r>
      <w:tab/>
    </w:r>
    <w:r>
      <w:rPr>
        <w:rFonts w:ascii="Arial" w:hAnsi="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83423576"/>
      <w:docPartObj>
        <w:docPartGallery w:val="Page Numbers (Bottom of Page)"/>
        <w:docPartUnique/>
      </w:docPartObj>
    </w:sdtPr>
    <w:sdtEndPr>
      <w:rPr>
        <w:noProof/>
      </w:rPr>
    </w:sdtEndPr>
    <w:sdtContent>
      <w:p w14:paraId="7D109AA7" w14:textId="36D236E5" w:rsidR="00DF007A" w:rsidRPr="00DF007A" w:rsidRDefault="00DF007A">
        <w:pPr>
          <w:pStyle w:val="Footer"/>
          <w:jc w:val="center"/>
          <w:rPr>
            <w:rFonts w:ascii="Times New Roman" w:hAnsi="Times New Roman" w:cs="Times New Roman"/>
          </w:rPr>
        </w:pPr>
        <w:r w:rsidRPr="00DF007A">
          <w:rPr>
            <w:rFonts w:ascii="Times New Roman" w:hAnsi="Times New Roman" w:cs="Times New Roman"/>
          </w:rPr>
          <w:fldChar w:fldCharType="begin"/>
        </w:r>
        <w:r w:rsidRPr="00DF007A">
          <w:rPr>
            <w:rFonts w:ascii="Times New Roman" w:hAnsi="Times New Roman" w:cs="Times New Roman"/>
          </w:rPr>
          <w:instrText xml:space="preserve"> PAGE   \* MERGEFORMAT </w:instrText>
        </w:r>
        <w:r w:rsidRPr="00DF007A">
          <w:rPr>
            <w:rFonts w:ascii="Times New Roman" w:hAnsi="Times New Roman" w:cs="Times New Roman"/>
          </w:rPr>
          <w:fldChar w:fldCharType="separate"/>
        </w:r>
        <w:r w:rsidR="008B4987">
          <w:rPr>
            <w:rFonts w:ascii="Times New Roman" w:hAnsi="Times New Roman" w:cs="Times New Roman"/>
            <w:noProof/>
          </w:rPr>
          <w:t>1</w:t>
        </w:r>
        <w:r w:rsidRPr="00DF007A">
          <w:rPr>
            <w:rFonts w:ascii="Times New Roman" w:hAnsi="Times New Roman" w:cs="Times New Roman"/>
          </w:rPr>
          <w:fldChar w:fldCharType="end"/>
        </w:r>
      </w:p>
    </w:sdtContent>
  </w:sdt>
  <w:p w14:paraId="68023F22" w14:textId="7844A8E7" w:rsidR="00CA0620" w:rsidRPr="00DF007A" w:rsidRDefault="00CA0620" w:rsidP="00077208">
    <w:pPr>
      <w:pStyle w:val="FooterCoverPage"/>
      <w:rPr>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77DE0" w14:textId="77777777" w:rsidR="00CA0620" w:rsidRPr="00077208" w:rsidRDefault="00CA0620" w:rsidP="00077208">
    <w:pPr>
      <w:pStyle w:val="FooterCover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F0B7" w14:textId="77777777" w:rsidR="00CA0620" w:rsidRDefault="00CA0620" w:rsidP="00CA0620">
      <w:pPr>
        <w:spacing w:after="0" w:line="240" w:lineRule="auto"/>
      </w:pPr>
      <w:r>
        <w:separator/>
      </w:r>
    </w:p>
  </w:footnote>
  <w:footnote w:type="continuationSeparator" w:id="0">
    <w:p w14:paraId="0A395091" w14:textId="77777777" w:rsidR="00CA0620" w:rsidRDefault="00CA0620" w:rsidP="00CA0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FF673" w14:textId="77777777" w:rsidR="008B4987" w:rsidRPr="008B4987" w:rsidRDefault="008B4987" w:rsidP="008B498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CBF7" w14:textId="77777777" w:rsidR="008B4987" w:rsidRPr="008B4987" w:rsidRDefault="008B4987" w:rsidP="008B498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7EAF1" w14:textId="77777777" w:rsidR="008B4987" w:rsidRPr="008B4987" w:rsidRDefault="008B4987" w:rsidP="008B498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27D2" w14:textId="77777777" w:rsidR="00CA0620" w:rsidRPr="00077208" w:rsidRDefault="00CA0620" w:rsidP="00077208">
    <w:pPr>
      <w:pStyle w:val="HeaderCoverPag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96AE8" w14:textId="77777777" w:rsidR="00CA0620" w:rsidRPr="00077208" w:rsidRDefault="00CA0620" w:rsidP="00077208">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0ED0A" w14:textId="77777777" w:rsidR="00CA0620" w:rsidRPr="00077208" w:rsidRDefault="00CA0620" w:rsidP="00077208">
    <w:pPr>
      <w:pStyle w:val="HeaderCoverPa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76B84"/>
    <w:multiLevelType w:val="hybridMultilevel"/>
    <w:tmpl w:val="8F3C9D52"/>
    <w:lvl w:ilvl="0" w:tplc="1602D242">
      <w:start w:val="1"/>
      <w:numFmt w:val="bullet"/>
      <w:lvlText w:val=""/>
      <w:lvlJc w:val="left"/>
      <w:pPr>
        <w:ind w:left="720" w:hanging="360"/>
      </w:pPr>
      <w:rPr>
        <w:rFonts w:ascii="Symbol" w:hAnsi="Symbol" w:hint="default"/>
      </w:rPr>
    </w:lvl>
    <w:lvl w:ilvl="1" w:tplc="1602D242">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1D02868"/>
    <w:multiLevelType w:val="multilevel"/>
    <w:tmpl w:val="FD8C9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897E76"/>
    <w:multiLevelType w:val="hybridMultilevel"/>
    <w:tmpl w:val="8DDEF8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lt;UNUSED&gt;"/>
    <w:docVar w:name="LW_ANNEX_NBR_FIRST" w:val="1"/>
    <w:docVar w:name="LW_ANNEX_NBR_LAST" w:val="1"/>
    <w:docVar w:name="LW_ANNEX_UNIQUE" w:val="1"/>
    <w:docVar w:name="LW_CORRIGENDUM" w:val="&lt;UNUSED&gt;"/>
    <w:docVar w:name="LW_COVERPAGE_EXISTS" w:val="True"/>
    <w:docVar w:name="LW_COVERPAGE_GUID" w:val="2CD9D82A-4ED3-45DE-9075-F33C8F8213C9"/>
    <w:docVar w:name="LW_COVERPAGE_TYPE" w:val="1"/>
    <w:docVar w:name="LW_CROSSREFERENCE" w:val="&lt;UNUSED&gt;"/>
    <w:docVar w:name="LW_DocType" w:val="NORMAL"/>
    <w:docVar w:name="LW_EMISSION" w:val="10.10.2024."/>
    <w:docVar w:name="LW_EMISSION_ISODATE" w:val="2024-10-10"/>
    <w:docVar w:name="LW_EMISSION_LOCATION" w:val="BRX"/>
    <w:docVar w:name="LW_EMISSION_PREFIX" w:val="Bruxelles, "/>
    <w:docVar w:name="LW_EMISSION_SUFFIX" w:val="&lt;EMPTY&gt;"/>
    <w:docVar w:name="LW_ID_DOCTYPE_NONLW" w:val="CP-039"/>
    <w:docVar w:name="LW_LANGUE" w:val="HR"/>
    <w:docVar w:name="LW_LEVEL_OF_SENSITIVITY" w:val="Standard treatment"/>
    <w:docVar w:name="LW_NOM.INST" w:val="EUROPSKA KOMISIJA"/>
    <w:docVar w:name="LW_NOM.INST_JOINTDOC" w:val="&lt;EMPTY&gt;"/>
    <w:docVar w:name="LW_OBJETACTEPRINCIPAL.CP" w:val="Financiranje promicanja, za\u353?tite i provedbe temeljnih prava_x000d__x000b_&lt;FMT:Bold&gt;Godi\u353?nje izvje\u353?\u263?e o primjeni Povelje EU-a o temeljnim pravima za 2024.&lt;/FMT&gt;_x000d__x000b_"/>
    <w:docVar w:name="LW_PART_NBR" w:val="1"/>
    <w:docVar w:name="LW_PART_NBR_TOTAL" w:val="1"/>
    <w:docVar w:name="LW_REF.INST.NEW" w:val="COM"/>
    <w:docVar w:name="LW_REF.INST.NEW_ADOPTED" w:val="final"/>
    <w:docVar w:name="LW_REF.INST.NEW_TEXT" w:val="(2024) 45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_x000b_"/>
    <w:docVar w:name="LW_TYPEACTEPRINCIPAL.CP" w:val="Izvje\u353?\u263?u Komisije Europskom parlamentu, Vije\u263?u, Europskom gospodarskom i socijalnom odboru i Odboru regija"/>
    <w:docVar w:name="LwApiVersions" w:val="LW4CoDe 1.24.5.0; LW 9.0, Build 20240221"/>
  </w:docVars>
  <w:rsids>
    <w:rsidRoot w:val="00CA0620"/>
    <w:rsid w:val="000068FD"/>
    <w:rsid w:val="00016BA1"/>
    <w:rsid w:val="000D58C7"/>
    <w:rsid w:val="0011372D"/>
    <w:rsid w:val="001460F7"/>
    <w:rsid w:val="00153C88"/>
    <w:rsid w:val="00191089"/>
    <w:rsid w:val="00247AE5"/>
    <w:rsid w:val="00377C5B"/>
    <w:rsid w:val="003F3ACF"/>
    <w:rsid w:val="00430E3E"/>
    <w:rsid w:val="004513B9"/>
    <w:rsid w:val="004E05DF"/>
    <w:rsid w:val="004E0C60"/>
    <w:rsid w:val="005C6389"/>
    <w:rsid w:val="005E43B7"/>
    <w:rsid w:val="007C454C"/>
    <w:rsid w:val="00847C79"/>
    <w:rsid w:val="008B4987"/>
    <w:rsid w:val="00903785"/>
    <w:rsid w:val="009246C0"/>
    <w:rsid w:val="009553BC"/>
    <w:rsid w:val="00984C90"/>
    <w:rsid w:val="009B4232"/>
    <w:rsid w:val="00A674C2"/>
    <w:rsid w:val="00B067FC"/>
    <w:rsid w:val="00B41B2B"/>
    <w:rsid w:val="00B652D1"/>
    <w:rsid w:val="00BB16C5"/>
    <w:rsid w:val="00BD248D"/>
    <w:rsid w:val="00C14C00"/>
    <w:rsid w:val="00C52124"/>
    <w:rsid w:val="00CA0620"/>
    <w:rsid w:val="00D3428C"/>
    <w:rsid w:val="00D37FB2"/>
    <w:rsid w:val="00D708FE"/>
    <w:rsid w:val="00DF007A"/>
    <w:rsid w:val="00E40B83"/>
    <w:rsid w:val="00E434EE"/>
    <w:rsid w:val="00E740AA"/>
    <w:rsid w:val="00F4414E"/>
    <w:rsid w:val="00F46F5F"/>
    <w:rsid w:val="00FB0D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AE7E47"/>
  <w15:chartTrackingRefBased/>
  <w15:docId w15:val="{BF971E4F-D74C-47ED-B7FB-92B8514E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0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CA0620"/>
    <w:rPr>
      <w:color w:val="0000FF"/>
      <w:shd w:val="clear" w:color="auto" w:fill="auto"/>
    </w:rPr>
  </w:style>
  <w:style w:type="paragraph" w:styleId="Header">
    <w:name w:val="header"/>
    <w:basedOn w:val="Normal"/>
    <w:link w:val="HeaderChar"/>
    <w:uiPriority w:val="99"/>
    <w:unhideWhenUsed/>
    <w:rsid w:val="00CA0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620"/>
  </w:style>
  <w:style w:type="paragraph" w:styleId="Footer">
    <w:name w:val="footer"/>
    <w:basedOn w:val="Normal"/>
    <w:link w:val="FooterChar"/>
    <w:uiPriority w:val="99"/>
    <w:unhideWhenUsed/>
    <w:rsid w:val="00CA0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620"/>
  </w:style>
  <w:style w:type="paragraph" w:customStyle="1" w:styleId="Pagedecouverture">
    <w:name w:val="Page de couverture"/>
    <w:basedOn w:val="Normal"/>
    <w:next w:val="Normal"/>
    <w:rsid w:val="00CA0620"/>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CA0620"/>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CA0620"/>
    <w:rPr>
      <w:rFonts w:ascii="Times New Roman" w:hAnsi="Times New Roman" w:cs="Times New Roman"/>
      <w:sz w:val="24"/>
    </w:rPr>
  </w:style>
  <w:style w:type="paragraph" w:customStyle="1" w:styleId="FooterSensitivity">
    <w:name w:val="Footer Sensitivity"/>
    <w:basedOn w:val="Normal"/>
    <w:link w:val="FooterSensitivityChar"/>
    <w:rsid w:val="00CA062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CA0620"/>
    <w:rPr>
      <w:rFonts w:ascii="Times New Roman" w:hAnsi="Times New Roman" w:cs="Times New Roman"/>
      <w:b/>
      <w:sz w:val="32"/>
    </w:rPr>
  </w:style>
  <w:style w:type="paragraph" w:customStyle="1" w:styleId="HeaderCoverPage">
    <w:name w:val="Header Cover Page"/>
    <w:basedOn w:val="Normal"/>
    <w:link w:val="HeaderCoverPageChar"/>
    <w:rsid w:val="00CA0620"/>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CA0620"/>
    <w:rPr>
      <w:rFonts w:ascii="Times New Roman" w:hAnsi="Times New Roman" w:cs="Times New Roman"/>
      <w:sz w:val="24"/>
    </w:rPr>
  </w:style>
  <w:style w:type="paragraph" w:customStyle="1" w:styleId="HeaderSensitivity">
    <w:name w:val="Header Sensitivity"/>
    <w:basedOn w:val="Normal"/>
    <w:link w:val="HeaderSensitivityChar"/>
    <w:rsid w:val="00CA0620"/>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CA0620"/>
    <w:rPr>
      <w:rFonts w:ascii="Times New Roman" w:hAnsi="Times New Roman" w:cs="Times New Roman"/>
      <w:b/>
      <w:sz w:val="32"/>
    </w:rPr>
  </w:style>
  <w:style w:type="paragraph" w:customStyle="1" w:styleId="HeaderSensitivityRight">
    <w:name w:val="Header Sensitivity Right"/>
    <w:basedOn w:val="Normal"/>
    <w:link w:val="HeaderSensitivityRightChar"/>
    <w:rsid w:val="00CA0620"/>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CA0620"/>
    <w:rPr>
      <w:rFonts w:ascii="Times New Roman" w:hAnsi="Times New Roman" w:cs="Times New Roman"/>
      <w:sz w:val="28"/>
    </w:rPr>
  </w:style>
  <w:style w:type="character" w:customStyle="1" w:styleId="Heading1Char">
    <w:name w:val="Heading 1 Char"/>
    <w:basedOn w:val="DefaultParagraphFont"/>
    <w:link w:val="Heading1"/>
    <w:uiPriority w:val="9"/>
    <w:rsid w:val="00CA0620"/>
    <w:rPr>
      <w:rFonts w:ascii="Times New Roman" w:eastAsia="Times New Roman" w:hAnsi="Times New Roman" w:cs="Times New Roman"/>
      <w:b/>
      <w:bCs/>
      <w:kern w:val="36"/>
      <w:sz w:val="48"/>
      <w:szCs w:val="48"/>
      <w:lang w:eastAsia="en-IE"/>
      <w14:ligatures w14:val="none"/>
    </w:rPr>
  </w:style>
  <w:style w:type="paragraph" w:customStyle="1" w:styleId="ti-section-1">
    <w:name w:val="ti-section-1"/>
    <w:basedOn w:val="Normal"/>
    <w:rsid w:val="00CA0620"/>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ti-section-2">
    <w:name w:val="ti-section-2"/>
    <w:basedOn w:val="Normal"/>
    <w:rsid w:val="00CA0620"/>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bold">
    <w:name w:val="bold"/>
    <w:basedOn w:val="DefaultParagraphFont"/>
    <w:rsid w:val="00CA0620"/>
  </w:style>
  <w:style w:type="paragraph" w:customStyle="1" w:styleId="ti-art">
    <w:name w:val="ti-art"/>
    <w:basedOn w:val="Normal"/>
    <w:rsid w:val="00CA0620"/>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sti-art">
    <w:name w:val="sti-art"/>
    <w:basedOn w:val="Normal"/>
    <w:rsid w:val="00CA0620"/>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Normal1">
    <w:name w:val="Normal1"/>
    <w:basedOn w:val="Normal"/>
    <w:rsid w:val="00CA0620"/>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table" w:styleId="TableGrid">
    <w:name w:val="Table Grid"/>
    <w:basedOn w:val="TableNormal"/>
    <w:uiPriority w:val="39"/>
    <w:rsid w:val="00CA0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0620"/>
    <w:rPr>
      <w:sz w:val="16"/>
      <w:szCs w:val="16"/>
    </w:rPr>
  </w:style>
  <w:style w:type="paragraph" w:styleId="CommentText">
    <w:name w:val="annotation text"/>
    <w:basedOn w:val="Normal"/>
    <w:link w:val="CommentTextChar"/>
    <w:uiPriority w:val="99"/>
    <w:unhideWhenUsed/>
    <w:rsid w:val="00CA0620"/>
    <w:pPr>
      <w:spacing w:line="240" w:lineRule="auto"/>
    </w:pPr>
    <w:rPr>
      <w:sz w:val="20"/>
      <w:szCs w:val="20"/>
    </w:rPr>
  </w:style>
  <w:style w:type="character" w:customStyle="1" w:styleId="CommentTextChar">
    <w:name w:val="Comment Text Char"/>
    <w:basedOn w:val="DefaultParagraphFont"/>
    <w:link w:val="CommentText"/>
    <w:uiPriority w:val="99"/>
    <w:rsid w:val="00CA0620"/>
    <w:rPr>
      <w:sz w:val="20"/>
      <w:szCs w:val="20"/>
    </w:rPr>
  </w:style>
  <w:style w:type="paragraph" w:styleId="CommentSubject">
    <w:name w:val="annotation subject"/>
    <w:basedOn w:val="CommentText"/>
    <w:next w:val="CommentText"/>
    <w:link w:val="CommentSubjectChar"/>
    <w:uiPriority w:val="99"/>
    <w:semiHidden/>
    <w:unhideWhenUsed/>
    <w:rsid w:val="00CA0620"/>
    <w:rPr>
      <w:b/>
      <w:bCs/>
    </w:rPr>
  </w:style>
  <w:style w:type="character" w:customStyle="1" w:styleId="CommentSubjectChar">
    <w:name w:val="Comment Subject Char"/>
    <w:basedOn w:val="CommentTextChar"/>
    <w:link w:val="CommentSubject"/>
    <w:uiPriority w:val="99"/>
    <w:semiHidden/>
    <w:rsid w:val="00CA0620"/>
    <w:rPr>
      <w:b/>
      <w:bCs/>
      <w:sz w:val="20"/>
      <w:szCs w:val="20"/>
    </w:rPr>
  </w:style>
  <w:style w:type="character" w:styleId="Hyperlink">
    <w:name w:val="Hyperlink"/>
    <w:basedOn w:val="DefaultParagraphFont"/>
    <w:uiPriority w:val="99"/>
    <w:unhideWhenUsed/>
    <w:rsid w:val="00CA0620"/>
    <w:rPr>
      <w:color w:val="0563C1" w:themeColor="hyperlink"/>
      <w:u w:val="single"/>
    </w:rPr>
  </w:style>
  <w:style w:type="character" w:customStyle="1" w:styleId="UnresolvedMention1">
    <w:name w:val="Unresolved Mention1"/>
    <w:basedOn w:val="DefaultParagraphFont"/>
    <w:uiPriority w:val="99"/>
    <w:semiHidden/>
    <w:unhideWhenUsed/>
    <w:rsid w:val="00CA0620"/>
    <w:rPr>
      <w:color w:val="605E5C"/>
      <w:shd w:val="clear" w:color="auto" w:fill="E1DFDD"/>
    </w:rPr>
  </w:style>
  <w:style w:type="paragraph" w:styleId="Revision">
    <w:name w:val="Revision"/>
    <w:hidden/>
    <w:uiPriority w:val="99"/>
    <w:semiHidden/>
    <w:rsid w:val="00CA0620"/>
    <w:pPr>
      <w:spacing w:after="0" w:line="240" w:lineRule="auto"/>
    </w:pPr>
  </w:style>
  <w:style w:type="paragraph" w:styleId="ListParagraph">
    <w:name w:val="List Paragraph"/>
    <w:basedOn w:val="Normal"/>
    <w:uiPriority w:val="34"/>
    <w:qFormat/>
    <w:rsid w:val="00CA0620"/>
    <w:pPr>
      <w:ind w:left="720"/>
      <w:contextualSpacing/>
    </w:pPr>
  </w:style>
  <w:style w:type="character" w:styleId="FollowedHyperlink">
    <w:name w:val="FollowedHyperlink"/>
    <w:basedOn w:val="DefaultParagraphFont"/>
    <w:uiPriority w:val="99"/>
    <w:semiHidden/>
    <w:unhideWhenUsed/>
    <w:rsid w:val="00CA0620"/>
    <w:rPr>
      <w:color w:val="954F72" w:themeColor="followedHyperlink"/>
      <w:u w:val="single"/>
    </w:rPr>
  </w:style>
  <w:style w:type="character" w:customStyle="1" w:styleId="Mention1">
    <w:name w:val="Mention1"/>
    <w:basedOn w:val="DefaultParagraphFont"/>
    <w:uiPriority w:val="99"/>
    <w:unhideWhenUsed/>
    <w:rsid w:val="00CA0620"/>
    <w:rPr>
      <w:color w:val="2B579A"/>
      <w:shd w:val="clear" w:color="auto" w:fill="E1DFDD"/>
    </w:rPr>
  </w:style>
  <w:style w:type="paragraph" w:styleId="NormalWeb">
    <w:name w:val="Normal (Web)"/>
    <w:basedOn w:val="Normal"/>
    <w:uiPriority w:val="99"/>
    <w:semiHidden/>
    <w:unhideWhenUsed/>
    <w:rsid w:val="00CA0620"/>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FootnoteText">
    <w:name w:val="footnote text"/>
    <w:basedOn w:val="Normal"/>
    <w:link w:val="FootnoteTextChar"/>
    <w:uiPriority w:val="99"/>
    <w:semiHidden/>
    <w:unhideWhenUsed/>
    <w:rsid w:val="00CA06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0620"/>
    <w:rPr>
      <w:sz w:val="20"/>
      <w:szCs w:val="20"/>
    </w:rPr>
  </w:style>
  <w:style w:type="character" w:styleId="FootnoteReference">
    <w:name w:val="footnote reference"/>
    <w:aliases w:val="Footnote Reference Superscript,Footnote symbol,Times 10 Point,Exposant 3 Point,Appel note de bas de p,PBO Footnote Reference,FR + (Complex) Arial,(Latin) 9 pt,(Complex) 10 pt + (Compl...,Footnote reference number,R,ftref,note TESI,Ref"/>
    <w:basedOn w:val="DefaultParagraphFont"/>
    <w:uiPriority w:val="99"/>
    <w:unhideWhenUsed/>
    <w:qFormat/>
    <w:rsid w:val="00CA06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rc-rec-project.eu/introducing-arc/" TargetMode="External"/><Relationship Id="rId21" Type="http://schemas.openxmlformats.org/officeDocument/2006/relationships/hyperlink" Target="https://www.coe.int/en/web/anti-human-trafficking/malta1" TargetMode="External"/><Relationship Id="rId34" Type="http://schemas.openxmlformats.org/officeDocument/2006/relationships/hyperlink" Target="https://www.nadaciapontis.sk/projekty/impact-lab/impactas-impact-lab/" TargetMode="External"/><Relationship Id="rId42" Type="http://schemas.openxmlformats.org/officeDocument/2006/relationships/hyperlink" Target="https://european-social-fund-plus.ec.europa.eu/en/projects/encouraging-young-people-keep-moving-forward" TargetMode="External"/><Relationship Id="rId47" Type="http://schemas.openxmlformats.org/officeDocument/2006/relationships/hyperlink" Target="https://ec.europa.eu/info/funding-tenders/opportunities/portal/screen/how-to-participate/org-details/999999999/project/101137969/program/43251530/details" TargetMode="External"/><Relationship Id="rId50" Type="http://schemas.openxmlformats.org/officeDocument/2006/relationships/hyperlink" Target="https://projectahead.eu/our-project/" TargetMode="External"/><Relationship Id="rId55" Type="http://schemas.openxmlformats.org/officeDocument/2006/relationships/hyperlink" Target="https://european-social-fund-plus.ec.europa.eu/en/projects/helping-austrian-firms-close-gender-pay-gap" TargetMode="External"/><Relationship Id="rId63" Type="http://schemas.openxmlformats.org/officeDocument/2006/relationships/hyperlink" Target="https://ec.europa.eu/regional_policy/en/projects/Finland/improving-wellbeing-services-for-south-eastern-finlands-elderly-population" TargetMode="External"/><Relationship Id="rId68" Type="http://schemas.openxmlformats.org/officeDocument/2006/relationships/hyperlink" Target="https://european-social-fund-plus.ec.europa.eu/en/projects/protecting-care-workers-against-burnout" TargetMode="External"/><Relationship Id="rId76" Type="http://schemas.openxmlformats.org/officeDocument/2006/relationships/hyperlink" Target="https://european-social-fund-plus.ec.europa.eu/en/projects/housing-first-italy" TargetMode="External"/><Relationship Id="rId84" Type="http://schemas.openxmlformats.org/officeDocument/2006/relationships/hyperlink" Target="https://www.consumerlawready.eu/" TargetMode="External"/><Relationship Id="rId89" Type="http://schemas.openxmlformats.org/officeDocument/2006/relationships/hyperlink" Target="https://ecas.org/projects/european-citizenship-accelerator-eureca/" TargetMode="External"/><Relationship Id="rId97"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equineteurope.org/seminar-work-life-balance-directive/" TargetMode="External"/><Relationship Id="rId92" Type="http://schemas.openxmlformats.org/officeDocument/2006/relationships/hyperlink" Target="https://www.oecd.org/en/publications/modernisation-of-the-justice-sector-in-portugal_cbde9a7a-en.html" TargetMode="External"/><Relationship Id="rId2" Type="http://schemas.openxmlformats.org/officeDocument/2006/relationships/numbering" Target="numbering.xml"/><Relationship Id="rId16" Type="http://schemas.openxmlformats.org/officeDocument/2006/relationships/hyperlink" Target="https://www.biolaw.eu/" TargetMode="External"/><Relationship Id="rId29" Type="http://schemas.openxmlformats.org/officeDocument/2006/relationships/hyperlink" Target="https://enma.eu/" TargetMode="External"/><Relationship Id="rId11" Type="http://schemas.openxmlformats.org/officeDocument/2006/relationships/footer" Target="footer1.xml"/><Relationship Id="rId24" Type="http://schemas.openxmlformats.org/officeDocument/2006/relationships/hyperlink" Target="https://childrenofprisoners.eu/" TargetMode="External"/><Relationship Id="rId32" Type="http://schemas.openxmlformats.org/officeDocument/2006/relationships/hyperlink" Target="https://www.mfrr.eu/" TargetMode="External"/><Relationship Id="rId37" Type="http://schemas.openxmlformats.org/officeDocument/2006/relationships/hyperlink" Target="https://european-social-fund-plus.ec.europa.eu/en/projects/how-make-young-people-discover-science" TargetMode="External"/><Relationship Id="rId40" Type="http://schemas.openxmlformats.org/officeDocument/2006/relationships/hyperlink" Target="https://european-social-fund-plus.ec.europa.eu/en/projects/early-support-ensures-kids-stay-school" TargetMode="External"/><Relationship Id="rId45" Type="http://schemas.openxmlformats.org/officeDocument/2006/relationships/hyperlink" Target="https://www.uib.no/en/asyknow/166092/about-asyknow-project" TargetMode="External"/><Relationship Id="rId53" Type="http://schemas.openxmlformats.org/officeDocument/2006/relationships/hyperlink" Target="https://romheritage.eu/" TargetMode="External"/><Relationship Id="rId58" Type="http://schemas.openxmlformats.org/officeDocument/2006/relationships/hyperlink" Target="https://european-social-fund-plus.ec.europa.eu/en/projects/employment-disadvantaged-women" TargetMode="External"/><Relationship Id="rId66" Type="http://schemas.openxmlformats.org/officeDocument/2006/relationships/hyperlink" Target="https://www.unionmigrantnet.eu/" TargetMode="External"/><Relationship Id="rId74" Type="http://schemas.openxmlformats.org/officeDocument/2006/relationships/hyperlink" Target="https://database.centralbaltic.eu/project/113" TargetMode="External"/><Relationship Id="rId79" Type="http://schemas.openxmlformats.org/officeDocument/2006/relationships/hyperlink" Target="https://european-social-fund-plus.ec.europa.eu/en/projects/25-centres-promotion-healthy-living" TargetMode="External"/><Relationship Id="rId87" Type="http://schemas.openxmlformats.org/officeDocument/2006/relationships/hyperlink" Target="https://euroalter.com/projects/transeuropa-assemblies/"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dei-belgique.be/index.php/projets/acheves/projet-cadre.html" TargetMode="External"/><Relationship Id="rId82" Type="http://schemas.openxmlformats.org/officeDocument/2006/relationships/hyperlink" Target="https://www.clientearth.org/projects/access-to-justice-for-a-greener-europe/" TargetMode="External"/><Relationship Id="rId90" Type="http://schemas.openxmlformats.org/officeDocument/2006/relationships/hyperlink" Target="https://validity.ngo/wp-content/uploads/2020/10/FINAL_ToR_International-Consultant-InfoComPWDs.pdf" TargetMode="External"/><Relationship Id="rId95" Type="http://schemas.openxmlformats.org/officeDocument/2006/relationships/header" Target="header4.xml"/><Relationship Id="rId19" Type="http://schemas.openxmlformats.org/officeDocument/2006/relationships/hyperlink" Target="http://www.unescochair-iuav.it/voiceover/" TargetMode="External"/><Relationship Id="rId14" Type="http://schemas.openxmlformats.org/officeDocument/2006/relationships/footer" Target="footer3.xml"/><Relationship Id="rId22" Type="http://schemas.openxmlformats.org/officeDocument/2006/relationships/hyperlink" Target="https://www.pretrial-detention.org/" TargetMode="External"/><Relationship Id="rId27" Type="http://schemas.openxmlformats.org/officeDocument/2006/relationships/hyperlink" Target="https://cordis.europa.eu/project/id/101087820" TargetMode="External"/><Relationship Id="rId30" Type="http://schemas.openxmlformats.org/officeDocument/2006/relationships/hyperlink" Target="https://www.facingfacts.eu/" TargetMode="External"/><Relationship Id="rId35" Type="http://schemas.openxmlformats.org/officeDocument/2006/relationships/hyperlink" Target="https://www.gmfus.org/proteus-0" TargetMode="External"/><Relationship Id="rId43" Type="http://schemas.openxmlformats.org/officeDocument/2006/relationships/hyperlink" Target="https://european-social-fund-plus.ec.europa.eu/en/projects/lithuanian-project-helps-young-entrepreneurs-succeed" TargetMode="External"/><Relationship Id="rId48" Type="http://schemas.openxmlformats.org/officeDocument/2006/relationships/hyperlink" Target="https://www.moreproject-horizon.eu/" TargetMode="External"/><Relationship Id="rId56" Type="http://schemas.openxmlformats.org/officeDocument/2006/relationships/hyperlink" Target="https://budget-it.eu/" TargetMode="External"/><Relationship Id="rId64" Type="http://schemas.openxmlformats.org/officeDocument/2006/relationships/hyperlink" Target="https://european-social-fund-plus.ec.europa.eu/en/projects/bringing-together-older-and-unemployed-women-through-care" TargetMode="External"/><Relationship Id="rId69" Type="http://schemas.openxmlformats.org/officeDocument/2006/relationships/hyperlink" Target="https://european-social-fund-plus.ec.europa.eu/en/projects/brewing-new-jobs-polands-most-vulnerable" TargetMode="External"/><Relationship Id="rId77" Type="http://schemas.openxmlformats.org/officeDocument/2006/relationships/hyperlink" Target="https://op.europa.eu/hr/publication-detail/-/publication/042f7559-fd3f-11ee-a251-01aa75ed71a1" TargetMode="External"/><Relationship Id="rId100" Type="http://schemas.openxmlformats.org/officeDocument/2006/relationships/footer" Target="footer6.xml"/><Relationship Id="rId8" Type="http://schemas.openxmlformats.org/officeDocument/2006/relationships/image" Target="media/image1.emf"/><Relationship Id="rId51" Type="http://schemas.openxmlformats.org/officeDocument/2006/relationships/hyperlink" Target="https://www.butterflyeffect-project.eu/" TargetMode="External"/><Relationship Id="rId72" Type="http://schemas.openxmlformats.org/officeDocument/2006/relationships/hyperlink" Target="https://european-social-fund-plus.ec.europa.eu/en/projects/welcome-relief-overworked-parents" TargetMode="External"/><Relationship Id="rId80" Type="http://schemas.openxmlformats.org/officeDocument/2006/relationships/hyperlink" Target="https://cordis.europa.eu/project/id/101088453" TargetMode="External"/><Relationship Id="rId85" Type="http://schemas.openxmlformats.org/officeDocument/2006/relationships/hyperlink" Target="https://www.beuc.eu/consumer-pro-boosting-professionals-consumer-protection" TargetMode="External"/><Relationship Id="rId93" Type="http://schemas.openxmlformats.org/officeDocument/2006/relationships/hyperlink" Target="https://research.kuleuven.be/portal/en/project/3H220711" TargetMode="External"/><Relationship Id="rId98"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eeas.europa.eu/eeas/united-against-torture_en" TargetMode="External"/><Relationship Id="rId25" Type="http://schemas.openxmlformats.org/officeDocument/2006/relationships/hyperlink" Target="https://tieke.fi/en/projects/gdpr4chldrn/" TargetMode="External"/><Relationship Id="rId33" Type="http://schemas.openxmlformats.org/officeDocument/2006/relationships/hyperlink" Target="https://www.nhc.nl/catalyst-of-change-supporting-a-vibrant-civil-society-in-europe/" TargetMode="External"/><Relationship Id="rId38" Type="http://schemas.openxmlformats.org/officeDocument/2006/relationships/hyperlink" Target="https://european-social-fund-plus.ec.europa.eu/en/projects/making-studies-more-affordable-maltese-students" TargetMode="External"/><Relationship Id="rId46" Type="http://schemas.openxmlformats.org/officeDocument/2006/relationships/hyperlink" Target="https://asylumineurope.org/" TargetMode="External"/><Relationship Id="rId59" Type="http://schemas.openxmlformats.org/officeDocument/2006/relationships/hyperlink" Target="https://eurochild.org/initiative/daphne-child-shaping-tomorrows-child-protection-services-with-children/" TargetMode="External"/><Relationship Id="rId67" Type="http://schemas.openxmlformats.org/officeDocument/2006/relationships/hyperlink" Target="https://civilhood.eu/" TargetMode="External"/><Relationship Id="rId20" Type="http://schemas.openxmlformats.org/officeDocument/2006/relationships/hyperlink" Target="https://cordis.europa.eu/project/id/101068833" TargetMode="External"/><Relationship Id="rId41" Type="http://schemas.openxmlformats.org/officeDocument/2006/relationships/hyperlink" Target="https://european-social-fund-plus.ec.europa.eu/en/projects/transforming-lives-and-communities-french-territoires-zero-chomeur-de-longue-duree" TargetMode="External"/><Relationship Id="rId54" Type="http://schemas.openxmlformats.org/officeDocument/2006/relationships/hyperlink" Target="https://ec.europa.eu/info/funding-tenders/opportunities/portal/screen/how-to-participate/org-details/999999999/project/101143883/program/43251589/details" TargetMode="External"/><Relationship Id="rId62" Type="http://schemas.openxmlformats.org/officeDocument/2006/relationships/hyperlink" Target="https://european-social-fund-plus.ec.europa.eu/en/projects/day-care-centres-help-older-persons-meet-day-day-needs" TargetMode="External"/><Relationship Id="rId70" Type="http://schemas.openxmlformats.org/officeDocument/2006/relationships/hyperlink" Target="https://www.ilo.org/projects-and-partnerships/projects/trade-decent-work-0" TargetMode="External"/><Relationship Id="rId75" Type="http://schemas.openxmlformats.org/officeDocument/2006/relationships/hyperlink" Target="https://romodrom.cz/en/our-activities/housing/housing-first/" TargetMode="External"/><Relationship Id="rId83" Type="http://schemas.openxmlformats.org/officeDocument/2006/relationships/hyperlink" Target="https://efcsn.com/projects/factcricis/" TargetMode="External"/><Relationship Id="rId88" Type="http://schemas.openxmlformats.org/officeDocument/2006/relationships/hyperlink" Target="https://immune2infodemic.eu/index.html" TargetMode="External"/><Relationship Id="rId91" Type="http://schemas.openxmlformats.org/officeDocument/2006/relationships/hyperlink" Target="https://ec.europa.eu/info/funding-tenders/opportunities/portal/screen/how-to-participate/org-details/999999999/project/878609/program/31070247/details" TargetMode="External"/><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iolaw.eu" TargetMode="External"/><Relationship Id="rId23" Type="http://schemas.openxmlformats.org/officeDocument/2006/relationships/hyperlink" Target="https://prisonsystems.eu/projects/pre-triad/" TargetMode="External"/><Relationship Id="rId28" Type="http://schemas.openxmlformats.org/officeDocument/2006/relationships/hyperlink" Target="https://www.noa-project.eu/" TargetMode="External"/><Relationship Id="rId36" Type="http://schemas.openxmlformats.org/officeDocument/2006/relationships/hyperlink" Target="https://www.keychange.eu/about-us" TargetMode="External"/><Relationship Id="rId49" Type="http://schemas.openxmlformats.org/officeDocument/2006/relationships/hyperlink" Target="https://ec.europa.eu/info/funding-tenders/opportunities/portal/screen/how-to-participate/org-details/999999999/project/101143794/program/43251589/details" TargetMode="External"/><Relationship Id="rId57" Type="http://schemas.openxmlformats.org/officeDocument/2006/relationships/hyperlink" Target="https://cordis.europa.eu/project/id/101094391" TargetMode="External"/><Relationship Id="rId10" Type="http://schemas.openxmlformats.org/officeDocument/2006/relationships/header" Target="header2.xml"/><Relationship Id="rId31" Type="http://schemas.openxmlformats.org/officeDocument/2006/relationships/hyperlink" Target="https://www.titanthinking.eu/" TargetMode="External"/><Relationship Id="rId44" Type="http://schemas.openxmlformats.org/officeDocument/2006/relationships/hyperlink" Target="https://eic.ec.europa.eu/eic-prizes/european-social-innovation-competition_en" TargetMode="External"/><Relationship Id="rId52" Type="http://schemas.openxmlformats.org/officeDocument/2006/relationships/hyperlink" Target="https://european-social-fund-plus.ec.europa.eu/en/projects/kirjava-helps-foreign-born-people-thrive-finland" TargetMode="External"/><Relationship Id="rId60" Type="http://schemas.openxmlformats.org/officeDocument/2006/relationships/hyperlink" Target="https://www.aricaproject.eu/" TargetMode="External"/><Relationship Id="rId65" Type="http://schemas.openxmlformats.org/officeDocument/2006/relationships/hyperlink" Target="https://european-social-fund-plus.ec.europa.eu/en/projects/helping-pupils-developmental-disabilites-realise-their-potential" TargetMode="External"/><Relationship Id="rId73" Type="http://schemas.openxmlformats.org/officeDocument/2006/relationships/hyperlink" Target="https://ec.europa.eu/regional_policy/en/projects/germany/back2job-fishing-from-the-silent-reservoir-of-germanys-stem-skills" TargetMode="External"/><Relationship Id="rId78" Type="http://schemas.openxmlformats.org/officeDocument/2006/relationships/hyperlink" Target="https://dynamo-pcp.eu/" TargetMode="External"/><Relationship Id="rId81" Type="http://schemas.openxmlformats.org/officeDocument/2006/relationships/hyperlink" Target="https://www.ucc.ie/en/youthclimatejustice/%20" TargetMode="External"/><Relationship Id="rId86" Type="http://schemas.openxmlformats.org/officeDocument/2006/relationships/hyperlink" Target="https://cesie.org/en/project/ap8/" TargetMode="External"/><Relationship Id="rId94" Type="http://schemas.openxmlformats.org/officeDocument/2006/relationships/hyperlink" Target="https://arisa-project.eu/" TargetMode="External"/><Relationship Id="rId99" Type="http://schemas.openxmlformats.org/officeDocument/2006/relationships/header" Target="header6.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rm.coe.int/project-summary-european-npm-forum-v/1680b048ec" TargetMode="External"/><Relationship Id="rId39" Type="http://schemas.openxmlformats.org/officeDocument/2006/relationships/hyperlink" Target="https://www.unicef.org/eca/reports/enhancing-equity-education-through-preventing-and-combating-school-segre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CE696-28F7-499B-AB81-46B12B2D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8173</Words>
  <Characters>46587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European Commission </Company>
  <LinksUpToDate>false</LinksUpToDate>
  <CharactersWithSpaces>54651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Martina (JUST)</dc:creator>
  <cp:keywords/>
  <dc:description/>
  <cp:lastModifiedBy>EC CoDe</cp:lastModifiedBy>
  <cp:revision>40</cp:revision>
  <dcterms:created xsi:type="dcterms:W3CDTF">2024-09-05T14:46:00Z</dcterms:created>
  <dcterms:modified xsi:type="dcterms:W3CDTF">2024-10-10T12:37:00Z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9.0, Build 20230317</vt:lpwstr>
  </property>
  <property fmtid="{D5CDD505-2E9C-101B-9397-08002B2CF9AE}" pid="11" name="Created using">
    <vt:lpwstr>LW 9.0, Build 20230317</vt:lpwstr>
  </property>
  <property fmtid="{D5CDD505-2E9C-101B-9397-08002B2CF9AE}" pid="12" name="MSIP_Label_6bd9ddd1-4d20-43f6-abfa-fc3c07406f94_Enabled">
    <vt:lpwstr>true</vt:lpwstr>
  </property>
  <property fmtid="{D5CDD505-2E9C-101B-9397-08002B2CF9AE}" pid="13" name="MSIP_Label_6bd9ddd1-4d20-43f6-abfa-fc3c07406f94_SetDate">
    <vt:lpwstr>2024-09-05T14:51:33Z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3e5e2c55-9159-4f00-a424-14d69cdd6123</vt:lpwstr>
  </property>
  <property fmtid="{D5CDD505-2E9C-101B-9397-08002B2CF9AE}" pid="18" name="MSIP_Label_6bd9ddd1-4d20-43f6-abfa-fc3c07406f94_ContentBits">
    <vt:lpwstr>0</vt:lpwstr>
  </property>
</Properties>
</file>