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587" w:rsidRDefault="00AE2563" w:rsidP="00AE256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0C757D0-0980-46A2-9134-2D3EFD3D5CEB" style="width:455.25pt;height:369.75pt">
            <v:imagedata r:id="rId11" o:title=""/>
          </v:shape>
        </w:pict>
      </w:r>
    </w:p>
    <w:p w:rsidR="00D72587" w:rsidRDefault="00D72587" w:rsidP="00D72587">
      <w:pPr>
        <w:rPr>
          <w:noProof/>
        </w:rPr>
        <w:sectPr w:rsidR="00D72587" w:rsidSect="00AE2563">
          <w:footerReference w:type="even" r:id="rId12"/>
          <w:footerReference w:type="default" r:id="rId13"/>
          <w:pgSz w:w="11907" w:h="16839"/>
          <w:pgMar w:top="1134" w:right="1417" w:bottom="1134" w:left="1417" w:header="709" w:footer="709" w:gutter="0"/>
          <w:pgNumType w:start="0"/>
          <w:cols w:space="720"/>
          <w:docGrid w:linePitch="360"/>
        </w:sectPr>
      </w:pPr>
    </w:p>
    <w:p w:rsidR="00D72587" w:rsidRDefault="00D72587">
      <w:pPr>
        <w:pStyle w:val="Exposdesmotifstitre"/>
        <w:rPr>
          <w:noProof/>
        </w:rPr>
      </w:pPr>
      <w:bookmarkStart w:id="0" w:name="_GoBack"/>
      <w:bookmarkEnd w:id="0"/>
      <w:r w:rsidRPr="006F770D">
        <w:rPr>
          <w:noProof/>
        </w:rPr>
        <w:lastRenderedPageBreak/>
        <w:t>EXPLANATORY MEMORANDUM</w:t>
      </w:r>
    </w:p>
    <w:p w:rsidR="00D72587" w:rsidRPr="006F770D" w:rsidRDefault="00B95116" w:rsidP="00B95116">
      <w:pPr>
        <w:pStyle w:val="ManualHeading1"/>
        <w:rPr>
          <w:noProof/>
        </w:rPr>
      </w:pPr>
      <w:r w:rsidRPr="00B95116">
        <w:rPr>
          <w:noProof/>
        </w:rPr>
        <w:t>1.</w:t>
      </w:r>
      <w:r w:rsidRPr="00B95116">
        <w:rPr>
          <w:noProof/>
        </w:rPr>
        <w:tab/>
      </w:r>
      <w:r w:rsidR="00D72587" w:rsidRPr="006F770D">
        <w:rPr>
          <w:noProof/>
        </w:rPr>
        <w:t>CONTEXT OF THE PROPOSAL</w:t>
      </w:r>
    </w:p>
    <w:p w:rsidR="00D72587" w:rsidRPr="006828CB" w:rsidRDefault="00D72587" w:rsidP="008B4786">
      <w:pPr>
        <w:pStyle w:val="Bullet0"/>
        <w:numPr>
          <w:ilvl w:val="0"/>
          <w:numId w:val="11"/>
        </w:numPr>
        <w:rPr>
          <w:b/>
          <w:bCs/>
          <w:noProof/>
        </w:rPr>
      </w:pPr>
      <w:r w:rsidRPr="006828CB">
        <w:rPr>
          <w:b/>
          <w:bCs/>
          <w:noProof/>
        </w:rPr>
        <w:t>Reasons for and objectives of the proposal</w:t>
      </w:r>
    </w:p>
    <w:p w:rsidR="00B43A22" w:rsidRDefault="00B43A22" w:rsidP="00B43A22">
      <w:pPr>
        <w:rPr>
          <w:noProof/>
        </w:rPr>
      </w:pPr>
      <w:r w:rsidRPr="06E715BC">
        <w:rPr>
          <w:noProof/>
        </w:rPr>
        <w:t xml:space="preserve">The recent </w:t>
      </w:r>
      <w:r w:rsidR="1AB0EF9C" w:rsidRPr="06E715BC">
        <w:rPr>
          <w:noProof/>
        </w:rPr>
        <w:t>natural</w:t>
      </w:r>
      <w:r w:rsidR="437837AF" w:rsidRPr="06E715BC">
        <w:rPr>
          <w:noProof/>
        </w:rPr>
        <w:t xml:space="preserve"> </w:t>
      </w:r>
      <w:r w:rsidR="1AB0EF9C" w:rsidRPr="06E715BC">
        <w:rPr>
          <w:noProof/>
        </w:rPr>
        <w:t>disasters</w:t>
      </w:r>
      <w:r w:rsidRPr="06E715BC">
        <w:rPr>
          <w:noProof/>
        </w:rPr>
        <w:t xml:space="preserve"> </w:t>
      </w:r>
      <w:r w:rsidR="530F2B05" w:rsidRPr="06E715BC">
        <w:rPr>
          <w:noProof/>
        </w:rPr>
        <w:t xml:space="preserve">in Central and Eastern </w:t>
      </w:r>
      <w:r w:rsidR="27A50867" w:rsidRPr="06E715BC">
        <w:rPr>
          <w:noProof/>
        </w:rPr>
        <w:t xml:space="preserve">as well as in Southern </w:t>
      </w:r>
      <w:r w:rsidR="530F2B05" w:rsidRPr="06E715BC">
        <w:rPr>
          <w:noProof/>
        </w:rPr>
        <w:t xml:space="preserve">Europe </w:t>
      </w:r>
      <w:r w:rsidR="437837AF" w:rsidRPr="06E715BC">
        <w:rPr>
          <w:noProof/>
        </w:rPr>
        <w:t>have</w:t>
      </w:r>
      <w:r w:rsidRPr="06E715BC">
        <w:rPr>
          <w:noProof/>
        </w:rPr>
        <w:t xml:space="preserve"> had a devastating effect on the populations living and working in these regions. A lot of agricultural and forestry </w:t>
      </w:r>
      <w:r w:rsidR="005275B1">
        <w:rPr>
          <w:noProof/>
        </w:rPr>
        <w:t xml:space="preserve">production </w:t>
      </w:r>
      <w:r w:rsidRPr="06E715BC">
        <w:rPr>
          <w:noProof/>
        </w:rPr>
        <w:t xml:space="preserve">potential has been destroyed, </w:t>
      </w:r>
      <w:r w:rsidR="74B83E46" w:rsidRPr="76AEF38A">
        <w:rPr>
          <w:noProof/>
        </w:rPr>
        <w:t>causing</w:t>
      </w:r>
      <w:r w:rsidRPr="06E715BC">
        <w:rPr>
          <w:noProof/>
        </w:rPr>
        <w:t xml:space="preserve"> huge losses of income. In order to quickly address vulnerabilities of the </w:t>
      </w:r>
      <w:r w:rsidR="437837AF" w:rsidRPr="06E715BC">
        <w:rPr>
          <w:noProof/>
        </w:rPr>
        <w:t>Europ</w:t>
      </w:r>
      <w:r w:rsidR="782C3447" w:rsidRPr="06E715BC">
        <w:rPr>
          <w:noProof/>
        </w:rPr>
        <w:t>e</w:t>
      </w:r>
      <w:r w:rsidR="437837AF" w:rsidRPr="06E715BC">
        <w:rPr>
          <w:noProof/>
        </w:rPr>
        <w:t>an</w:t>
      </w:r>
      <w:r w:rsidRPr="06E715BC">
        <w:rPr>
          <w:noProof/>
        </w:rPr>
        <w:t xml:space="preserve"> food system </w:t>
      </w:r>
      <w:r w:rsidR="3A6F3B82" w:rsidRPr="06E715BC">
        <w:rPr>
          <w:noProof/>
        </w:rPr>
        <w:t xml:space="preserve">and rural communities </w:t>
      </w:r>
      <w:r w:rsidRPr="06E715BC">
        <w:rPr>
          <w:noProof/>
        </w:rPr>
        <w:t xml:space="preserve">resulting from these disasters, Europe needs to be able to rapidly </w:t>
      </w:r>
      <w:r w:rsidR="4176CA5F" w:rsidRPr="06E715BC">
        <w:rPr>
          <w:noProof/>
        </w:rPr>
        <w:t>deploy</w:t>
      </w:r>
      <w:r w:rsidRPr="06E715BC">
        <w:rPr>
          <w:noProof/>
        </w:rPr>
        <w:t xml:space="preserve"> effective support </w:t>
      </w:r>
      <w:r w:rsidR="5ACDD926" w:rsidRPr="06E715BC">
        <w:rPr>
          <w:noProof/>
        </w:rPr>
        <w:t xml:space="preserve">through the Rural Development Programmes </w:t>
      </w:r>
      <w:r w:rsidRPr="06E715BC">
        <w:rPr>
          <w:noProof/>
        </w:rPr>
        <w:t xml:space="preserve">in addition to ressources available </w:t>
      </w:r>
      <w:r w:rsidR="1CD881AA" w:rsidRPr="06E715BC">
        <w:rPr>
          <w:noProof/>
        </w:rPr>
        <w:t xml:space="preserve">from </w:t>
      </w:r>
      <w:r w:rsidR="78040A07" w:rsidRPr="06E715BC">
        <w:rPr>
          <w:noProof/>
        </w:rPr>
        <w:t xml:space="preserve">other </w:t>
      </w:r>
      <w:r w:rsidRPr="06E715BC">
        <w:rPr>
          <w:noProof/>
        </w:rPr>
        <w:t>European Fund</w:t>
      </w:r>
      <w:r w:rsidR="000229B3">
        <w:rPr>
          <w:noProof/>
        </w:rPr>
        <w:t>s</w:t>
      </w:r>
      <w:r w:rsidR="437837AF" w:rsidRPr="42A89EC0">
        <w:rPr>
          <w:noProof/>
        </w:rPr>
        <w:t>.</w:t>
      </w:r>
    </w:p>
    <w:p w:rsidR="65AB4D0D" w:rsidRDefault="007706E7" w:rsidP="6A3454D7">
      <w:pPr>
        <w:rPr>
          <w:noProof/>
        </w:rPr>
      </w:pPr>
      <w:r>
        <w:rPr>
          <w:noProof/>
        </w:rPr>
        <w:t xml:space="preserve">The Common Agricultural Policy (CAP) </w:t>
      </w:r>
      <w:r w:rsidR="3DCF41BA" w:rsidRPr="0374B29C">
        <w:rPr>
          <w:noProof/>
        </w:rPr>
        <w:t xml:space="preserve">already </w:t>
      </w:r>
      <w:r>
        <w:rPr>
          <w:noProof/>
        </w:rPr>
        <w:t>provides support for investment</w:t>
      </w:r>
      <w:r w:rsidR="00B83CB6">
        <w:rPr>
          <w:noProof/>
        </w:rPr>
        <w:t>s</w:t>
      </w:r>
      <w:r>
        <w:rPr>
          <w:noProof/>
        </w:rPr>
        <w:t xml:space="preserve"> in restoration of agricultural and forestry potential</w:t>
      </w:r>
      <w:r w:rsidR="0C227AD5" w:rsidRPr="2AEB9500">
        <w:rPr>
          <w:noProof/>
        </w:rPr>
        <w:t xml:space="preserve"> and income support</w:t>
      </w:r>
      <w:r w:rsidR="10B35BB7" w:rsidRPr="2AEB9500">
        <w:rPr>
          <w:noProof/>
        </w:rPr>
        <w:t>.</w:t>
      </w:r>
      <w:r>
        <w:rPr>
          <w:noProof/>
        </w:rPr>
        <w:t xml:space="preserve"> However, these support measures </w:t>
      </w:r>
      <w:r w:rsidR="446EFBFF" w:rsidRPr="2AEB9500">
        <w:rPr>
          <w:noProof/>
        </w:rPr>
        <w:t xml:space="preserve">may be underfunded in face of </w:t>
      </w:r>
      <w:r w:rsidR="000E0799">
        <w:rPr>
          <w:noProof/>
        </w:rPr>
        <w:t xml:space="preserve">the </w:t>
      </w:r>
      <w:r w:rsidR="446EFBFF" w:rsidRPr="2AEB9500">
        <w:rPr>
          <w:noProof/>
        </w:rPr>
        <w:t xml:space="preserve">needs </w:t>
      </w:r>
      <w:r w:rsidR="000E0799">
        <w:rPr>
          <w:noProof/>
        </w:rPr>
        <w:t xml:space="preserve">of farmers and foresters </w:t>
      </w:r>
      <w:r w:rsidR="005029D3">
        <w:rPr>
          <w:noProof/>
        </w:rPr>
        <w:t xml:space="preserve">in countries affected </w:t>
      </w:r>
      <w:r w:rsidR="00D25255">
        <w:rPr>
          <w:noProof/>
        </w:rPr>
        <w:t xml:space="preserve">by natural disasters. </w:t>
      </w:r>
    </w:p>
    <w:p w:rsidR="007706E7" w:rsidRDefault="43968F53" w:rsidP="5BA2C678">
      <w:pPr>
        <w:rPr>
          <w:noProof/>
        </w:rPr>
      </w:pPr>
      <w:r w:rsidRPr="06E715BC">
        <w:rPr>
          <w:noProof/>
        </w:rPr>
        <w:t>In order to provide additional assistance and further flexibility to Member States affected by natural disasters, t</w:t>
      </w:r>
      <w:r w:rsidR="6A12ED5B" w:rsidRPr="06E715BC">
        <w:rPr>
          <w:noProof/>
        </w:rPr>
        <w:t>he</w:t>
      </w:r>
      <w:r w:rsidR="007706E7" w:rsidRPr="06E715BC">
        <w:rPr>
          <w:noProof/>
        </w:rPr>
        <w:t xml:space="preserve"> Commission proposes </w:t>
      </w:r>
      <w:r w:rsidR="5ADE7507" w:rsidRPr="5AEFAAEC">
        <w:rPr>
          <w:noProof/>
        </w:rPr>
        <w:t>a new</w:t>
      </w:r>
      <w:r w:rsidR="007706E7" w:rsidRPr="5AEFAAEC">
        <w:rPr>
          <w:noProof/>
        </w:rPr>
        <w:t xml:space="preserve"> measure</w:t>
      </w:r>
      <w:r w:rsidR="00852813">
        <w:rPr>
          <w:noProof/>
        </w:rPr>
        <w:t xml:space="preserve"> and</w:t>
      </w:r>
      <w:r w:rsidRPr="06E715BC" w:rsidDel="2837AE30">
        <w:rPr>
          <w:noProof/>
        </w:rPr>
        <w:t xml:space="preserve"> </w:t>
      </w:r>
      <w:r w:rsidR="7BD377BF" w:rsidRPr="34E307CB">
        <w:rPr>
          <w:noProof/>
        </w:rPr>
        <w:t xml:space="preserve">more </w:t>
      </w:r>
      <w:r w:rsidR="7BD377BF" w:rsidRPr="00243FD5">
        <w:rPr>
          <w:noProof/>
        </w:rPr>
        <w:t xml:space="preserve">flexibility </w:t>
      </w:r>
      <w:r w:rsidR="0091224A" w:rsidRPr="00243FD5">
        <w:rPr>
          <w:noProof/>
        </w:rPr>
        <w:t xml:space="preserve">in relation to the non-regression threshold </w:t>
      </w:r>
      <w:r w:rsidR="7BD377BF" w:rsidRPr="00243FD5">
        <w:rPr>
          <w:noProof/>
        </w:rPr>
        <w:t>for a</w:t>
      </w:r>
      <w:r w:rsidR="2837AE30" w:rsidRPr="00243FD5">
        <w:rPr>
          <w:noProof/>
        </w:rPr>
        <w:t xml:space="preserve"> </w:t>
      </w:r>
      <w:r w:rsidR="36F7F625" w:rsidRPr="00243FD5">
        <w:rPr>
          <w:noProof/>
        </w:rPr>
        <w:t xml:space="preserve">budgetary </w:t>
      </w:r>
      <w:r w:rsidR="2837AE30" w:rsidRPr="00243FD5">
        <w:rPr>
          <w:noProof/>
        </w:rPr>
        <w:t>reinforcement of investments in restoration of</w:t>
      </w:r>
      <w:r w:rsidR="2837AE30" w:rsidRPr="06E715BC">
        <w:rPr>
          <w:noProof/>
        </w:rPr>
        <w:t xml:space="preserve"> agricultural potential</w:t>
      </w:r>
      <w:r w:rsidR="2BF0CB1E" w:rsidRPr="06E715BC">
        <w:rPr>
          <w:noProof/>
        </w:rPr>
        <w:t xml:space="preserve"> as well as </w:t>
      </w:r>
      <w:r w:rsidR="688B8754" w:rsidRPr="0AC9CB7E">
        <w:rPr>
          <w:noProof/>
        </w:rPr>
        <w:t>for</w:t>
      </w:r>
      <w:r w:rsidR="3DCDBD54" w:rsidRPr="0AC9CB7E">
        <w:rPr>
          <w:noProof/>
        </w:rPr>
        <w:t xml:space="preserve"> fund</w:t>
      </w:r>
      <w:r w:rsidR="750EB21B" w:rsidRPr="0AC9CB7E">
        <w:rPr>
          <w:noProof/>
        </w:rPr>
        <w:t>ing</w:t>
      </w:r>
      <w:r w:rsidR="2BF0CB1E" w:rsidRPr="06E715BC">
        <w:rPr>
          <w:noProof/>
        </w:rPr>
        <w:t xml:space="preserve"> </w:t>
      </w:r>
      <w:r w:rsidR="0F34B730" w:rsidRPr="06E715BC">
        <w:rPr>
          <w:noProof/>
        </w:rPr>
        <w:t xml:space="preserve">the </w:t>
      </w:r>
      <w:r w:rsidR="40C02C1B" w:rsidRPr="0AC9CB7E">
        <w:rPr>
          <w:noProof/>
        </w:rPr>
        <w:t>new</w:t>
      </w:r>
      <w:r w:rsidR="3689EE8E" w:rsidRPr="0AC9CB7E">
        <w:rPr>
          <w:noProof/>
        </w:rPr>
        <w:t xml:space="preserve"> </w:t>
      </w:r>
      <w:r w:rsidR="2BF0CB1E" w:rsidRPr="06E715BC">
        <w:rPr>
          <w:noProof/>
        </w:rPr>
        <w:t>measure</w:t>
      </w:r>
      <w:r w:rsidR="2837AE30" w:rsidRPr="06E715BC">
        <w:rPr>
          <w:noProof/>
        </w:rPr>
        <w:t>.</w:t>
      </w:r>
    </w:p>
    <w:p w:rsidR="2837AE30" w:rsidRDefault="2837AE30" w:rsidP="4D8ECF4D">
      <w:pPr>
        <w:rPr>
          <w:noProof/>
        </w:rPr>
      </w:pPr>
      <w:r w:rsidRPr="06E715BC">
        <w:rPr>
          <w:noProof/>
        </w:rPr>
        <w:t xml:space="preserve">The new measure, </w:t>
      </w:r>
      <w:r w:rsidR="007706E7" w:rsidRPr="06E715BC">
        <w:rPr>
          <w:noProof/>
        </w:rPr>
        <w:t xml:space="preserve">funded by the </w:t>
      </w:r>
      <w:r w:rsidR="1BA4655E" w:rsidRPr="5B7519AA">
        <w:rPr>
          <w:noProof/>
        </w:rPr>
        <w:t xml:space="preserve">European Agricultural Fund for Rural Development </w:t>
      </w:r>
      <w:r w:rsidR="1BA4655E" w:rsidRPr="4BEA21DE">
        <w:rPr>
          <w:noProof/>
        </w:rPr>
        <w:t>(</w:t>
      </w:r>
      <w:r w:rsidR="007706E7" w:rsidRPr="06E715BC">
        <w:rPr>
          <w:noProof/>
        </w:rPr>
        <w:t>EAFRD</w:t>
      </w:r>
      <w:r w:rsidR="3EE842E3" w:rsidRPr="4BEA21DE">
        <w:rPr>
          <w:noProof/>
        </w:rPr>
        <w:t>)</w:t>
      </w:r>
      <w:r w:rsidR="007706E7" w:rsidRPr="06E715BC">
        <w:rPr>
          <w:noProof/>
        </w:rPr>
        <w:t xml:space="preserve"> </w:t>
      </w:r>
      <w:r w:rsidR="0F56B869" w:rsidRPr="06E715BC">
        <w:rPr>
          <w:noProof/>
        </w:rPr>
        <w:t xml:space="preserve">and </w:t>
      </w:r>
      <w:r w:rsidR="007706E7" w:rsidRPr="06E715BC">
        <w:rPr>
          <w:noProof/>
        </w:rPr>
        <w:t xml:space="preserve">implemented under </w:t>
      </w:r>
      <w:r w:rsidR="000C6542">
        <w:rPr>
          <w:noProof/>
        </w:rPr>
        <w:t>r</w:t>
      </w:r>
      <w:r w:rsidR="007706E7" w:rsidRPr="06E715BC">
        <w:rPr>
          <w:noProof/>
        </w:rPr>
        <w:t xml:space="preserve">ural </w:t>
      </w:r>
      <w:r w:rsidR="000C6542">
        <w:rPr>
          <w:noProof/>
        </w:rPr>
        <w:t>d</w:t>
      </w:r>
      <w:r w:rsidR="007706E7" w:rsidRPr="06E715BC">
        <w:rPr>
          <w:noProof/>
        </w:rPr>
        <w:t xml:space="preserve">evelopment </w:t>
      </w:r>
      <w:r w:rsidR="000C6542">
        <w:rPr>
          <w:noProof/>
        </w:rPr>
        <w:t>p</w:t>
      </w:r>
      <w:r w:rsidR="007706E7" w:rsidRPr="06E715BC">
        <w:rPr>
          <w:noProof/>
        </w:rPr>
        <w:t xml:space="preserve">rogrammes, allows Member States to provide </w:t>
      </w:r>
      <w:r w:rsidR="0ACF562B" w:rsidRPr="06E715BC">
        <w:rPr>
          <w:noProof/>
        </w:rPr>
        <w:t xml:space="preserve">targeted </w:t>
      </w:r>
      <w:r w:rsidR="007706E7" w:rsidRPr="06E715BC">
        <w:rPr>
          <w:noProof/>
        </w:rPr>
        <w:t xml:space="preserve">liquidity support to farmers, </w:t>
      </w:r>
      <w:r w:rsidR="007706E7">
        <w:rPr>
          <w:noProof/>
        </w:rPr>
        <w:t>forest holders</w:t>
      </w:r>
      <w:r w:rsidR="28C9D622">
        <w:rPr>
          <w:noProof/>
        </w:rPr>
        <w:t xml:space="preserve">, </w:t>
      </w:r>
      <w:r w:rsidR="5CE03AE0" w:rsidRPr="06E715BC">
        <w:rPr>
          <w:noProof/>
        </w:rPr>
        <w:t>SMEs active in processing</w:t>
      </w:r>
      <w:r w:rsidR="73D9EE5E">
        <w:rPr>
          <w:noProof/>
        </w:rPr>
        <w:t>, marketing or development</w:t>
      </w:r>
      <w:r w:rsidR="5CE03AE0" w:rsidRPr="06E715BC">
        <w:rPr>
          <w:noProof/>
        </w:rPr>
        <w:t xml:space="preserve"> of </w:t>
      </w:r>
      <w:r w:rsidR="73D9EE5E">
        <w:rPr>
          <w:noProof/>
        </w:rPr>
        <w:t>agricultural or forestry products</w:t>
      </w:r>
      <w:r w:rsidR="6A12ED5B" w:rsidRPr="06E715BC">
        <w:rPr>
          <w:noProof/>
        </w:rPr>
        <w:t xml:space="preserve"> </w:t>
      </w:r>
      <w:r w:rsidR="007706E7" w:rsidRPr="06E715BC">
        <w:rPr>
          <w:noProof/>
        </w:rPr>
        <w:t xml:space="preserve">affected by natural disasters </w:t>
      </w:r>
      <w:r w:rsidR="007706E7">
        <w:rPr>
          <w:noProof/>
        </w:rPr>
        <w:t>occu</w:t>
      </w:r>
      <w:r w:rsidR="001B4CF6">
        <w:rPr>
          <w:noProof/>
        </w:rPr>
        <w:t>r</w:t>
      </w:r>
      <w:r w:rsidR="007706E7">
        <w:rPr>
          <w:noProof/>
        </w:rPr>
        <w:t xml:space="preserve">ring </w:t>
      </w:r>
      <w:r w:rsidR="1CB9DC21">
        <w:rPr>
          <w:noProof/>
        </w:rPr>
        <w:t xml:space="preserve">as of </w:t>
      </w:r>
      <w:r w:rsidR="00AB2BE6">
        <w:rPr>
          <w:noProof/>
        </w:rPr>
        <w:t>1 January 2024.</w:t>
      </w:r>
      <w:r w:rsidR="007706E7" w:rsidRPr="06E715BC">
        <w:rPr>
          <w:noProof/>
        </w:rPr>
        <w:t xml:space="preserve"> </w:t>
      </w:r>
    </w:p>
    <w:p w:rsidR="2837AE30" w:rsidRDefault="007706E7" w:rsidP="1C7075D9">
      <w:pPr>
        <w:rPr>
          <w:noProof/>
        </w:rPr>
      </w:pPr>
      <w:r w:rsidRPr="336AB8CD">
        <w:rPr>
          <w:noProof/>
        </w:rPr>
        <w:t>By directly</w:t>
      </w:r>
      <w:r w:rsidRPr="2AEB9500">
        <w:rPr>
          <w:noProof/>
        </w:rPr>
        <w:t xml:space="preserve"> </w:t>
      </w:r>
      <w:r w:rsidR="60138790" w:rsidRPr="2AEB9500">
        <w:rPr>
          <w:noProof/>
        </w:rPr>
        <w:t>and swiftly</w:t>
      </w:r>
      <w:r w:rsidRPr="336AB8CD">
        <w:rPr>
          <w:noProof/>
        </w:rPr>
        <w:t xml:space="preserve"> addressing the cash-flow challenges of </w:t>
      </w:r>
      <w:r w:rsidR="0F40CFED" w:rsidRPr="336AB8CD">
        <w:rPr>
          <w:noProof/>
        </w:rPr>
        <w:t xml:space="preserve">affected </w:t>
      </w:r>
      <w:r w:rsidRPr="336AB8CD">
        <w:rPr>
          <w:noProof/>
        </w:rPr>
        <w:t xml:space="preserve">businesses, the support </w:t>
      </w:r>
      <w:r w:rsidR="6F64B9D6" w:rsidRPr="336AB8CD">
        <w:rPr>
          <w:noProof/>
        </w:rPr>
        <w:t xml:space="preserve">through the new measure </w:t>
      </w:r>
      <w:r w:rsidRPr="336AB8CD">
        <w:rPr>
          <w:noProof/>
        </w:rPr>
        <w:t xml:space="preserve">will contribute to food security and address </w:t>
      </w:r>
      <w:r w:rsidR="2C08A9DF" w:rsidRPr="2AEB9500">
        <w:rPr>
          <w:noProof/>
        </w:rPr>
        <w:t xml:space="preserve">upfront </w:t>
      </w:r>
      <w:r w:rsidRPr="2AEB9500">
        <w:rPr>
          <w:noProof/>
        </w:rPr>
        <w:t xml:space="preserve">the </w:t>
      </w:r>
      <w:r w:rsidR="64BEA02F" w:rsidRPr="2AEB9500">
        <w:rPr>
          <w:noProof/>
        </w:rPr>
        <w:t>potential</w:t>
      </w:r>
      <w:r w:rsidRPr="336AB8CD">
        <w:rPr>
          <w:noProof/>
        </w:rPr>
        <w:t xml:space="preserve"> market disturbance due </w:t>
      </w:r>
      <w:r w:rsidR="3AC83790" w:rsidRPr="336AB8CD">
        <w:rPr>
          <w:noProof/>
        </w:rPr>
        <w:t>to the impact</w:t>
      </w:r>
      <w:r w:rsidRPr="336AB8CD">
        <w:rPr>
          <w:noProof/>
        </w:rPr>
        <w:t xml:space="preserve"> of </w:t>
      </w:r>
      <w:r w:rsidR="3AC83790" w:rsidRPr="336AB8CD">
        <w:rPr>
          <w:noProof/>
        </w:rPr>
        <w:t>the natural disasters</w:t>
      </w:r>
      <w:r w:rsidRPr="336AB8CD">
        <w:rPr>
          <w:noProof/>
        </w:rPr>
        <w:t>.</w:t>
      </w:r>
      <w:r w:rsidR="440EF65A" w:rsidRPr="336AB8CD">
        <w:rPr>
          <w:noProof/>
        </w:rPr>
        <w:t xml:space="preserve"> </w:t>
      </w:r>
      <w:r>
        <w:rPr>
          <w:noProof/>
        </w:rPr>
        <w:t>In order to achieve these goals</w:t>
      </w:r>
      <w:r w:rsidR="4B22A984">
        <w:rPr>
          <w:noProof/>
        </w:rPr>
        <w:t xml:space="preserve"> while providing for a reasonably simple administration allowing swift deployment</w:t>
      </w:r>
      <w:r>
        <w:rPr>
          <w:noProof/>
        </w:rPr>
        <w:t>, the support will take the form of a one-off lump sum for farmers, forest holders and SMEs</w:t>
      </w:r>
      <w:r w:rsidR="6A12ED5B">
        <w:rPr>
          <w:noProof/>
        </w:rPr>
        <w:t>.</w:t>
      </w:r>
      <w:r w:rsidR="684F0EC4" w:rsidRPr="336AB8CD">
        <w:rPr>
          <w:noProof/>
        </w:rPr>
        <w:t xml:space="preserve"> </w:t>
      </w:r>
    </w:p>
    <w:p w:rsidR="10ABE300" w:rsidRDefault="0EB9B764" w:rsidP="62AECE06">
      <w:pPr>
        <w:rPr>
          <w:noProof/>
        </w:rPr>
      </w:pPr>
      <w:r w:rsidRPr="336AB8CD">
        <w:rPr>
          <w:noProof/>
        </w:rPr>
        <w:t xml:space="preserve">In addition, investments in restoration of agricultural potential should be reinforced by providing more budgetary </w:t>
      </w:r>
      <w:r w:rsidRPr="0038473D">
        <w:rPr>
          <w:noProof/>
        </w:rPr>
        <w:t xml:space="preserve">flexibilities </w:t>
      </w:r>
      <w:r w:rsidR="00C64B8C" w:rsidRPr="0038473D">
        <w:rPr>
          <w:noProof/>
        </w:rPr>
        <w:t>as regards the non-regression threshold</w:t>
      </w:r>
      <w:r w:rsidRPr="0038473D">
        <w:rPr>
          <w:noProof/>
        </w:rPr>
        <w:t xml:space="preserve"> in</w:t>
      </w:r>
      <w:r w:rsidRPr="336AB8CD">
        <w:rPr>
          <w:noProof/>
        </w:rPr>
        <w:t xml:space="preserve"> using EAFRD funds.</w:t>
      </w:r>
      <w:r w:rsidR="6530575F" w:rsidRPr="7349880D">
        <w:rPr>
          <w:noProof/>
        </w:rPr>
        <w:t xml:space="preserve"> </w:t>
      </w:r>
    </w:p>
    <w:p w:rsidR="10ABE300" w:rsidRDefault="18E0D3CC" w:rsidP="7E3E0121">
      <w:pPr>
        <w:rPr>
          <w:noProof/>
        </w:rPr>
      </w:pPr>
      <w:r w:rsidRPr="56AC31D6">
        <w:rPr>
          <w:noProof/>
        </w:rPr>
        <w:t xml:space="preserve">In this context, </w:t>
      </w:r>
      <w:r w:rsidR="165722A6" w:rsidRPr="56AC31D6">
        <w:rPr>
          <w:noProof/>
        </w:rPr>
        <w:t xml:space="preserve">while providing for budgetary </w:t>
      </w:r>
      <w:r w:rsidR="165722A6" w:rsidRPr="0038473D">
        <w:rPr>
          <w:noProof/>
        </w:rPr>
        <w:t>flexibility</w:t>
      </w:r>
      <w:r w:rsidR="00A105C1" w:rsidRPr="0038473D">
        <w:rPr>
          <w:noProof/>
        </w:rPr>
        <w:t xml:space="preserve"> as regards the non-regression threshold</w:t>
      </w:r>
      <w:r w:rsidR="10ABE300" w:rsidRPr="0038473D">
        <w:rPr>
          <w:noProof/>
        </w:rPr>
        <w:t>, it is important to continue and reinforce the pl</w:t>
      </w:r>
      <w:r w:rsidR="10ABE300" w:rsidRPr="7E3E0121">
        <w:rPr>
          <w:noProof/>
        </w:rPr>
        <w:t xml:space="preserve">anned </w:t>
      </w:r>
      <w:r w:rsidR="10ABE300" w:rsidRPr="42B63F02">
        <w:rPr>
          <w:noProof/>
        </w:rPr>
        <w:t>investments</w:t>
      </w:r>
      <w:r w:rsidR="0D44DB44" w:rsidRPr="42B63F02">
        <w:rPr>
          <w:noProof/>
        </w:rPr>
        <w:t xml:space="preserve"> and </w:t>
      </w:r>
      <w:r w:rsidR="0D44DB44" w:rsidRPr="6F5A5F38">
        <w:rPr>
          <w:noProof/>
        </w:rPr>
        <w:t>act</w:t>
      </w:r>
      <w:r w:rsidR="1166E9CD" w:rsidRPr="6F5A5F38">
        <w:rPr>
          <w:noProof/>
        </w:rPr>
        <w:t>ions</w:t>
      </w:r>
      <w:r w:rsidR="10ABE300" w:rsidRPr="7E3E0121">
        <w:rPr>
          <w:noProof/>
        </w:rPr>
        <w:t xml:space="preserve"> in disaster prevention and preparedness, as well as climate adaptation to mitigate the impact of the increasingly frequent climate-induced disasters. </w:t>
      </w:r>
      <w:r w:rsidR="10ABE300" w:rsidRPr="5C51BDDF">
        <w:rPr>
          <w:noProof/>
        </w:rPr>
        <w:t>R</w:t>
      </w:r>
      <w:r w:rsidR="321CF280" w:rsidRPr="5C51BDDF">
        <w:rPr>
          <w:noProof/>
        </w:rPr>
        <w:t>estoration</w:t>
      </w:r>
      <w:r w:rsidR="10ABE300" w:rsidRPr="7E3E0121">
        <w:rPr>
          <w:noProof/>
        </w:rPr>
        <w:t xml:space="preserve"> efforts and liquidity payments </w:t>
      </w:r>
      <w:r w:rsidR="10ABE300" w:rsidRPr="40C19E9A">
        <w:rPr>
          <w:noProof/>
        </w:rPr>
        <w:t>should</w:t>
      </w:r>
      <w:r w:rsidR="12B323CF" w:rsidRPr="40C19E9A">
        <w:rPr>
          <w:noProof/>
        </w:rPr>
        <w:t xml:space="preserve"> </w:t>
      </w:r>
      <w:r w:rsidR="7EFDAFE3" w:rsidRPr="40C19E9A">
        <w:rPr>
          <w:noProof/>
        </w:rPr>
        <w:t>be</w:t>
      </w:r>
      <w:r w:rsidR="7EFDAFE3" w:rsidRPr="56AC31D6">
        <w:rPr>
          <w:noProof/>
        </w:rPr>
        <w:t xml:space="preserve"> balanced as much as possible with the need to pursue</w:t>
      </w:r>
      <w:r w:rsidR="10ABE300" w:rsidRPr="7E3E0121">
        <w:rPr>
          <w:noProof/>
        </w:rPr>
        <w:t xml:space="preserve"> currently foreseen investment</w:t>
      </w:r>
      <w:r w:rsidR="0045175B">
        <w:rPr>
          <w:noProof/>
        </w:rPr>
        <w:t>s</w:t>
      </w:r>
      <w:r w:rsidR="10ABE300" w:rsidRPr="7E3E0121">
        <w:rPr>
          <w:noProof/>
        </w:rPr>
        <w:t xml:space="preserve"> </w:t>
      </w:r>
      <w:r w:rsidR="5407F409" w:rsidRPr="5736FF9A">
        <w:rPr>
          <w:noProof/>
        </w:rPr>
        <w:t>and</w:t>
      </w:r>
      <w:r w:rsidR="10ABE300" w:rsidRPr="5736FF9A">
        <w:rPr>
          <w:noProof/>
        </w:rPr>
        <w:t xml:space="preserve"> </w:t>
      </w:r>
      <w:r w:rsidR="5407F409" w:rsidRPr="2115C977">
        <w:rPr>
          <w:noProof/>
        </w:rPr>
        <w:t xml:space="preserve">actions </w:t>
      </w:r>
      <w:r w:rsidR="10ABE300" w:rsidRPr="7E3E0121">
        <w:rPr>
          <w:noProof/>
        </w:rPr>
        <w:t>in disaster prevention and preparedness.</w:t>
      </w:r>
    </w:p>
    <w:p w:rsidR="007706E7" w:rsidRDefault="003C6A41" w:rsidP="3213E825">
      <w:pPr>
        <w:rPr>
          <w:noProof/>
        </w:rPr>
      </w:pPr>
      <w:r>
        <w:rPr>
          <w:noProof/>
        </w:rPr>
        <w:t>Further</w:t>
      </w:r>
      <w:r w:rsidR="540FAF44">
        <w:rPr>
          <w:noProof/>
        </w:rPr>
        <w:t xml:space="preserve">, with a view to ensuring the most efficient use of resources available under existing rural development programmes, Member States will be required to substantiate the targeting of the new support measure to those most affected, based on objective and non-discriminatory criteria. Moreover, a maximum share of the Union contribution to this new measure should be fixed. </w:t>
      </w:r>
    </w:p>
    <w:p w:rsidR="007706E7" w:rsidRDefault="00EDE528" w:rsidP="00B43A22">
      <w:pPr>
        <w:rPr>
          <w:noProof/>
        </w:rPr>
      </w:pPr>
      <w:r>
        <w:rPr>
          <w:noProof/>
        </w:rPr>
        <w:t xml:space="preserve">As regards the process, </w:t>
      </w:r>
      <w:r w:rsidR="007706E7">
        <w:rPr>
          <w:noProof/>
        </w:rPr>
        <w:t xml:space="preserve">Member States would need to include the </w:t>
      </w:r>
      <w:r w:rsidR="2A362D1F">
        <w:rPr>
          <w:noProof/>
        </w:rPr>
        <w:t xml:space="preserve">new </w:t>
      </w:r>
      <w:r w:rsidR="007706E7">
        <w:rPr>
          <w:noProof/>
        </w:rPr>
        <w:t xml:space="preserve">measure </w:t>
      </w:r>
      <w:r w:rsidR="54EE36B3">
        <w:rPr>
          <w:noProof/>
        </w:rPr>
        <w:t xml:space="preserve">or the planned reallocation of funding </w:t>
      </w:r>
      <w:r w:rsidR="007706E7">
        <w:rPr>
          <w:noProof/>
        </w:rPr>
        <w:t xml:space="preserve">in the rural development programmes via a programme modification. This submission </w:t>
      </w:r>
      <w:r w:rsidR="0F5FCE62">
        <w:rPr>
          <w:noProof/>
        </w:rPr>
        <w:t>of the programme modification</w:t>
      </w:r>
      <w:r w:rsidR="007706E7">
        <w:rPr>
          <w:noProof/>
        </w:rPr>
        <w:t xml:space="preserve"> </w:t>
      </w:r>
      <w:r w:rsidR="0E58D77E">
        <w:rPr>
          <w:noProof/>
        </w:rPr>
        <w:t xml:space="preserve">can </w:t>
      </w:r>
      <w:r w:rsidR="007706E7">
        <w:rPr>
          <w:noProof/>
        </w:rPr>
        <w:t xml:space="preserve">take place after the </w:t>
      </w:r>
      <w:r w:rsidR="7F6B9DF2">
        <w:rPr>
          <w:noProof/>
        </w:rPr>
        <w:t>entry into force</w:t>
      </w:r>
      <w:r w:rsidR="007706E7">
        <w:rPr>
          <w:noProof/>
        </w:rPr>
        <w:t xml:space="preserve"> of this proposal.</w:t>
      </w:r>
    </w:p>
    <w:p w:rsidR="00D72587" w:rsidRPr="001A7BD4" w:rsidRDefault="00D72587" w:rsidP="001A7BD4">
      <w:pPr>
        <w:pStyle w:val="Bullet0"/>
        <w:rPr>
          <w:b/>
          <w:bCs/>
          <w:noProof/>
        </w:rPr>
      </w:pPr>
      <w:r w:rsidRPr="001A7BD4">
        <w:rPr>
          <w:b/>
          <w:bCs/>
          <w:noProof/>
        </w:rPr>
        <w:t>Consistency with existing policy provisions in the policy area</w:t>
      </w:r>
    </w:p>
    <w:p w:rsidR="007706E7" w:rsidRDefault="007706E7">
      <w:pPr>
        <w:pBdr>
          <w:top w:val="nil"/>
          <w:left w:val="nil"/>
          <w:bottom w:val="nil"/>
          <w:right w:val="nil"/>
          <w:between w:val="nil"/>
          <w:bar w:val="nil"/>
        </w:pBdr>
        <w:spacing w:before="0" w:after="240"/>
        <w:rPr>
          <w:rFonts w:eastAsia="Arial Unicode MS"/>
          <w:noProof/>
        </w:rPr>
      </w:pPr>
      <w:r>
        <w:rPr>
          <w:noProof/>
        </w:rPr>
        <w:t xml:space="preserve">The proposal is consistent with the overall legal framework established for the Common Agricultural Policy and the European Structural and Investment Funds (ESIF) and is limited to a targeted </w:t>
      </w:r>
      <w:r w:rsidR="6A12ED5B">
        <w:rPr>
          <w:noProof/>
        </w:rPr>
        <w:t>amendment</w:t>
      </w:r>
      <w:r w:rsidR="003C467E">
        <w:rPr>
          <w:noProof/>
        </w:rPr>
        <w:t xml:space="preserve"> of Regulation </w:t>
      </w:r>
      <w:r>
        <w:rPr>
          <w:noProof/>
        </w:rPr>
        <w:t xml:space="preserve">(EU) </w:t>
      </w:r>
      <w:r w:rsidR="5169B975">
        <w:rPr>
          <w:noProof/>
        </w:rPr>
        <w:t>2020/2220</w:t>
      </w:r>
      <w:r w:rsidR="6A12ED5B">
        <w:rPr>
          <w:noProof/>
        </w:rPr>
        <w:t>.</w:t>
      </w:r>
      <w:r>
        <w:rPr>
          <w:noProof/>
        </w:rPr>
        <w:t xml:space="preserve"> The proposal complements all other measures aimed at addressing the current situation taken by the Union, in particular those measures aimed at providing </w:t>
      </w:r>
      <w:r w:rsidR="003C467E">
        <w:rPr>
          <w:noProof/>
        </w:rPr>
        <w:t>liquidity</w:t>
      </w:r>
      <w:r>
        <w:rPr>
          <w:noProof/>
        </w:rPr>
        <w:t xml:space="preserve">. </w:t>
      </w:r>
    </w:p>
    <w:p w:rsidR="00D72587" w:rsidRPr="006828CB" w:rsidRDefault="00D72587" w:rsidP="006828CB">
      <w:pPr>
        <w:pStyle w:val="Bullet0"/>
        <w:rPr>
          <w:b/>
          <w:bCs/>
          <w:noProof/>
        </w:rPr>
      </w:pPr>
      <w:r w:rsidRPr="006828CB">
        <w:rPr>
          <w:b/>
          <w:bCs/>
          <w:noProof/>
        </w:rPr>
        <w:t>Consistency with other Union policies</w:t>
      </w:r>
    </w:p>
    <w:p w:rsidR="00D72587" w:rsidRPr="003C467E" w:rsidRDefault="003C467E">
      <w:pPr>
        <w:pBdr>
          <w:top w:val="nil"/>
          <w:left w:val="nil"/>
          <w:bottom w:val="nil"/>
          <w:right w:val="nil"/>
          <w:between w:val="nil"/>
          <w:bar w:val="nil"/>
        </w:pBdr>
        <w:spacing w:before="0" w:after="240"/>
        <w:rPr>
          <w:noProof/>
        </w:rPr>
      </w:pPr>
      <w:r>
        <w:rPr>
          <w:noProof/>
        </w:rPr>
        <w:t xml:space="preserve">The proposal is limited to targeted amendments of Regulation (EU) </w:t>
      </w:r>
      <w:r w:rsidR="54DEE0D0">
        <w:rPr>
          <w:noProof/>
        </w:rPr>
        <w:t>2020/2220</w:t>
      </w:r>
      <w:r>
        <w:rPr>
          <w:noProof/>
        </w:rPr>
        <w:t xml:space="preserve"> and maintains consistency with other Union policies.</w:t>
      </w:r>
    </w:p>
    <w:p w:rsidR="00D72587" w:rsidRPr="002D5EE2" w:rsidRDefault="00B95116" w:rsidP="00B95116">
      <w:pPr>
        <w:pStyle w:val="ManualHeading1"/>
        <w:rPr>
          <w:noProof/>
        </w:rPr>
      </w:pPr>
      <w:r w:rsidRPr="00B95116">
        <w:rPr>
          <w:noProof/>
        </w:rPr>
        <w:t>2.</w:t>
      </w:r>
      <w:r w:rsidRPr="00B95116">
        <w:rPr>
          <w:noProof/>
        </w:rPr>
        <w:tab/>
      </w:r>
      <w:r w:rsidR="00D72587" w:rsidRPr="002D5EE2">
        <w:rPr>
          <w:noProof/>
        </w:rPr>
        <w:t>LEGAL BASIS, SUBSIDIARITY AND PROPORTIONALITY</w:t>
      </w:r>
    </w:p>
    <w:p w:rsidR="00D72587" w:rsidRPr="006828CB" w:rsidRDefault="00D72587" w:rsidP="006828CB">
      <w:pPr>
        <w:pStyle w:val="Bullet0"/>
        <w:rPr>
          <w:b/>
          <w:bCs/>
          <w:noProof/>
          <w:bdr w:val="nil"/>
          <w:lang w:val="en-US" w:eastAsia="en-GB"/>
        </w:rPr>
      </w:pPr>
      <w:r w:rsidRPr="006828CB">
        <w:rPr>
          <w:b/>
          <w:bCs/>
          <w:noProof/>
          <w:bdr w:val="nil"/>
          <w:lang w:val="en-US" w:eastAsia="en-GB"/>
        </w:rPr>
        <w:t>Legal basis</w:t>
      </w:r>
    </w:p>
    <w:p w:rsidR="003C467E" w:rsidRPr="003C467E" w:rsidRDefault="003C467E">
      <w:pPr>
        <w:pBdr>
          <w:top w:val="nil"/>
          <w:left w:val="nil"/>
          <w:bottom w:val="nil"/>
          <w:right w:val="nil"/>
          <w:between w:val="nil"/>
          <w:bar w:val="nil"/>
        </w:pBdr>
        <w:spacing w:before="0" w:after="240"/>
        <w:rPr>
          <w:noProof/>
        </w:rPr>
      </w:pPr>
      <w:r>
        <w:rPr>
          <w:noProof/>
        </w:rPr>
        <w:t>The proposal is based on 43(2) of the Treaty on the Functioning of the European Union.</w:t>
      </w:r>
    </w:p>
    <w:p w:rsidR="00D72587" w:rsidRPr="006828CB" w:rsidRDefault="00D72587" w:rsidP="006828CB">
      <w:pPr>
        <w:pStyle w:val="Bullet0"/>
        <w:rPr>
          <w:b/>
          <w:bCs/>
          <w:noProof/>
          <w:bdr w:val="nil"/>
          <w:lang w:val="en-US" w:eastAsia="en-GB"/>
        </w:rPr>
      </w:pPr>
      <w:r w:rsidRPr="006828CB">
        <w:rPr>
          <w:b/>
          <w:bCs/>
          <w:noProof/>
          <w:bdr w:val="nil"/>
          <w:lang w:val="en-US" w:eastAsia="en-GB"/>
        </w:rPr>
        <w:t xml:space="preserve">Subsidiarity (for non-exclusive competence) </w:t>
      </w:r>
    </w:p>
    <w:p w:rsidR="00D72587" w:rsidRPr="00550536" w:rsidRDefault="003C467E">
      <w:pPr>
        <w:pBdr>
          <w:top w:val="nil"/>
          <w:left w:val="nil"/>
          <w:bottom w:val="nil"/>
          <w:right w:val="nil"/>
          <w:between w:val="nil"/>
          <w:bar w:val="nil"/>
        </w:pBdr>
        <w:spacing w:before="0" w:after="240"/>
        <w:rPr>
          <w:rFonts w:eastAsia="Arial Unicode MS"/>
          <w:noProof/>
        </w:rPr>
      </w:pPr>
      <w:r>
        <w:rPr>
          <w:noProof/>
        </w:rPr>
        <w:t xml:space="preserve">The Treaty on the Functioning of the European Union provides that the competence for agriculture is shared between the Union and the Member States, while establishing a common agricultural policy with common objectives and a common implementation. The proposal aims at ensuring the common objectives and common implementation of a new </w:t>
      </w:r>
      <w:r w:rsidR="00665793">
        <w:rPr>
          <w:noProof/>
        </w:rPr>
        <w:t xml:space="preserve">rural development </w:t>
      </w:r>
      <w:r>
        <w:rPr>
          <w:noProof/>
        </w:rPr>
        <w:t>measure.</w:t>
      </w:r>
    </w:p>
    <w:p w:rsidR="00D72587" w:rsidRDefault="00D72587" w:rsidP="006828CB">
      <w:pPr>
        <w:pStyle w:val="Bullet0"/>
        <w:rPr>
          <w:noProof/>
          <w:u w:color="000000"/>
          <w:bdr w:val="nil"/>
          <w:lang w:val="en-US" w:eastAsia="en-GB"/>
        </w:rPr>
      </w:pPr>
      <w:r w:rsidRPr="006828CB">
        <w:rPr>
          <w:b/>
          <w:bCs/>
          <w:noProof/>
          <w:bdr w:val="nil"/>
          <w:lang w:val="en-US" w:eastAsia="en-GB"/>
        </w:rPr>
        <w:t>Proportionality</w:t>
      </w:r>
    </w:p>
    <w:p w:rsidR="00D72587" w:rsidRPr="00550536" w:rsidRDefault="003C467E">
      <w:pPr>
        <w:pBdr>
          <w:top w:val="nil"/>
          <w:left w:val="nil"/>
          <w:bottom w:val="nil"/>
          <w:right w:val="nil"/>
          <w:between w:val="nil"/>
          <w:bar w:val="nil"/>
        </w:pBdr>
        <w:spacing w:before="0" w:after="240"/>
        <w:rPr>
          <w:noProof/>
        </w:rPr>
      </w:pPr>
      <w:r>
        <w:rPr>
          <w:noProof/>
        </w:rPr>
        <w:t>The proposal comprises limited and targeted amendments that do not go beyond what is necessary to achieve the objective of providing exceptional and temporary relief to farmers, forest holders and SMEs active in processing, marketing or development of agricultural products</w:t>
      </w:r>
      <w:r w:rsidR="00777232">
        <w:rPr>
          <w:noProof/>
        </w:rPr>
        <w:t xml:space="preserve"> or forestry products</w:t>
      </w:r>
      <w:r w:rsidR="2861E27B">
        <w:rPr>
          <w:noProof/>
        </w:rPr>
        <w:t xml:space="preserve"> and for restoration efforts</w:t>
      </w:r>
      <w:r>
        <w:rPr>
          <w:noProof/>
        </w:rPr>
        <w:t>, who are particularly affected by natural disasters.</w:t>
      </w:r>
    </w:p>
    <w:p w:rsidR="00D72587" w:rsidRPr="006828CB" w:rsidRDefault="00D72587" w:rsidP="006828CB">
      <w:pPr>
        <w:pStyle w:val="Bullet0"/>
        <w:rPr>
          <w:b/>
          <w:bCs/>
          <w:noProof/>
          <w:u w:color="000000"/>
          <w:bdr w:val="nil"/>
          <w:lang w:val="en-US" w:eastAsia="en-GB"/>
        </w:rPr>
      </w:pPr>
      <w:r w:rsidRPr="006828CB">
        <w:rPr>
          <w:b/>
          <w:bCs/>
          <w:noProof/>
          <w:u w:color="000000"/>
          <w:bdr w:val="nil"/>
          <w:lang w:val="en-US" w:eastAsia="en-GB"/>
        </w:rPr>
        <w:t>Choice of the instrument</w:t>
      </w:r>
    </w:p>
    <w:p w:rsidR="00D72587" w:rsidRPr="00550536" w:rsidRDefault="003C467E">
      <w:pPr>
        <w:pBdr>
          <w:top w:val="nil"/>
          <w:left w:val="nil"/>
          <w:bottom w:val="nil"/>
          <w:right w:val="nil"/>
          <w:between w:val="nil"/>
          <w:bar w:val="nil"/>
        </w:pBdr>
        <w:spacing w:before="0" w:after="240"/>
        <w:rPr>
          <w:rFonts w:eastAsia="Arial Unicode MS"/>
          <w:noProof/>
        </w:rPr>
      </w:pPr>
      <w:r>
        <w:rPr>
          <w:noProof/>
        </w:rPr>
        <w:t>A Regulation is the appropriate instrument to introduce the additional measure needed to address these unprecedented circumstances.</w:t>
      </w:r>
    </w:p>
    <w:p w:rsidR="00D72587" w:rsidRPr="00550536" w:rsidRDefault="00B95116" w:rsidP="00B95116">
      <w:pPr>
        <w:pStyle w:val="ManualHeading1"/>
        <w:rPr>
          <w:noProof/>
        </w:rPr>
      </w:pPr>
      <w:r w:rsidRPr="00B95116">
        <w:rPr>
          <w:noProof/>
        </w:rPr>
        <w:t>3.</w:t>
      </w:r>
      <w:r w:rsidRPr="00B95116">
        <w:rPr>
          <w:noProof/>
        </w:rPr>
        <w:tab/>
      </w:r>
      <w:r w:rsidR="00D72587" w:rsidRPr="00550536">
        <w:rPr>
          <w:noProof/>
        </w:rPr>
        <w:t>RESULTS OF EX-POST EVALUATIONS, STAKEHOLDER CONSULTATIONS AND IMPACT ASSESSMENTS</w:t>
      </w:r>
    </w:p>
    <w:p w:rsidR="00D72587" w:rsidRPr="006828CB" w:rsidRDefault="00D72587" w:rsidP="006828CB">
      <w:pPr>
        <w:pStyle w:val="Bullet0"/>
        <w:rPr>
          <w:b/>
          <w:bCs/>
          <w:noProof/>
          <w:u w:color="000000"/>
          <w:bdr w:val="nil"/>
          <w:lang w:val="en-US" w:eastAsia="en-GB"/>
        </w:rPr>
      </w:pPr>
      <w:r w:rsidRPr="006828CB">
        <w:rPr>
          <w:b/>
          <w:bCs/>
          <w:noProof/>
          <w:u w:color="000000"/>
          <w:bdr w:val="nil"/>
          <w:lang w:val="en-US" w:eastAsia="en-GB"/>
        </w:rPr>
        <w:t>Ex-post evaluations/fitness checks of existing legislation</w:t>
      </w:r>
    </w:p>
    <w:p w:rsidR="00D72587" w:rsidRPr="003C467E" w:rsidRDefault="003C467E">
      <w:pPr>
        <w:pBdr>
          <w:top w:val="nil"/>
          <w:left w:val="nil"/>
          <w:bottom w:val="nil"/>
          <w:right w:val="nil"/>
          <w:between w:val="nil"/>
          <w:bar w:val="nil"/>
        </w:pBdr>
        <w:spacing w:before="0" w:after="240"/>
        <w:rPr>
          <w:rFonts w:eastAsia="Arial Unicode MS"/>
          <w:noProof/>
        </w:rPr>
      </w:pPr>
      <w:r w:rsidRPr="0072752B">
        <w:rPr>
          <w:noProof/>
        </w:rPr>
        <w:t>N/A</w:t>
      </w:r>
    </w:p>
    <w:p w:rsidR="00D72587" w:rsidRPr="000C1DB5" w:rsidRDefault="00D72587" w:rsidP="006828CB">
      <w:pPr>
        <w:pStyle w:val="Bullet0"/>
        <w:rPr>
          <w:b/>
          <w:bCs/>
          <w:noProof/>
          <w:u w:color="000000"/>
          <w:bdr w:val="nil"/>
          <w:lang w:val="en-US" w:eastAsia="en-GB"/>
        </w:rPr>
      </w:pPr>
      <w:r w:rsidRPr="000C1DB5">
        <w:rPr>
          <w:b/>
          <w:bCs/>
          <w:noProof/>
          <w:u w:color="000000"/>
          <w:bdr w:val="nil"/>
          <w:lang w:val="en-US" w:eastAsia="en-GB"/>
        </w:rPr>
        <w:t>Stakeholder consultations</w:t>
      </w:r>
    </w:p>
    <w:p w:rsidR="00B34050" w:rsidRPr="000C1DB5" w:rsidRDefault="00860366" w:rsidP="00B34050">
      <w:pPr>
        <w:rPr>
          <w:b/>
          <w:bCs/>
          <w:noProof/>
          <w:u w:color="000000"/>
          <w:bdr w:val="nil"/>
          <w:lang w:val="en-US" w:eastAsia="en-GB"/>
        </w:rPr>
      </w:pPr>
      <w:r w:rsidRPr="000C1DB5">
        <w:rPr>
          <w:noProof/>
        </w:rPr>
        <w:t>Due to the technical, limited and urgent nature of the proposed modifications, the legal proposal is not suitable for a wide public consultation.</w:t>
      </w:r>
      <w:r w:rsidR="006B7057" w:rsidRPr="000C1DB5">
        <w:rPr>
          <w:noProof/>
        </w:rPr>
        <w:t xml:space="preserve"> T</w:t>
      </w:r>
      <w:r w:rsidRPr="000C1DB5">
        <w:rPr>
          <w:noProof/>
        </w:rPr>
        <w:t xml:space="preserve">his explanatory memorandum will </w:t>
      </w:r>
      <w:r w:rsidR="006B7057" w:rsidRPr="000C1DB5">
        <w:rPr>
          <w:noProof/>
        </w:rPr>
        <w:t>however</w:t>
      </w:r>
      <w:r w:rsidRPr="000C1DB5">
        <w:rPr>
          <w:noProof/>
        </w:rPr>
        <w:t xml:space="preserve"> be transmitted to the other institutions together with the accompanying act and will </w:t>
      </w:r>
      <w:r w:rsidR="00562A50" w:rsidRPr="000C1DB5">
        <w:rPr>
          <w:noProof/>
        </w:rPr>
        <w:t xml:space="preserve">be </w:t>
      </w:r>
      <w:r w:rsidRPr="000C1DB5">
        <w:rPr>
          <w:noProof/>
        </w:rPr>
        <w:t xml:space="preserve">available to the public through EUR-Lex. </w:t>
      </w:r>
    </w:p>
    <w:p w:rsidR="00D72587" w:rsidRPr="000C1DB5" w:rsidRDefault="00D72587" w:rsidP="006828CB">
      <w:pPr>
        <w:pStyle w:val="Bullet0"/>
        <w:rPr>
          <w:b/>
          <w:bCs/>
          <w:noProof/>
          <w:u w:color="000000"/>
          <w:bdr w:val="nil"/>
          <w:lang w:val="en-US" w:eastAsia="en-GB"/>
        </w:rPr>
      </w:pPr>
      <w:r w:rsidRPr="000C1DB5">
        <w:rPr>
          <w:b/>
          <w:bCs/>
          <w:noProof/>
          <w:u w:color="000000"/>
          <w:bdr w:val="nil"/>
          <w:lang w:val="en-US" w:eastAsia="en-GB"/>
        </w:rPr>
        <w:t>Collection and use of expertise</w:t>
      </w:r>
    </w:p>
    <w:p w:rsidR="003C467E" w:rsidRPr="0072752B" w:rsidRDefault="003C467E">
      <w:pPr>
        <w:pBdr>
          <w:top w:val="nil"/>
          <w:left w:val="nil"/>
          <w:bottom w:val="nil"/>
          <w:right w:val="nil"/>
          <w:between w:val="nil"/>
          <w:bar w:val="nil"/>
        </w:pBdr>
        <w:spacing w:before="0" w:after="240"/>
        <w:rPr>
          <w:noProof/>
        </w:rPr>
      </w:pPr>
      <w:r w:rsidRPr="0072752B">
        <w:rPr>
          <w:noProof/>
        </w:rPr>
        <w:t>N/A</w:t>
      </w:r>
    </w:p>
    <w:p w:rsidR="00D72587" w:rsidRPr="006828CB" w:rsidRDefault="00D72587" w:rsidP="006828CB">
      <w:pPr>
        <w:pStyle w:val="Bullet0"/>
        <w:rPr>
          <w:b/>
          <w:noProof/>
          <w:bdr w:val="nil"/>
          <w:lang w:val="en-US" w:eastAsia="en-GB"/>
        </w:rPr>
      </w:pPr>
      <w:r w:rsidRPr="006828CB">
        <w:rPr>
          <w:b/>
          <w:noProof/>
          <w:bdr w:val="nil"/>
          <w:lang w:val="en-US" w:eastAsia="en-GB"/>
        </w:rPr>
        <w:t>Impact assessment</w:t>
      </w:r>
    </w:p>
    <w:p w:rsidR="00D72587" w:rsidRPr="00550536" w:rsidRDefault="003C467E">
      <w:pPr>
        <w:pBdr>
          <w:top w:val="nil"/>
          <w:left w:val="nil"/>
          <w:bottom w:val="nil"/>
          <w:right w:val="nil"/>
          <w:between w:val="nil"/>
          <w:bar w:val="nil"/>
        </w:pBdr>
        <w:spacing w:before="0" w:after="240"/>
        <w:rPr>
          <w:rFonts w:eastAsia="Arial Unicode MS"/>
          <w:noProof/>
        </w:rPr>
      </w:pPr>
      <w:r w:rsidRPr="00145C84">
        <w:rPr>
          <w:noProof/>
        </w:rPr>
        <w:t>An impact assessment was carried out to prepare the proposal for Regulation (EU) No 1305/2013. These proposed limited amendments do not require a separate impact assessment.</w:t>
      </w:r>
      <w:r w:rsidR="00D25EE4" w:rsidRPr="00D25EE4">
        <w:rPr>
          <w:noProof/>
        </w:rPr>
        <w:t xml:space="preserve"> </w:t>
      </w:r>
    </w:p>
    <w:p w:rsidR="00D72587" w:rsidRPr="006828CB" w:rsidRDefault="00D72587" w:rsidP="006828CB">
      <w:pPr>
        <w:pStyle w:val="Bullet0"/>
        <w:rPr>
          <w:b/>
          <w:bCs/>
          <w:noProof/>
          <w:u w:color="000000"/>
          <w:bdr w:val="nil"/>
          <w:lang w:val="en-US" w:eastAsia="en-GB"/>
        </w:rPr>
      </w:pPr>
      <w:r w:rsidRPr="006828CB">
        <w:rPr>
          <w:b/>
          <w:bCs/>
          <w:noProof/>
          <w:u w:color="000000"/>
          <w:bdr w:val="nil"/>
          <w:lang w:val="en-US" w:eastAsia="en-GB"/>
        </w:rPr>
        <w:t>Regulatory fitness and simplification</w:t>
      </w:r>
    </w:p>
    <w:p w:rsidR="00D72587" w:rsidRPr="003C467E" w:rsidRDefault="003C467E">
      <w:pPr>
        <w:pBdr>
          <w:top w:val="nil"/>
          <w:left w:val="nil"/>
          <w:bottom w:val="nil"/>
          <w:right w:val="nil"/>
          <w:between w:val="nil"/>
          <w:bar w:val="nil"/>
        </w:pBdr>
        <w:spacing w:before="0" w:after="240"/>
        <w:rPr>
          <w:rFonts w:eastAsia="Arial Unicode MS"/>
          <w:noProof/>
        </w:rPr>
      </w:pPr>
      <w:r w:rsidRPr="0072752B">
        <w:rPr>
          <w:noProof/>
        </w:rPr>
        <w:t>N/A</w:t>
      </w:r>
    </w:p>
    <w:p w:rsidR="00D72587" w:rsidRPr="006828CB" w:rsidRDefault="00D72587" w:rsidP="006828CB">
      <w:pPr>
        <w:pStyle w:val="Bullet0"/>
        <w:rPr>
          <w:b/>
          <w:bCs/>
          <w:noProof/>
          <w:u w:color="000000"/>
          <w:bdr w:val="nil"/>
          <w:lang w:val="en-US" w:eastAsia="en-GB"/>
        </w:rPr>
      </w:pPr>
      <w:r w:rsidRPr="006828CB">
        <w:rPr>
          <w:b/>
          <w:bCs/>
          <w:noProof/>
          <w:u w:color="000000"/>
          <w:bdr w:val="nil"/>
          <w:lang w:val="en-US" w:eastAsia="en-GB"/>
        </w:rPr>
        <w:t>Fundamental rights</w:t>
      </w:r>
    </w:p>
    <w:p w:rsidR="003C467E" w:rsidRPr="003C467E" w:rsidRDefault="003C467E" w:rsidP="003C467E">
      <w:pPr>
        <w:pBdr>
          <w:top w:val="nil"/>
          <w:left w:val="nil"/>
          <w:bottom w:val="nil"/>
          <w:right w:val="nil"/>
          <w:between w:val="nil"/>
          <w:bar w:val="nil"/>
        </w:pBdr>
        <w:spacing w:before="0" w:after="240"/>
        <w:rPr>
          <w:rFonts w:eastAsia="Arial Unicode MS"/>
          <w:noProof/>
        </w:rPr>
      </w:pPr>
      <w:r w:rsidRPr="0072752B">
        <w:rPr>
          <w:noProof/>
        </w:rPr>
        <w:t>N/A</w:t>
      </w:r>
    </w:p>
    <w:p w:rsidR="00D72587" w:rsidRPr="003C467E" w:rsidRDefault="00B95116" w:rsidP="00B95116">
      <w:pPr>
        <w:pStyle w:val="ManualHeading1"/>
        <w:rPr>
          <w:noProof/>
        </w:rPr>
      </w:pPr>
      <w:r w:rsidRPr="00B95116">
        <w:rPr>
          <w:noProof/>
        </w:rPr>
        <w:t>4.</w:t>
      </w:r>
      <w:r w:rsidRPr="00B95116">
        <w:rPr>
          <w:noProof/>
        </w:rPr>
        <w:tab/>
      </w:r>
      <w:r w:rsidR="00D72587" w:rsidRPr="00550536">
        <w:rPr>
          <w:noProof/>
        </w:rPr>
        <w:t>BUDGETARY IMPLICATIONS</w:t>
      </w:r>
    </w:p>
    <w:p w:rsidR="49D95855" w:rsidRPr="0072752B" w:rsidRDefault="49D95855" w:rsidP="021194E3">
      <w:pPr>
        <w:pBdr>
          <w:top w:val="nil"/>
          <w:left w:val="nil"/>
          <w:bottom w:val="nil"/>
          <w:right w:val="nil"/>
          <w:between w:val="nil"/>
          <w:bar w:val="nil"/>
        </w:pBdr>
        <w:spacing w:before="0" w:after="240"/>
        <w:rPr>
          <w:noProof/>
        </w:rPr>
      </w:pPr>
      <w:r w:rsidRPr="0072752B">
        <w:rPr>
          <w:noProof/>
        </w:rPr>
        <w:t xml:space="preserve">The proposal concerns the EAFRD rural development programmes for the 2014-2022 period and does not modify existing budgetary commitments. It remains within the limits of the overall allocation for the period 2014-2022 and is therefore budgetary neutral. </w:t>
      </w:r>
    </w:p>
    <w:p w:rsidR="49D95855" w:rsidRPr="0072752B" w:rsidRDefault="49D95855" w:rsidP="021194E3">
      <w:pPr>
        <w:pBdr>
          <w:top w:val="nil"/>
          <w:left w:val="nil"/>
          <w:bottom w:val="nil"/>
          <w:right w:val="nil"/>
          <w:between w:val="nil"/>
        </w:pBdr>
        <w:spacing w:before="0" w:after="240"/>
        <w:rPr>
          <w:noProof/>
        </w:rPr>
      </w:pPr>
      <w:r w:rsidRPr="0072752B">
        <w:rPr>
          <w:noProof/>
        </w:rPr>
        <w:t>The total annual breakdown of commitment appropriations under EAFRD remains unchanged. Payments to beneficiaries will be made before 3</w:t>
      </w:r>
      <w:r w:rsidR="20EB7F30" w:rsidRPr="0072752B">
        <w:rPr>
          <w:noProof/>
        </w:rPr>
        <w:t>1</w:t>
      </w:r>
      <w:r w:rsidRPr="0072752B">
        <w:rPr>
          <w:noProof/>
        </w:rPr>
        <w:t xml:space="preserve"> December 2025, and hence will be financed under the 2025, 2026 and 2027 budget. The payment appropriations needed to finance this measure are to be accommodated within the appropriations for the EAFRD included in the Commission’s forthcoming Draft Budget 2025 and will be offset by a corresponding decrease in payment needs in subsequent years.</w:t>
      </w:r>
    </w:p>
    <w:p w:rsidR="49D95855" w:rsidRPr="0072752B" w:rsidRDefault="49D95855" w:rsidP="021194E3">
      <w:pPr>
        <w:pBdr>
          <w:top w:val="nil"/>
          <w:left w:val="nil"/>
          <w:bottom w:val="nil"/>
          <w:right w:val="nil"/>
          <w:between w:val="nil"/>
        </w:pBdr>
        <w:spacing w:before="0" w:after="240"/>
        <w:rPr>
          <w:noProof/>
        </w:rPr>
      </w:pPr>
      <w:r w:rsidRPr="0072752B">
        <w:rPr>
          <w:noProof/>
        </w:rPr>
        <w:t>The proposed modification does not imply any changes in the Multiannual Financial Framework annual ceilings for commitments and payments as per Annex I to Regulation (EU) 2020/2093</w:t>
      </w:r>
      <w:r w:rsidR="00E338ED">
        <w:rPr>
          <w:noProof/>
        </w:rPr>
        <w:t>.</w:t>
      </w:r>
    </w:p>
    <w:p w:rsidR="00D72587" w:rsidRPr="0072752B" w:rsidRDefault="00B95116" w:rsidP="00B95116">
      <w:pPr>
        <w:pStyle w:val="ManualHeading1"/>
        <w:rPr>
          <w:noProof/>
        </w:rPr>
      </w:pPr>
      <w:r w:rsidRPr="00B95116">
        <w:rPr>
          <w:noProof/>
        </w:rPr>
        <w:t>5.</w:t>
      </w:r>
      <w:r w:rsidRPr="00B95116">
        <w:rPr>
          <w:noProof/>
        </w:rPr>
        <w:tab/>
      </w:r>
      <w:r w:rsidR="00D72587" w:rsidRPr="006828CB">
        <w:rPr>
          <w:noProof/>
        </w:rPr>
        <w:t>OTHER ELEMENTS</w:t>
      </w:r>
    </w:p>
    <w:p w:rsidR="00D72587" w:rsidRPr="009F31AE" w:rsidRDefault="00D72587" w:rsidP="006828CB">
      <w:pPr>
        <w:pStyle w:val="Bullet0"/>
        <w:rPr>
          <w:b/>
          <w:bCs/>
          <w:noProof/>
          <w:u w:color="000000"/>
          <w:bdr w:val="nil"/>
          <w:lang w:val="en-US" w:eastAsia="en-GB"/>
        </w:rPr>
      </w:pPr>
      <w:r w:rsidRPr="009F31AE">
        <w:rPr>
          <w:b/>
          <w:bCs/>
          <w:noProof/>
          <w:u w:color="000000"/>
          <w:bdr w:val="nil"/>
          <w:lang w:val="en-US" w:eastAsia="en-GB"/>
        </w:rPr>
        <w:t>Implementation plans and monitoring, evaluation and reporting arrangements</w:t>
      </w:r>
    </w:p>
    <w:p w:rsidR="00D72587" w:rsidRPr="00550536" w:rsidRDefault="003C467E">
      <w:pPr>
        <w:pBdr>
          <w:top w:val="nil"/>
          <w:left w:val="nil"/>
          <w:bottom w:val="nil"/>
          <w:right w:val="nil"/>
          <w:between w:val="nil"/>
          <w:bar w:val="nil"/>
        </w:pBdr>
        <w:spacing w:before="0" w:after="240"/>
        <w:rPr>
          <w:rFonts w:eastAsia="Arial Unicode MS"/>
          <w:noProof/>
        </w:rPr>
      </w:pPr>
      <w:r>
        <w:rPr>
          <w:noProof/>
        </w:rPr>
        <w:t xml:space="preserve">The implementation of the measures will be monitored and reported upon in the framework of the general reporting mechanisms established in Regulations (EU) No 1303/2013 and </w:t>
      </w:r>
      <w:r w:rsidR="00DB527B">
        <w:rPr>
          <w:noProof/>
        </w:rPr>
        <w:t xml:space="preserve">(EU) No </w:t>
      </w:r>
      <w:r>
        <w:rPr>
          <w:noProof/>
        </w:rPr>
        <w:t>1305/2013.</w:t>
      </w:r>
    </w:p>
    <w:p w:rsidR="00D72587" w:rsidRPr="009F31AE" w:rsidRDefault="00D72587" w:rsidP="009F31AE">
      <w:pPr>
        <w:pStyle w:val="Bullet0"/>
        <w:rPr>
          <w:b/>
          <w:bCs/>
          <w:noProof/>
          <w:u w:color="000000"/>
          <w:bdr w:val="nil"/>
          <w:lang w:val="en-US" w:eastAsia="en-GB"/>
        </w:rPr>
      </w:pPr>
      <w:r w:rsidRPr="009F31AE">
        <w:rPr>
          <w:b/>
          <w:bCs/>
          <w:noProof/>
          <w:u w:color="000000"/>
          <w:bdr w:val="nil"/>
          <w:lang w:val="en-US" w:eastAsia="en-GB"/>
        </w:rPr>
        <w:t>Explanatory documents (for directives)</w:t>
      </w:r>
    </w:p>
    <w:p w:rsidR="00D72587" w:rsidRPr="003C467E" w:rsidRDefault="003C467E">
      <w:pPr>
        <w:pBdr>
          <w:top w:val="nil"/>
          <w:left w:val="nil"/>
          <w:bottom w:val="nil"/>
          <w:right w:val="nil"/>
          <w:between w:val="nil"/>
          <w:bar w:val="nil"/>
        </w:pBdr>
        <w:spacing w:before="0" w:after="240"/>
        <w:rPr>
          <w:rFonts w:eastAsia="Arial Unicode MS"/>
          <w:noProof/>
        </w:rPr>
      </w:pPr>
      <w:r w:rsidRPr="0072752B">
        <w:rPr>
          <w:noProof/>
        </w:rPr>
        <w:t>N/A</w:t>
      </w:r>
    </w:p>
    <w:p w:rsidR="00D72587" w:rsidRPr="009F31AE" w:rsidRDefault="00D72587" w:rsidP="009F31AE">
      <w:pPr>
        <w:pStyle w:val="Bullet0"/>
        <w:rPr>
          <w:b/>
          <w:bCs/>
          <w:noProof/>
          <w:u w:color="000000"/>
          <w:bdr w:val="nil"/>
          <w:lang w:val="en-US" w:eastAsia="en-GB"/>
        </w:rPr>
      </w:pPr>
      <w:r w:rsidRPr="009F31AE">
        <w:rPr>
          <w:b/>
          <w:bCs/>
          <w:noProof/>
          <w:bdr w:val="nil"/>
          <w:lang w:val="en-US" w:eastAsia="en-GB"/>
        </w:rPr>
        <w:t>Detailed explanation of the specific provisions of the proposal</w:t>
      </w:r>
    </w:p>
    <w:p w:rsidR="63DCEF9E" w:rsidRDefault="63DCEF9E" w:rsidP="7E3E0121">
      <w:pPr>
        <w:spacing w:before="0" w:after="240"/>
        <w:rPr>
          <w:rFonts w:eastAsia="Times New Roman"/>
          <w:noProof/>
        </w:rPr>
      </w:pPr>
      <w:r w:rsidRPr="6AF0B40F">
        <w:rPr>
          <w:rFonts w:eastAsia="Times New Roman"/>
          <w:noProof/>
        </w:rPr>
        <w:t xml:space="preserve">In order to provide additional assistance and further </w:t>
      </w:r>
      <w:r w:rsidRPr="0038473D">
        <w:rPr>
          <w:rFonts w:eastAsia="Times New Roman"/>
          <w:noProof/>
        </w:rPr>
        <w:t>flexibility</w:t>
      </w:r>
      <w:r w:rsidRPr="0038473D">
        <w:rPr>
          <w:noProof/>
        </w:rPr>
        <w:t xml:space="preserve"> </w:t>
      </w:r>
      <w:r w:rsidR="004176A3" w:rsidRPr="0038473D">
        <w:rPr>
          <w:rFonts w:eastAsia="Times New Roman"/>
          <w:noProof/>
        </w:rPr>
        <w:t>as regards the non-regression threshold</w:t>
      </w:r>
      <w:r w:rsidRPr="0038473D">
        <w:rPr>
          <w:rFonts w:eastAsia="Times New Roman"/>
          <w:noProof/>
        </w:rPr>
        <w:t xml:space="preserve"> to Member States affected by natural disasters</w:t>
      </w:r>
      <w:r w:rsidRPr="6AF0B40F">
        <w:rPr>
          <w:rFonts w:eastAsia="Times New Roman"/>
          <w:noProof/>
        </w:rPr>
        <w:t xml:space="preserve"> it is proposed to amend Regulation (EU) 2020/2220 to:</w:t>
      </w:r>
    </w:p>
    <w:p w:rsidR="2820A860" w:rsidRDefault="00EECC40" w:rsidP="005D665C">
      <w:pPr>
        <w:pStyle w:val="Bullet0"/>
        <w:spacing w:before="0" w:after="240"/>
        <w:rPr>
          <w:rFonts w:eastAsia="Times New Roman"/>
          <w:noProof/>
          <w:szCs w:val="24"/>
        </w:rPr>
      </w:pPr>
      <w:r w:rsidRPr="1C402E36">
        <w:rPr>
          <w:rFonts w:eastAsia="Times New Roman"/>
          <w:noProof/>
        </w:rPr>
        <w:t xml:space="preserve">Introduce a new measure </w:t>
      </w:r>
      <w:r w:rsidR="6BFC43C4" w:rsidRPr="108BF685">
        <w:rPr>
          <w:rFonts w:eastAsia="Times New Roman"/>
          <w:noProof/>
        </w:rPr>
        <w:t>to</w:t>
      </w:r>
      <w:r w:rsidR="6BFC43C4" w:rsidRPr="1C402E36">
        <w:rPr>
          <w:rFonts w:eastAsia="Times New Roman"/>
          <w:noProof/>
        </w:rPr>
        <w:t xml:space="preserve"> allow Member States to provide liquidity support to farmers, forest holders</w:t>
      </w:r>
      <w:r w:rsidR="28B92E0C" w:rsidRPr="4274089A">
        <w:rPr>
          <w:rFonts w:eastAsia="Times New Roman"/>
          <w:noProof/>
        </w:rPr>
        <w:t xml:space="preserve"> </w:t>
      </w:r>
      <w:r w:rsidR="6BFC43C4" w:rsidRPr="1C402E36">
        <w:rPr>
          <w:rFonts w:eastAsia="Times New Roman"/>
          <w:noProof/>
        </w:rPr>
        <w:t xml:space="preserve">and SMEs active </w:t>
      </w:r>
      <w:r w:rsidR="6683938F" w:rsidRPr="3B304AAE">
        <w:rPr>
          <w:rFonts w:eastAsia="Times New Roman"/>
          <w:noProof/>
        </w:rPr>
        <w:t xml:space="preserve">in </w:t>
      </w:r>
      <w:r w:rsidR="6683938F" w:rsidRPr="4254077C">
        <w:rPr>
          <w:rFonts w:eastAsia="Times New Roman"/>
          <w:noProof/>
        </w:rPr>
        <w:t xml:space="preserve">processing of </w:t>
      </w:r>
      <w:r w:rsidR="6683938F" w:rsidRPr="43248C30">
        <w:rPr>
          <w:rFonts w:eastAsia="Times New Roman"/>
          <w:noProof/>
        </w:rPr>
        <w:t xml:space="preserve">agricultural and forestry </w:t>
      </w:r>
      <w:r w:rsidR="6683938F" w:rsidRPr="3F28DA13">
        <w:rPr>
          <w:rFonts w:eastAsia="Times New Roman"/>
          <w:noProof/>
        </w:rPr>
        <w:t>products</w:t>
      </w:r>
      <w:r w:rsidR="6BFC43C4" w:rsidRPr="1C402E36">
        <w:rPr>
          <w:rFonts w:eastAsia="Times New Roman"/>
          <w:noProof/>
        </w:rPr>
        <w:t xml:space="preserve"> affected by natural disasters</w:t>
      </w:r>
      <w:r w:rsidR="46F3B4F2" w:rsidRPr="7ACF8B95">
        <w:rPr>
          <w:rFonts w:eastAsia="Times New Roman"/>
          <w:noProof/>
        </w:rPr>
        <w:t xml:space="preserve"> </w:t>
      </w:r>
      <w:r w:rsidR="46F3B4F2" w:rsidRPr="7B13A03D">
        <w:rPr>
          <w:rFonts w:eastAsia="Times New Roman"/>
          <w:noProof/>
        </w:rPr>
        <w:t xml:space="preserve">occurring as of </w:t>
      </w:r>
      <w:r w:rsidR="00AB2BE6" w:rsidRPr="00AB2BE6">
        <w:rPr>
          <w:rFonts w:eastAsia="Times New Roman"/>
          <w:noProof/>
        </w:rPr>
        <w:t>1 January 2024</w:t>
      </w:r>
      <w:r w:rsidR="5263FB2B" w:rsidRPr="0265FBE0">
        <w:rPr>
          <w:rFonts w:eastAsia="Times New Roman"/>
          <w:noProof/>
        </w:rPr>
        <w:t>.</w:t>
      </w:r>
      <w:r w:rsidR="5263FB2B" w:rsidRPr="5BEFE387">
        <w:rPr>
          <w:rFonts w:eastAsia="Times New Roman"/>
          <w:noProof/>
        </w:rPr>
        <w:t xml:space="preserve"> </w:t>
      </w:r>
      <w:r w:rsidR="5263FB2B" w:rsidRPr="5BEFE387">
        <w:rPr>
          <w:rFonts w:eastAsia="Times New Roman"/>
          <w:noProof/>
          <w:szCs w:val="24"/>
        </w:rPr>
        <w:t xml:space="preserve">The support is paid in form of a lump sum. The new measure can be co-financed up to 100% with EAFRD and the maximum share of Union contribution is </w:t>
      </w:r>
      <w:r w:rsidR="00AB2BE6">
        <w:rPr>
          <w:rFonts w:eastAsia="Times New Roman"/>
          <w:noProof/>
          <w:szCs w:val="24"/>
        </w:rPr>
        <w:t>10</w:t>
      </w:r>
      <w:r w:rsidR="006573B1">
        <w:rPr>
          <w:rFonts w:eastAsia="Times New Roman"/>
          <w:noProof/>
          <w:szCs w:val="24"/>
        </w:rPr>
        <w:t>%</w:t>
      </w:r>
      <w:r w:rsidR="5263FB2B" w:rsidRPr="5BEFE387">
        <w:rPr>
          <w:rFonts w:eastAsia="Times New Roman"/>
          <w:noProof/>
          <w:szCs w:val="24"/>
        </w:rPr>
        <w:t xml:space="preserve"> of the total EAFRD contribution to the rural development programme for the years 2021-2022.</w:t>
      </w:r>
    </w:p>
    <w:p w:rsidR="1B5CDB6E" w:rsidRDefault="46F3B4F2" w:rsidP="005D665C">
      <w:pPr>
        <w:pStyle w:val="Bullet0"/>
        <w:spacing w:before="0" w:after="240"/>
        <w:rPr>
          <w:rFonts w:eastAsia="Times New Roman"/>
          <w:noProof/>
        </w:rPr>
      </w:pPr>
      <w:r w:rsidRPr="690E087C">
        <w:rPr>
          <w:rFonts w:eastAsia="Times New Roman"/>
          <w:noProof/>
        </w:rPr>
        <w:t xml:space="preserve">Provide limited flexibility </w:t>
      </w:r>
      <w:r w:rsidRPr="200992E3">
        <w:rPr>
          <w:rFonts w:eastAsia="Times New Roman"/>
          <w:noProof/>
        </w:rPr>
        <w:t>regarding the non</w:t>
      </w:r>
      <w:r w:rsidRPr="2D9F8FFB">
        <w:rPr>
          <w:rFonts w:eastAsia="Times New Roman"/>
          <w:noProof/>
        </w:rPr>
        <w:t xml:space="preserve">-regression </w:t>
      </w:r>
      <w:r w:rsidR="19F3C5DF" w:rsidRPr="53EDCCC7">
        <w:rPr>
          <w:rFonts w:eastAsia="Times New Roman"/>
          <w:noProof/>
        </w:rPr>
        <w:t xml:space="preserve">clause </w:t>
      </w:r>
      <w:r w:rsidRPr="53EDCCC7">
        <w:rPr>
          <w:rFonts w:eastAsia="Times New Roman"/>
          <w:noProof/>
        </w:rPr>
        <w:t>when</w:t>
      </w:r>
      <w:r w:rsidRPr="5388E0F0">
        <w:rPr>
          <w:rFonts w:eastAsia="Times New Roman"/>
          <w:noProof/>
        </w:rPr>
        <w:t xml:space="preserve"> </w:t>
      </w:r>
      <w:r w:rsidRPr="2108A5AF">
        <w:rPr>
          <w:rFonts w:eastAsia="Times New Roman"/>
          <w:noProof/>
        </w:rPr>
        <w:t>reallocating</w:t>
      </w:r>
      <w:r w:rsidRPr="66FD634D">
        <w:rPr>
          <w:rFonts w:eastAsia="Times New Roman"/>
          <w:noProof/>
        </w:rPr>
        <w:t xml:space="preserve"> </w:t>
      </w:r>
      <w:r w:rsidRPr="64CAC82D">
        <w:rPr>
          <w:rFonts w:eastAsia="Times New Roman"/>
          <w:noProof/>
        </w:rPr>
        <w:t xml:space="preserve">funds to the new </w:t>
      </w:r>
      <w:r w:rsidRPr="15012E1D">
        <w:rPr>
          <w:rFonts w:eastAsia="Times New Roman"/>
          <w:noProof/>
        </w:rPr>
        <w:t xml:space="preserve">measure or to measures </w:t>
      </w:r>
      <w:r w:rsidRPr="1804F424">
        <w:rPr>
          <w:rFonts w:eastAsia="Times New Roman"/>
          <w:noProof/>
        </w:rPr>
        <w:t xml:space="preserve">for </w:t>
      </w:r>
      <w:r w:rsidRPr="5487F00D">
        <w:rPr>
          <w:rFonts w:eastAsia="Times New Roman"/>
          <w:noProof/>
        </w:rPr>
        <w:t xml:space="preserve">restoring </w:t>
      </w:r>
      <w:r w:rsidRPr="724C0F89">
        <w:rPr>
          <w:rFonts w:eastAsia="Times New Roman"/>
          <w:noProof/>
        </w:rPr>
        <w:t>production potential</w:t>
      </w:r>
      <w:r w:rsidR="06E8FC51" w:rsidRPr="67B4E462">
        <w:rPr>
          <w:rFonts w:eastAsia="Times New Roman"/>
          <w:noProof/>
        </w:rPr>
        <w:t>.</w:t>
      </w:r>
    </w:p>
    <w:p w:rsidR="4D3CF05A" w:rsidRPr="003A2F6A" w:rsidRDefault="674FD1D3" w:rsidP="005D665C">
      <w:pPr>
        <w:pStyle w:val="Bullet0"/>
        <w:spacing w:before="0" w:after="240"/>
        <w:rPr>
          <w:rFonts w:eastAsia="Times New Roman"/>
          <w:noProof/>
        </w:rPr>
      </w:pPr>
      <w:r w:rsidRPr="003A2F6A">
        <w:rPr>
          <w:rFonts w:eastAsia="Times New Roman"/>
          <w:noProof/>
        </w:rPr>
        <w:t xml:space="preserve">Give </w:t>
      </w:r>
      <w:r w:rsidR="5CBFA33D" w:rsidRPr="003A2F6A">
        <w:rPr>
          <w:rFonts w:eastAsia="Times New Roman"/>
          <w:noProof/>
        </w:rPr>
        <w:t xml:space="preserve">Member States the possibility to </w:t>
      </w:r>
      <w:r w:rsidR="000540B4">
        <w:rPr>
          <w:rFonts w:eastAsia="Times New Roman"/>
          <w:noProof/>
        </w:rPr>
        <w:t xml:space="preserve">simplify procedures by </w:t>
      </w:r>
      <w:r w:rsidR="5CBFA33D" w:rsidRPr="003A2F6A">
        <w:rPr>
          <w:rFonts w:eastAsia="Times New Roman"/>
          <w:noProof/>
        </w:rPr>
        <w:t>consider</w:t>
      </w:r>
      <w:r w:rsidR="000540B4">
        <w:rPr>
          <w:rFonts w:eastAsia="Times New Roman"/>
          <w:noProof/>
        </w:rPr>
        <w:t>ing</w:t>
      </w:r>
      <w:r w:rsidR="5CBFA33D" w:rsidRPr="003A2F6A">
        <w:rPr>
          <w:rFonts w:eastAsia="Times New Roman"/>
          <w:noProof/>
        </w:rPr>
        <w:t xml:space="preserve"> the whole area to be gravely affected by a natural disaster</w:t>
      </w:r>
      <w:r w:rsidR="0B00E155" w:rsidRPr="003A2F6A">
        <w:rPr>
          <w:rFonts w:eastAsia="Times New Roman"/>
          <w:noProof/>
        </w:rPr>
        <w:t xml:space="preserve"> when applying for </w:t>
      </w:r>
      <w:r w:rsidR="00DB527B">
        <w:rPr>
          <w:rFonts w:eastAsia="Times New Roman"/>
          <w:noProof/>
        </w:rPr>
        <w:t>“</w:t>
      </w:r>
      <w:r w:rsidR="0B00E155" w:rsidRPr="00CB4DC5">
        <w:rPr>
          <w:rFonts w:eastAsia="Times New Roman"/>
          <w:noProof/>
        </w:rPr>
        <w:t>force majeur</w:t>
      </w:r>
      <w:r w:rsidR="00C20850">
        <w:rPr>
          <w:rFonts w:eastAsia="Times New Roman"/>
          <w:noProof/>
        </w:rPr>
        <w:t>e</w:t>
      </w:r>
      <w:r w:rsidR="00DB527B">
        <w:rPr>
          <w:rFonts w:eastAsia="Times New Roman"/>
          <w:noProof/>
        </w:rPr>
        <w:t>”</w:t>
      </w:r>
      <w:r w:rsidR="5CBFA33D" w:rsidRPr="003A2F6A">
        <w:rPr>
          <w:rFonts w:eastAsia="Times New Roman"/>
          <w:noProof/>
        </w:rPr>
        <w:t xml:space="preserve">.  </w:t>
      </w:r>
    </w:p>
    <w:p w:rsidR="616046AD" w:rsidRPr="003A2F6A" w:rsidRDefault="5BB91B24" w:rsidP="005D665C">
      <w:pPr>
        <w:pStyle w:val="Bullet0"/>
        <w:spacing w:before="0" w:after="240"/>
        <w:rPr>
          <w:rFonts w:eastAsia="Times New Roman"/>
          <w:noProof/>
        </w:rPr>
      </w:pPr>
      <w:r w:rsidRPr="003A2F6A">
        <w:rPr>
          <w:rFonts w:eastAsia="Times New Roman"/>
          <w:noProof/>
        </w:rPr>
        <w:t>Allow Member States to select for support operations that have been physically completed or fully implemented before the application for funding when linked to restoration or liquidity payments.</w:t>
      </w:r>
    </w:p>
    <w:p w:rsidR="7E3E0121" w:rsidRPr="0072752B" w:rsidRDefault="7E3E0121" w:rsidP="7E3E0121">
      <w:pPr>
        <w:pBdr>
          <w:top w:val="nil"/>
          <w:left w:val="nil"/>
          <w:bottom w:val="nil"/>
          <w:right w:val="nil"/>
          <w:between w:val="nil"/>
          <w:bar w:val="nil"/>
        </w:pBdr>
        <w:spacing w:before="0" w:after="240"/>
        <w:rPr>
          <w:noProof/>
          <w:highlight w:val="yellow"/>
        </w:rPr>
      </w:pPr>
    </w:p>
    <w:p w:rsidR="00D72587" w:rsidRPr="00F96E01" w:rsidRDefault="00D72587">
      <w:pPr>
        <w:rPr>
          <w:noProof/>
        </w:rPr>
        <w:sectPr w:rsidR="00D72587" w:rsidRPr="00F96E01" w:rsidSect="00AE2563">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CF7561" w:rsidRDefault="00142E2A">
      <w:pPr>
        <w:pStyle w:val="Rfrenceinterinstitutionnelle"/>
        <w:rPr>
          <w:noProof/>
        </w:rPr>
      </w:pPr>
      <w:r>
        <w:rPr>
          <w:noProof/>
        </w:rPr>
        <w:t>2024/0274 (COD)</w:t>
      </w:r>
    </w:p>
    <w:p w:rsidR="00D72587" w:rsidRPr="00F96E01" w:rsidRDefault="00CB4DC5" w:rsidP="00CB4DC5">
      <w:pPr>
        <w:pStyle w:val="Statut"/>
        <w:rPr>
          <w:noProof/>
        </w:rPr>
      </w:pPr>
      <w:r w:rsidRPr="00CB4DC5">
        <w:rPr>
          <w:noProof/>
        </w:rPr>
        <w:t>Proposal for a</w:t>
      </w:r>
    </w:p>
    <w:p w:rsidR="00D72587" w:rsidRPr="00F96E01" w:rsidRDefault="00CB4DC5" w:rsidP="00CB4DC5">
      <w:pPr>
        <w:pStyle w:val="Typedudocument"/>
        <w:rPr>
          <w:noProof/>
        </w:rPr>
      </w:pPr>
      <w:r w:rsidRPr="00CB4DC5">
        <w:rPr>
          <w:noProof/>
        </w:rPr>
        <w:t>REGULATION OF THE EUROPEAN PARLIAMENT AND OF THE COUNCIL</w:t>
      </w:r>
    </w:p>
    <w:p w:rsidR="00D72587" w:rsidRPr="00F96E01" w:rsidRDefault="00CB4DC5" w:rsidP="00CB4DC5">
      <w:pPr>
        <w:pStyle w:val="Titreobjet"/>
        <w:rPr>
          <w:noProof/>
        </w:rPr>
      </w:pPr>
      <w:r w:rsidRPr="00CB4DC5">
        <w:rPr>
          <w:noProof/>
        </w:rPr>
        <w:t>amending Regulation (EU) 2020/2220 as regards specific measures under the European Agricultural Fund for Rural Development (EAFRD) to provide additional assistance to Member States affected by natural disasters</w:t>
      </w:r>
    </w:p>
    <w:p w:rsidR="00D72587" w:rsidRPr="00F96E01" w:rsidRDefault="00D72587">
      <w:pPr>
        <w:pStyle w:val="Institutionquiagit"/>
        <w:rPr>
          <w:noProof/>
        </w:rPr>
      </w:pPr>
      <w:r w:rsidRPr="00F96E01">
        <w:rPr>
          <w:noProof/>
        </w:rPr>
        <w:t xml:space="preserve">THE EUROPEAN PARLIAMENT AND THE COUNCIL OF THE EUROPEAN </w:t>
      </w:r>
      <w:smartTag w:uri="urn:schemas-microsoft-com:office:smarttags" w:element="place">
        <w:r w:rsidRPr="00F96E01">
          <w:rPr>
            <w:noProof/>
          </w:rPr>
          <w:t>UNION</w:t>
        </w:r>
      </w:smartTag>
      <w:r w:rsidRPr="00F96E01">
        <w:rPr>
          <w:noProof/>
        </w:rPr>
        <w:t>,</w:t>
      </w:r>
    </w:p>
    <w:p w:rsidR="00D72587" w:rsidRPr="00F96E01" w:rsidRDefault="00D72587">
      <w:pPr>
        <w:rPr>
          <w:noProof/>
        </w:rPr>
      </w:pPr>
      <w:r w:rsidRPr="00F96E01">
        <w:rPr>
          <w:noProof/>
        </w:rPr>
        <w:t xml:space="preserve">Having regard to the Treaty on the Functioning of the European Union, and in particular </w:t>
      </w:r>
      <w:r w:rsidR="0EA6BEDC">
        <w:rPr>
          <w:noProof/>
        </w:rPr>
        <w:t>Article 43(2)</w:t>
      </w:r>
      <w:r>
        <w:rPr>
          <w:noProof/>
        </w:rPr>
        <w:t xml:space="preserve"> </w:t>
      </w:r>
      <w:r w:rsidRPr="009F31AE">
        <w:rPr>
          <w:noProof/>
        </w:rPr>
        <w:t>thereof</w:t>
      </w:r>
      <w:r w:rsidR="009F31AE">
        <w:rPr>
          <w:noProof/>
        </w:rPr>
        <w:t>,</w:t>
      </w:r>
    </w:p>
    <w:p w:rsidR="00D72587" w:rsidRPr="00F96E01" w:rsidRDefault="00D72587">
      <w:pPr>
        <w:rPr>
          <w:noProof/>
        </w:rPr>
      </w:pPr>
      <w:r w:rsidRPr="00F96E01">
        <w:rPr>
          <w:noProof/>
        </w:rPr>
        <w:t>Having regard to the proposal from the European Commission,</w:t>
      </w:r>
    </w:p>
    <w:p w:rsidR="00D72587" w:rsidRPr="00F96E01" w:rsidRDefault="00D72587">
      <w:pPr>
        <w:rPr>
          <w:noProof/>
        </w:rPr>
      </w:pPr>
      <w:r w:rsidRPr="00F96E01">
        <w:rPr>
          <w:noProof/>
        </w:rPr>
        <w:t xml:space="preserve">After transmission of the draft legislative act to the national </w:t>
      </w:r>
      <w:r>
        <w:rPr>
          <w:noProof/>
        </w:rPr>
        <w:t>p</w:t>
      </w:r>
      <w:r w:rsidRPr="00F96E01">
        <w:rPr>
          <w:noProof/>
        </w:rPr>
        <w:t>arliaments,</w:t>
      </w:r>
    </w:p>
    <w:p w:rsidR="00D72587" w:rsidRPr="00F96E01" w:rsidRDefault="00D72587">
      <w:pPr>
        <w:rPr>
          <w:noProof/>
        </w:rPr>
      </w:pPr>
      <w:r w:rsidRPr="00F96E01">
        <w:rPr>
          <w:noProof/>
        </w:rPr>
        <w:t>Having regard to the opinion of the European Economic and Social Committee</w:t>
      </w:r>
      <w:r w:rsidRPr="00F96E01">
        <w:rPr>
          <w:rStyle w:val="FootnoteReference"/>
          <w:noProof/>
        </w:rPr>
        <w:footnoteReference w:id="2"/>
      </w:r>
      <w:r w:rsidRPr="00F96E01">
        <w:rPr>
          <w:noProof/>
        </w:rPr>
        <w:t>,</w:t>
      </w:r>
    </w:p>
    <w:p w:rsidR="00D72587" w:rsidRPr="00F96E01" w:rsidRDefault="00D72587">
      <w:pPr>
        <w:rPr>
          <w:noProof/>
        </w:rPr>
      </w:pPr>
      <w:r w:rsidRPr="00F96E01">
        <w:rPr>
          <w:noProof/>
        </w:rPr>
        <w:t>Having regard to the opinion of the Committee of the Regions</w:t>
      </w:r>
      <w:r w:rsidRPr="00F96E01">
        <w:rPr>
          <w:rStyle w:val="FootnoteReference"/>
          <w:noProof/>
        </w:rPr>
        <w:footnoteReference w:id="3"/>
      </w:r>
      <w:r w:rsidRPr="00F96E01">
        <w:rPr>
          <w:noProof/>
        </w:rPr>
        <w:t>,</w:t>
      </w:r>
    </w:p>
    <w:p w:rsidR="00D72587" w:rsidRPr="00F96E01" w:rsidRDefault="00D72587">
      <w:pPr>
        <w:rPr>
          <w:noProof/>
        </w:rPr>
      </w:pPr>
      <w:r w:rsidRPr="00F96E01">
        <w:rPr>
          <w:noProof/>
        </w:rPr>
        <w:t>Acting in accordance with the ordinary legislative procedure,</w:t>
      </w:r>
    </w:p>
    <w:p w:rsidR="00D72587" w:rsidRPr="00F96E01" w:rsidRDefault="00D72587">
      <w:pPr>
        <w:rPr>
          <w:noProof/>
        </w:rPr>
      </w:pPr>
      <w:r w:rsidRPr="00F96E01">
        <w:rPr>
          <w:noProof/>
        </w:rPr>
        <w:t>Whereas:</w:t>
      </w:r>
    </w:p>
    <w:p w:rsidR="00143B90" w:rsidRDefault="00B95116" w:rsidP="00B95116">
      <w:pPr>
        <w:pStyle w:val="ManualConsidrant"/>
        <w:rPr>
          <w:noProof/>
        </w:rPr>
      </w:pPr>
      <w:r w:rsidRPr="00B95116">
        <w:rPr>
          <w:noProof/>
        </w:rPr>
        <w:t>(1)</w:t>
      </w:r>
      <w:r w:rsidRPr="00B95116">
        <w:rPr>
          <w:noProof/>
        </w:rPr>
        <w:tab/>
      </w:r>
      <w:r w:rsidR="76FED4BF">
        <w:rPr>
          <w:noProof/>
        </w:rPr>
        <w:t xml:space="preserve">The recent natural disasters in Central and Eastern as well as in Southern Europe have had a devastating effect on the </w:t>
      </w:r>
      <w:r w:rsidR="00101E75">
        <w:rPr>
          <w:noProof/>
        </w:rPr>
        <w:t xml:space="preserve">rural </w:t>
      </w:r>
      <w:r w:rsidR="76FED4BF">
        <w:rPr>
          <w:noProof/>
        </w:rPr>
        <w:t xml:space="preserve">populations living and working in these regions. A </w:t>
      </w:r>
      <w:r w:rsidR="00F23B6E">
        <w:rPr>
          <w:noProof/>
        </w:rPr>
        <w:t>considerable amount of</w:t>
      </w:r>
      <w:r w:rsidR="76FED4BF">
        <w:rPr>
          <w:noProof/>
        </w:rPr>
        <w:t xml:space="preserve"> agricultural and forestry </w:t>
      </w:r>
      <w:r w:rsidR="00F23B6E">
        <w:rPr>
          <w:noProof/>
        </w:rPr>
        <w:t xml:space="preserve">production </w:t>
      </w:r>
      <w:r w:rsidR="76FED4BF">
        <w:rPr>
          <w:noProof/>
        </w:rPr>
        <w:t xml:space="preserve">potential has been destroyed, </w:t>
      </w:r>
      <w:r w:rsidR="00461E2F">
        <w:rPr>
          <w:noProof/>
        </w:rPr>
        <w:t xml:space="preserve">and as a </w:t>
      </w:r>
      <w:r w:rsidR="002808BC">
        <w:rPr>
          <w:noProof/>
        </w:rPr>
        <w:t>consequence farmers</w:t>
      </w:r>
      <w:r w:rsidR="009E27CD">
        <w:rPr>
          <w:noProof/>
        </w:rPr>
        <w:t>, forest holders</w:t>
      </w:r>
      <w:r w:rsidR="002808BC">
        <w:rPr>
          <w:noProof/>
        </w:rPr>
        <w:t xml:space="preserve"> and rural businesses</w:t>
      </w:r>
      <w:r w:rsidR="002459C0">
        <w:rPr>
          <w:noProof/>
        </w:rPr>
        <w:t xml:space="preserve"> in the affected regions</w:t>
      </w:r>
      <w:r w:rsidR="00340599">
        <w:rPr>
          <w:noProof/>
        </w:rPr>
        <w:t xml:space="preserve"> </w:t>
      </w:r>
      <w:r w:rsidR="00092D08">
        <w:rPr>
          <w:noProof/>
        </w:rPr>
        <w:t xml:space="preserve">are </w:t>
      </w:r>
      <w:r w:rsidR="00340599">
        <w:rPr>
          <w:noProof/>
        </w:rPr>
        <w:t>faced with</w:t>
      </w:r>
      <w:r w:rsidR="00461E2F">
        <w:rPr>
          <w:noProof/>
        </w:rPr>
        <w:t xml:space="preserve"> </w:t>
      </w:r>
      <w:r w:rsidR="02708F27">
        <w:rPr>
          <w:noProof/>
        </w:rPr>
        <w:t>important</w:t>
      </w:r>
      <w:r w:rsidR="76FED4BF">
        <w:rPr>
          <w:noProof/>
        </w:rPr>
        <w:t xml:space="preserve"> losses of income</w:t>
      </w:r>
      <w:r w:rsidR="5BB35E67">
        <w:rPr>
          <w:noProof/>
        </w:rPr>
        <w:t>.</w:t>
      </w:r>
      <w:r w:rsidR="001A73FA">
        <w:rPr>
          <w:noProof/>
        </w:rPr>
        <w:t xml:space="preserve"> </w:t>
      </w:r>
      <w:r w:rsidR="26FFBD8A">
        <w:rPr>
          <w:noProof/>
        </w:rPr>
        <w:t xml:space="preserve">In order to quickly address vulnerabilities of the European food system </w:t>
      </w:r>
      <w:r w:rsidR="54C8DA59">
        <w:rPr>
          <w:noProof/>
        </w:rPr>
        <w:t xml:space="preserve">and rural communities </w:t>
      </w:r>
      <w:r w:rsidR="26FFBD8A">
        <w:rPr>
          <w:noProof/>
        </w:rPr>
        <w:t xml:space="preserve">resulting from these disasters, </w:t>
      </w:r>
      <w:r w:rsidR="71C07233">
        <w:rPr>
          <w:noProof/>
        </w:rPr>
        <w:t>it is appropriate</w:t>
      </w:r>
      <w:r w:rsidR="26FFBD8A">
        <w:rPr>
          <w:noProof/>
        </w:rPr>
        <w:t xml:space="preserve"> to rapidly provide </w:t>
      </w:r>
      <w:r w:rsidR="006D00F8">
        <w:rPr>
          <w:noProof/>
        </w:rPr>
        <w:t xml:space="preserve">exceptional </w:t>
      </w:r>
      <w:r w:rsidR="26FFBD8A">
        <w:rPr>
          <w:noProof/>
        </w:rPr>
        <w:t>effective</w:t>
      </w:r>
      <w:r w:rsidR="266BBC40">
        <w:rPr>
          <w:noProof/>
        </w:rPr>
        <w:t xml:space="preserve"> </w:t>
      </w:r>
      <w:r w:rsidR="26FFBD8A">
        <w:rPr>
          <w:noProof/>
        </w:rPr>
        <w:t xml:space="preserve">support through the European Agricultural Fund for Rural Development (EAFRD) implemented under </w:t>
      </w:r>
      <w:r w:rsidR="00D411E9">
        <w:rPr>
          <w:noProof/>
        </w:rPr>
        <w:t>rural development programmes</w:t>
      </w:r>
      <w:r w:rsidR="00C80B93">
        <w:rPr>
          <w:noProof/>
        </w:rPr>
        <w:t xml:space="preserve"> and provide for more flexibility </w:t>
      </w:r>
      <w:r w:rsidR="00B25B55">
        <w:rPr>
          <w:noProof/>
        </w:rPr>
        <w:t xml:space="preserve">for the existing </w:t>
      </w:r>
      <w:r w:rsidR="004250D5">
        <w:rPr>
          <w:noProof/>
        </w:rPr>
        <w:t>measures</w:t>
      </w:r>
      <w:r w:rsidR="00D40588">
        <w:rPr>
          <w:noProof/>
        </w:rPr>
        <w:t xml:space="preserve">. </w:t>
      </w:r>
    </w:p>
    <w:p w:rsidR="04F69327" w:rsidRPr="0038473D" w:rsidRDefault="00B95116" w:rsidP="00B95116">
      <w:pPr>
        <w:pStyle w:val="ManualConsidrant"/>
        <w:rPr>
          <w:noProof/>
        </w:rPr>
      </w:pPr>
      <w:r w:rsidRPr="00B95116">
        <w:rPr>
          <w:noProof/>
        </w:rPr>
        <w:t>(2)</w:t>
      </w:r>
      <w:r w:rsidRPr="00B95116">
        <w:rPr>
          <w:noProof/>
        </w:rPr>
        <w:tab/>
      </w:r>
      <w:r w:rsidR="4A9DB8A4">
        <w:rPr>
          <w:noProof/>
        </w:rPr>
        <w:t xml:space="preserve">In order to respond to the </w:t>
      </w:r>
      <w:r w:rsidR="44C3662A">
        <w:rPr>
          <w:noProof/>
        </w:rPr>
        <w:t>consequences</w:t>
      </w:r>
      <w:r w:rsidR="5DD9E263">
        <w:rPr>
          <w:noProof/>
        </w:rPr>
        <w:t xml:space="preserve"> </w:t>
      </w:r>
      <w:r w:rsidR="00AF405A">
        <w:rPr>
          <w:noProof/>
        </w:rPr>
        <w:t xml:space="preserve">of </w:t>
      </w:r>
      <w:r w:rsidR="59AA6854">
        <w:rPr>
          <w:noProof/>
        </w:rPr>
        <w:t>natural disasters</w:t>
      </w:r>
      <w:r w:rsidR="62298A6C">
        <w:rPr>
          <w:noProof/>
        </w:rPr>
        <w:t xml:space="preserve"> occu</w:t>
      </w:r>
      <w:r w:rsidR="00F44994">
        <w:rPr>
          <w:noProof/>
        </w:rPr>
        <w:t>r</w:t>
      </w:r>
      <w:r w:rsidR="62298A6C">
        <w:rPr>
          <w:noProof/>
        </w:rPr>
        <w:t xml:space="preserve">ring as from </w:t>
      </w:r>
      <w:r w:rsidR="00AB2BE6">
        <w:rPr>
          <w:noProof/>
        </w:rPr>
        <w:t>1 January 2024</w:t>
      </w:r>
      <w:r w:rsidR="4A9DB8A4">
        <w:rPr>
          <w:noProof/>
        </w:rPr>
        <w:t xml:space="preserve">, a new exceptional and temporary measure should </w:t>
      </w:r>
      <w:r w:rsidR="009727D4">
        <w:rPr>
          <w:noProof/>
        </w:rPr>
        <w:t xml:space="preserve">be provided for </w:t>
      </w:r>
      <w:r w:rsidR="4A9DB8A4">
        <w:rPr>
          <w:noProof/>
        </w:rPr>
        <w:t>address</w:t>
      </w:r>
      <w:r w:rsidR="00F21030">
        <w:rPr>
          <w:noProof/>
        </w:rPr>
        <w:t>ing</w:t>
      </w:r>
      <w:r w:rsidR="4A9DB8A4">
        <w:rPr>
          <w:noProof/>
        </w:rPr>
        <w:t xml:space="preserve"> the liquidity problems that put at risk the continuity of farming</w:t>
      </w:r>
      <w:r w:rsidR="68B7990B">
        <w:rPr>
          <w:noProof/>
        </w:rPr>
        <w:t xml:space="preserve"> and forestry</w:t>
      </w:r>
      <w:r w:rsidR="4A9DB8A4">
        <w:rPr>
          <w:noProof/>
        </w:rPr>
        <w:t xml:space="preserve"> activities and </w:t>
      </w:r>
      <w:r w:rsidR="00A557F7">
        <w:rPr>
          <w:noProof/>
        </w:rPr>
        <w:t xml:space="preserve">the continuity </w:t>
      </w:r>
      <w:r w:rsidR="4A9DB8A4">
        <w:rPr>
          <w:noProof/>
        </w:rPr>
        <w:t>of small</w:t>
      </w:r>
      <w:r w:rsidR="08E5531B">
        <w:rPr>
          <w:noProof/>
        </w:rPr>
        <w:t xml:space="preserve"> and medium</w:t>
      </w:r>
      <w:r w:rsidR="4A9DB8A4">
        <w:rPr>
          <w:noProof/>
        </w:rPr>
        <w:t xml:space="preserve"> businesses active in processing, marketing or development of agricultural and forestry products. </w:t>
      </w:r>
      <w:r w:rsidR="569B15E1">
        <w:rPr>
          <w:noProof/>
        </w:rPr>
        <w:t xml:space="preserve">Moreover, </w:t>
      </w:r>
      <w:r w:rsidR="0087778B">
        <w:rPr>
          <w:noProof/>
        </w:rPr>
        <w:t xml:space="preserve">support for restoration of agricultural production potential </w:t>
      </w:r>
      <w:r w:rsidR="3A1AF4F7">
        <w:rPr>
          <w:noProof/>
        </w:rPr>
        <w:t xml:space="preserve">available under </w:t>
      </w:r>
      <w:r w:rsidR="3A1AF4F7" w:rsidRPr="00483168">
        <w:rPr>
          <w:noProof/>
        </w:rPr>
        <w:t>Regulation (EU) No 1305/2013</w:t>
      </w:r>
      <w:r w:rsidR="00DE7A10" w:rsidRPr="00DE7A10">
        <w:rPr>
          <w:noProof/>
        </w:rPr>
        <w:t xml:space="preserve"> </w:t>
      </w:r>
      <w:r w:rsidR="00DE7A10">
        <w:rPr>
          <w:noProof/>
        </w:rPr>
        <w:t>of the</w:t>
      </w:r>
      <w:r w:rsidR="00DE7A10" w:rsidRPr="003B23E4">
        <w:rPr>
          <w:noProof/>
        </w:rPr>
        <w:t xml:space="preserve"> European Parliament and of the Council</w:t>
      </w:r>
      <w:r w:rsidR="009A3A89" w:rsidRPr="00483168">
        <w:rPr>
          <w:rStyle w:val="FootnoteReference"/>
          <w:noProof/>
        </w:rPr>
        <w:footnoteReference w:id="4"/>
      </w:r>
      <w:r w:rsidR="3A1AF4F7">
        <w:rPr>
          <w:noProof/>
        </w:rPr>
        <w:t xml:space="preserve"> </w:t>
      </w:r>
      <w:r w:rsidR="569B15E1">
        <w:rPr>
          <w:noProof/>
        </w:rPr>
        <w:t>should be reinforced</w:t>
      </w:r>
      <w:r w:rsidR="3E916AD0">
        <w:rPr>
          <w:noProof/>
        </w:rPr>
        <w:t xml:space="preserve"> by providing more budgetary </w:t>
      </w:r>
      <w:r w:rsidR="3E916AD0" w:rsidRPr="0038473D">
        <w:rPr>
          <w:noProof/>
        </w:rPr>
        <w:t>flexibility</w:t>
      </w:r>
      <w:r w:rsidR="00340F1D" w:rsidRPr="0038473D">
        <w:rPr>
          <w:noProof/>
        </w:rPr>
        <w:t xml:space="preserve"> as regards </w:t>
      </w:r>
      <w:r w:rsidR="00340F1D" w:rsidRPr="009051ED">
        <w:rPr>
          <w:noProof/>
        </w:rPr>
        <w:t>the non-regression threshold</w:t>
      </w:r>
      <w:r w:rsidR="0078226C" w:rsidRPr="009051ED">
        <w:rPr>
          <w:noProof/>
        </w:rPr>
        <w:t xml:space="preserve"> provided for Article 1(2) of Regulation (EU) 2020/2220 of the European Parliament and of the Council</w:t>
      </w:r>
      <w:r w:rsidR="0078226C" w:rsidRPr="008C7D91">
        <w:rPr>
          <w:rStyle w:val="FootnoteReference"/>
          <w:noProof/>
        </w:rPr>
        <w:footnoteReference w:id="5"/>
      </w:r>
      <w:r w:rsidR="569B15E1" w:rsidRPr="0038473D">
        <w:rPr>
          <w:noProof/>
        </w:rPr>
        <w:t>.</w:t>
      </w:r>
    </w:p>
    <w:p w:rsidR="00440337" w:rsidRDefault="00B95116" w:rsidP="00B95116">
      <w:pPr>
        <w:pStyle w:val="ManualConsidrant"/>
        <w:rPr>
          <w:noProof/>
        </w:rPr>
      </w:pPr>
      <w:r w:rsidRPr="00B95116">
        <w:rPr>
          <w:noProof/>
        </w:rPr>
        <w:t>(3)</w:t>
      </w:r>
      <w:r w:rsidRPr="00B95116">
        <w:rPr>
          <w:noProof/>
        </w:rPr>
        <w:tab/>
      </w:r>
      <w:r w:rsidR="00440337">
        <w:rPr>
          <w:noProof/>
        </w:rPr>
        <w:t xml:space="preserve">Since the financing of the new measure will be provided through the EAFRD, the legal framework laid down for the programming period </w:t>
      </w:r>
      <w:r w:rsidR="00440337" w:rsidRPr="00CB4DC5">
        <w:rPr>
          <w:noProof/>
        </w:rPr>
        <w:t>2014-2020</w:t>
      </w:r>
      <w:r w:rsidR="00440337">
        <w:rPr>
          <w:noProof/>
        </w:rPr>
        <w:t>, in particular the specific provisions of Regulation (EU) No 1305/2013 and Regulation (EU) No 1306/2013 of the European Parliament and of the Council</w:t>
      </w:r>
      <w:r w:rsidR="00440337">
        <w:rPr>
          <w:rStyle w:val="FootnoteReference"/>
          <w:noProof/>
        </w:rPr>
        <w:footnoteReference w:id="6"/>
      </w:r>
      <w:r w:rsidR="00440337">
        <w:rPr>
          <w:noProof/>
        </w:rPr>
        <w:t xml:space="preserve">, as well as implementing provisions </w:t>
      </w:r>
      <w:r w:rsidR="00440337" w:rsidRPr="00CB4DC5">
        <w:rPr>
          <w:noProof/>
        </w:rPr>
        <w:t>to</w:t>
      </w:r>
      <w:r w:rsidR="00440337" w:rsidRPr="001602F1">
        <w:rPr>
          <w:noProof/>
        </w:rPr>
        <w:t xml:space="preserve"> t</w:t>
      </w:r>
      <w:r w:rsidR="00440337">
        <w:rPr>
          <w:noProof/>
        </w:rPr>
        <w:t>hose Regulations, are to apply to this new measure.</w:t>
      </w:r>
    </w:p>
    <w:p w:rsidR="003A2F6A" w:rsidRDefault="00B95116" w:rsidP="00B95116">
      <w:pPr>
        <w:pStyle w:val="ManualConsidrant"/>
        <w:rPr>
          <w:noProof/>
        </w:rPr>
      </w:pPr>
      <w:r w:rsidRPr="00B95116">
        <w:rPr>
          <w:noProof/>
        </w:rPr>
        <w:t>(4)</w:t>
      </w:r>
      <w:r w:rsidRPr="00B95116">
        <w:rPr>
          <w:noProof/>
        </w:rPr>
        <w:tab/>
      </w:r>
      <w:r w:rsidR="00440337">
        <w:rPr>
          <w:noProof/>
        </w:rPr>
        <w:t xml:space="preserve">The </w:t>
      </w:r>
      <w:r w:rsidR="00BE1C50" w:rsidRPr="00733709">
        <w:rPr>
          <w:noProof/>
        </w:rPr>
        <w:t xml:space="preserve">EAFRD </w:t>
      </w:r>
      <w:r w:rsidR="00440337">
        <w:rPr>
          <w:noProof/>
        </w:rPr>
        <w:t>programming period</w:t>
      </w:r>
      <w:r w:rsidR="00772D6B">
        <w:rPr>
          <w:noProof/>
        </w:rPr>
        <w:t xml:space="preserve"> was </w:t>
      </w:r>
      <w:r w:rsidR="00FB1113" w:rsidRPr="00733709">
        <w:rPr>
          <w:noProof/>
        </w:rPr>
        <w:t xml:space="preserve">extended by Regulation </w:t>
      </w:r>
      <w:r w:rsidR="00924561" w:rsidRPr="00733709">
        <w:rPr>
          <w:noProof/>
        </w:rPr>
        <w:t>(EU) 2020/2220</w:t>
      </w:r>
      <w:r w:rsidR="00794C7D">
        <w:rPr>
          <w:noProof/>
        </w:rPr>
        <w:t xml:space="preserve"> until 31 December 2022</w:t>
      </w:r>
      <w:r w:rsidR="00D75327" w:rsidRPr="00733709">
        <w:rPr>
          <w:noProof/>
        </w:rPr>
        <w:t>.</w:t>
      </w:r>
      <w:r w:rsidR="00C276E9" w:rsidRPr="00733709">
        <w:rPr>
          <w:noProof/>
        </w:rPr>
        <w:t xml:space="preserve"> </w:t>
      </w:r>
      <w:r w:rsidR="6F029F64" w:rsidRPr="00733709">
        <w:rPr>
          <w:noProof/>
        </w:rPr>
        <w:t>The implementation of th</w:t>
      </w:r>
      <w:r w:rsidR="00794C7D">
        <w:rPr>
          <w:noProof/>
        </w:rPr>
        <w:t>e</w:t>
      </w:r>
      <w:r w:rsidR="6F029F64" w:rsidRPr="00733709">
        <w:rPr>
          <w:noProof/>
        </w:rPr>
        <w:t xml:space="preserve"> </w:t>
      </w:r>
      <w:r w:rsidR="00794C7D">
        <w:rPr>
          <w:noProof/>
        </w:rPr>
        <w:t xml:space="preserve">extended </w:t>
      </w:r>
      <w:r w:rsidR="6F029F64" w:rsidRPr="00733709">
        <w:rPr>
          <w:noProof/>
        </w:rPr>
        <w:t xml:space="preserve">programming period will run until </w:t>
      </w:r>
      <w:r w:rsidR="00EF695A">
        <w:rPr>
          <w:noProof/>
        </w:rPr>
        <w:t xml:space="preserve">the </w:t>
      </w:r>
      <w:r w:rsidR="6F029F64" w:rsidRPr="00733709">
        <w:rPr>
          <w:noProof/>
        </w:rPr>
        <w:t>end of 2025</w:t>
      </w:r>
      <w:r w:rsidR="00EF695A">
        <w:rPr>
          <w:noProof/>
        </w:rPr>
        <w:t>.</w:t>
      </w:r>
      <w:r w:rsidR="00C276E9" w:rsidRPr="00733709">
        <w:rPr>
          <w:noProof/>
        </w:rPr>
        <w:t xml:space="preserve"> </w:t>
      </w:r>
      <w:r w:rsidR="003A4B9D" w:rsidRPr="00733709">
        <w:rPr>
          <w:noProof/>
        </w:rPr>
        <w:t xml:space="preserve">Regulation (EU) 2020/2220 has </w:t>
      </w:r>
      <w:r w:rsidR="009B0BAC" w:rsidRPr="003A2F6A">
        <w:rPr>
          <w:noProof/>
        </w:rPr>
        <w:t xml:space="preserve">also provided for </w:t>
      </w:r>
      <w:r w:rsidR="001D153F" w:rsidRPr="003A2F6A">
        <w:rPr>
          <w:noProof/>
        </w:rPr>
        <w:t xml:space="preserve">transitional rules </w:t>
      </w:r>
      <w:r w:rsidR="0084221D" w:rsidRPr="003A2F6A">
        <w:rPr>
          <w:noProof/>
        </w:rPr>
        <w:t xml:space="preserve">within the period of extension. Since the </w:t>
      </w:r>
      <w:r w:rsidR="004212A7">
        <w:rPr>
          <w:noProof/>
        </w:rPr>
        <w:t>EAFRD</w:t>
      </w:r>
      <w:r w:rsidR="0084221D" w:rsidRPr="003A2F6A">
        <w:rPr>
          <w:noProof/>
        </w:rPr>
        <w:t xml:space="preserve"> is currently </w:t>
      </w:r>
      <w:r w:rsidR="002836FE" w:rsidRPr="003A2F6A">
        <w:rPr>
          <w:noProof/>
        </w:rPr>
        <w:t>bein</w:t>
      </w:r>
      <w:r w:rsidR="009F5CFF" w:rsidRPr="003A2F6A">
        <w:rPr>
          <w:noProof/>
        </w:rPr>
        <w:t>g implemented</w:t>
      </w:r>
      <w:r w:rsidR="008113E6" w:rsidRPr="003A2F6A">
        <w:rPr>
          <w:noProof/>
        </w:rPr>
        <w:t xml:space="preserve"> in</w:t>
      </w:r>
      <w:r w:rsidR="0084221D" w:rsidRPr="003A2F6A">
        <w:rPr>
          <w:noProof/>
        </w:rPr>
        <w:t xml:space="preserve"> </w:t>
      </w:r>
      <w:r w:rsidR="004212A7">
        <w:rPr>
          <w:noProof/>
        </w:rPr>
        <w:t xml:space="preserve">the </w:t>
      </w:r>
      <w:r w:rsidR="0084221D" w:rsidRPr="003A2F6A">
        <w:rPr>
          <w:noProof/>
        </w:rPr>
        <w:t>extended period, it is appropriate to provide for the</w:t>
      </w:r>
      <w:r w:rsidR="00E90EE2" w:rsidRPr="003A2F6A">
        <w:rPr>
          <w:noProof/>
        </w:rPr>
        <w:t xml:space="preserve"> </w:t>
      </w:r>
      <w:r w:rsidR="002C70CC" w:rsidRPr="003A2F6A">
        <w:rPr>
          <w:noProof/>
        </w:rPr>
        <w:t>conditions</w:t>
      </w:r>
      <w:r w:rsidR="005E5295" w:rsidRPr="003A2F6A">
        <w:rPr>
          <w:noProof/>
        </w:rPr>
        <w:t xml:space="preserve"> </w:t>
      </w:r>
      <w:r w:rsidR="00D12044" w:rsidRPr="003A2F6A">
        <w:rPr>
          <w:noProof/>
        </w:rPr>
        <w:t xml:space="preserve">for </w:t>
      </w:r>
      <w:r w:rsidR="001F5B4B" w:rsidRPr="003A2F6A">
        <w:rPr>
          <w:noProof/>
        </w:rPr>
        <w:t xml:space="preserve">the </w:t>
      </w:r>
      <w:r w:rsidR="00150347" w:rsidRPr="003A2F6A">
        <w:rPr>
          <w:noProof/>
        </w:rPr>
        <w:t xml:space="preserve">new exceptional measure and </w:t>
      </w:r>
      <w:r w:rsidR="00222F1E" w:rsidRPr="003A2F6A">
        <w:rPr>
          <w:noProof/>
        </w:rPr>
        <w:t xml:space="preserve">further budgetary </w:t>
      </w:r>
      <w:r w:rsidR="00222F1E" w:rsidRPr="00E32B20">
        <w:rPr>
          <w:noProof/>
        </w:rPr>
        <w:t xml:space="preserve">flexibilities </w:t>
      </w:r>
      <w:r w:rsidR="00C729CB" w:rsidRPr="00E32B20">
        <w:rPr>
          <w:noProof/>
        </w:rPr>
        <w:t xml:space="preserve">as regards the non-regression threshold </w:t>
      </w:r>
      <w:r w:rsidR="0032592D" w:rsidRPr="00E32B20">
        <w:rPr>
          <w:noProof/>
        </w:rPr>
        <w:t>by</w:t>
      </w:r>
      <w:r w:rsidR="0032592D" w:rsidRPr="003A2F6A">
        <w:rPr>
          <w:noProof/>
        </w:rPr>
        <w:t xml:space="preserve"> </w:t>
      </w:r>
      <w:r w:rsidR="004212A7">
        <w:rPr>
          <w:noProof/>
        </w:rPr>
        <w:t>amending</w:t>
      </w:r>
      <w:r w:rsidR="004212A7" w:rsidRPr="003A2F6A">
        <w:rPr>
          <w:noProof/>
        </w:rPr>
        <w:t xml:space="preserve"> </w:t>
      </w:r>
      <w:r w:rsidR="008C1043" w:rsidRPr="003A2F6A">
        <w:rPr>
          <w:noProof/>
        </w:rPr>
        <w:t>Regulation</w:t>
      </w:r>
      <w:r w:rsidR="004212A7">
        <w:rPr>
          <w:noProof/>
        </w:rPr>
        <w:t xml:space="preserve"> (EU) 2020/2220</w:t>
      </w:r>
      <w:r w:rsidR="008C1043" w:rsidRPr="003A2F6A">
        <w:rPr>
          <w:noProof/>
        </w:rPr>
        <w:t>.</w:t>
      </w:r>
      <w:r w:rsidR="0084221D" w:rsidRPr="003A2F6A">
        <w:rPr>
          <w:noProof/>
        </w:rPr>
        <w:t xml:space="preserve"> </w:t>
      </w:r>
    </w:p>
    <w:p w:rsidR="30AF6288" w:rsidRPr="003A2F6A" w:rsidRDefault="00B95116" w:rsidP="00B95116">
      <w:pPr>
        <w:pStyle w:val="ManualConsidrant"/>
        <w:rPr>
          <w:noProof/>
        </w:rPr>
      </w:pPr>
      <w:r w:rsidRPr="00B95116">
        <w:rPr>
          <w:noProof/>
        </w:rPr>
        <w:t>(5)</w:t>
      </w:r>
      <w:r w:rsidRPr="00B95116">
        <w:rPr>
          <w:noProof/>
        </w:rPr>
        <w:tab/>
      </w:r>
      <w:r w:rsidR="40F8D651" w:rsidRPr="003A2F6A">
        <w:rPr>
          <w:noProof/>
        </w:rPr>
        <w:t>In order to provide</w:t>
      </w:r>
      <w:r w:rsidR="3F5B6B0A" w:rsidRPr="003A2F6A">
        <w:rPr>
          <w:noProof/>
        </w:rPr>
        <w:t xml:space="preserve"> for</w:t>
      </w:r>
      <w:r w:rsidR="40F8D651" w:rsidRPr="003A2F6A">
        <w:rPr>
          <w:noProof/>
        </w:rPr>
        <w:t xml:space="preserve"> more budgetary flexibility to reallocate funding for the new measure and the existing </w:t>
      </w:r>
      <w:r w:rsidR="69526DD1" w:rsidRPr="003A2F6A">
        <w:rPr>
          <w:noProof/>
        </w:rPr>
        <w:t xml:space="preserve">sub-measure </w:t>
      </w:r>
      <w:r w:rsidR="40F8D651" w:rsidRPr="003A2F6A">
        <w:rPr>
          <w:noProof/>
        </w:rPr>
        <w:t xml:space="preserve">for restoration of agricultural </w:t>
      </w:r>
      <w:r w:rsidR="00B65615">
        <w:rPr>
          <w:noProof/>
        </w:rPr>
        <w:t>production</w:t>
      </w:r>
      <w:r w:rsidR="40F8D651" w:rsidRPr="003A2F6A">
        <w:rPr>
          <w:noProof/>
        </w:rPr>
        <w:t xml:space="preserve"> potential</w:t>
      </w:r>
      <w:r w:rsidR="2A257977" w:rsidRPr="003A2F6A">
        <w:rPr>
          <w:noProof/>
        </w:rPr>
        <w:t xml:space="preserve">, </w:t>
      </w:r>
      <w:r w:rsidR="313F975D" w:rsidRPr="003A2F6A">
        <w:rPr>
          <w:noProof/>
        </w:rPr>
        <w:t>while continuing the planned investments and actions in disaster</w:t>
      </w:r>
      <w:r w:rsidR="313F975D" w:rsidRPr="00733709">
        <w:rPr>
          <w:noProof/>
        </w:rPr>
        <w:t xml:space="preserve"> prevention and preparedness, as well as climate adaptation to mitigate the impact of the increasingly frequent climate-induced disasters</w:t>
      </w:r>
      <w:r w:rsidR="5280DAB1" w:rsidRPr="00733709">
        <w:rPr>
          <w:noProof/>
        </w:rPr>
        <w:t>,</w:t>
      </w:r>
      <w:r w:rsidR="313F975D" w:rsidRPr="00733709">
        <w:rPr>
          <w:noProof/>
        </w:rPr>
        <w:t xml:space="preserve"> </w:t>
      </w:r>
      <w:r w:rsidR="2A257977" w:rsidRPr="00733709">
        <w:rPr>
          <w:noProof/>
        </w:rPr>
        <w:t xml:space="preserve">Member States should be allowed to decrease the non-regression threshold </w:t>
      </w:r>
      <w:r w:rsidR="005D30F9">
        <w:rPr>
          <w:noProof/>
        </w:rPr>
        <w:t xml:space="preserve">provided for in Article 1(2) of Regulation (EU) 2020/2220 </w:t>
      </w:r>
      <w:r w:rsidR="2A257977" w:rsidRPr="00733709">
        <w:rPr>
          <w:noProof/>
        </w:rPr>
        <w:t>by maximum</w:t>
      </w:r>
      <w:r w:rsidR="2A257977">
        <w:rPr>
          <w:noProof/>
        </w:rPr>
        <w:t xml:space="preserve"> 15 percentage points but not below the </w:t>
      </w:r>
      <w:r w:rsidR="6AC784EA">
        <w:rPr>
          <w:noProof/>
        </w:rPr>
        <w:t>minimum threshold of 30%.</w:t>
      </w:r>
    </w:p>
    <w:p w:rsidR="0AF4D801" w:rsidRDefault="00B95116" w:rsidP="00B95116">
      <w:pPr>
        <w:pStyle w:val="ManualConsidrant"/>
        <w:rPr>
          <w:noProof/>
        </w:rPr>
      </w:pPr>
      <w:r w:rsidRPr="00B95116">
        <w:rPr>
          <w:noProof/>
        </w:rPr>
        <w:t>(6)</w:t>
      </w:r>
      <w:r w:rsidRPr="00B95116">
        <w:rPr>
          <w:noProof/>
        </w:rPr>
        <w:tab/>
      </w:r>
      <w:r w:rsidR="370B5129">
        <w:rPr>
          <w:noProof/>
        </w:rPr>
        <w:t>In order to enable Member States to fully address the consequences of natural disasters occur</w:t>
      </w:r>
      <w:r w:rsidR="55C09242">
        <w:rPr>
          <w:noProof/>
        </w:rPr>
        <w:t>r</w:t>
      </w:r>
      <w:r w:rsidR="370B5129">
        <w:rPr>
          <w:noProof/>
        </w:rPr>
        <w:t xml:space="preserve">ing as from </w:t>
      </w:r>
      <w:r w:rsidR="00AB2BE6">
        <w:rPr>
          <w:noProof/>
        </w:rPr>
        <w:t>1 January 2024</w:t>
      </w:r>
      <w:r w:rsidR="370B5129">
        <w:rPr>
          <w:noProof/>
        </w:rPr>
        <w:t>, it should be allowed to select for support operations that have been physically completed or fully implemented before the application for the funding under the programme is submitted to the managing authority, provided that the operation is in response to such natural disaster.</w:t>
      </w:r>
    </w:p>
    <w:p w:rsidR="4A9DB8A4" w:rsidRDefault="00B95116" w:rsidP="00B95116">
      <w:pPr>
        <w:pStyle w:val="ManualConsidrant"/>
        <w:rPr>
          <w:noProof/>
        </w:rPr>
      </w:pPr>
      <w:r w:rsidRPr="00B95116">
        <w:rPr>
          <w:noProof/>
        </w:rPr>
        <w:t>(7)</w:t>
      </w:r>
      <w:r w:rsidRPr="00B95116">
        <w:rPr>
          <w:noProof/>
        </w:rPr>
        <w:tab/>
      </w:r>
      <w:r w:rsidR="5A4675ED">
        <w:rPr>
          <w:noProof/>
        </w:rPr>
        <w:t>The support</w:t>
      </w:r>
      <w:r w:rsidR="32CF388B">
        <w:rPr>
          <w:noProof/>
        </w:rPr>
        <w:t xml:space="preserve"> </w:t>
      </w:r>
      <w:r w:rsidR="117CE188">
        <w:rPr>
          <w:noProof/>
        </w:rPr>
        <w:t>under the</w:t>
      </w:r>
      <w:r w:rsidR="32CF388B">
        <w:rPr>
          <w:noProof/>
        </w:rPr>
        <w:t xml:space="preserve"> measure</w:t>
      </w:r>
      <w:r w:rsidR="41D6C4C0">
        <w:rPr>
          <w:noProof/>
        </w:rPr>
        <w:t xml:space="preserve"> provided for in this Regulation</w:t>
      </w:r>
      <w:r w:rsidR="5A4675ED">
        <w:rPr>
          <w:noProof/>
        </w:rPr>
        <w:t>, which aims to secure the competitiveness</w:t>
      </w:r>
      <w:r w:rsidR="41E75F29">
        <w:rPr>
          <w:noProof/>
        </w:rPr>
        <w:t xml:space="preserve"> of SMEs</w:t>
      </w:r>
      <w:r w:rsidR="51062C44">
        <w:rPr>
          <w:noProof/>
        </w:rPr>
        <w:t xml:space="preserve"> as well as</w:t>
      </w:r>
      <w:r w:rsidR="5A4675ED">
        <w:rPr>
          <w:noProof/>
        </w:rPr>
        <w:t xml:space="preserve"> farm</w:t>
      </w:r>
      <w:r w:rsidR="42EC566B">
        <w:rPr>
          <w:noProof/>
        </w:rPr>
        <w:t xml:space="preserve"> and forest holder</w:t>
      </w:r>
      <w:r w:rsidR="20C76C5A">
        <w:rPr>
          <w:noProof/>
        </w:rPr>
        <w:t>s</w:t>
      </w:r>
      <w:r w:rsidR="5A4675ED">
        <w:rPr>
          <w:noProof/>
        </w:rPr>
        <w:t xml:space="preserve"> viability, should </w:t>
      </w:r>
      <w:r w:rsidR="4DD54080">
        <w:rPr>
          <w:noProof/>
        </w:rPr>
        <w:t>concentrate</w:t>
      </w:r>
      <w:r w:rsidR="5A4675ED">
        <w:rPr>
          <w:noProof/>
        </w:rPr>
        <w:t xml:space="preserve"> the available resources on beneficiaries who are </w:t>
      </w:r>
      <w:r w:rsidR="65B85A65">
        <w:rPr>
          <w:noProof/>
        </w:rPr>
        <w:t>affected</w:t>
      </w:r>
      <w:r w:rsidR="5B340277">
        <w:rPr>
          <w:noProof/>
        </w:rPr>
        <w:t xml:space="preserve"> the</w:t>
      </w:r>
      <w:r w:rsidR="65B85A65">
        <w:rPr>
          <w:noProof/>
        </w:rPr>
        <w:t xml:space="preserve"> </w:t>
      </w:r>
      <w:r w:rsidR="5A4675ED">
        <w:rPr>
          <w:noProof/>
        </w:rPr>
        <w:t xml:space="preserve">most </w:t>
      </w:r>
      <w:r w:rsidR="42C5B439">
        <w:rPr>
          <w:noProof/>
        </w:rPr>
        <w:t>by</w:t>
      </w:r>
      <w:r w:rsidR="5BC5A903">
        <w:rPr>
          <w:noProof/>
        </w:rPr>
        <w:t xml:space="preserve"> natural disasters</w:t>
      </w:r>
      <w:r w:rsidR="1D1A0C4B">
        <w:rPr>
          <w:noProof/>
        </w:rPr>
        <w:t xml:space="preserve"> and</w:t>
      </w:r>
      <w:r w:rsidR="5A4675ED">
        <w:rPr>
          <w:noProof/>
        </w:rPr>
        <w:t xml:space="preserve"> be granted on the basis of objective and non-discriminatory criteria. </w:t>
      </w:r>
      <w:r w:rsidR="3C7AF371">
        <w:rPr>
          <w:noProof/>
        </w:rPr>
        <w:t xml:space="preserve">The support </w:t>
      </w:r>
      <w:r w:rsidR="00255EB7">
        <w:rPr>
          <w:noProof/>
        </w:rPr>
        <w:t xml:space="preserve">should </w:t>
      </w:r>
      <w:r w:rsidR="3C7AF371">
        <w:rPr>
          <w:noProof/>
        </w:rPr>
        <w:t xml:space="preserve">be provided only to </w:t>
      </w:r>
      <w:r w:rsidR="3CB6B104">
        <w:rPr>
          <w:noProof/>
        </w:rPr>
        <w:t>those beneficiaries which were af</w:t>
      </w:r>
      <w:r w:rsidR="37C02211">
        <w:rPr>
          <w:noProof/>
        </w:rPr>
        <w:t>fected by a</w:t>
      </w:r>
      <w:r w:rsidR="3C7AF371">
        <w:rPr>
          <w:noProof/>
        </w:rPr>
        <w:t xml:space="preserve"> destruction of at least 30%</w:t>
      </w:r>
      <w:r w:rsidR="004E2785">
        <w:rPr>
          <w:noProof/>
        </w:rPr>
        <w:t xml:space="preserve"> </w:t>
      </w:r>
      <w:r w:rsidR="3C7AF371">
        <w:rPr>
          <w:noProof/>
        </w:rPr>
        <w:t>of the relevant production potential.</w:t>
      </w:r>
    </w:p>
    <w:p w:rsidR="4A9DB8A4" w:rsidRDefault="00B95116" w:rsidP="00B95116">
      <w:pPr>
        <w:pStyle w:val="ManualConsidrant"/>
        <w:rPr>
          <w:noProof/>
        </w:rPr>
      </w:pPr>
      <w:r w:rsidRPr="00B95116">
        <w:rPr>
          <w:noProof/>
        </w:rPr>
        <w:t>(8)</w:t>
      </w:r>
      <w:r w:rsidRPr="00B95116">
        <w:rPr>
          <w:noProof/>
        </w:rPr>
        <w:tab/>
      </w:r>
      <w:r w:rsidR="4A9DB8A4">
        <w:rPr>
          <w:noProof/>
        </w:rPr>
        <w:t>Because of the urgen</w:t>
      </w:r>
      <w:r w:rsidR="00255EB7">
        <w:rPr>
          <w:noProof/>
        </w:rPr>
        <w:t>t</w:t>
      </w:r>
      <w:r w:rsidR="4A9DB8A4">
        <w:rPr>
          <w:noProof/>
        </w:rPr>
        <w:t>, temporary and exceptional character of this measure</w:t>
      </w:r>
      <w:r w:rsidR="00255EB7">
        <w:rPr>
          <w:noProof/>
        </w:rPr>
        <w:t xml:space="preserve"> and the need for rapid and simple disbursement of the corresponding payments</w:t>
      </w:r>
      <w:r w:rsidR="4A9DB8A4">
        <w:rPr>
          <w:noProof/>
        </w:rPr>
        <w:t>, a one-off payment and an end</w:t>
      </w:r>
      <w:r w:rsidR="006B210C">
        <w:rPr>
          <w:noProof/>
        </w:rPr>
        <w:t xml:space="preserve"> </w:t>
      </w:r>
      <w:r w:rsidR="4A9DB8A4">
        <w:rPr>
          <w:noProof/>
        </w:rPr>
        <w:t>date for application of the measure should be set</w:t>
      </w:r>
      <w:r w:rsidR="00ED1798">
        <w:rPr>
          <w:noProof/>
        </w:rPr>
        <w:t>.</w:t>
      </w:r>
      <w:r w:rsidR="4A9DB8A4">
        <w:rPr>
          <w:noProof/>
        </w:rPr>
        <w:t xml:space="preserve"> </w:t>
      </w:r>
    </w:p>
    <w:p w:rsidR="4A9DB8A4" w:rsidRDefault="00B95116" w:rsidP="00B95116">
      <w:pPr>
        <w:pStyle w:val="ManualConsidrant"/>
        <w:rPr>
          <w:noProof/>
        </w:rPr>
      </w:pPr>
      <w:r w:rsidRPr="00B95116">
        <w:rPr>
          <w:noProof/>
        </w:rPr>
        <w:t>(9)</w:t>
      </w:r>
      <w:r w:rsidRPr="00B95116">
        <w:rPr>
          <w:noProof/>
        </w:rPr>
        <w:tab/>
      </w:r>
      <w:r w:rsidR="4A9DB8A4">
        <w:rPr>
          <w:noProof/>
        </w:rPr>
        <w:t xml:space="preserve">In order to give higher support </w:t>
      </w:r>
      <w:r w:rsidR="00ED1798">
        <w:rPr>
          <w:noProof/>
        </w:rPr>
        <w:t>to</w:t>
      </w:r>
      <w:r w:rsidR="009D005C">
        <w:rPr>
          <w:noProof/>
        </w:rPr>
        <w:t xml:space="preserve"> the</w:t>
      </w:r>
      <w:r w:rsidR="00ED1798">
        <w:rPr>
          <w:noProof/>
        </w:rPr>
        <w:t xml:space="preserve"> </w:t>
      </w:r>
      <w:r w:rsidR="4A9DB8A4">
        <w:rPr>
          <w:noProof/>
        </w:rPr>
        <w:t>farmers</w:t>
      </w:r>
      <w:r w:rsidR="00ED1798">
        <w:rPr>
          <w:noProof/>
        </w:rPr>
        <w:t>, forest holders</w:t>
      </w:r>
      <w:r w:rsidR="4A9DB8A4">
        <w:rPr>
          <w:noProof/>
        </w:rPr>
        <w:t xml:space="preserve"> or SMEs</w:t>
      </w:r>
      <w:r w:rsidR="00E76772">
        <w:rPr>
          <w:noProof/>
        </w:rPr>
        <w:t xml:space="preserve"> that</w:t>
      </w:r>
      <w:r w:rsidR="4A9DB8A4">
        <w:rPr>
          <w:noProof/>
        </w:rPr>
        <w:t xml:space="preserve"> are most severely affected, it is appropriate to allow Member States to adjust the level of the lump-sums for certain categories of eligible beneficiaries</w:t>
      </w:r>
      <w:r w:rsidR="005E7EEE">
        <w:rPr>
          <w:noProof/>
        </w:rPr>
        <w:t>,</w:t>
      </w:r>
      <w:r w:rsidR="4A9DB8A4">
        <w:rPr>
          <w:noProof/>
        </w:rPr>
        <w:t xml:space="preserve"> for instance by fixing certain ranges or broad categories, based on objective and non-discriminatory criteria. </w:t>
      </w:r>
    </w:p>
    <w:p w:rsidR="003A414E" w:rsidRPr="003A414E" w:rsidRDefault="00B95116" w:rsidP="00B95116">
      <w:pPr>
        <w:pStyle w:val="ManualConsidrant"/>
        <w:rPr>
          <w:noProof/>
        </w:rPr>
      </w:pPr>
      <w:r w:rsidRPr="00B95116">
        <w:rPr>
          <w:noProof/>
        </w:rPr>
        <w:t>(10)</w:t>
      </w:r>
      <w:r w:rsidRPr="00B95116">
        <w:rPr>
          <w:noProof/>
        </w:rPr>
        <w:tab/>
      </w:r>
      <w:r w:rsidR="003A414E" w:rsidRPr="003A414E">
        <w:rPr>
          <w:noProof/>
        </w:rPr>
        <w:t xml:space="preserve">When granting support for the new measure, Member States should take into account the support granted under other national or Union support instruments or private schemes to respond to the impact of natural disasters. </w:t>
      </w:r>
    </w:p>
    <w:p w:rsidR="677F94D6" w:rsidRDefault="00B95116" w:rsidP="00B95116">
      <w:pPr>
        <w:pStyle w:val="ManualConsidrant"/>
        <w:rPr>
          <w:noProof/>
        </w:rPr>
      </w:pPr>
      <w:r w:rsidRPr="00B95116">
        <w:rPr>
          <w:noProof/>
        </w:rPr>
        <w:t>(11)</w:t>
      </w:r>
      <w:r w:rsidRPr="00B95116">
        <w:rPr>
          <w:noProof/>
        </w:rPr>
        <w:tab/>
      </w:r>
      <w:r w:rsidR="677F94D6">
        <w:rPr>
          <w:noProof/>
        </w:rPr>
        <w:t>The resources for the new measure should be programmed with a co-financing rate of up to 100%.</w:t>
      </w:r>
    </w:p>
    <w:p w:rsidR="4A9DB8A4" w:rsidRDefault="00B95116" w:rsidP="00B95116">
      <w:pPr>
        <w:pStyle w:val="ManualConsidrant"/>
        <w:rPr>
          <w:noProof/>
        </w:rPr>
      </w:pPr>
      <w:r w:rsidRPr="00B95116">
        <w:rPr>
          <w:noProof/>
        </w:rPr>
        <w:t>(12)</w:t>
      </w:r>
      <w:r w:rsidRPr="00B95116">
        <w:rPr>
          <w:noProof/>
        </w:rPr>
        <w:tab/>
      </w:r>
      <w:r w:rsidR="4A9DB8A4">
        <w:rPr>
          <w:noProof/>
        </w:rPr>
        <w:t xml:space="preserve">In order to ensure adequate funding of the new measure </w:t>
      </w:r>
      <w:r w:rsidR="00DF7D4B">
        <w:rPr>
          <w:noProof/>
        </w:rPr>
        <w:t xml:space="preserve">provided for in this Regulation </w:t>
      </w:r>
      <w:r w:rsidR="4A9DB8A4">
        <w:rPr>
          <w:noProof/>
        </w:rPr>
        <w:t>without jeopardising other objectives of the rural development programmes, a maximum share of the Union contribution to th</w:t>
      </w:r>
      <w:r w:rsidR="00AB22E5">
        <w:rPr>
          <w:noProof/>
        </w:rPr>
        <w:t>at</w:t>
      </w:r>
      <w:r w:rsidR="4A9DB8A4">
        <w:rPr>
          <w:noProof/>
        </w:rPr>
        <w:t xml:space="preserve"> measure should be fixed. </w:t>
      </w:r>
    </w:p>
    <w:p w:rsidR="32791528" w:rsidRPr="00DB6784" w:rsidRDefault="00B95116" w:rsidP="00B95116">
      <w:pPr>
        <w:pStyle w:val="ManualConsidrant"/>
        <w:rPr>
          <w:noProof/>
        </w:rPr>
      </w:pPr>
      <w:r w:rsidRPr="00B95116">
        <w:rPr>
          <w:noProof/>
        </w:rPr>
        <w:t>(13)</w:t>
      </w:r>
      <w:r w:rsidRPr="00B95116">
        <w:rPr>
          <w:noProof/>
        </w:rPr>
        <w:tab/>
      </w:r>
      <w:r w:rsidR="4D297253">
        <w:rPr>
          <w:noProof/>
        </w:rPr>
        <w:t xml:space="preserve">Support for restoring agricultural and forestry </w:t>
      </w:r>
      <w:r w:rsidR="003A414E">
        <w:rPr>
          <w:noProof/>
        </w:rPr>
        <w:t xml:space="preserve">production </w:t>
      </w:r>
      <w:r w:rsidR="4D297253">
        <w:rPr>
          <w:noProof/>
        </w:rPr>
        <w:t xml:space="preserve">potential in response to natural disasters </w:t>
      </w:r>
      <w:r w:rsidR="4FD9D890">
        <w:rPr>
          <w:noProof/>
        </w:rPr>
        <w:t>should prioritise</w:t>
      </w:r>
      <w:r w:rsidR="4D297253">
        <w:rPr>
          <w:noProof/>
        </w:rPr>
        <w:t xml:space="preserve"> operations based on the </w:t>
      </w:r>
      <w:r w:rsidR="00CD0F6F">
        <w:rPr>
          <w:noProof/>
        </w:rPr>
        <w:t>’</w:t>
      </w:r>
      <w:r w:rsidR="4D297253">
        <w:rPr>
          <w:noProof/>
        </w:rPr>
        <w:t>build back better</w:t>
      </w:r>
      <w:r w:rsidR="00CD0F6F">
        <w:rPr>
          <w:noProof/>
        </w:rPr>
        <w:t>’</w:t>
      </w:r>
      <w:r w:rsidR="4D297253">
        <w:rPr>
          <w:noProof/>
        </w:rPr>
        <w:t xml:space="preserve"> principle</w:t>
      </w:r>
      <w:r w:rsidR="00CD0F6F">
        <w:rPr>
          <w:noProof/>
        </w:rPr>
        <w:t>, this is</w:t>
      </w:r>
      <w:r w:rsidR="4D297253">
        <w:rPr>
          <w:noProof/>
        </w:rPr>
        <w:t xml:space="preserve"> the use of the recovery, rehabilitation and reconstruction phases after a disaster to increase the resilience of </w:t>
      </w:r>
      <w:r w:rsidR="7F481657">
        <w:rPr>
          <w:noProof/>
        </w:rPr>
        <w:t xml:space="preserve">the farming </w:t>
      </w:r>
      <w:r w:rsidR="407F6A19">
        <w:rPr>
          <w:noProof/>
        </w:rPr>
        <w:t xml:space="preserve">and forestry </w:t>
      </w:r>
      <w:r w:rsidR="7F481657">
        <w:rPr>
          <w:noProof/>
        </w:rPr>
        <w:t>sector</w:t>
      </w:r>
      <w:r w:rsidR="4D297253">
        <w:rPr>
          <w:noProof/>
        </w:rPr>
        <w:t xml:space="preserve"> through integrating disaster risk reduction measures, as indicated in the Sendai Framework for Disaster Risk Reduction 2015-2030</w:t>
      </w:r>
      <w:r w:rsidR="006D6FE6" w:rsidRPr="006D6FE6">
        <w:rPr>
          <w:noProof/>
        </w:rPr>
        <w:t xml:space="preserve"> of the United Nations Office for Disaster Risk Reduction</w:t>
      </w:r>
      <w:r w:rsidR="4D297253">
        <w:rPr>
          <w:noProof/>
        </w:rPr>
        <w:t>, while ensuring that selected operations present the best relationship between the amount of support and the objective to ensure disaster resilience.</w:t>
      </w:r>
    </w:p>
    <w:p w:rsidR="512A409B" w:rsidRDefault="00B95116" w:rsidP="00B95116">
      <w:pPr>
        <w:pStyle w:val="ManualConsidrant"/>
        <w:rPr>
          <w:noProof/>
        </w:rPr>
      </w:pPr>
      <w:r w:rsidRPr="00B95116">
        <w:rPr>
          <w:noProof/>
        </w:rPr>
        <w:t>(14)</w:t>
      </w:r>
      <w:r w:rsidRPr="00B95116">
        <w:rPr>
          <w:noProof/>
        </w:rPr>
        <w:tab/>
      </w:r>
      <w:r w:rsidR="512A409B">
        <w:rPr>
          <w:noProof/>
        </w:rPr>
        <w:t>To reduce administrative burden of affected beneficiar</w:t>
      </w:r>
      <w:r w:rsidR="0007356C">
        <w:rPr>
          <w:noProof/>
        </w:rPr>
        <w:t>ies</w:t>
      </w:r>
      <w:r w:rsidR="0002772B">
        <w:rPr>
          <w:noProof/>
        </w:rPr>
        <w:t xml:space="preserve"> and the Member States</w:t>
      </w:r>
      <w:r w:rsidR="00080DF8">
        <w:rPr>
          <w:noProof/>
        </w:rPr>
        <w:t xml:space="preserve"> when applying </w:t>
      </w:r>
      <w:r w:rsidR="00F6230C">
        <w:rPr>
          <w:noProof/>
        </w:rPr>
        <w:t>“</w:t>
      </w:r>
      <w:r w:rsidR="00080DF8" w:rsidRPr="00CB4DC5">
        <w:rPr>
          <w:iCs/>
          <w:noProof/>
        </w:rPr>
        <w:t>force majeur</w:t>
      </w:r>
      <w:r w:rsidR="00EF3AC4">
        <w:rPr>
          <w:iCs/>
          <w:noProof/>
        </w:rPr>
        <w:t>e</w:t>
      </w:r>
      <w:r w:rsidR="00F6230C">
        <w:rPr>
          <w:noProof/>
        </w:rPr>
        <w:t>”</w:t>
      </w:r>
      <w:r w:rsidR="512A409B">
        <w:rPr>
          <w:noProof/>
        </w:rPr>
        <w:t xml:space="preserve">, Member States should have the possibility to consider the whole area to be gravely affected by a </w:t>
      </w:r>
      <w:r w:rsidR="002F07B4">
        <w:rPr>
          <w:noProof/>
        </w:rPr>
        <w:t xml:space="preserve">natural </w:t>
      </w:r>
      <w:r w:rsidR="512A409B">
        <w:rPr>
          <w:noProof/>
        </w:rPr>
        <w:t>disaster</w:t>
      </w:r>
      <w:r w:rsidR="2F222B26">
        <w:rPr>
          <w:noProof/>
        </w:rPr>
        <w:t>.</w:t>
      </w:r>
    </w:p>
    <w:p w:rsidR="00551626" w:rsidRDefault="00B95116" w:rsidP="00B95116">
      <w:pPr>
        <w:pStyle w:val="ManualConsidrant"/>
        <w:rPr>
          <w:noProof/>
        </w:rPr>
      </w:pPr>
      <w:r w:rsidRPr="00B95116">
        <w:rPr>
          <w:noProof/>
        </w:rPr>
        <w:t>(15)</w:t>
      </w:r>
      <w:r w:rsidRPr="00B95116">
        <w:rPr>
          <w:noProof/>
        </w:rPr>
        <w:tab/>
      </w:r>
      <w:r w:rsidR="00FD06AB">
        <w:rPr>
          <w:noProof/>
        </w:rPr>
        <w:t xml:space="preserve">In </w:t>
      </w:r>
      <w:r w:rsidR="00C5408A">
        <w:rPr>
          <w:noProof/>
        </w:rPr>
        <w:t>order to</w:t>
      </w:r>
      <w:r w:rsidR="00F6230C">
        <w:rPr>
          <w:noProof/>
        </w:rPr>
        <w:t xml:space="preserve"> </w:t>
      </w:r>
      <w:r w:rsidR="00F6230C" w:rsidRPr="00435495">
        <w:rPr>
          <w:noProof/>
        </w:rPr>
        <w:t xml:space="preserve">ensure </w:t>
      </w:r>
      <w:r w:rsidR="006249AD" w:rsidRPr="00435495">
        <w:rPr>
          <w:noProof/>
        </w:rPr>
        <w:t>a</w:t>
      </w:r>
      <w:r w:rsidR="00F6230C" w:rsidRPr="00435495">
        <w:rPr>
          <w:noProof/>
        </w:rPr>
        <w:t xml:space="preserve"> uniform implementation</w:t>
      </w:r>
      <w:r w:rsidR="006249AD" w:rsidRPr="00435495">
        <w:rPr>
          <w:noProof/>
        </w:rPr>
        <w:t xml:space="preserve"> of the </w:t>
      </w:r>
      <w:r w:rsidR="00E21F04" w:rsidRPr="00435495">
        <w:rPr>
          <w:noProof/>
        </w:rPr>
        <w:t>new measure</w:t>
      </w:r>
      <w:r w:rsidR="00F6230C" w:rsidRPr="00435495">
        <w:rPr>
          <w:noProof/>
        </w:rPr>
        <w:t xml:space="preserve"> through</w:t>
      </w:r>
      <w:r w:rsidR="00C5408A">
        <w:rPr>
          <w:noProof/>
        </w:rPr>
        <w:t xml:space="preserve"> </w:t>
      </w:r>
      <w:r w:rsidR="00E935AA">
        <w:rPr>
          <w:noProof/>
        </w:rPr>
        <w:t>the rural development programmes</w:t>
      </w:r>
      <w:r w:rsidR="00F6230C">
        <w:rPr>
          <w:noProof/>
        </w:rPr>
        <w:t xml:space="preserve"> within the legal framework of the programming </w:t>
      </w:r>
      <w:r w:rsidR="00F6230C" w:rsidRPr="006E51F6">
        <w:rPr>
          <w:noProof/>
        </w:rPr>
        <w:t>period 2014-2020</w:t>
      </w:r>
      <w:r w:rsidR="001B2B7B">
        <w:rPr>
          <w:noProof/>
        </w:rPr>
        <w:t>,</w:t>
      </w:r>
      <w:r w:rsidR="00F858A6">
        <w:rPr>
          <w:noProof/>
        </w:rPr>
        <w:t xml:space="preserve"> as extended</w:t>
      </w:r>
      <w:r w:rsidR="001B2B7B">
        <w:rPr>
          <w:noProof/>
        </w:rPr>
        <w:t xml:space="preserve"> by Regulation (EU) 2020/2220,</w:t>
      </w:r>
      <w:r w:rsidR="00E935AA">
        <w:rPr>
          <w:noProof/>
        </w:rPr>
        <w:t xml:space="preserve"> implementing</w:t>
      </w:r>
      <w:r w:rsidR="001D570A" w:rsidRPr="001D570A">
        <w:rPr>
          <w:noProof/>
        </w:rPr>
        <w:t xml:space="preserve"> </w:t>
      </w:r>
      <w:r w:rsidR="001D570A">
        <w:rPr>
          <w:noProof/>
        </w:rPr>
        <w:t>powers should be conferred on the Commission. Those powers should be exercised in accordance with Regulation (EU) No 182/2011 of the European Parliament and of the Council</w:t>
      </w:r>
      <w:r w:rsidR="001D570A">
        <w:rPr>
          <w:rStyle w:val="FootnoteReference"/>
          <w:noProof/>
        </w:rPr>
        <w:footnoteReference w:id="7"/>
      </w:r>
      <w:r w:rsidR="00E935AA">
        <w:rPr>
          <w:noProof/>
        </w:rPr>
        <w:t>.</w:t>
      </w:r>
    </w:p>
    <w:p w:rsidR="00FD06AB" w:rsidRPr="00074775" w:rsidRDefault="00B95116" w:rsidP="00B95116">
      <w:pPr>
        <w:pStyle w:val="ManualConsidrant"/>
        <w:rPr>
          <w:noProof/>
        </w:rPr>
      </w:pPr>
      <w:r w:rsidRPr="00B95116">
        <w:rPr>
          <w:noProof/>
        </w:rPr>
        <w:t>(16)</w:t>
      </w:r>
      <w:r w:rsidRPr="00B95116">
        <w:rPr>
          <w:noProof/>
        </w:rPr>
        <w:tab/>
      </w:r>
      <w:r w:rsidR="00CA611F" w:rsidRPr="00CA611F">
        <w:rPr>
          <w:noProof/>
        </w:rPr>
        <w:t xml:space="preserve">The implementing powers of the Commission should relate to the presentation of the new measure in the rural development programmes, monitoring and evaluation of the rural development policy, presentation of the annual implementation reports and implementation of checks and penalties. </w:t>
      </w:r>
    </w:p>
    <w:p w:rsidR="4A9DB8A4" w:rsidRDefault="00B95116" w:rsidP="00B95116">
      <w:pPr>
        <w:pStyle w:val="ManualConsidrant"/>
        <w:rPr>
          <w:noProof/>
        </w:rPr>
      </w:pPr>
      <w:r w:rsidRPr="00B95116">
        <w:rPr>
          <w:noProof/>
        </w:rPr>
        <w:t>(17)</w:t>
      </w:r>
      <w:r w:rsidRPr="00B95116">
        <w:rPr>
          <w:noProof/>
        </w:rPr>
        <w:tab/>
      </w:r>
      <w:r w:rsidR="4A9DB8A4">
        <w:rPr>
          <w:noProof/>
        </w:rPr>
        <w:t xml:space="preserve">Regulation (EU) </w:t>
      </w:r>
      <w:r w:rsidR="328DFB3D">
        <w:rPr>
          <w:noProof/>
        </w:rPr>
        <w:t>202</w:t>
      </w:r>
      <w:r w:rsidR="00551626">
        <w:rPr>
          <w:noProof/>
        </w:rPr>
        <w:t>0</w:t>
      </w:r>
      <w:r w:rsidR="328DFB3D">
        <w:rPr>
          <w:noProof/>
        </w:rPr>
        <w:t>/2220</w:t>
      </w:r>
      <w:r w:rsidR="4A9DB8A4">
        <w:rPr>
          <w:noProof/>
        </w:rPr>
        <w:t xml:space="preserve"> should therefore be amended accordingly. </w:t>
      </w:r>
    </w:p>
    <w:p w:rsidR="4A9DB8A4" w:rsidRDefault="00B95116" w:rsidP="00B95116">
      <w:pPr>
        <w:pStyle w:val="ManualConsidrant"/>
        <w:rPr>
          <w:noProof/>
        </w:rPr>
      </w:pPr>
      <w:r w:rsidRPr="00B95116">
        <w:rPr>
          <w:noProof/>
        </w:rPr>
        <w:t>(18)</w:t>
      </w:r>
      <w:r w:rsidRPr="00B95116">
        <w:rPr>
          <w:noProof/>
        </w:rPr>
        <w:tab/>
      </w:r>
      <w:r w:rsidR="4A9DB8A4">
        <w:rPr>
          <w:noProof/>
        </w:rPr>
        <w:t xml:space="preserve">In view of </w:t>
      </w:r>
      <w:r w:rsidR="00CA611F">
        <w:rPr>
          <w:noProof/>
        </w:rPr>
        <w:t xml:space="preserve">the </w:t>
      </w:r>
      <w:r w:rsidR="1B0E57BF">
        <w:rPr>
          <w:noProof/>
        </w:rPr>
        <w:t>devasting effects of the current natural disasters</w:t>
      </w:r>
      <w:r w:rsidR="4A9DB8A4">
        <w:rPr>
          <w:noProof/>
        </w:rPr>
        <w:t xml:space="preserve"> and the urgency to address </w:t>
      </w:r>
      <w:r w:rsidR="00813951">
        <w:rPr>
          <w:noProof/>
        </w:rPr>
        <w:t>and mitigate  their</w:t>
      </w:r>
      <w:r w:rsidR="4A9DB8A4">
        <w:rPr>
          <w:noProof/>
        </w:rPr>
        <w:t xml:space="preserve"> impact on the Union agri-food </w:t>
      </w:r>
      <w:r w:rsidR="7C86DBD6">
        <w:rPr>
          <w:noProof/>
        </w:rPr>
        <w:t xml:space="preserve">and forestry </w:t>
      </w:r>
      <w:r w:rsidR="4A9DB8A4">
        <w:rPr>
          <w:noProof/>
        </w:rPr>
        <w:t>sector, it is considered necessary to use the exception to the eight</w:t>
      </w:r>
      <w:r w:rsidR="421F729B">
        <w:rPr>
          <w:noProof/>
        </w:rPr>
        <w:t>-</w:t>
      </w:r>
      <w:r w:rsidR="4A9DB8A4">
        <w:rPr>
          <w:noProof/>
        </w:rPr>
        <w:t xml:space="preserve">week period referred to in Article 4 of Protocol No 1 </w:t>
      </w:r>
      <w:r w:rsidR="00813951">
        <w:rPr>
          <w:noProof/>
        </w:rPr>
        <w:t xml:space="preserve">to the Treaties </w:t>
      </w:r>
      <w:r w:rsidR="4A9DB8A4">
        <w:rPr>
          <w:noProof/>
        </w:rPr>
        <w:t xml:space="preserve">on the role of national Parliaments in the Union. </w:t>
      </w:r>
    </w:p>
    <w:p w:rsidR="4A9DB8A4" w:rsidRDefault="00B95116" w:rsidP="00B95116">
      <w:pPr>
        <w:pStyle w:val="ManualConsidrant"/>
        <w:rPr>
          <w:noProof/>
        </w:rPr>
      </w:pPr>
      <w:r w:rsidRPr="00B95116">
        <w:rPr>
          <w:noProof/>
        </w:rPr>
        <w:t>(19)</w:t>
      </w:r>
      <w:r w:rsidRPr="00B95116">
        <w:rPr>
          <w:noProof/>
        </w:rPr>
        <w:tab/>
      </w:r>
      <w:r w:rsidR="4A9DB8A4">
        <w:rPr>
          <w:noProof/>
        </w:rPr>
        <w:t xml:space="preserve">Given the urgency of the situation related to the </w:t>
      </w:r>
      <w:r w:rsidR="209EA2AA">
        <w:rPr>
          <w:noProof/>
        </w:rPr>
        <w:t>natural disasters</w:t>
      </w:r>
      <w:r w:rsidR="4A9DB8A4">
        <w:rPr>
          <w:noProof/>
        </w:rPr>
        <w:t xml:space="preserve">, it is appropriate that this Regulation enters into force on the </w:t>
      </w:r>
      <w:r w:rsidR="00C525A8">
        <w:rPr>
          <w:noProof/>
        </w:rPr>
        <w:t xml:space="preserve">day </w:t>
      </w:r>
      <w:r w:rsidR="4A9DB8A4">
        <w:rPr>
          <w:noProof/>
        </w:rPr>
        <w:t>of its publication in the Official Journal of the European Union</w:t>
      </w:r>
      <w:r w:rsidR="2D96C3D1">
        <w:rPr>
          <w:noProof/>
        </w:rPr>
        <w:t>.</w:t>
      </w:r>
    </w:p>
    <w:p w:rsidR="0AF4D801" w:rsidRDefault="0AF4D801" w:rsidP="00311C66">
      <w:pPr>
        <w:rPr>
          <w:noProof/>
        </w:rPr>
      </w:pPr>
    </w:p>
    <w:p w:rsidR="00D72587" w:rsidRPr="00F96E01" w:rsidRDefault="00D72587">
      <w:pPr>
        <w:pStyle w:val="Formuledadoption"/>
        <w:rPr>
          <w:noProof/>
        </w:rPr>
      </w:pPr>
      <w:r w:rsidRPr="00F96E01">
        <w:rPr>
          <w:noProof/>
        </w:rPr>
        <w:t>HAVE ADOPTED THIS REGULATION:</w:t>
      </w:r>
    </w:p>
    <w:p w:rsidR="004C157F" w:rsidRDefault="004C157F">
      <w:pPr>
        <w:pStyle w:val="Titrearticle"/>
        <w:rPr>
          <w:noProof/>
        </w:rPr>
      </w:pPr>
      <w:r>
        <w:rPr>
          <w:noProof/>
        </w:rPr>
        <w:t>Article 1</w:t>
      </w:r>
    </w:p>
    <w:p w:rsidR="004C157F" w:rsidRPr="001731C4" w:rsidRDefault="008819DE" w:rsidP="001731C4">
      <w:pPr>
        <w:rPr>
          <w:noProof/>
          <w:szCs w:val="24"/>
          <w:lang w:val="en-US"/>
        </w:rPr>
      </w:pPr>
      <w:r w:rsidRPr="001731C4">
        <w:rPr>
          <w:noProof/>
          <w:color w:val="333333"/>
          <w:szCs w:val="24"/>
          <w:shd w:val="clear" w:color="auto" w:fill="FFFFFF"/>
        </w:rPr>
        <w:t xml:space="preserve">Regulation (EU) </w:t>
      </w:r>
      <w:r w:rsidR="001F3B25" w:rsidRPr="001731C4">
        <w:rPr>
          <w:noProof/>
          <w:color w:val="333333"/>
          <w:szCs w:val="24"/>
          <w:shd w:val="clear" w:color="auto" w:fill="FFFFFF"/>
        </w:rPr>
        <w:t>2020/2220</w:t>
      </w:r>
      <w:r w:rsidRPr="001731C4">
        <w:rPr>
          <w:noProof/>
          <w:color w:val="333333"/>
          <w:szCs w:val="24"/>
          <w:shd w:val="clear" w:color="auto" w:fill="FFFFFF"/>
        </w:rPr>
        <w:t xml:space="preserve"> is amended as follows:</w:t>
      </w:r>
    </w:p>
    <w:p w:rsidR="004C157F" w:rsidRPr="001A10F1" w:rsidRDefault="00B95116" w:rsidP="00B95116">
      <w:pPr>
        <w:pStyle w:val="Point0"/>
        <w:rPr>
          <w:noProof/>
          <w:lang w:val="en-US"/>
        </w:rPr>
      </w:pPr>
      <w:r w:rsidRPr="00B95116">
        <w:rPr>
          <w:noProof/>
        </w:rPr>
        <w:t>(1)</w:t>
      </w:r>
      <w:r w:rsidRPr="00B95116">
        <w:rPr>
          <w:noProof/>
        </w:rPr>
        <w:tab/>
      </w:r>
      <w:r w:rsidR="00FB4336" w:rsidRPr="001A10F1">
        <w:rPr>
          <w:noProof/>
          <w:lang w:val="en-US"/>
        </w:rPr>
        <w:t>in</w:t>
      </w:r>
      <w:r w:rsidR="00BA06A0" w:rsidRPr="001A10F1">
        <w:rPr>
          <w:noProof/>
          <w:lang w:val="en-US"/>
        </w:rPr>
        <w:t xml:space="preserve"> Article 1</w:t>
      </w:r>
      <w:r w:rsidR="000B3BB0" w:rsidRPr="001A10F1">
        <w:rPr>
          <w:noProof/>
          <w:lang w:val="en-US"/>
        </w:rPr>
        <w:t>(2)</w:t>
      </w:r>
      <w:r w:rsidR="009E1E60" w:rsidRPr="001A10F1">
        <w:rPr>
          <w:noProof/>
          <w:lang w:val="en-US"/>
        </w:rPr>
        <w:t>, the following sub</w:t>
      </w:r>
      <w:r w:rsidR="00BA06A0" w:rsidRPr="001A10F1">
        <w:rPr>
          <w:noProof/>
          <w:lang w:val="en-US"/>
        </w:rPr>
        <w:t xml:space="preserve">paragraph </w:t>
      </w:r>
      <w:r w:rsidR="00CA0C62" w:rsidRPr="001A10F1">
        <w:rPr>
          <w:noProof/>
          <w:lang w:val="en-US"/>
        </w:rPr>
        <w:t xml:space="preserve">is </w:t>
      </w:r>
      <w:r w:rsidR="009E1E60" w:rsidRPr="001A10F1">
        <w:rPr>
          <w:noProof/>
          <w:lang w:val="en-US"/>
        </w:rPr>
        <w:t>added</w:t>
      </w:r>
      <w:r w:rsidR="009F31AE" w:rsidRPr="001A10F1">
        <w:rPr>
          <w:noProof/>
          <w:lang w:val="en-US"/>
        </w:rPr>
        <w:t>:</w:t>
      </w:r>
    </w:p>
    <w:p w:rsidR="001231D1" w:rsidRPr="001A10F1" w:rsidRDefault="009126F3" w:rsidP="0098769D">
      <w:pPr>
        <w:pStyle w:val="Text1"/>
        <w:rPr>
          <w:noProof/>
          <w:lang w:val="en-US"/>
        </w:rPr>
      </w:pPr>
      <w:r w:rsidRPr="001A10F1">
        <w:rPr>
          <w:noProof/>
          <w:lang w:val="en-US"/>
        </w:rPr>
        <w:t>‘</w:t>
      </w:r>
      <w:r w:rsidR="00F45F42" w:rsidRPr="001A10F1">
        <w:rPr>
          <w:noProof/>
          <w:lang w:val="en-US"/>
        </w:rPr>
        <w:t xml:space="preserve">By way of derogation from the </w:t>
      </w:r>
      <w:r w:rsidR="000B213E" w:rsidRPr="001A10F1">
        <w:rPr>
          <w:noProof/>
          <w:lang w:val="en-US"/>
        </w:rPr>
        <w:t>first sub</w:t>
      </w:r>
      <w:r w:rsidR="00F45F42" w:rsidRPr="001A10F1">
        <w:rPr>
          <w:noProof/>
          <w:lang w:val="en-US"/>
        </w:rPr>
        <w:t>paragraph</w:t>
      </w:r>
      <w:r w:rsidR="00C525A8" w:rsidRPr="001A10F1">
        <w:rPr>
          <w:noProof/>
          <w:lang w:val="en-US"/>
        </w:rPr>
        <w:t>, second sentence</w:t>
      </w:r>
      <w:r w:rsidR="0078226C">
        <w:rPr>
          <w:noProof/>
          <w:lang w:val="en-US"/>
        </w:rPr>
        <w:t xml:space="preserve"> of this paragraph</w:t>
      </w:r>
      <w:r w:rsidR="00F45F42" w:rsidRPr="001A10F1">
        <w:rPr>
          <w:noProof/>
          <w:lang w:val="en-US"/>
        </w:rPr>
        <w:t>, when reallocating</w:t>
      </w:r>
      <w:r w:rsidR="005C224B" w:rsidRPr="001A10F1">
        <w:rPr>
          <w:noProof/>
          <w:lang w:val="en-US"/>
        </w:rPr>
        <w:t xml:space="preserve"> funds</w:t>
      </w:r>
      <w:r w:rsidR="00F45F42" w:rsidRPr="001A10F1">
        <w:rPr>
          <w:noProof/>
          <w:lang w:val="en-US"/>
        </w:rPr>
        <w:t xml:space="preserve"> </w:t>
      </w:r>
      <w:r w:rsidR="006D2023" w:rsidRPr="001A10F1">
        <w:rPr>
          <w:noProof/>
          <w:lang w:val="en-US"/>
        </w:rPr>
        <w:t xml:space="preserve">to </w:t>
      </w:r>
      <w:r w:rsidR="482D6F86" w:rsidRPr="001A10F1">
        <w:rPr>
          <w:noProof/>
          <w:lang w:val="en-US"/>
        </w:rPr>
        <w:t xml:space="preserve">and spending </w:t>
      </w:r>
      <w:r w:rsidR="00F45F42" w:rsidRPr="001A10F1">
        <w:rPr>
          <w:noProof/>
          <w:lang w:val="en-US"/>
        </w:rPr>
        <w:t xml:space="preserve">funds </w:t>
      </w:r>
      <w:r w:rsidR="0056154C" w:rsidRPr="001A10F1">
        <w:rPr>
          <w:noProof/>
          <w:lang w:val="en-US"/>
        </w:rPr>
        <w:t xml:space="preserve">for </w:t>
      </w:r>
      <w:r w:rsidR="001601AB" w:rsidRPr="001A10F1">
        <w:rPr>
          <w:noProof/>
          <w:lang w:val="en-US"/>
        </w:rPr>
        <w:t>measure</w:t>
      </w:r>
      <w:r w:rsidR="008D5CA5" w:rsidRPr="001A10F1">
        <w:rPr>
          <w:noProof/>
          <w:lang w:val="en-US"/>
        </w:rPr>
        <w:t>s</w:t>
      </w:r>
      <w:r w:rsidR="00BD5B31" w:rsidRPr="001A10F1">
        <w:rPr>
          <w:noProof/>
          <w:lang w:val="en-US"/>
        </w:rPr>
        <w:t xml:space="preserve"> </w:t>
      </w:r>
      <w:r w:rsidR="00207BC9" w:rsidRPr="001A10F1">
        <w:rPr>
          <w:noProof/>
          <w:lang w:val="en-US"/>
        </w:rPr>
        <w:t>referred to in</w:t>
      </w:r>
      <w:r w:rsidR="00985551" w:rsidRPr="001A10F1">
        <w:rPr>
          <w:noProof/>
          <w:lang w:val="en-US"/>
        </w:rPr>
        <w:t xml:space="preserve"> Article</w:t>
      </w:r>
      <w:r w:rsidR="003C4459" w:rsidRPr="001A10F1">
        <w:rPr>
          <w:noProof/>
          <w:lang w:val="en-US"/>
        </w:rPr>
        <w:t xml:space="preserve"> 6a</w:t>
      </w:r>
      <w:r w:rsidR="00F45F42" w:rsidRPr="001A10F1">
        <w:rPr>
          <w:noProof/>
          <w:lang w:val="en-US"/>
        </w:rPr>
        <w:t xml:space="preserve"> </w:t>
      </w:r>
      <w:r w:rsidR="003C4459" w:rsidRPr="001A10F1">
        <w:rPr>
          <w:noProof/>
          <w:lang w:val="en-US"/>
        </w:rPr>
        <w:t>of this Regulation</w:t>
      </w:r>
      <w:r w:rsidR="00E52D94" w:rsidRPr="001A10F1">
        <w:rPr>
          <w:noProof/>
          <w:lang w:val="en-US"/>
        </w:rPr>
        <w:t xml:space="preserve"> </w:t>
      </w:r>
      <w:r w:rsidR="00E1254E" w:rsidRPr="001A10F1">
        <w:rPr>
          <w:noProof/>
          <w:lang w:val="en-US"/>
        </w:rPr>
        <w:t>and</w:t>
      </w:r>
      <w:r w:rsidR="00F45F42" w:rsidRPr="001A10F1">
        <w:rPr>
          <w:noProof/>
          <w:lang w:val="en-US"/>
        </w:rPr>
        <w:t xml:space="preserve"> </w:t>
      </w:r>
      <w:r w:rsidR="002A2D86" w:rsidRPr="001A10F1">
        <w:rPr>
          <w:noProof/>
          <w:lang w:val="en-US"/>
        </w:rPr>
        <w:t xml:space="preserve">in </w:t>
      </w:r>
      <w:r w:rsidR="00F45F42" w:rsidRPr="001A10F1">
        <w:rPr>
          <w:noProof/>
          <w:lang w:val="en-US"/>
        </w:rPr>
        <w:t>Article 18(1), point (b)</w:t>
      </w:r>
      <w:r w:rsidR="008618C8" w:rsidRPr="001A10F1">
        <w:rPr>
          <w:noProof/>
          <w:lang w:val="en-US"/>
        </w:rPr>
        <w:t>,</w:t>
      </w:r>
      <w:r w:rsidR="00F45F42" w:rsidRPr="001A10F1">
        <w:rPr>
          <w:noProof/>
          <w:lang w:val="en-US"/>
        </w:rPr>
        <w:t xml:space="preserve"> </w:t>
      </w:r>
      <w:r w:rsidR="00C77135" w:rsidRPr="001A10F1">
        <w:rPr>
          <w:noProof/>
          <w:lang w:val="en-US"/>
        </w:rPr>
        <w:t>of Regulation (EU) No 1305/2013</w:t>
      </w:r>
      <w:r w:rsidR="00F45F42" w:rsidRPr="001A10F1">
        <w:rPr>
          <w:noProof/>
          <w:lang w:val="en-US"/>
        </w:rPr>
        <w:t xml:space="preserve">, Member States </w:t>
      </w:r>
      <w:r w:rsidR="00C61A99" w:rsidRPr="001A10F1">
        <w:rPr>
          <w:noProof/>
          <w:lang w:val="en-US"/>
        </w:rPr>
        <w:t>may</w:t>
      </w:r>
      <w:r w:rsidR="00F45F42" w:rsidRPr="001A10F1">
        <w:rPr>
          <w:noProof/>
          <w:lang w:val="en-US"/>
        </w:rPr>
        <w:t xml:space="preserve"> decrease the </w:t>
      </w:r>
      <w:r w:rsidR="6DC34733" w:rsidRPr="001A10F1">
        <w:rPr>
          <w:noProof/>
          <w:lang w:val="en-US"/>
        </w:rPr>
        <w:t xml:space="preserve">overall share </w:t>
      </w:r>
      <w:r w:rsidR="0050103C" w:rsidRPr="001A10F1">
        <w:rPr>
          <w:noProof/>
          <w:lang w:val="en-US"/>
        </w:rPr>
        <w:t>of the EAFRD contribution</w:t>
      </w:r>
      <w:r w:rsidR="005B5781" w:rsidRPr="001A10F1">
        <w:rPr>
          <w:noProof/>
          <w:lang w:val="en-US"/>
        </w:rPr>
        <w:t xml:space="preserve"> reserved for the</w:t>
      </w:r>
      <w:r w:rsidR="00C77135" w:rsidRPr="001A10F1">
        <w:rPr>
          <w:noProof/>
          <w:lang w:val="en-US"/>
        </w:rPr>
        <w:t xml:space="preserve"> measures referred to in Article 59(6) of</w:t>
      </w:r>
      <w:r w:rsidR="00731B44" w:rsidRPr="001A10F1">
        <w:rPr>
          <w:noProof/>
          <w:lang w:val="en-US"/>
        </w:rPr>
        <w:t xml:space="preserve"> </w:t>
      </w:r>
      <w:r w:rsidR="00C77135" w:rsidRPr="001A10F1">
        <w:rPr>
          <w:noProof/>
          <w:lang w:val="en-US"/>
        </w:rPr>
        <w:t>Regulation</w:t>
      </w:r>
      <w:r w:rsidR="003D5FC1" w:rsidRPr="001A10F1">
        <w:rPr>
          <w:noProof/>
          <w:lang w:val="en-US"/>
        </w:rPr>
        <w:t xml:space="preserve"> (EU) No 1305/2013</w:t>
      </w:r>
      <w:r w:rsidR="009A6D03" w:rsidRPr="001A10F1">
        <w:rPr>
          <w:noProof/>
          <w:lang w:val="en-US"/>
        </w:rPr>
        <w:t>.</w:t>
      </w:r>
      <w:r w:rsidR="26267F12" w:rsidRPr="001A10F1">
        <w:rPr>
          <w:noProof/>
          <w:lang w:val="en-US"/>
        </w:rPr>
        <w:t xml:space="preserve"> </w:t>
      </w:r>
      <w:r w:rsidR="009A6D03" w:rsidRPr="001A10F1">
        <w:rPr>
          <w:noProof/>
          <w:lang w:val="en-US"/>
        </w:rPr>
        <w:t xml:space="preserve">That decrease shall not go beyond the </w:t>
      </w:r>
      <w:r w:rsidR="26267F12" w:rsidRPr="001A10F1">
        <w:rPr>
          <w:noProof/>
          <w:lang w:val="en-US"/>
        </w:rPr>
        <w:t>EAFRD amounts reallocated to the measures referred to in Article</w:t>
      </w:r>
      <w:r w:rsidR="006B41A6" w:rsidRPr="001A10F1">
        <w:rPr>
          <w:noProof/>
          <w:lang w:val="en-US"/>
        </w:rPr>
        <w:t xml:space="preserve"> 6a</w:t>
      </w:r>
      <w:r w:rsidR="26267F12" w:rsidRPr="001A10F1">
        <w:rPr>
          <w:noProof/>
          <w:lang w:val="en-US"/>
        </w:rPr>
        <w:t xml:space="preserve"> </w:t>
      </w:r>
      <w:r w:rsidR="006B41A6" w:rsidRPr="001A10F1">
        <w:rPr>
          <w:noProof/>
          <w:lang w:val="en-US"/>
        </w:rPr>
        <w:t>of this Regulation</w:t>
      </w:r>
      <w:r w:rsidR="00E31FC9" w:rsidRPr="001A10F1">
        <w:rPr>
          <w:noProof/>
          <w:lang w:val="en-US"/>
        </w:rPr>
        <w:t xml:space="preserve"> </w:t>
      </w:r>
      <w:r w:rsidR="00071D05" w:rsidRPr="001A10F1">
        <w:rPr>
          <w:noProof/>
          <w:lang w:val="en-US"/>
        </w:rPr>
        <w:t>and</w:t>
      </w:r>
      <w:r w:rsidR="26267F12" w:rsidRPr="001A10F1">
        <w:rPr>
          <w:noProof/>
          <w:lang w:val="en-US"/>
        </w:rPr>
        <w:t xml:space="preserve"> in Article 18(1), point (b</w:t>
      </w:r>
      <w:r w:rsidR="3EA42842" w:rsidRPr="001A10F1">
        <w:rPr>
          <w:noProof/>
          <w:lang w:val="en-US"/>
        </w:rPr>
        <w:t>)</w:t>
      </w:r>
      <w:r w:rsidR="26267F12" w:rsidRPr="001A10F1">
        <w:rPr>
          <w:noProof/>
          <w:lang w:val="en-US"/>
        </w:rPr>
        <w:t xml:space="preserve"> of Regulation (EU) No 1305/2013</w:t>
      </w:r>
      <w:r w:rsidR="006B210C">
        <w:rPr>
          <w:noProof/>
          <w:lang w:val="en-US"/>
        </w:rPr>
        <w:t xml:space="preserve"> </w:t>
      </w:r>
      <w:r w:rsidR="009A6D03" w:rsidRPr="001A10F1">
        <w:rPr>
          <w:noProof/>
          <w:lang w:val="en-US"/>
        </w:rPr>
        <w:t>and</w:t>
      </w:r>
      <w:r w:rsidR="005B5781" w:rsidRPr="001A10F1">
        <w:rPr>
          <w:noProof/>
          <w:lang w:val="en-US"/>
        </w:rPr>
        <w:t xml:space="preserve"> </w:t>
      </w:r>
      <w:r w:rsidR="3F902BC3" w:rsidRPr="001A10F1">
        <w:rPr>
          <w:noProof/>
          <w:lang w:val="en-US"/>
        </w:rPr>
        <w:t>shall not exceed</w:t>
      </w:r>
      <w:r w:rsidR="00F45F42" w:rsidRPr="001A10F1">
        <w:rPr>
          <w:noProof/>
          <w:lang w:val="en-US"/>
        </w:rPr>
        <w:t xml:space="preserve"> 15 percentage points</w:t>
      </w:r>
      <w:r w:rsidR="00986469" w:rsidRPr="001A10F1">
        <w:rPr>
          <w:noProof/>
          <w:lang w:val="en-US"/>
        </w:rPr>
        <w:t xml:space="preserve"> </w:t>
      </w:r>
      <w:r w:rsidR="00D11091" w:rsidRPr="001A10F1">
        <w:rPr>
          <w:noProof/>
          <w:lang w:val="en-US"/>
        </w:rPr>
        <w:t>of</w:t>
      </w:r>
      <w:r w:rsidR="16B05B9D" w:rsidRPr="001A10F1">
        <w:rPr>
          <w:noProof/>
          <w:lang w:val="en-US"/>
        </w:rPr>
        <w:t xml:space="preserve"> the overall share of the EAFRD contribution </w:t>
      </w:r>
      <w:r w:rsidR="000F2865" w:rsidRPr="001A10F1">
        <w:rPr>
          <w:noProof/>
          <w:lang w:val="en-US"/>
        </w:rPr>
        <w:t>set in the rural development program</w:t>
      </w:r>
      <w:r w:rsidR="0078226C">
        <w:rPr>
          <w:noProof/>
          <w:lang w:val="en-US"/>
        </w:rPr>
        <w:t>me</w:t>
      </w:r>
      <w:r w:rsidR="000F2865" w:rsidRPr="001A10F1">
        <w:rPr>
          <w:noProof/>
          <w:lang w:val="en-US"/>
        </w:rPr>
        <w:t>s for the measures referred to in Article 59(6) of Regulation (EU) No 1305/2013</w:t>
      </w:r>
      <w:r w:rsidR="009A6D03" w:rsidRPr="001A10F1">
        <w:rPr>
          <w:noProof/>
          <w:lang w:val="en-US"/>
        </w:rPr>
        <w:t>.</w:t>
      </w:r>
      <w:r w:rsidR="000F2865" w:rsidRPr="001A10F1">
        <w:rPr>
          <w:noProof/>
          <w:lang w:val="en-US"/>
        </w:rPr>
        <w:t xml:space="preserve"> </w:t>
      </w:r>
      <w:bookmarkStart w:id="1" w:name="_Hlk179894641"/>
      <w:r w:rsidR="0078226C">
        <w:rPr>
          <w:noProof/>
          <w:lang w:val="en-US"/>
        </w:rPr>
        <w:t>For that purpose, t</w:t>
      </w:r>
      <w:r w:rsidR="00BF4EE7" w:rsidRPr="001A10F1">
        <w:rPr>
          <w:noProof/>
          <w:lang w:val="en-US"/>
        </w:rPr>
        <w:t>he overall share of the EAFRD contribution set in the rural development program</w:t>
      </w:r>
      <w:r w:rsidR="0078226C">
        <w:rPr>
          <w:noProof/>
          <w:lang w:val="en-US"/>
        </w:rPr>
        <w:t>me</w:t>
      </w:r>
      <w:r w:rsidR="00BF4EE7" w:rsidRPr="001A10F1">
        <w:rPr>
          <w:noProof/>
          <w:lang w:val="en-US"/>
        </w:rPr>
        <w:t xml:space="preserve">s </w:t>
      </w:r>
      <w:r w:rsidR="0078226C">
        <w:rPr>
          <w:noProof/>
          <w:lang w:val="en-US"/>
        </w:rPr>
        <w:t xml:space="preserve">as </w:t>
      </w:r>
      <w:r w:rsidR="00BF4EE7" w:rsidRPr="001A10F1">
        <w:rPr>
          <w:noProof/>
          <w:lang w:val="en-US"/>
        </w:rPr>
        <w:t>planned at the time of the extension of the period of duration of program</w:t>
      </w:r>
      <w:r w:rsidR="0078226C">
        <w:rPr>
          <w:noProof/>
          <w:lang w:val="en-US"/>
        </w:rPr>
        <w:t>me</w:t>
      </w:r>
      <w:r w:rsidR="00BF4EE7" w:rsidRPr="001A10F1">
        <w:rPr>
          <w:noProof/>
          <w:lang w:val="en-US"/>
        </w:rPr>
        <w:t>s supported by the EAFRD until 31 December 2022, in accordance with Article 1(2) of this Regulation</w:t>
      </w:r>
      <w:r w:rsidR="0078226C">
        <w:rPr>
          <w:noProof/>
          <w:lang w:val="en-US"/>
        </w:rPr>
        <w:t>, shall be taken into account</w:t>
      </w:r>
      <w:bookmarkEnd w:id="1"/>
      <w:r w:rsidR="00BF4EE7" w:rsidRPr="001A10F1">
        <w:rPr>
          <w:noProof/>
          <w:lang w:val="en-US"/>
        </w:rPr>
        <w:t xml:space="preserve">. </w:t>
      </w:r>
      <w:r w:rsidR="4401C88F" w:rsidRPr="001A10F1">
        <w:rPr>
          <w:noProof/>
          <w:lang w:val="en-US"/>
        </w:rPr>
        <w:t>T</w:t>
      </w:r>
      <w:r w:rsidR="4895D080" w:rsidRPr="001A10F1">
        <w:rPr>
          <w:noProof/>
          <w:lang w:val="en-US"/>
        </w:rPr>
        <w:t>he overall share reserved for the measures referred to in Article 59(6)</w:t>
      </w:r>
      <w:r w:rsidR="00BF4EE7" w:rsidRPr="001A10F1">
        <w:rPr>
          <w:noProof/>
        </w:rPr>
        <w:t xml:space="preserve"> </w:t>
      </w:r>
      <w:r w:rsidR="00BF4EE7" w:rsidRPr="001A10F1">
        <w:rPr>
          <w:noProof/>
          <w:lang w:val="en-US"/>
        </w:rPr>
        <w:t>of Regulation (EU) No 1305/2013</w:t>
      </w:r>
      <w:r w:rsidR="4895D080" w:rsidRPr="001A10F1">
        <w:rPr>
          <w:noProof/>
          <w:lang w:val="en-US"/>
        </w:rPr>
        <w:t xml:space="preserve"> shall not be lower than </w:t>
      </w:r>
      <w:r w:rsidR="00F45F42" w:rsidRPr="001A10F1">
        <w:rPr>
          <w:noProof/>
          <w:lang w:val="en-US"/>
        </w:rPr>
        <w:t xml:space="preserve">the minimum threshold </w:t>
      </w:r>
      <w:r w:rsidR="00F34268" w:rsidRPr="001A10F1">
        <w:rPr>
          <w:noProof/>
          <w:lang w:val="en-US"/>
        </w:rPr>
        <w:t>set</w:t>
      </w:r>
      <w:r w:rsidR="0011371E" w:rsidRPr="001A10F1">
        <w:rPr>
          <w:noProof/>
          <w:lang w:val="en-US"/>
        </w:rPr>
        <w:t xml:space="preserve"> </w:t>
      </w:r>
      <w:r w:rsidR="00157CA6" w:rsidRPr="001A10F1">
        <w:rPr>
          <w:noProof/>
          <w:lang w:val="en-US"/>
        </w:rPr>
        <w:t>out</w:t>
      </w:r>
      <w:r w:rsidR="00F45F42" w:rsidRPr="001A10F1">
        <w:rPr>
          <w:noProof/>
          <w:lang w:val="en-US"/>
        </w:rPr>
        <w:t xml:space="preserve"> in </w:t>
      </w:r>
      <w:r w:rsidR="00BF4EE7" w:rsidRPr="001A10F1">
        <w:rPr>
          <w:noProof/>
          <w:lang w:val="en-US"/>
        </w:rPr>
        <w:t>that</w:t>
      </w:r>
      <w:r w:rsidR="00F847B7" w:rsidRPr="001A10F1">
        <w:rPr>
          <w:noProof/>
          <w:lang w:val="en-US"/>
        </w:rPr>
        <w:t xml:space="preserve"> </w:t>
      </w:r>
      <w:r w:rsidR="00F45F42" w:rsidRPr="001A10F1">
        <w:rPr>
          <w:noProof/>
          <w:lang w:val="en-US"/>
        </w:rPr>
        <w:t>Article.</w:t>
      </w:r>
      <w:r w:rsidR="5C2AAF5E" w:rsidRPr="001A10F1">
        <w:rPr>
          <w:noProof/>
          <w:lang w:val="en-US"/>
        </w:rPr>
        <w:t xml:space="preserve"> </w:t>
      </w:r>
      <w:r w:rsidR="00B7032C" w:rsidRPr="001A10F1">
        <w:rPr>
          <w:noProof/>
          <w:lang w:val="en-US"/>
        </w:rPr>
        <w:t>T</w:t>
      </w:r>
      <w:r w:rsidR="51FCAF94" w:rsidRPr="001A10F1">
        <w:rPr>
          <w:noProof/>
          <w:lang w:val="en-US"/>
        </w:rPr>
        <w:t>he</w:t>
      </w:r>
      <w:r w:rsidR="000216D7" w:rsidRPr="001A10F1">
        <w:rPr>
          <w:noProof/>
          <w:lang w:val="en-US"/>
        </w:rPr>
        <w:t xml:space="preserve"> </w:t>
      </w:r>
      <w:r w:rsidR="51FCAF94" w:rsidRPr="001A10F1">
        <w:rPr>
          <w:noProof/>
          <w:lang w:val="en-US"/>
        </w:rPr>
        <w:t xml:space="preserve">same </w:t>
      </w:r>
      <w:r w:rsidR="00F847B7" w:rsidRPr="001A10F1">
        <w:rPr>
          <w:noProof/>
          <w:lang w:val="en-US"/>
        </w:rPr>
        <w:t xml:space="preserve">decrease in percentage points </w:t>
      </w:r>
      <w:r w:rsidR="00B7032C" w:rsidRPr="001A10F1">
        <w:rPr>
          <w:noProof/>
          <w:lang w:val="en-US"/>
        </w:rPr>
        <w:t>may</w:t>
      </w:r>
      <w:r w:rsidR="51FCAF94" w:rsidRPr="001A10F1">
        <w:rPr>
          <w:noProof/>
          <w:lang w:val="en-US"/>
        </w:rPr>
        <w:t xml:space="preserve"> be applied to the additional resources referred to </w:t>
      </w:r>
      <w:r w:rsidR="0F8B3B3F" w:rsidRPr="001A10F1">
        <w:rPr>
          <w:noProof/>
          <w:lang w:val="en-US"/>
        </w:rPr>
        <w:t xml:space="preserve">in </w:t>
      </w:r>
      <w:r w:rsidR="51FCAF94" w:rsidRPr="001A10F1">
        <w:rPr>
          <w:noProof/>
          <w:lang w:val="en-US"/>
        </w:rPr>
        <w:t>Article 58a</w:t>
      </w:r>
      <w:r w:rsidR="00397121" w:rsidRPr="001A10F1">
        <w:rPr>
          <w:noProof/>
          <w:lang w:val="en-US"/>
        </w:rPr>
        <w:t>(2)</w:t>
      </w:r>
      <w:r w:rsidR="51FCAF94" w:rsidRPr="001A10F1">
        <w:rPr>
          <w:noProof/>
          <w:lang w:val="en-US"/>
        </w:rPr>
        <w:t xml:space="preserve"> </w:t>
      </w:r>
      <w:r w:rsidR="00AF6D0E" w:rsidRPr="001A10F1">
        <w:rPr>
          <w:noProof/>
          <w:lang w:val="en-US"/>
        </w:rPr>
        <w:t xml:space="preserve">of Regulation (EU) No 1305/2013 </w:t>
      </w:r>
      <w:r w:rsidR="5716F4AE" w:rsidRPr="001A10F1">
        <w:rPr>
          <w:noProof/>
          <w:lang w:val="en-US"/>
        </w:rPr>
        <w:t xml:space="preserve">without </w:t>
      </w:r>
      <w:r w:rsidR="00C10D88" w:rsidRPr="001A10F1">
        <w:rPr>
          <w:noProof/>
          <w:lang w:val="en-US"/>
        </w:rPr>
        <w:t>re</w:t>
      </w:r>
      <w:r w:rsidR="5716F4AE" w:rsidRPr="001A10F1">
        <w:rPr>
          <w:noProof/>
          <w:lang w:val="en-US"/>
        </w:rPr>
        <w:t xml:space="preserve">allocating funds to </w:t>
      </w:r>
      <w:r w:rsidR="00AF6D0E" w:rsidRPr="001A10F1">
        <w:rPr>
          <w:noProof/>
          <w:lang w:val="en-US"/>
        </w:rPr>
        <w:t xml:space="preserve">the </w:t>
      </w:r>
      <w:r w:rsidR="5716F4AE" w:rsidRPr="001A10F1">
        <w:rPr>
          <w:noProof/>
          <w:lang w:val="en-US"/>
        </w:rPr>
        <w:t>measures</w:t>
      </w:r>
      <w:r w:rsidR="00806B6E" w:rsidRPr="001A10F1">
        <w:rPr>
          <w:noProof/>
          <w:lang w:val="en-US"/>
        </w:rPr>
        <w:t xml:space="preserve"> referred to in Article 6a of this Regulation and in Article 18(1), point (b), of Regulation (EU) No 1305/2013</w:t>
      </w:r>
      <w:r w:rsidR="5716F4AE" w:rsidRPr="001A10F1">
        <w:rPr>
          <w:noProof/>
          <w:lang w:val="en-US"/>
        </w:rPr>
        <w:t>.</w:t>
      </w:r>
      <w:r w:rsidR="00413705" w:rsidRPr="001A10F1">
        <w:rPr>
          <w:noProof/>
          <w:lang w:val="en-US"/>
        </w:rPr>
        <w:t>’;</w:t>
      </w:r>
      <w:r w:rsidR="5716F4AE" w:rsidRPr="001A10F1">
        <w:rPr>
          <w:noProof/>
          <w:lang w:val="en-US"/>
        </w:rPr>
        <w:t xml:space="preserve"> </w:t>
      </w:r>
    </w:p>
    <w:p w:rsidR="00655DB5" w:rsidRPr="001A10F1" w:rsidRDefault="00B95116" w:rsidP="00B95116">
      <w:pPr>
        <w:pStyle w:val="Point0"/>
        <w:rPr>
          <w:noProof/>
          <w:lang w:val="en-US"/>
        </w:rPr>
      </w:pPr>
      <w:r w:rsidRPr="00B95116">
        <w:rPr>
          <w:noProof/>
        </w:rPr>
        <w:t>(2)</w:t>
      </w:r>
      <w:r w:rsidRPr="00B95116">
        <w:rPr>
          <w:noProof/>
        </w:rPr>
        <w:tab/>
      </w:r>
      <w:r w:rsidR="00E37DC4" w:rsidRPr="001A10F1">
        <w:rPr>
          <w:noProof/>
          <w:lang w:val="en-US"/>
        </w:rPr>
        <w:t>i</w:t>
      </w:r>
      <w:r w:rsidR="00655DB5" w:rsidRPr="001A10F1">
        <w:rPr>
          <w:noProof/>
          <w:lang w:val="en-US"/>
        </w:rPr>
        <w:t xml:space="preserve">n Article </w:t>
      </w:r>
      <w:r w:rsidR="00DC7191" w:rsidRPr="001A10F1">
        <w:rPr>
          <w:noProof/>
          <w:lang w:val="en-US"/>
        </w:rPr>
        <w:t xml:space="preserve">2, the following paragraph </w:t>
      </w:r>
      <w:r w:rsidR="00451BC8" w:rsidRPr="001A10F1">
        <w:rPr>
          <w:noProof/>
          <w:lang w:val="en-US"/>
        </w:rPr>
        <w:t xml:space="preserve">5 </w:t>
      </w:r>
      <w:r w:rsidR="00DC7191" w:rsidRPr="001A10F1">
        <w:rPr>
          <w:noProof/>
          <w:lang w:val="en-US"/>
        </w:rPr>
        <w:t>is added:</w:t>
      </w:r>
    </w:p>
    <w:p w:rsidR="00DC7191" w:rsidRPr="001A10F1" w:rsidRDefault="00FD3095" w:rsidP="00131818">
      <w:pPr>
        <w:pStyle w:val="Text1"/>
        <w:rPr>
          <w:noProof/>
          <w:lang w:val="en-US"/>
        </w:rPr>
      </w:pPr>
      <w:r w:rsidRPr="001A10F1">
        <w:rPr>
          <w:noProof/>
          <w:lang w:val="en-US"/>
        </w:rPr>
        <w:t xml:space="preserve">‘5. </w:t>
      </w:r>
      <w:r w:rsidR="00DD4DB9" w:rsidRPr="001A10F1">
        <w:rPr>
          <w:noProof/>
          <w:lang w:val="en-US"/>
        </w:rPr>
        <w:t xml:space="preserve">By way of derogation from Article 65(6) of Regulation (EU) </w:t>
      </w:r>
      <w:r w:rsidR="00732F3F" w:rsidRPr="001A10F1">
        <w:rPr>
          <w:noProof/>
          <w:lang w:val="en-US"/>
        </w:rPr>
        <w:t xml:space="preserve">No </w:t>
      </w:r>
      <w:r w:rsidR="00DD4DB9" w:rsidRPr="001A10F1">
        <w:rPr>
          <w:noProof/>
          <w:lang w:val="en-US"/>
        </w:rPr>
        <w:t>1303/201</w:t>
      </w:r>
      <w:r w:rsidR="00732F3F" w:rsidRPr="001A10F1">
        <w:rPr>
          <w:noProof/>
          <w:lang w:val="en-US"/>
        </w:rPr>
        <w:t>3</w:t>
      </w:r>
      <w:r w:rsidR="00DD4DB9" w:rsidRPr="001A10F1">
        <w:rPr>
          <w:noProof/>
          <w:lang w:val="en-US"/>
        </w:rPr>
        <w:t xml:space="preserve">, the managing authority may select for support operations that have been physically completed or fully implemented before the submission of an application for funding to the managing authority, provided that the operation is implemented through the </w:t>
      </w:r>
      <w:r w:rsidR="00745B05" w:rsidRPr="001A10F1">
        <w:rPr>
          <w:noProof/>
          <w:lang w:val="en-US"/>
        </w:rPr>
        <w:t>measure referred to in Article</w:t>
      </w:r>
      <w:r w:rsidR="00FD3A7B" w:rsidRPr="001A10F1">
        <w:rPr>
          <w:noProof/>
          <w:lang w:val="en-US"/>
        </w:rPr>
        <w:t xml:space="preserve"> 6a</w:t>
      </w:r>
      <w:r w:rsidR="00745B05" w:rsidRPr="001A10F1">
        <w:rPr>
          <w:noProof/>
          <w:lang w:val="en-US"/>
        </w:rPr>
        <w:t xml:space="preserve"> </w:t>
      </w:r>
      <w:r w:rsidR="00FD3A7B" w:rsidRPr="001A10F1">
        <w:rPr>
          <w:noProof/>
          <w:lang w:val="en-US"/>
        </w:rPr>
        <w:t xml:space="preserve">of this Regulation </w:t>
      </w:r>
      <w:r w:rsidR="00E52D94" w:rsidRPr="001A10F1">
        <w:rPr>
          <w:noProof/>
          <w:lang w:val="en-US"/>
        </w:rPr>
        <w:t xml:space="preserve"> as well as</w:t>
      </w:r>
      <w:r w:rsidR="00DD4DB9" w:rsidRPr="001A10F1">
        <w:rPr>
          <w:noProof/>
          <w:lang w:val="en-US"/>
        </w:rPr>
        <w:t xml:space="preserve"> </w:t>
      </w:r>
      <w:r w:rsidR="00451BC8" w:rsidRPr="001A10F1">
        <w:rPr>
          <w:noProof/>
          <w:lang w:val="en-US"/>
        </w:rPr>
        <w:t xml:space="preserve">in </w:t>
      </w:r>
      <w:r w:rsidR="00DD4DB9" w:rsidRPr="001A10F1">
        <w:rPr>
          <w:noProof/>
          <w:lang w:val="en-US"/>
        </w:rPr>
        <w:t>Article 18(1), point (b)</w:t>
      </w:r>
      <w:r w:rsidR="001B210E" w:rsidRPr="001A10F1">
        <w:rPr>
          <w:noProof/>
          <w:lang w:val="en-US"/>
        </w:rPr>
        <w:t>,</w:t>
      </w:r>
      <w:r w:rsidR="00DD4DB9" w:rsidRPr="001A10F1">
        <w:rPr>
          <w:noProof/>
          <w:lang w:val="en-US"/>
        </w:rPr>
        <w:t xml:space="preserve"> or Article </w:t>
      </w:r>
      <w:r w:rsidR="00DE6BA4" w:rsidRPr="001A10F1">
        <w:rPr>
          <w:noProof/>
          <w:lang w:val="en-US"/>
        </w:rPr>
        <w:t>24</w:t>
      </w:r>
      <w:r w:rsidR="00DD4DB9" w:rsidRPr="001A10F1">
        <w:rPr>
          <w:noProof/>
          <w:lang w:val="en-US"/>
        </w:rPr>
        <w:t>(1), point (</w:t>
      </w:r>
      <w:r w:rsidR="00B13BCA" w:rsidRPr="001A10F1">
        <w:rPr>
          <w:noProof/>
          <w:lang w:val="en-US"/>
        </w:rPr>
        <w:t>d</w:t>
      </w:r>
      <w:r w:rsidR="00DD4DB9" w:rsidRPr="001A10F1">
        <w:rPr>
          <w:noProof/>
          <w:lang w:val="en-US"/>
        </w:rPr>
        <w:t>)</w:t>
      </w:r>
      <w:r w:rsidR="001B210E" w:rsidRPr="001A10F1">
        <w:rPr>
          <w:noProof/>
          <w:lang w:val="en-US"/>
        </w:rPr>
        <w:t>,</w:t>
      </w:r>
      <w:r w:rsidR="00DD4DB9" w:rsidRPr="001A10F1">
        <w:rPr>
          <w:noProof/>
          <w:lang w:val="en-US"/>
        </w:rPr>
        <w:t xml:space="preserve"> of Regulation (EU) </w:t>
      </w:r>
      <w:r w:rsidR="00790319" w:rsidRPr="001A10F1">
        <w:rPr>
          <w:noProof/>
          <w:lang w:val="en-US"/>
        </w:rPr>
        <w:t xml:space="preserve">No </w:t>
      </w:r>
      <w:r w:rsidR="00DD4DB9" w:rsidRPr="001A10F1">
        <w:rPr>
          <w:noProof/>
          <w:lang w:val="en-US"/>
        </w:rPr>
        <w:t xml:space="preserve">1305/2013 and provided that such operation </w:t>
      </w:r>
      <w:r w:rsidR="006B15F8" w:rsidRPr="001A10F1">
        <w:rPr>
          <w:noProof/>
          <w:lang w:val="en-US"/>
        </w:rPr>
        <w:t xml:space="preserve">provides a response </w:t>
      </w:r>
      <w:r w:rsidR="005F2A74" w:rsidRPr="001A10F1">
        <w:rPr>
          <w:noProof/>
          <w:lang w:val="en-US"/>
        </w:rPr>
        <w:t>to a</w:t>
      </w:r>
      <w:r w:rsidR="00DD4DB9" w:rsidRPr="001A10F1">
        <w:rPr>
          <w:noProof/>
          <w:lang w:val="en-US"/>
        </w:rPr>
        <w:t xml:space="preserve"> natural disaster</w:t>
      </w:r>
      <w:r w:rsidR="005F2A74" w:rsidRPr="001A10F1">
        <w:rPr>
          <w:noProof/>
          <w:lang w:val="en-US"/>
        </w:rPr>
        <w:t xml:space="preserve"> which</w:t>
      </w:r>
      <w:r w:rsidR="00DD4DB9" w:rsidRPr="001A10F1">
        <w:rPr>
          <w:noProof/>
          <w:lang w:val="en-US"/>
        </w:rPr>
        <w:t xml:space="preserve"> occurred </w:t>
      </w:r>
      <w:r w:rsidR="000F6C68" w:rsidRPr="001A10F1">
        <w:rPr>
          <w:noProof/>
          <w:lang w:val="en-US"/>
        </w:rPr>
        <w:t xml:space="preserve">as of </w:t>
      </w:r>
      <w:r w:rsidR="00AB2BE6">
        <w:rPr>
          <w:noProof/>
        </w:rPr>
        <w:t>1 January 2024</w:t>
      </w:r>
      <w:r w:rsidR="00DD4DB9" w:rsidRPr="001A10F1">
        <w:rPr>
          <w:noProof/>
          <w:lang w:val="en-US"/>
        </w:rPr>
        <w:t>.</w:t>
      </w:r>
      <w:r w:rsidR="00E712A4" w:rsidRPr="001A10F1">
        <w:rPr>
          <w:noProof/>
          <w:lang w:val="en-US"/>
        </w:rPr>
        <w:t>’</w:t>
      </w:r>
      <w:r w:rsidR="00451BC8" w:rsidRPr="001A10F1">
        <w:rPr>
          <w:noProof/>
          <w:lang w:val="en-US"/>
        </w:rPr>
        <w:t>;</w:t>
      </w:r>
    </w:p>
    <w:p w:rsidR="00401AE0" w:rsidRPr="001A10F1" w:rsidRDefault="00B95116" w:rsidP="00B95116">
      <w:pPr>
        <w:pStyle w:val="Point0"/>
        <w:rPr>
          <w:noProof/>
          <w:lang w:val="en-US"/>
        </w:rPr>
      </w:pPr>
      <w:r w:rsidRPr="00B95116">
        <w:rPr>
          <w:noProof/>
        </w:rPr>
        <w:t>(3)</w:t>
      </w:r>
      <w:r w:rsidRPr="00B95116">
        <w:rPr>
          <w:noProof/>
        </w:rPr>
        <w:tab/>
      </w:r>
      <w:r w:rsidR="004F0966" w:rsidRPr="001A10F1">
        <w:rPr>
          <w:noProof/>
          <w:lang w:val="en-US"/>
        </w:rPr>
        <w:t>t</w:t>
      </w:r>
      <w:r w:rsidR="00E37DC4" w:rsidRPr="001A10F1">
        <w:rPr>
          <w:noProof/>
          <w:lang w:val="en-US"/>
        </w:rPr>
        <w:t>he following Article</w:t>
      </w:r>
      <w:r w:rsidR="00C95AEC" w:rsidRPr="001A10F1">
        <w:rPr>
          <w:noProof/>
          <w:lang w:val="en-US"/>
        </w:rPr>
        <w:t>s</w:t>
      </w:r>
      <w:r w:rsidR="00E37DC4" w:rsidRPr="001A10F1">
        <w:rPr>
          <w:noProof/>
          <w:lang w:val="en-US"/>
        </w:rPr>
        <w:t xml:space="preserve"> </w:t>
      </w:r>
      <w:r w:rsidR="00FC4049" w:rsidRPr="001A10F1">
        <w:rPr>
          <w:noProof/>
          <w:lang w:val="en-US"/>
        </w:rPr>
        <w:t>are</w:t>
      </w:r>
      <w:r w:rsidR="00E37DC4" w:rsidRPr="001A10F1">
        <w:rPr>
          <w:noProof/>
          <w:lang w:val="en-US"/>
        </w:rPr>
        <w:t xml:space="preserve"> inserted</w:t>
      </w:r>
      <w:r w:rsidR="004F0966" w:rsidRPr="001A10F1">
        <w:rPr>
          <w:noProof/>
          <w:lang w:val="en-US"/>
        </w:rPr>
        <w:t>:</w:t>
      </w:r>
    </w:p>
    <w:p w:rsidR="004F0966" w:rsidRDefault="004F0966" w:rsidP="00CB4DC5">
      <w:pPr>
        <w:pStyle w:val="Titrearticle"/>
        <w:rPr>
          <w:noProof/>
          <w:lang w:val="en-US"/>
        </w:rPr>
      </w:pPr>
      <w:r w:rsidRPr="000B59D5">
        <w:rPr>
          <w:noProof/>
          <w:lang w:val="en-US"/>
        </w:rPr>
        <w:t>‘</w:t>
      </w:r>
      <w:r w:rsidR="00A32EC5">
        <w:rPr>
          <w:noProof/>
          <w:lang w:val="en-US"/>
        </w:rPr>
        <w:t>Article 6a</w:t>
      </w:r>
    </w:p>
    <w:p w:rsidR="00A32EC5" w:rsidRPr="00CB4DC5" w:rsidRDefault="00A32EC5" w:rsidP="00CB4DC5">
      <w:pPr>
        <w:jc w:val="center"/>
        <w:rPr>
          <w:b/>
          <w:i/>
          <w:noProof/>
          <w:lang w:val="en-US"/>
        </w:rPr>
      </w:pPr>
      <w:r w:rsidRPr="00CB4DC5">
        <w:rPr>
          <w:b/>
          <w:i/>
          <w:noProof/>
          <w:lang w:val="en-US"/>
        </w:rPr>
        <w:t>Exceptional temporary support to farmers, forest holders and SMEs particularly affected by natural disasters</w:t>
      </w:r>
    </w:p>
    <w:p w:rsidR="003504B1" w:rsidRPr="003504B1" w:rsidRDefault="003504B1" w:rsidP="00802F75">
      <w:pPr>
        <w:jc w:val="center"/>
        <w:rPr>
          <w:noProof/>
          <w:lang w:val="en-US"/>
        </w:rPr>
      </w:pPr>
    </w:p>
    <w:p w:rsidR="003504B1" w:rsidRPr="003504B1" w:rsidRDefault="00B95116" w:rsidP="00B95116">
      <w:pPr>
        <w:pStyle w:val="ManualNumPar1"/>
        <w:rPr>
          <w:noProof/>
          <w:lang w:val="en-US"/>
        </w:rPr>
      </w:pPr>
      <w:r w:rsidRPr="00B95116">
        <w:rPr>
          <w:noProof/>
        </w:rPr>
        <w:t>1.</w:t>
      </w:r>
      <w:r w:rsidRPr="00B95116">
        <w:rPr>
          <w:noProof/>
        </w:rPr>
        <w:tab/>
      </w:r>
      <w:r w:rsidR="003504B1" w:rsidRPr="003504B1">
        <w:rPr>
          <w:noProof/>
          <w:lang w:val="en-US"/>
        </w:rPr>
        <w:t xml:space="preserve">Support under this measure shall provide emergency assistance to farmers, </w:t>
      </w:r>
      <w:r w:rsidR="003504B1" w:rsidRPr="006F27B6">
        <w:rPr>
          <w:noProof/>
          <w:lang w:val="en-US"/>
        </w:rPr>
        <w:t xml:space="preserve">forest holders </w:t>
      </w:r>
      <w:r w:rsidR="003504B1" w:rsidRPr="003504B1">
        <w:rPr>
          <w:noProof/>
          <w:lang w:val="en-US"/>
        </w:rPr>
        <w:t xml:space="preserve">and SMEs particularly affected by natural disasters, aiming at ensuring continuity of their business activity, subject to the conditions set out in this Article. </w:t>
      </w:r>
    </w:p>
    <w:p w:rsidR="003504B1" w:rsidRPr="003504B1" w:rsidRDefault="00B95116" w:rsidP="00B95116">
      <w:pPr>
        <w:pStyle w:val="ManualNumPar1"/>
        <w:rPr>
          <w:noProof/>
          <w:lang w:val="en-US"/>
        </w:rPr>
      </w:pPr>
      <w:r w:rsidRPr="00B95116">
        <w:rPr>
          <w:noProof/>
        </w:rPr>
        <w:t>2.</w:t>
      </w:r>
      <w:r w:rsidRPr="00B95116">
        <w:rPr>
          <w:noProof/>
        </w:rPr>
        <w:tab/>
      </w:r>
      <w:r w:rsidR="003504B1" w:rsidRPr="003504B1">
        <w:rPr>
          <w:noProof/>
          <w:lang w:val="en-US"/>
        </w:rPr>
        <w:t>Support under this measure shall be subject to the formal recognition by the competent public authorities of Member States that a natural disaster</w:t>
      </w:r>
      <w:r w:rsidR="003504B1" w:rsidRPr="5479E486">
        <w:rPr>
          <w:noProof/>
          <w:lang w:val="en-US"/>
        </w:rPr>
        <w:t xml:space="preserve"> </w:t>
      </w:r>
      <w:r w:rsidR="009AFB64" w:rsidRPr="5479E486">
        <w:rPr>
          <w:noProof/>
          <w:lang w:val="en-US"/>
        </w:rPr>
        <w:t>as defined in Article 2(1)</w:t>
      </w:r>
      <w:r w:rsidR="002C060B">
        <w:rPr>
          <w:noProof/>
          <w:lang w:val="en-US"/>
        </w:rPr>
        <w:t xml:space="preserve">, point </w:t>
      </w:r>
      <w:r w:rsidR="009AFB64" w:rsidRPr="5479E486">
        <w:rPr>
          <w:noProof/>
          <w:lang w:val="en-US"/>
        </w:rPr>
        <w:t>(k)</w:t>
      </w:r>
      <w:r w:rsidR="00A147AC">
        <w:rPr>
          <w:noProof/>
          <w:lang w:val="en-US"/>
        </w:rPr>
        <w:t>,</w:t>
      </w:r>
      <w:r w:rsidR="009AFB64" w:rsidRPr="5479E486">
        <w:rPr>
          <w:noProof/>
          <w:lang w:val="en-US"/>
        </w:rPr>
        <w:t xml:space="preserve"> of Regulation </w:t>
      </w:r>
      <w:r w:rsidR="00BA0B9B">
        <w:rPr>
          <w:noProof/>
          <w:lang w:val="en-US"/>
        </w:rPr>
        <w:t xml:space="preserve">(EU) No </w:t>
      </w:r>
      <w:r w:rsidR="009AFB64" w:rsidRPr="5479E486">
        <w:rPr>
          <w:noProof/>
          <w:lang w:val="en-US"/>
        </w:rPr>
        <w:t xml:space="preserve">1305/2013 </w:t>
      </w:r>
      <w:r w:rsidR="003504B1" w:rsidRPr="5479E486">
        <w:rPr>
          <w:noProof/>
          <w:lang w:val="en-US"/>
        </w:rPr>
        <w:t>has occurred</w:t>
      </w:r>
      <w:r w:rsidR="00D25164">
        <w:rPr>
          <w:noProof/>
          <w:lang w:val="en-US"/>
        </w:rPr>
        <w:t xml:space="preserve"> </w:t>
      </w:r>
      <w:r w:rsidR="00D25164" w:rsidRPr="594BA271">
        <w:rPr>
          <w:noProof/>
          <w:lang w:val="en-US"/>
        </w:rPr>
        <w:t xml:space="preserve">as of </w:t>
      </w:r>
      <w:r w:rsidR="00AB2BE6">
        <w:rPr>
          <w:noProof/>
        </w:rPr>
        <w:t>1 January 2024</w:t>
      </w:r>
      <w:r w:rsidR="00A927B6">
        <w:rPr>
          <w:noProof/>
          <w:lang w:val="en-US"/>
        </w:rPr>
        <w:t xml:space="preserve"> </w:t>
      </w:r>
      <w:r w:rsidR="00A927B6">
        <w:rPr>
          <w:noProof/>
        </w:rPr>
        <w:t xml:space="preserve">and that this disaster or measures adopted in accordance with </w:t>
      </w:r>
      <w:r w:rsidR="00F2292D" w:rsidRPr="00F2292D">
        <w:rPr>
          <w:noProof/>
        </w:rPr>
        <w:t xml:space="preserve"> Regulation </w:t>
      </w:r>
      <w:r w:rsidR="00C76A39">
        <w:rPr>
          <w:noProof/>
        </w:rPr>
        <w:t xml:space="preserve">(EU) </w:t>
      </w:r>
      <w:r w:rsidR="00F2292D" w:rsidRPr="00F2292D">
        <w:rPr>
          <w:noProof/>
        </w:rPr>
        <w:t>2016/203</w:t>
      </w:r>
      <w:r w:rsidR="0016710C">
        <w:rPr>
          <w:noProof/>
        </w:rPr>
        <w:t>1*</w:t>
      </w:r>
      <w:r w:rsidR="00F2292D">
        <w:rPr>
          <w:noProof/>
        </w:rPr>
        <w:t xml:space="preserve"> </w:t>
      </w:r>
      <w:r w:rsidR="00A927B6">
        <w:rPr>
          <w:noProof/>
        </w:rPr>
        <w:t>to eradicate or contain a plant disease or pest</w:t>
      </w:r>
      <w:r w:rsidR="006B210C">
        <w:rPr>
          <w:noProof/>
        </w:rPr>
        <w:t xml:space="preserve"> </w:t>
      </w:r>
      <w:r w:rsidR="003504B1" w:rsidRPr="003504B1">
        <w:rPr>
          <w:noProof/>
          <w:lang w:val="en-US"/>
        </w:rPr>
        <w:t>ha</w:t>
      </w:r>
      <w:r w:rsidR="008021B0">
        <w:rPr>
          <w:noProof/>
          <w:lang w:val="en-US"/>
        </w:rPr>
        <w:t>ve</w:t>
      </w:r>
      <w:r w:rsidR="003504B1" w:rsidRPr="003504B1">
        <w:rPr>
          <w:noProof/>
          <w:lang w:val="en-US"/>
        </w:rPr>
        <w:t xml:space="preserve"> caused the destruction of at least 30</w:t>
      </w:r>
      <w:r w:rsidR="003504B1" w:rsidRPr="594BA271">
        <w:rPr>
          <w:noProof/>
          <w:lang w:val="en-US"/>
        </w:rPr>
        <w:t>%</w:t>
      </w:r>
      <w:r w:rsidR="003504B1" w:rsidRPr="003504B1">
        <w:rPr>
          <w:noProof/>
          <w:lang w:val="en-US"/>
        </w:rPr>
        <w:t xml:space="preserve"> of the relevant </w:t>
      </w:r>
      <w:r w:rsidR="5A87B7F6" w:rsidRPr="617278DB">
        <w:rPr>
          <w:noProof/>
          <w:lang w:val="en-US"/>
        </w:rPr>
        <w:t>production</w:t>
      </w:r>
      <w:r w:rsidR="003504B1" w:rsidRPr="003504B1">
        <w:rPr>
          <w:noProof/>
          <w:lang w:val="en-US"/>
        </w:rPr>
        <w:t xml:space="preserve"> potential</w:t>
      </w:r>
      <w:r w:rsidR="003504B1" w:rsidRPr="3A55163A">
        <w:rPr>
          <w:noProof/>
          <w:lang w:val="en-US"/>
        </w:rPr>
        <w:t>.</w:t>
      </w:r>
    </w:p>
    <w:p w:rsidR="003504B1" w:rsidRPr="003504B1" w:rsidRDefault="00B95116" w:rsidP="00B95116">
      <w:pPr>
        <w:pStyle w:val="ManualNumPar1"/>
        <w:rPr>
          <w:noProof/>
          <w:lang w:val="en-US"/>
        </w:rPr>
      </w:pPr>
      <w:r w:rsidRPr="00B95116">
        <w:rPr>
          <w:noProof/>
        </w:rPr>
        <w:t>3.</w:t>
      </w:r>
      <w:r w:rsidRPr="00B95116">
        <w:rPr>
          <w:noProof/>
        </w:rPr>
        <w:tab/>
      </w:r>
      <w:r w:rsidR="003504B1" w:rsidRPr="003504B1">
        <w:rPr>
          <w:noProof/>
          <w:lang w:val="en-US"/>
        </w:rPr>
        <w:t xml:space="preserve">Support shall be granted to </w:t>
      </w:r>
    </w:p>
    <w:p w:rsidR="003504B1" w:rsidRPr="00A117BD" w:rsidRDefault="00B95116" w:rsidP="00B95116">
      <w:pPr>
        <w:pStyle w:val="Point1"/>
        <w:rPr>
          <w:noProof/>
        </w:rPr>
      </w:pPr>
      <w:r w:rsidRPr="00B95116">
        <w:rPr>
          <w:noProof/>
        </w:rPr>
        <w:t>(a)</w:t>
      </w:r>
      <w:r w:rsidRPr="00B95116">
        <w:rPr>
          <w:noProof/>
        </w:rPr>
        <w:tab/>
      </w:r>
      <w:r w:rsidR="003504B1" w:rsidRPr="00A117BD">
        <w:rPr>
          <w:noProof/>
        </w:rPr>
        <w:t xml:space="preserve">farmers, </w:t>
      </w:r>
    </w:p>
    <w:p w:rsidR="003504B1" w:rsidRPr="00A117BD" w:rsidRDefault="00B95116" w:rsidP="00B95116">
      <w:pPr>
        <w:pStyle w:val="Point1"/>
        <w:rPr>
          <w:noProof/>
        </w:rPr>
      </w:pPr>
      <w:r w:rsidRPr="00B95116">
        <w:rPr>
          <w:noProof/>
        </w:rPr>
        <w:t>(b)</w:t>
      </w:r>
      <w:r w:rsidRPr="00B95116">
        <w:rPr>
          <w:noProof/>
        </w:rPr>
        <w:tab/>
      </w:r>
      <w:r w:rsidR="003504B1" w:rsidRPr="00A117BD">
        <w:rPr>
          <w:noProof/>
        </w:rPr>
        <w:t>private and public forest</w:t>
      </w:r>
      <w:r w:rsidR="00F8404C" w:rsidRPr="00A117BD">
        <w:rPr>
          <w:noProof/>
        </w:rPr>
        <w:t xml:space="preserve"> </w:t>
      </w:r>
      <w:r w:rsidR="003504B1" w:rsidRPr="00A117BD">
        <w:rPr>
          <w:noProof/>
        </w:rPr>
        <w:t>holders and other private law and public bodies and their associations</w:t>
      </w:r>
      <w:r w:rsidR="10022CC0" w:rsidRPr="00A117BD">
        <w:rPr>
          <w:noProof/>
        </w:rPr>
        <w:t>, excluding State owned forest managed by the State,</w:t>
      </w:r>
      <w:r w:rsidR="00C5195B" w:rsidRPr="00A117BD">
        <w:rPr>
          <w:noProof/>
        </w:rPr>
        <w:t xml:space="preserve"> </w:t>
      </w:r>
    </w:p>
    <w:p w:rsidR="003504B1" w:rsidRPr="00A117BD" w:rsidRDefault="00B95116" w:rsidP="00B95116">
      <w:pPr>
        <w:pStyle w:val="Point1"/>
        <w:rPr>
          <w:noProof/>
        </w:rPr>
      </w:pPr>
      <w:r w:rsidRPr="00B95116">
        <w:rPr>
          <w:noProof/>
        </w:rPr>
        <w:t>(c)</w:t>
      </w:r>
      <w:r w:rsidRPr="00B95116">
        <w:rPr>
          <w:noProof/>
        </w:rPr>
        <w:tab/>
      </w:r>
      <w:r w:rsidR="003504B1" w:rsidRPr="00A117BD">
        <w:rPr>
          <w:noProof/>
        </w:rPr>
        <w:t>SMEs active in processing, marketing or development of agricultural products covered by Annex I to the TFEU or cotton, except fishery products</w:t>
      </w:r>
      <w:r w:rsidR="2BAEECF4" w:rsidRPr="00A117BD">
        <w:rPr>
          <w:noProof/>
        </w:rPr>
        <w:t xml:space="preserve"> </w:t>
      </w:r>
      <w:r w:rsidR="2ADA480E" w:rsidRPr="00A117BD">
        <w:rPr>
          <w:noProof/>
        </w:rPr>
        <w:t xml:space="preserve">or </w:t>
      </w:r>
    </w:p>
    <w:p w:rsidR="003504B1" w:rsidRPr="00A117BD" w:rsidRDefault="00B95116" w:rsidP="00B95116">
      <w:pPr>
        <w:pStyle w:val="Point1"/>
        <w:rPr>
          <w:noProof/>
        </w:rPr>
      </w:pPr>
      <w:r w:rsidRPr="00B95116">
        <w:rPr>
          <w:noProof/>
        </w:rPr>
        <w:t>(d)</w:t>
      </w:r>
      <w:r w:rsidRPr="00B95116">
        <w:rPr>
          <w:noProof/>
        </w:rPr>
        <w:tab/>
      </w:r>
      <w:r w:rsidR="2BAEECF4" w:rsidRPr="00A117BD">
        <w:rPr>
          <w:noProof/>
        </w:rPr>
        <w:t>SMEs active in processing, mobilising and marketing of forest products</w:t>
      </w:r>
      <w:r w:rsidR="003504B1" w:rsidRPr="00A117BD">
        <w:rPr>
          <w:noProof/>
        </w:rPr>
        <w:t xml:space="preserve">. </w:t>
      </w:r>
    </w:p>
    <w:p w:rsidR="003504B1" w:rsidRPr="003504B1" w:rsidRDefault="67BFDFB6" w:rsidP="006B210C">
      <w:pPr>
        <w:pStyle w:val="Text1"/>
        <w:rPr>
          <w:noProof/>
          <w:lang w:val="en-US"/>
        </w:rPr>
      </w:pPr>
      <w:r w:rsidRPr="3CA94F86">
        <w:rPr>
          <w:noProof/>
          <w:lang w:val="en-US"/>
        </w:rPr>
        <w:t xml:space="preserve">With regard to processing of agricultural products, </w:t>
      </w:r>
      <w:r w:rsidR="631D8BA1" w:rsidRPr="7565B6CF">
        <w:rPr>
          <w:noProof/>
          <w:lang w:val="en-US"/>
        </w:rPr>
        <w:t>t</w:t>
      </w:r>
      <w:r w:rsidR="003504B1" w:rsidRPr="7565B6CF">
        <w:rPr>
          <w:noProof/>
          <w:lang w:val="en-US"/>
        </w:rPr>
        <w:t>he</w:t>
      </w:r>
      <w:r w:rsidR="003504B1" w:rsidRPr="003504B1">
        <w:rPr>
          <w:noProof/>
          <w:lang w:val="en-US"/>
        </w:rPr>
        <w:t xml:space="preserve"> output of the production process may be a product not covered by Annex</w:t>
      </w:r>
      <w:r w:rsidR="567B222E" w:rsidRPr="3CA94F86">
        <w:rPr>
          <w:noProof/>
          <w:lang w:val="en-US"/>
        </w:rPr>
        <w:t xml:space="preserve"> I to the TFEU</w:t>
      </w:r>
      <w:r w:rsidR="003504B1" w:rsidRPr="003504B1">
        <w:rPr>
          <w:noProof/>
          <w:lang w:val="en-US"/>
        </w:rPr>
        <w:t>.</w:t>
      </w:r>
    </w:p>
    <w:p w:rsidR="003504B1" w:rsidRPr="003504B1" w:rsidRDefault="00B95116" w:rsidP="00B95116">
      <w:pPr>
        <w:pStyle w:val="ManualNumPar1"/>
        <w:rPr>
          <w:noProof/>
          <w:lang w:val="en-US"/>
        </w:rPr>
      </w:pPr>
      <w:r w:rsidRPr="00B95116">
        <w:rPr>
          <w:noProof/>
        </w:rPr>
        <w:t>4.</w:t>
      </w:r>
      <w:r w:rsidRPr="00B95116">
        <w:rPr>
          <w:noProof/>
        </w:rPr>
        <w:tab/>
      </w:r>
      <w:r w:rsidR="003504B1" w:rsidRPr="003504B1">
        <w:rPr>
          <w:noProof/>
          <w:lang w:val="en-US"/>
        </w:rPr>
        <w:t>Member States shall target the support to beneficiaries who are most affected, by determining eligibility conditions</w:t>
      </w:r>
      <w:r w:rsidR="006B210C" w:rsidRPr="006B210C">
        <w:rPr>
          <w:noProof/>
          <w:lang w:val="en-US"/>
        </w:rPr>
        <w:t xml:space="preserve"> </w:t>
      </w:r>
      <w:r w:rsidR="006B210C" w:rsidRPr="003504B1">
        <w:rPr>
          <w:noProof/>
          <w:lang w:val="en-US"/>
        </w:rPr>
        <w:t>on the basis of available evidence</w:t>
      </w:r>
      <w:r w:rsidR="009B1191">
        <w:rPr>
          <w:noProof/>
          <w:lang w:val="en-US"/>
        </w:rPr>
        <w:t>.</w:t>
      </w:r>
      <w:r w:rsidR="003504B1" w:rsidRPr="003504B1">
        <w:rPr>
          <w:noProof/>
          <w:lang w:val="en-US"/>
        </w:rPr>
        <w:t xml:space="preserve"> </w:t>
      </w:r>
    </w:p>
    <w:p w:rsidR="009B1191" w:rsidRDefault="00B95116" w:rsidP="00B95116">
      <w:pPr>
        <w:pStyle w:val="ManualNumPar1"/>
        <w:rPr>
          <w:noProof/>
          <w:lang w:val="en-US"/>
        </w:rPr>
      </w:pPr>
      <w:r w:rsidRPr="00B95116">
        <w:rPr>
          <w:noProof/>
        </w:rPr>
        <w:t>5.</w:t>
      </w:r>
      <w:r w:rsidRPr="00B95116">
        <w:rPr>
          <w:noProof/>
        </w:rPr>
        <w:tab/>
      </w:r>
      <w:r w:rsidR="003504B1" w:rsidRPr="003504B1">
        <w:rPr>
          <w:noProof/>
          <w:lang w:val="en-US"/>
        </w:rPr>
        <w:t xml:space="preserve">The support shall take the form of a lump sum payment to be paid </w:t>
      </w:r>
      <w:r w:rsidR="003504B1" w:rsidRPr="06C0F0A5">
        <w:rPr>
          <w:noProof/>
          <w:lang w:val="en-US"/>
        </w:rPr>
        <w:t>by</w:t>
      </w:r>
      <w:r w:rsidR="3A5A4923" w:rsidRPr="06C0F0A5">
        <w:rPr>
          <w:noProof/>
          <w:lang w:val="en-US"/>
        </w:rPr>
        <w:t xml:space="preserve"> </w:t>
      </w:r>
      <w:r w:rsidR="00A652F0" w:rsidRPr="5424AE17">
        <w:rPr>
          <w:noProof/>
          <w:lang w:val="en-US"/>
        </w:rPr>
        <w:t>31 December 2025</w:t>
      </w:r>
      <w:r w:rsidR="003504B1" w:rsidRPr="5424AE17">
        <w:rPr>
          <w:noProof/>
          <w:lang w:val="en-US"/>
        </w:rPr>
        <w:t xml:space="preserve">, based on applications for support approved by the competent authority by </w:t>
      </w:r>
      <w:r w:rsidR="00A652F0" w:rsidRPr="5424AE17">
        <w:rPr>
          <w:noProof/>
          <w:lang w:val="en-US"/>
        </w:rPr>
        <w:t>30 June 2025</w:t>
      </w:r>
      <w:r w:rsidR="003504B1" w:rsidRPr="5424AE17">
        <w:rPr>
          <w:noProof/>
          <w:lang w:val="en-US"/>
        </w:rPr>
        <w:t>.</w:t>
      </w:r>
      <w:r w:rsidR="003504B1" w:rsidRPr="003504B1">
        <w:rPr>
          <w:noProof/>
          <w:lang w:val="en-US"/>
        </w:rPr>
        <w:t xml:space="preserve"> The level of payment may be differentiated by categories of beneficiaries, according to objective and non-discriminatory criteria. </w:t>
      </w:r>
    </w:p>
    <w:p w:rsidR="009B1191" w:rsidRDefault="00B95116" w:rsidP="00B95116">
      <w:pPr>
        <w:pStyle w:val="ManualNumPar1"/>
        <w:rPr>
          <w:noProof/>
          <w:lang w:val="en-US"/>
        </w:rPr>
      </w:pPr>
      <w:r w:rsidRPr="00B95116">
        <w:rPr>
          <w:noProof/>
        </w:rPr>
        <w:t>6.</w:t>
      </w:r>
      <w:r w:rsidRPr="00B95116">
        <w:rPr>
          <w:noProof/>
        </w:rPr>
        <w:tab/>
      </w:r>
      <w:r w:rsidR="003504B1" w:rsidRPr="009B1191">
        <w:rPr>
          <w:noProof/>
          <w:lang w:val="en-US"/>
        </w:rPr>
        <w:t xml:space="preserve">The maximum amount of support shall not exceed </w:t>
      </w:r>
      <w:r w:rsidR="003504B1" w:rsidRPr="2EC4258B">
        <w:rPr>
          <w:noProof/>
          <w:lang w:val="en-US"/>
        </w:rPr>
        <w:t xml:space="preserve">EUR </w:t>
      </w:r>
      <w:r w:rsidR="275D96EE" w:rsidRPr="4E60605C">
        <w:rPr>
          <w:noProof/>
          <w:lang w:val="en-US"/>
        </w:rPr>
        <w:t>42</w:t>
      </w:r>
      <w:r w:rsidR="004A41AB">
        <w:rPr>
          <w:noProof/>
          <w:lang w:val="en-US"/>
        </w:rPr>
        <w:t xml:space="preserve"> </w:t>
      </w:r>
      <w:r w:rsidR="275D96EE" w:rsidRPr="139BCEEB">
        <w:rPr>
          <w:noProof/>
          <w:lang w:val="en-US"/>
        </w:rPr>
        <w:t xml:space="preserve">000 per </w:t>
      </w:r>
      <w:r w:rsidR="275D96EE" w:rsidRPr="2278CCBE">
        <w:rPr>
          <w:noProof/>
          <w:lang w:val="en-US"/>
        </w:rPr>
        <w:t>beneficiary.</w:t>
      </w:r>
      <w:r w:rsidR="003504B1" w:rsidRPr="263BA597">
        <w:rPr>
          <w:noProof/>
          <w:lang w:val="en-US"/>
        </w:rPr>
        <w:t xml:space="preserve"> </w:t>
      </w:r>
    </w:p>
    <w:p w:rsidR="442F1F9A" w:rsidRDefault="00B95116" w:rsidP="00B95116">
      <w:pPr>
        <w:pStyle w:val="ManualNumPar1"/>
        <w:rPr>
          <w:noProof/>
          <w:lang w:val="en-US"/>
        </w:rPr>
      </w:pPr>
      <w:r w:rsidRPr="00B95116">
        <w:rPr>
          <w:noProof/>
        </w:rPr>
        <w:t>7.</w:t>
      </w:r>
      <w:r w:rsidRPr="00B95116">
        <w:rPr>
          <w:noProof/>
        </w:rPr>
        <w:tab/>
      </w:r>
      <w:r w:rsidR="003504B1" w:rsidRPr="009B1191">
        <w:rPr>
          <w:noProof/>
          <w:lang w:val="en-US"/>
        </w:rPr>
        <w:t>When granting support under this Article, Member States shall take into account the support granted under other national or Union support instruments or private schemes to respond to the impact of natural disasters</w:t>
      </w:r>
      <w:r w:rsidR="005768E8" w:rsidRPr="005768E8">
        <w:rPr>
          <w:noProof/>
        </w:rPr>
        <w:t xml:space="preserve"> </w:t>
      </w:r>
      <w:r w:rsidR="005768E8" w:rsidRPr="005768E8">
        <w:rPr>
          <w:noProof/>
          <w:lang w:val="en-US"/>
        </w:rPr>
        <w:t>in order to ensure sound financial management in accordance with Article 33 of Regulation (EU, Euratom) 2018/1046 while targeting the support to beneficiaries who are most affected</w:t>
      </w:r>
      <w:r w:rsidR="00641447">
        <w:rPr>
          <w:noProof/>
          <w:lang w:val="en-US"/>
        </w:rPr>
        <w:t>.</w:t>
      </w:r>
    </w:p>
    <w:p w:rsidR="009477A1" w:rsidRDefault="009477A1" w:rsidP="00CB4DC5">
      <w:pPr>
        <w:pStyle w:val="Titrearticle"/>
        <w:rPr>
          <w:noProof/>
          <w:lang w:val="en-US"/>
        </w:rPr>
      </w:pPr>
      <w:r w:rsidRPr="00D92DB3">
        <w:rPr>
          <w:noProof/>
        </w:rPr>
        <w:t>Article</w:t>
      </w:r>
      <w:r>
        <w:rPr>
          <w:noProof/>
          <w:lang w:val="en-US"/>
        </w:rPr>
        <w:t xml:space="preserve"> 6b</w:t>
      </w:r>
    </w:p>
    <w:p w:rsidR="00C502B8" w:rsidRPr="00CB4DC5" w:rsidRDefault="00C502B8" w:rsidP="00CB4DC5">
      <w:pPr>
        <w:jc w:val="center"/>
        <w:rPr>
          <w:b/>
          <w:i/>
          <w:noProof/>
          <w:lang w:val="en-US"/>
        </w:rPr>
      </w:pPr>
      <w:r w:rsidRPr="00CB4DC5">
        <w:rPr>
          <w:b/>
          <w:i/>
          <w:noProof/>
          <w:lang w:val="en-US"/>
        </w:rPr>
        <w:t>Provisions applicable to the exceptional temporary support to farmers, forest holders and SMEs particularly affected by natural disasters</w:t>
      </w:r>
    </w:p>
    <w:p w:rsidR="00A05C0B" w:rsidRPr="004D36E4" w:rsidRDefault="00B95116" w:rsidP="00B95116">
      <w:pPr>
        <w:pStyle w:val="ManualNumPar1"/>
        <w:rPr>
          <w:noProof/>
          <w:lang w:val="en-US"/>
        </w:rPr>
      </w:pPr>
      <w:r w:rsidRPr="00B95116">
        <w:rPr>
          <w:noProof/>
        </w:rPr>
        <w:t>1.</w:t>
      </w:r>
      <w:r w:rsidRPr="00B95116">
        <w:rPr>
          <w:noProof/>
        </w:rPr>
        <w:tab/>
      </w:r>
      <w:r w:rsidR="00946934" w:rsidRPr="00CB4DC5">
        <w:rPr>
          <w:noProof/>
          <w:lang w:val="en-US"/>
        </w:rPr>
        <w:t xml:space="preserve">The </w:t>
      </w:r>
      <w:r w:rsidR="001877BE" w:rsidRPr="00CB4DC5">
        <w:rPr>
          <w:noProof/>
          <w:lang w:val="en-US"/>
        </w:rPr>
        <w:t>e</w:t>
      </w:r>
      <w:r w:rsidR="00946934" w:rsidRPr="00CB4DC5">
        <w:rPr>
          <w:noProof/>
          <w:lang w:val="en-US"/>
        </w:rPr>
        <w:t xml:space="preserve">xceptional temporary support referred to in Article </w:t>
      </w:r>
      <w:r w:rsidR="00C502B8" w:rsidRPr="00CB4DC5">
        <w:rPr>
          <w:noProof/>
          <w:lang w:val="en-US"/>
        </w:rPr>
        <w:t>6a</w:t>
      </w:r>
      <w:r w:rsidR="001877BE" w:rsidRPr="00CB4DC5">
        <w:rPr>
          <w:noProof/>
          <w:lang w:val="en-US"/>
        </w:rPr>
        <w:t xml:space="preserve"> of this Regulation</w:t>
      </w:r>
      <w:r w:rsidR="00C502B8" w:rsidRPr="00CB4DC5">
        <w:rPr>
          <w:noProof/>
          <w:lang w:val="en-US"/>
        </w:rPr>
        <w:t xml:space="preserve"> </w:t>
      </w:r>
      <w:r w:rsidR="00946934" w:rsidRPr="00CB4DC5">
        <w:rPr>
          <w:noProof/>
          <w:lang w:val="en-US"/>
        </w:rPr>
        <w:t>shall be</w:t>
      </w:r>
      <w:r w:rsidR="0063603A" w:rsidRPr="00CB4DC5">
        <w:rPr>
          <w:noProof/>
          <w:lang w:val="en-US"/>
        </w:rPr>
        <w:t xml:space="preserve"> financed by </w:t>
      </w:r>
      <w:r w:rsidR="001877BE" w:rsidRPr="00CB4DC5">
        <w:rPr>
          <w:noProof/>
          <w:lang w:val="en-US"/>
        </w:rPr>
        <w:t xml:space="preserve">the </w:t>
      </w:r>
      <w:r w:rsidR="0063603A" w:rsidRPr="00CB4DC5">
        <w:rPr>
          <w:noProof/>
          <w:lang w:val="en-US"/>
        </w:rPr>
        <w:t xml:space="preserve">EAFRD </w:t>
      </w:r>
      <w:r w:rsidR="0077292B" w:rsidRPr="00CB4DC5">
        <w:rPr>
          <w:noProof/>
          <w:lang w:val="en-US"/>
        </w:rPr>
        <w:t>as</w:t>
      </w:r>
      <w:r w:rsidR="00E256A7" w:rsidRPr="00CB4DC5">
        <w:rPr>
          <w:noProof/>
          <w:lang w:val="en-US"/>
        </w:rPr>
        <w:t xml:space="preserve"> a measure within the meaning of Article 13 of</w:t>
      </w:r>
      <w:r w:rsidR="0077292B" w:rsidRPr="00CB4DC5">
        <w:rPr>
          <w:noProof/>
          <w:lang w:val="en-US"/>
        </w:rPr>
        <w:t xml:space="preserve"> </w:t>
      </w:r>
      <w:r w:rsidR="00A2737D" w:rsidRPr="00CB4DC5">
        <w:rPr>
          <w:noProof/>
          <w:lang w:val="en-US"/>
        </w:rPr>
        <w:t>Regulation (EU) 130</w:t>
      </w:r>
      <w:r w:rsidR="00E256A7" w:rsidRPr="00CB4DC5">
        <w:rPr>
          <w:noProof/>
          <w:lang w:val="en-US"/>
        </w:rPr>
        <w:t>5</w:t>
      </w:r>
      <w:r w:rsidR="00A2737D" w:rsidRPr="00CB4DC5">
        <w:rPr>
          <w:noProof/>
          <w:lang w:val="en-US"/>
        </w:rPr>
        <w:t xml:space="preserve">/2013. </w:t>
      </w:r>
    </w:p>
    <w:p w:rsidR="00C10D00" w:rsidRPr="00E256A7" w:rsidRDefault="00B95116" w:rsidP="00B95116">
      <w:pPr>
        <w:pStyle w:val="ManualNumPar1"/>
        <w:rPr>
          <w:noProof/>
          <w:lang w:val="en-US"/>
        </w:rPr>
      </w:pPr>
      <w:r w:rsidRPr="00B95116">
        <w:rPr>
          <w:noProof/>
        </w:rPr>
        <w:t>2.</w:t>
      </w:r>
      <w:r w:rsidRPr="00B95116">
        <w:rPr>
          <w:noProof/>
        </w:rPr>
        <w:tab/>
      </w:r>
      <w:r w:rsidR="00C10D00" w:rsidRPr="00E256A7">
        <w:rPr>
          <w:noProof/>
          <w:lang w:val="en-US"/>
        </w:rPr>
        <w:t xml:space="preserve">The maximum EAFRD contribution for </w:t>
      </w:r>
      <w:r w:rsidR="4460D669" w:rsidRPr="00E256A7">
        <w:rPr>
          <w:noProof/>
          <w:lang w:val="en-US"/>
        </w:rPr>
        <w:t xml:space="preserve">the </w:t>
      </w:r>
      <w:r w:rsidR="00C10D00" w:rsidRPr="00E256A7">
        <w:rPr>
          <w:noProof/>
          <w:lang w:val="en-US"/>
        </w:rPr>
        <w:t xml:space="preserve">measure referred to in Article </w:t>
      </w:r>
      <w:r w:rsidR="00536DC6" w:rsidRPr="00E256A7">
        <w:rPr>
          <w:noProof/>
          <w:lang w:val="en-US"/>
        </w:rPr>
        <w:t xml:space="preserve">6a </w:t>
      </w:r>
      <w:r w:rsidR="006B210C">
        <w:rPr>
          <w:noProof/>
          <w:lang w:val="en-US"/>
        </w:rPr>
        <w:t xml:space="preserve">of this Regulation </w:t>
      </w:r>
      <w:r w:rsidR="00C10D00" w:rsidRPr="00E256A7">
        <w:rPr>
          <w:noProof/>
          <w:lang w:val="en-US"/>
        </w:rPr>
        <w:t xml:space="preserve">shall be 100%. </w:t>
      </w:r>
    </w:p>
    <w:p w:rsidR="000A3E27" w:rsidRPr="0033783A" w:rsidRDefault="00B95116" w:rsidP="00B95116">
      <w:pPr>
        <w:pStyle w:val="ManualNumPar1"/>
        <w:rPr>
          <w:noProof/>
          <w:lang w:val="en-US"/>
        </w:rPr>
      </w:pPr>
      <w:r w:rsidRPr="00B95116">
        <w:rPr>
          <w:noProof/>
        </w:rPr>
        <w:t>3.</w:t>
      </w:r>
      <w:r w:rsidRPr="00B95116">
        <w:rPr>
          <w:noProof/>
        </w:rPr>
        <w:tab/>
      </w:r>
      <w:r w:rsidR="00C10D00" w:rsidRPr="0033783A">
        <w:rPr>
          <w:noProof/>
          <w:lang w:val="en-US"/>
        </w:rPr>
        <w:t xml:space="preserve">The support provided for this measure shall not exceed </w:t>
      </w:r>
      <w:r w:rsidR="00AB2BE6">
        <w:rPr>
          <w:noProof/>
          <w:lang w:val="en-US"/>
        </w:rPr>
        <w:t>10</w:t>
      </w:r>
      <w:r w:rsidR="00C10D00" w:rsidRPr="0033783A">
        <w:rPr>
          <w:noProof/>
          <w:lang w:val="en-US"/>
        </w:rPr>
        <w:t>% of the total EAFRD contribution to the rural development programme for the years 2021-2022.</w:t>
      </w:r>
    </w:p>
    <w:p w:rsidR="003B59E5" w:rsidRPr="00CB4DC5" w:rsidRDefault="003B59E5" w:rsidP="00CB4DC5">
      <w:pPr>
        <w:pStyle w:val="Titrearticle"/>
        <w:rPr>
          <w:noProof/>
          <w:lang w:val="en-IE"/>
        </w:rPr>
      </w:pPr>
      <w:r w:rsidRPr="00CB4DC5">
        <w:rPr>
          <w:noProof/>
          <w:lang w:val="en-IE"/>
        </w:rPr>
        <w:t xml:space="preserve">Article </w:t>
      </w:r>
      <w:r w:rsidRPr="00DB6784">
        <w:rPr>
          <w:noProof/>
          <w:lang w:val="en-IE"/>
        </w:rPr>
        <w:t>6</w:t>
      </w:r>
      <w:r w:rsidR="00DB6784">
        <w:rPr>
          <w:noProof/>
          <w:lang w:val="en-IE"/>
        </w:rPr>
        <w:t>c</w:t>
      </w:r>
    </w:p>
    <w:p w:rsidR="003B59E5" w:rsidRPr="00CB4DC5" w:rsidRDefault="003B59E5" w:rsidP="00CB4DC5">
      <w:pPr>
        <w:jc w:val="center"/>
        <w:rPr>
          <w:b/>
          <w:i/>
          <w:noProof/>
          <w:lang w:val="en-IE"/>
        </w:rPr>
      </w:pPr>
      <w:r w:rsidRPr="00CB4DC5">
        <w:rPr>
          <w:b/>
          <w:i/>
          <w:noProof/>
          <w:lang w:val="en-IE"/>
        </w:rPr>
        <w:t>Force majeur</w:t>
      </w:r>
      <w:r w:rsidR="00EF3AC4" w:rsidRPr="00CB4DC5">
        <w:rPr>
          <w:b/>
          <w:i/>
          <w:noProof/>
          <w:lang w:val="en-IE"/>
        </w:rPr>
        <w:t>e</w:t>
      </w:r>
    </w:p>
    <w:p w:rsidR="0054596A" w:rsidRPr="008E06C9" w:rsidRDefault="00861E04" w:rsidP="005E241D">
      <w:pPr>
        <w:rPr>
          <w:noProof/>
          <w:lang w:val="en-US"/>
        </w:rPr>
      </w:pPr>
      <w:r w:rsidRPr="008E06C9">
        <w:rPr>
          <w:noProof/>
          <w:lang w:val="en-US"/>
        </w:rPr>
        <w:t>As regards</w:t>
      </w:r>
      <w:r w:rsidR="00146BA9" w:rsidRPr="008E06C9">
        <w:rPr>
          <w:noProof/>
          <w:lang w:val="en-US"/>
        </w:rPr>
        <w:t xml:space="preserve"> the</w:t>
      </w:r>
      <w:r w:rsidRPr="008E06C9">
        <w:rPr>
          <w:noProof/>
          <w:lang w:val="en-US"/>
        </w:rPr>
        <w:t xml:space="preserve"> implementation of Regulation (EU) </w:t>
      </w:r>
      <w:r w:rsidR="00B02B23">
        <w:rPr>
          <w:noProof/>
          <w:lang w:val="en-US"/>
        </w:rPr>
        <w:t xml:space="preserve">No </w:t>
      </w:r>
      <w:r w:rsidRPr="008E06C9">
        <w:rPr>
          <w:noProof/>
          <w:lang w:val="en-US"/>
        </w:rPr>
        <w:t>1306/2013 f</w:t>
      </w:r>
      <w:r w:rsidR="00136949">
        <w:rPr>
          <w:noProof/>
        </w:rPr>
        <w:t>or the purposes of the financing, management and monitoring of the CAP</w:t>
      </w:r>
      <w:r w:rsidR="00B76299">
        <w:rPr>
          <w:noProof/>
        </w:rPr>
        <w:t xml:space="preserve"> </w:t>
      </w:r>
      <w:r w:rsidR="008C1CB4">
        <w:rPr>
          <w:noProof/>
        </w:rPr>
        <w:t>when</w:t>
      </w:r>
      <w:r w:rsidR="00B76299">
        <w:rPr>
          <w:noProof/>
        </w:rPr>
        <w:t xml:space="preserve"> applying a </w:t>
      </w:r>
      <w:r w:rsidR="00342668">
        <w:rPr>
          <w:noProof/>
        </w:rPr>
        <w:t>‘</w:t>
      </w:r>
      <w:r w:rsidR="00B76299" w:rsidRPr="00CB4DC5">
        <w:rPr>
          <w:noProof/>
        </w:rPr>
        <w:t>force majeur</w:t>
      </w:r>
      <w:r w:rsidR="00EF3AC4">
        <w:rPr>
          <w:noProof/>
        </w:rPr>
        <w:t>e</w:t>
      </w:r>
      <w:r w:rsidR="00342668">
        <w:rPr>
          <w:noProof/>
        </w:rPr>
        <w:t>’</w:t>
      </w:r>
      <w:r w:rsidR="00B76299">
        <w:rPr>
          <w:noProof/>
        </w:rPr>
        <w:t xml:space="preserve"> principle</w:t>
      </w:r>
      <w:r w:rsidR="00136949">
        <w:rPr>
          <w:noProof/>
        </w:rPr>
        <w:t>,</w:t>
      </w:r>
      <w:r w:rsidR="00F11D1E">
        <w:rPr>
          <w:noProof/>
        </w:rPr>
        <w:t xml:space="preserve"> </w:t>
      </w:r>
      <w:r w:rsidR="00854C7F" w:rsidRPr="00854C7F">
        <w:rPr>
          <w:noProof/>
        </w:rPr>
        <w:t>as referred to in Article 2(2) of that Regulation</w:t>
      </w:r>
      <w:r w:rsidR="00854C7F">
        <w:rPr>
          <w:noProof/>
        </w:rPr>
        <w:t>,</w:t>
      </w:r>
      <w:r w:rsidR="00854C7F" w:rsidRPr="00854C7F">
        <w:rPr>
          <w:noProof/>
        </w:rPr>
        <w:t xml:space="preserve"> </w:t>
      </w:r>
      <w:r w:rsidR="00457444">
        <w:rPr>
          <w:noProof/>
        </w:rPr>
        <w:t>where a severe natural disaster gravely affects a well-determined area, the Member State concerned may consider that whole area to be gravely affected by that disaster or event.</w:t>
      </w:r>
    </w:p>
    <w:p w:rsidR="00331936" w:rsidRDefault="00331936" w:rsidP="00331936">
      <w:pPr>
        <w:pStyle w:val="Titrearticle"/>
        <w:rPr>
          <w:noProof/>
          <w:lang w:val="en-US"/>
        </w:rPr>
      </w:pPr>
      <w:r>
        <w:rPr>
          <w:noProof/>
          <w:lang w:val="en-US"/>
        </w:rPr>
        <w:t xml:space="preserve">Article </w:t>
      </w:r>
      <w:r w:rsidR="005A3E00" w:rsidRPr="00DB6784">
        <w:rPr>
          <w:noProof/>
          <w:lang w:val="en-US"/>
        </w:rPr>
        <w:t>6</w:t>
      </w:r>
      <w:r w:rsidR="00DB6784">
        <w:rPr>
          <w:noProof/>
          <w:lang w:val="en-US"/>
        </w:rPr>
        <w:t>d</w:t>
      </w:r>
    </w:p>
    <w:p w:rsidR="00331936" w:rsidRPr="00CB4DC5" w:rsidRDefault="00331936" w:rsidP="00331936">
      <w:pPr>
        <w:jc w:val="center"/>
        <w:rPr>
          <w:b/>
          <w:i/>
          <w:noProof/>
        </w:rPr>
      </w:pPr>
      <w:r w:rsidRPr="00CB4DC5">
        <w:rPr>
          <w:b/>
          <w:i/>
          <w:noProof/>
        </w:rPr>
        <w:t>Commission powers</w:t>
      </w:r>
    </w:p>
    <w:p w:rsidR="00E8401B" w:rsidRDefault="00B95116" w:rsidP="00B95116">
      <w:pPr>
        <w:pStyle w:val="ManualNumPar1"/>
        <w:rPr>
          <w:noProof/>
        </w:rPr>
      </w:pPr>
      <w:r w:rsidRPr="00B95116">
        <w:rPr>
          <w:noProof/>
        </w:rPr>
        <w:t>1.</w:t>
      </w:r>
      <w:r w:rsidRPr="00B95116">
        <w:rPr>
          <w:noProof/>
        </w:rPr>
        <w:tab/>
      </w:r>
      <w:r w:rsidR="00F52CE7">
        <w:rPr>
          <w:noProof/>
        </w:rPr>
        <w:t>T</w:t>
      </w:r>
      <w:r w:rsidR="00702351">
        <w:rPr>
          <w:noProof/>
        </w:rPr>
        <w:t xml:space="preserve">he </w:t>
      </w:r>
      <w:r w:rsidR="00CB6B3B">
        <w:rPr>
          <w:noProof/>
        </w:rPr>
        <w:t xml:space="preserve">Commission </w:t>
      </w:r>
      <w:r w:rsidR="00772546">
        <w:rPr>
          <w:noProof/>
        </w:rPr>
        <w:t xml:space="preserve">may adopt </w:t>
      </w:r>
      <w:r w:rsidR="00FF2A57">
        <w:rPr>
          <w:noProof/>
        </w:rPr>
        <w:t>implementing acts</w:t>
      </w:r>
      <w:r w:rsidR="002F7C4C">
        <w:rPr>
          <w:noProof/>
        </w:rPr>
        <w:t xml:space="preserve"> laying down rules </w:t>
      </w:r>
      <w:r w:rsidR="00F21981" w:rsidRPr="00F21981">
        <w:rPr>
          <w:noProof/>
        </w:rPr>
        <w:t xml:space="preserve">necessary for the implementation of the measure referred to in Article 6a </w:t>
      </w:r>
      <w:r w:rsidR="002F43A1" w:rsidRPr="00A84824">
        <w:rPr>
          <w:noProof/>
        </w:rPr>
        <w:t xml:space="preserve">of this Regulation </w:t>
      </w:r>
      <w:r w:rsidR="00F21981" w:rsidRPr="00A84824">
        <w:rPr>
          <w:noProof/>
        </w:rPr>
        <w:t>t</w:t>
      </w:r>
      <w:r w:rsidR="00F21981" w:rsidRPr="00F21981">
        <w:rPr>
          <w:noProof/>
        </w:rPr>
        <w:t xml:space="preserve">hrough rural development programmes within </w:t>
      </w:r>
      <w:r w:rsidR="00F21981" w:rsidRPr="009D5E06">
        <w:rPr>
          <w:noProof/>
        </w:rPr>
        <w:t>the legal framework applicable in the programming period 2014-2020</w:t>
      </w:r>
      <w:bookmarkStart w:id="2" w:name="_Hlk179895015"/>
      <w:r w:rsidR="00342668">
        <w:rPr>
          <w:noProof/>
        </w:rPr>
        <w:t>,</w:t>
      </w:r>
      <w:r w:rsidR="00342668" w:rsidRPr="00342668">
        <w:rPr>
          <w:noProof/>
        </w:rPr>
        <w:t xml:space="preserve"> extended in accordance with Article 1</w:t>
      </w:r>
      <w:r w:rsidR="009D5E06" w:rsidRPr="009D5E06">
        <w:rPr>
          <w:noProof/>
        </w:rPr>
        <w:t xml:space="preserve"> </w:t>
      </w:r>
      <w:bookmarkEnd w:id="2"/>
      <w:r w:rsidR="002F7C4C">
        <w:rPr>
          <w:noProof/>
        </w:rPr>
        <w:t>on</w:t>
      </w:r>
      <w:r w:rsidR="00E8401B">
        <w:rPr>
          <w:noProof/>
        </w:rPr>
        <w:t>:</w:t>
      </w:r>
    </w:p>
    <w:p w:rsidR="00E8401B" w:rsidRDefault="00B95116" w:rsidP="00B95116">
      <w:pPr>
        <w:pStyle w:val="Point1"/>
        <w:rPr>
          <w:noProof/>
        </w:rPr>
      </w:pPr>
      <w:r w:rsidRPr="00B95116">
        <w:rPr>
          <w:noProof/>
        </w:rPr>
        <w:t>(a)</w:t>
      </w:r>
      <w:r w:rsidRPr="00B95116">
        <w:rPr>
          <w:noProof/>
        </w:rPr>
        <w:tab/>
      </w:r>
      <w:r w:rsidR="003F30FA">
        <w:rPr>
          <w:noProof/>
        </w:rPr>
        <w:t>m</w:t>
      </w:r>
      <w:r w:rsidR="00B22326">
        <w:rPr>
          <w:noProof/>
        </w:rPr>
        <w:t>onitoring and evaluation of the rural development policy;</w:t>
      </w:r>
    </w:p>
    <w:p w:rsidR="00B22326" w:rsidRDefault="00B95116" w:rsidP="00B95116">
      <w:pPr>
        <w:pStyle w:val="Point1"/>
        <w:rPr>
          <w:noProof/>
        </w:rPr>
      </w:pPr>
      <w:r w:rsidRPr="00B95116">
        <w:rPr>
          <w:noProof/>
        </w:rPr>
        <w:t>(b)</w:t>
      </w:r>
      <w:r w:rsidRPr="00B95116">
        <w:rPr>
          <w:noProof/>
        </w:rPr>
        <w:tab/>
      </w:r>
      <w:r w:rsidR="003F30FA">
        <w:rPr>
          <w:noProof/>
        </w:rPr>
        <w:t>rules on presentation of the rural development programmes;</w:t>
      </w:r>
    </w:p>
    <w:p w:rsidR="00A9596A" w:rsidRDefault="00B95116" w:rsidP="00B95116">
      <w:pPr>
        <w:pStyle w:val="Point1"/>
        <w:rPr>
          <w:noProof/>
        </w:rPr>
      </w:pPr>
      <w:r w:rsidRPr="00B95116">
        <w:rPr>
          <w:noProof/>
        </w:rPr>
        <w:t>(c)</w:t>
      </w:r>
      <w:r w:rsidRPr="00B95116">
        <w:rPr>
          <w:noProof/>
        </w:rPr>
        <w:tab/>
      </w:r>
      <w:r w:rsidR="007836ED">
        <w:rPr>
          <w:noProof/>
        </w:rPr>
        <w:t xml:space="preserve">presentation of the </w:t>
      </w:r>
      <w:r w:rsidR="00321FD8">
        <w:rPr>
          <w:noProof/>
        </w:rPr>
        <w:t xml:space="preserve">annual </w:t>
      </w:r>
      <w:r w:rsidR="007836ED">
        <w:rPr>
          <w:noProof/>
        </w:rPr>
        <w:t>implementat</w:t>
      </w:r>
      <w:r w:rsidR="00321FD8">
        <w:rPr>
          <w:noProof/>
        </w:rPr>
        <w:t>ion reports</w:t>
      </w:r>
      <w:r w:rsidR="00A9596A">
        <w:rPr>
          <w:noProof/>
        </w:rPr>
        <w:t>;</w:t>
      </w:r>
    </w:p>
    <w:p w:rsidR="003F30FA" w:rsidRDefault="00B95116" w:rsidP="00B95116">
      <w:pPr>
        <w:pStyle w:val="Point1"/>
        <w:rPr>
          <w:noProof/>
        </w:rPr>
      </w:pPr>
      <w:r w:rsidRPr="00B95116">
        <w:rPr>
          <w:noProof/>
        </w:rPr>
        <w:t>(d)</w:t>
      </w:r>
      <w:r w:rsidRPr="00B95116">
        <w:rPr>
          <w:noProof/>
        </w:rPr>
        <w:tab/>
      </w:r>
      <w:r w:rsidR="0093602D">
        <w:rPr>
          <w:noProof/>
        </w:rPr>
        <w:t>implementation of che</w:t>
      </w:r>
      <w:r w:rsidR="00FC129B">
        <w:rPr>
          <w:noProof/>
        </w:rPr>
        <w:t>c</w:t>
      </w:r>
      <w:r w:rsidR="0093602D">
        <w:rPr>
          <w:noProof/>
        </w:rPr>
        <w:t>ks</w:t>
      </w:r>
      <w:r w:rsidR="00FC129B">
        <w:rPr>
          <w:noProof/>
        </w:rPr>
        <w:t xml:space="preserve"> and penalties</w:t>
      </w:r>
      <w:r w:rsidR="00321FD8">
        <w:rPr>
          <w:noProof/>
        </w:rPr>
        <w:t>.</w:t>
      </w:r>
    </w:p>
    <w:p w:rsidR="002D578A" w:rsidRPr="0033783A" w:rsidRDefault="00B95116" w:rsidP="00B95116">
      <w:pPr>
        <w:pStyle w:val="ManualNumPar1"/>
        <w:rPr>
          <w:noProof/>
          <w:lang w:val="en-US"/>
        </w:rPr>
      </w:pPr>
      <w:r w:rsidRPr="00B95116">
        <w:rPr>
          <w:noProof/>
        </w:rPr>
        <w:t>2.</w:t>
      </w:r>
      <w:r w:rsidRPr="00B95116">
        <w:rPr>
          <w:noProof/>
        </w:rPr>
        <w:tab/>
      </w:r>
      <w:r w:rsidR="002D578A">
        <w:rPr>
          <w:noProof/>
        </w:rPr>
        <w:t xml:space="preserve">The implementing acts referred to in paragraph 1 of this Article shall be adopted in accordance with the examination procedure referred to </w:t>
      </w:r>
      <w:r w:rsidR="002D578A" w:rsidRPr="0033783A">
        <w:rPr>
          <w:noProof/>
        </w:rPr>
        <w:t xml:space="preserve">in </w:t>
      </w:r>
      <w:r w:rsidR="002D578A" w:rsidRPr="00CB4DC5">
        <w:rPr>
          <w:noProof/>
        </w:rPr>
        <w:t xml:space="preserve">Article 5 of Regulation (EU) No 182/2011 </w:t>
      </w:r>
      <w:r w:rsidR="002D578A" w:rsidRPr="0033783A">
        <w:rPr>
          <w:noProof/>
        </w:rPr>
        <w:t>of the European Parliament and of the Council*</w:t>
      </w:r>
      <w:r w:rsidR="00342668">
        <w:rPr>
          <w:noProof/>
        </w:rPr>
        <w:t>*</w:t>
      </w:r>
      <w:r w:rsidR="002D578A" w:rsidRPr="0033783A">
        <w:rPr>
          <w:noProof/>
        </w:rPr>
        <w:t>.</w:t>
      </w:r>
    </w:p>
    <w:p w:rsidR="00F21981" w:rsidRDefault="00F21981" w:rsidP="004C3656">
      <w:pPr>
        <w:numPr>
          <w:ilvl w:val="3"/>
          <w:numId w:val="0"/>
        </w:numPr>
        <w:rPr>
          <w:noProof/>
        </w:rPr>
      </w:pPr>
    </w:p>
    <w:p w:rsidR="002371F5" w:rsidRDefault="008C2EC5" w:rsidP="00322101">
      <w:pPr>
        <w:pStyle w:val="Titrearticle"/>
        <w:rPr>
          <w:noProof/>
          <w:lang w:val="en-US"/>
        </w:rPr>
      </w:pPr>
      <w:r>
        <w:rPr>
          <w:noProof/>
          <w:lang w:val="en-US"/>
        </w:rPr>
        <w:t xml:space="preserve">Article </w:t>
      </w:r>
      <w:r w:rsidR="00CA4A78" w:rsidRPr="00DB6784">
        <w:rPr>
          <w:noProof/>
          <w:lang w:val="en-US"/>
        </w:rPr>
        <w:t>6</w:t>
      </w:r>
      <w:r w:rsidR="00DB6784">
        <w:rPr>
          <w:noProof/>
          <w:lang w:val="en-US"/>
        </w:rPr>
        <w:t>e</w:t>
      </w:r>
    </w:p>
    <w:p w:rsidR="00C8185A" w:rsidRPr="00CB4DC5" w:rsidRDefault="008C2EC5" w:rsidP="00C8185A">
      <w:pPr>
        <w:jc w:val="center"/>
        <w:rPr>
          <w:b/>
          <w:i/>
          <w:noProof/>
        </w:rPr>
      </w:pPr>
      <w:r w:rsidRPr="00CB4DC5">
        <w:rPr>
          <w:b/>
          <w:i/>
          <w:noProof/>
        </w:rPr>
        <w:t xml:space="preserve">Committee procedure </w:t>
      </w:r>
    </w:p>
    <w:p w:rsidR="00D4273A" w:rsidRDefault="00B95116" w:rsidP="00B95116">
      <w:pPr>
        <w:pStyle w:val="ManualNumPar1"/>
        <w:rPr>
          <w:noProof/>
        </w:rPr>
      </w:pPr>
      <w:r w:rsidRPr="00B95116">
        <w:rPr>
          <w:noProof/>
        </w:rPr>
        <w:t>1.</w:t>
      </w:r>
      <w:r w:rsidRPr="00B95116">
        <w:rPr>
          <w:noProof/>
        </w:rPr>
        <w:tab/>
      </w:r>
      <w:r w:rsidR="00D4273A">
        <w:rPr>
          <w:noProof/>
        </w:rPr>
        <w:t xml:space="preserve">In exercising the empowerment as described in Article </w:t>
      </w:r>
      <w:r w:rsidR="00CA4A78" w:rsidRPr="00DB6784">
        <w:rPr>
          <w:noProof/>
        </w:rPr>
        <w:t>6</w:t>
      </w:r>
      <w:r w:rsidR="00DB6784" w:rsidRPr="00DB6784">
        <w:rPr>
          <w:noProof/>
        </w:rPr>
        <w:t>d</w:t>
      </w:r>
      <w:r w:rsidR="002623AD" w:rsidRPr="00A84824">
        <w:rPr>
          <w:noProof/>
        </w:rPr>
        <w:t>(1)</w:t>
      </w:r>
      <w:r w:rsidR="00CA4A78" w:rsidRPr="00A84824">
        <w:rPr>
          <w:noProof/>
        </w:rPr>
        <w:t xml:space="preserve"> points</w:t>
      </w:r>
      <w:r w:rsidR="00CA4A78">
        <w:rPr>
          <w:noProof/>
        </w:rPr>
        <w:t xml:space="preserve"> (a), (b) and (c) of this Regulation</w:t>
      </w:r>
      <w:r w:rsidR="00D4273A">
        <w:rPr>
          <w:noProof/>
        </w:rPr>
        <w:t>, the Commission shall be assisted by the "Rural Development Committee" established by Article 84 of Regulation (EU) No 1305/2013</w:t>
      </w:r>
      <w:r w:rsidR="00B719A9">
        <w:rPr>
          <w:noProof/>
        </w:rPr>
        <w:t>.</w:t>
      </w:r>
    </w:p>
    <w:p w:rsidR="00D4273A" w:rsidRDefault="00B95116" w:rsidP="00B95116">
      <w:pPr>
        <w:pStyle w:val="ManualNumPar1"/>
        <w:rPr>
          <w:noProof/>
        </w:rPr>
      </w:pPr>
      <w:r w:rsidRPr="00B95116">
        <w:rPr>
          <w:noProof/>
        </w:rPr>
        <w:t>2.</w:t>
      </w:r>
      <w:r w:rsidRPr="00B95116">
        <w:rPr>
          <w:noProof/>
        </w:rPr>
        <w:tab/>
      </w:r>
      <w:r w:rsidR="00D4273A">
        <w:rPr>
          <w:noProof/>
        </w:rPr>
        <w:t>In exercising the empowerment as described in</w:t>
      </w:r>
      <w:r w:rsidR="00607EF9">
        <w:rPr>
          <w:noProof/>
        </w:rPr>
        <w:t xml:space="preserve"> Article </w:t>
      </w:r>
      <w:r w:rsidR="00607EF9" w:rsidRPr="00DB6784">
        <w:rPr>
          <w:noProof/>
        </w:rPr>
        <w:t>6</w:t>
      </w:r>
      <w:r w:rsidR="00DB6784">
        <w:rPr>
          <w:noProof/>
        </w:rPr>
        <w:t>d</w:t>
      </w:r>
      <w:r w:rsidR="00607EF9">
        <w:rPr>
          <w:noProof/>
        </w:rPr>
        <w:t>(1),</w:t>
      </w:r>
      <w:r w:rsidR="00D4273A">
        <w:rPr>
          <w:noProof/>
        </w:rPr>
        <w:t xml:space="preserve"> point (</w:t>
      </w:r>
      <w:r w:rsidR="00A713E5">
        <w:rPr>
          <w:noProof/>
        </w:rPr>
        <w:t>d</w:t>
      </w:r>
      <w:r w:rsidR="00D4273A">
        <w:rPr>
          <w:noProof/>
        </w:rPr>
        <w:t>)</w:t>
      </w:r>
      <w:r w:rsidR="00607EF9">
        <w:rPr>
          <w:noProof/>
        </w:rPr>
        <w:t>, of this Regulation</w:t>
      </w:r>
      <w:r w:rsidR="00D4273A">
        <w:rPr>
          <w:noProof/>
        </w:rPr>
        <w:t xml:space="preserve"> the Commission shall be assisted by the "</w:t>
      </w:r>
      <w:r w:rsidR="0066402C" w:rsidRPr="0066402C">
        <w:rPr>
          <w:noProof/>
        </w:rPr>
        <w:t>Committee on the Agricultural Funds</w:t>
      </w:r>
      <w:r w:rsidR="00D4273A">
        <w:rPr>
          <w:noProof/>
        </w:rPr>
        <w:t xml:space="preserve">" established by Article </w:t>
      </w:r>
      <w:r w:rsidR="000370DE">
        <w:rPr>
          <w:noProof/>
        </w:rPr>
        <w:t>103</w:t>
      </w:r>
      <w:r w:rsidR="00D4273A">
        <w:rPr>
          <w:noProof/>
        </w:rPr>
        <w:t>(1) of Regulation (EU) 2021/2116</w:t>
      </w:r>
      <w:r w:rsidR="004663E4" w:rsidRPr="004663E4">
        <w:rPr>
          <w:noProof/>
        </w:rPr>
        <w:t xml:space="preserve"> of the European Parliament and of the </w:t>
      </w:r>
      <w:r w:rsidR="004663E4" w:rsidRPr="003F5682">
        <w:rPr>
          <w:noProof/>
        </w:rPr>
        <w:t>Council*</w:t>
      </w:r>
      <w:r w:rsidR="0078226C">
        <w:rPr>
          <w:noProof/>
        </w:rPr>
        <w:t>**</w:t>
      </w:r>
      <w:r w:rsidR="004663E4" w:rsidRPr="003F5682">
        <w:rPr>
          <w:noProof/>
        </w:rPr>
        <w:t xml:space="preserve">. </w:t>
      </w:r>
    </w:p>
    <w:p w:rsidR="00EA2EB1" w:rsidRPr="00EA2EB1" w:rsidRDefault="00EA2EB1" w:rsidP="00EA2EB1">
      <w:pPr>
        <w:rPr>
          <w:noProof/>
        </w:rPr>
      </w:pPr>
    </w:p>
    <w:p w:rsidR="0078226C" w:rsidRPr="009051ED" w:rsidRDefault="0078226C" w:rsidP="0078226C">
      <w:pPr>
        <w:rPr>
          <w:noProof/>
          <w:lang w:val="en-US"/>
        </w:rPr>
      </w:pPr>
      <w:r w:rsidRPr="009051ED">
        <w:rPr>
          <w:noProof/>
          <w:lang w:val="en-US"/>
        </w:rPr>
        <w:t xml:space="preserve">*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sidRPr="009051ED">
        <w:rPr>
          <w:noProof/>
        </w:rPr>
        <w:t xml:space="preserve">(OJ L 317, 23.11.201, p. 4, </w:t>
      </w:r>
      <w:r w:rsidRPr="009051ED">
        <w:rPr>
          <w:rStyle w:val="Hyperlink"/>
          <w:noProof/>
        </w:rPr>
        <w:t xml:space="preserve"> ELI: </w:t>
      </w:r>
      <w:hyperlink r:id="rId19" w:tooltip="Gives access to this document through its ELI URI." w:history="1">
        <w:r w:rsidRPr="009051ED">
          <w:rPr>
            <w:rStyle w:val="Hyperlink"/>
            <w:noProof/>
          </w:rPr>
          <w:t>http://data.europa.eu/eli/reg/2016/2031/oj</w:t>
        </w:r>
      </w:hyperlink>
      <w:r w:rsidRPr="009051ED">
        <w:rPr>
          <w:rStyle w:val="Hyperlink"/>
          <w:noProof/>
        </w:rPr>
        <w:t>).</w:t>
      </w:r>
    </w:p>
    <w:p w:rsidR="0078226C" w:rsidRPr="009051ED" w:rsidRDefault="0078226C">
      <w:pPr>
        <w:rPr>
          <w:noProof/>
          <w:lang w:val="en-US"/>
        </w:rPr>
      </w:pPr>
    </w:p>
    <w:p w:rsidR="00342668" w:rsidRPr="009051ED" w:rsidRDefault="00342668" w:rsidP="00342668">
      <w:pPr>
        <w:numPr>
          <w:ilvl w:val="3"/>
          <w:numId w:val="0"/>
        </w:numPr>
        <w:rPr>
          <w:noProof/>
        </w:rPr>
      </w:pPr>
      <w:r w:rsidRPr="009051ED">
        <w:rPr>
          <w:noProof/>
        </w:rPr>
        <w:t xml:space="preserve">** Regulation (EU) No 182/2011 of the European Parliament and of the Council of 16 February 2011 laying down the rules and general principles concerning mechanisms for control by Member States of the Commission’s exercise of implementing powers (OJ L 55, 28.2.2011, p. 13, ELI: </w:t>
      </w:r>
      <w:hyperlink r:id="rId20" w:history="1">
        <w:r w:rsidRPr="009051ED">
          <w:rPr>
            <w:rStyle w:val="Hyperlink"/>
            <w:noProof/>
          </w:rPr>
          <w:t>https://eur-lex.europa.eu/eli/reg/2011/182/oj</w:t>
        </w:r>
      </w:hyperlink>
      <w:r w:rsidRPr="009051ED">
        <w:rPr>
          <w:noProof/>
        </w:rPr>
        <w:t>).</w:t>
      </w:r>
    </w:p>
    <w:p w:rsidR="00342668" w:rsidRPr="009051ED" w:rsidRDefault="00342668">
      <w:pPr>
        <w:rPr>
          <w:noProof/>
        </w:rPr>
      </w:pPr>
    </w:p>
    <w:p w:rsidR="005D3CF1" w:rsidRDefault="00245030">
      <w:pPr>
        <w:rPr>
          <w:noProof/>
        </w:rPr>
      </w:pPr>
      <w:r w:rsidRPr="009051ED">
        <w:rPr>
          <w:noProof/>
          <w:lang w:val="cs"/>
        </w:rPr>
        <w:t>*</w:t>
      </w:r>
      <w:r w:rsidR="0078226C" w:rsidRPr="009051ED">
        <w:rPr>
          <w:noProof/>
          <w:lang w:val="cs"/>
        </w:rPr>
        <w:t>**</w:t>
      </w:r>
      <w:r w:rsidRPr="009051ED">
        <w:rPr>
          <w:noProof/>
          <w:lang w:val="cs"/>
        </w:rPr>
        <w:t>Regulation (EU) 2021/2116 of the European Parliament and of the Council of 2 December 2021 on the financing, management and monitoring of the common agricultural policy and repealing Regulation (EU) No 1306/2013</w:t>
      </w:r>
      <w:r w:rsidRPr="009051ED">
        <w:rPr>
          <w:noProof/>
          <w:szCs w:val="24"/>
          <w:lang w:val="cs"/>
        </w:rPr>
        <w:t xml:space="preserve"> (OJ L 435, 6.12.2021, p. 187, ELI: </w:t>
      </w:r>
      <w:hyperlink r:id="rId21" w:history="1">
        <w:r w:rsidR="00B61906" w:rsidRPr="009051ED">
          <w:rPr>
            <w:rStyle w:val="Hyperlink"/>
            <w:noProof/>
            <w:szCs w:val="24"/>
          </w:rPr>
          <w:t>https://eur-lex.europa.eu/eli/reg/2021/2116/oj</w:t>
        </w:r>
      </w:hyperlink>
      <w:r w:rsidRPr="009051ED">
        <w:rPr>
          <w:noProof/>
          <w:szCs w:val="24"/>
          <w:lang w:val="cs"/>
        </w:rPr>
        <w:t>).</w:t>
      </w:r>
      <w:r w:rsidRPr="009051ED">
        <w:rPr>
          <w:noProof/>
          <w:lang w:val="en-US"/>
        </w:rPr>
        <w:t>’.</w:t>
      </w:r>
    </w:p>
    <w:p w:rsidR="00245030" w:rsidRDefault="00245030">
      <w:pPr>
        <w:rPr>
          <w:noProof/>
        </w:rPr>
      </w:pPr>
    </w:p>
    <w:p w:rsidR="00245030" w:rsidRPr="00F07B24" w:rsidRDefault="00245030" w:rsidP="00CB4DC5">
      <w:pPr>
        <w:pStyle w:val="Titrearticle"/>
        <w:rPr>
          <w:iCs/>
          <w:noProof/>
        </w:rPr>
      </w:pPr>
      <w:r w:rsidRPr="006B1371">
        <w:rPr>
          <w:noProof/>
        </w:rPr>
        <w:t>Article 2</w:t>
      </w:r>
    </w:p>
    <w:p w:rsidR="00D72587" w:rsidRPr="00F96E01" w:rsidRDefault="00D72587" w:rsidP="00086117">
      <w:pPr>
        <w:rPr>
          <w:noProof/>
        </w:rPr>
      </w:pPr>
      <w:r w:rsidRPr="00F96E01">
        <w:rPr>
          <w:noProof/>
        </w:rPr>
        <w:t xml:space="preserve">This Regulation shall enter into force on the day of its publication in the </w:t>
      </w:r>
      <w:r w:rsidRPr="00F96E01">
        <w:rPr>
          <w:i/>
          <w:noProof/>
        </w:rPr>
        <w:t>Official Journal of the European Union</w:t>
      </w:r>
      <w:r w:rsidRPr="00F96E01">
        <w:rPr>
          <w:noProof/>
        </w:rPr>
        <w:t>.</w:t>
      </w:r>
    </w:p>
    <w:p w:rsidR="00D72587" w:rsidRPr="00F96E01" w:rsidRDefault="00D72587">
      <w:pPr>
        <w:pStyle w:val="Applicationdirecte"/>
        <w:rPr>
          <w:noProof/>
        </w:rPr>
      </w:pPr>
      <w:r w:rsidRPr="00F96E01">
        <w:rPr>
          <w:noProof/>
        </w:rPr>
        <w:t>This Regulation shall be binding in its entirety and directly applicable in all Member States.</w:t>
      </w:r>
    </w:p>
    <w:p w:rsidR="00D72587" w:rsidRDefault="00CB4DC5" w:rsidP="007562F4">
      <w:pPr>
        <w:pStyle w:val="Fait"/>
        <w:rPr>
          <w:noProof/>
        </w:rPr>
      </w:pPr>
      <w:r>
        <w:rPr>
          <w:noProof/>
        </w:rPr>
        <w:t>Done at Brussels,</w:t>
      </w:r>
    </w:p>
    <w:p w:rsidR="00D72587" w:rsidRDefault="00D72587" w:rsidP="007562F4">
      <w:pPr>
        <w:pStyle w:val="Institutionquisigne"/>
        <w:rPr>
          <w:noProof/>
        </w:rPr>
      </w:pPr>
      <w:r w:rsidRPr="00D72587">
        <w:rPr>
          <w:noProof/>
        </w:rPr>
        <w:t>For the European Parliament</w:t>
      </w:r>
      <w:r w:rsidRPr="00D72587">
        <w:rPr>
          <w:noProof/>
        </w:rPr>
        <w:tab/>
        <w:t>For the Council</w:t>
      </w:r>
    </w:p>
    <w:p w:rsidR="00D72587" w:rsidRPr="00D72587" w:rsidRDefault="00D72587" w:rsidP="00D72587">
      <w:pPr>
        <w:pStyle w:val="Personnequisigne"/>
        <w:rPr>
          <w:noProof/>
        </w:rPr>
      </w:pPr>
      <w:r w:rsidRPr="00D72587">
        <w:rPr>
          <w:noProof/>
        </w:rPr>
        <w:t>The President</w:t>
      </w:r>
      <w:r w:rsidRPr="00D72587">
        <w:rPr>
          <w:noProof/>
        </w:rPr>
        <w:tab/>
        <w:t>The President</w:t>
      </w:r>
    </w:p>
    <w:sectPr w:rsidR="00D72587" w:rsidRPr="00D72587" w:rsidSect="00AE256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DCB" w:rsidRDefault="00641DCB" w:rsidP="00D72587">
      <w:pPr>
        <w:spacing w:before="0" w:after="0"/>
      </w:pPr>
      <w:r>
        <w:separator/>
      </w:r>
    </w:p>
  </w:endnote>
  <w:endnote w:type="continuationSeparator" w:id="0">
    <w:p w:rsidR="00641DCB" w:rsidRDefault="00641DCB" w:rsidP="00D72587">
      <w:pPr>
        <w:spacing w:before="0" w:after="0"/>
      </w:pPr>
      <w:r>
        <w:continuationSeparator/>
      </w:r>
    </w:p>
  </w:endnote>
  <w:endnote w:type="continuationNotice" w:id="1">
    <w:p w:rsidR="00641DCB" w:rsidRDefault="00641DC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Pr="00AE2563" w:rsidRDefault="00AE2563" w:rsidP="00AE2563">
    <w:pPr>
      <w:pStyle w:val="Footer"/>
      <w:rPr>
        <w:rFonts w:ascii="Arial" w:hAnsi="Arial" w:cs="Arial"/>
        <w:b/>
        <w:sz w:val="48"/>
      </w:rPr>
    </w:pPr>
    <w:r w:rsidRPr="00AE2563">
      <w:rPr>
        <w:rFonts w:ascii="Arial" w:hAnsi="Arial" w:cs="Arial"/>
        <w:b/>
        <w:sz w:val="48"/>
      </w:rPr>
      <w:t>EN</w:t>
    </w:r>
    <w:r w:rsidRPr="00AE2563">
      <w:rPr>
        <w:rFonts w:ascii="Arial" w:hAnsi="Arial" w:cs="Arial"/>
        <w:b/>
        <w:sz w:val="48"/>
      </w:rPr>
      <w:tab/>
    </w:r>
    <w:r w:rsidRPr="00AE2563">
      <w:rPr>
        <w:rFonts w:ascii="Arial" w:hAnsi="Arial" w:cs="Arial"/>
        <w:b/>
        <w:sz w:val="48"/>
      </w:rPr>
      <w:tab/>
    </w:r>
    <w:r w:rsidRPr="00AE2563">
      <w:tab/>
    </w:r>
    <w:r w:rsidRPr="00AE2563">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Pr="00AE2563" w:rsidRDefault="00AE2563" w:rsidP="00AE2563">
    <w:pPr>
      <w:pStyle w:val="Footer"/>
      <w:rPr>
        <w:rFonts w:ascii="Arial" w:hAnsi="Arial" w:cs="Arial"/>
        <w:b/>
        <w:sz w:val="48"/>
      </w:rPr>
    </w:pPr>
    <w:r w:rsidRPr="00AE2563">
      <w:rPr>
        <w:rFonts w:ascii="Arial" w:hAnsi="Arial" w:cs="Arial"/>
        <w:b/>
        <w:sz w:val="48"/>
      </w:rPr>
      <w:t>EN</w:t>
    </w:r>
    <w:r w:rsidRPr="00AE2563">
      <w:rPr>
        <w:rFonts w:ascii="Arial" w:hAnsi="Arial" w:cs="Arial"/>
        <w:b/>
        <w:sz w:val="48"/>
      </w:rPr>
      <w:tab/>
    </w:r>
    <w:r w:rsidRPr="00AE2563">
      <w:rPr>
        <w:rFonts w:ascii="Arial" w:hAnsi="Arial" w:cs="Arial"/>
        <w:b/>
        <w:sz w:val="48"/>
      </w:rPr>
      <w:tab/>
    </w:r>
    <w:r w:rsidRPr="00AE2563">
      <w:tab/>
    </w:r>
    <w:r w:rsidRPr="00AE2563">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Pr="00AE2563" w:rsidRDefault="00AE2563" w:rsidP="00AE2563">
    <w:pPr>
      <w:pStyle w:val="Footer"/>
      <w:rPr>
        <w:rFonts w:ascii="Arial" w:hAnsi="Arial" w:cs="Arial"/>
        <w:b/>
        <w:sz w:val="48"/>
      </w:rPr>
    </w:pPr>
    <w:r w:rsidRPr="00AE2563">
      <w:rPr>
        <w:rFonts w:ascii="Arial" w:hAnsi="Arial" w:cs="Arial"/>
        <w:b/>
        <w:sz w:val="48"/>
      </w:rPr>
      <w:t>EN</w:t>
    </w:r>
    <w:r w:rsidRPr="00AE2563">
      <w:rPr>
        <w:rFonts w:ascii="Arial" w:hAnsi="Arial" w:cs="Arial"/>
        <w:b/>
        <w:sz w:val="48"/>
      </w:rPr>
      <w:tab/>
    </w:r>
    <w:r>
      <w:fldChar w:fldCharType="begin"/>
    </w:r>
    <w:r>
      <w:instrText xml:space="preserve"> PAGE  \* MERGEFORMAT </w:instrText>
    </w:r>
    <w:r>
      <w:fldChar w:fldCharType="separate"/>
    </w:r>
    <w:r w:rsidR="007562F4">
      <w:rPr>
        <w:noProof/>
      </w:rPr>
      <w:t>11</w:t>
    </w:r>
    <w:r>
      <w:fldChar w:fldCharType="end"/>
    </w:r>
    <w:r>
      <w:tab/>
    </w:r>
    <w:r w:rsidRPr="00AE2563">
      <w:tab/>
    </w:r>
    <w:r w:rsidRPr="00AE256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rsidP="00AE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DCB" w:rsidRDefault="00641DCB" w:rsidP="00D72587">
      <w:pPr>
        <w:spacing w:before="0" w:after="0"/>
      </w:pPr>
      <w:r>
        <w:separator/>
      </w:r>
    </w:p>
  </w:footnote>
  <w:footnote w:type="continuationSeparator" w:id="0">
    <w:p w:rsidR="00641DCB" w:rsidRDefault="00641DCB" w:rsidP="00D72587">
      <w:pPr>
        <w:spacing w:before="0" w:after="0"/>
      </w:pPr>
      <w:r>
        <w:continuationSeparator/>
      </w:r>
    </w:p>
  </w:footnote>
  <w:footnote w:type="continuationNotice" w:id="1">
    <w:p w:rsidR="00641DCB" w:rsidRDefault="00641DCB">
      <w:pPr>
        <w:spacing w:before="0" w:after="0"/>
      </w:pPr>
    </w:p>
  </w:footnote>
  <w:footnote w:id="2">
    <w:p w:rsidR="00D72587" w:rsidRDefault="00D72587">
      <w:pPr>
        <w:pStyle w:val="FootnoteText"/>
      </w:pPr>
      <w:r>
        <w:rPr>
          <w:rStyle w:val="FootnoteReference"/>
        </w:rPr>
        <w:footnoteRef/>
      </w:r>
      <w:r>
        <w:tab/>
        <w:t>OJ C , , p. .</w:t>
      </w:r>
    </w:p>
  </w:footnote>
  <w:footnote w:id="3">
    <w:p w:rsidR="00D72587" w:rsidRDefault="00D72587">
      <w:pPr>
        <w:pStyle w:val="FootnoteText"/>
      </w:pPr>
      <w:r>
        <w:rPr>
          <w:rStyle w:val="FootnoteReference"/>
        </w:rPr>
        <w:footnoteRef/>
      </w:r>
      <w:r>
        <w:tab/>
        <w:t>OJ C , , p. .</w:t>
      </w:r>
    </w:p>
  </w:footnote>
  <w:footnote w:id="4">
    <w:p w:rsidR="009A3A89" w:rsidRDefault="009A3A89">
      <w:pPr>
        <w:pStyle w:val="FootnoteText"/>
      </w:pPr>
      <w:r>
        <w:rPr>
          <w:rStyle w:val="FootnoteReference"/>
        </w:rPr>
        <w:footnoteRef/>
      </w:r>
      <w:r>
        <w:tab/>
      </w:r>
      <w:r w:rsidR="00F86511" w:rsidRPr="00F86511">
        <w:t>Regulation (EU) No 1305/2013 of the European Parliament and of the Council of 17 December 2013 on support for rural development by the European Agricultural Fund for Rural Development (EAFRD) and repealing Council Regulation (EC) No 1698/2005 (OJ L 347, 20.12.2013, p. 487</w:t>
      </w:r>
      <w:r w:rsidR="00705F22">
        <w:t xml:space="preserve">, </w:t>
      </w:r>
      <w:r w:rsidR="00705F22" w:rsidRPr="003A2F6A">
        <w:t>ELI: </w:t>
      </w:r>
      <w:hyperlink r:id="rId1" w:tooltip="Gives access to this document through its ELI URI." w:history="1">
        <w:r w:rsidR="00646156" w:rsidRPr="00646156">
          <w:rPr>
            <w:rStyle w:val="Hyperlink"/>
          </w:rPr>
          <w:t>http://data.europa.eu/eli/reg/2013/1305/oj</w:t>
        </w:r>
      </w:hyperlink>
      <w:r w:rsidR="00F86511" w:rsidRPr="00F86511">
        <w:t>).</w:t>
      </w:r>
    </w:p>
  </w:footnote>
  <w:footnote w:id="5">
    <w:p w:rsidR="0078226C" w:rsidRDefault="0078226C" w:rsidP="0078226C">
      <w:pPr>
        <w:pStyle w:val="FootnoteText"/>
      </w:pPr>
      <w:r>
        <w:rPr>
          <w:rStyle w:val="FootnoteReference"/>
        </w:rPr>
        <w:footnoteRef/>
      </w:r>
      <w:r>
        <w:tab/>
      </w:r>
      <w:r w:rsidRPr="0074505F">
        <w:t>Regulation (EU) 2020/2220 of the European Parliament and of the Council of 23 December 2020 laying down certain transitional provisions for support from the European Agricultural Fund for Rural Development (EAFRD) and from the European Agricultural Guarantee Fund (EAGF) in the years 2021 and 2022 and amending Regulations (EU) No 1305/2013, (EU) No 1306/2013 and (EU) No 1307/2013 as regards resources and application in the years 2021 and 2022 and Regulation (EU) No 1308/2013 as regards resources and the distribution of such support in respect of the years 2021 and 2022</w:t>
      </w:r>
      <w:r>
        <w:t xml:space="preserve"> (OJ L 437</w:t>
      </w:r>
      <w:r w:rsidRPr="00F86511">
        <w:t>, 2</w:t>
      </w:r>
      <w:r>
        <w:t>8</w:t>
      </w:r>
      <w:r w:rsidRPr="00F86511">
        <w:t>.12.20</w:t>
      </w:r>
      <w:r>
        <w:t>20</w:t>
      </w:r>
      <w:r w:rsidRPr="00F86511">
        <w:t>, p. 487</w:t>
      </w:r>
      <w:r>
        <w:t xml:space="preserve">, </w:t>
      </w:r>
      <w:r w:rsidRPr="002203AA">
        <w:t xml:space="preserve">ELI: </w:t>
      </w:r>
      <w:hyperlink r:id="rId2" w:history="1">
        <w:r w:rsidR="00646156" w:rsidRPr="00412EA5">
          <w:rPr>
            <w:rStyle w:val="Hyperlink"/>
          </w:rPr>
          <w:t>http://data.europa.eu/eli/reg/2020/2220/oj</w:t>
        </w:r>
      </w:hyperlink>
      <w:r>
        <w:t>).</w:t>
      </w:r>
    </w:p>
  </w:footnote>
  <w:footnote w:id="6">
    <w:p w:rsidR="00440337" w:rsidRDefault="00440337" w:rsidP="00440337">
      <w:pPr>
        <w:pStyle w:val="FootnoteText"/>
      </w:pPr>
      <w:r>
        <w:rPr>
          <w:rStyle w:val="FootnoteReference"/>
        </w:rPr>
        <w:footnoteRef/>
      </w:r>
      <w:r>
        <w:tab/>
      </w:r>
      <w:r w:rsidRPr="00A908AC">
        <w:t>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w:t>
      </w:r>
      <w:r>
        <w:t xml:space="preserve">, </w:t>
      </w:r>
      <w:r w:rsidRPr="00104B66">
        <w:t xml:space="preserve">ELI: </w:t>
      </w:r>
      <w:hyperlink r:id="rId3" w:history="1">
        <w:r w:rsidR="00646156" w:rsidRPr="00412EA5">
          <w:rPr>
            <w:rStyle w:val="Hyperlink"/>
          </w:rPr>
          <w:t>http://data.europa.eu/eli/reg/2013/1306/oj</w:t>
        </w:r>
      </w:hyperlink>
      <w:r w:rsidRPr="00A908AC">
        <w:t>)</w:t>
      </w:r>
      <w:r>
        <w:t>.</w:t>
      </w:r>
    </w:p>
  </w:footnote>
  <w:footnote w:id="7">
    <w:p w:rsidR="001D570A" w:rsidRPr="00E978C2" w:rsidRDefault="001D570A" w:rsidP="001D570A">
      <w:pPr>
        <w:pStyle w:val="FootnoteText"/>
        <w:rPr>
          <w:lang w:val="en-US"/>
        </w:rPr>
      </w:pPr>
      <w:r w:rsidRPr="003F5682">
        <w:rPr>
          <w:rStyle w:val="FootnoteReference"/>
        </w:rPr>
        <w:footnoteRef/>
      </w:r>
      <w:r w:rsidR="003F5682">
        <w:tab/>
      </w:r>
      <w:r w:rsidRPr="00D93F28">
        <w:t>Regulation (EU) No 182/2011 of the European Parliament and of the Council of 16 February 2011 laying down the rules and general principles concerning mechanisms for control by Member States of the Commission’s exercise of implementing powers (OJ L 55, 28.2.2011, p. 13</w:t>
      </w:r>
      <w:r>
        <w:t xml:space="preserve">, </w:t>
      </w:r>
      <w:r w:rsidRPr="00121C92">
        <w:t xml:space="preserve">ELI: </w:t>
      </w:r>
      <w:hyperlink r:id="rId4" w:history="1">
        <w:r w:rsidR="00646156" w:rsidRPr="00412EA5">
          <w:rPr>
            <w:rStyle w:val="Hyperlink"/>
          </w:rPr>
          <w:t>http://data.europa.eu/eli/reg/2011/182/oj</w:t>
        </w:r>
      </w:hyperlink>
      <w:r w:rsidRPr="00D93F2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806207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1A87A8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94A312"/>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46A89B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7"/>
  </w:num>
  <w:num w:numId="18">
    <w:abstractNumId w:val="7"/>
  </w:num>
  <w:num w:numId="19">
    <w:abstractNumId w:val="9"/>
  </w:num>
  <w:num w:numId="20">
    <w:abstractNumId w:val="10"/>
  </w:num>
  <w:num w:numId="21">
    <w:abstractNumId w:val="5"/>
  </w:num>
  <w:num w:numId="22">
    <w:abstractNumId w:val="16"/>
  </w:num>
  <w:num w:numId="23">
    <w:abstractNumId w:val="4"/>
  </w:num>
  <w:num w:numId="24">
    <w:abstractNumId w:val="11"/>
  </w:num>
  <w:num w:numId="25">
    <w:abstractNumId w:val="13"/>
  </w:num>
  <w:num w:numId="26">
    <w:abstractNumId w:val="14"/>
  </w:num>
  <w:num w:numId="27">
    <w:abstractNumId w:val="6"/>
  </w:num>
  <w:num w:numId="28">
    <w:abstractNumId w:val="12"/>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10-21 12:24:2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30C757D0-0980-46A2-9134-2D3EFD3D5CEB"/>
    <w:docVar w:name="LW_COVERPAGE_TYPE" w:val="1"/>
    <w:docVar w:name="LW_CROSSREFERENCE" w:val="&lt;UNUSED&gt;"/>
    <w:docVar w:name="LW_DocType" w:val="COM"/>
    <w:docVar w:name="LW_EMISSION" w:val="21.10.2024"/>
    <w:docVar w:name="LW_EMISSION_ISODATE" w:val="2024-10-2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74"/>
    <w:docVar w:name="LW_REF.II.NEW.CP_YEAR" w:val="2024"/>
    <w:docVar w:name="LW_REF.INST.NEW" w:val="COM"/>
    <w:docVar w:name="LW_REF.INST.NEW_ADOPTED" w:val="final"/>
    <w:docVar w:name="LW_REF.INST.NEW_TEXT" w:val="(2024) 495"/>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Regulation (EU) 2020/2220 as regards specific measures under the European Agricultural Fund for Rural Development (EAFRD) to provide additional assistance to Member States affected by natural disasters"/>
    <w:docVar w:name="LW_TYPE.DOC.CP" w:val="REGULATION OF THE EUROPEAN PARLIAMENT AND OF THE COUNCIL"/>
    <w:docVar w:name="LwApiVersions" w:val="LW4CoDe 1.24.5.0; LW 9.0, Build 20240221"/>
  </w:docVars>
  <w:rsids>
    <w:rsidRoot w:val="00D72587"/>
    <w:rsid w:val="000005A7"/>
    <w:rsid w:val="000005F0"/>
    <w:rsid w:val="00000AE9"/>
    <w:rsid w:val="000016C5"/>
    <w:rsid w:val="00002B7C"/>
    <w:rsid w:val="00003043"/>
    <w:rsid w:val="000034C0"/>
    <w:rsid w:val="00003776"/>
    <w:rsid w:val="00003B29"/>
    <w:rsid w:val="00005527"/>
    <w:rsid w:val="0000578E"/>
    <w:rsid w:val="00005B5A"/>
    <w:rsid w:val="000063A8"/>
    <w:rsid w:val="0000671B"/>
    <w:rsid w:val="00007549"/>
    <w:rsid w:val="00007E7D"/>
    <w:rsid w:val="00007E9D"/>
    <w:rsid w:val="000129E9"/>
    <w:rsid w:val="000133BE"/>
    <w:rsid w:val="0001360D"/>
    <w:rsid w:val="00014063"/>
    <w:rsid w:val="00014725"/>
    <w:rsid w:val="00014A2A"/>
    <w:rsid w:val="00015451"/>
    <w:rsid w:val="00015F61"/>
    <w:rsid w:val="000161D4"/>
    <w:rsid w:val="00016520"/>
    <w:rsid w:val="00017CBE"/>
    <w:rsid w:val="0002117C"/>
    <w:rsid w:val="000216D7"/>
    <w:rsid w:val="00021C07"/>
    <w:rsid w:val="000229B3"/>
    <w:rsid w:val="00023A8A"/>
    <w:rsid w:val="00023E7B"/>
    <w:rsid w:val="00024456"/>
    <w:rsid w:val="00024DD9"/>
    <w:rsid w:val="00025C9E"/>
    <w:rsid w:val="00025DDE"/>
    <w:rsid w:val="0002609E"/>
    <w:rsid w:val="00026626"/>
    <w:rsid w:val="00027724"/>
    <w:rsid w:val="0002772B"/>
    <w:rsid w:val="00027A7D"/>
    <w:rsid w:val="00030264"/>
    <w:rsid w:val="0003056B"/>
    <w:rsid w:val="0003074B"/>
    <w:rsid w:val="00030DCC"/>
    <w:rsid w:val="00031223"/>
    <w:rsid w:val="000315F5"/>
    <w:rsid w:val="00031AA8"/>
    <w:rsid w:val="00033511"/>
    <w:rsid w:val="00034FD2"/>
    <w:rsid w:val="00035368"/>
    <w:rsid w:val="00035856"/>
    <w:rsid w:val="0003604C"/>
    <w:rsid w:val="00036691"/>
    <w:rsid w:val="000370DE"/>
    <w:rsid w:val="0003710F"/>
    <w:rsid w:val="00037501"/>
    <w:rsid w:val="000377F4"/>
    <w:rsid w:val="00037BBF"/>
    <w:rsid w:val="000406D3"/>
    <w:rsid w:val="00041333"/>
    <w:rsid w:val="00041357"/>
    <w:rsid w:val="00041F84"/>
    <w:rsid w:val="0004266C"/>
    <w:rsid w:val="00042ACE"/>
    <w:rsid w:val="0004325A"/>
    <w:rsid w:val="00043BF0"/>
    <w:rsid w:val="0004545D"/>
    <w:rsid w:val="00045AB2"/>
    <w:rsid w:val="000460CD"/>
    <w:rsid w:val="000464C9"/>
    <w:rsid w:val="00046711"/>
    <w:rsid w:val="000467C8"/>
    <w:rsid w:val="000469FC"/>
    <w:rsid w:val="00047850"/>
    <w:rsid w:val="00047FFC"/>
    <w:rsid w:val="0005027F"/>
    <w:rsid w:val="0005094A"/>
    <w:rsid w:val="000517D0"/>
    <w:rsid w:val="00051CA5"/>
    <w:rsid w:val="00051CC2"/>
    <w:rsid w:val="00051E8B"/>
    <w:rsid w:val="00052748"/>
    <w:rsid w:val="0005329F"/>
    <w:rsid w:val="00053ECA"/>
    <w:rsid w:val="000540B4"/>
    <w:rsid w:val="00054348"/>
    <w:rsid w:val="0005469A"/>
    <w:rsid w:val="00054AE5"/>
    <w:rsid w:val="00054BE0"/>
    <w:rsid w:val="00054DFE"/>
    <w:rsid w:val="00055FAB"/>
    <w:rsid w:val="00057037"/>
    <w:rsid w:val="000578F7"/>
    <w:rsid w:val="00057D90"/>
    <w:rsid w:val="0006019E"/>
    <w:rsid w:val="0006058C"/>
    <w:rsid w:val="00060ED7"/>
    <w:rsid w:val="00061A80"/>
    <w:rsid w:val="0006238B"/>
    <w:rsid w:val="00062FE7"/>
    <w:rsid w:val="00063034"/>
    <w:rsid w:val="00063BEB"/>
    <w:rsid w:val="0006471E"/>
    <w:rsid w:val="00064995"/>
    <w:rsid w:val="00065D66"/>
    <w:rsid w:val="00066337"/>
    <w:rsid w:val="000668E1"/>
    <w:rsid w:val="00067362"/>
    <w:rsid w:val="00070749"/>
    <w:rsid w:val="00071D05"/>
    <w:rsid w:val="00072CFD"/>
    <w:rsid w:val="0007356C"/>
    <w:rsid w:val="00073804"/>
    <w:rsid w:val="00073BE8"/>
    <w:rsid w:val="0007405D"/>
    <w:rsid w:val="00074775"/>
    <w:rsid w:val="000749E0"/>
    <w:rsid w:val="00075E60"/>
    <w:rsid w:val="000771C5"/>
    <w:rsid w:val="000777B7"/>
    <w:rsid w:val="00077CB1"/>
    <w:rsid w:val="000804A9"/>
    <w:rsid w:val="00080DF8"/>
    <w:rsid w:val="00081588"/>
    <w:rsid w:val="00081DBB"/>
    <w:rsid w:val="00082254"/>
    <w:rsid w:val="00082602"/>
    <w:rsid w:val="000826C4"/>
    <w:rsid w:val="0008376B"/>
    <w:rsid w:val="00084085"/>
    <w:rsid w:val="00086117"/>
    <w:rsid w:val="0008631A"/>
    <w:rsid w:val="0008665D"/>
    <w:rsid w:val="00086B35"/>
    <w:rsid w:val="000870AD"/>
    <w:rsid w:val="00087FFB"/>
    <w:rsid w:val="0009143C"/>
    <w:rsid w:val="0009158A"/>
    <w:rsid w:val="00091858"/>
    <w:rsid w:val="00092963"/>
    <w:rsid w:val="00092D08"/>
    <w:rsid w:val="00092D33"/>
    <w:rsid w:val="00092F43"/>
    <w:rsid w:val="00093296"/>
    <w:rsid w:val="00093E4D"/>
    <w:rsid w:val="0009430A"/>
    <w:rsid w:val="00094633"/>
    <w:rsid w:val="00094B2A"/>
    <w:rsid w:val="00095A06"/>
    <w:rsid w:val="00096B51"/>
    <w:rsid w:val="000A0F72"/>
    <w:rsid w:val="000A2024"/>
    <w:rsid w:val="000A239B"/>
    <w:rsid w:val="000A265F"/>
    <w:rsid w:val="000A293C"/>
    <w:rsid w:val="000A30AB"/>
    <w:rsid w:val="000A3E27"/>
    <w:rsid w:val="000A450A"/>
    <w:rsid w:val="000A4764"/>
    <w:rsid w:val="000A47E6"/>
    <w:rsid w:val="000A4D6C"/>
    <w:rsid w:val="000A570E"/>
    <w:rsid w:val="000A5EFC"/>
    <w:rsid w:val="000A5F92"/>
    <w:rsid w:val="000A6031"/>
    <w:rsid w:val="000A6483"/>
    <w:rsid w:val="000A75A2"/>
    <w:rsid w:val="000A791F"/>
    <w:rsid w:val="000A7BE0"/>
    <w:rsid w:val="000B064A"/>
    <w:rsid w:val="000B17B4"/>
    <w:rsid w:val="000B213E"/>
    <w:rsid w:val="000B3BB0"/>
    <w:rsid w:val="000B4B4F"/>
    <w:rsid w:val="000B59D5"/>
    <w:rsid w:val="000B5C4F"/>
    <w:rsid w:val="000B615B"/>
    <w:rsid w:val="000B72C8"/>
    <w:rsid w:val="000C1361"/>
    <w:rsid w:val="000C193D"/>
    <w:rsid w:val="000C1DB5"/>
    <w:rsid w:val="000C6542"/>
    <w:rsid w:val="000C69DD"/>
    <w:rsid w:val="000C700C"/>
    <w:rsid w:val="000D02A5"/>
    <w:rsid w:val="000D058D"/>
    <w:rsid w:val="000D0B3A"/>
    <w:rsid w:val="000D1179"/>
    <w:rsid w:val="000D129C"/>
    <w:rsid w:val="000D2357"/>
    <w:rsid w:val="000D3A9B"/>
    <w:rsid w:val="000D435F"/>
    <w:rsid w:val="000D442D"/>
    <w:rsid w:val="000D4547"/>
    <w:rsid w:val="000D4563"/>
    <w:rsid w:val="000D4914"/>
    <w:rsid w:val="000D4BA4"/>
    <w:rsid w:val="000D521B"/>
    <w:rsid w:val="000D5C5B"/>
    <w:rsid w:val="000D5DD2"/>
    <w:rsid w:val="000D5DDE"/>
    <w:rsid w:val="000D6638"/>
    <w:rsid w:val="000D711F"/>
    <w:rsid w:val="000E0799"/>
    <w:rsid w:val="000E1002"/>
    <w:rsid w:val="000E259F"/>
    <w:rsid w:val="000E38A4"/>
    <w:rsid w:val="000E3A0F"/>
    <w:rsid w:val="000E3E3B"/>
    <w:rsid w:val="000E44B5"/>
    <w:rsid w:val="000E4F27"/>
    <w:rsid w:val="000E6261"/>
    <w:rsid w:val="000E708A"/>
    <w:rsid w:val="000E7652"/>
    <w:rsid w:val="000F00DD"/>
    <w:rsid w:val="000F2594"/>
    <w:rsid w:val="000F2865"/>
    <w:rsid w:val="000F2931"/>
    <w:rsid w:val="000F3A0D"/>
    <w:rsid w:val="000F4D16"/>
    <w:rsid w:val="000F4E6C"/>
    <w:rsid w:val="000F4EE9"/>
    <w:rsid w:val="000F59C7"/>
    <w:rsid w:val="000F5A82"/>
    <w:rsid w:val="000F627E"/>
    <w:rsid w:val="000F633E"/>
    <w:rsid w:val="000F65A1"/>
    <w:rsid w:val="000F68AE"/>
    <w:rsid w:val="000F6C68"/>
    <w:rsid w:val="000F6CA3"/>
    <w:rsid w:val="000F7D59"/>
    <w:rsid w:val="001001A8"/>
    <w:rsid w:val="00100227"/>
    <w:rsid w:val="00101A42"/>
    <w:rsid w:val="00101C10"/>
    <w:rsid w:val="00101E75"/>
    <w:rsid w:val="001025E0"/>
    <w:rsid w:val="00102C2C"/>
    <w:rsid w:val="001036B2"/>
    <w:rsid w:val="0010399F"/>
    <w:rsid w:val="001043CE"/>
    <w:rsid w:val="00104B66"/>
    <w:rsid w:val="0010578B"/>
    <w:rsid w:val="00105EA7"/>
    <w:rsid w:val="001060F9"/>
    <w:rsid w:val="001065F5"/>
    <w:rsid w:val="00106BBE"/>
    <w:rsid w:val="00106CB5"/>
    <w:rsid w:val="001071A2"/>
    <w:rsid w:val="00107241"/>
    <w:rsid w:val="00107BD3"/>
    <w:rsid w:val="0011043D"/>
    <w:rsid w:val="00110E42"/>
    <w:rsid w:val="0011148D"/>
    <w:rsid w:val="00111BBB"/>
    <w:rsid w:val="001125D4"/>
    <w:rsid w:val="0011301B"/>
    <w:rsid w:val="0011371E"/>
    <w:rsid w:val="00113EE2"/>
    <w:rsid w:val="0011413B"/>
    <w:rsid w:val="00115EEC"/>
    <w:rsid w:val="00116233"/>
    <w:rsid w:val="001169F0"/>
    <w:rsid w:val="00117F86"/>
    <w:rsid w:val="001208C3"/>
    <w:rsid w:val="0012116F"/>
    <w:rsid w:val="00121A14"/>
    <w:rsid w:val="00122620"/>
    <w:rsid w:val="00122A48"/>
    <w:rsid w:val="001231D1"/>
    <w:rsid w:val="0012370D"/>
    <w:rsid w:val="001238EF"/>
    <w:rsid w:val="00124508"/>
    <w:rsid w:val="00125128"/>
    <w:rsid w:val="00125B82"/>
    <w:rsid w:val="00125DA3"/>
    <w:rsid w:val="00126D40"/>
    <w:rsid w:val="00126FF4"/>
    <w:rsid w:val="001279E3"/>
    <w:rsid w:val="00127EA9"/>
    <w:rsid w:val="001306F9"/>
    <w:rsid w:val="00130B7B"/>
    <w:rsid w:val="001316F6"/>
    <w:rsid w:val="00131818"/>
    <w:rsid w:val="0013213C"/>
    <w:rsid w:val="00132F89"/>
    <w:rsid w:val="0013311F"/>
    <w:rsid w:val="001332DE"/>
    <w:rsid w:val="00133526"/>
    <w:rsid w:val="00133BBB"/>
    <w:rsid w:val="0013589F"/>
    <w:rsid w:val="00136949"/>
    <w:rsid w:val="001369F4"/>
    <w:rsid w:val="0013722E"/>
    <w:rsid w:val="0014091F"/>
    <w:rsid w:val="001425B5"/>
    <w:rsid w:val="00142DD1"/>
    <w:rsid w:val="00143672"/>
    <w:rsid w:val="00143B90"/>
    <w:rsid w:val="0014515D"/>
    <w:rsid w:val="00145194"/>
    <w:rsid w:val="00145C84"/>
    <w:rsid w:val="001463C2"/>
    <w:rsid w:val="00146BA9"/>
    <w:rsid w:val="00146FC1"/>
    <w:rsid w:val="00147887"/>
    <w:rsid w:val="001479E8"/>
    <w:rsid w:val="00150347"/>
    <w:rsid w:val="0015034D"/>
    <w:rsid w:val="00152114"/>
    <w:rsid w:val="001529A4"/>
    <w:rsid w:val="00152CEC"/>
    <w:rsid w:val="00152E21"/>
    <w:rsid w:val="001537A1"/>
    <w:rsid w:val="001539AF"/>
    <w:rsid w:val="00154993"/>
    <w:rsid w:val="00155283"/>
    <w:rsid w:val="00156643"/>
    <w:rsid w:val="001570A4"/>
    <w:rsid w:val="001570D5"/>
    <w:rsid w:val="001572AB"/>
    <w:rsid w:val="00157319"/>
    <w:rsid w:val="001578F8"/>
    <w:rsid w:val="00157CA6"/>
    <w:rsid w:val="001601AB"/>
    <w:rsid w:val="0016025E"/>
    <w:rsid w:val="001602F1"/>
    <w:rsid w:val="00160AA3"/>
    <w:rsid w:val="00160C8E"/>
    <w:rsid w:val="00160EAD"/>
    <w:rsid w:val="0016116E"/>
    <w:rsid w:val="00162248"/>
    <w:rsid w:val="001630A0"/>
    <w:rsid w:val="001645E4"/>
    <w:rsid w:val="001665D2"/>
    <w:rsid w:val="0016664F"/>
    <w:rsid w:val="001668A7"/>
    <w:rsid w:val="0016692B"/>
    <w:rsid w:val="0016710C"/>
    <w:rsid w:val="00167A21"/>
    <w:rsid w:val="001700A7"/>
    <w:rsid w:val="0017035A"/>
    <w:rsid w:val="00170514"/>
    <w:rsid w:val="00170E78"/>
    <w:rsid w:val="00171417"/>
    <w:rsid w:val="00172C29"/>
    <w:rsid w:val="001731C4"/>
    <w:rsid w:val="00173357"/>
    <w:rsid w:val="00173DD9"/>
    <w:rsid w:val="001748C6"/>
    <w:rsid w:val="00174988"/>
    <w:rsid w:val="001772DA"/>
    <w:rsid w:val="001800D5"/>
    <w:rsid w:val="00181C86"/>
    <w:rsid w:val="00181FDE"/>
    <w:rsid w:val="00182021"/>
    <w:rsid w:val="0018266E"/>
    <w:rsid w:val="00182F89"/>
    <w:rsid w:val="00183317"/>
    <w:rsid w:val="00183612"/>
    <w:rsid w:val="00183EC4"/>
    <w:rsid w:val="0018473D"/>
    <w:rsid w:val="00184E33"/>
    <w:rsid w:val="00185A49"/>
    <w:rsid w:val="001862A5"/>
    <w:rsid w:val="0018671C"/>
    <w:rsid w:val="001868EB"/>
    <w:rsid w:val="001875C9"/>
    <w:rsid w:val="001877BE"/>
    <w:rsid w:val="00190EEB"/>
    <w:rsid w:val="00192E45"/>
    <w:rsid w:val="00194067"/>
    <w:rsid w:val="001940BA"/>
    <w:rsid w:val="00194C10"/>
    <w:rsid w:val="00195679"/>
    <w:rsid w:val="00195759"/>
    <w:rsid w:val="001969F8"/>
    <w:rsid w:val="00196C09"/>
    <w:rsid w:val="00197613"/>
    <w:rsid w:val="0019773A"/>
    <w:rsid w:val="00197948"/>
    <w:rsid w:val="00197C4E"/>
    <w:rsid w:val="001A014E"/>
    <w:rsid w:val="001A038F"/>
    <w:rsid w:val="001A0D5B"/>
    <w:rsid w:val="001A10F1"/>
    <w:rsid w:val="001A1245"/>
    <w:rsid w:val="001A1705"/>
    <w:rsid w:val="001A23FB"/>
    <w:rsid w:val="001A263F"/>
    <w:rsid w:val="001A269A"/>
    <w:rsid w:val="001A27A9"/>
    <w:rsid w:val="001A2BB3"/>
    <w:rsid w:val="001A371C"/>
    <w:rsid w:val="001A4305"/>
    <w:rsid w:val="001A4A41"/>
    <w:rsid w:val="001A4CF4"/>
    <w:rsid w:val="001A606C"/>
    <w:rsid w:val="001A6D60"/>
    <w:rsid w:val="001A73FA"/>
    <w:rsid w:val="001A7A58"/>
    <w:rsid w:val="001A7BD4"/>
    <w:rsid w:val="001B00EE"/>
    <w:rsid w:val="001B150E"/>
    <w:rsid w:val="001B1F2B"/>
    <w:rsid w:val="001B210E"/>
    <w:rsid w:val="001B25F3"/>
    <w:rsid w:val="001B261B"/>
    <w:rsid w:val="001B2B7B"/>
    <w:rsid w:val="001B30BD"/>
    <w:rsid w:val="001B3690"/>
    <w:rsid w:val="001B3B07"/>
    <w:rsid w:val="001B3D42"/>
    <w:rsid w:val="001B4CF6"/>
    <w:rsid w:val="001B4E0B"/>
    <w:rsid w:val="001B581C"/>
    <w:rsid w:val="001B6F0D"/>
    <w:rsid w:val="001C0DD6"/>
    <w:rsid w:val="001C172E"/>
    <w:rsid w:val="001C1D26"/>
    <w:rsid w:val="001C1E78"/>
    <w:rsid w:val="001C2AEB"/>
    <w:rsid w:val="001C35DC"/>
    <w:rsid w:val="001C35E8"/>
    <w:rsid w:val="001C4A0C"/>
    <w:rsid w:val="001C5035"/>
    <w:rsid w:val="001C5C5A"/>
    <w:rsid w:val="001C6A7B"/>
    <w:rsid w:val="001D03C9"/>
    <w:rsid w:val="001D048E"/>
    <w:rsid w:val="001D0B3E"/>
    <w:rsid w:val="001D0D62"/>
    <w:rsid w:val="001D134E"/>
    <w:rsid w:val="001D1370"/>
    <w:rsid w:val="001D13F5"/>
    <w:rsid w:val="001D1446"/>
    <w:rsid w:val="001D153F"/>
    <w:rsid w:val="001D28A5"/>
    <w:rsid w:val="001D28EB"/>
    <w:rsid w:val="001D2D69"/>
    <w:rsid w:val="001D2E03"/>
    <w:rsid w:val="001D3456"/>
    <w:rsid w:val="001D38E1"/>
    <w:rsid w:val="001D3D19"/>
    <w:rsid w:val="001D4C82"/>
    <w:rsid w:val="001D570A"/>
    <w:rsid w:val="001D6340"/>
    <w:rsid w:val="001D68D4"/>
    <w:rsid w:val="001D6BA3"/>
    <w:rsid w:val="001E03F3"/>
    <w:rsid w:val="001E0AA8"/>
    <w:rsid w:val="001E21E4"/>
    <w:rsid w:val="001E254E"/>
    <w:rsid w:val="001E3630"/>
    <w:rsid w:val="001E371E"/>
    <w:rsid w:val="001E5509"/>
    <w:rsid w:val="001E6766"/>
    <w:rsid w:val="001E6890"/>
    <w:rsid w:val="001E7D2B"/>
    <w:rsid w:val="001F00E8"/>
    <w:rsid w:val="001F0B53"/>
    <w:rsid w:val="001F1A88"/>
    <w:rsid w:val="001F1B67"/>
    <w:rsid w:val="001F1FF5"/>
    <w:rsid w:val="001F2431"/>
    <w:rsid w:val="001F314F"/>
    <w:rsid w:val="001F3798"/>
    <w:rsid w:val="001F3B25"/>
    <w:rsid w:val="001F3E49"/>
    <w:rsid w:val="001F463D"/>
    <w:rsid w:val="001F505C"/>
    <w:rsid w:val="001F5679"/>
    <w:rsid w:val="001F56EA"/>
    <w:rsid w:val="001F5B4B"/>
    <w:rsid w:val="001F5ED5"/>
    <w:rsid w:val="001F67B0"/>
    <w:rsid w:val="001F76AA"/>
    <w:rsid w:val="001F7844"/>
    <w:rsid w:val="001F7FC6"/>
    <w:rsid w:val="002007C6"/>
    <w:rsid w:val="00200855"/>
    <w:rsid w:val="00200DBD"/>
    <w:rsid w:val="002016AC"/>
    <w:rsid w:val="00201F7A"/>
    <w:rsid w:val="002027A5"/>
    <w:rsid w:val="002028F8"/>
    <w:rsid w:val="00202BF2"/>
    <w:rsid w:val="00203442"/>
    <w:rsid w:val="00203B22"/>
    <w:rsid w:val="0020402B"/>
    <w:rsid w:val="002040A3"/>
    <w:rsid w:val="00204217"/>
    <w:rsid w:val="002049D1"/>
    <w:rsid w:val="00204EAC"/>
    <w:rsid w:val="00204FAC"/>
    <w:rsid w:val="00205BFD"/>
    <w:rsid w:val="00206741"/>
    <w:rsid w:val="0020674E"/>
    <w:rsid w:val="002068B8"/>
    <w:rsid w:val="00207BC9"/>
    <w:rsid w:val="00210753"/>
    <w:rsid w:val="00210A75"/>
    <w:rsid w:val="00211824"/>
    <w:rsid w:val="00211EFA"/>
    <w:rsid w:val="00212BC9"/>
    <w:rsid w:val="00212C06"/>
    <w:rsid w:val="00213534"/>
    <w:rsid w:val="0021360D"/>
    <w:rsid w:val="00213636"/>
    <w:rsid w:val="00213C7C"/>
    <w:rsid w:val="0021410C"/>
    <w:rsid w:val="00214691"/>
    <w:rsid w:val="00214835"/>
    <w:rsid w:val="00215999"/>
    <w:rsid w:val="00215BEE"/>
    <w:rsid w:val="00216F63"/>
    <w:rsid w:val="00217321"/>
    <w:rsid w:val="00217880"/>
    <w:rsid w:val="00217B40"/>
    <w:rsid w:val="00217EF6"/>
    <w:rsid w:val="002203AA"/>
    <w:rsid w:val="00220516"/>
    <w:rsid w:val="00220952"/>
    <w:rsid w:val="0022134A"/>
    <w:rsid w:val="0022158E"/>
    <w:rsid w:val="00222F1E"/>
    <w:rsid w:val="002232F1"/>
    <w:rsid w:val="00223C8D"/>
    <w:rsid w:val="00224E5B"/>
    <w:rsid w:val="0022619A"/>
    <w:rsid w:val="00227829"/>
    <w:rsid w:val="00230B45"/>
    <w:rsid w:val="002312EF"/>
    <w:rsid w:val="00231363"/>
    <w:rsid w:val="00231919"/>
    <w:rsid w:val="00231EE4"/>
    <w:rsid w:val="0023327B"/>
    <w:rsid w:val="0023361C"/>
    <w:rsid w:val="00233B70"/>
    <w:rsid w:val="00233DC7"/>
    <w:rsid w:val="00234A82"/>
    <w:rsid w:val="002356DF"/>
    <w:rsid w:val="00235830"/>
    <w:rsid w:val="002370A2"/>
    <w:rsid w:val="002371F5"/>
    <w:rsid w:val="00237BD9"/>
    <w:rsid w:val="00240869"/>
    <w:rsid w:val="00240CCF"/>
    <w:rsid w:val="00240E38"/>
    <w:rsid w:val="00241260"/>
    <w:rsid w:val="0024136D"/>
    <w:rsid w:val="002420B6"/>
    <w:rsid w:val="00242232"/>
    <w:rsid w:val="0024265D"/>
    <w:rsid w:val="002428ED"/>
    <w:rsid w:val="0024319F"/>
    <w:rsid w:val="002433A2"/>
    <w:rsid w:val="0024359D"/>
    <w:rsid w:val="0024371B"/>
    <w:rsid w:val="00243ABC"/>
    <w:rsid w:val="00243E5A"/>
    <w:rsid w:val="00243FD5"/>
    <w:rsid w:val="002449B4"/>
    <w:rsid w:val="00245030"/>
    <w:rsid w:val="002459C0"/>
    <w:rsid w:val="00245A9D"/>
    <w:rsid w:val="002462BF"/>
    <w:rsid w:val="00246401"/>
    <w:rsid w:val="002468F1"/>
    <w:rsid w:val="00247779"/>
    <w:rsid w:val="00247824"/>
    <w:rsid w:val="00247B52"/>
    <w:rsid w:val="00247F6E"/>
    <w:rsid w:val="00250E12"/>
    <w:rsid w:val="0025132E"/>
    <w:rsid w:val="00251930"/>
    <w:rsid w:val="00251DBB"/>
    <w:rsid w:val="002524DD"/>
    <w:rsid w:val="0025261C"/>
    <w:rsid w:val="00252B5A"/>
    <w:rsid w:val="00254A1C"/>
    <w:rsid w:val="00254E0E"/>
    <w:rsid w:val="0025552A"/>
    <w:rsid w:val="0025585A"/>
    <w:rsid w:val="00255EB7"/>
    <w:rsid w:val="00256771"/>
    <w:rsid w:val="002569DA"/>
    <w:rsid w:val="002573F3"/>
    <w:rsid w:val="00257AE7"/>
    <w:rsid w:val="0026010D"/>
    <w:rsid w:val="00260607"/>
    <w:rsid w:val="00260CD3"/>
    <w:rsid w:val="002623AD"/>
    <w:rsid w:val="002624CB"/>
    <w:rsid w:val="002646A7"/>
    <w:rsid w:val="00264756"/>
    <w:rsid w:val="002649AD"/>
    <w:rsid w:val="00264C8F"/>
    <w:rsid w:val="00264FFF"/>
    <w:rsid w:val="0026542B"/>
    <w:rsid w:val="00265516"/>
    <w:rsid w:val="002658CD"/>
    <w:rsid w:val="002665A0"/>
    <w:rsid w:val="00266DD8"/>
    <w:rsid w:val="00267BBC"/>
    <w:rsid w:val="00267F3F"/>
    <w:rsid w:val="0027089E"/>
    <w:rsid w:val="00270E8F"/>
    <w:rsid w:val="00271A70"/>
    <w:rsid w:val="00272112"/>
    <w:rsid w:val="00272AAC"/>
    <w:rsid w:val="00272AF5"/>
    <w:rsid w:val="00272DEA"/>
    <w:rsid w:val="00273317"/>
    <w:rsid w:val="002733E7"/>
    <w:rsid w:val="002747FB"/>
    <w:rsid w:val="00275DDB"/>
    <w:rsid w:val="00275DE2"/>
    <w:rsid w:val="00276D56"/>
    <w:rsid w:val="002771FD"/>
    <w:rsid w:val="00280546"/>
    <w:rsid w:val="002808BC"/>
    <w:rsid w:val="00280C6B"/>
    <w:rsid w:val="00280D85"/>
    <w:rsid w:val="00281873"/>
    <w:rsid w:val="00282664"/>
    <w:rsid w:val="002826E3"/>
    <w:rsid w:val="00282DA6"/>
    <w:rsid w:val="00282F07"/>
    <w:rsid w:val="002836FE"/>
    <w:rsid w:val="002837A3"/>
    <w:rsid w:val="00284D1B"/>
    <w:rsid w:val="002855FA"/>
    <w:rsid w:val="002859A1"/>
    <w:rsid w:val="00285BEE"/>
    <w:rsid w:val="00287AC7"/>
    <w:rsid w:val="00293C5A"/>
    <w:rsid w:val="0029447E"/>
    <w:rsid w:val="00295118"/>
    <w:rsid w:val="0029533F"/>
    <w:rsid w:val="00296C90"/>
    <w:rsid w:val="00296D4F"/>
    <w:rsid w:val="0029739C"/>
    <w:rsid w:val="00297CD7"/>
    <w:rsid w:val="00297DD9"/>
    <w:rsid w:val="002A0353"/>
    <w:rsid w:val="002A03C5"/>
    <w:rsid w:val="002A11EF"/>
    <w:rsid w:val="002A1E26"/>
    <w:rsid w:val="002A2407"/>
    <w:rsid w:val="002A2D86"/>
    <w:rsid w:val="002A342E"/>
    <w:rsid w:val="002A3506"/>
    <w:rsid w:val="002A3945"/>
    <w:rsid w:val="002A3DB9"/>
    <w:rsid w:val="002A414A"/>
    <w:rsid w:val="002A4590"/>
    <w:rsid w:val="002A55A8"/>
    <w:rsid w:val="002A5D31"/>
    <w:rsid w:val="002A6052"/>
    <w:rsid w:val="002A6332"/>
    <w:rsid w:val="002A6AF2"/>
    <w:rsid w:val="002A7104"/>
    <w:rsid w:val="002B094E"/>
    <w:rsid w:val="002B21E5"/>
    <w:rsid w:val="002B2B91"/>
    <w:rsid w:val="002B30AF"/>
    <w:rsid w:val="002B3A7E"/>
    <w:rsid w:val="002B48E2"/>
    <w:rsid w:val="002B4FEE"/>
    <w:rsid w:val="002B5461"/>
    <w:rsid w:val="002B6F02"/>
    <w:rsid w:val="002B7724"/>
    <w:rsid w:val="002B79D8"/>
    <w:rsid w:val="002B7BF1"/>
    <w:rsid w:val="002C060B"/>
    <w:rsid w:val="002C079B"/>
    <w:rsid w:val="002C099B"/>
    <w:rsid w:val="002C1C0E"/>
    <w:rsid w:val="002C449F"/>
    <w:rsid w:val="002C51B1"/>
    <w:rsid w:val="002C5475"/>
    <w:rsid w:val="002C5A00"/>
    <w:rsid w:val="002C6175"/>
    <w:rsid w:val="002C6DB0"/>
    <w:rsid w:val="002C70CC"/>
    <w:rsid w:val="002C731B"/>
    <w:rsid w:val="002C7774"/>
    <w:rsid w:val="002D0FD8"/>
    <w:rsid w:val="002D1223"/>
    <w:rsid w:val="002D2DD6"/>
    <w:rsid w:val="002D3058"/>
    <w:rsid w:val="002D4562"/>
    <w:rsid w:val="002D46A9"/>
    <w:rsid w:val="002D578A"/>
    <w:rsid w:val="002D5815"/>
    <w:rsid w:val="002D5A6A"/>
    <w:rsid w:val="002D609D"/>
    <w:rsid w:val="002D637B"/>
    <w:rsid w:val="002D640D"/>
    <w:rsid w:val="002D6BD8"/>
    <w:rsid w:val="002D6E84"/>
    <w:rsid w:val="002D7D6E"/>
    <w:rsid w:val="002E0B91"/>
    <w:rsid w:val="002E148D"/>
    <w:rsid w:val="002E1A88"/>
    <w:rsid w:val="002E2665"/>
    <w:rsid w:val="002E3838"/>
    <w:rsid w:val="002E411C"/>
    <w:rsid w:val="002E4956"/>
    <w:rsid w:val="002E4D8D"/>
    <w:rsid w:val="002E4E41"/>
    <w:rsid w:val="002E75C0"/>
    <w:rsid w:val="002E78E7"/>
    <w:rsid w:val="002E7D60"/>
    <w:rsid w:val="002F041F"/>
    <w:rsid w:val="002F07B4"/>
    <w:rsid w:val="002F0816"/>
    <w:rsid w:val="002F0BC2"/>
    <w:rsid w:val="002F335E"/>
    <w:rsid w:val="002F43A1"/>
    <w:rsid w:val="002F52CD"/>
    <w:rsid w:val="002F5679"/>
    <w:rsid w:val="002F5784"/>
    <w:rsid w:val="002F6400"/>
    <w:rsid w:val="002F66EB"/>
    <w:rsid w:val="002F6EB4"/>
    <w:rsid w:val="002F7C4C"/>
    <w:rsid w:val="0030024E"/>
    <w:rsid w:val="003005D6"/>
    <w:rsid w:val="003011C3"/>
    <w:rsid w:val="003041F5"/>
    <w:rsid w:val="00304253"/>
    <w:rsid w:val="0030463F"/>
    <w:rsid w:val="003046BD"/>
    <w:rsid w:val="003047F8"/>
    <w:rsid w:val="0030589B"/>
    <w:rsid w:val="0030590E"/>
    <w:rsid w:val="003069BC"/>
    <w:rsid w:val="00306B44"/>
    <w:rsid w:val="00306D28"/>
    <w:rsid w:val="00307007"/>
    <w:rsid w:val="00310841"/>
    <w:rsid w:val="00310E4E"/>
    <w:rsid w:val="003114CA"/>
    <w:rsid w:val="00311C66"/>
    <w:rsid w:val="00312123"/>
    <w:rsid w:val="00312C4E"/>
    <w:rsid w:val="00312EE5"/>
    <w:rsid w:val="003130F3"/>
    <w:rsid w:val="00313463"/>
    <w:rsid w:val="00316254"/>
    <w:rsid w:val="00316AAC"/>
    <w:rsid w:val="00317159"/>
    <w:rsid w:val="003174F4"/>
    <w:rsid w:val="003177A2"/>
    <w:rsid w:val="00317935"/>
    <w:rsid w:val="003179CA"/>
    <w:rsid w:val="00317C48"/>
    <w:rsid w:val="00320213"/>
    <w:rsid w:val="00320809"/>
    <w:rsid w:val="00321751"/>
    <w:rsid w:val="00321FD8"/>
    <w:rsid w:val="00322101"/>
    <w:rsid w:val="0032221E"/>
    <w:rsid w:val="00323233"/>
    <w:rsid w:val="003236CB"/>
    <w:rsid w:val="003246BA"/>
    <w:rsid w:val="00324F67"/>
    <w:rsid w:val="0032592D"/>
    <w:rsid w:val="00325BF7"/>
    <w:rsid w:val="003267FA"/>
    <w:rsid w:val="00327426"/>
    <w:rsid w:val="003300F0"/>
    <w:rsid w:val="00330654"/>
    <w:rsid w:val="00330A73"/>
    <w:rsid w:val="00330B1A"/>
    <w:rsid w:val="00330EA0"/>
    <w:rsid w:val="003312F5"/>
    <w:rsid w:val="00331936"/>
    <w:rsid w:val="00331CBC"/>
    <w:rsid w:val="0033344A"/>
    <w:rsid w:val="003349EA"/>
    <w:rsid w:val="00335550"/>
    <w:rsid w:val="003355F3"/>
    <w:rsid w:val="003364C6"/>
    <w:rsid w:val="003367B7"/>
    <w:rsid w:val="00336DD4"/>
    <w:rsid w:val="0033783A"/>
    <w:rsid w:val="00340599"/>
    <w:rsid w:val="003406A3"/>
    <w:rsid w:val="00340C93"/>
    <w:rsid w:val="00340E43"/>
    <w:rsid w:val="00340F1D"/>
    <w:rsid w:val="00340FFB"/>
    <w:rsid w:val="0034170A"/>
    <w:rsid w:val="00342668"/>
    <w:rsid w:val="00344686"/>
    <w:rsid w:val="0034505E"/>
    <w:rsid w:val="00345985"/>
    <w:rsid w:val="00346398"/>
    <w:rsid w:val="00346917"/>
    <w:rsid w:val="00346D46"/>
    <w:rsid w:val="003474D2"/>
    <w:rsid w:val="003502E1"/>
    <w:rsid w:val="003504B1"/>
    <w:rsid w:val="00350583"/>
    <w:rsid w:val="00350FA3"/>
    <w:rsid w:val="003548F5"/>
    <w:rsid w:val="00354F22"/>
    <w:rsid w:val="00355D13"/>
    <w:rsid w:val="0035604E"/>
    <w:rsid w:val="00356718"/>
    <w:rsid w:val="0035732F"/>
    <w:rsid w:val="00360924"/>
    <w:rsid w:val="00361A2D"/>
    <w:rsid w:val="00361BA3"/>
    <w:rsid w:val="00361FCC"/>
    <w:rsid w:val="00362C24"/>
    <w:rsid w:val="0036331D"/>
    <w:rsid w:val="00363B6E"/>
    <w:rsid w:val="00364A66"/>
    <w:rsid w:val="00364E67"/>
    <w:rsid w:val="0036519E"/>
    <w:rsid w:val="00365C1F"/>
    <w:rsid w:val="00367122"/>
    <w:rsid w:val="00367291"/>
    <w:rsid w:val="00367F48"/>
    <w:rsid w:val="00370383"/>
    <w:rsid w:val="00370D67"/>
    <w:rsid w:val="00371149"/>
    <w:rsid w:val="00371177"/>
    <w:rsid w:val="00371D54"/>
    <w:rsid w:val="00371F6F"/>
    <w:rsid w:val="00372771"/>
    <w:rsid w:val="0037277A"/>
    <w:rsid w:val="00374423"/>
    <w:rsid w:val="00374D25"/>
    <w:rsid w:val="00374EBD"/>
    <w:rsid w:val="00374F3C"/>
    <w:rsid w:val="00375308"/>
    <w:rsid w:val="00380D0F"/>
    <w:rsid w:val="00380DF9"/>
    <w:rsid w:val="00381DBC"/>
    <w:rsid w:val="003827C3"/>
    <w:rsid w:val="00382928"/>
    <w:rsid w:val="0038396C"/>
    <w:rsid w:val="00384611"/>
    <w:rsid w:val="0038473D"/>
    <w:rsid w:val="00384FAE"/>
    <w:rsid w:val="003861E2"/>
    <w:rsid w:val="00387274"/>
    <w:rsid w:val="003874AD"/>
    <w:rsid w:val="003875FD"/>
    <w:rsid w:val="00387728"/>
    <w:rsid w:val="0038778C"/>
    <w:rsid w:val="00387A2B"/>
    <w:rsid w:val="003911AB"/>
    <w:rsid w:val="0039330B"/>
    <w:rsid w:val="00393342"/>
    <w:rsid w:val="00393D1E"/>
    <w:rsid w:val="00394379"/>
    <w:rsid w:val="0039439E"/>
    <w:rsid w:val="003946FE"/>
    <w:rsid w:val="00394B64"/>
    <w:rsid w:val="00394FD7"/>
    <w:rsid w:val="003959FD"/>
    <w:rsid w:val="00396B74"/>
    <w:rsid w:val="00396C7C"/>
    <w:rsid w:val="00396C94"/>
    <w:rsid w:val="00396E42"/>
    <w:rsid w:val="00396F16"/>
    <w:rsid w:val="00397121"/>
    <w:rsid w:val="00397762"/>
    <w:rsid w:val="003A0035"/>
    <w:rsid w:val="003A0846"/>
    <w:rsid w:val="003A1180"/>
    <w:rsid w:val="003A1E03"/>
    <w:rsid w:val="003A2251"/>
    <w:rsid w:val="003A2F6A"/>
    <w:rsid w:val="003A30E8"/>
    <w:rsid w:val="003A3723"/>
    <w:rsid w:val="003A3AA6"/>
    <w:rsid w:val="003A414E"/>
    <w:rsid w:val="003A485A"/>
    <w:rsid w:val="003A4B9D"/>
    <w:rsid w:val="003A4EC1"/>
    <w:rsid w:val="003A5C45"/>
    <w:rsid w:val="003A6CAF"/>
    <w:rsid w:val="003A7D38"/>
    <w:rsid w:val="003B0100"/>
    <w:rsid w:val="003B04E7"/>
    <w:rsid w:val="003B137E"/>
    <w:rsid w:val="003B2384"/>
    <w:rsid w:val="003B2948"/>
    <w:rsid w:val="003B2A02"/>
    <w:rsid w:val="003B5128"/>
    <w:rsid w:val="003B548D"/>
    <w:rsid w:val="003B5934"/>
    <w:rsid w:val="003B59E5"/>
    <w:rsid w:val="003B5EED"/>
    <w:rsid w:val="003B6F76"/>
    <w:rsid w:val="003C1264"/>
    <w:rsid w:val="003C12A2"/>
    <w:rsid w:val="003C186E"/>
    <w:rsid w:val="003C1A00"/>
    <w:rsid w:val="003C2220"/>
    <w:rsid w:val="003C22C3"/>
    <w:rsid w:val="003C2D66"/>
    <w:rsid w:val="003C36F9"/>
    <w:rsid w:val="003C3E1D"/>
    <w:rsid w:val="003C4459"/>
    <w:rsid w:val="003C4516"/>
    <w:rsid w:val="003C467E"/>
    <w:rsid w:val="003C69B3"/>
    <w:rsid w:val="003C6A41"/>
    <w:rsid w:val="003C7108"/>
    <w:rsid w:val="003C72A6"/>
    <w:rsid w:val="003C744C"/>
    <w:rsid w:val="003C7DCB"/>
    <w:rsid w:val="003D3119"/>
    <w:rsid w:val="003D33B4"/>
    <w:rsid w:val="003D3699"/>
    <w:rsid w:val="003D3921"/>
    <w:rsid w:val="003D476C"/>
    <w:rsid w:val="003D5FC1"/>
    <w:rsid w:val="003D633C"/>
    <w:rsid w:val="003D68BA"/>
    <w:rsid w:val="003D6F83"/>
    <w:rsid w:val="003D7739"/>
    <w:rsid w:val="003E026C"/>
    <w:rsid w:val="003E0455"/>
    <w:rsid w:val="003E0AE4"/>
    <w:rsid w:val="003E211E"/>
    <w:rsid w:val="003E256B"/>
    <w:rsid w:val="003E386F"/>
    <w:rsid w:val="003E3BBD"/>
    <w:rsid w:val="003E3F2C"/>
    <w:rsid w:val="003E62C9"/>
    <w:rsid w:val="003E6746"/>
    <w:rsid w:val="003E7E8E"/>
    <w:rsid w:val="003F103B"/>
    <w:rsid w:val="003F1E46"/>
    <w:rsid w:val="003F1F33"/>
    <w:rsid w:val="003F1F96"/>
    <w:rsid w:val="003F21E9"/>
    <w:rsid w:val="003F2348"/>
    <w:rsid w:val="003F259E"/>
    <w:rsid w:val="003F2D8B"/>
    <w:rsid w:val="003F30C8"/>
    <w:rsid w:val="003F30FA"/>
    <w:rsid w:val="003F473E"/>
    <w:rsid w:val="003F5215"/>
    <w:rsid w:val="003F5455"/>
    <w:rsid w:val="003F5682"/>
    <w:rsid w:val="003F5688"/>
    <w:rsid w:val="003F5A69"/>
    <w:rsid w:val="003F5BEB"/>
    <w:rsid w:val="003F7563"/>
    <w:rsid w:val="003F7BCF"/>
    <w:rsid w:val="00400E1C"/>
    <w:rsid w:val="00400F8F"/>
    <w:rsid w:val="00401AE0"/>
    <w:rsid w:val="00402447"/>
    <w:rsid w:val="00402475"/>
    <w:rsid w:val="00402A8D"/>
    <w:rsid w:val="00402F26"/>
    <w:rsid w:val="00403985"/>
    <w:rsid w:val="004039A1"/>
    <w:rsid w:val="00403BE5"/>
    <w:rsid w:val="00405006"/>
    <w:rsid w:val="00405093"/>
    <w:rsid w:val="00405FED"/>
    <w:rsid w:val="004071A1"/>
    <w:rsid w:val="00407227"/>
    <w:rsid w:val="004072C0"/>
    <w:rsid w:val="00407CF1"/>
    <w:rsid w:val="00407E52"/>
    <w:rsid w:val="004107F0"/>
    <w:rsid w:val="0041275E"/>
    <w:rsid w:val="0041291A"/>
    <w:rsid w:val="00412AA7"/>
    <w:rsid w:val="00412AE8"/>
    <w:rsid w:val="00412FE5"/>
    <w:rsid w:val="00413705"/>
    <w:rsid w:val="00414555"/>
    <w:rsid w:val="004148A7"/>
    <w:rsid w:val="00414909"/>
    <w:rsid w:val="00414F64"/>
    <w:rsid w:val="00415041"/>
    <w:rsid w:val="004150AA"/>
    <w:rsid w:val="00415380"/>
    <w:rsid w:val="0041575D"/>
    <w:rsid w:val="004157FF"/>
    <w:rsid w:val="0041583B"/>
    <w:rsid w:val="004159B3"/>
    <w:rsid w:val="004163C5"/>
    <w:rsid w:val="00417071"/>
    <w:rsid w:val="0041767A"/>
    <w:rsid w:val="004176A3"/>
    <w:rsid w:val="00420349"/>
    <w:rsid w:val="00420BE0"/>
    <w:rsid w:val="004212A7"/>
    <w:rsid w:val="00421D6F"/>
    <w:rsid w:val="00422675"/>
    <w:rsid w:val="004235E6"/>
    <w:rsid w:val="004236CB"/>
    <w:rsid w:val="00423A29"/>
    <w:rsid w:val="0042480F"/>
    <w:rsid w:val="004250D5"/>
    <w:rsid w:val="0042648E"/>
    <w:rsid w:val="004267E8"/>
    <w:rsid w:val="00426F96"/>
    <w:rsid w:val="004276CC"/>
    <w:rsid w:val="00427B1B"/>
    <w:rsid w:val="00430141"/>
    <w:rsid w:val="0043065C"/>
    <w:rsid w:val="004307EE"/>
    <w:rsid w:val="004309E3"/>
    <w:rsid w:val="00430CE5"/>
    <w:rsid w:val="004316E5"/>
    <w:rsid w:val="00431B94"/>
    <w:rsid w:val="004331E0"/>
    <w:rsid w:val="004333E3"/>
    <w:rsid w:val="004336BE"/>
    <w:rsid w:val="0043370C"/>
    <w:rsid w:val="00435495"/>
    <w:rsid w:val="00435718"/>
    <w:rsid w:val="00435E8F"/>
    <w:rsid w:val="004360E6"/>
    <w:rsid w:val="00436178"/>
    <w:rsid w:val="00436387"/>
    <w:rsid w:val="0043684D"/>
    <w:rsid w:val="00436BB6"/>
    <w:rsid w:val="00437B98"/>
    <w:rsid w:val="00440337"/>
    <w:rsid w:val="00440CDD"/>
    <w:rsid w:val="00441AFE"/>
    <w:rsid w:val="00442939"/>
    <w:rsid w:val="00442A68"/>
    <w:rsid w:val="00443A6B"/>
    <w:rsid w:val="00443D1E"/>
    <w:rsid w:val="00445508"/>
    <w:rsid w:val="004456EB"/>
    <w:rsid w:val="004456EF"/>
    <w:rsid w:val="00445732"/>
    <w:rsid w:val="0044637C"/>
    <w:rsid w:val="00447DC6"/>
    <w:rsid w:val="00447ED1"/>
    <w:rsid w:val="00450381"/>
    <w:rsid w:val="004509EF"/>
    <w:rsid w:val="00450B4A"/>
    <w:rsid w:val="00450D61"/>
    <w:rsid w:val="0045122F"/>
    <w:rsid w:val="0045175B"/>
    <w:rsid w:val="00451BC8"/>
    <w:rsid w:val="00451FE1"/>
    <w:rsid w:val="00452B81"/>
    <w:rsid w:val="00452D7B"/>
    <w:rsid w:val="004535DE"/>
    <w:rsid w:val="004537E1"/>
    <w:rsid w:val="004558C0"/>
    <w:rsid w:val="004561D7"/>
    <w:rsid w:val="00457444"/>
    <w:rsid w:val="00457B7B"/>
    <w:rsid w:val="004609FF"/>
    <w:rsid w:val="00460D5D"/>
    <w:rsid w:val="0046101B"/>
    <w:rsid w:val="00461E2F"/>
    <w:rsid w:val="00463D34"/>
    <w:rsid w:val="00463F61"/>
    <w:rsid w:val="00464B6F"/>
    <w:rsid w:val="00465504"/>
    <w:rsid w:val="00465FA3"/>
    <w:rsid w:val="0046617D"/>
    <w:rsid w:val="004663E4"/>
    <w:rsid w:val="00466494"/>
    <w:rsid w:val="00471790"/>
    <w:rsid w:val="00471EAD"/>
    <w:rsid w:val="00471EE3"/>
    <w:rsid w:val="00472754"/>
    <w:rsid w:val="0047314E"/>
    <w:rsid w:val="00475B02"/>
    <w:rsid w:val="004761F4"/>
    <w:rsid w:val="00476368"/>
    <w:rsid w:val="00480D18"/>
    <w:rsid w:val="00481261"/>
    <w:rsid w:val="004816BA"/>
    <w:rsid w:val="00481785"/>
    <w:rsid w:val="00481ACE"/>
    <w:rsid w:val="00483168"/>
    <w:rsid w:val="0048343C"/>
    <w:rsid w:val="00483636"/>
    <w:rsid w:val="004839B6"/>
    <w:rsid w:val="00483B73"/>
    <w:rsid w:val="00483CE1"/>
    <w:rsid w:val="00483FC6"/>
    <w:rsid w:val="00484152"/>
    <w:rsid w:val="00484196"/>
    <w:rsid w:val="0048618B"/>
    <w:rsid w:val="00487903"/>
    <w:rsid w:val="00487EB8"/>
    <w:rsid w:val="00490CCF"/>
    <w:rsid w:val="00490E23"/>
    <w:rsid w:val="00491F3D"/>
    <w:rsid w:val="00491F98"/>
    <w:rsid w:val="00492485"/>
    <w:rsid w:val="004924ED"/>
    <w:rsid w:val="004936AF"/>
    <w:rsid w:val="004936D2"/>
    <w:rsid w:val="004938F3"/>
    <w:rsid w:val="00493B75"/>
    <w:rsid w:val="00493B7A"/>
    <w:rsid w:val="00494AE7"/>
    <w:rsid w:val="004950B8"/>
    <w:rsid w:val="00497551"/>
    <w:rsid w:val="004A0153"/>
    <w:rsid w:val="004A107E"/>
    <w:rsid w:val="004A1339"/>
    <w:rsid w:val="004A178D"/>
    <w:rsid w:val="004A2181"/>
    <w:rsid w:val="004A2A0C"/>
    <w:rsid w:val="004A35A7"/>
    <w:rsid w:val="004A397F"/>
    <w:rsid w:val="004A39AA"/>
    <w:rsid w:val="004A3C46"/>
    <w:rsid w:val="004A4054"/>
    <w:rsid w:val="004A41AB"/>
    <w:rsid w:val="004A44EA"/>
    <w:rsid w:val="004A5444"/>
    <w:rsid w:val="004A6D5B"/>
    <w:rsid w:val="004A7A33"/>
    <w:rsid w:val="004B1B6B"/>
    <w:rsid w:val="004B21F2"/>
    <w:rsid w:val="004B2C05"/>
    <w:rsid w:val="004B3A90"/>
    <w:rsid w:val="004B4A4D"/>
    <w:rsid w:val="004B5C01"/>
    <w:rsid w:val="004B5CA3"/>
    <w:rsid w:val="004B6BDF"/>
    <w:rsid w:val="004B71E5"/>
    <w:rsid w:val="004B7643"/>
    <w:rsid w:val="004C01C7"/>
    <w:rsid w:val="004C02B5"/>
    <w:rsid w:val="004C0E51"/>
    <w:rsid w:val="004C157F"/>
    <w:rsid w:val="004C17B5"/>
    <w:rsid w:val="004C1A0E"/>
    <w:rsid w:val="004C2596"/>
    <w:rsid w:val="004C282C"/>
    <w:rsid w:val="004C3656"/>
    <w:rsid w:val="004C66ED"/>
    <w:rsid w:val="004C6E8B"/>
    <w:rsid w:val="004C7013"/>
    <w:rsid w:val="004D195E"/>
    <w:rsid w:val="004D20CE"/>
    <w:rsid w:val="004D2B7E"/>
    <w:rsid w:val="004D2C15"/>
    <w:rsid w:val="004D36E4"/>
    <w:rsid w:val="004D3C71"/>
    <w:rsid w:val="004D3E90"/>
    <w:rsid w:val="004D4002"/>
    <w:rsid w:val="004D4379"/>
    <w:rsid w:val="004D4F0A"/>
    <w:rsid w:val="004D5316"/>
    <w:rsid w:val="004D5D4A"/>
    <w:rsid w:val="004D6FAA"/>
    <w:rsid w:val="004D721C"/>
    <w:rsid w:val="004D7A61"/>
    <w:rsid w:val="004D7D48"/>
    <w:rsid w:val="004E07DE"/>
    <w:rsid w:val="004E0BBB"/>
    <w:rsid w:val="004E0E1C"/>
    <w:rsid w:val="004E206D"/>
    <w:rsid w:val="004E21BE"/>
    <w:rsid w:val="004E2785"/>
    <w:rsid w:val="004E3934"/>
    <w:rsid w:val="004E3A7E"/>
    <w:rsid w:val="004E3ECE"/>
    <w:rsid w:val="004E4635"/>
    <w:rsid w:val="004E4C38"/>
    <w:rsid w:val="004E5E8F"/>
    <w:rsid w:val="004E7885"/>
    <w:rsid w:val="004F0966"/>
    <w:rsid w:val="004F0CDB"/>
    <w:rsid w:val="004F14F3"/>
    <w:rsid w:val="004F163A"/>
    <w:rsid w:val="004F1B23"/>
    <w:rsid w:val="004F2822"/>
    <w:rsid w:val="004F2E78"/>
    <w:rsid w:val="004F2F11"/>
    <w:rsid w:val="004F409E"/>
    <w:rsid w:val="004F540B"/>
    <w:rsid w:val="004F58D1"/>
    <w:rsid w:val="004F5918"/>
    <w:rsid w:val="004F5A7B"/>
    <w:rsid w:val="004F6566"/>
    <w:rsid w:val="004F662A"/>
    <w:rsid w:val="004F6633"/>
    <w:rsid w:val="004F6E96"/>
    <w:rsid w:val="004F70C3"/>
    <w:rsid w:val="004F73CE"/>
    <w:rsid w:val="004F771F"/>
    <w:rsid w:val="004F7B3E"/>
    <w:rsid w:val="005008E6"/>
    <w:rsid w:val="00500A51"/>
    <w:rsid w:val="0050103C"/>
    <w:rsid w:val="00501EB2"/>
    <w:rsid w:val="0050235B"/>
    <w:rsid w:val="005024A8"/>
    <w:rsid w:val="005029D3"/>
    <w:rsid w:val="00502E6F"/>
    <w:rsid w:val="00502EE8"/>
    <w:rsid w:val="005036F8"/>
    <w:rsid w:val="00503960"/>
    <w:rsid w:val="00504664"/>
    <w:rsid w:val="00504D2C"/>
    <w:rsid w:val="005058CD"/>
    <w:rsid w:val="005077D1"/>
    <w:rsid w:val="00507C3E"/>
    <w:rsid w:val="00510844"/>
    <w:rsid w:val="00510FCE"/>
    <w:rsid w:val="0051259E"/>
    <w:rsid w:val="00513B4D"/>
    <w:rsid w:val="00513DD5"/>
    <w:rsid w:val="005145AE"/>
    <w:rsid w:val="00514B61"/>
    <w:rsid w:val="0051685F"/>
    <w:rsid w:val="00517578"/>
    <w:rsid w:val="00517636"/>
    <w:rsid w:val="005200EE"/>
    <w:rsid w:val="00520191"/>
    <w:rsid w:val="00520A2A"/>
    <w:rsid w:val="00520BB8"/>
    <w:rsid w:val="00520C29"/>
    <w:rsid w:val="00520CDE"/>
    <w:rsid w:val="005210D6"/>
    <w:rsid w:val="005212F6"/>
    <w:rsid w:val="00521841"/>
    <w:rsid w:val="005219F7"/>
    <w:rsid w:val="00521C9C"/>
    <w:rsid w:val="00522864"/>
    <w:rsid w:val="00522F8E"/>
    <w:rsid w:val="00523729"/>
    <w:rsid w:val="00523FE2"/>
    <w:rsid w:val="005241EE"/>
    <w:rsid w:val="005248A7"/>
    <w:rsid w:val="00525207"/>
    <w:rsid w:val="005257BA"/>
    <w:rsid w:val="005275B1"/>
    <w:rsid w:val="00527DB3"/>
    <w:rsid w:val="00530475"/>
    <w:rsid w:val="0053078E"/>
    <w:rsid w:val="00532456"/>
    <w:rsid w:val="005328C7"/>
    <w:rsid w:val="00532EE0"/>
    <w:rsid w:val="00533CAD"/>
    <w:rsid w:val="00533E28"/>
    <w:rsid w:val="005342C5"/>
    <w:rsid w:val="005349CB"/>
    <w:rsid w:val="00534D07"/>
    <w:rsid w:val="00534E2F"/>
    <w:rsid w:val="0053573C"/>
    <w:rsid w:val="00535E13"/>
    <w:rsid w:val="00536835"/>
    <w:rsid w:val="00536DC6"/>
    <w:rsid w:val="005402F0"/>
    <w:rsid w:val="0054117A"/>
    <w:rsid w:val="00541542"/>
    <w:rsid w:val="0054203D"/>
    <w:rsid w:val="005420C1"/>
    <w:rsid w:val="00542B84"/>
    <w:rsid w:val="00544750"/>
    <w:rsid w:val="005448C3"/>
    <w:rsid w:val="0054596A"/>
    <w:rsid w:val="00545BC2"/>
    <w:rsid w:val="005463ED"/>
    <w:rsid w:val="00550967"/>
    <w:rsid w:val="005510C9"/>
    <w:rsid w:val="005511C1"/>
    <w:rsid w:val="00551626"/>
    <w:rsid w:val="00551AE8"/>
    <w:rsid w:val="00551C46"/>
    <w:rsid w:val="005533A4"/>
    <w:rsid w:val="00553976"/>
    <w:rsid w:val="005542A1"/>
    <w:rsid w:val="00554544"/>
    <w:rsid w:val="005558E7"/>
    <w:rsid w:val="00555AFF"/>
    <w:rsid w:val="00557354"/>
    <w:rsid w:val="005576CD"/>
    <w:rsid w:val="0056037E"/>
    <w:rsid w:val="005605FC"/>
    <w:rsid w:val="005606C7"/>
    <w:rsid w:val="005610E3"/>
    <w:rsid w:val="0056154C"/>
    <w:rsid w:val="005622A9"/>
    <w:rsid w:val="00562A50"/>
    <w:rsid w:val="00562E68"/>
    <w:rsid w:val="0056367F"/>
    <w:rsid w:val="005644A9"/>
    <w:rsid w:val="005645DE"/>
    <w:rsid w:val="0056562C"/>
    <w:rsid w:val="005671D9"/>
    <w:rsid w:val="0056779D"/>
    <w:rsid w:val="00567B48"/>
    <w:rsid w:val="00567D0D"/>
    <w:rsid w:val="005700C8"/>
    <w:rsid w:val="0057047E"/>
    <w:rsid w:val="00570EB7"/>
    <w:rsid w:val="005713FE"/>
    <w:rsid w:val="00571CD8"/>
    <w:rsid w:val="00572576"/>
    <w:rsid w:val="00572581"/>
    <w:rsid w:val="005730F2"/>
    <w:rsid w:val="00573302"/>
    <w:rsid w:val="005734AA"/>
    <w:rsid w:val="00574990"/>
    <w:rsid w:val="00574C8F"/>
    <w:rsid w:val="00574CAD"/>
    <w:rsid w:val="005755C0"/>
    <w:rsid w:val="005759AC"/>
    <w:rsid w:val="005760DA"/>
    <w:rsid w:val="0057650E"/>
    <w:rsid w:val="005768E8"/>
    <w:rsid w:val="00577FA2"/>
    <w:rsid w:val="00580197"/>
    <w:rsid w:val="0058106D"/>
    <w:rsid w:val="005817ED"/>
    <w:rsid w:val="00583131"/>
    <w:rsid w:val="0058324D"/>
    <w:rsid w:val="005834DB"/>
    <w:rsid w:val="00584369"/>
    <w:rsid w:val="0058483A"/>
    <w:rsid w:val="00584E3E"/>
    <w:rsid w:val="00585115"/>
    <w:rsid w:val="0058701D"/>
    <w:rsid w:val="005875CA"/>
    <w:rsid w:val="005912E0"/>
    <w:rsid w:val="0059140C"/>
    <w:rsid w:val="005917A7"/>
    <w:rsid w:val="00591B55"/>
    <w:rsid w:val="00591E65"/>
    <w:rsid w:val="0059217D"/>
    <w:rsid w:val="0059411B"/>
    <w:rsid w:val="00594143"/>
    <w:rsid w:val="0059519A"/>
    <w:rsid w:val="005958FD"/>
    <w:rsid w:val="00597374"/>
    <w:rsid w:val="005973B8"/>
    <w:rsid w:val="005975B5"/>
    <w:rsid w:val="005A09D7"/>
    <w:rsid w:val="005A1D21"/>
    <w:rsid w:val="005A3E00"/>
    <w:rsid w:val="005A3FA3"/>
    <w:rsid w:val="005A4100"/>
    <w:rsid w:val="005A47EC"/>
    <w:rsid w:val="005A5E65"/>
    <w:rsid w:val="005A7484"/>
    <w:rsid w:val="005A7A85"/>
    <w:rsid w:val="005A7AFA"/>
    <w:rsid w:val="005B0EEF"/>
    <w:rsid w:val="005B1EA1"/>
    <w:rsid w:val="005B1EB6"/>
    <w:rsid w:val="005B25C9"/>
    <w:rsid w:val="005B343B"/>
    <w:rsid w:val="005B481F"/>
    <w:rsid w:val="005B4D3D"/>
    <w:rsid w:val="005B5781"/>
    <w:rsid w:val="005B602B"/>
    <w:rsid w:val="005B61B4"/>
    <w:rsid w:val="005B6CB8"/>
    <w:rsid w:val="005C0157"/>
    <w:rsid w:val="005C116C"/>
    <w:rsid w:val="005C224B"/>
    <w:rsid w:val="005C36AA"/>
    <w:rsid w:val="005C377A"/>
    <w:rsid w:val="005C4198"/>
    <w:rsid w:val="005C42BA"/>
    <w:rsid w:val="005C4587"/>
    <w:rsid w:val="005C504D"/>
    <w:rsid w:val="005C5F66"/>
    <w:rsid w:val="005C68BF"/>
    <w:rsid w:val="005C6B92"/>
    <w:rsid w:val="005C6E31"/>
    <w:rsid w:val="005C76F5"/>
    <w:rsid w:val="005D00B4"/>
    <w:rsid w:val="005D035B"/>
    <w:rsid w:val="005D1D6F"/>
    <w:rsid w:val="005D1DB2"/>
    <w:rsid w:val="005D28D6"/>
    <w:rsid w:val="005D2D70"/>
    <w:rsid w:val="005D2F62"/>
    <w:rsid w:val="005D30F9"/>
    <w:rsid w:val="005D327D"/>
    <w:rsid w:val="005D3CF1"/>
    <w:rsid w:val="005D4417"/>
    <w:rsid w:val="005D4BBA"/>
    <w:rsid w:val="005D5069"/>
    <w:rsid w:val="005D537A"/>
    <w:rsid w:val="005D5F5D"/>
    <w:rsid w:val="005D65FA"/>
    <w:rsid w:val="005D665C"/>
    <w:rsid w:val="005D6864"/>
    <w:rsid w:val="005D74B4"/>
    <w:rsid w:val="005D7502"/>
    <w:rsid w:val="005D77A3"/>
    <w:rsid w:val="005D7973"/>
    <w:rsid w:val="005E060D"/>
    <w:rsid w:val="005E0BC1"/>
    <w:rsid w:val="005E241D"/>
    <w:rsid w:val="005E2DC7"/>
    <w:rsid w:val="005E3A79"/>
    <w:rsid w:val="005E3F39"/>
    <w:rsid w:val="005E5295"/>
    <w:rsid w:val="005E5FED"/>
    <w:rsid w:val="005E6BCA"/>
    <w:rsid w:val="005E72E2"/>
    <w:rsid w:val="005E7EC3"/>
    <w:rsid w:val="005E7EEE"/>
    <w:rsid w:val="005F0D45"/>
    <w:rsid w:val="005F173D"/>
    <w:rsid w:val="005F2210"/>
    <w:rsid w:val="005F2673"/>
    <w:rsid w:val="005F2A74"/>
    <w:rsid w:val="005F2CF8"/>
    <w:rsid w:val="005F339F"/>
    <w:rsid w:val="005F47F9"/>
    <w:rsid w:val="005F4BC4"/>
    <w:rsid w:val="005F57AF"/>
    <w:rsid w:val="005F5B2C"/>
    <w:rsid w:val="005F63AF"/>
    <w:rsid w:val="005F6C31"/>
    <w:rsid w:val="005F6EC4"/>
    <w:rsid w:val="005F70DF"/>
    <w:rsid w:val="005F7B5B"/>
    <w:rsid w:val="00600385"/>
    <w:rsid w:val="00600C6D"/>
    <w:rsid w:val="006011BF"/>
    <w:rsid w:val="00601B65"/>
    <w:rsid w:val="00602243"/>
    <w:rsid w:val="006022E7"/>
    <w:rsid w:val="00603EFD"/>
    <w:rsid w:val="00604CA1"/>
    <w:rsid w:val="00606531"/>
    <w:rsid w:val="00606B1C"/>
    <w:rsid w:val="00607D6E"/>
    <w:rsid w:val="00607EF9"/>
    <w:rsid w:val="00607EFA"/>
    <w:rsid w:val="00610065"/>
    <w:rsid w:val="006106BD"/>
    <w:rsid w:val="0061079A"/>
    <w:rsid w:val="006109B9"/>
    <w:rsid w:val="00611083"/>
    <w:rsid w:val="00611EE3"/>
    <w:rsid w:val="006128A3"/>
    <w:rsid w:val="00613064"/>
    <w:rsid w:val="00613155"/>
    <w:rsid w:val="006135F4"/>
    <w:rsid w:val="00614376"/>
    <w:rsid w:val="006145BD"/>
    <w:rsid w:val="006149D9"/>
    <w:rsid w:val="00614A62"/>
    <w:rsid w:val="00615631"/>
    <w:rsid w:val="00615915"/>
    <w:rsid w:val="00615A04"/>
    <w:rsid w:val="00616B5C"/>
    <w:rsid w:val="00617695"/>
    <w:rsid w:val="00620065"/>
    <w:rsid w:val="00621338"/>
    <w:rsid w:val="00621616"/>
    <w:rsid w:val="00621A76"/>
    <w:rsid w:val="00622BE8"/>
    <w:rsid w:val="00623763"/>
    <w:rsid w:val="00623B25"/>
    <w:rsid w:val="00624079"/>
    <w:rsid w:val="00624209"/>
    <w:rsid w:val="006249AD"/>
    <w:rsid w:val="00624C9B"/>
    <w:rsid w:val="00625537"/>
    <w:rsid w:val="006257C9"/>
    <w:rsid w:val="00627C13"/>
    <w:rsid w:val="00627C9F"/>
    <w:rsid w:val="00627E7A"/>
    <w:rsid w:val="00630856"/>
    <w:rsid w:val="00632557"/>
    <w:rsid w:val="00633532"/>
    <w:rsid w:val="00634283"/>
    <w:rsid w:val="00634420"/>
    <w:rsid w:val="006344A8"/>
    <w:rsid w:val="00634C27"/>
    <w:rsid w:val="0063539A"/>
    <w:rsid w:val="0063603A"/>
    <w:rsid w:val="00636061"/>
    <w:rsid w:val="006361DC"/>
    <w:rsid w:val="006363C0"/>
    <w:rsid w:val="00637B8E"/>
    <w:rsid w:val="00637F7F"/>
    <w:rsid w:val="00640766"/>
    <w:rsid w:val="00640B2F"/>
    <w:rsid w:val="00641106"/>
    <w:rsid w:val="00641447"/>
    <w:rsid w:val="00641DCB"/>
    <w:rsid w:val="006420F3"/>
    <w:rsid w:val="00643658"/>
    <w:rsid w:val="006443E1"/>
    <w:rsid w:val="006446DF"/>
    <w:rsid w:val="00644BF7"/>
    <w:rsid w:val="00645B75"/>
    <w:rsid w:val="00645BCA"/>
    <w:rsid w:val="00645F0B"/>
    <w:rsid w:val="00646156"/>
    <w:rsid w:val="0064693D"/>
    <w:rsid w:val="006469D0"/>
    <w:rsid w:val="00647033"/>
    <w:rsid w:val="00650004"/>
    <w:rsid w:val="0065093C"/>
    <w:rsid w:val="00650DEE"/>
    <w:rsid w:val="006512D2"/>
    <w:rsid w:val="006518E0"/>
    <w:rsid w:val="006532AB"/>
    <w:rsid w:val="006535ED"/>
    <w:rsid w:val="00653A47"/>
    <w:rsid w:val="0065459E"/>
    <w:rsid w:val="006547B9"/>
    <w:rsid w:val="006547F3"/>
    <w:rsid w:val="00654A94"/>
    <w:rsid w:val="00654BDC"/>
    <w:rsid w:val="00654C25"/>
    <w:rsid w:val="00654EED"/>
    <w:rsid w:val="00655198"/>
    <w:rsid w:val="0065530D"/>
    <w:rsid w:val="00655DB5"/>
    <w:rsid w:val="00656C50"/>
    <w:rsid w:val="00656EBC"/>
    <w:rsid w:val="006573B1"/>
    <w:rsid w:val="0065760E"/>
    <w:rsid w:val="00660013"/>
    <w:rsid w:val="0066046E"/>
    <w:rsid w:val="006607C1"/>
    <w:rsid w:val="00661134"/>
    <w:rsid w:val="00662DAF"/>
    <w:rsid w:val="006634BD"/>
    <w:rsid w:val="00663622"/>
    <w:rsid w:val="0066402C"/>
    <w:rsid w:val="00664331"/>
    <w:rsid w:val="0066457C"/>
    <w:rsid w:val="00664BDD"/>
    <w:rsid w:val="00664DAC"/>
    <w:rsid w:val="006656A3"/>
    <w:rsid w:val="00665793"/>
    <w:rsid w:val="00665E57"/>
    <w:rsid w:val="00665ED8"/>
    <w:rsid w:val="00666BC1"/>
    <w:rsid w:val="00667952"/>
    <w:rsid w:val="006709D1"/>
    <w:rsid w:val="00671423"/>
    <w:rsid w:val="00671EB7"/>
    <w:rsid w:val="00671FDA"/>
    <w:rsid w:val="006727BD"/>
    <w:rsid w:val="00673286"/>
    <w:rsid w:val="00673EA1"/>
    <w:rsid w:val="00674597"/>
    <w:rsid w:val="00675BFF"/>
    <w:rsid w:val="00675E57"/>
    <w:rsid w:val="006761C5"/>
    <w:rsid w:val="006764C1"/>
    <w:rsid w:val="00676DE7"/>
    <w:rsid w:val="006770F1"/>
    <w:rsid w:val="00677C15"/>
    <w:rsid w:val="0068057F"/>
    <w:rsid w:val="006817E2"/>
    <w:rsid w:val="006828CB"/>
    <w:rsid w:val="00682BEA"/>
    <w:rsid w:val="00682D63"/>
    <w:rsid w:val="006837C8"/>
    <w:rsid w:val="00683838"/>
    <w:rsid w:val="006839F0"/>
    <w:rsid w:val="0068549C"/>
    <w:rsid w:val="00686CB1"/>
    <w:rsid w:val="0068749F"/>
    <w:rsid w:val="00687547"/>
    <w:rsid w:val="00687945"/>
    <w:rsid w:val="00687E21"/>
    <w:rsid w:val="00690F23"/>
    <w:rsid w:val="006910BE"/>
    <w:rsid w:val="0069219D"/>
    <w:rsid w:val="0069252C"/>
    <w:rsid w:val="00692B5E"/>
    <w:rsid w:val="00692D1D"/>
    <w:rsid w:val="00692DBB"/>
    <w:rsid w:val="00694110"/>
    <w:rsid w:val="006946D7"/>
    <w:rsid w:val="00694BB7"/>
    <w:rsid w:val="0069619F"/>
    <w:rsid w:val="006964BF"/>
    <w:rsid w:val="006968F7"/>
    <w:rsid w:val="00696CFD"/>
    <w:rsid w:val="00697274"/>
    <w:rsid w:val="00697A2E"/>
    <w:rsid w:val="006A0327"/>
    <w:rsid w:val="006A08F1"/>
    <w:rsid w:val="006A0B86"/>
    <w:rsid w:val="006A2406"/>
    <w:rsid w:val="006A26ED"/>
    <w:rsid w:val="006A2B2F"/>
    <w:rsid w:val="006A436B"/>
    <w:rsid w:val="006A45D4"/>
    <w:rsid w:val="006A5BA1"/>
    <w:rsid w:val="006A5E7A"/>
    <w:rsid w:val="006A63C7"/>
    <w:rsid w:val="006A7259"/>
    <w:rsid w:val="006B08A1"/>
    <w:rsid w:val="006B1371"/>
    <w:rsid w:val="006B15F8"/>
    <w:rsid w:val="006B210C"/>
    <w:rsid w:val="006B3C6D"/>
    <w:rsid w:val="006B41A6"/>
    <w:rsid w:val="006B44A1"/>
    <w:rsid w:val="006B4720"/>
    <w:rsid w:val="006B5918"/>
    <w:rsid w:val="006B5B93"/>
    <w:rsid w:val="006B7057"/>
    <w:rsid w:val="006C0C24"/>
    <w:rsid w:val="006C14C1"/>
    <w:rsid w:val="006C1550"/>
    <w:rsid w:val="006C196E"/>
    <w:rsid w:val="006C2327"/>
    <w:rsid w:val="006C28D3"/>
    <w:rsid w:val="006C2D2B"/>
    <w:rsid w:val="006C35A7"/>
    <w:rsid w:val="006C3666"/>
    <w:rsid w:val="006C3910"/>
    <w:rsid w:val="006C3C23"/>
    <w:rsid w:val="006C45D4"/>
    <w:rsid w:val="006C52D8"/>
    <w:rsid w:val="006C6AA5"/>
    <w:rsid w:val="006C6AB6"/>
    <w:rsid w:val="006D00F8"/>
    <w:rsid w:val="006D016C"/>
    <w:rsid w:val="006D088A"/>
    <w:rsid w:val="006D2023"/>
    <w:rsid w:val="006D2ABE"/>
    <w:rsid w:val="006D339B"/>
    <w:rsid w:val="006D38C8"/>
    <w:rsid w:val="006D4E4E"/>
    <w:rsid w:val="006D4FF1"/>
    <w:rsid w:val="006D5D15"/>
    <w:rsid w:val="006D6AC6"/>
    <w:rsid w:val="006D6FE6"/>
    <w:rsid w:val="006D70D6"/>
    <w:rsid w:val="006E08BC"/>
    <w:rsid w:val="006E10FC"/>
    <w:rsid w:val="006E11D5"/>
    <w:rsid w:val="006E167B"/>
    <w:rsid w:val="006E1A78"/>
    <w:rsid w:val="006E1B55"/>
    <w:rsid w:val="006E1BAA"/>
    <w:rsid w:val="006E29C6"/>
    <w:rsid w:val="006E2D04"/>
    <w:rsid w:val="006E369A"/>
    <w:rsid w:val="006E3A82"/>
    <w:rsid w:val="006E3FC5"/>
    <w:rsid w:val="006E51F6"/>
    <w:rsid w:val="006E549F"/>
    <w:rsid w:val="006E636B"/>
    <w:rsid w:val="006E67EC"/>
    <w:rsid w:val="006F0968"/>
    <w:rsid w:val="006F0B58"/>
    <w:rsid w:val="006F1431"/>
    <w:rsid w:val="006F1F63"/>
    <w:rsid w:val="006F1F9D"/>
    <w:rsid w:val="006F27B6"/>
    <w:rsid w:val="006F32D6"/>
    <w:rsid w:val="006F3B6B"/>
    <w:rsid w:val="006F3D86"/>
    <w:rsid w:val="006F414F"/>
    <w:rsid w:val="006F52F7"/>
    <w:rsid w:val="006F6539"/>
    <w:rsid w:val="006F7366"/>
    <w:rsid w:val="006F76BB"/>
    <w:rsid w:val="006F7AD5"/>
    <w:rsid w:val="0070011F"/>
    <w:rsid w:val="00700B7B"/>
    <w:rsid w:val="00702351"/>
    <w:rsid w:val="007028B4"/>
    <w:rsid w:val="00702EA3"/>
    <w:rsid w:val="00703CA7"/>
    <w:rsid w:val="00703E74"/>
    <w:rsid w:val="00705224"/>
    <w:rsid w:val="007053D1"/>
    <w:rsid w:val="0070556C"/>
    <w:rsid w:val="00705F22"/>
    <w:rsid w:val="007062D4"/>
    <w:rsid w:val="00706603"/>
    <w:rsid w:val="00706699"/>
    <w:rsid w:val="007079FD"/>
    <w:rsid w:val="00707B80"/>
    <w:rsid w:val="00707C4F"/>
    <w:rsid w:val="00712E7C"/>
    <w:rsid w:val="00713B17"/>
    <w:rsid w:val="0071421C"/>
    <w:rsid w:val="00716C2D"/>
    <w:rsid w:val="00717166"/>
    <w:rsid w:val="00717F97"/>
    <w:rsid w:val="00720374"/>
    <w:rsid w:val="0072038B"/>
    <w:rsid w:val="007224E2"/>
    <w:rsid w:val="00722656"/>
    <w:rsid w:val="00723F45"/>
    <w:rsid w:val="0072557B"/>
    <w:rsid w:val="00725690"/>
    <w:rsid w:val="00725915"/>
    <w:rsid w:val="00725C25"/>
    <w:rsid w:val="00726A86"/>
    <w:rsid w:val="00726E9B"/>
    <w:rsid w:val="007270AB"/>
    <w:rsid w:val="0072752B"/>
    <w:rsid w:val="007276D3"/>
    <w:rsid w:val="007277B8"/>
    <w:rsid w:val="0073124E"/>
    <w:rsid w:val="007313E8"/>
    <w:rsid w:val="007319A7"/>
    <w:rsid w:val="00731B44"/>
    <w:rsid w:val="00731D6C"/>
    <w:rsid w:val="007329A3"/>
    <w:rsid w:val="00732F3F"/>
    <w:rsid w:val="007335DE"/>
    <w:rsid w:val="00733709"/>
    <w:rsid w:val="00734DD8"/>
    <w:rsid w:val="00735A43"/>
    <w:rsid w:val="00735BBA"/>
    <w:rsid w:val="00735F80"/>
    <w:rsid w:val="00736010"/>
    <w:rsid w:val="00736206"/>
    <w:rsid w:val="00736AC6"/>
    <w:rsid w:val="0073708F"/>
    <w:rsid w:val="00737BB5"/>
    <w:rsid w:val="00740B6E"/>
    <w:rsid w:val="0074239E"/>
    <w:rsid w:val="00742A7A"/>
    <w:rsid w:val="007448D6"/>
    <w:rsid w:val="00744E20"/>
    <w:rsid w:val="0074505F"/>
    <w:rsid w:val="00745B05"/>
    <w:rsid w:val="0074694A"/>
    <w:rsid w:val="00751DBA"/>
    <w:rsid w:val="00752082"/>
    <w:rsid w:val="007538D2"/>
    <w:rsid w:val="00753F8C"/>
    <w:rsid w:val="007545A7"/>
    <w:rsid w:val="007548F9"/>
    <w:rsid w:val="007551F4"/>
    <w:rsid w:val="00755824"/>
    <w:rsid w:val="00755B18"/>
    <w:rsid w:val="00756191"/>
    <w:rsid w:val="007562F4"/>
    <w:rsid w:val="007564CE"/>
    <w:rsid w:val="0075653D"/>
    <w:rsid w:val="00756F1D"/>
    <w:rsid w:val="00757447"/>
    <w:rsid w:val="007574DB"/>
    <w:rsid w:val="007579C3"/>
    <w:rsid w:val="00757B31"/>
    <w:rsid w:val="0076142D"/>
    <w:rsid w:val="007618C3"/>
    <w:rsid w:val="00761A00"/>
    <w:rsid w:val="00762306"/>
    <w:rsid w:val="00762315"/>
    <w:rsid w:val="00762E8B"/>
    <w:rsid w:val="00763B61"/>
    <w:rsid w:val="00763C2D"/>
    <w:rsid w:val="00763D4B"/>
    <w:rsid w:val="00764957"/>
    <w:rsid w:val="00764C35"/>
    <w:rsid w:val="00765AA7"/>
    <w:rsid w:val="00765BD0"/>
    <w:rsid w:val="00765DA0"/>
    <w:rsid w:val="00766017"/>
    <w:rsid w:val="0076617C"/>
    <w:rsid w:val="0076672F"/>
    <w:rsid w:val="007706E7"/>
    <w:rsid w:val="00770E40"/>
    <w:rsid w:val="0077192A"/>
    <w:rsid w:val="00771CCC"/>
    <w:rsid w:val="00772546"/>
    <w:rsid w:val="0077292B"/>
    <w:rsid w:val="00772D6B"/>
    <w:rsid w:val="00773331"/>
    <w:rsid w:val="007742AB"/>
    <w:rsid w:val="00774844"/>
    <w:rsid w:val="00774FA9"/>
    <w:rsid w:val="00774FC6"/>
    <w:rsid w:val="007758F5"/>
    <w:rsid w:val="0077597B"/>
    <w:rsid w:val="00775BFD"/>
    <w:rsid w:val="00775DAB"/>
    <w:rsid w:val="00775F27"/>
    <w:rsid w:val="007767D2"/>
    <w:rsid w:val="007767E9"/>
    <w:rsid w:val="0077690E"/>
    <w:rsid w:val="00776ECC"/>
    <w:rsid w:val="00777232"/>
    <w:rsid w:val="00780057"/>
    <w:rsid w:val="0078226C"/>
    <w:rsid w:val="00782605"/>
    <w:rsid w:val="007831E0"/>
    <w:rsid w:val="007836ED"/>
    <w:rsid w:val="00783B01"/>
    <w:rsid w:val="00784EA9"/>
    <w:rsid w:val="00785305"/>
    <w:rsid w:val="00785F77"/>
    <w:rsid w:val="00786185"/>
    <w:rsid w:val="00786EED"/>
    <w:rsid w:val="00787506"/>
    <w:rsid w:val="00787A69"/>
    <w:rsid w:val="00787F82"/>
    <w:rsid w:val="0079017A"/>
    <w:rsid w:val="00790319"/>
    <w:rsid w:val="00790661"/>
    <w:rsid w:val="00790B3E"/>
    <w:rsid w:val="007928C6"/>
    <w:rsid w:val="00792CAF"/>
    <w:rsid w:val="007932EF"/>
    <w:rsid w:val="007932F1"/>
    <w:rsid w:val="00793E44"/>
    <w:rsid w:val="00794C7D"/>
    <w:rsid w:val="007962F0"/>
    <w:rsid w:val="0079631A"/>
    <w:rsid w:val="007965A5"/>
    <w:rsid w:val="00797F63"/>
    <w:rsid w:val="007A2206"/>
    <w:rsid w:val="007A24FD"/>
    <w:rsid w:val="007A4D24"/>
    <w:rsid w:val="007A4DDA"/>
    <w:rsid w:val="007A53EC"/>
    <w:rsid w:val="007A54FF"/>
    <w:rsid w:val="007A5ECE"/>
    <w:rsid w:val="007A6810"/>
    <w:rsid w:val="007A7179"/>
    <w:rsid w:val="007A76F1"/>
    <w:rsid w:val="007A7BC7"/>
    <w:rsid w:val="007A7EE6"/>
    <w:rsid w:val="007B2B1B"/>
    <w:rsid w:val="007B3924"/>
    <w:rsid w:val="007B3C13"/>
    <w:rsid w:val="007B411B"/>
    <w:rsid w:val="007B582F"/>
    <w:rsid w:val="007B58C3"/>
    <w:rsid w:val="007B5CB3"/>
    <w:rsid w:val="007B694C"/>
    <w:rsid w:val="007B7323"/>
    <w:rsid w:val="007B7C4A"/>
    <w:rsid w:val="007C016A"/>
    <w:rsid w:val="007C17B2"/>
    <w:rsid w:val="007C1B9C"/>
    <w:rsid w:val="007C1C43"/>
    <w:rsid w:val="007C2041"/>
    <w:rsid w:val="007C26FB"/>
    <w:rsid w:val="007C2D99"/>
    <w:rsid w:val="007C3837"/>
    <w:rsid w:val="007C46DB"/>
    <w:rsid w:val="007C4A56"/>
    <w:rsid w:val="007C7C38"/>
    <w:rsid w:val="007D0BC4"/>
    <w:rsid w:val="007D1F7F"/>
    <w:rsid w:val="007D281C"/>
    <w:rsid w:val="007D2CB4"/>
    <w:rsid w:val="007D350C"/>
    <w:rsid w:val="007D3878"/>
    <w:rsid w:val="007D51C3"/>
    <w:rsid w:val="007D5F1A"/>
    <w:rsid w:val="007D6159"/>
    <w:rsid w:val="007D6A86"/>
    <w:rsid w:val="007D7290"/>
    <w:rsid w:val="007D7E9B"/>
    <w:rsid w:val="007E05B0"/>
    <w:rsid w:val="007E0705"/>
    <w:rsid w:val="007E1405"/>
    <w:rsid w:val="007E330F"/>
    <w:rsid w:val="007E3650"/>
    <w:rsid w:val="007E395A"/>
    <w:rsid w:val="007E3A4E"/>
    <w:rsid w:val="007E3EE6"/>
    <w:rsid w:val="007E43D3"/>
    <w:rsid w:val="007E5DD0"/>
    <w:rsid w:val="007E669A"/>
    <w:rsid w:val="007E791E"/>
    <w:rsid w:val="007E7A72"/>
    <w:rsid w:val="007F0207"/>
    <w:rsid w:val="007F0ACD"/>
    <w:rsid w:val="007F2227"/>
    <w:rsid w:val="007F22F9"/>
    <w:rsid w:val="007F32D0"/>
    <w:rsid w:val="007F3459"/>
    <w:rsid w:val="007F469F"/>
    <w:rsid w:val="007F4B13"/>
    <w:rsid w:val="007F50D3"/>
    <w:rsid w:val="007F6D94"/>
    <w:rsid w:val="007F6F04"/>
    <w:rsid w:val="007F7775"/>
    <w:rsid w:val="007F7B05"/>
    <w:rsid w:val="007F7D16"/>
    <w:rsid w:val="008005F5"/>
    <w:rsid w:val="00800BFF"/>
    <w:rsid w:val="0080150A"/>
    <w:rsid w:val="008017FB"/>
    <w:rsid w:val="008019E7"/>
    <w:rsid w:val="00801D03"/>
    <w:rsid w:val="008021B0"/>
    <w:rsid w:val="008022E7"/>
    <w:rsid w:val="00802633"/>
    <w:rsid w:val="0080294E"/>
    <w:rsid w:val="00802F75"/>
    <w:rsid w:val="00804417"/>
    <w:rsid w:val="00805B68"/>
    <w:rsid w:val="008069A0"/>
    <w:rsid w:val="00806B6E"/>
    <w:rsid w:val="00806C13"/>
    <w:rsid w:val="00807238"/>
    <w:rsid w:val="008076C3"/>
    <w:rsid w:val="00807ACB"/>
    <w:rsid w:val="0081049B"/>
    <w:rsid w:val="00810785"/>
    <w:rsid w:val="008113E6"/>
    <w:rsid w:val="008117FB"/>
    <w:rsid w:val="00813951"/>
    <w:rsid w:val="00813B3B"/>
    <w:rsid w:val="00813CAA"/>
    <w:rsid w:val="00813EAE"/>
    <w:rsid w:val="00813FAA"/>
    <w:rsid w:val="008166FF"/>
    <w:rsid w:val="00816BCE"/>
    <w:rsid w:val="0082110B"/>
    <w:rsid w:val="00821BB6"/>
    <w:rsid w:val="008232C9"/>
    <w:rsid w:val="00823502"/>
    <w:rsid w:val="0082352C"/>
    <w:rsid w:val="008238D5"/>
    <w:rsid w:val="00823BAD"/>
    <w:rsid w:val="00823F41"/>
    <w:rsid w:val="008258CE"/>
    <w:rsid w:val="00826CC1"/>
    <w:rsid w:val="00826D02"/>
    <w:rsid w:val="00826FB3"/>
    <w:rsid w:val="0083001F"/>
    <w:rsid w:val="00831380"/>
    <w:rsid w:val="008316A4"/>
    <w:rsid w:val="008318F0"/>
    <w:rsid w:val="00831A57"/>
    <w:rsid w:val="00832F98"/>
    <w:rsid w:val="008331C8"/>
    <w:rsid w:val="008342EF"/>
    <w:rsid w:val="00834692"/>
    <w:rsid w:val="00835683"/>
    <w:rsid w:val="008357A5"/>
    <w:rsid w:val="00835843"/>
    <w:rsid w:val="0083769F"/>
    <w:rsid w:val="008405BE"/>
    <w:rsid w:val="008411C8"/>
    <w:rsid w:val="0084221D"/>
    <w:rsid w:val="008428D9"/>
    <w:rsid w:val="0084353E"/>
    <w:rsid w:val="00843738"/>
    <w:rsid w:val="00843CB4"/>
    <w:rsid w:val="00843D70"/>
    <w:rsid w:val="00845399"/>
    <w:rsid w:val="00845492"/>
    <w:rsid w:val="00845652"/>
    <w:rsid w:val="0084574E"/>
    <w:rsid w:val="00847839"/>
    <w:rsid w:val="008478C3"/>
    <w:rsid w:val="0084797D"/>
    <w:rsid w:val="0084798E"/>
    <w:rsid w:val="00847FF9"/>
    <w:rsid w:val="00850D1E"/>
    <w:rsid w:val="00850E59"/>
    <w:rsid w:val="00851183"/>
    <w:rsid w:val="008511E0"/>
    <w:rsid w:val="00852813"/>
    <w:rsid w:val="0085286A"/>
    <w:rsid w:val="00853D43"/>
    <w:rsid w:val="008542EA"/>
    <w:rsid w:val="00854C7F"/>
    <w:rsid w:val="00854D5D"/>
    <w:rsid w:val="00855664"/>
    <w:rsid w:val="00855853"/>
    <w:rsid w:val="00855ADD"/>
    <w:rsid w:val="00855F13"/>
    <w:rsid w:val="00856072"/>
    <w:rsid w:val="00856349"/>
    <w:rsid w:val="00856553"/>
    <w:rsid w:val="008574BC"/>
    <w:rsid w:val="00857DC3"/>
    <w:rsid w:val="00860366"/>
    <w:rsid w:val="00860BEB"/>
    <w:rsid w:val="00861695"/>
    <w:rsid w:val="008618C8"/>
    <w:rsid w:val="00861AE8"/>
    <w:rsid w:val="00861E04"/>
    <w:rsid w:val="0086272E"/>
    <w:rsid w:val="00864949"/>
    <w:rsid w:val="00864A56"/>
    <w:rsid w:val="00864EA0"/>
    <w:rsid w:val="0086501A"/>
    <w:rsid w:val="00866124"/>
    <w:rsid w:val="0086668F"/>
    <w:rsid w:val="008669F0"/>
    <w:rsid w:val="00866E18"/>
    <w:rsid w:val="008701F7"/>
    <w:rsid w:val="00870397"/>
    <w:rsid w:val="00870671"/>
    <w:rsid w:val="0087123F"/>
    <w:rsid w:val="00871353"/>
    <w:rsid w:val="00871491"/>
    <w:rsid w:val="0087163E"/>
    <w:rsid w:val="00871CF1"/>
    <w:rsid w:val="00872F68"/>
    <w:rsid w:val="00873C3D"/>
    <w:rsid w:val="00874D22"/>
    <w:rsid w:val="00875D88"/>
    <w:rsid w:val="00876020"/>
    <w:rsid w:val="0087742F"/>
    <w:rsid w:val="0087778B"/>
    <w:rsid w:val="00880EDA"/>
    <w:rsid w:val="008819DE"/>
    <w:rsid w:val="00881B68"/>
    <w:rsid w:val="00882B5B"/>
    <w:rsid w:val="00882DFF"/>
    <w:rsid w:val="00885151"/>
    <w:rsid w:val="008853D5"/>
    <w:rsid w:val="0088614B"/>
    <w:rsid w:val="00886885"/>
    <w:rsid w:val="00887215"/>
    <w:rsid w:val="00887B57"/>
    <w:rsid w:val="00887C3C"/>
    <w:rsid w:val="00887C56"/>
    <w:rsid w:val="00887D7C"/>
    <w:rsid w:val="00887E99"/>
    <w:rsid w:val="0089018D"/>
    <w:rsid w:val="00890A29"/>
    <w:rsid w:val="00890E5E"/>
    <w:rsid w:val="008914D9"/>
    <w:rsid w:val="00891918"/>
    <w:rsid w:val="00891A6E"/>
    <w:rsid w:val="0089315C"/>
    <w:rsid w:val="00894DD8"/>
    <w:rsid w:val="00894EBB"/>
    <w:rsid w:val="00895384"/>
    <w:rsid w:val="00895C22"/>
    <w:rsid w:val="00895EC5"/>
    <w:rsid w:val="00896373"/>
    <w:rsid w:val="00896FA7"/>
    <w:rsid w:val="00897A8E"/>
    <w:rsid w:val="00897CC7"/>
    <w:rsid w:val="008A03F9"/>
    <w:rsid w:val="008A0795"/>
    <w:rsid w:val="008A1937"/>
    <w:rsid w:val="008A22C6"/>
    <w:rsid w:val="008A2914"/>
    <w:rsid w:val="008A379D"/>
    <w:rsid w:val="008A3830"/>
    <w:rsid w:val="008A3B7B"/>
    <w:rsid w:val="008A4474"/>
    <w:rsid w:val="008A45C5"/>
    <w:rsid w:val="008A6241"/>
    <w:rsid w:val="008A78BC"/>
    <w:rsid w:val="008A7947"/>
    <w:rsid w:val="008B0457"/>
    <w:rsid w:val="008B0A49"/>
    <w:rsid w:val="008B0F8B"/>
    <w:rsid w:val="008B1A2A"/>
    <w:rsid w:val="008B1EC5"/>
    <w:rsid w:val="008B225E"/>
    <w:rsid w:val="008B26A6"/>
    <w:rsid w:val="008B2CDB"/>
    <w:rsid w:val="008B3208"/>
    <w:rsid w:val="008B39A0"/>
    <w:rsid w:val="008B3FF2"/>
    <w:rsid w:val="008B4786"/>
    <w:rsid w:val="008B689C"/>
    <w:rsid w:val="008B7102"/>
    <w:rsid w:val="008C044E"/>
    <w:rsid w:val="008C0DCA"/>
    <w:rsid w:val="008C0FD3"/>
    <w:rsid w:val="008C1043"/>
    <w:rsid w:val="008C12FA"/>
    <w:rsid w:val="008C1CB4"/>
    <w:rsid w:val="008C28C4"/>
    <w:rsid w:val="008C2CB8"/>
    <w:rsid w:val="008C2EC5"/>
    <w:rsid w:val="008C3145"/>
    <w:rsid w:val="008C522D"/>
    <w:rsid w:val="008C748B"/>
    <w:rsid w:val="008C7D91"/>
    <w:rsid w:val="008D0D9A"/>
    <w:rsid w:val="008D165A"/>
    <w:rsid w:val="008D1E1C"/>
    <w:rsid w:val="008D28CE"/>
    <w:rsid w:val="008D2E13"/>
    <w:rsid w:val="008D51B1"/>
    <w:rsid w:val="008D5C40"/>
    <w:rsid w:val="008D5CA5"/>
    <w:rsid w:val="008D5EB5"/>
    <w:rsid w:val="008D611F"/>
    <w:rsid w:val="008D66C4"/>
    <w:rsid w:val="008D6FA6"/>
    <w:rsid w:val="008D7202"/>
    <w:rsid w:val="008D77E9"/>
    <w:rsid w:val="008E066C"/>
    <w:rsid w:val="008E06C9"/>
    <w:rsid w:val="008E071F"/>
    <w:rsid w:val="008E10CD"/>
    <w:rsid w:val="008E15A3"/>
    <w:rsid w:val="008E25F3"/>
    <w:rsid w:val="008E46D7"/>
    <w:rsid w:val="008E4D8E"/>
    <w:rsid w:val="008E4E17"/>
    <w:rsid w:val="008E5143"/>
    <w:rsid w:val="008E5163"/>
    <w:rsid w:val="008E55B3"/>
    <w:rsid w:val="008E5C54"/>
    <w:rsid w:val="008E655F"/>
    <w:rsid w:val="008E67CE"/>
    <w:rsid w:val="008E7D3B"/>
    <w:rsid w:val="008F017E"/>
    <w:rsid w:val="008F07E7"/>
    <w:rsid w:val="008F12F2"/>
    <w:rsid w:val="008F232E"/>
    <w:rsid w:val="008F23DC"/>
    <w:rsid w:val="008F2D69"/>
    <w:rsid w:val="008F3056"/>
    <w:rsid w:val="008F37B6"/>
    <w:rsid w:val="008F3C1B"/>
    <w:rsid w:val="008F3CC8"/>
    <w:rsid w:val="008F49A8"/>
    <w:rsid w:val="008F5D65"/>
    <w:rsid w:val="008F627B"/>
    <w:rsid w:val="008F6C88"/>
    <w:rsid w:val="008F6FBE"/>
    <w:rsid w:val="008F70DA"/>
    <w:rsid w:val="008F7B16"/>
    <w:rsid w:val="00900E17"/>
    <w:rsid w:val="00901E11"/>
    <w:rsid w:val="00902AA1"/>
    <w:rsid w:val="0090313E"/>
    <w:rsid w:val="00903271"/>
    <w:rsid w:val="0090396A"/>
    <w:rsid w:val="009051ED"/>
    <w:rsid w:val="0090527F"/>
    <w:rsid w:val="00905630"/>
    <w:rsid w:val="00907013"/>
    <w:rsid w:val="00907688"/>
    <w:rsid w:val="009078C9"/>
    <w:rsid w:val="00910006"/>
    <w:rsid w:val="009103B6"/>
    <w:rsid w:val="009107E2"/>
    <w:rsid w:val="0091085B"/>
    <w:rsid w:val="009108E8"/>
    <w:rsid w:val="00911DF4"/>
    <w:rsid w:val="00911E0A"/>
    <w:rsid w:val="00911F64"/>
    <w:rsid w:val="0091224A"/>
    <w:rsid w:val="009123BD"/>
    <w:rsid w:val="0091264E"/>
    <w:rsid w:val="009126F3"/>
    <w:rsid w:val="00912D0F"/>
    <w:rsid w:val="0091331A"/>
    <w:rsid w:val="009133BB"/>
    <w:rsid w:val="00913688"/>
    <w:rsid w:val="00913AD0"/>
    <w:rsid w:val="00914BE9"/>
    <w:rsid w:val="00915238"/>
    <w:rsid w:val="00916318"/>
    <w:rsid w:val="00916637"/>
    <w:rsid w:val="009166BA"/>
    <w:rsid w:val="00917125"/>
    <w:rsid w:val="00917594"/>
    <w:rsid w:val="00920E2A"/>
    <w:rsid w:val="00921409"/>
    <w:rsid w:val="00923944"/>
    <w:rsid w:val="00923B2E"/>
    <w:rsid w:val="0092441E"/>
    <w:rsid w:val="00924561"/>
    <w:rsid w:val="009246E1"/>
    <w:rsid w:val="00925D83"/>
    <w:rsid w:val="00926450"/>
    <w:rsid w:val="00927044"/>
    <w:rsid w:val="009272E4"/>
    <w:rsid w:val="009272FB"/>
    <w:rsid w:val="009273E6"/>
    <w:rsid w:val="0092761E"/>
    <w:rsid w:val="00930B83"/>
    <w:rsid w:val="00930DEF"/>
    <w:rsid w:val="009311E9"/>
    <w:rsid w:val="009314C5"/>
    <w:rsid w:val="009316BC"/>
    <w:rsid w:val="00931714"/>
    <w:rsid w:val="00931779"/>
    <w:rsid w:val="00931BCD"/>
    <w:rsid w:val="00932714"/>
    <w:rsid w:val="00933415"/>
    <w:rsid w:val="009336D5"/>
    <w:rsid w:val="00934D27"/>
    <w:rsid w:val="0093602D"/>
    <w:rsid w:val="009360E6"/>
    <w:rsid w:val="00936AAF"/>
    <w:rsid w:val="00937A40"/>
    <w:rsid w:val="00937C58"/>
    <w:rsid w:val="00937CB0"/>
    <w:rsid w:val="00940755"/>
    <w:rsid w:val="00940A98"/>
    <w:rsid w:val="00941465"/>
    <w:rsid w:val="009425C5"/>
    <w:rsid w:val="00942B3E"/>
    <w:rsid w:val="009434BB"/>
    <w:rsid w:val="009436C5"/>
    <w:rsid w:val="00944673"/>
    <w:rsid w:val="00945092"/>
    <w:rsid w:val="00945139"/>
    <w:rsid w:val="00945274"/>
    <w:rsid w:val="00945C7C"/>
    <w:rsid w:val="00946039"/>
    <w:rsid w:val="00946934"/>
    <w:rsid w:val="00946B65"/>
    <w:rsid w:val="009477A1"/>
    <w:rsid w:val="00947CA8"/>
    <w:rsid w:val="00950D01"/>
    <w:rsid w:val="00950D9F"/>
    <w:rsid w:val="0095113F"/>
    <w:rsid w:val="009527CC"/>
    <w:rsid w:val="00952E0B"/>
    <w:rsid w:val="009541E5"/>
    <w:rsid w:val="00954524"/>
    <w:rsid w:val="0095481C"/>
    <w:rsid w:val="00954962"/>
    <w:rsid w:val="009550A7"/>
    <w:rsid w:val="009556D0"/>
    <w:rsid w:val="0095594A"/>
    <w:rsid w:val="00956058"/>
    <w:rsid w:val="00956D25"/>
    <w:rsid w:val="00956ED8"/>
    <w:rsid w:val="009571F6"/>
    <w:rsid w:val="00961DCE"/>
    <w:rsid w:val="00962C2B"/>
    <w:rsid w:val="009635A9"/>
    <w:rsid w:val="00963A86"/>
    <w:rsid w:val="0096490E"/>
    <w:rsid w:val="00965C68"/>
    <w:rsid w:val="00966114"/>
    <w:rsid w:val="00966910"/>
    <w:rsid w:val="00966CB9"/>
    <w:rsid w:val="00967128"/>
    <w:rsid w:val="00967360"/>
    <w:rsid w:val="00967E10"/>
    <w:rsid w:val="00970A8F"/>
    <w:rsid w:val="009727D4"/>
    <w:rsid w:val="00972D9F"/>
    <w:rsid w:val="00972DEB"/>
    <w:rsid w:val="00973065"/>
    <w:rsid w:val="0097368D"/>
    <w:rsid w:val="009736AD"/>
    <w:rsid w:val="009740DE"/>
    <w:rsid w:val="0097455C"/>
    <w:rsid w:val="009770E3"/>
    <w:rsid w:val="00981F0C"/>
    <w:rsid w:val="00983616"/>
    <w:rsid w:val="00984449"/>
    <w:rsid w:val="00985551"/>
    <w:rsid w:val="00985BEE"/>
    <w:rsid w:val="00986469"/>
    <w:rsid w:val="0098769D"/>
    <w:rsid w:val="00991529"/>
    <w:rsid w:val="0099250C"/>
    <w:rsid w:val="00992822"/>
    <w:rsid w:val="009937BC"/>
    <w:rsid w:val="009937D8"/>
    <w:rsid w:val="00993E6B"/>
    <w:rsid w:val="00994B30"/>
    <w:rsid w:val="00994D6D"/>
    <w:rsid w:val="00995290"/>
    <w:rsid w:val="00996E94"/>
    <w:rsid w:val="009971A4"/>
    <w:rsid w:val="00997D75"/>
    <w:rsid w:val="00997E8D"/>
    <w:rsid w:val="009A043C"/>
    <w:rsid w:val="009A0489"/>
    <w:rsid w:val="009A0CE8"/>
    <w:rsid w:val="009A1737"/>
    <w:rsid w:val="009A1CE5"/>
    <w:rsid w:val="009A1E54"/>
    <w:rsid w:val="009A2B80"/>
    <w:rsid w:val="009A312B"/>
    <w:rsid w:val="009A39F2"/>
    <w:rsid w:val="009A3A89"/>
    <w:rsid w:val="009A3E53"/>
    <w:rsid w:val="009A48FD"/>
    <w:rsid w:val="009A4943"/>
    <w:rsid w:val="009A5F13"/>
    <w:rsid w:val="009A65BE"/>
    <w:rsid w:val="009A6D03"/>
    <w:rsid w:val="009A7EA3"/>
    <w:rsid w:val="009AFB64"/>
    <w:rsid w:val="009B0BAC"/>
    <w:rsid w:val="009B0C55"/>
    <w:rsid w:val="009B0F3E"/>
    <w:rsid w:val="009B1191"/>
    <w:rsid w:val="009B2138"/>
    <w:rsid w:val="009B3797"/>
    <w:rsid w:val="009B3BAB"/>
    <w:rsid w:val="009B44F1"/>
    <w:rsid w:val="009B48B6"/>
    <w:rsid w:val="009B5795"/>
    <w:rsid w:val="009B6D8C"/>
    <w:rsid w:val="009B77A5"/>
    <w:rsid w:val="009C021D"/>
    <w:rsid w:val="009C0C3B"/>
    <w:rsid w:val="009C1636"/>
    <w:rsid w:val="009C41C6"/>
    <w:rsid w:val="009C45DA"/>
    <w:rsid w:val="009C5029"/>
    <w:rsid w:val="009C5FB6"/>
    <w:rsid w:val="009C679B"/>
    <w:rsid w:val="009C6CF1"/>
    <w:rsid w:val="009C6ECE"/>
    <w:rsid w:val="009C6FC7"/>
    <w:rsid w:val="009C770F"/>
    <w:rsid w:val="009C7D52"/>
    <w:rsid w:val="009C7DE3"/>
    <w:rsid w:val="009D005C"/>
    <w:rsid w:val="009D02DC"/>
    <w:rsid w:val="009D0968"/>
    <w:rsid w:val="009D142B"/>
    <w:rsid w:val="009D248D"/>
    <w:rsid w:val="009D2A78"/>
    <w:rsid w:val="009D2C3F"/>
    <w:rsid w:val="009D2DBF"/>
    <w:rsid w:val="009D2EFF"/>
    <w:rsid w:val="009D4B06"/>
    <w:rsid w:val="009D50B9"/>
    <w:rsid w:val="009D5112"/>
    <w:rsid w:val="009D520E"/>
    <w:rsid w:val="009D5E06"/>
    <w:rsid w:val="009D7332"/>
    <w:rsid w:val="009D7899"/>
    <w:rsid w:val="009D7A51"/>
    <w:rsid w:val="009D7F04"/>
    <w:rsid w:val="009E0658"/>
    <w:rsid w:val="009E0992"/>
    <w:rsid w:val="009E1E60"/>
    <w:rsid w:val="009E2270"/>
    <w:rsid w:val="009E263D"/>
    <w:rsid w:val="009E27CD"/>
    <w:rsid w:val="009E2810"/>
    <w:rsid w:val="009E5475"/>
    <w:rsid w:val="009E5582"/>
    <w:rsid w:val="009E59F2"/>
    <w:rsid w:val="009E5B02"/>
    <w:rsid w:val="009E6867"/>
    <w:rsid w:val="009E7059"/>
    <w:rsid w:val="009E7108"/>
    <w:rsid w:val="009E73E5"/>
    <w:rsid w:val="009E7FBD"/>
    <w:rsid w:val="009F0390"/>
    <w:rsid w:val="009F03C8"/>
    <w:rsid w:val="009F1843"/>
    <w:rsid w:val="009F2446"/>
    <w:rsid w:val="009F2474"/>
    <w:rsid w:val="009F2CD1"/>
    <w:rsid w:val="009F31AE"/>
    <w:rsid w:val="009F380E"/>
    <w:rsid w:val="009F4A53"/>
    <w:rsid w:val="009F51B4"/>
    <w:rsid w:val="009F5CFF"/>
    <w:rsid w:val="009F5F33"/>
    <w:rsid w:val="009F6964"/>
    <w:rsid w:val="009F70DC"/>
    <w:rsid w:val="00A005A9"/>
    <w:rsid w:val="00A0123B"/>
    <w:rsid w:val="00A016EC"/>
    <w:rsid w:val="00A0190C"/>
    <w:rsid w:val="00A01B30"/>
    <w:rsid w:val="00A01C9A"/>
    <w:rsid w:val="00A01F0C"/>
    <w:rsid w:val="00A045EE"/>
    <w:rsid w:val="00A05AAE"/>
    <w:rsid w:val="00A05C0B"/>
    <w:rsid w:val="00A05F5F"/>
    <w:rsid w:val="00A06411"/>
    <w:rsid w:val="00A0660B"/>
    <w:rsid w:val="00A07442"/>
    <w:rsid w:val="00A077BD"/>
    <w:rsid w:val="00A07919"/>
    <w:rsid w:val="00A07A8A"/>
    <w:rsid w:val="00A105C1"/>
    <w:rsid w:val="00A10B3A"/>
    <w:rsid w:val="00A1121B"/>
    <w:rsid w:val="00A117BD"/>
    <w:rsid w:val="00A12097"/>
    <w:rsid w:val="00A127F0"/>
    <w:rsid w:val="00A130A7"/>
    <w:rsid w:val="00A13CDB"/>
    <w:rsid w:val="00A13EE5"/>
    <w:rsid w:val="00A147AC"/>
    <w:rsid w:val="00A1508C"/>
    <w:rsid w:val="00A1652F"/>
    <w:rsid w:val="00A16C39"/>
    <w:rsid w:val="00A16F75"/>
    <w:rsid w:val="00A17D81"/>
    <w:rsid w:val="00A17DC9"/>
    <w:rsid w:val="00A203F0"/>
    <w:rsid w:val="00A20477"/>
    <w:rsid w:val="00A20894"/>
    <w:rsid w:val="00A208EE"/>
    <w:rsid w:val="00A20BB3"/>
    <w:rsid w:val="00A21302"/>
    <w:rsid w:val="00A21A1A"/>
    <w:rsid w:val="00A22438"/>
    <w:rsid w:val="00A22726"/>
    <w:rsid w:val="00A238A0"/>
    <w:rsid w:val="00A244BE"/>
    <w:rsid w:val="00A250D8"/>
    <w:rsid w:val="00A252DE"/>
    <w:rsid w:val="00A253C6"/>
    <w:rsid w:val="00A26952"/>
    <w:rsid w:val="00A26DDD"/>
    <w:rsid w:val="00A272D8"/>
    <w:rsid w:val="00A2737D"/>
    <w:rsid w:val="00A300EA"/>
    <w:rsid w:val="00A31410"/>
    <w:rsid w:val="00A31C62"/>
    <w:rsid w:val="00A325E0"/>
    <w:rsid w:val="00A32EC5"/>
    <w:rsid w:val="00A34214"/>
    <w:rsid w:val="00A357B9"/>
    <w:rsid w:val="00A360E7"/>
    <w:rsid w:val="00A36C95"/>
    <w:rsid w:val="00A3765E"/>
    <w:rsid w:val="00A37790"/>
    <w:rsid w:val="00A378F1"/>
    <w:rsid w:val="00A4041D"/>
    <w:rsid w:val="00A40ECC"/>
    <w:rsid w:val="00A41675"/>
    <w:rsid w:val="00A41C79"/>
    <w:rsid w:val="00A424E2"/>
    <w:rsid w:val="00A42C11"/>
    <w:rsid w:val="00A42D39"/>
    <w:rsid w:val="00A431AB"/>
    <w:rsid w:val="00A43FB1"/>
    <w:rsid w:val="00A4515A"/>
    <w:rsid w:val="00A45332"/>
    <w:rsid w:val="00A45B66"/>
    <w:rsid w:val="00A46813"/>
    <w:rsid w:val="00A46FF1"/>
    <w:rsid w:val="00A475C8"/>
    <w:rsid w:val="00A47665"/>
    <w:rsid w:val="00A47CAC"/>
    <w:rsid w:val="00A47FE0"/>
    <w:rsid w:val="00A5036B"/>
    <w:rsid w:val="00A50ADC"/>
    <w:rsid w:val="00A526A3"/>
    <w:rsid w:val="00A54DC5"/>
    <w:rsid w:val="00A5546F"/>
    <w:rsid w:val="00A557F7"/>
    <w:rsid w:val="00A559E4"/>
    <w:rsid w:val="00A55B07"/>
    <w:rsid w:val="00A55F98"/>
    <w:rsid w:val="00A56141"/>
    <w:rsid w:val="00A56E42"/>
    <w:rsid w:val="00A57C3B"/>
    <w:rsid w:val="00A57DFB"/>
    <w:rsid w:val="00A631BC"/>
    <w:rsid w:val="00A631CF"/>
    <w:rsid w:val="00A6435E"/>
    <w:rsid w:val="00A64EA9"/>
    <w:rsid w:val="00A652F0"/>
    <w:rsid w:val="00A6561F"/>
    <w:rsid w:val="00A66EA9"/>
    <w:rsid w:val="00A675A2"/>
    <w:rsid w:val="00A679BF"/>
    <w:rsid w:val="00A67A48"/>
    <w:rsid w:val="00A67DED"/>
    <w:rsid w:val="00A67F59"/>
    <w:rsid w:val="00A70155"/>
    <w:rsid w:val="00A7079E"/>
    <w:rsid w:val="00A709D4"/>
    <w:rsid w:val="00A70C2D"/>
    <w:rsid w:val="00A70EA4"/>
    <w:rsid w:val="00A713E5"/>
    <w:rsid w:val="00A71A45"/>
    <w:rsid w:val="00A71C51"/>
    <w:rsid w:val="00A72352"/>
    <w:rsid w:val="00A72727"/>
    <w:rsid w:val="00A72954"/>
    <w:rsid w:val="00A731AC"/>
    <w:rsid w:val="00A731B6"/>
    <w:rsid w:val="00A73AFF"/>
    <w:rsid w:val="00A740D4"/>
    <w:rsid w:val="00A74C0D"/>
    <w:rsid w:val="00A77A76"/>
    <w:rsid w:val="00A80396"/>
    <w:rsid w:val="00A8119D"/>
    <w:rsid w:val="00A8285C"/>
    <w:rsid w:val="00A83695"/>
    <w:rsid w:val="00A84824"/>
    <w:rsid w:val="00A849F6"/>
    <w:rsid w:val="00A8589A"/>
    <w:rsid w:val="00A85DC9"/>
    <w:rsid w:val="00A86859"/>
    <w:rsid w:val="00A8691F"/>
    <w:rsid w:val="00A87743"/>
    <w:rsid w:val="00A87E85"/>
    <w:rsid w:val="00A87FBD"/>
    <w:rsid w:val="00A87FCE"/>
    <w:rsid w:val="00A905B0"/>
    <w:rsid w:val="00A90617"/>
    <w:rsid w:val="00A908AC"/>
    <w:rsid w:val="00A91143"/>
    <w:rsid w:val="00A91334"/>
    <w:rsid w:val="00A91EDF"/>
    <w:rsid w:val="00A923DB"/>
    <w:rsid w:val="00A927B6"/>
    <w:rsid w:val="00A952B9"/>
    <w:rsid w:val="00A95907"/>
    <w:rsid w:val="00A9596A"/>
    <w:rsid w:val="00A96619"/>
    <w:rsid w:val="00A96B41"/>
    <w:rsid w:val="00A96FEC"/>
    <w:rsid w:val="00A97164"/>
    <w:rsid w:val="00A97D41"/>
    <w:rsid w:val="00A97E15"/>
    <w:rsid w:val="00AA0B01"/>
    <w:rsid w:val="00AA0D67"/>
    <w:rsid w:val="00AA165E"/>
    <w:rsid w:val="00AA17A2"/>
    <w:rsid w:val="00AA1890"/>
    <w:rsid w:val="00AA381D"/>
    <w:rsid w:val="00AA4155"/>
    <w:rsid w:val="00AA41D1"/>
    <w:rsid w:val="00AA603F"/>
    <w:rsid w:val="00AA6F0D"/>
    <w:rsid w:val="00AA74D7"/>
    <w:rsid w:val="00AA7C21"/>
    <w:rsid w:val="00AB0AF9"/>
    <w:rsid w:val="00AB12DD"/>
    <w:rsid w:val="00AB1C51"/>
    <w:rsid w:val="00AB1E7C"/>
    <w:rsid w:val="00AB200C"/>
    <w:rsid w:val="00AB203C"/>
    <w:rsid w:val="00AB20BE"/>
    <w:rsid w:val="00AB22E5"/>
    <w:rsid w:val="00AB29D3"/>
    <w:rsid w:val="00AB2BE6"/>
    <w:rsid w:val="00AB3044"/>
    <w:rsid w:val="00AB3841"/>
    <w:rsid w:val="00AB3E62"/>
    <w:rsid w:val="00AB4226"/>
    <w:rsid w:val="00AB437A"/>
    <w:rsid w:val="00AB4782"/>
    <w:rsid w:val="00AB655C"/>
    <w:rsid w:val="00AB6B32"/>
    <w:rsid w:val="00AB745F"/>
    <w:rsid w:val="00AB7ED9"/>
    <w:rsid w:val="00AC02B6"/>
    <w:rsid w:val="00AC3B65"/>
    <w:rsid w:val="00AC45FA"/>
    <w:rsid w:val="00AC4C41"/>
    <w:rsid w:val="00AC4EDD"/>
    <w:rsid w:val="00AC5152"/>
    <w:rsid w:val="00AC687A"/>
    <w:rsid w:val="00AC70FD"/>
    <w:rsid w:val="00AC72CC"/>
    <w:rsid w:val="00AC73D4"/>
    <w:rsid w:val="00AC7446"/>
    <w:rsid w:val="00AC7B36"/>
    <w:rsid w:val="00AD0BFA"/>
    <w:rsid w:val="00AD0F0D"/>
    <w:rsid w:val="00AD19BE"/>
    <w:rsid w:val="00AD27CC"/>
    <w:rsid w:val="00AD3505"/>
    <w:rsid w:val="00AD5607"/>
    <w:rsid w:val="00AD6FDE"/>
    <w:rsid w:val="00AD7867"/>
    <w:rsid w:val="00AD7EB7"/>
    <w:rsid w:val="00AE10AC"/>
    <w:rsid w:val="00AE17B6"/>
    <w:rsid w:val="00AE2563"/>
    <w:rsid w:val="00AE2FB5"/>
    <w:rsid w:val="00AE32FB"/>
    <w:rsid w:val="00AE3DA4"/>
    <w:rsid w:val="00AE49AE"/>
    <w:rsid w:val="00AE56B2"/>
    <w:rsid w:val="00AE61E8"/>
    <w:rsid w:val="00AE69AA"/>
    <w:rsid w:val="00AE6D17"/>
    <w:rsid w:val="00AE6E0B"/>
    <w:rsid w:val="00AE70AC"/>
    <w:rsid w:val="00AE78D0"/>
    <w:rsid w:val="00AE7B3A"/>
    <w:rsid w:val="00AF066A"/>
    <w:rsid w:val="00AF0D3E"/>
    <w:rsid w:val="00AF1916"/>
    <w:rsid w:val="00AF1A63"/>
    <w:rsid w:val="00AF2528"/>
    <w:rsid w:val="00AF2833"/>
    <w:rsid w:val="00AF30B3"/>
    <w:rsid w:val="00AF3EEB"/>
    <w:rsid w:val="00AF405A"/>
    <w:rsid w:val="00AF4138"/>
    <w:rsid w:val="00AF4F22"/>
    <w:rsid w:val="00AF54F3"/>
    <w:rsid w:val="00AF57E5"/>
    <w:rsid w:val="00AF5CA9"/>
    <w:rsid w:val="00AF6327"/>
    <w:rsid w:val="00AF6D0E"/>
    <w:rsid w:val="00B0041F"/>
    <w:rsid w:val="00B0172F"/>
    <w:rsid w:val="00B01A4D"/>
    <w:rsid w:val="00B02B23"/>
    <w:rsid w:val="00B02D2A"/>
    <w:rsid w:val="00B0306E"/>
    <w:rsid w:val="00B030E6"/>
    <w:rsid w:val="00B03432"/>
    <w:rsid w:val="00B075E0"/>
    <w:rsid w:val="00B07DDE"/>
    <w:rsid w:val="00B100FA"/>
    <w:rsid w:val="00B10290"/>
    <w:rsid w:val="00B10B18"/>
    <w:rsid w:val="00B11329"/>
    <w:rsid w:val="00B11EDE"/>
    <w:rsid w:val="00B1272E"/>
    <w:rsid w:val="00B13BCA"/>
    <w:rsid w:val="00B14879"/>
    <w:rsid w:val="00B159B2"/>
    <w:rsid w:val="00B15EEB"/>
    <w:rsid w:val="00B16165"/>
    <w:rsid w:val="00B16A1D"/>
    <w:rsid w:val="00B17FA9"/>
    <w:rsid w:val="00B20AA7"/>
    <w:rsid w:val="00B21868"/>
    <w:rsid w:val="00B222EC"/>
    <w:rsid w:val="00B22326"/>
    <w:rsid w:val="00B228BA"/>
    <w:rsid w:val="00B23F1B"/>
    <w:rsid w:val="00B248CD"/>
    <w:rsid w:val="00B24A44"/>
    <w:rsid w:val="00B25B55"/>
    <w:rsid w:val="00B2681D"/>
    <w:rsid w:val="00B273CB"/>
    <w:rsid w:val="00B27955"/>
    <w:rsid w:val="00B27A13"/>
    <w:rsid w:val="00B302D1"/>
    <w:rsid w:val="00B30528"/>
    <w:rsid w:val="00B31E69"/>
    <w:rsid w:val="00B32CCF"/>
    <w:rsid w:val="00B32D35"/>
    <w:rsid w:val="00B3335D"/>
    <w:rsid w:val="00B335B6"/>
    <w:rsid w:val="00B34050"/>
    <w:rsid w:val="00B343FB"/>
    <w:rsid w:val="00B34800"/>
    <w:rsid w:val="00B36FFD"/>
    <w:rsid w:val="00B37A1A"/>
    <w:rsid w:val="00B4059F"/>
    <w:rsid w:val="00B406FA"/>
    <w:rsid w:val="00B40B13"/>
    <w:rsid w:val="00B4172D"/>
    <w:rsid w:val="00B42BE8"/>
    <w:rsid w:val="00B4300C"/>
    <w:rsid w:val="00B43798"/>
    <w:rsid w:val="00B43A22"/>
    <w:rsid w:val="00B43CCE"/>
    <w:rsid w:val="00B445D4"/>
    <w:rsid w:val="00B44CE2"/>
    <w:rsid w:val="00B44DB5"/>
    <w:rsid w:val="00B45CBE"/>
    <w:rsid w:val="00B45DE1"/>
    <w:rsid w:val="00B46715"/>
    <w:rsid w:val="00B47100"/>
    <w:rsid w:val="00B47CDB"/>
    <w:rsid w:val="00B502E2"/>
    <w:rsid w:val="00B5162C"/>
    <w:rsid w:val="00B51B4E"/>
    <w:rsid w:val="00B52341"/>
    <w:rsid w:val="00B538F9"/>
    <w:rsid w:val="00B542C0"/>
    <w:rsid w:val="00B56103"/>
    <w:rsid w:val="00B561DA"/>
    <w:rsid w:val="00B56325"/>
    <w:rsid w:val="00B5674E"/>
    <w:rsid w:val="00B56A03"/>
    <w:rsid w:val="00B56DE3"/>
    <w:rsid w:val="00B56F7C"/>
    <w:rsid w:val="00B57679"/>
    <w:rsid w:val="00B57A4E"/>
    <w:rsid w:val="00B60051"/>
    <w:rsid w:val="00B601F4"/>
    <w:rsid w:val="00B60525"/>
    <w:rsid w:val="00B61906"/>
    <w:rsid w:val="00B61B4F"/>
    <w:rsid w:val="00B6396A"/>
    <w:rsid w:val="00B6501D"/>
    <w:rsid w:val="00B655EC"/>
    <w:rsid w:val="00B65615"/>
    <w:rsid w:val="00B664CB"/>
    <w:rsid w:val="00B66C9C"/>
    <w:rsid w:val="00B67494"/>
    <w:rsid w:val="00B7032C"/>
    <w:rsid w:val="00B7077F"/>
    <w:rsid w:val="00B70819"/>
    <w:rsid w:val="00B717DB"/>
    <w:rsid w:val="00B7194E"/>
    <w:rsid w:val="00B719A9"/>
    <w:rsid w:val="00B72053"/>
    <w:rsid w:val="00B728E1"/>
    <w:rsid w:val="00B72D4A"/>
    <w:rsid w:val="00B7375E"/>
    <w:rsid w:val="00B76299"/>
    <w:rsid w:val="00B80441"/>
    <w:rsid w:val="00B81018"/>
    <w:rsid w:val="00B822D5"/>
    <w:rsid w:val="00B8285D"/>
    <w:rsid w:val="00B83CB6"/>
    <w:rsid w:val="00B83D91"/>
    <w:rsid w:val="00B849AD"/>
    <w:rsid w:val="00B84A35"/>
    <w:rsid w:val="00B85B83"/>
    <w:rsid w:val="00B875A8"/>
    <w:rsid w:val="00B91B57"/>
    <w:rsid w:val="00B91F73"/>
    <w:rsid w:val="00B93972"/>
    <w:rsid w:val="00B9397A"/>
    <w:rsid w:val="00B94141"/>
    <w:rsid w:val="00B94BE3"/>
    <w:rsid w:val="00B95116"/>
    <w:rsid w:val="00B9544C"/>
    <w:rsid w:val="00B96497"/>
    <w:rsid w:val="00B96894"/>
    <w:rsid w:val="00B96D47"/>
    <w:rsid w:val="00B978FD"/>
    <w:rsid w:val="00BA04C1"/>
    <w:rsid w:val="00BA06A0"/>
    <w:rsid w:val="00BA0B9B"/>
    <w:rsid w:val="00BA2130"/>
    <w:rsid w:val="00BA3772"/>
    <w:rsid w:val="00BA3CE8"/>
    <w:rsid w:val="00BA437F"/>
    <w:rsid w:val="00BA46BA"/>
    <w:rsid w:val="00BA4994"/>
    <w:rsid w:val="00BA4C17"/>
    <w:rsid w:val="00BA5261"/>
    <w:rsid w:val="00BA65C1"/>
    <w:rsid w:val="00BA74DB"/>
    <w:rsid w:val="00BB0654"/>
    <w:rsid w:val="00BB06F4"/>
    <w:rsid w:val="00BB2A10"/>
    <w:rsid w:val="00BB335B"/>
    <w:rsid w:val="00BB35B3"/>
    <w:rsid w:val="00BB3711"/>
    <w:rsid w:val="00BB5209"/>
    <w:rsid w:val="00BB5BB1"/>
    <w:rsid w:val="00BB7AF5"/>
    <w:rsid w:val="00BB7C00"/>
    <w:rsid w:val="00BC0868"/>
    <w:rsid w:val="00BC142A"/>
    <w:rsid w:val="00BC2046"/>
    <w:rsid w:val="00BC28D7"/>
    <w:rsid w:val="00BC2BD6"/>
    <w:rsid w:val="00BC2F7B"/>
    <w:rsid w:val="00BC3DDC"/>
    <w:rsid w:val="00BC3EB8"/>
    <w:rsid w:val="00BC3EE8"/>
    <w:rsid w:val="00BC4A3D"/>
    <w:rsid w:val="00BC4E48"/>
    <w:rsid w:val="00BC5D3F"/>
    <w:rsid w:val="00BC6E8E"/>
    <w:rsid w:val="00BC72C4"/>
    <w:rsid w:val="00BC738C"/>
    <w:rsid w:val="00BC7931"/>
    <w:rsid w:val="00BD0AB7"/>
    <w:rsid w:val="00BD1342"/>
    <w:rsid w:val="00BD1A3E"/>
    <w:rsid w:val="00BD1D20"/>
    <w:rsid w:val="00BD22D3"/>
    <w:rsid w:val="00BD29F8"/>
    <w:rsid w:val="00BD2D12"/>
    <w:rsid w:val="00BD3FCD"/>
    <w:rsid w:val="00BD5068"/>
    <w:rsid w:val="00BD599C"/>
    <w:rsid w:val="00BD5A14"/>
    <w:rsid w:val="00BD5B31"/>
    <w:rsid w:val="00BD5C25"/>
    <w:rsid w:val="00BD609E"/>
    <w:rsid w:val="00BD6B65"/>
    <w:rsid w:val="00BD70AE"/>
    <w:rsid w:val="00BD774F"/>
    <w:rsid w:val="00BD7E75"/>
    <w:rsid w:val="00BE0452"/>
    <w:rsid w:val="00BE072D"/>
    <w:rsid w:val="00BE147E"/>
    <w:rsid w:val="00BE1875"/>
    <w:rsid w:val="00BE1C50"/>
    <w:rsid w:val="00BE23D9"/>
    <w:rsid w:val="00BE2786"/>
    <w:rsid w:val="00BE2811"/>
    <w:rsid w:val="00BE3100"/>
    <w:rsid w:val="00BE45BD"/>
    <w:rsid w:val="00BE52AC"/>
    <w:rsid w:val="00BE5330"/>
    <w:rsid w:val="00BE6144"/>
    <w:rsid w:val="00BE675B"/>
    <w:rsid w:val="00BE6BFB"/>
    <w:rsid w:val="00BE6F40"/>
    <w:rsid w:val="00BF04C7"/>
    <w:rsid w:val="00BF11F2"/>
    <w:rsid w:val="00BF1A78"/>
    <w:rsid w:val="00BF1DDB"/>
    <w:rsid w:val="00BF2DCC"/>
    <w:rsid w:val="00BF400B"/>
    <w:rsid w:val="00BF4873"/>
    <w:rsid w:val="00BF4EE7"/>
    <w:rsid w:val="00BF55E0"/>
    <w:rsid w:val="00BF5BB3"/>
    <w:rsid w:val="00BF5F1F"/>
    <w:rsid w:val="00BF5FC6"/>
    <w:rsid w:val="00BF679B"/>
    <w:rsid w:val="00BF6CC1"/>
    <w:rsid w:val="00BF7657"/>
    <w:rsid w:val="00C01235"/>
    <w:rsid w:val="00C02E1C"/>
    <w:rsid w:val="00C0398B"/>
    <w:rsid w:val="00C03BFA"/>
    <w:rsid w:val="00C040E1"/>
    <w:rsid w:val="00C053FB"/>
    <w:rsid w:val="00C0570F"/>
    <w:rsid w:val="00C0586D"/>
    <w:rsid w:val="00C0606B"/>
    <w:rsid w:val="00C069F9"/>
    <w:rsid w:val="00C06E58"/>
    <w:rsid w:val="00C07197"/>
    <w:rsid w:val="00C072D5"/>
    <w:rsid w:val="00C102DD"/>
    <w:rsid w:val="00C10331"/>
    <w:rsid w:val="00C107AA"/>
    <w:rsid w:val="00C1090E"/>
    <w:rsid w:val="00C10D00"/>
    <w:rsid w:val="00C10D88"/>
    <w:rsid w:val="00C11E45"/>
    <w:rsid w:val="00C12301"/>
    <w:rsid w:val="00C13468"/>
    <w:rsid w:val="00C1552B"/>
    <w:rsid w:val="00C178D2"/>
    <w:rsid w:val="00C20571"/>
    <w:rsid w:val="00C20850"/>
    <w:rsid w:val="00C216A3"/>
    <w:rsid w:val="00C216C8"/>
    <w:rsid w:val="00C21820"/>
    <w:rsid w:val="00C218B1"/>
    <w:rsid w:val="00C21A53"/>
    <w:rsid w:val="00C235A3"/>
    <w:rsid w:val="00C24152"/>
    <w:rsid w:val="00C257F6"/>
    <w:rsid w:val="00C26146"/>
    <w:rsid w:val="00C268DA"/>
    <w:rsid w:val="00C2759D"/>
    <w:rsid w:val="00C276E9"/>
    <w:rsid w:val="00C2778B"/>
    <w:rsid w:val="00C305B1"/>
    <w:rsid w:val="00C30DAC"/>
    <w:rsid w:val="00C322C1"/>
    <w:rsid w:val="00C34283"/>
    <w:rsid w:val="00C34629"/>
    <w:rsid w:val="00C35CF2"/>
    <w:rsid w:val="00C37A75"/>
    <w:rsid w:val="00C4064A"/>
    <w:rsid w:val="00C40D7B"/>
    <w:rsid w:val="00C4113B"/>
    <w:rsid w:val="00C4173B"/>
    <w:rsid w:val="00C41A2D"/>
    <w:rsid w:val="00C41B9F"/>
    <w:rsid w:val="00C41CC6"/>
    <w:rsid w:val="00C41EAF"/>
    <w:rsid w:val="00C42EAC"/>
    <w:rsid w:val="00C46310"/>
    <w:rsid w:val="00C469A1"/>
    <w:rsid w:val="00C46C71"/>
    <w:rsid w:val="00C47206"/>
    <w:rsid w:val="00C472DA"/>
    <w:rsid w:val="00C502B8"/>
    <w:rsid w:val="00C505E5"/>
    <w:rsid w:val="00C506DC"/>
    <w:rsid w:val="00C5117D"/>
    <w:rsid w:val="00C51833"/>
    <w:rsid w:val="00C5195B"/>
    <w:rsid w:val="00C51C26"/>
    <w:rsid w:val="00C525A8"/>
    <w:rsid w:val="00C531AD"/>
    <w:rsid w:val="00C53331"/>
    <w:rsid w:val="00C53428"/>
    <w:rsid w:val="00C5408A"/>
    <w:rsid w:val="00C546DC"/>
    <w:rsid w:val="00C549A5"/>
    <w:rsid w:val="00C559D5"/>
    <w:rsid w:val="00C560B5"/>
    <w:rsid w:val="00C60CF2"/>
    <w:rsid w:val="00C61A99"/>
    <w:rsid w:val="00C61B9A"/>
    <w:rsid w:val="00C62F51"/>
    <w:rsid w:val="00C63144"/>
    <w:rsid w:val="00C63216"/>
    <w:rsid w:val="00C63B1D"/>
    <w:rsid w:val="00C64B8C"/>
    <w:rsid w:val="00C66448"/>
    <w:rsid w:val="00C6690D"/>
    <w:rsid w:val="00C66A61"/>
    <w:rsid w:val="00C66E73"/>
    <w:rsid w:val="00C678F6"/>
    <w:rsid w:val="00C67901"/>
    <w:rsid w:val="00C67E5C"/>
    <w:rsid w:val="00C67F33"/>
    <w:rsid w:val="00C71C57"/>
    <w:rsid w:val="00C7289F"/>
    <w:rsid w:val="00C729CB"/>
    <w:rsid w:val="00C72FA4"/>
    <w:rsid w:val="00C737F9"/>
    <w:rsid w:val="00C74054"/>
    <w:rsid w:val="00C74B4E"/>
    <w:rsid w:val="00C74CCD"/>
    <w:rsid w:val="00C74CDB"/>
    <w:rsid w:val="00C7563F"/>
    <w:rsid w:val="00C75DF4"/>
    <w:rsid w:val="00C7666E"/>
    <w:rsid w:val="00C76A39"/>
    <w:rsid w:val="00C77135"/>
    <w:rsid w:val="00C778E8"/>
    <w:rsid w:val="00C77E8E"/>
    <w:rsid w:val="00C80144"/>
    <w:rsid w:val="00C8083A"/>
    <w:rsid w:val="00C80B93"/>
    <w:rsid w:val="00C8114D"/>
    <w:rsid w:val="00C8185A"/>
    <w:rsid w:val="00C81CAB"/>
    <w:rsid w:val="00C83151"/>
    <w:rsid w:val="00C841ED"/>
    <w:rsid w:val="00C842FF"/>
    <w:rsid w:val="00C84D57"/>
    <w:rsid w:val="00C8557C"/>
    <w:rsid w:val="00C85F91"/>
    <w:rsid w:val="00C86D94"/>
    <w:rsid w:val="00C86F8D"/>
    <w:rsid w:val="00C90475"/>
    <w:rsid w:val="00C91506"/>
    <w:rsid w:val="00C91E45"/>
    <w:rsid w:val="00C920A5"/>
    <w:rsid w:val="00C9217F"/>
    <w:rsid w:val="00C92793"/>
    <w:rsid w:val="00C93770"/>
    <w:rsid w:val="00C937CD"/>
    <w:rsid w:val="00C94F74"/>
    <w:rsid w:val="00C94FAF"/>
    <w:rsid w:val="00C95251"/>
    <w:rsid w:val="00C95AEC"/>
    <w:rsid w:val="00C95C80"/>
    <w:rsid w:val="00C9628A"/>
    <w:rsid w:val="00C96349"/>
    <w:rsid w:val="00C973CE"/>
    <w:rsid w:val="00C976B7"/>
    <w:rsid w:val="00C97F00"/>
    <w:rsid w:val="00CA00C8"/>
    <w:rsid w:val="00CA0C62"/>
    <w:rsid w:val="00CA2D36"/>
    <w:rsid w:val="00CA3132"/>
    <w:rsid w:val="00CA33BB"/>
    <w:rsid w:val="00CA4421"/>
    <w:rsid w:val="00CA4A78"/>
    <w:rsid w:val="00CA4D09"/>
    <w:rsid w:val="00CA5525"/>
    <w:rsid w:val="00CA58EA"/>
    <w:rsid w:val="00CA611F"/>
    <w:rsid w:val="00CA66FD"/>
    <w:rsid w:val="00CA6E04"/>
    <w:rsid w:val="00CA76DF"/>
    <w:rsid w:val="00CA7C6E"/>
    <w:rsid w:val="00CB0ABA"/>
    <w:rsid w:val="00CB117B"/>
    <w:rsid w:val="00CB1EC5"/>
    <w:rsid w:val="00CB1FD2"/>
    <w:rsid w:val="00CB2891"/>
    <w:rsid w:val="00CB2AB2"/>
    <w:rsid w:val="00CB2F16"/>
    <w:rsid w:val="00CB3A6F"/>
    <w:rsid w:val="00CB40EB"/>
    <w:rsid w:val="00CB49DF"/>
    <w:rsid w:val="00CB4DC5"/>
    <w:rsid w:val="00CB4E35"/>
    <w:rsid w:val="00CB6B3B"/>
    <w:rsid w:val="00CB7A6A"/>
    <w:rsid w:val="00CC08A1"/>
    <w:rsid w:val="00CC08E5"/>
    <w:rsid w:val="00CC0D14"/>
    <w:rsid w:val="00CC0D4D"/>
    <w:rsid w:val="00CC0DBA"/>
    <w:rsid w:val="00CC1751"/>
    <w:rsid w:val="00CC222B"/>
    <w:rsid w:val="00CC52CF"/>
    <w:rsid w:val="00CC5466"/>
    <w:rsid w:val="00CC5905"/>
    <w:rsid w:val="00CC5C58"/>
    <w:rsid w:val="00CC62CA"/>
    <w:rsid w:val="00CC6D05"/>
    <w:rsid w:val="00CC6E40"/>
    <w:rsid w:val="00CC7979"/>
    <w:rsid w:val="00CD0636"/>
    <w:rsid w:val="00CD0682"/>
    <w:rsid w:val="00CD0F6F"/>
    <w:rsid w:val="00CD29BC"/>
    <w:rsid w:val="00CD2E54"/>
    <w:rsid w:val="00CD3111"/>
    <w:rsid w:val="00CD3418"/>
    <w:rsid w:val="00CD3C91"/>
    <w:rsid w:val="00CD40F3"/>
    <w:rsid w:val="00CD50A6"/>
    <w:rsid w:val="00CD5825"/>
    <w:rsid w:val="00CD6683"/>
    <w:rsid w:val="00CD6E6B"/>
    <w:rsid w:val="00CE0264"/>
    <w:rsid w:val="00CE0846"/>
    <w:rsid w:val="00CE150F"/>
    <w:rsid w:val="00CE1DFE"/>
    <w:rsid w:val="00CE21A2"/>
    <w:rsid w:val="00CE2D5A"/>
    <w:rsid w:val="00CE44A6"/>
    <w:rsid w:val="00CE583C"/>
    <w:rsid w:val="00CE59BA"/>
    <w:rsid w:val="00CE5CB7"/>
    <w:rsid w:val="00CE64C2"/>
    <w:rsid w:val="00CE699B"/>
    <w:rsid w:val="00CE6C2B"/>
    <w:rsid w:val="00CE75DB"/>
    <w:rsid w:val="00CE75FD"/>
    <w:rsid w:val="00CF031D"/>
    <w:rsid w:val="00CF148E"/>
    <w:rsid w:val="00CF26DF"/>
    <w:rsid w:val="00CF28F9"/>
    <w:rsid w:val="00CF30AC"/>
    <w:rsid w:val="00CF5A02"/>
    <w:rsid w:val="00CF5D27"/>
    <w:rsid w:val="00CF7561"/>
    <w:rsid w:val="00D008D6"/>
    <w:rsid w:val="00D06008"/>
    <w:rsid w:val="00D061AE"/>
    <w:rsid w:val="00D06E3D"/>
    <w:rsid w:val="00D06FDA"/>
    <w:rsid w:val="00D07C2D"/>
    <w:rsid w:val="00D07C3E"/>
    <w:rsid w:val="00D07E0A"/>
    <w:rsid w:val="00D109FB"/>
    <w:rsid w:val="00D11091"/>
    <w:rsid w:val="00D12044"/>
    <w:rsid w:val="00D12654"/>
    <w:rsid w:val="00D130D7"/>
    <w:rsid w:val="00D132AA"/>
    <w:rsid w:val="00D13334"/>
    <w:rsid w:val="00D13842"/>
    <w:rsid w:val="00D138CF"/>
    <w:rsid w:val="00D153CB"/>
    <w:rsid w:val="00D159FD"/>
    <w:rsid w:val="00D16A85"/>
    <w:rsid w:val="00D17FD1"/>
    <w:rsid w:val="00D20381"/>
    <w:rsid w:val="00D204BC"/>
    <w:rsid w:val="00D20748"/>
    <w:rsid w:val="00D20A2F"/>
    <w:rsid w:val="00D220E0"/>
    <w:rsid w:val="00D2225A"/>
    <w:rsid w:val="00D22C25"/>
    <w:rsid w:val="00D234A2"/>
    <w:rsid w:val="00D23E71"/>
    <w:rsid w:val="00D24572"/>
    <w:rsid w:val="00D24903"/>
    <w:rsid w:val="00D25164"/>
    <w:rsid w:val="00D25255"/>
    <w:rsid w:val="00D254B5"/>
    <w:rsid w:val="00D25EE4"/>
    <w:rsid w:val="00D2688F"/>
    <w:rsid w:val="00D275D4"/>
    <w:rsid w:val="00D27A63"/>
    <w:rsid w:val="00D27F25"/>
    <w:rsid w:val="00D30535"/>
    <w:rsid w:val="00D30A6A"/>
    <w:rsid w:val="00D318A6"/>
    <w:rsid w:val="00D31DBD"/>
    <w:rsid w:val="00D3240E"/>
    <w:rsid w:val="00D3274B"/>
    <w:rsid w:val="00D335AD"/>
    <w:rsid w:val="00D3478C"/>
    <w:rsid w:val="00D3493D"/>
    <w:rsid w:val="00D34A36"/>
    <w:rsid w:val="00D34FC8"/>
    <w:rsid w:val="00D35FD2"/>
    <w:rsid w:val="00D366ED"/>
    <w:rsid w:val="00D36A72"/>
    <w:rsid w:val="00D404BB"/>
    <w:rsid w:val="00D40588"/>
    <w:rsid w:val="00D4070C"/>
    <w:rsid w:val="00D4104B"/>
    <w:rsid w:val="00D411E9"/>
    <w:rsid w:val="00D414C4"/>
    <w:rsid w:val="00D421D2"/>
    <w:rsid w:val="00D42245"/>
    <w:rsid w:val="00D423F3"/>
    <w:rsid w:val="00D4273A"/>
    <w:rsid w:val="00D42BA8"/>
    <w:rsid w:val="00D42CA4"/>
    <w:rsid w:val="00D43946"/>
    <w:rsid w:val="00D43B73"/>
    <w:rsid w:val="00D44C02"/>
    <w:rsid w:val="00D44E35"/>
    <w:rsid w:val="00D45190"/>
    <w:rsid w:val="00D4526F"/>
    <w:rsid w:val="00D45CDE"/>
    <w:rsid w:val="00D46879"/>
    <w:rsid w:val="00D47FAB"/>
    <w:rsid w:val="00D5093C"/>
    <w:rsid w:val="00D53F20"/>
    <w:rsid w:val="00D54254"/>
    <w:rsid w:val="00D54674"/>
    <w:rsid w:val="00D54A5B"/>
    <w:rsid w:val="00D54D2F"/>
    <w:rsid w:val="00D57739"/>
    <w:rsid w:val="00D6024D"/>
    <w:rsid w:val="00D60639"/>
    <w:rsid w:val="00D609E9"/>
    <w:rsid w:val="00D622F4"/>
    <w:rsid w:val="00D6367A"/>
    <w:rsid w:val="00D63B05"/>
    <w:rsid w:val="00D64CA3"/>
    <w:rsid w:val="00D65B13"/>
    <w:rsid w:val="00D66C53"/>
    <w:rsid w:val="00D66D82"/>
    <w:rsid w:val="00D6794B"/>
    <w:rsid w:val="00D67D6B"/>
    <w:rsid w:val="00D705A1"/>
    <w:rsid w:val="00D72587"/>
    <w:rsid w:val="00D73BE6"/>
    <w:rsid w:val="00D7412E"/>
    <w:rsid w:val="00D7489C"/>
    <w:rsid w:val="00D74968"/>
    <w:rsid w:val="00D75327"/>
    <w:rsid w:val="00D753A6"/>
    <w:rsid w:val="00D75AB5"/>
    <w:rsid w:val="00D801CA"/>
    <w:rsid w:val="00D80C0C"/>
    <w:rsid w:val="00D81146"/>
    <w:rsid w:val="00D8128C"/>
    <w:rsid w:val="00D814F8"/>
    <w:rsid w:val="00D81E8B"/>
    <w:rsid w:val="00D825B0"/>
    <w:rsid w:val="00D828B2"/>
    <w:rsid w:val="00D82994"/>
    <w:rsid w:val="00D835ED"/>
    <w:rsid w:val="00D83727"/>
    <w:rsid w:val="00D83F61"/>
    <w:rsid w:val="00D83F9F"/>
    <w:rsid w:val="00D84625"/>
    <w:rsid w:val="00D85065"/>
    <w:rsid w:val="00D86E92"/>
    <w:rsid w:val="00D90026"/>
    <w:rsid w:val="00D92DB3"/>
    <w:rsid w:val="00D934A4"/>
    <w:rsid w:val="00D937D2"/>
    <w:rsid w:val="00D94449"/>
    <w:rsid w:val="00D950A4"/>
    <w:rsid w:val="00D952E3"/>
    <w:rsid w:val="00D95977"/>
    <w:rsid w:val="00D95EBC"/>
    <w:rsid w:val="00D9609D"/>
    <w:rsid w:val="00D9609F"/>
    <w:rsid w:val="00D9646A"/>
    <w:rsid w:val="00D96995"/>
    <w:rsid w:val="00D96A0C"/>
    <w:rsid w:val="00D974B4"/>
    <w:rsid w:val="00D978AD"/>
    <w:rsid w:val="00DA026D"/>
    <w:rsid w:val="00DA1365"/>
    <w:rsid w:val="00DA1D7A"/>
    <w:rsid w:val="00DA20AD"/>
    <w:rsid w:val="00DA424D"/>
    <w:rsid w:val="00DA4B36"/>
    <w:rsid w:val="00DA68C7"/>
    <w:rsid w:val="00DA6AE4"/>
    <w:rsid w:val="00DA6D76"/>
    <w:rsid w:val="00DA71DA"/>
    <w:rsid w:val="00DA74F0"/>
    <w:rsid w:val="00DB05A9"/>
    <w:rsid w:val="00DB0785"/>
    <w:rsid w:val="00DB0882"/>
    <w:rsid w:val="00DB18BC"/>
    <w:rsid w:val="00DB1F42"/>
    <w:rsid w:val="00DB288C"/>
    <w:rsid w:val="00DB4A4C"/>
    <w:rsid w:val="00DB515D"/>
    <w:rsid w:val="00DB527B"/>
    <w:rsid w:val="00DB552F"/>
    <w:rsid w:val="00DB5632"/>
    <w:rsid w:val="00DB6784"/>
    <w:rsid w:val="00DB7ABA"/>
    <w:rsid w:val="00DC05AC"/>
    <w:rsid w:val="00DC0DEE"/>
    <w:rsid w:val="00DC139E"/>
    <w:rsid w:val="00DC1D1D"/>
    <w:rsid w:val="00DC25AF"/>
    <w:rsid w:val="00DC3AF1"/>
    <w:rsid w:val="00DC4D93"/>
    <w:rsid w:val="00DC4F70"/>
    <w:rsid w:val="00DC4F8F"/>
    <w:rsid w:val="00DC65A4"/>
    <w:rsid w:val="00DC68F6"/>
    <w:rsid w:val="00DC7191"/>
    <w:rsid w:val="00DD03A3"/>
    <w:rsid w:val="00DD30C8"/>
    <w:rsid w:val="00DD3D07"/>
    <w:rsid w:val="00DD3F9C"/>
    <w:rsid w:val="00DD4659"/>
    <w:rsid w:val="00DD4DB9"/>
    <w:rsid w:val="00DD4DD1"/>
    <w:rsid w:val="00DD58E0"/>
    <w:rsid w:val="00DD626A"/>
    <w:rsid w:val="00DD62BC"/>
    <w:rsid w:val="00DE07C0"/>
    <w:rsid w:val="00DE15AD"/>
    <w:rsid w:val="00DE1B66"/>
    <w:rsid w:val="00DE22C0"/>
    <w:rsid w:val="00DE26E7"/>
    <w:rsid w:val="00DE2919"/>
    <w:rsid w:val="00DE2B1D"/>
    <w:rsid w:val="00DE2EAD"/>
    <w:rsid w:val="00DE3E1A"/>
    <w:rsid w:val="00DE4161"/>
    <w:rsid w:val="00DE4547"/>
    <w:rsid w:val="00DE4FA0"/>
    <w:rsid w:val="00DE5FFD"/>
    <w:rsid w:val="00DE602E"/>
    <w:rsid w:val="00DE671C"/>
    <w:rsid w:val="00DE68C0"/>
    <w:rsid w:val="00DE6AD2"/>
    <w:rsid w:val="00DE6BA4"/>
    <w:rsid w:val="00DE6D9E"/>
    <w:rsid w:val="00DE7A10"/>
    <w:rsid w:val="00DF02FB"/>
    <w:rsid w:val="00DF0608"/>
    <w:rsid w:val="00DF06D9"/>
    <w:rsid w:val="00DF10D7"/>
    <w:rsid w:val="00DF1F86"/>
    <w:rsid w:val="00DF2D34"/>
    <w:rsid w:val="00DF3440"/>
    <w:rsid w:val="00DF3E2C"/>
    <w:rsid w:val="00DF41A2"/>
    <w:rsid w:val="00DF58F7"/>
    <w:rsid w:val="00DF5DA4"/>
    <w:rsid w:val="00DF6266"/>
    <w:rsid w:val="00DF6F17"/>
    <w:rsid w:val="00DF6F6A"/>
    <w:rsid w:val="00DF76BA"/>
    <w:rsid w:val="00DF7BA6"/>
    <w:rsid w:val="00DF7D4B"/>
    <w:rsid w:val="00E00798"/>
    <w:rsid w:val="00E01223"/>
    <w:rsid w:val="00E01D79"/>
    <w:rsid w:val="00E01E6C"/>
    <w:rsid w:val="00E030EE"/>
    <w:rsid w:val="00E036ED"/>
    <w:rsid w:val="00E03CC6"/>
    <w:rsid w:val="00E046A7"/>
    <w:rsid w:val="00E046E7"/>
    <w:rsid w:val="00E046F5"/>
    <w:rsid w:val="00E05416"/>
    <w:rsid w:val="00E05426"/>
    <w:rsid w:val="00E057A3"/>
    <w:rsid w:val="00E05984"/>
    <w:rsid w:val="00E05C2F"/>
    <w:rsid w:val="00E0632C"/>
    <w:rsid w:val="00E07118"/>
    <w:rsid w:val="00E1066B"/>
    <w:rsid w:val="00E114A9"/>
    <w:rsid w:val="00E1254E"/>
    <w:rsid w:val="00E1287C"/>
    <w:rsid w:val="00E12CE5"/>
    <w:rsid w:val="00E13215"/>
    <w:rsid w:val="00E13EC2"/>
    <w:rsid w:val="00E13F6E"/>
    <w:rsid w:val="00E14CC1"/>
    <w:rsid w:val="00E14E69"/>
    <w:rsid w:val="00E154D9"/>
    <w:rsid w:val="00E15A79"/>
    <w:rsid w:val="00E1686A"/>
    <w:rsid w:val="00E16DEB"/>
    <w:rsid w:val="00E210D1"/>
    <w:rsid w:val="00E21F04"/>
    <w:rsid w:val="00E21F3D"/>
    <w:rsid w:val="00E224F0"/>
    <w:rsid w:val="00E22F57"/>
    <w:rsid w:val="00E231AB"/>
    <w:rsid w:val="00E23F4A"/>
    <w:rsid w:val="00E256A7"/>
    <w:rsid w:val="00E25776"/>
    <w:rsid w:val="00E2638D"/>
    <w:rsid w:val="00E26A39"/>
    <w:rsid w:val="00E277F8"/>
    <w:rsid w:val="00E30E4B"/>
    <w:rsid w:val="00E30E81"/>
    <w:rsid w:val="00E315E5"/>
    <w:rsid w:val="00E3167B"/>
    <w:rsid w:val="00E31B4D"/>
    <w:rsid w:val="00E31FC9"/>
    <w:rsid w:val="00E32B20"/>
    <w:rsid w:val="00E33339"/>
    <w:rsid w:val="00E333E1"/>
    <w:rsid w:val="00E338ED"/>
    <w:rsid w:val="00E35386"/>
    <w:rsid w:val="00E364B5"/>
    <w:rsid w:val="00E369A0"/>
    <w:rsid w:val="00E374C6"/>
    <w:rsid w:val="00E37735"/>
    <w:rsid w:val="00E37C88"/>
    <w:rsid w:val="00E37DC4"/>
    <w:rsid w:val="00E40C6C"/>
    <w:rsid w:val="00E4116D"/>
    <w:rsid w:val="00E42DAD"/>
    <w:rsid w:val="00E43698"/>
    <w:rsid w:val="00E437A8"/>
    <w:rsid w:val="00E43B90"/>
    <w:rsid w:val="00E440FB"/>
    <w:rsid w:val="00E44747"/>
    <w:rsid w:val="00E465B6"/>
    <w:rsid w:val="00E467B5"/>
    <w:rsid w:val="00E473A5"/>
    <w:rsid w:val="00E47767"/>
    <w:rsid w:val="00E50269"/>
    <w:rsid w:val="00E50A73"/>
    <w:rsid w:val="00E51558"/>
    <w:rsid w:val="00E5205E"/>
    <w:rsid w:val="00E52ACE"/>
    <w:rsid w:val="00E52D94"/>
    <w:rsid w:val="00E530AF"/>
    <w:rsid w:val="00E5375D"/>
    <w:rsid w:val="00E53859"/>
    <w:rsid w:val="00E538BB"/>
    <w:rsid w:val="00E53CEE"/>
    <w:rsid w:val="00E545C4"/>
    <w:rsid w:val="00E546A3"/>
    <w:rsid w:val="00E5478A"/>
    <w:rsid w:val="00E5486E"/>
    <w:rsid w:val="00E54EAA"/>
    <w:rsid w:val="00E55E67"/>
    <w:rsid w:val="00E566CD"/>
    <w:rsid w:val="00E567A3"/>
    <w:rsid w:val="00E604FF"/>
    <w:rsid w:val="00E60730"/>
    <w:rsid w:val="00E6085C"/>
    <w:rsid w:val="00E60F23"/>
    <w:rsid w:val="00E61CFF"/>
    <w:rsid w:val="00E61E95"/>
    <w:rsid w:val="00E62187"/>
    <w:rsid w:val="00E62E5A"/>
    <w:rsid w:val="00E63213"/>
    <w:rsid w:val="00E63C17"/>
    <w:rsid w:val="00E640D6"/>
    <w:rsid w:val="00E657BA"/>
    <w:rsid w:val="00E65E4F"/>
    <w:rsid w:val="00E65FDE"/>
    <w:rsid w:val="00E677E9"/>
    <w:rsid w:val="00E705CF"/>
    <w:rsid w:val="00E712A4"/>
    <w:rsid w:val="00E71CBC"/>
    <w:rsid w:val="00E72371"/>
    <w:rsid w:val="00E728AE"/>
    <w:rsid w:val="00E72988"/>
    <w:rsid w:val="00E72C82"/>
    <w:rsid w:val="00E73086"/>
    <w:rsid w:val="00E731F1"/>
    <w:rsid w:val="00E74A69"/>
    <w:rsid w:val="00E75C49"/>
    <w:rsid w:val="00E7629C"/>
    <w:rsid w:val="00E76772"/>
    <w:rsid w:val="00E76F10"/>
    <w:rsid w:val="00E775B8"/>
    <w:rsid w:val="00E77FA5"/>
    <w:rsid w:val="00E80384"/>
    <w:rsid w:val="00E811C4"/>
    <w:rsid w:val="00E81779"/>
    <w:rsid w:val="00E81DED"/>
    <w:rsid w:val="00E82800"/>
    <w:rsid w:val="00E828B2"/>
    <w:rsid w:val="00E8401B"/>
    <w:rsid w:val="00E84291"/>
    <w:rsid w:val="00E85D08"/>
    <w:rsid w:val="00E86001"/>
    <w:rsid w:val="00E86060"/>
    <w:rsid w:val="00E86990"/>
    <w:rsid w:val="00E86DC8"/>
    <w:rsid w:val="00E87815"/>
    <w:rsid w:val="00E879B7"/>
    <w:rsid w:val="00E87D64"/>
    <w:rsid w:val="00E87FBC"/>
    <w:rsid w:val="00E90028"/>
    <w:rsid w:val="00E90EE2"/>
    <w:rsid w:val="00E90F5C"/>
    <w:rsid w:val="00E9154C"/>
    <w:rsid w:val="00E91805"/>
    <w:rsid w:val="00E91C98"/>
    <w:rsid w:val="00E9261D"/>
    <w:rsid w:val="00E9277F"/>
    <w:rsid w:val="00E935AA"/>
    <w:rsid w:val="00E95730"/>
    <w:rsid w:val="00E95C1A"/>
    <w:rsid w:val="00E9605B"/>
    <w:rsid w:val="00EA0532"/>
    <w:rsid w:val="00EA137C"/>
    <w:rsid w:val="00EA20DA"/>
    <w:rsid w:val="00EA2EB1"/>
    <w:rsid w:val="00EA30BD"/>
    <w:rsid w:val="00EA30D7"/>
    <w:rsid w:val="00EA3228"/>
    <w:rsid w:val="00EA442E"/>
    <w:rsid w:val="00EA49DE"/>
    <w:rsid w:val="00EA6862"/>
    <w:rsid w:val="00EA6D36"/>
    <w:rsid w:val="00EA7A4A"/>
    <w:rsid w:val="00EB0B9C"/>
    <w:rsid w:val="00EB0C40"/>
    <w:rsid w:val="00EB0CEC"/>
    <w:rsid w:val="00EB0D5E"/>
    <w:rsid w:val="00EB1160"/>
    <w:rsid w:val="00EB14D0"/>
    <w:rsid w:val="00EB1D08"/>
    <w:rsid w:val="00EB3C5A"/>
    <w:rsid w:val="00EB419B"/>
    <w:rsid w:val="00EB5806"/>
    <w:rsid w:val="00EB6716"/>
    <w:rsid w:val="00EB69AF"/>
    <w:rsid w:val="00EC0B73"/>
    <w:rsid w:val="00EC350A"/>
    <w:rsid w:val="00EC36F6"/>
    <w:rsid w:val="00EC375C"/>
    <w:rsid w:val="00EC3D2C"/>
    <w:rsid w:val="00EC45F5"/>
    <w:rsid w:val="00EC510B"/>
    <w:rsid w:val="00EC5FC3"/>
    <w:rsid w:val="00EC680D"/>
    <w:rsid w:val="00EC6854"/>
    <w:rsid w:val="00EC6CCC"/>
    <w:rsid w:val="00EC6EA8"/>
    <w:rsid w:val="00EC6F93"/>
    <w:rsid w:val="00ED06D8"/>
    <w:rsid w:val="00ED08B9"/>
    <w:rsid w:val="00ED165B"/>
    <w:rsid w:val="00ED16F7"/>
    <w:rsid w:val="00ED1798"/>
    <w:rsid w:val="00ED1AFF"/>
    <w:rsid w:val="00ED2012"/>
    <w:rsid w:val="00ED2716"/>
    <w:rsid w:val="00ED3DA2"/>
    <w:rsid w:val="00ED42CC"/>
    <w:rsid w:val="00ED5075"/>
    <w:rsid w:val="00ED5D7A"/>
    <w:rsid w:val="00ED6104"/>
    <w:rsid w:val="00ED75F1"/>
    <w:rsid w:val="00EDE528"/>
    <w:rsid w:val="00EE035B"/>
    <w:rsid w:val="00EE06A6"/>
    <w:rsid w:val="00EE1014"/>
    <w:rsid w:val="00EE128C"/>
    <w:rsid w:val="00EE32A0"/>
    <w:rsid w:val="00EE33B5"/>
    <w:rsid w:val="00EE3D3C"/>
    <w:rsid w:val="00EE3F0E"/>
    <w:rsid w:val="00EE3F9A"/>
    <w:rsid w:val="00EE5246"/>
    <w:rsid w:val="00EE547B"/>
    <w:rsid w:val="00EE5D0E"/>
    <w:rsid w:val="00EE6206"/>
    <w:rsid w:val="00EE6EAC"/>
    <w:rsid w:val="00EE705F"/>
    <w:rsid w:val="00EE7358"/>
    <w:rsid w:val="00EE74C6"/>
    <w:rsid w:val="00EE7D57"/>
    <w:rsid w:val="00EECC40"/>
    <w:rsid w:val="00EF1529"/>
    <w:rsid w:val="00EF1714"/>
    <w:rsid w:val="00EF1C36"/>
    <w:rsid w:val="00EF23D0"/>
    <w:rsid w:val="00EF27D7"/>
    <w:rsid w:val="00EF31C3"/>
    <w:rsid w:val="00EF3AC4"/>
    <w:rsid w:val="00EF4562"/>
    <w:rsid w:val="00EF5205"/>
    <w:rsid w:val="00EF52C4"/>
    <w:rsid w:val="00EF5FDE"/>
    <w:rsid w:val="00EF6389"/>
    <w:rsid w:val="00EF695A"/>
    <w:rsid w:val="00F00388"/>
    <w:rsid w:val="00F009A6"/>
    <w:rsid w:val="00F00FA9"/>
    <w:rsid w:val="00F01916"/>
    <w:rsid w:val="00F01DFE"/>
    <w:rsid w:val="00F02863"/>
    <w:rsid w:val="00F028AE"/>
    <w:rsid w:val="00F03A60"/>
    <w:rsid w:val="00F0410D"/>
    <w:rsid w:val="00F05338"/>
    <w:rsid w:val="00F05C53"/>
    <w:rsid w:val="00F05CC4"/>
    <w:rsid w:val="00F06DE0"/>
    <w:rsid w:val="00F07B24"/>
    <w:rsid w:val="00F1029B"/>
    <w:rsid w:val="00F10684"/>
    <w:rsid w:val="00F108C4"/>
    <w:rsid w:val="00F109FA"/>
    <w:rsid w:val="00F10A43"/>
    <w:rsid w:val="00F10BBB"/>
    <w:rsid w:val="00F10C07"/>
    <w:rsid w:val="00F11D1E"/>
    <w:rsid w:val="00F120B9"/>
    <w:rsid w:val="00F120BD"/>
    <w:rsid w:val="00F13962"/>
    <w:rsid w:val="00F14483"/>
    <w:rsid w:val="00F1513F"/>
    <w:rsid w:val="00F153C9"/>
    <w:rsid w:val="00F15940"/>
    <w:rsid w:val="00F15F6C"/>
    <w:rsid w:val="00F169A7"/>
    <w:rsid w:val="00F17ADA"/>
    <w:rsid w:val="00F20A54"/>
    <w:rsid w:val="00F21030"/>
    <w:rsid w:val="00F211BB"/>
    <w:rsid w:val="00F21981"/>
    <w:rsid w:val="00F2246B"/>
    <w:rsid w:val="00F2292D"/>
    <w:rsid w:val="00F2321F"/>
    <w:rsid w:val="00F239F9"/>
    <w:rsid w:val="00F23B6E"/>
    <w:rsid w:val="00F23BF5"/>
    <w:rsid w:val="00F24D4E"/>
    <w:rsid w:val="00F253EE"/>
    <w:rsid w:val="00F25ACC"/>
    <w:rsid w:val="00F25AF1"/>
    <w:rsid w:val="00F262E5"/>
    <w:rsid w:val="00F264D4"/>
    <w:rsid w:val="00F2680D"/>
    <w:rsid w:val="00F27FAC"/>
    <w:rsid w:val="00F31B3E"/>
    <w:rsid w:val="00F31C57"/>
    <w:rsid w:val="00F32960"/>
    <w:rsid w:val="00F32B38"/>
    <w:rsid w:val="00F32F26"/>
    <w:rsid w:val="00F331E9"/>
    <w:rsid w:val="00F33502"/>
    <w:rsid w:val="00F339EE"/>
    <w:rsid w:val="00F340E6"/>
    <w:rsid w:val="00F34145"/>
    <w:rsid w:val="00F34268"/>
    <w:rsid w:val="00F34480"/>
    <w:rsid w:val="00F346C3"/>
    <w:rsid w:val="00F358E2"/>
    <w:rsid w:val="00F35F7D"/>
    <w:rsid w:val="00F36F16"/>
    <w:rsid w:val="00F3762D"/>
    <w:rsid w:val="00F37B8D"/>
    <w:rsid w:val="00F37DA0"/>
    <w:rsid w:val="00F4006A"/>
    <w:rsid w:val="00F407AC"/>
    <w:rsid w:val="00F40F09"/>
    <w:rsid w:val="00F4125E"/>
    <w:rsid w:val="00F421B3"/>
    <w:rsid w:val="00F424E6"/>
    <w:rsid w:val="00F42DE8"/>
    <w:rsid w:val="00F4340F"/>
    <w:rsid w:val="00F437AD"/>
    <w:rsid w:val="00F43D2F"/>
    <w:rsid w:val="00F4446A"/>
    <w:rsid w:val="00F44994"/>
    <w:rsid w:val="00F45F42"/>
    <w:rsid w:val="00F462C9"/>
    <w:rsid w:val="00F502CC"/>
    <w:rsid w:val="00F51551"/>
    <w:rsid w:val="00F51DB9"/>
    <w:rsid w:val="00F52CE7"/>
    <w:rsid w:val="00F52F1F"/>
    <w:rsid w:val="00F53295"/>
    <w:rsid w:val="00F53F71"/>
    <w:rsid w:val="00F5589F"/>
    <w:rsid w:val="00F565F5"/>
    <w:rsid w:val="00F5660A"/>
    <w:rsid w:val="00F56DAD"/>
    <w:rsid w:val="00F57846"/>
    <w:rsid w:val="00F57FF4"/>
    <w:rsid w:val="00F613D8"/>
    <w:rsid w:val="00F61412"/>
    <w:rsid w:val="00F61525"/>
    <w:rsid w:val="00F61804"/>
    <w:rsid w:val="00F6212B"/>
    <w:rsid w:val="00F622FC"/>
    <w:rsid w:val="00F6230C"/>
    <w:rsid w:val="00F62BAE"/>
    <w:rsid w:val="00F62E0F"/>
    <w:rsid w:val="00F6380C"/>
    <w:rsid w:val="00F63B75"/>
    <w:rsid w:val="00F649EF"/>
    <w:rsid w:val="00F651BB"/>
    <w:rsid w:val="00F65EC6"/>
    <w:rsid w:val="00F65FB5"/>
    <w:rsid w:val="00F65FFE"/>
    <w:rsid w:val="00F66F4B"/>
    <w:rsid w:val="00F7028C"/>
    <w:rsid w:val="00F702BC"/>
    <w:rsid w:val="00F705AF"/>
    <w:rsid w:val="00F7092F"/>
    <w:rsid w:val="00F71972"/>
    <w:rsid w:val="00F72793"/>
    <w:rsid w:val="00F72A92"/>
    <w:rsid w:val="00F73410"/>
    <w:rsid w:val="00F73BA8"/>
    <w:rsid w:val="00F73CDB"/>
    <w:rsid w:val="00F73E90"/>
    <w:rsid w:val="00F7463D"/>
    <w:rsid w:val="00F74BEC"/>
    <w:rsid w:val="00F75123"/>
    <w:rsid w:val="00F761B3"/>
    <w:rsid w:val="00F77602"/>
    <w:rsid w:val="00F778D6"/>
    <w:rsid w:val="00F77B57"/>
    <w:rsid w:val="00F803AC"/>
    <w:rsid w:val="00F8125F"/>
    <w:rsid w:val="00F8127E"/>
    <w:rsid w:val="00F815FC"/>
    <w:rsid w:val="00F819B0"/>
    <w:rsid w:val="00F8244E"/>
    <w:rsid w:val="00F82905"/>
    <w:rsid w:val="00F834BE"/>
    <w:rsid w:val="00F83995"/>
    <w:rsid w:val="00F83BFE"/>
    <w:rsid w:val="00F83C24"/>
    <w:rsid w:val="00F8404C"/>
    <w:rsid w:val="00F847B7"/>
    <w:rsid w:val="00F84CEA"/>
    <w:rsid w:val="00F858A6"/>
    <w:rsid w:val="00F86511"/>
    <w:rsid w:val="00F867D8"/>
    <w:rsid w:val="00F86947"/>
    <w:rsid w:val="00F86E3D"/>
    <w:rsid w:val="00F87102"/>
    <w:rsid w:val="00F87F8B"/>
    <w:rsid w:val="00F908C1"/>
    <w:rsid w:val="00F90E00"/>
    <w:rsid w:val="00F929FD"/>
    <w:rsid w:val="00F92FE9"/>
    <w:rsid w:val="00F940CD"/>
    <w:rsid w:val="00F94506"/>
    <w:rsid w:val="00F955BD"/>
    <w:rsid w:val="00F961B9"/>
    <w:rsid w:val="00F96333"/>
    <w:rsid w:val="00F963D4"/>
    <w:rsid w:val="00F97118"/>
    <w:rsid w:val="00F97F9D"/>
    <w:rsid w:val="00FA013A"/>
    <w:rsid w:val="00FA13D9"/>
    <w:rsid w:val="00FA1C7F"/>
    <w:rsid w:val="00FA29C9"/>
    <w:rsid w:val="00FA323E"/>
    <w:rsid w:val="00FA4D6C"/>
    <w:rsid w:val="00FA4F11"/>
    <w:rsid w:val="00FA537D"/>
    <w:rsid w:val="00FA5A0F"/>
    <w:rsid w:val="00FA5D7D"/>
    <w:rsid w:val="00FA656F"/>
    <w:rsid w:val="00FA7C4B"/>
    <w:rsid w:val="00FB01DA"/>
    <w:rsid w:val="00FB08CB"/>
    <w:rsid w:val="00FB1113"/>
    <w:rsid w:val="00FB2123"/>
    <w:rsid w:val="00FB22E5"/>
    <w:rsid w:val="00FB34A7"/>
    <w:rsid w:val="00FB3631"/>
    <w:rsid w:val="00FB3802"/>
    <w:rsid w:val="00FB3DC3"/>
    <w:rsid w:val="00FB4281"/>
    <w:rsid w:val="00FB4336"/>
    <w:rsid w:val="00FB459E"/>
    <w:rsid w:val="00FB463A"/>
    <w:rsid w:val="00FB46EA"/>
    <w:rsid w:val="00FB530C"/>
    <w:rsid w:val="00FB5908"/>
    <w:rsid w:val="00FB59C8"/>
    <w:rsid w:val="00FB5E7E"/>
    <w:rsid w:val="00FB6C86"/>
    <w:rsid w:val="00FB6E22"/>
    <w:rsid w:val="00FB6EF9"/>
    <w:rsid w:val="00FB73DD"/>
    <w:rsid w:val="00FB7745"/>
    <w:rsid w:val="00FB7CB5"/>
    <w:rsid w:val="00FC07BC"/>
    <w:rsid w:val="00FC0921"/>
    <w:rsid w:val="00FC129B"/>
    <w:rsid w:val="00FC1344"/>
    <w:rsid w:val="00FC14BA"/>
    <w:rsid w:val="00FC19CE"/>
    <w:rsid w:val="00FC23A9"/>
    <w:rsid w:val="00FC28D5"/>
    <w:rsid w:val="00FC38F8"/>
    <w:rsid w:val="00FC3DB0"/>
    <w:rsid w:val="00FC4049"/>
    <w:rsid w:val="00FC44B8"/>
    <w:rsid w:val="00FC5074"/>
    <w:rsid w:val="00FC53B9"/>
    <w:rsid w:val="00FC5B99"/>
    <w:rsid w:val="00FD06AB"/>
    <w:rsid w:val="00FD09D6"/>
    <w:rsid w:val="00FD117B"/>
    <w:rsid w:val="00FD1970"/>
    <w:rsid w:val="00FD2134"/>
    <w:rsid w:val="00FD22FE"/>
    <w:rsid w:val="00FD3095"/>
    <w:rsid w:val="00FD35BD"/>
    <w:rsid w:val="00FD3A7B"/>
    <w:rsid w:val="00FD5137"/>
    <w:rsid w:val="00FD54F8"/>
    <w:rsid w:val="00FD5706"/>
    <w:rsid w:val="00FD5810"/>
    <w:rsid w:val="00FD58AC"/>
    <w:rsid w:val="00FD638F"/>
    <w:rsid w:val="00FD6B06"/>
    <w:rsid w:val="00FD71E3"/>
    <w:rsid w:val="00FD7CF8"/>
    <w:rsid w:val="00FE0A9D"/>
    <w:rsid w:val="00FE0AFE"/>
    <w:rsid w:val="00FE0D08"/>
    <w:rsid w:val="00FE1A5A"/>
    <w:rsid w:val="00FE2543"/>
    <w:rsid w:val="00FE29C1"/>
    <w:rsid w:val="00FE2C35"/>
    <w:rsid w:val="00FE3CD1"/>
    <w:rsid w:val="00FE3E09"/>
    <w:rsid w:val="00FE420A"/>
    <w:rsid w:val="00FE458C"/>
    <w:rsid w:val="00FE4708"/>
    <w:rsid w:val="00FE4ABC"/>
    <w:rsid w:val="00FE4C3B"/>
    <w:rsid w:val="00FE5AA5"/>
    <w:rsid w:val="00FE5D38"/>
    <w:rsid w:val="00FE62E9"/>
    <w:rsid w:val="00FE674B"/>
    <w:rsid w:val="00FE6ADB"/>
    <w:rsid w:val="00FE6CBF"/>
    <w:rsid w:val="00FE73BD"/>
    <w:rsid w:val="00FE7554"/>
    <w:rsid w:val="00FE7AFB"/>
    <w:rsid w:val="00FF1015"/>
    <w:rsid w:val="00FF1619"/>
    <w:rsid w:val="00FF1AC9"/>
    <w:rsid w:val="00FF1EA9"/>
    <w:rsid w:val="00FF2380"/>
    <w:rsid w:val="00FF2834"/>
    <w:rsid w:val="00FF2A57"/>
    <w:rsid w:val="00FF2D3E"/>
    <w:rsid w:val="00FF311B"/>
    <w:rsid w:val="00FF42E5"/>
    <w:rsid w:val="00FF47F1"/>
    <w:rsid w:val="00FF4907"/>
    <w:rsid w:val="00FF4C7D"/>
    <w:rsid w:val="00FF62CA"/>
    <w:rsid w:val="00FF632B"/>
    <w:rsid w:val="00FF6A06"/>
    <w:rsid w:val="00FF6A44"/>
    <w:rsid w:val="00FF6D27"/>
    <w:rsid w:val="00FF6DAD"/>
    <w:rsid w:val="01018489"/>
    <w:rsid w:val="0108A8AB"/>
    <w:rsid w:val="0115D9D0"/>
    <w:rsid w:val="015C2B67"/>
    <w:rsid w:val="016AB0D2"/>
    <w:rsid w:val="01D715D7"/>
    <w:rsid w:val="021194E3"/>
    <w:rsid w:val="02538A6B"/>
    <w:rsid w:val="02598478"/>
    <w:rsid w:val="0259D4B0"/>
    <w:rsid w:val="0265FBE0"/>
    <w:rsid w:val="02708F27"/>
    <w:rsid w:val="027277B6"/>
    <w:rsid w:val="02B940F4"/>
    <w:rsid w:val="03246A26"/>
    <w:rsid w:val="0358C9FE"/>
    <w:rsid w:val="035CD1AC"/>
    <w:rsid w:val="0374B29C"/>
    <w:rsid w:val="039764E6"/>
    <w:rsid w:val="03991BA0"/>
    <w:rsid w:val="03BF19E1"/>
    <w:rsid w:val="03C12BD4"/>
    <w:rsid w:val="03EB5965"/>
    <w:rsid w:val="03FAC28B"/>
    <w:rsid w:val="04145670"/>
    <w:rsid w:val="041B37E3"/>
    <w:rsid w:val="041CB64B"/>
    <w:rsid w:val="041F81D2"/>
    <w:rsid w:val="042DFF02"/>
    <w:rsid w:val="0473D36C"/>
    <w:rsid w:val="04D1032D"/>
    <w:rsid w:val="04E191DE"/>
    <w:rsid w:val="04F69327"/>
    <w:rsid w:val="05305E4D"/>
    <w:rsid w:val="053D0040"/>
    <w:rsid w:val="0559A965"/>
    <w:rsid w:val="058C7CEE"/>
    <w:rsid w:val="0597E450"/>
    <w:rsid w:val="05A79709"/>
    <w:rsid w:val="05CA4723"/>
    <w:rsid w:val="05D3623E"/>
    <w:rsid w:val="0612F003"/>
    <w:rsid w:val="069EFEC5"/>
    <w:rsid w:val="06B2D37D"/>
    <w:rsid w:val="06C0F0A5"/>
    <w:rsid w:val="06D51101"/>
    <w:rsid w:val="06E715BC"/>
    <w:rsid w:val="06E8FC51"/>
    <w:rsid w:val="06F58E98"/>
    <w:rsid w:val="0712CE52"/>
    <w:rsid w:val="0714AD37"/>
    <w:rsid w:val="07634DB3"/>
    <w:rsid w:val="0779F6A2"/>
    <w:rsid w:val="07C50FFD"/>
    <w:rsid w:val="080A9A84"/>
    <w:rsid w:val="0830867B"/>
    <w:rsid w:val="08580E17"/>
    <w:rsid w:val="085CFBDE"/>
    <w:rsid w:val="08DA54FC"/>
    <w:rsid w:val="08E5531B"/>
    <w:rsid w:val="08E58374"/>
    <w:rsid w:val="0906DD40"/>
    <w:rsid w:val="0922CC92"/>
    <w:rsid w:val="092CAB09"/>
    <w:rsid w:val="0948B2AB"/>
    <w:rsid w:val="0953F3F6"/>
    <w:rsid w:val="0962B152"/>
    <w:rsid w:val="09999F89"/>
    <w:rsid w:val="09A34B4F"/>
    <w:rsid w:val="09B0252E"/>
    <w:rsid w:val="09C7754A"/>
    <w:rsid w:val="0A004A0E"/>
    <w:rsid w:val="0A0DA11B"/>
    <w:rsid w:val="0A5ECD27"/>
    <w:rsid w:val="0A96A7F4"/>
    <w:rsid w:val="0A988DD4"/>
    <w:rsid w:val="0A9C837F"/>
    <w:rsid w:val="0AAB44A3"/>
    <w:rsid w:val="0AC9CB7E"/>
    <w:rsid w:val="0ACF562B"/>
    <w:rsid w:val="0AD44AD5"/>
    <w:rsid w:val="0AEB3E3B"/>
    <w:rsid w:val="0AF4D801"/>
    <w:rsid w:val="0B00E155"/>
    <w:rsid w:val="0B0D5699"/>
    <w:rsid w:val="0B19BA6D"/>
    <w:rsid w:val="0B1A5DC9"/>
    <w:rsid w:val="0B26EFBA"/>
    <w:rsid w:val="0B271F74"/>
    <w:rsid w:val="0B818543"/>
    <w:rsid w:val="0BA2D7EC"/>
    <w:rsid w:val="0BED0C44"/>
    <w:rsid w:val="0C227AD5"/>
    <w:rsid w:val="0C3A3280"/>
    <w:rsid w:val="0C8428D3"/>
    <w:rsid w:val="0C84E28C"/>
    <w:rsid w:val="0C8A14D5"/>
    <w:rsid w:val="0C929465"/>
    <w:rsid w:val="0C9C5307"/>
    <w:rsid w:val="0CAE0C92"/>
    <w:rsid w:val="0CCAA421"/>
    <w:rsid w:val="0D1236EB"/>
    <w:rsid w:val="0D374E96"/>
    <w:rsid w:val="0D3ABFEF"/>
    <w:rsid w:val="0D44DB44"/>
    <w:rsid w:val="0D762185"/>
    <w:rsid w:val="0D82D2C1"/>
    <w:rsid w:val="0DB21C71"/>
    <w:rsid w:val="0DC1BF1B"/>
    <w:rsid w:val="0DC4B161"/>
    <w:rsid w:val="0DE05256"/>
    <w:rsid w:val="0DE6984F"/>
    <w:rsid w:val="0DE93CDC"/>
    <w:rsid w:val="0DF08266"/>
    <w:rsid w:val="0DF651F0"/>
    <w:rsid w:val="0E1E2743"/>
    <w:rsid w:val="0E230076"/>
    <w:rsid w:val="0E455671"/>
    <w:rsid w:val="0E58D77E"/>
    <w:rsid w:val="0E5F0C92"/>
    <w:rsid w:val="0EA6BEDC"/>
    <w:rsid w:val="0EB9B764"/>
    <w:rsid w:val="0EC53CBC"/>
    <w:rsid w:val="0F1BB8E9"/>
    <w:rsid w:val="0F224408"/>
    <w:rsid w:val="0F34B730"/>
    <w:rsid w:val="0F40CFED"/>
    <w:rsid w:val="0F56B869"/>
    <w:rsid w:val="0F5FCE62"/>
    <w:rsid w:val="0F740D9F"/>
    <w:rsid w:val="0F8B3B3F"/>
    <w:rsid w:val="0FAD7BAD"/>
    <w:rsid w:val="0FCF9D0A"/>
    <w:rsid w:val="0FD72691"/>
    <w:rsid w:val="10022CC0"/>
    <w:rsid w:val="1011BA25"/>
    <w:rsid w:val="1033A4B9"/>
    <w:rsid w:val="1033E98B"/>
    <w:rsid w:val="103408A9"/>
    <w:rsid w:val="10712617"/>
    <w:rsid w:val="108BF685"/>
    <w:rsid w:val="109537FD"/>
    <w:rsid w:val="10ABE300"/>
    <w:rsid w:val="10B35BB7"/>
    <w:rsid w:val="10C9831E"/>
    <w:rsid w:val="10D70B40"/>
    <w:rsid w:val="10F4AE35"/>
    <w:rsid w:val="10F83269"/>
    <w:rsid w:val="10F9098B"/>
    <w:rsid w:val="10FD8CC9"/>
    <w:rsid w:val="10FFAD0C"/>
    <w:rsid w:val="11160DBF"/>
    <w:rsid w:val="112017D3"/>
    <w:rsid w:val="1143DDBD"/>
    <w:rsid w:val="114C360F"/>
    <w:rsid w:val="114DDA1F"/>
    <w:rsid w:val="115D9BE1"/>
    <w:rsid w:val="1166E9CD"/>
    <w:rsid w:val="117CE188"/>
    <w:rsid w:val="11991046"/>
    <w:rsid w:val="11A477DA"/>
    <w:rsid w:val="11C44D10"/>
    <w:rsid w:val="11CE5D4C"/>
    <w:rsid w:val="11F5B376"/>
    <w:rsid w:val="1221E3C2"/>
    <w:rsid w:val="12258650"/>
    <w:rsid w:val="1229FE32"/>
    <w:rsid w:val="123E986F"/>
    <w:rsid w:val="123FCAD5"/>
    <w:rsid w:val="12581FD1"/>
    <w:rsid w:val="12673678"/>
    <w:rsid w:val="128EAC5F"/>
    <w:rsid w:val="12A5578A"/>
    <w:rsid w:val="12B323CF"/>
    <w:rsid w:val="12DD091E"/>
    <w:rsid w:val="12E2309A"/>
    <w:rsid w:val="12F56EEB"/>
    <w:rsid w:val="1329B3ED"/>
    <w:rsid w:val="13596AAB"/>
    <w:rsid w:val="13757AB9"/>
    <w:rsid w:val="137986D1"/>
    <w:rsid w:val="137B0304"/>
    <w:rsid w:val="139BCEEB"/>
    <w:rsid w:val="13B7C509"/>
    <w:rsid w:val="13C0BA6F"/>
    <w:rsid w:val="13EB3AE7"/>
    <w:rsid w:val="13F55970"/>
    <w:rsid w:val="13FD7D6C"/>
    <w:rsid w:val="13FE0CBA"/>
    <w:rsid w:val="14291AD5"/>
    <w:rsid w:val="14447917"/>
    <w:rsid w:val="144D8529"/>
    <w:rsid w:val="14642F62"/>
    <w:rsid w:val="14875ED3"/>
    <w:rsid w:val="148C99B8"/>
    <w:rsid w:val="149F9A11"/>
    <w:rsid w:val="14AB55DF"/>
    <w:rsid w:val="14C7C68E"/>
    <w:rsid w:val="15012E1D"/>
    <w:rsid w:val="15421DF6"/>
    <w:rsid w:val="15A8D2C4"/>
    <w:rsid w:val="15B8AC64"/>
    <w:rsid w:val="15CEC61E"/>
    <w:rsid w:val="160AAC7A"/>
    <w:rsid w:val="160ED3A2"/>
    <w:rsid w:val="1618323D"/>
    <w:rsid w:val="165722A6"/>
    <w:rsid w:val="16641311"/>
    <w:rsid w:val="168C811B"/>
    <w:rsid w:val="16A532A0"/>
    <w:rsid w:val="16B05B9D"/>
    <w:rsid w:val="16F06E59"/>
    <w:rsid w:val="16FF1F6C"/>
    <w:rsid w:val="1711B694"/>
    <w:rsid w:val="1725036A"/>
    <w:rsid w:val="172F4FCC"/>
    <w:rsid w:val="173763A9"/>
    <w:rsid w:val="174DD421"/>
    <w:rsid w:val="17602E1B"/>
    <w:rsid w:val="177FD285"/>
    <w:rsid w:val="17CB9AEE"/>
    <w:rsid w:val="17D9962E"/>
    <w:rsid w:val="1804F424"/>
    <w:rsid w:val="181682EA"/>
    <w:rsid w:val="182070C8"/>
    <w:rsid w:val="1822A4C5"/>
    <w:rsid w:val="1839A098"/>
    <w:rsid w:val="183F1611"/>
    <w:rsid w:val="184320EE"/>
    <w:rsid w:val="18632E19"/>
    <w:rsid w:val="189052F4"/>
    <w:rsid w:val="18B3068E"/>
    <w:rsid w:val="18E0D3CC"/>
    <w:rsid w:val="18EAD081"/>
    <w:rsid w:val="19099AD4"/>
    <w:rsid w:val="193CB08E"/>
    <w:rsid w:val="194E576B"/>
    <w:rsid w:val="19528AF1"/>
    <w:rsid w:val="1959A396"/>
    <w:rsid w:val="19937174"/>
    <w:rsid w:val="19ACB394"/>
    <w:rsid w:val="19B30A9C"/>
    <w:rsid w:val="19B40EB0"/>
    <w:rsid w:val="19B8F7ED"/>
    <w:rsid w:val="19E1376E"/>
    <w:rsid w:val="19E9F5AE"/>
    <w:rsid w:val="19F3C5DF"/>
    <w:rsid w:val="1A2687E4"/>
    <w:rsid w:val="1A2AB219"/>
    <w:rsid w:val="1A2CD02D"/>
    <w:rsid w:val="1A96F877"/>
    <w:rsid w:val="1AB0EF9C"/>
    <w:rsid w:val="1AB43B62"/>
    <w:rsid w:val="1AC10A2E"/>
    <w:rsid w:val="1AC42030"/>
    <w:rsid w:val="1ACD7B6A"/>
    <w:rsid w:val="1AD28C5C"/>
    <w:rsid w:val="1AEEACAE"/>
    <w:rsid w:val="1B059F4A"/>
    <w:rsid w:val="1B0E57BF"/>
    <w:rsid w:val="1B186B9D"/>
    <w:rsid w:val="1B5CDB6E"/>
    <w:rsid w:val="1B834B97"/>
    <w:rsid w:val="1BA4655E"/>
    <w:rsid w:val="1BE00625"/>
    <w:rsid w:val="1BF0E643"/>
    <w:rsid w:val="1C1407BE"/>
    <w:rsid w:val="1C2204CF"/>
    <w:rsid w:val="1C2AC387"/>
    <w:rsid w:val="1C402E36"/>
    <w:rsid w:val="1C454F4D"/>
    <w:rsid w:val="1C5A0FF0"/>
    <w:rsid w:val="1C62E15A"/>
    <w:rsid w:val="1C7075D9"/>
    <w:rsid w:val="1C9772D9"/>
    <w:rsid w:val="1CB9DC21"/>
    <w:rsid w:val="1CCB8E4E"/>
    <w:rsid w:val="1CCCA68A"/>
    <w:rsid w:val="1CD881AA"/>
    <w:rsid w:val="1CF44891"/>
    <w:rsid w:val="1D14D3AC"/>
    <w:rsid w:val="1D1A0C4B"/>
    <w:rsid w:val="1D457F26"/>
    <w:rsid w:val="1D5432A1"/>
    <w:rsid w:val="1D566075"/>
    <w:rsid w:val="1D8ED8EE"/>
    <w:rsid w:val="1DB5D3D0"/>
    <w:rsid w:val="1DC1957E"/>
    <w:rsid w:val="1DC62BD9"/>
    <w:rsid w:val="1E23F55C"/>
    <w:rsid w:val="1E447914"/>
    <w:rsid w:val="1E5849B9"/>
    <w:rsid w:val="1EB34466"/>
    <w:rsid w:val="1EDAA06D"/>
    <w:rsid w:val="1F338483"/>
    <w:rsid w:val="1F8C221A"/>
    <w:rsid w:val="1F8E7724"/>
    <w:rsid w:val="1FB4AB9E"/>
    <w:rsid w:val="1FCDB3EF"/>
    <w:rsid w:val="1FE80AE6"/>
    <w:rsid w:val="200992E3"/>
    <w:rsid w:val="20508011"/>
    <w:rsid w:val="20784463"/>
    <w:rsid w:val="209EA2AA"/>
    <w:rsid w:val="20A701D2"/>
    <w:rsid w:val="20C122D0"/>
    <w:rsid w:val="20C657DD"/>
    <w:rsid w:val="20C76C5A"/>
    <w:rsid w:val="20EB7F30"/>
    <w:rsid w:val="20F543B0"/>
    <w:rsid w:val="2101F4B9"/>
    <w:rsid w:val="21060EE5"/>
    <w:rsid w:val="2108A5AF"/>
    <w:rsid w:val="21148819"/>
    <w:rsid w:val="2114E66D"/>
    <w:rsid w:val="2115C977"/>
    <w:rsid w:val="21183C40"/>
    <w:rsid w:val="21297A30"/>
    <w:rsid w:val="21332FDB"/>
    <w:rsid w:val="2176D5AA"/>
    <w:rsid w:val="217BC80F"/>
    <w:rsid w:val="21885BAD"/>
    <w:rsid w:val="2194AE4E"/>
    <w:rsid w:val="21A9AC40"/>
    <w:rsid w:val="21C3729B"/>
    <w:rsid w:val="21C5B1B6"/>
    <w:rsid w:val="21CF4C90"/>
    <w:rsid w:val="222135EE"/>
    <w:rsid w:val="2230197C"/>
    <w:rsid w:val="22479A3A"/>
    <w:rsid w:val="2265FDB1"/>
    <w:rsid w:val="2278CCBE"/>
    <w:rsid w:val="22C57B4D"/>
    <w:rsid w:val="22CD1187"/>
    <w:rsid w:val="231C9B1C"/>
    <w:rsid w:val="237B9128"/>
    <w:rsid w:val="2397A7EA"/>
    <w:rsid w:val="23B84008"/>
    <w:rsid w:val="23C63CD4"/>
    <w:rsid w:val="23CA3EB9"/>
    <w:rsid w:val="23F38172"/>
    <w:rsid w:val="2407F224"/>
    <w:rsid w:val="2424091E"/>
    <w:rsid w:val="2425E682"/>
    <w:rsid w:val="242D7C7C"/>
    <w:rsid w:val="243E3C7C"/>
    <w:rsid w:val="2446AA51"/>
    <w:rsid w:val="24664A03"/>
    <w:rsid w:val="2498564F"/>
    <w:rsid w:val="24B14EC0"/>
    <w:rsid w:val="24BDD10A"/>
    <w:rsid w:val="24D826E1"/>
    <w:rsid w:val="24DAA700"/>
    <w:rsid w:val="252ADE32"/>
    <w:rsid w:val="25426B3A"/>
    <w:rsid w:val="25584492"/>
    <w:rsid w:val="256A2D49"/>
    <w:rsid w:val="258ED68E"/>
    <w:rsid w:val="25A8B622"/>
    <w:rsid w:val="25E89A16"/>
    <w:rsid w:val="25F7F7E4"/>
    <w:rsid w:val="261F078F"/>
    <w:rsid w:val="26267F12"/>
    <w:rsid w:val="263BA597"/>
    <w:rsid w:val="263EBC0D"/>
    <w:rsid w:val="264AB002"/>
    <w:rsid w:val="265FEAA5"/>
    <w:rsid w:val="26685B0E"/>
    <w:rsid w:val="266BBC40"/>
    <w:rsid w:val="266FED9A"/>
    <w:rsid w:val="267DE338"/>
    <w:rsid w:val="268FD2E8"/>
    <w:rsid w:val="26FFBD8A"/>
    <w:rsid w:val="27044318"/>
    <w:rsid w:val="2711DFC2"/>
    <w:rsid w:val="2733F50A"/>
    <w:rsid w:val="2734EFDB"/>
    <w:rsid w:val="273C7CF2"/>
    <w:rsid w:val="27445990"/>
    <w:rsid w:val="275D96EE"/>
    <w:rsid w:val="27626CBB"/>
    <w:rsid w:val="277162B0"/>
    <w:rsid w:val="27833C87"/>
    <w:rsid w:val="27924BB5"/>
    <w:rsid w:val="27A50867"/>
    <w:rsid w:val="27AF3545"/>
    <w:rsid w:val="27D56949"/>
    <w:rsid w:val="2801CF33"/>
    <w:rsid w:val="280F8AB2"/>
    <w:rsid w:val="28157CE9"/>
    <w:rsid w:val="2820A860"/>
    <w:rsid w:val="2826D4C7"/>
    <w:rsid w:val="2837AE30"/>
    <w:rsid w:val="28387148"/>
    <w:rsid w:val="284DC386"/>
    <w:rsid w:val="28508973"/>
    <w:rsid w:val="2861E27B"/>
    <w:rsid w:val="28B92E0C"/>
    <w:rsid w:val="28C9D622"/>
    <w:rsid w:val="28D9BC1A"/>
    <w:rsid w:val="2912D3A0"/>
    <w:rsid w:val="292B0E7B"/>
    <w:rsid w:val="294EEA61"/>
    <w:rsid w:val="29503343"/>
    <w:rsid w:val="29590FAE"/>
    <w:rsid w:val="296B7D0C"/>
    <w:rsid w:val="299D9A7D"/>
    <w:rsid w:val="29BA4CAC"/>
    <w:rsid w:val="29C7A1EF"/>
    <w:rsid w:val="29F4C4B7"/>
    <w:rsid w:val="29FF2A44"/>
    <w:rsid w:val="2A257977"/>
    <w:rsid w:val="2A2D244B"/>
    <w:rsid w:val="2A362D1F"/>
    <w:rsid w:val="2A3DCD42"/>
    <w:rsid w:val="2A9C74AE"/>
    <w:rsid w:val="2AB06749"/>
    <w:rsid w:val="2AC0CFE4"/>
    <w:rsid w:val="2ADA480E"/>
    <w:rsid w:val="2AE07285"/>
    <w:rsid w:val="2AEB9500"/>
    <w:rsid w:val="2B03AFE7"/>
    <w:rsid w:val="2B205D8B"/>
    <w:rsid w:val="2B3165D0"/>
    <w:rsid w:val="2B5F8404"/>
    <w:rsid w:val="2B62816F"/>
    <w:rsid w:val="2BAEECF4"/>
    <w:rsid w:val="2BCDAC51"/>
    <w:rsid w:val="2BE093E3"/>
    <w:rsid w:val="2BF0CB1E"/>
    <w:rsid w:val="2C08A9DF"/>
    <w:rsid w:val="2C23DD92"/>
    <w:rsid w:val="2C57509E"/>
    <w:rsid w:val="2CACDCD0"/>
    <w:rsid w:val="2D0566F7"/>
    <w:rsid w:val="2D4D6E06"/>
    <w:rsid w:val="2D7ECF3F"/>
    <w:rsid w:val="2D8FA762"/>
    <w:rsid w:val="2D96C3D1"/>
    <w:rsid w:val="2D9F8FFB"/>
    <w:rsid w:val="2EB22A1D"/>
    <w:rsid w:val="2EC4258B"/>
    <w:rsid w:val="2EC74222"/>
    <w:rsid w:val="2EDF4F38"/>
    <w:rsid w:val="2EEE5783"/>
    <w:rsid w:val="2F0BEA70"/>
    <w:rsid w:val="2F0F553E"/>
    <w:rsid w:val="2F222B26"/>
    <w:rsid w:val="2F224883"/>
    <w:rsid w:val="2F3F3263"/>
    <w:rsid w:val="2F4C6F2B"/>
    <w:rsid w:val="2F5E028A"/>
    <w:rsid w:val="2F7A19AE"/>
    <w:rsid w:val="2F7F6810"/>
    <w:rsid w:val="2F948C85"/>
    <w:rsid w:val="2FB7F22E"/>
    <w:rsid w:val="2FC4E8A0"/>
    <w:rsid w:val="2FFF6AFE"/>
    <w:rsid w:val="300AACB9"/>
    <w:rsid w:val="301FDFCE"/>
    <w:rsid w:val="30419BA1"/>
    <w:rsid w:val="3054DDB9"/>
    <w:rsid w:val="306DC512"/>
    <w:rsid w:val="30936396"/>
    <w:rsid w:val="30AF6288"/>
    <w:rsid w:val="30B73724"/>
    <w:rsid w:val="30B84D2A"/>
    <w:rsid w:val="30BF9372"/>
    <w:rsid w:val="30CA79C4"/>
    <w:rsid w:val="30CAE651"/>
    <w:rsid w:val="310BE7FF"/>
    <w:rsid w:val="313F975D"/>
    <w:rsid w:val="3169AA3D"/>
    <w:rsid w:val="317E3795"/>
    <w:rsid w:val="3181D5F2"/>
    <w:rsid w:val="3184BF8B"/>
    <w:rsid w:val="321153DD"/>
    <w:rsid w:val="3213E825"/>
    <w:rsid w:val="321CF280"/>
    <w:rsid w:val="32782852"/>
    <w:rsid w:val="32791528"/>
    <w:rsid w:val="328DFB3D"/>
    <w:rsid w:val="329CE17A"/>
    <w:rsid w:val="32CF388B"/>
    <w:rsid w:val="32F987F5"/>
    <w:rsid w:val="331F7AC7"/>
    <w:rsid w:val="33300442"/>
    <w:rsid w:val="333A3511"/>
    <w:rsid w:val="336991FC"/>
    <w:rsid w:val="336AB8CD"/>
    <w:rsid w:val="3392197C"/>
    <w:rsid w:val="33C446BB"/>
    <w:rsid w:val="33D1E663"/>
    <w:rsid w:val="33D574D4"/>
    <w:rsid w:val="33EA0730"/>
    <w:rsid w:val="33FE4526"/>
    <w:rsid w:val="342F0BF7"/>
    <w:rsid w:val="3451948C"/>
    <w:rsid w:val="34A59FB4"/>
    <w:rsid w:val="34DCA00A"/>
    <w:rsid w:val="34E307CB"/>
    <w:rsid w:val="3529EF77"/>
    <w:rsid w:val="35512C80"/>
    <w:rsid w:val="358607B7"/>
    <w:rsid w:val="35952C88"/>
    <w:rsid w:val="35E5B0DD"/>
    <w:rsid w:val="35F09F0A"/>
    <w:rsid w:val="35FC04D1"/>
    <w:rsid w:val="36310E4B"/>
    <w:rsid w:val="365D6FB0"/>
    <w:rsid w:val="3689EE8E"/>
    <w:rsid w:val="36A09EF6"/>
    <w:rsid w:val="36A0F6F1"/>
    <w:rsid w:val="36AE7EA6"/>
    <w:rsid w:val="36D98B1F"/>
    <w:rsid w:val="36DA5B6A"/>
    <w:rsid w:val="36F7F625"/>
    <w:rsid w:val="370B5129"/>
    <w:rsid w:val="3722D4E4"/>
    <w:rsid w:val="37A2C3AE"/>
    <w:rsid w:val="37C02211"/>
    <w:rsid w:val="37CC0DC4"/>
    <w:rsid w:val="3816ED04"/>
    <w:rsid w:val="38320E31"/>
    <w:rsid w:val="383C2F11"/>
    <w:rsid w:val="38525A08"/>
    <w:rsid w:val="38776C20"/>
    <w:rsid w:val="38904BE2"/>
    <w:rsid w:val="3897BA03"/>
    <w:rsid w:val="38A6868C"/>
    <w:rsid w:val="38A71023"/>
    <w:rsid w:val="3963D9DF"/>
    <w:rsid w:val="396529F3"/>
    <w:rsid w:val="39749FD4"/>
    <w:rsid w:val="398C9567"/>
    <w:rsid w:val="39D21CF3"/>
    <w:rsid w:val="39D36A52"/>
    <w:rsid w:val="39EB2925"/>
    <w:rsid w:val="3A178ADB"/>
    <w:rsid w:val="3A1AF4F7"/>
    <w:rsid w:val="3A3DF4E7"/>
    <w:rsid w:val="3A3E1EF9"/>
    <w:rsid w:val="3A55163A"/>
    <w:rsid w:val="3A5A4923"/>
    <w:rsid w:val="3A6F3B82"/>
    <w:rsid w:val="3A9EFEEC"/>
    <w:rsid w:val="3AA21143"/>
    <w:rsid w:val="3AB6FA2C"/>
    <w:rsid w:val="3AB7B5D7"/>
    <w:rsid w:val="3AC83790"/>
    <w:rsid w:val="3ACBB0AB"/>
    <w:rsid w:val="3AD7A8BC"/>
    <w:rsid w:val="3ADF821A"/>
    <w:rsid w:val="3AE0940F"/>
    <w:rsid w:val="3AE6F047"/>
    <w:rsid w:val="3B0280D7"/>
    <w:rsid w:val="3B304AAE"/>
    <w:rsid w:val="3B558B19"/>
    <w:rsid w:val="3B68499D"/>
    <w:rsid w:val="3B8576CA"/>
    <w:rsid w:val="3B9190B3"/>
    <w:rsid w:val="3BB0F79A"/>
    <w:rsid w:val="3BD3D858"/>
    <w:rsid w:val="3C1F5643"/>
    <w:rsid w:val="3C7AF371"/>
    <w:rsid w:val="3C8DDD7A"/>
    <w:rsid w:val="3C91DDB4"/>
    <w:rsid w:val="3CA94F86"/>
    <w:rsid w:val="3CB6B104"/>
    <w:rsid w:val="3CD7CFB4"/>
    <w:rsid w:val="3CFFEA31"/>
    <w:rsid w:val="3D1F8235"/>
    <w:rsid w:val="3D6B9764"/>
    <w:rsid w:val="3D774F9D"/>
    <w:rsid w:val="3D79B722"/>
    <w:rsid w:val="3D7CDBB1"/>
    <w:rsid w:val="3D82A4DF"/>
    <w:rsid w:val="3D8592AF"/>
    <w:rsid w:val="3DA482BF"/>
    <w:rsid w:val="3DCDBD54"/>
    <w:rsid w:val="3DCED0AF"/>
    <w:rsid w:val="3DCF41BA"/>
    <w:rsid w:val="3E1383D9"/>
    <w:rsid w:val="3E1E652E"/>
    <w:rsid w:val="3E7B8100"/>
    <w:rsid w:val="3E80906E"/>
    <w:rsid w:val="3E916AD0"/>
    <w:rsid w:val="3EA12B9A"/>
    <w:rsid w:val="3EA42842"/>
    <w:rsid w:val="3EC3F1FC"/>
    <w:rsid w:val="3EE842E3"/>
    <w:rsid w:val="3F0090F7"/>
    <w:rsid w:val="3F02B2D8"/>
    <w:rsid w:val="3F28DA13"/>
    <w:rsid w:val="3F38FD31"/>
    <w:rsid w:val="3F39B372"/>
    <w:rsid w:val="3F5AEA3F"/>
    <w:rsid w:val="3F5B6B0A"/>
    <w:rsid w:val="3F7D34E7"/>
    <w:rsid w:val="3F902BC3"/>
    <w:rsid w:val="3F95C50D"/>
    <w:rsid w:val="3F9CAF41"/>
    <w:rsid w:val="3FA242B4"/>
    <w:rsid w:val="400ACA88"/>
    <w:rsid w:val="4012F124"/>
    <w:rsid w:val="4013F068"/>
    <w:rsid w:val="4014758B"/>
    <w:rsid w:val="403893D5"/>
    <w:rsid w:val="4061AA2F"/>
    <w:rsid w:val="407F6A19"/>
    <w:rsid w:val="408958E4"/>
    <w:rsid w:val="40C02C1B"/>
    <w:rsid w:val="40C0C245"/>
    <w:rsid w:val="40C19E9A"/>
    <w:rsid w:val="40E2C0EE"/>
    <w:rsid w:val="40F8D651"/>
    <w:rsid w:val="40F9A56F"/>
    <w:rsid w:val="414D2631"/>
    <w:rsid w:val="4152BD43"/>
    <w:rsid w:val="4176CA5F"/>
    <w:rsid w:val="41872AFB"/>
    <w:rsid w:val="418C5F7E"/>
    <w:rsid w:val="4190CE5C"/>
    <w:rsid w:val="41927396"/>
    <w:rsid w:val="41AFAA8C"/>
    <w:rsid w:val="41BB0A1A"/>
    <w:rsid w:val="41D6C4C0"/>
    <w:rsid w:val="41E75F29"/>
    <w:rsid w:val="421F729B"/>
    <w:rsid w:val="422B729F"/>
    <w:rsid w:val="42390158"/>
    <w:rsid w:val="4254077C"/>
    <w:rsid w:val="425CED6D"/>
    <w:rsid w:val="425D4B7C"/>
    <w:rsid w:val="4274089A"/>
    <w:rsid w:val="427EAADB"/>
    <w:rsid w:val="429244DC"/>
    <w:rsid w:val="4297F69F"/>
    <w:rsid w:val="42A89EC0"/>
    <w:rsid w:val="42ADD811"/>
    <w:rsid w:val="42B63F02"/>
    <w:rsid w:val="42C5B439"/>
    <w:rsid w:val="42EC566B"/>
    <w:rsid w:val="42F32BD4"/>
    <w:rsid w:val="42F5AFA1"/>
    <w:rsid w:val="4307E36B"/>
    <w:rsid w:val="43122AA8"/>
    <w:rsid w:val="43248C30"/>
    <w:rsid w:val="43260686"/>
    <w:rsid w:val="433C27F0"/>
    <w:rsid w:val="43570DA0"/>
    <w:rsid w:val="435B555F"/>
    <w:rsid w:val="437837AF"/>
    <w:rsid w:val="43949C3F"/>
    <w:rsid w:val="43968F53"/>
    <w:rsid w:val="43BEA448"/>
    <w:rsid w:val="43D545DF"/>
    <w:rsid w:val="43E2C0FF"/>
    <w:rsid w:val="43EA08B2"/>
    <w:rsid w:val="43F1CD5D"/>
    <w:rsid w:val="4401C88F"/>
    <w:rsid w:val="440EF65A"/>
    <w:rsid w:val="4426D097"/>
    <w:rsid w:val="442F1F9A"/>
    <w:rsid w:val="4460D669"/>
    <w:rsid w:val="446EFBFF"/>
    <w:rsid w:val="448F5A92"/>
    <w:rsid w:val="44ABFC84"/>
    <w:rsid w:val="44B07FE8"/>
    <w:rsid w:val="44B7AB51"/>
    <w:rsid w:val="44C3662A"/>
    <w:rsid w:val="44F634DB"/>
    <w:rsid w:val="45087AC2"/>
    <w:rsid w:val="450ECBAA"/>
    <w:rsid w:val="451250FF"/>
    <w:rsid w:val="454BA941"/>
    <w:rsid w:val="456B4A7C"/>
    <w:rsid w:val="45819354"/>
    <w:rsid w:val="45847EEB"/>
    <w:rsid w:val="458608A3"/>
    <w:rsid w:val="458E72AA"/>
    <w:rsid w:val="45B9E16A"/>
    <w:rsid w:val="463AF8CD"/>
    <w:rsid w:val="4657FEEB"/>
    <w:rsid w:val="466F66F7"/>
    <w:rsid w:val="468CFEE5"/>
    <w:rsid w:val="4690C29A"/>
    <w:rsid w:val="46AB5E21"/>
    <w:rsid w:val="46AC969F"/>
    <w:rsid w:val="46C8AA12"/>
    <w:rsid w:val="46CB5E14"/>
    <w:rsid w:val="46D937CA"/>
    <w:rsid w:val="46EEBDCC"/>
    <w:rsid w:val="46F3B4F2"/>
    <w:rsid w:val="4700988B"/>
    <w:rsid w:val="47272D88"/>
    <w:rsid w:val="47503D1A"/>
    <w:rsid w:val="4754DC8A"/>
    <w:rsid w:val="4757F349"/>
    <w:rsid w:val="4796924F"/>
    <w:rsid w:val="47AAB74C"/>
    <w:rsid w:val="47B8B942"/>
    <w:rsid w:val="47DDB4A3"/>
    <w:rsid w:val="47DFB7C7"/>
    <w:rsid w:val="47F9B119"/>
    <w:rsid w:val="480DF712"/>
    <w:rsid w:val="4822F194"/>
    <w:rsid w:val="482D6F86"/>
    <w:rsid w:val="484BB10B"/>
    <w:rsid w:val="486EEFB4"/>
    <w:rsid w:val="488E72FA"/>
    <w:rsid w:val="4895D080"/>
    <w:rsid w:val="48AF6D86"/>
    <w:rsid w:val="48ECC472"/>
    <w:rsid w:val="4910AF89"/>
    <w:rsid w:val="492F944D"/>
    <w:rsid w:val="4930FB22"/>
    <w:rsid w:val="49581416"/>
    <w:rsid w:val="497AF694"/>
    <w:rsid w:val="497F8A97"/>
    <w:rsid w:val="498B3041"/>
    <w:rsid w:val="49C85D84"/>
    <w:rsid w:val="49CB0657"/>
    <w:rsid w:val="49CB5A23"/>
    <w:rsid w:val="49D70F36"/>
    <w:rsid w:val="49D95855"/>
    <w:rsid w:val="49E07DDB"/>
    <w:rsid w:val="49E71932"/>
    <w:rsid w:val="4A370617"/>
    <w:rsid w:val="4A3BE1D1"/>
    <w:rsid w:val="4A61204A"/>
    <w:rsid w:val="4A8657F3"/>
    <w:rsid w:val="4A936116"/>
    <w:rsid w:val="4A9D28AF"/>
    <w:rsid w:val="4A9DB8A4"/>
    <w:rsid w:val="4ACEB75A"/>
    <w:rsid w:val="4B160B29"/>
    <w:rsid w:val="4B22A984"/>
    <w:rsid w:val="4B4118EB"/>
    <w:rsid w:val="4B6F2810"/>
    <w:rsid w:val="4B932A72"/>
    <w:rsid w:val="4BC569FA"/>
    <w:rsid w:val="4BDB318D"/>
    <w:rsid w:val="4BE2F42F"/>
    <w:rsid w:val="4BEA21DE"/>
    <w:rsid w:val="4BEAA44A"/>
    <w:rsid w:val="4C0A990A"/>
    <w:rsid w:val="4C3006B3"/>
    <w:rsid w:val="4C5953FE"/>
    <w:rsid w:val="4C6CDFD6"/>
    <w:rsid w:val="4CC06431"/>
    <w:rsid w:val="4CC82742"/>
    <w:rsid w:val="4CD16175"/>
    <w:rsid w:val="4D024AE9"/>
    <w:rsid w:val="4D085C70"/>
    <w:rsid w:val="4D297253"/>
    <w:rsid w:val="4D3832AF"/>
    <w:rsid w:val="4D3CF05A"/>
    <w:rsid w:val="4D52803E"/>
    <w:rsid w:val="4D8AF019"/>
    <w:rsid w:val="4D8ECF4D"/>
    <w:rsid w:val="4DA18DB3"/>
    <w:rsid w:val="4DA269CB"/>
    <w:rsid w:val="4DD182A9"/>
    <w:rsid w:val="4DD54080"/>
    <w:rsid w:val="4DEBCB7B"/>
    <w:rsid w:val="4E1E9B10"/>
    <w:rsid w:val="4E39C5F5"/>
    <w:rsid w:val="4E3DDE5E"/>
    <w:rsid w:val="4E548E14"/>
    <w:rsid w:val="4E586CD4"/>
    <w:rsid w:val="4E60605C"/>
    <w:rsid w:val="4E779DCE"/>
    <w:rsid w:val="4EA97979"/>
    <w:rsid w:val="4ECD9673"/>
    <w:rsid w:val="4ED17FF7"/>
    <w:rsid w:val="4ED80464"/>
    <w:rsid w:val="4F01C925"/>
    <w:rsid w:val="4F106675"/>
    <w:rsid w:val="4F16E546"/>
    <w:rsid w:val="4F2BD02D"/>
    <w:rsid w:val="4F2CB8A0"/>
    <w:rsid w:val="4F70075B"/>
    <w:rsid w:val="4FBB90EB"/>
    <w:rsid w:val="4FD9D890"/>
    <w:rsid w:val="4FE18316"/>
    <w:rsid w:val="4FE365BF"/>
    <w:rsid w:val="503023EE"/>
    <w:rsid w:val="50436E09"/>
    <w:rsid w:val="50657BDD"/>
    <w:rsid w:val="50872E4A"/>
    <w:rsid w:val="50891E02"/>
    <w:rsid w:val="50948E22"/>
    <w:rsid w:val="50BD45C0"/>
    <w:rsid w:val="50F9C215"/>
    <w:rsid w:val="51062C44"/>
    <w:rsid w:val="510F98FB"/>
    <w:rsid w:val="51166C71"/>
    <w:rsid w:val="512A409B"/>
    <w:rsid w:val="512E0186"/>
    <w:rsid w:val="51395ADC"/>
    <w:rsid w:val="513E4220"/>
    <w:rsid w:val="515E2086"/>
    <w:rsid w:val="5160E112"/>
    <w:rsid w:val="5169B975"/>
    <w:rsid w:val="5185A45A"/>
    <w:rsid w:val="518B80C5"/>
    <w:rsid w:val="51A49353"/>
    <w:rsid w:val="51CFCAC6"/>
    <w:rsid w:val="51E03BC9"/>
    <w:rsid w:val="51FCAF94"/>
    <w:rsid w:val="5203AF31"/>
    <w:rsid w:val="521BF961"/>
    <w:rsid w:val="521D0191"/>
    <w:rsid w:val="52292096"/>
    <w:rsid w:val="52411CC9"/>
    <w:rsid w:val="5263FB2B"/>
    <w:rsid w:val="527869D8"/>
    <w:rsid w:val="5280DAB1"/>
    <w:rsid w:val="529A1D4B"/>
    <w:rsid w:val="529CAB0B"/>
    <w:rsid w:val="529FE425"/>
    <w:rsid w:val="52A3860C"/>
    <w:rsid w:val="52D31045"/>
    <w:rsid w:val="52EBB143"/>
    <w:rsid w:val="52F188A7"/>
    <w:rsid w:val="530F2B05"/>
    <w:rsid w:val="535A60F3"/>
    <w:rsid w:val="535C5734"/>
    <w:rsid w:val="5388E0F0"/>
    <w:rsid w:val="538EE256"/>
    <w:rsid w:val="538FC277"/>
    <w:rsid w:val="5395949D"/>
    <w:rsid w:val="53BF10BA"/>
    <w:rsid w:val="53D2105C"/>
    <w:rsid w:val="53EDCCC7"/>
    <w:rsid w:val="5407F409"/>
    <w:rsid w:val="540B5A9F"/>
    <w:rsid w:val="540FAF44"/>
    <w:rsid w:val="541F6A48"/>
    <w:rsid w:val="542270B9"/>
    <w:rsid w:val="542405BC"/>
    <w:rsid w:val="5424AE17"/>
    <w:rsid w:val="54273926"/>
    <w:rsid w:val="5479E486"/>
    <w:rsid w:val="5487F00D"/>
    <w:rsid w:val="5489127E"/>
    <w:rsid w:val="548D6A89"/>
    <w:rsid w:val="54C8DA59"/>
    <w:rsid w:val="54D7D637"/>
    <w:rsid w:val="54DEE0D0"/>
    <w:rsid w:val="54ED687C"/>
    <w:rsid w:val="54EE36B3"/>
    <w:rsid w:val="550A86EC"/>
    <w:rsid w:val="5589B4B5"/>
    <w:rsid w:val="559748BC"/>
    <w:rsid w:val="55C09242"/>
    <w:rsid w:val="55C2802B"/>
    <w:rsid w:val="55DB4F3E"/>
    <w:rsid w:val="55EDEEDC"/>
    <w:rsid w:val="5637E959"/>
    <w:rsid w:val="5639555C"/>
    <w:rsid w:val="567B222E"/>
    <w:rsid w:val="569575F7"/>
    <w:rsid w:val="569B15E1"/>
    <w:rsid w:val="569E0BEA"/>
    <w:rsid w:val="56AC31D6"/>
    <w:rsid w:val="56DD3C9D"/>
    <w:rsid w:val="56EF0CAD"/>
    <w:rsid w:val="570CD282"/>
    <w:rsid w:val="5716F4AE"/>
    <w:rsid w:val="5736FF9A"/>
    <w:rsid w:val="573A4A4F"/>
    <w:rsid w:val="575DAABD"/>
    <w:rsid w:val="576396F4"/>
    <w:rsid w:val="57B22EF7"/>
    <w:rsid w:val="57DCA03F"/>
    <w:rsid w:val="57E2B784"/>
    <w:rsid w:val="57F0496A"/>
    <w:rsid w:val="580907CE"/>
    <w:rsid w:val="582116D5"/>
    <w:rsid w:val="5828B5C6"/>
    <w:rsid w:val="5886298D"/>
    <w:rsid w:val="588694F8"/>
    <w:rsid w:val="58AA087C"/>
    <w:rsid w:val="58AD71F1"/>
    <w:rsid w:val="58D712D8"/>
    <w:rsid w:val="58E4C432"/>
    <w:rsid w:val="590162E4"/>
    <w:rsid w:val="594295B3"/>
    <w:rsid w:val="594BA271"/>
    <w:rsid w:val="5972A081"/>
    <w:rsid w:val="59744483"/>
    <w:rsid w:val="59AA6854"/>
    <w:rsid w:val="59CFF010"/>
    <w:rsid w:val="59E4B7C1"/>
    <w:rsid w:val="59F4D5BE"/>
    <w:rsid w:val="5A211782"/>
    <w:rsid w:val="5A37A75F"/>
    <w:rsid w:val="5A406E1E"/>
    <w:rsid w:val="5A45055B"/>
    <w:rsid w:val="5A4675ED"/>
    <w:rsid w:val="5A517D1E"/>
    <w:rsid w:val="5A56CC2F"/>
    <w:rsid w:val="5A87B7F6"/>
    <w:rsid w:val="5A97871B"/>
    <w:rsid w:val="5AA80806"/>
    <w:rsid w:val="5ACDD926"/>
    <w:rsid w:val="5AD05F2E"/>
    <w:rsid w:val="5ADD16B8"/>
    <w:rsid w:val="5ADE7507"/>
    <w:rsid w:val="5AE49821"/>
    <w:rsid w:val="5AEFAAEC"/>
    <w:rsid w:val="5B340277"/>
    <w:rsid w:val="5B5A4375"/>
    <w:rsid w:val="5B65709A"/>
    <w:rsid w:val="5B666B01"/>
    <w:rsid w:val="5B7519AA"/>
    <w:rsid w:val="5B7B5EE8"/>
    <w:rsid w:val="5BA2C678"/>
    <w:rsid w:val="5BAC7F07"/>
    <w:rsid w:val="5BAE0247"/>
    <w:rsid w:val="5BB35E67"/>
    <w:rsid w:val="5BB91B24"/>
    <w:rsid w:val="5BBB7FE3"/>
    <w:rsid w:val="5BC5A903"/>
    <w:rsid w:val="5BD094CB"/>
    <w:rsid w:val="5BD55F94"/>
    <w:rsid w:val="5BEFE387"/>
    <w:rsid w:val="5BFB1D25"/>
    <w:rsid w:val="5C0B7880"/>
    <w:rsid w:val="5C2AAF5E"/>
    <w:rsid w:val="5C3A32F8"/>
    <w:rsid w:val="5C51BDDF"/>
    <w:rsid w:val="5C5A8225"/>
    <w:rsid w:val="5C6117B6"/>
    <w:rsid w:val="5C65A7D1"/>
    <w:rsid w:val="5C8C9CE1"/>
    <w:rsid w:val="5CBFA33D"/>
    <w:rsid w:val="5CE03AE0"/>
    <w:rsid w:val="5CE05FFB"/>
    <w:rsid w:val="5CF7593B"/>
    <w:rsid w:val="5CF99D89"/>
    <w:rsid w:val="5D1701FA"/>
    <w:rsid w:val="5D2721EB"/>
    <w:rsid w:val="5D331E6D"/>
    <w:rsid w:val="5D6125D9"/>
    <w:rsid w:val="5D6AF498"/>
    <w:rsid w:val="5D6C086A"/>
    <w:rsid w:val="5D742AE6"/>
    <w:rsid w:val="5D80043F"/>
    <w:rsid w:val="5D8BB83B"/>
    <w:rsid w:val="5DA2738C"/>
    <w:rsid w:val="5DAD2E02"/>
    <w:rsid w:val="5DC6E0F3"/>
    <w:rsid w:val="5DCC07C0"/>
    <w:rsid w:val="5DD9C604"/>
    <w:rsid w:val="5DD9E263"/>
    <w:rsid w:val="5DE23E98"/>
    <w:rsid w:val="5E04D7CC"/>
    <w:rsid w:val="5E0A45DF"/>
    <w:rsid w:val="5E148B30"/>
    <w:rsid w:val="5E1B4DD1"/>
    <w:rsid w:val="5E2D49F9"/>
    <w:rsid w:val="5E590109"/>
    <w:rsid w:val="5E8C3AED"/>
    <w:rsid w:val="5EBBC796"/>
    <w:rsid w:val="5EEBBE42"/>
    <w:rsid w:val="5F4B1713"/>
    <w:rsid w:val="5F9EDEF0"/>
    <w:rsid w:val="5FD246FF"/>
    <w:rsid w:val="5FD47910"/>
    <w:rsid w:val="60138790"/>
    <w:rsid w:val="602528B3"/>
    <w:rsid w:val="604A0154"/>
    <w:rsid w:val="60506DB5"/>
    <w:rsid w:val="6059F7CF"/>
    <w:rsid w:val="60666FA7"/>
    <w:rsid w:val="6088F369"/>
    <w:rsid w:val="60997D07"/>
    <w:rsid w:val="60A406E2"/>
    <w:rsid w:val="60BD9BA8"/>
    <w:rsid w:val="60C1408A"/>
    <w:rsid w:val="60D46698"/>
    <w:rsid w:val="60D9D7C6"/>
    <w:rsid w:val="61131D5D"/>
    <w:rsid w:val="6130C879"/>
    <w:rsid w:val="614FD18D"/>
    <w:rsid w:val="616046AD"/>
    <w:rsid w:val="617278DB"/>
    <w:rsid w:val="617B41B0"/>
    <w:rsid w:val="6195E9CE"/>
    <w:rsid w:val="6198DCFD"/>
    <w:rsid w:val="61AEBC91"/>
    <w:rsid w:val="61B75143"/>
    <w:rsid w:val="61C22F9B"/>
    <w:rsid w:val="61C84876"/>
    <w:rsid w:val="61C89C9C"/>
    <w:rsid w:val="61C961CB"/>
    <w:rsid w:val="620278A4"/>
    <w:rsid w:val="620A9A8E"/>
    <w:rsid w:val="62298A6C"/>
    <w:rsid w:val="629F1E9F"/>
    <w:rsid w:val="62AECE06"/>
    <w:rsid w:val="62C1C171"/>
    <w:rsid w:val="62FFEA07"/>
    <w:rsid w:val="6307490D"/>
    <w:rsid w:val="631373CF"/>
    <w:rsid w:val="63169CF5"/>
    <w:rsid w:val="631B00FD"/>
    <w:rsid w:val="631D8BA1"/>
    <w:rsid w:val="63408080"/>
    <w:rsid w:val="6350FFBE"/>
    <w:rsid w:val="6359709C"/>
    <w:rsid w:val="63753757"/>
    <w:rsid w:val="637E4999"/>
    <w:rsid w:val="6398D688"/>
    <w:rsid w:val="63A9A1D3"/>
    <w:rsid w:val="63CD53B6"/>
    <w:rsid w:val="63D34229"/>
    <w:rsid w:val="63DCEF9E"/>
    <w:rsid w:val="6433C161"/>
    <w:rsid w:val="645BAA5B"/>
    <w:rsid w:val="646C2613"/>
    <w:rsid w:val="64BEA02F"/>
    <w:rsid w:val="64CAC82D"/>
    <w:rsid w:val="64D4338A"/>
    <w:rsid w:val="64FBAD69"/>
    <w:rsid w:val="65063BCA"/>
    <w:rsid w:val="6530575F"/>
    <w:rsid w:val="65368DCC"/>
    <w:rsid w:val="6557DBDA"/>
    <w:rsid w:val="65769FC1"/>
    <w:rsid w:val="658AFDFC"/>
    <w:rsid w:val="658F9E78"/>
    <w:rsid w:val="65A430F5"/>
    <w:rsid w:val="65AB4D0D"/>
    <w:rsid w:val="65B85A65"/>
    <w:rsid w:val="65DAE94E"/>
    <w:rsid w:val="65E9FA70"/>
    <w:rsid w:val="65ECD129"/>
    <w:rsid w:val="664C5D70"/>
    <w:rsid w:val="6667724D"/>
    <w:rsid w:val="6683938F"/>
    <w:rsid w:val="66D2681C"/>
    <w:rsid w:val="66FD634D"/>
    <w:rsid w:val="674983A8"/>
    <w:rsid w:val="674F90A9"/>
    <w:rsid w:val="674FD1D3"/>
    <w:rsid w:val="6755BC91"/>
    <w:rsid w:val="677B5C7C"/>
    <w:rsid w:val="677F94D6"/>
    <w:rsid w:val="67B4E462"/>
    <w:rsid w:val="67BFDFB6"/>
    <w:rsid w:val="67C7E893"/>
    <w:rsid w:val="682C1ED0"/>
    <w:rsid w:val="6833A8EA"/>
    <w:rsid w:val="68343C4B"/>
    <w:rsid w:val="684B8242"/>
    <w:rsid w:val="684F0EC4"/>
    <w:rsid w:val="6877D830"/>
    <w:rsid w:val="688B8754"/>
    <w:rsid w:val="68914474"/>
    <w:rsid w:val="68B065F4"/>
    <w:rsid w:val="68B7990B"/>
    <w:rsid w:val="690E087C"/>
    <w:rsid w:val="691D75EB"/>
    <w:rsid w:val="693E1A14"/>
    <w:rsid w:val="69526DD1"/>
    <w:rsid w:val="69B999CA"/>
    <w:rsid w:val="69E4AC04"/>
    <w:rsid w:val="69E7AC01"/>
    <w:rsid w:val="69EAD736"/>
    <w:rsid w:val="6A12ED5B"/>
    <w:rsid w:val="6A2623C0"/>
    <w:rsid w:val="6A2F7B42"/>
    <w:rsid w:val="6A3454D7"/>
    <w:rsid w:val="6A48AAD4"/>
    <w:rsid w:val="6A4F3DF3"/>
    <w:rsid w:val="6A8D2E37"/>
    <w:rsid w:val="6A948516"/>
    <w:rsid w:val="6AA6B81A"/>
    <w:rsid w:val="6AC784EA"/>
    <w:rsid w:val="6AF0B40F"/>
    <w:rsid w:val="6B10CACA"/>
    <w:rsid w:val="6B21974F"/>
    <w:rsid w:val="6B2AD6A6"/>
    <w:rsid w:val="6B6AC127"/>
    <w:rsid w:val="6B764176"/>
    <w:rsid w:val="6BAA4573"/>
    <w:rsid w:val="6BE9DA0C"/>
    <w:rsid w:val="6BFC43C4"/>
    <w:rsid w:val="6C003656"/>
    <w:rsid w:val="6C17CE32"/>
    <w:rsid w:val="6C576968"/>
    <w:rsid w:val="6C6A2D68"/>
    <w:rsid w:val="6C739592"/>
    <w:rsid w:val="6CB99A86"/>
    <w:rsid w:val="6CC7C01D"/>
    <w:rsid w:val="6CD22974"/>
    <w:rsid w:val="6CDFDE08"/>
    <w:rsid w:val="6CDFE9A5"/>
    <w:rsid w:val="6CE4E64A"/>
    <w:rsid w:val="6CF6C533"/>
    <w:rsid w:val="6D13C9A0"/>
    <w:rsid w:val="6D63EA85"/>
    <w:rsid w:val="6D96672C"/>
    <w:rsid w:val="6DB0C0D0"/>
    <w:rsid w:val="6DB4B76E"/>
    <w:rsid w:val="6DB6A282"/>
    <w:rsid w:val="6DC34733"/>
    <w:rsid w:val="6DF2ED63"/>
    <w:rsid w:val="6E25ED46"/>
    <w:rsid w:val="6E321AAE"/>
    <w:rsid w:val="6E42148A"/>
    <w:rsid w:val="6E5F2247"/>
    <w:rsid w:val="6E8E12CD"/>
    <w:rsid w:val="6E96C504"/>
    <w:rsid w:val="6EB78520"/>
    <w:rsid w:val="6EBF522E"/>
    <w:rsid w:val="6EDFED96"/>
    <w:rsid w:val="6EF8D33A"/>
    <w:rsid w:val="6F029F64"/>
    <w:rsid w:val="6F15D0DC"/>
    <w:rsid w:val="6F58B72D"/>
    <w:rsid w:val="6F5A5F38"/>
    <w:rsid w:val="6F5AB887"/>
    <w:rsid w:val="6F64B9D6"/>
    <w:rsid w:val="6F75376C"/>
    <w:rsid w:val="6F78247A"/>
    <w:rsid w:val="6FA975F3"/>
    <w:rsid w:val="6FCC640E"/>
    <w:rsid w:val="6FD7904D"/>
    <w:rsid w:val="6FE57BAE"/>
    <w:rsid w:val="6FF78F09"/>
    <w:rsid w:val="701CA6FC"/>
    <w:rsid w:val="7023CC03"/>
    <w:rsid w:val="70369A46"/>
    <w:rsid w:val="7039B118"/>
    <w:rsid w:val="704B413C"/>
    <w:rsid w:val="705D23B3"/>
    <w:rsid w:val="70986764"/>
    <w:rsid w:val="70A259C8"/>
    <w:rsid w:val="70B6CF16"/>
    <w:rsid w:val="70B73226"/>
    <w:rsid w:val="70E2BB8A"/>
    <w:rsid w:val="70E73699"/>
    <w:rsid w:val="70EDA428"/>
    <w:rsid w:val="7101C149"/>
    <w:rsid w:val="7165BD57"/>
    <w:rsid w:val="71B8CFF6"/>
    <w:rsid w:val="71C07233"/>
    <w:rsid w:val="71C376F6"/>
    <w:rsid w:val="71E95D04"/>
    <w:rsid w:val="72251FDD"/>
    <w:rsid w:val="722522D9"/>
    <w:rsid w:val="72338D18"/>
    <w:rsid w:val="723BD286"/>
    <w:rsid w:val="72494EC2"/>
    <w:rsid w:val="724C0F89"/>
    <w:rsid w:val="72519D79"/>
    <w:rsid w:val="72635338"/>
    <w:rsid w:val="72728ECD"/>
    <w:rsid w:val="72A80C17"/>
    <w:rsid w:val="72A8F503"/>
    <w:rsid w:val="72EA017B"/>
    <w:rsid w:val="73075BFF"/>
    <w:rsid w:val="731761B2"/>
    <w:rsid w:val="731876B7"/>
    <w:rsid w:val="732F70DE"/>
    <w:rsid w:val="73365DB4"/>
    <w:rsid w:val="7349880D"/>
    <w:rsid w:val="7355341B"/>
    <w:rsid w:val="73616EB0"/>
    <w:rsid w:val="73942453"/>
    <w:rsid w:val="73D9DF5E"/>
    <w:rsid w:val="73D9EE5E"/>
    <w:rsid w:val="74217C2D"/>
    <w:rsid w:val="7443271F"/>
    <w:rsid w:val="7477A55E"/>
    <w:rsid w:val="74B83E46"/>
    <w:rsid w:val="750277A2"/>
    <w:rsid w:val="750EB21B"/>
    <w:rsid w:val="755E7B9E"/>
    <w:rsid w:val="7565B6CF"/>
    <w:rsid w:val="75FDC9E2"/>
    <w:rsid w:val="767DCD52"/>
    <w:rsid w:val="769CC865"/>
    <w:rsid w:val="76A01C24"/>
    <w:rsid w:val="76AEF38A"/>
    <w:rsid w:val="76C22E7A"/>
    <w:rsid w:val="76C68FF9"/>
    <w:rsid w:val="76D24C23"/>
    <w:rsid w:val="76E1EA1A"/>
    <w:rsid w:val="76EB634C"/>
    <w:rsid w:val="76FED4BF"/>
    <w:rsid w:val="76FEE771"/>
    <w:rsid w:val="770ECD10"/>
    <w:rsid w:val="77248D16"/>
    <w:rsid w:val="77464967"/>
    <w:rsid w:val="774C6151"/>
    <w:rsid w:val="775E2E20"/>
    <w:rsid w:val="77BF47C3"/>
    <w:rsid w:val="77E5200C"/>
    <w:rsid w:val="77EC7D39"/>
    <w:rsid w:val="77F47977"/>
    <w:rsid w:val="77FB64FD"/>
    <w:rsid w:val="78040A07"/>
    <w:rsid w:val="782C3447"/>
    <w:rsid w:val="78323A9E"/>
    <w:rsid w:val="7859A605"/>
    <w:rsid w:val="785CE431"/>
    <w:rsid w:val="78A05A65"/>
    <w:rsid w:val="78BA4963"/>
    <w:rsid w:val="78EF1E00"/>
    <w:rsid w:val="79124B52"/>
    <w:rsid w:val="791C1269"/>
    <w:rsid w:val="79642E49"/>
    <w:rsid w:val="797493B5"/>
    <w:rsid w:val="79E34CF0"/>
    <w:rsid w:val="79FDF3F9"/>
    <w:rsid w:val="7A2FD670"/>
    <w:rsid w:val="7A37E3CF"/>
    <w:rsid w:val="7A39BEA2"/>
    <w:rsid w:val="7A3C182C"/>
    <w:rsid w:val="7A3D79BD"/>
    <w:rsid w:val="7A478339"/>
    <w:rsid w:val="7A5087A2"/>
    <w:rsid w:val="7A849F5B"/>
    <w:rsid w:val="7A8D0790"/>
    <w:rsid w:val="7A8FB145"/>
    <w:rsid w:val="7A9DB08D"/>
    <w:rsid w:val="7AB30401"/>
    <w:rsid w:val="7ABCF660"/>
    <w:rsid w:val="7AC21B4C"/>
    <w:rsid w:val="7ACF8B95"/>
    <w:rsid w:val="7AE6ADA2"/>
    <w:rsid w:val="7B000697"/>
    <w:rsid w:val="7B13A03D"/>
    <w:rsid w:val="7B510DD1"/>
    <w:rsid w:val="7BB36FE2"/>
    <w:rsid w:val="7BCBC9FC"/>
    <w:rsid w:val="7BD377BF"/>
    <w:rsid w:val="7C01E96E"/>
    <w:rsid w:val="7C1E7DAB"/>
    <w:rsid w:val="7C2CC4B1"/>
    <w:rsid w:val="7C3145DC"/>
    <w:rsid w:val="7C33BFDF"/>
    <w:rsid w:val="7C342553"/>
    <w:rsid w:val="7C3A5D80"/>
    <w:rsid w:val="7C46015D"/>
    <w:rsid w:val="7C6B5418"/>
    <w:rsid w:val="7C86DBD6"/>
    <w:rsid w:val="7C8C0C58"/>
    <w:rsid w:val="7C8D1B17"/>
    <w:rsid w:val="7CA236D0"/>
    <w:rsid w:val="7CE06AE0"/>
    <w:rsid w:val="7CE2F15D"/>
    <w:rsid w:val="7D36D17B"/>
    <w:rsid w:val="7D44A037"/>
    <w:rsid w:val="7D487261"/>
    <w:rsid w:val="7D902BA4"/>
    <w:rsid w:val="7DE4B58B"/>
    <w:rsid w:val="7DED65FA"/>
    <w:rsid w:val="7E1AF231"/>
    <w:rsid w:val="7E2F383F"/>
    <w:rsid w:val="7E3E0121"/>
    <w:rsid w:val="7E4C9767"/>
    <w:rsid w:val="7E5519BD"/>
    <w:rsid w:val="7E623C7E"/>
    <w:rsid w:val="7E6DCB90"/>
    <w:rsid w:val="7E78814A"/>
    <w:rsid w:val="7EA78885"/>
    <w:rsid w:val="7EB230C2"/>
    <w:rsid w:val="7EFDAFE3"/>
    <w:rsid w:val="7F154506"/>
    <w:rsid w:val="7F1D92BB"/>
    <w:rsid w:val="7F468C5B"/>
    <w:rsid w:val="7F481657"/>
    <w:rsid w:val="7F6B9DF2"/>
    <w:rsid w:val="7F8DE8DC"/>
    <w:rsid w:val="7FA1A148"/>
    <w:rsid w:val="7FAE871B"/>
    <w:rsid w:val="7FC01036"/>
    <w:rsid w:val="7FD1051D"/>
    <w:rsid w:val="7FDE4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5:docId w15:val="{0ABEDB6C-CEC0-4D49-96E7-3FAC780F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2"/>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2"/>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2"/>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3A22"/>
    <w:rPr>
      <w:sz w:val="16"/>
      <w:szCs w:val="16"/>
    </w:rPr>
  </w:style>
  <w:style w:type="paragraph" w:styleId="CommentText">
    <w:name w:val="annotation text"/>
    <w:basedOn w:val="Normal"/>
    <w:link w:val="CommentTextChar"/>
    <w:uiPriority w:val="99"/>
    <w:unhideWhenUsed/>
    <w:rsid w:val="00B43A22"/>
    <w:rPr>
      <w:sz w:val="20"/>
      <w:szCs w:val="20"/>
    </w:rPr>
  </w:style>
  <w:style w:type="character" w:customStyle="1" w:styleId="CommentTextChar">
    <w:name w:val="Comment Text Char"/>
    <w:basedOn w:val="DefaultParagraphFont"/>
    <w:link w:val="CommentText"/>
    <w:uiPriority w:val="99"/>
    <w:rsid w:val="00B43A22"/>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C467E"/>
    <w:rPr>
      <w:b/>
      <w:bCs/>
    </w:rPr>
  </w:style>
  <w:style w:type="character" w:customStyle="1" w:styleId="CommentSubjectChar">
    <w:name w:val="Comment Subject Char"/>
    <w:basedOn w:val="CommentTextChar"/>
    <w:link w:val="CommentSubject"/>
    <w:uiPriority w:val="99"/>
    <w:semiHidden/>
    <w:rsid w:val="003C467E"/>
    <w:rPr>
      <w:rFonts w:ascii="Times New Roman" w:hAnsi="Times New Roman" w:cs="Times New Roman"/>
      <w:b/>
      <w:bCs/>
      <w:sz w:val="20"/>
      <w:szCs w:val="20"/>
      <w:lang w:val="en-GB"/>
    </w:rPr>
  </w:style>
  <w:style w:type="paragraph" w:styleId="ListParagraph">
    <w:name w:val="List Paragraph"/>
    <w:basedOn w:val="Normal"/>
    <w:uiPriority w:val="34"/>
    <w:qFormat/>
    <w:rsid w:val="00785305"/>
    <w:pPr>
      <w:ind w:left="720"/>
      <w:contextualSpacing/>
    </w:pPr>
  </w:style>
  <w:style w:type="paragraph" w:styleId="ListBullet">
    <w:name w:val="List Bullet"/>
    <w:basedOn w:val="Normal"/>
    <w:uiPriority w:val="99"/>
    <w:semiHidden/>
    <w:unhideWhenUsed/>
    <w:rsid w:val="00F87102"/>
    <w:pPr>
      <w:numPr>
        <w:numId w:val="1"/>
      </w:numPr>
      <w:contextualSpacing/>
    </w:pPr>
  </w:style>
  <w:style w:type="paragraph" w:styleId="ListBullet2">
    <w:name w:val="List Bullet 2"/>
    <w:basedOn w:val="Normal"/>
    <w:uiPriority w:val="99"/>
    <w:semiHidden/>
    <w:unhideWhenUsed/>
    <w:rsid w:val="00F87102"/>
    <w:pPr>
      <w:numPr>
        <w:numId w:val="2"/>
      </w:numPr>
      <w:contextualSpacing/>
    </w:pPr>
  </w:style>
  <w:style w:type="paragraph" w:styleId="ListBullet3">
    <w:name w:val="List Bullet 3"/>
    <w:basedOn w:val="Normal"/>
    <w:uiPriority w:val="99"/>
    <w:semiHidden/>
    <w:unhideWhenUsed/>
    <w:rsid w:val="00F87102"/>
    <w:pPr>
      <w:numPr>
        <w:numId w:val="3"/>
      </w:numPr>
      <w:contextualSpacing/>
    </w:pPr>
  </w:style>
  <w:style w:type="paragraph" w:styleId="ListBullet4">
    <w:name w:val="List Bullet 4"/>
    <w:basedOn w:val="Normal"/>
    <w:uiPriority w:val="99"/>
    <w:semiHidden/>
    <w:unhideWhenUsed/>
    <w:rsid w:val="00F87102"/>
    <w:pPr>
      <w:numPr>
        <w:numId w:val="4"/>
      </w:numPr>
      <w:contextualSpacing/>
    </w:pPr>
  </w:style>
  <w:style w:type="paragraph" w:styleId="Revision">
    <w:name w:val="Revision"/>
    <w:hidden/>
    <w:uiPriority w:val="99"/>
    <w:semiHidden/>
    <w:rsid w:val="00946934"/>
    <w:pPr>
      <w:spacing w:after="0" w:line="240" w:lineRule="auto"/>
    </w:pPr>
    <w:rPr>
      <w:rFonts w:ascii="Times New Roman" w:hAnsi="Times New Roman" w:cs="Times New Roman"/>
      <w:sz w:val="24"/>
      <w:lang w:val="en-GB"/>
    </w:rPr>
  </w:style>
  <w:style w:type="character" w:customStyle="1" w:styleId="Mention">
    <w:name w:val="Mention"/>
    <w:basedOn w:val="DefaultParagraphFont"/>
    <w:uiPriority w:val="99"/>
    <w:unhideWhenUsed/>
    <w:rsid w:val="00C235A3"/>
    <w:rPr>
      <w:color w:val="2B579A"/>
      <w:shd w:val="clear" w:color="auto" w:fill="E1DFDD"/>
    </w:rPr>
  </w:style>
  <w:style w:type="character" w:styleId="Hyperlink">
    <w:name w:val="Hyperlink"/>
    <w:basedOn w:val="DefaultParagraphFont"/>
    <w:uiPriority w:val="99"/>
    <w:unhideWhenUsed/>
    <w:rsid w:val="00705F22"/>
    <w:rPr>
      <w:color w:val="0000FF"/>
      <w:u w:val="single"/>
    </w:rPr>
  </w:style>
  <w:style w:type="character" w:customStyle="1" w:styleId="UnresolvedMention">
    <w:name w:val="Unresolved Mention"/>
    <w:basedOn w:val="DefaultParagraphFont"/>
    <w:uiPriority w:val="99"/>
    <w:semiHidden/>
    <w:unhideWhenUsed/>
    <w:rsid w:val="00D92DB3"/>
    <w:rPr>
      <w:color w:val="605E5C"/>
      <w:shd w:val="clear" w:color="auto" w:fill="E1DFDD"/>
    </w:rPr>
  </w:style>
  <w:style w:type="character" w:styleId="FollowedHyperlink">
    <w:name w:val="FollowedHyperlink"/>
    <w:basedOn w:val="DefaultParagraphFont"/>
    <w:uiPriority w:val="99"/>
    <w:semiHidden/>
    <w:unhideWhenUsed/>
    <w:rsid w:val="00B61906"/>
    <w:rPr>
      <w:color w:val="800080" w:themeColor="followedHyperlink"/>
      <w:u w:val="single"/>
    </w:rPr>
  </w:style>
  <w:style w:type="character" w:customStyle="1" w:styleId="HeaderChar">
    <w:name w:val="Header Char"/>
    <w:basedOn w:val="DefaultParagraphFont"/>
    <w:link w:val="Header"/>
    <w:uiPriority w:val="99"/>
    <w:rsid w:val="00AE2563"/>
    <w:rPr>
      <w:rFonts w:ascii="Times New Roman" w:hAnsi="Times New Roman" w:cs="Times New Roman"/>
      <w:sz w:val="24"/>
      <w:lang w:val="en-GB"/>
    </w:rPr>
  </w:style>
  <w:style w:type="character" w:customStyle="1" w:styleId="FooterChar">
    <w:name w:val="Footer Char"/>
    <w:basedOn w:val="DefaultParagraphFont"/>
    <w:link w:val="Footer"/>
    <w:uiPriority w:val="99"/>
    <w:rsid w:val="00AE2563"/>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AE256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E2563"/>
    <w:pPr>
      <w:spacing w:before="0"/>
      <w:jc w:val="right"/>
    </w:pPr>
    <w:rPr>
      <w:sz w:val="28"/>
    </w:rPr>
  </w:style>
  <w:style w:type="paragraph" w:customStyle="1" w:styleId="FooterSensitivity">
    <w:name w:val="Footer Sensitivity"/>
    <w:basedOn w:val="Normal"/>
    <w:rsid w:val="00AE256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Tiret5">
    <w:name w:val="Tiret 5"/>
    <w:basedOn w:val="Point5"/>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NumPar5">
    <w:name w:val="NumPar 5"/>
    <w:basedOn w:val="Normal"/>
    <w:next w:val="Text2"/>
    <w:pPr>
      <w:numPr>
        <w:ilvl w:val="4"/>
        <w:numId w:val="21"/>
      </w:numPr>
    </w:pPr>
  </w:style>
  <w:style w:type="paragraph" w:customStyle="1" w:styleId="NumPar6">
    <w:name w:val="NumPar 6"/>
    <w:basedOn w:val="Normal"/>
    <w:next w:val="Text2"/>
    <w:pPr>
      <w:numPr>
        <w:ilvl w:val="5"/>
        <w:numId w:val="21"/>
      </w:numPr>
    </w:pPr>
  </w:style>
  <w:style w:type="paragraph" w:customStyle="1" w:styleId="NumPar7">
    <w:name w:val="NumPar 7"/>
    <w:basedOn w:val="Normal"/>
    <w:next w:val="Text2"/>
    <w:pPr>
      <w:numPr>
        <w:ilvl w:val="6"/>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AE2563"/>
    <w:pPr>
      <w:tabs>
        <w:tab w:val="center" w:pos="4535"/>
        <w:tab w:val="right" w:pos="9071"/>
      </w:tabs>
      <w:spacing w:before="0"/>
    </w:pPr>
  </w:style>
  <w:style w:type="paragraph" w:customStyle="1" w:styleId="HeaderLandscape">
    <w:name w:val="HeaderLandscape"/>
    <w:basedOn w:val="Normal"/>
    <w:rsid w:val="00AE2563"/>
    <w:pPr>
      <w:tabs>
        <w:tab w:val="center" w:pos="7285"/>
        <w:tab w:val="right" w:pos="14003"/>
      </w:tabs>
      <w:spacing w:before="0"/>
    </w:pPr>
  </w:style>
  <w:style w:type="paragraph" w:styleId="Footer">
    <w:name w:val="footer"/>
    <w:basedOn w:val="Normal"/>
    <w:link w:val="FooterChar"/>
    <w:uiPriority w:val="99"/>
    <w:unhideWhenUsed/>
    <w:rsid w:val="00AE2563"/>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AE2563"/>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eur-lex.europa.eu/eli/reg/2021/2116/oj"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eur-lex.europa.eu/eli/reg/2011/182/o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ata.europa.eu/eli/reg/2016/2031/o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reg/2013/1306/oj" TargetMode="External"/><Relationship Id="rId2" Type="http://schemas.openxmlformats.org/officeDocument/2006/relationships/hyperlink" Target="http://data.europa.eu/eli/reg/2020/2220/oj" TargetMode="External"/><Relationship Id="rId1" Type="http://schemas.openxmlformats.org/officeDocument/2006/relationships/hyperlink" Target="http://data.europa.eu/eli/reg/2013/1305/oj" TargetMode="External"/><Relationship Id="rId4" Type="http://schemas.openxmlformats.org/officeDocument/2006/relationships/hyperlink" Target="http://data.europa.eu/eli/reg/2011/18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2F4E93355DA4F835B6E3FA7AD4164" ma:contentTypeVersion="4" ma:contentTypeDescription="Create a new document." ma:contentTypeScope="" ma:versionID="e10557e68eb2f3b332ee2b43ea5a3b49">
  <xsd:schema xmlns:xsd="http://www.w3.org/2001/XMLSchema" xmlns:xs="http://www.w3.org/2001/XMLSchema" xmlns:p="http://schemas.microsoft.com/office/2006/metadata/properties" xmlns:ns2="1e39b9d3-0039-45db-90ff-99d5a42e1351" targetNamespace="http://schemas.microsoft.com/office/2006/metadata/properties" ma:root="true" ma:fieldsID="763951871ba93cf0d4b7b79f22f22729" ns2:_="">
    <xsd:import namespace="1e39b9d3-0039-45db-90ff-99d5a42e13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9b9d3-0039-45db-90ff-99d5a42e1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B503-B75D-42FC-B9EC-FBAEC8308328}">
  <ds:schemaRefs>
    <ds:schemaRef ds:uri="http://schemas.microsoft.com/sharepoint/v3/contenttype/forms"/>
  </ds:schemaRefs>
</ds:datastoreItem>
</file>

<file path=customXml/itemProps2.xml><?xml version="1.0" encoding="utf-8"?>
<ds:datastoreItem xmlns:ds="http://schemas.openxmlformats.org/officeDocument/2006/customXml" ds:itemID="{7EC53928-ED2D-4DA9-81BD-93E64C2E9483}">
  <ds:schemaRefs>
    <ds:schemaRef ds:uri="1e39b9d3-0039-45db-90ff-99d5a42e1351"/>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5EEC960-50AD-456E-968F-8EC03EC53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9b9d3-0039-45db-90ff-99d5a42e1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DD73E-5129-4FB3-9065-764979B9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12</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25509</CharactersWithSpaces>
  <SharedDoc>false</SharedDoc>
  <HLinks>
    <vt:vector size="24" baseType="variant">
      <vt:variant>
        <vt:i4>8192033</vt:i4>
      </vt:variant>
      <vt:variant>
        <vt:i4>6</vt:i4>
      </vt:variant>
      <vt:variant>
        <vt:i4>0</vt:i4>
      </vt:variant>
      <vt:variant>
        <vt:i4>5</vt:i4>
      </vt:variant>
      <vt:variant>
        <vt:lpwstr>https://eur-lex.europa.eu/eli/reg/2021/2116/oj</vt:lpwstr>
      </vt:variant>
      <vt:variant>
        <vt:lpwstr/>
      </vt:variant>
      <vt:variant>
        <vt:i4>5701725</vt:i4>
      </vt:variant>
      <vt:variant>
        <vt:i4>3</vt:i4>
      </vt:variant>
      <vt:variant>
        <vt:i4>0</vt:i4>
      </vt:variant>
      <vt:variant>
        <vt:i4>5</vt:i4>
      </vt:variant>
      <vt:variant>
        <vt:lpwstr>https://eur-lex.europa.eu/eli/reg/2011/182/oj</vt:lpwstr>
      </vt:variant>
      <vt:variant>
        <vt:lpwstr/>
      </vt:variant>
      <vt:variant>
        <vt:i4>7274606</vt:i4>
      </vt:variant>
      <vt:variant>
        <vt:i4>0</vt:i4>
      </vt:variant>
      <vt:variant>
        <vt:i4>0</vt:i4>
      </vt:variant>
      <vt:variant>
        <vt:i4>5</vt:i4>
      </vt:variant>
      <vt:variant>
        <vt:lpwstr>http://data.europa.eu/eli/reg/2016/2031/oj</vt:lpwstr>
      </vt:variant>
      <vt:variant>
        <vt:lpwstr/>
      </vt:variant>
      <vt:variant>
        <vt:i4>6946921</vt:i4>
      </vt:variant>
      <vt:variant>
        <vt:i4>0</vt:i4>
      </vt:variant>
      <vt:variant>
        <vt:i4>0</vt:i4>
      </vt:variant>
      <vt:variant>
        <vt:i4>5</vt:i4>
      </vt:variant>
      <vt:variant>
        <vt:lpwstr>http://data.europa.eu/eli/reg/2013/1305/oj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16</cp:revision>
  <cp:lastPrinted>2024-10-15T01:27:00Z</cp:lastPrinted>
  <dcterms:created xsi:type="dcterms:W3CDTF">2024-10-17T14:02:00Z</dcterms:created>
  <dcterms:modified xsi:type="dcterms:W3CDTF">2024-10-21T10:24:00Z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2024-09-30T09:40:52Z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5f8158d9-4804-4f45-802f-fd2c781fd2b7</vt:lpwstr>
  </property>
  <property fmtid="{D5CDD505-2E9C-101B-9397-08002B2CF9AE}" pid="16" name="MSIP_Label_6bd9ddd1-4d20-43f6-abfa-fc3c07406f94_ContentBits">
    <vt:lpwstr>0</vt:lpwstr>
  </property>
  <property fmtid="{D5CDD505-2E9C-101B-9397-08002B2CF9AE}" pid="17" name="ContentTypeId">
    <vt:lpwstr>0x010100C502F4E93355DA4F835B6E3FA7AD4164</vt:lpwstr>
  </property>
  <property fmtid="{D5CDD505-2E9C-101B-9397-08002B2CF9AE}" pid="18" name="DQCStatus">
    <vt:lpwstr>Green (DQC version 03)</vt:lpwstr>
  </property>
</Properties>
</file>